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37EFB" w14:textId="77777777" w:rsidR="00633D05" w:rsidRPr="00B657B1" w:rsidRDefault="00633D05" w:rsidP="00F760E8">
      <w:pPr>
        <w:widowControl w:val="0"/>
        <w:rPr>
          <w:sz w:val="22"/>
          <w:szCs w:val="22"/>
        </w:rPr>
      </w:pPr>
      <w:bookmarkStart w:id="0" w:name="_GoBack"/>
      <w:bookmarkEnd w:id="0"/>
    </w:p>
    <w:p w14:paraId="538B2A4A" w14:textId="77777777" w:rsidR="00B32AC9" w:rsidRPr="00B657B1" w:rsidRDefault="00B32AC9" w:rsidP="00F760E8">
      <w:pPr>
        <w:widowControl w:val="0"/>
        <w:rPr>
          <w:sz w:val="22"/>
          <w:szCs w:val="22"/>
        </w:rPr>
      </w:pPr>
    </w:p>
    <w:p w14:paraId="1CE2412F" w14:textId="77777777" w:rsidR="00B32AC9" w:rsidRPr="00B657B1" w:rsidRDefault="00B32AC9" w:rsidP="00F760E8">
      <w:pPr>
        <w:widowControl w:val="0"/>
        <w:rPr>
          <w:sz w:val="22"/>
          <w:szCs w:val="22"/>
        </w:rPr>
      </w:pPr>
    </w:p>
    <w:p w14:paraId="2EEB7BEC" w14:textId="77777777" w:rsidR="00B32AC9" w:rsidRPr="00B657B1" w:rsidRDefault="00B32AC9" w:rsidP="00F760E8">
      <w:pPr>
        <w:widowControl w:val="0"/>
        <w:rPr>
          <w:sz w:val="22"/>
          <w:szCs w:val="22"/>
        </w:rPr>
      </w:pPr>
    </w:p>
    <w:p w14:paraId="1AFDCA07" w14:textId="77777777" w:rsidR="00B32AC9" w:rsidRPr="00B657B1" w:rsidRDefault="00B32AC9" w:rsidP="00F760E8">
      <w:pPr>
        <w:widowControl w:val="0"/>
        <w:rPr>
          <w:sz w:val="22"/>
          <w:szCs w:val="22"/>
        </w:rPr>
      </w:pPr>
    </w:p>
    <w:p w14:paraId="153C385A" w14:textId="77777777" w:rsidR="00B32AC9" w:rsidRPr="00B657B1" w:rsidRDefault="00B32AC9" w:rsidP="00F760E8">
      <w:pPr>
        <w:widowControl w:val="0"/>
        <w:rPr>
          <w:sz w:val="22"/>
          <w:szCs w:val="22"/>
        </w:rPr>
      </w:pPr>
    </w:p>
    <w:p w14:paraId="424A84F3" w14:textId="77777777" w:rsidR="00633D05" w:rsidRPr="00B657B1" w:rsidRDefault="00633D05" w:rsidP="00F760E8">
      <w:pPr>
        <w:widowControl w:val="0"/>
        <w:rPr>
          <w:sz w:val="22"/>
          <w:szCs w:val="22"/>
        </w:rPr>
      </w:pPr>
    </w:p>
    <w:p w14:paraId="3FDB3738" w14:textId="77777777" w:rsidR="00633D05" w:rsidRPr="00B657B1" w:rsidRDefault="00633D05" w:rsidP="00F760E8">
      <w:pPr>
        <w:widowControl w:val="0"/>
        <w:rPr>
          <w:sz w:val="22"/>
          <w:szCs w:val="22"/>
        </w:rPr>
      </w:pPr>
    </w:p>
    <w:p w14:paraId="57E22A1F" w14:textId="77777777" w:rsidR="00633D05" w:rsidRPr="00B657B1" w:rsidRDefault="00633D05" w:rsidP="00F760E8">
      <w:pPr>
        <w:widowControl w:val="0"/>
        <w:rPr>
          <w:sz w:val="22"/>
          <w:szCs w:val="22"/>
        </w:rPr>
      </w:pPr>
    </w:p>
    <w:p w14:paraId="1A76CBBE" w14:textId="77777777" w:rsidR="00633D05" w:rsidRPr="00B657B1" w:rsidRDefault="00633D05" w:rsidP="00F760E8">
      <w:pPr>
        <w:widowControl w:val="0"/>
        <w:rPr>
          <w:sz w:val="22"/>
          <w:szCs w:val="22"/>
        </w:rPr>
      </w:pPr>
    </w:p>
    <w:p w14:paraId="5A7301C0" w14:textId="77777777" w:rsidR="00633D05" w:rsidRPr="00B657B1" w:rsidRDefault="00633D05" w:rsidP="00FF390D">
      <w:pPr>
        <w:pStyle w:val="BTEMEASMCA"/>
      </w:pPr>
    </w:p>
    <w:p w14:paraId="091718C4" w14:textId="77777777" w:rsidR="00633D05" w:rsidRPr="00B657B1" w:rsidRDefault="00633D05" w:rsidP="00FF390D">
      <w:pPr>
        <w:pStyle w:val="BTEMEASMCA"/>
      </w:pPr>
    </w:p>
    <w:p w14:paraId="561DCDE6" w14:textId="77777777" w:rsidR="00633D05" w:rsidRPr="00B657B1" w:rsidRDefault="00633D05" w:rsidP="00FF390D">
      <w:pPr>
        <w:pStyle w:val="BTEMEASMCA"/>
      </w:pPr>
    </w:p>
    <w:p w14:paraId="5070E152" w14:textId="77777777" w:rsidR="00633D05" w:rsidRPr="00B657B1" w:rsidRDefault="00633D05" w:rsidP="00FF390D">
      <w:pPr>
        <w:pStyle w:val="BTEMEASMCA"/>
      </w:pPr>
    </w:p>
    <w:p w14:paraId="1580EECB" w14:textId="77777777" w:rsidR="00633D05" w:rsidRPr="00B657B1" w:rsidRDefault="00633D05" w:rsidP="00FF390D">
      <w:pPr>
        <w:pStyle w:val="BTEMEASMCA"/>
      </w:pPr>
    </w:p>
    <w:p w14:paraId="0E5599B9" w14:textId="77777777" w:rsidR="00633D05" w:rsidRPr="00B657B1" w:rsidRDefault="00633D05" w:rsidP="00FF390D">
      <w:pPr>
        <w:pStyle w:val="BTEMEASMCA"/>
      </w:pPr>
    </w:p>
    <w:p w14:paraId="04F6F5A0" w14:textId="77777777" w:rsidR="00633D05" w:rsidRPr="00B657B1" w:rsidRDefault="00633D05" w:rsidP="00FF390D">
      <w:pPr>
        <w:pStyle w:val="BTEMEASMCA"/>
      </w:pPr>
    </w:p>
    <w:p w14:paraId="11399D12" w14:textId="77777777" w:rsidR="00633D05" w:rsidRPr="00B657B1" w:rsidRDefault="00633D05" w:rsidP="00FF390D">
      <w:pPr>
        <w:pStyle w:val="BTEMEASMCA"/>
      </w:pPr>
    </w:p>
    <w:p w14:paraId="6A4B79E1" w14:textId="77777777" w:rsidR="00633D05" w:rsidRPr="00B657B1" w:rsidRDefault="00633D05" w:rsidP="00FF390D">
      <w:pPr>
        <w:pStyle w:val="BTEMEASMCA"/>
      </w:pPr>
    </w:p>
    <w:p w14:paraId="6C8F8B5F" w14:textId="77777777" w:rsidR="00633D05" w:rsidRPr="00B657B1" w:rsidRDefault="00633D05" w:rsidP="00FF390D">
      <w:pPr>
        <w:pStyle w:val="BTEMEASMCA"/>
      </w:pPr>
    </w:p>
    <w:p w14:paraId="59E2A529" w14:textId="77777777" w:rsidR="00633D05" w:rsidRPr="00B657B1" w:rsidRDefault="00633D05" w:rsidP="00FF390D">
      <w:pPr>
        <w:pStyle w:val="BTEMEASMCA"/>
      </w:pPr>
    </w:p>
    <w:p w14:paraId="66E6F43A" w14:textId="77777777" w:rsidR="00633D05" w:rsidRPr="00B657B1" w:rsidRDefault="00633D05" w:rsidP="00FF390D">
      <w:pPr>
        <w:pStyle w:val="BTEMEASMCA"/>
      </w:pPr>
    </w:p>
    <w:p w14:paraId="45344936" w14:textId="77777777" w:rsidR="00633D05" w:rsidRPr="00B657B1" w:rsidRDefault="00633D05" w:rsidP="00FF390D">
      <w:pPr>
        <w:pStyle w:val="BTEMEASMCA"/>
      </w:pPr>
    </w:p>
    <w:p w14:paraId="01E964ED" w14:textId="77777777" w:rsidR="00633D05" w:rsidRPr="00B657B1" w:rsidRDefault="00633D05" w:rsidP="00F760E8">
      <w:pPr>
        <w:pStyle w:val="TTEMEASMCA"/>
        <w:widowControl w:val="0"/>
        <w:rPr>
          <w:lang w:val="lt-LT"/>
        </w:rPr>
      </w:pPr>
      <w:bookmarkStart w:id="1" w:name="_Toc129243096"/>
      <w:bookmarkStart w:id="2" w:name="_Toc129243221"/>
      <w:r w:rsidRPr="00B657B1">
        <w:rPr>
          <w:lang w:val="lt-LT"/>
        </w:rPr>
        <w:t>I PRIEDAS</w:t>
      </w:r>
      <w:bookmarkEnd w:id="1"/>
      <w:bookmarkEnd w:id="2"/>
    </w:p>
    <w:p w14:paraId="71D1966F" w14:textId="77777777" w:rsidR="00633D05" w:rsidRPr="00B657B1" w:rsidRDefault="00633D05" w:rsidP="00FF390D">
      <w:pPr>
        <w:pStyle w:val="BTEMEASMCA"/>
      </w:pPr>
    </w:p>
    <w:p w14:paraId="10852554" w14:textId="77777777" w:rsidR="00633D05" w:rsidRPr="00B657B1" w:rsidRDefault="00633D05" w:rsidP="00F760E8">
      <w:pPr>
        <w:pStyle w:val="TTEMEASMCA"/>
        <w:widowControl w:val="0"/>
        <w:rPr>
          <w:lang w:val="lt-LT"/>
        </w:rPr>
      </w:pPr>
      <w:bookmarkStart w:id="3" w:name="_Toc129243097"/>
      <w:bookmarkStart w:id="4" w:name="_Toc129243222"/>
      <w:r w:rsidRPr="00B657B1">
        <w:rPr>
          <w:lang w:val="lt-LT"/>
        </w:rPr>
        <w:t>PREPARATO CHARAKTERISTIKŲ SANTRAUKA</w:t>
      </w:r>
      <w:bookmarkEnd w:id="3"/>
      <w:bookmarkEnd w:id="4"/>
    </w:p>
    <w:p w14:paraId="5EF5BB70" w14:textId="77777777" w:rsidR="00633D05" w:rsidRPr="00B657B1" w:rsidRDefault="00633D05" w:rsidP="009136A1">
      <w:pPr>
        <w:pStyle w:val="PI-1EMEASMCA"/>
      </w:pPr>
      <w:r w:rsidRPr="00B657B1">
        <w:rPr>
          <w:bCs/>
          <w:iCs/>
        </w:rPr>
        <w:br w:type="page"/>
      </w:r>
      <w:bookmarkStart w:id="5" w:name="_Toc129243098"/>
      <w:bookmarkStart w:id="6" w:name="_Toc129243223"/>
      <w:r w:rsidRPr="00B657B1">
        <w:lastRenderedPageBreak/>
        <w:t>1.</w:t>
      </w:r>
      <w:r w:rsidRPr="00B657B1">
        <w:tab/>
        <w:t>VAISTINIO PREPARATO PAVADINIMAS</w:t>
      </w:r>
      <w:bookmarkEnd w:id="5"/>
      <w:bookmarkEnd w:id="6"/>
    </w:p>
    <w:p w14:paraId="1424B32C" w14:textId="77777777" w:rsidR="00633D05" w:rsidRPr="00B657B1" w:rsidRDefault="00633D05" w:rsidP="00FF390D">
      <w:pPr>
        <w:pStyle w:val="BTEMEASMCA"/>
      </w:pPr>
    </w:p>
    <w:p w14:paraId="5EFA5FA5" w14:textId="77777777" w:rsidR="00E94A7C" w:rsidRPr="00B657B1" w:rsidRDefault="00E94A7C" w:rsidP="00A613C6">
      <w:pPr>
        <w:widowControl w:val="0"/>
        <w:rPr>
          <w:noProof/>
          <w:sz w:val="22"/>
          <w:szCs w:val="22"/>
        </w:rPr>
      </w:pPr>
      <w:r w:rsidRPr="00B657B1">
        <w:rPr>
          <w:noProof/>
          <w:sz w:val="22"/>
          <w:szCs w:val="22"/>
        </w:rPr>
        <w:t xml:space="preserve">Furosemid </w:t>
      </w:r>
      <w:r w:rsidR="006562A4" w:rsidRPr="00B657B1">
        <w:rPr>
          <w:bCs/>
          <w:sz w:val="22"/>
          <w:szCs w:val="22"/>
        </w:rPr>
        <w:t>Polpharma</w:t>
      </w:r>
      <w:r w:rsidR="006562A4" w:rsidRPr="00B657B1">
        <w:rPr>
          <w:noProof/>
          <w:sz w:val="22"/>
          <w:szCs w:val="22"/>
        </w:rPr>
        <w:t xml:space="preserve"> </w:t>
      </w:r>
      <w:r w:rsidRPr="00B657B1">
        <w:rPr>
          <w:noProof/>
          <w:sz w:val="22"/>
          <w:szCs w:val="22"/>
        </w:rPr>
        <w:t>40 mg tabletės</w:t>
      </w:r>
      <w:r w:rsidR="00181652" w:rsidRPr="00B657B1">
        <w:rPr>
          <w:noProof/>
          <w:sz w:val="22"/>
          <w:szCs w:val="22"/>
        </w:rPr>
        <w:t xml:space="preserve"> </w:t>
      </w:r>
    </w:p>
    <w:p w14:paraId="463433C7" w14:textId="77777777" w:rsidR="00633D05" w:rsidRPr="00B657B1" w:rsidRDefault="00633D05" w:rsidP="00FF390D">
      <w:pPr>
        <w:pStyle w:val="BTEMEASMCA"/>
      </w:pPr>
    </w:p>
    <w:p w14:paraId="5BB33647" w14:textId="77777777" w:rsidR="00633D05" w:rsidRPr="00B657B1" w:rsidRDefault="00633D05" w:rsidP="00FF390D">
      <w:pPr>
        <w:pStyle w:val="BTEMEASMCA"/>
      </w:pPr>
    </w:p>
    <w:p w14:paraId="05362B98" w14:textId="77777777" w:rsidR="00633D05" w:rsidRPr="00B657B1" w:rsidRDefault="00633D05" w:rsidP="009136A1">
      <w:pPr>
        <w:pStyle w:val="PI-1EMEASMCA"/>
      </w:pPr>
      <w:bookmarkStart w:id="7" w:name="_Toc129243099"/>
      <w:bookmarkStart w:id="8" w:name="_Toc129243224"/>
      <w:r w:rsidRPr="00B657B1">
        <w:t>2.</w:t>
      </w:r>
      <w:r w:rsidRPr="00B657B1">
        <w:tab/>
        <w:t>KOKYBINĖ IR KIEKYBINĖ SUDĖTIS</w:t>
      </w:r>
      <w:bookmarkEnd w:id="7"/>
      <w:bookmarkEnd w:id="8"/>
    </w:p>
    <w:p w14:paraId="0A332BFB" w14:textId="77777777" w:rsidR="00633D05" w:rsidRPr="00B657B1" w:rsidRDefault="00633D05" w:rsidP="00FF390D">
      <w:pPr>
        <w:pStyle w:val="BTEMEASMCA"/>
      </w:pPr>
    </w:p>
    <w:p w14:paraId="682AF3C7" w14:textId="77777777" w:rsidR="00E94A7C" w:rsidRPr="00B657B1" w:rsidRDefault="00937569" w:rsidP="00F760E8">
      <w:pPr>
        <w:pStyle w:val="EMEAEnBodyText"/>
        <w:widowControl w:val="0"/>
        <w:autoSpaceDE w:val="0"/>
        <w:autoSpaceDN w:val="0"/>
        <w:adjustRightInd w:val="0"/>
        <w:spacing w:before="0" w:after="0"/>
        <w:rPr>
          <w:bCs/>
          <w:noProof/>
          <w:szCs w:val="22"/>
          <w:lang w:val="lt-LT"/>
        </w:rPr>
      </w:pPr>
      <w:r w:rsidRPr="00B657B1">
        <w:rPr>
          <w:bCs/>
          <w:noProof/>
          <w:szCs w:val="22"/>
          <w:lang w:val="lt-LT"/>
        </w:rPr>
        <w:t>Kiekv</w:t>
      </w:r>
      <w:r w:rsidR="009A5CE0" w:rsidRPr="00B657B1">
        <w:rPr>
          <w:bCs/>
          <w:noProof/>
          <w:szCs w:val="22"/>
          <w:lang w:val="lt-LT"/>
        </w:rPr>
        <w:t>ienoje</w:t>
      </w:r>
      <w:r w:rsidR="00E94A7C" w:rsidRPr="00B657B1">
        <w:rPr>
          <w:bCs/>
          <w:noProof/>
          <w:szCs w:val="22"/>
          <w:lang w:val="lt-LT"/>
        </w:rPr>
        <w:t xml:space="preserve"> tabletėje yra 40 mg furozemido. </w:t>
      </w:r>
    </w:p>
    <w:p w14:paraId="52D710F4" w14:textId="77777777" w:rsidR="005213DE" w:rsidRPr="00B657B1" w:rsidRDefault="005213DE" w:rsidP="00FF390D">
      <w:pPr>
        <w:pStyle w:val="BTEMEASMCA"/>
      </w:pPr>
    </w:p>
    <w:p w14:paraId="1FB23D8E" w14:textId="77777777" w:rsidR="00633D05" w:rsidRPr="00B657B1" w:rsidRDefault="00633D05" w:rsidP="00FF390D">
      <w:pPr>
        <w:pStyle w:val="BTEMEASMCA"/>
      </w:pPr>
      <w:r w:rsidRPr="00B657B1">
        <w:rPr>
          <w:u w:val="single"/>
        </w:rPr>
        <w:t>Pagalbinė medžiaga</w:t>
      </w:r>
      <w:r w:rsidR="00937569" w:rsidRPr="00B657B1">
        <w:rPr>
          <w:u w:val="single"/>
        </w:rPr>
        <w:t>, kurios poveikis žinomas</w:t>
      </w:r>
      <w:r w:rsidRPr="00B657B1">
        <w:t>:</w:t>
      </w:r>
      <w:r w:rsidR="009A5CE0" w:rsidRPr="00B657B1">
        <w:t xml:space="preserve"> </w:t>
      </w:r>
      <w:r w:rsidR="00937569" w:rsidRPr="00B657B1">
        <w:t>kiek</w:t>
      </w:r>
      <w:r w:rsidR="005213DE" w:rsidRPr="00B657B1">
        <w:t xml:space="preserve">vienoje tabletėje yra 30 mg </w:t>
      </w:r>
      <w:r w:rsidR="009A5CE0" w:rsidRPr="00B657B1">
        <w:t>laktozė</w:t>
      </w:r>
      <w:r w:rsidR="005213DE" w:rsidRPr="00B657B1">
        <w:t>s</w:t>
      </w:r>
      <w:r w:rsidR="009A5CE0" w:rsidRPr="00B657B1">
        <w:t xml:space="preserve">. </w:t>
      </w:r>
    </w:p>
    <w:p w14:paraId="13F02D0E" w14:textId="77777777" w:rsidR="005213DE" w:rsidRPr="00B657B1" w:rsidRDefault="005213DE" w:rsidP="00FF390D">
      <w:pPr>
        <w:pStyle w:val="BTEMEASMCA"/>
      </w:pPr>
    </w:p>
    <w:p w14:paraId="7FFD3BF6" w14:textId="77777777" w:rsidR="00633D05" w:rsidRPr="00B657B1" w:rsidRDefault="00633D05" w:rsidP="00FF390D">
      <w:pPr>
        <w:pStyle w:val="BTEMEASMCA"/>
      </w:pPr>
      <w:r w:rsidRPr="00B657B1">
        <w:t>Visos pagalbinės medžiagos išvardytos 6.1 skyriuje.</w:t>
      </w:r>
    </w:p>
    <w:p w14:paraId="30F25051" w14:textId="77777777" w:rsidR="00633D05" w:rsidRPr="00B657B1" w:rsidRDefault="00633D05" w:rsidP="00FF390D">
      <w:pPr>
        <w:pStyle w:val="BTEMEASMCA"/>
      </w:pPr>
    </w:p>
    <w:p w14:paraId="5B000851" w14:textId="77777777" w:rsidR="00633D05" w:rsidRPr="00B657B1" w:rsidRDefault="00633D05" w:rsidP="00FF390D">
      <w:pPr>
        <w:pStyle w:val="BTEMEASMCA"/>
      </w:pPr>
    </w:p>
    <w:p w14:paraId="2B4C03E9" w14:textId="77777777" w:rsidR="00633D05" w:rsidRPr="00B657B1" w:rsidRDefault="00633D05" w:rsidP="009136A1">
      <w:pPr>
        <w:pStyle w:val="PI-1EMEASMCA"/>
      </w:pPr>
      <w:bookmarkStart w:id="9" w:name="_Toc129243100"/>
      <w:bookmarkStart w:id="10" w:name="_Toc129243225"/>
      <w:r w:rsidRPr="00B657B1">
        <w:t>3.</w:t>
      </w:r>
      <w:r w:rsidRPr="00B657B1">
        <w:tab/>
        <w:t>FARMACINĖ FORMA</w:t>
      </w:r>
      <w:bookmarkEnd w:id="9"/>
      <w:bookmarkEnd w:id="10"/>
    </w:p>
    <w:p w14:paraId="1E3EDE7C" w14:textId="77777777" w:rsidR="00633D05" w:rsidRPr="00B657B1" w:rsidRDefault="00633D05" w:rsidP="00FF390D">
      <w:pPr>
        <w:pStyle w:val="BTEMEASMCA"/>
      </w:pPr>
    </w:p>
    <w:p w14:paraId="6CE9F08B" w14:textId="77777777" w:rsidR="006562A4" w:rsidRPr="00B657B1" w:rsidRDefault="006562A4" w:rsidP="00F760E8">
      <w:pPr>
        <w:widowControl w:val="0"/>
        <w:rPr>
          <w:sz w:val="22"/>
          <w:szCs w:val="22"/>
        </w:rPr>
      </w:pPr>
      <w:r w:rsidRPr="00B657B1">
        <w:rPr>
          <w:sz w:val="22"/>
          <w:szCs w:val="22"/>
        </w:rPr>
        <w:t>Tabletė.</w:t>
      </w:r>
    </w:p>
    <w:p w14:paraId="65BDF8DC" w14:textId="77777777" w:rsidR="006562A4" w:rsidRPr="00B657B1" w:rsidRDefault="006562A4" w:rsidP="00F760E8">
      <w:pPr>
        <w:widowControl w:val="0"/>
        <w:rPr>
          <w:sz w:val="22"/>
          <w:szCs w:val="22"/>
        </w:rPr>
      </w:pPr>
      <w:r w:rsidRPr="00B657B1">
        <w:rPr>
          <w:sz w:val="22"/>
          <w:szCs w:val="22"/>
        </w:rPr>
        <w:t xml:space="preserve">Baltos su gelsvu atspalviu arba baltos, apskritos, abipus išgaubtos, </w:t>
      </w:r>
      <w:smartTag w:uri="schemas-tilde-lv/tildestengine" w:element="metric2">
        <w:smartTagPr>
          <w:attr w:name="metric_value" w:val="6"/>
          <w:attr w:name="metric_text" w:val="mm"/>
        </w:smartTagPr>
        <w:r w:rsidRPr="00B657B1">
          <w:rPr>
            <w:sz w:val="22"/>
            <w:szCs w:val="22"/>
          </w:rPr>
          <w:t>6 mm</w:t>
        </w:r>
      </w:smartTag>
      <w:r w:rsidRPr="00B657B1">
        <w:rPr>
          <w:sz w:val="22"/>
          <w:szCs w:val="22"/>
        </w:rPr>
        <w:t xml:space="preserve"> skersmens tabletės. </w:t>
      </w:r>
    </w:p>
    <w:p w14:paraId="4400ED35" w14:textId="77777777" w:rsidR="00633D05" w:rsidRPr="00B657B1" w:rsidRDefault="00633D05" w:rsidP="00FF390D">
      <w:pPr>
        <w:pStyle w:val="BTEMEASMCA"/>
      </w:pPr>
    </w:p>
    <w:p w14:paraId="7298E98F" w14:textId="77777777" w:rsidR="00633D05" w:rsidRPr="00B657B1" w:rsidRDefault="00633D05" w:rsidP="00FF390D">
      <w:pPr>
        <w:pStyle w:val="BTEMEASMCA"/>
      </w:pPr>
    </w:p>
    <w:p w14:paraId="6F4514F2" w14:textId="77777777" w:rsidR="00633D05" w:rsidRPr="00B657B1" w:rsidRDefault="00633D05" w:rsidP="009136A1">
      <w:pPr>
        <w:pStyle w:val="PI-1EMEASMCA"/>
      </w:pPr>
      <w:bookmarkStart w:id="11" w:name="_Toc129243101"/>
      <w:bookmarkStart w:id="12" w:name="_Toc129243226"/>
      <w:r w:rsidRPr="00B657B1">
        <w:t>4.</w:t>
      </w:r>
      <w:r w:rsidRPr="00B657B1">
        <w:tab/>
        <w:t>KLINIKINĖ INFORMACIJA</w:t>
      </w:r>
      <w:bookmarkEnd w:id="11"/>
      <w:bookmarkEnd w:id="12"/>
    </w:p>
    <w:p w14:paraId="48418DD0" w14:textId="77777777" w:rsidR="00633D05" w:rsidRPr="00B657B1" w:rsidRDefault="00633D05" w:rsidP="00FF390D">
      <w:pPr>
        <w:pStyle w:val="BTEMEASMCA"/>
      </w:pPr>
    </w:p>
    <w:p w14:paraId="15EA2ED2" w14:textId="77777777" w:rsidR="00633D05" w:rsidRPr="00B657B1" w:rsidRDefault="00633D05" w:rsidP="00F760E8">
      <w:pPr>
        <w:pStyle w:val="PI-2EMEASMCA"/>
        <w:keepNext w:val="0"/>
        <w:keepLines w:val="0"/>
        <w:widowControl w:val="0"/>
      </w:pPr>
      <w:bookmarkStart w:id="13" w:name="_Toc129243102"/>
      <w:bookmarkStart w:id="14" w:name="_Toc129243227"/>
      <w:r w:rsidRPr="00B657B1">
        <w:t>4.1</w:t>
      </w:r>
      <w:r w:rsidRPr="00B657B1">
        <w:tab/>
        <w:t>Terapinės indikacijos</w:t>
      </w:r>
      <w:bookmarkEnd w:id="13"/>
      <w:bookmarkEnd w:id="14"/>
    </w:p>
    <w:p w14:paraId="5412E1FD" w14:textId="77777777" w:rsidR="00633D05" w:rsidRPr="00B657B1" w:rsidRDefault="00633D05" w:rsidP="00FF390D">
      <w:pPr>
        <w:pStyle w:val="BTEMEASMCA"/>
      </w:pPr>
    </w:p>
    <w:p w14:paraId="73748D7C" w14:textId="77777777" w:rsidR="00327351" w:rsidRPr="00B657B1" w:rsidRDefault="00327351" w:rsidP="00F760E8">
      <w:pPr>
        <w:widowControl w:val="0"/>
        <w:rPr>
          <w:sz w:val="22"/>
          <w:szCs w:val="22"/>
        </w:rPr>
      </w:pPr>
      <w:r w:rsidRPr="00B657B1">
        <w:rPr>
          <w:sz w:val="22"/>
          <w:szCs w:val="22"/>
        </w:rPr>
        <w:t>Edemų, susijusių su kepenų ciroze, staziniu širdies nepakankamumu ar inkstų veik</w:t>
      </w:r>
      <w:r w:rsidR="00C56DFD" w:rsidRPr="00B657B1">
        <w:rPr>
          <w:sz w:val="22"/>
          <w:szCs w:val="22"/>
        </w:rPr>
        <w:t>l</w:t>
      </w:r>
      <w:r w:rsidRPr="00B657B1">
        <w:rPr>
          <w:sz w:val="22"/>
          <w:szCs w:val="22"/>
        </w:rPr>
        <w:t>os sutrikimu, šalinimas tuo atveju, jeigu būtini greitai ir stipriai veikiantys diuretikai.</w:t>
      </w:r>
    </w:p>
    <w:p w14:paraId="5964C16F" w14:textId="77777777" w:rsidR="00327351" w:rsidRPr="00B657B1" w:rsidRDefault="00327351" w:rsidP="00F760E8">
      <w:pPr>
        <w:widowControl w:val="0"/>
        <w:rPr>
          <w:sz w:val="22"/>
          <w:szCs w:val="22"/>
        </w:rPr>
      </w:pPr>
      <w:r w:rsidRPr="00B657B1">
        <w:rPr>
          <w:sz w:val="22"/>
          <w:szCs w:val="22"/>
        </w:rPr>
        <w:t>Suaugusių žmonių arterinės hipertenzijos gydymas.</w:t>
      </w:r>
    </w:p>
    <w:p w14:paraId="095DB50A" w14:textId="77777777" w:rsidR="00633D05" w:rsidRPr="00B657B1" w:rsidRDefault="00633D05" w:rsidP="00FF390D">
      <w:pPr>
        <w:pStyle w:val="BTEMEASMCA"/>
      </w:pPr>
    </w:p>
    <w:p w14:paraId="6AF701D1" w14:textId="77777777" w:rsidR="00633D05" w:rsidRPr="00B657B1" w:rsidRDefault="00633D05" w:rsidP="00F760E8">
      <w:pPr>
        <w:pStyle w:val="PI-2EMEASMCA"/>
        <w:keepNext w:val="0"/>
        <w:keepLines w:val="0"/>
        <w:widowControl w:val="0"/>
      </w:pPr>
      <w:bookmarkStart w:id="15" w:name="_Toc129243103"/>
      <w:bookmarkStart w:id="16" w:name="_Toc129243228"/>
      <w:r w:rsidRPr="00B657B1">
        <w:t>4.2</w:t>
      </w:r>
      <w:r w:rsidRPr="00B657B1">
        <w:tab/>
        <w:t>Dozavimas ir vartojimo metodas</w:t>
      </w:r>
      <w:bookmarkEnd w:id="15"/>
      <w:bookmarkEnd w:id="16"/>
    </w:p>
    <w:p w14:paraId="210DB02E" w14:textId="77777777" w:rsidR="00633D05" w:rsidRPr="00B657B1" w:rsidRDefault="00633D05" w:rsidP="00FF390D">
      <w:pPr>
        <w:pStyle w:val="BTEMEASMCA"/>
      </w:pPr>
    </w:p>
    <w:p w14:paraId="252C94ED" w14:textId="77777777" w:rsidR="00535B17" w:rsidRPr="00B657B1" w:rsidRDefault="00937569" w:rsidP="00FF390D">
      <w:pPr>
        <w:pStyle w:val="BTEMEASMCA"/>
      </w:pPr>
      <w:r w:rsidRPr="00B657B1">
        <w:t xml:space="preserve">Dozavimas </w:t>
      </w:r>
    </w:p>
    <w:p w14:paraId="3A5A1520" w14:textId="77777777" w:rsidR="00535B17" w:rsidRPr="00B657B1" w:rsidRDefault="00535B17" w:rsidP="00FF390D">
      <w:pPr>
        <w:pStyle w:val="BTEMEASMCA"/>
      </w:pPr>
      <w:r w:rsidRPr="00B657B1">
        <w:t>Edem</w:t>
      </w:r>
      <w:r w:rsidR="00B83235" w:rsidRPr="00B657B1">
        <w:t>os</w:t>
      </w:r>
    </w:p>
    <w:p w14:paraId="2CE93BFA" w14:textId="77777777" w:rsidR="00FA3D17" w:rsidRPr="00B657B1" w:rsidRDefault="00FA3D17" w:rsidP="00FF390D">
      <w:pPr>
        <w:pStyle w:val="BTEMEASMCA"/>
      </w:pPr>
    </w:p>
    <w:p w14:paraId="0AAEA703" w14:textId="77777777" w:rsidR="00542004" w:rsidRPr="00B657B1" w:rsidRDefault="00542004" w:rsidP="00FF390D">
      <w:pPr>
        <w:pStyle w:val="BTEMEASMCA"/>
      </w:pPr>
      <w:r w:rsidRPr="00B657B1">
        <w:t>Suaugusie</w:t>
      </w:r>
      <w:r w:rsidR="004016A9" w:rsidRPr="00B657B1">
        <w:t>ms žmonėms</w:t>
      </w:r>
      <w:r w:rsidR="00184198" w:rsidRPr="00B657B1">
        <w:t xml:space="preserve"> </w:t>
      </w:r>
    </w:p>
    <w:p w14:paraId="6949D29D" w14:textId="77777777" w:rsidR="00B46723" w:rsidRPr="00B657B1" w:rsidRDefault="00591587" w:rsidP="00F760E8">
      <w:pPr>
        <w:widowControl w:val="0"/>
        <w:rPr>
          <w:i/>
          <w:iCs/>
          <w:sz w:val="22"/>
          <w:szCs w:val="22"/>
        </w:rPr>
      </w:pPr>
      <w:r w:rsidRPr="00B657B1">
        <w:rPr>
          <w:sz w:val="22"/>
          <w:szCs w:val="22"/>
        </w:rPr>
        <w:t>Edemai šalinti į</w:t>
      </w:r>
      <w:r w:rsidR="00184198" w:rsidRPr="00B657B1">
        <w:rPr>
          <w:sz w:val="22"/>
          <w:szCs w:val="22"/>
        </w:rPr>
        <w:t xml:space="preserve">prastinė pradinė furozemido </w:t>
      </w:r>
      <w:r w:rsidRPr="00B657B1">
        <w:rPr>
          <w:sz w:val="22"/>
          <w:szCs w:val="22"/>
        </w:rPr>
        <w:t xml:space="preserve">paros </w:t>
      </w:r>
      <w:r w:rsidR="00184198" w:rsidRPr="00B657B1">
        <w:rPr>
          <w:sz w:val="22"/>
          <w:szCs w:val="22"/>
        </w:rPr>
        <w:t>dozė</w:t>
      </w:r>
      <w:r w:rsidRPr="00B657B1">
        <w:rPr>
          <w:sz w:val="22"/>
          <w:szCs w:val="22"/>
        </w:rPr>
        <w:t xml:space="preserve"> </w:t>
      </w:r>
      <w:r w:rsidR="00184198" w:rsidRPr="00B657B1">
        <w:rPr>
          <w:sz w:val="22"/>
          <w:szCs w:val="22"/>
        </w:rPr>
        <w:t>yra 40 mg</w:t>
      </w:r>
      <w:r w:rsidRPr="00B657B1">
        <w:rPr>
          <w:sz w:val="22"/>
          <w:szCs w:val="22"/>
        </w:rPr>
        <w:t xml:space="preserve">. Ji geriama ryte. Palaikomojo gydymo metu galima skirti gerti po 40 mg kas antra para. Jei edema atspari </w:t>
      </w:r>
      <w:r w:rsidR="005636A7" w:rsidRPr="00B657B1">
        <w:rPr>
          <w:sz w:val="22"/>
          <w:szCs w:val="22"/>
        </w:rPr>
        <w:t xml:space="preserve">vaistinio preparato </w:t>
      </w:r>
      <w:r w:rsidRPr="00B657B1">
        <w:rPr>
          <w:sz w:val="22"/>
          <w:szCs w:val="22"/>
        </w:rPr>
        <w:t>poveikiui, paros dozę galima didinti iki 80 mg</w:t>
      </w:r>
      <w:r w:rsidR="000A2DD7" w:rsidRPr="00B657B1">
        <w:rPr>
          <w:sz w:val="22"/>
          <w:szCs w:val="22"/>
        </w:rPr>
        <w:t xml:space="preserve"> arba didesnės</w:t>
      </w:r>
      <w:r w:rsidR="004A33FA" w:rsidRPr="00B657B1">
        <w:rPr>
          <w:sz w:val="22"/>
          <w:szCs w:val="22"/>
        </w:rPr>
        <w:t xml:space="preserve"> (ją reikia gerti iš karto, lygiomis dalimis per 2 kartus </w:t>
      </w:r>
      <w:r w:rsidR="00B46723" w:rsidRPr="00B657B1">
        <w:rPr>
          <w:sz w:val="22"/>
          <w:szCs w:val="22"/>
        </w:rPr>
        <w:t>arba su pertrūkiais</w:t>
      </w:r>
      <w:r w:rsidR="004A33FA" w:rsidRPr="00B657B1">
        <w:rPr>
          <w:sz w:val="22"/>
          <w:szCs w:val="22"/>
        </w:rPr>
        <w:t>)</w:t>
      </w:r>
      <w:r w:rsidR="00B46723" w:rsidRPr="00B657B1">
        <w:rPr>
          <w:sz w:val="22"/>
          <w:szCs w:val="22"/>
        </w:rPr>
        <w:t xml:space="preserve">. Sunkiais atvejais </w:t>
      </w:r>
      <w:r w:rsidR="004A33FA" w:rsidRPr="00B657B1">
        <w:rPr>
          <w:sz w:val="22"/>
          <w:szCs w:val="22"/>
        </w:rPr>
        <w:t xml:space="preserve">paros dozę </w:t>
      </w:r>
      <w:r w:rsidR="00B46723" w:rsidRPr="00B657B1">
        <w:rPr>
          <w:sz w:val="22"/>
          <w:szCs w:val="22"/>
        </w:rPr>
        <w:t xml:space="preserve">gali prireikti laipsniškai </w:t>
      </w:r>
      <w:r w:rsidR="004A33FA" w:rsidRPr="00B657B1">
        <w:rPr>
          <w:sz w:val="22"/>
          <w:szCs w:val="22"/>
        </w:rPr>
        <w:t>didinti</w:t>
      </w:r>
      <w:r w:rsidR="00B46723" w:rsidRPr="00B657B1">
        <w:rPr>
          <w:sz w:val="22"/>
          <w:szCs w:val="22"/>
        </w:rPr>
        <w:t xml:space="preserve"> iki 600 mg. Rekomenduojama didžiausia furozemido paros dozė yra 1500 mg. </w:t>
      </w:r>
    </w:p>
    <w:p w14:paraId="5021B789" w14:textId="77777777" w:rsidR="00DA5A50" w:rsidRPr="00B657B1" w:rsidRDefault="00DA5A50" w:rsidP="00FF390D">
      <w:pPr>
        <w:pStyle w:val="BTEMEASMCA"/>
      </w:pPr>
    </w:p>
    <w:p w14:paraId="388AEF31" w14:textId="77777777" w:rsidR="00DA5A50" w:rsidRPr="00B657B1" w:rsidRDefault="00DA5A50" w:rsidP="00FF390D">
      <w:pPr>
        <w:pStyle w:val="BTEMEASMCA"/>
      </w:pPr>
      <w:r w:rsidRPr="00B657B1">
        <w:t>Senyvi</w:t>
      </w:r>
      <w:r w:rsidR="00937569" w:rsidRPr="00B657B1">
        <w:t>ems</w:t>
      </w:r>
      <w:r w:rsidRPr="00B657B1">
        <w:t xml:space="preserve"> pacienta</w:t>
      </w:r>
      <w:r w:rsidR="00937569" w:rsidRPr="00B657B1">
        <w:t>ms</w:t>
      </w:r>
      <w:r w:rsidRPr="00B657B1">
        <w:t xml:space="preserve"> </w:t>
      </w:r>
    </w:p>
    <w:p w14:paraId="4506FE45" w14:textId="77777777" w:rsidR="00DA5A50" w:rsidRPr="00B657B1" w:rsidRDefault="00DA5A50" w:rsidP="00FF390D">
      <w:pPr>
        <w:pStyle w:val="BTEMEASMCA"/>
      </w:pPr>
      <w:r w:rsidRPr="00B657B1">
        <w:t xml:space="preserve">Jiems taikomos suaugusių žmonių dozavimo rekomendacijos. Kadangi iš senyvų pacientų organizmo furozemidas paprastai eliminuojamas lėčiau, jiems dozę reikia didinti tol, kol pasireiškia reikiamas atsakas. </w:t>
      </w:r>
    </w:p>
    <w:p w14:paraId="3855843E" w14:textId="77777777" w:rsidR="00DA5A50" w:rsidRPr="00B657B1" w:rsidRDefault="00DA5A50" w:rsidP="00FF390D">
      <w:pPr>
        <w:pStyle w:val="BTEMEASMCA"/>
      </w:pPr>
    </w:p>
    <w:p w14:paraId="43BF1CEF" w14:textId="77777777" w:rsidR="00DA5A50" w:rsidRPr="00B657B1" w:rsidRDefault="00DA5A50" w:rsidP="00FF390D">
      <w:pPr>
        <w:pStyle w:val="BTEMEASMCA"/>
      </w:pPr>
      <w:r w:rsidRPr="00B657B1">
        <w:t>Vaik</w:t>
      </w:r>
      <w:r w:rsidR="00937569" w:rsidRPr="00B657B1">
        <w:t>ų populiacija</w:t>
      </w:r>
    </w:p>
    <w:p w14:paraId="15C5D192" w14:textId="77777777" w:rsidR="00DA5A50" w:rsidRPr="00B657B1" w:rsidRDefault="00DA5A50" w:rsidP="00F760E8">
      <w:pPr>
        <w:widowControl w:val="0"/>
        <w:rPr>
          <w:sz w:val="22"/>
          <w:szCs w:val="22"/>
        </w:rPr>
      </w:pPr>
      <w:r w:rsidRPr="00B657B1">
        <w:rPr>
          <w:sz w:val="22"/>
          <w:szCs w:val="22"/>
          <w:lang w:eastAsia="pl-PL"/>
        </w:rPr>
        <w:t xml:space="preserve">Paros dozė yra </w:t>
      </w:r>
      <w:r w:rsidRPr="00B657B1">
        <w:rPr>
          <w:sz w:val="22"/>
          <w:szCs w:val="22"/>
        </w:rPr>
        <w:t>1-3 mg/kg kūno svorio, tačiau ne didesnė kaip 40 mg.</w:t>
      </w:r>
    </w:p>
    <w:p w14:paraId="61059239" w14:textId="77777777" w:rsidR="00DA5A50" w:rsidRPr="00B657B1" w:rsidRDefault="00DA5A50" w:rsidP="00F760E8">
      <w:pPr>
        <w:widowControl w:val="0"/>
        <w:rPr>
          <w:sz w:val="22"/>
          <w:szCs w:val="22"/>
          <w:lang w:eastAsia="pl-PL"/>
        </w:rPr>
      </w:pPr>
      <w:r w:rsidRPr="00B657B1">
        <w:rPr>
          <w:sz w:val="22"/>
          <w:szCs w:val="22"/>
        </w:rPr>
        <w:t>Dėl farmacinės formos Furosemid Polpharma tablečių nerekomenduojama vartoti naujagimiams.</w:t>
      </w:r>
    </w:p>
    <w:p w14:paraId="2DC779C9" w14:textId="77777777" w:rsidR="00184198" w:rsidRPr="00B657B1" w:rsidRDefault="00184198" w:rsidP="00FF390D">
      <w:pPr>
        <w:pStyle w:val="BTEMEASMCA"/>
      </w:pPr>
    </w:p>
    <w:p w14:paraId="5897EF22" w14:textId="77777777" w:rsidR="00AB1573" w:rsidRPr="00B657B1" w:rsidRDefault="00AB1573" w:rsidP="00FF390D">
      <w:pPr>
        <w:pStyle w:val="BTEMEASMCA"/>
      </w:pPr>
      <w:r w:rsidRPr="00B657B1">
        <w:t>Hipertenzija</w:t>
      </w:r>
    </w:p>
    <w:p w14:paraId="57BDC065" w14:textId="77777777" w:rsidR="00AB1573" w:rsidRPr="00B657B1" w:rsidRDefault="00AB1573" w:rsidP="00F760E8">
      <w:pPr>
        <w:widowControl w:val="0"/>
        <w:rPr>
          <w:i/>
          <w:noProof/>
          <w:sz w:val="22"/>
          <w:szCs w:val="22"/>
        </w:rPr>
      </w:pPr>
      <w:r w:rsidRPr="00B657B1">
        <w:rPr>
          <w:i/>
          <w:noProof/>
          <w:sz w:val="22"/>
          <w:szCs w:val="22"/>
        </w:rPr>
        <w:t>Suaugusiems žmonėms</w:t>
      </w:r>
    </w:p>
    <w:p w14:paraId="258AC2C0" w14:textId="77777777" w:rsidR="00AB1573" w:rsidRPr="00B657B1" w:rsidRDefault="00AB1573" w:rsidP="00F760E8">
      <w:pPr>
        <w:widowControl w:val="0"/>
        <w:rPr>
          <w:sz w:val="22"/>
          <w:szCs w:val="22"/>
        </w:rPr>
      </w:pPr>
      <w:r w:rsidRPr="00B657B1">
        <w:rPr>
          <w:noProof/>
          <w:sz w:val="22"/>
          <w:szCs w:val="22"/>
        </w:rPr>
        <w:t xml:space="preserve">Pradinė </w:t>
      </w:r>
      <w:r w:rsidR="009B1F98" w:rsidRPr="00B657B1">
        <w:rPr>
          <w:noProof/>
          <w:sz w:val="22"/>
          <w:szCs w:val="22"/>
        </w:rPr>
        <w:t xml:space="preserve">paros </w:t>
      </w:r>
      <w:r w:rsidRPr="00B657B1">
        <w:rPr>
          <w:noProof/>
          <w:sz w:val="22"/>
          <w:szCs w:val="22"/>
        </w:rPr>
        <w:t xml:space="preserve">dozė yra </w:t>
      </w:r>
      <w:r w:rsidRPr="00B657B1">
        <w:rPr>
          <w:sz w:val="22"/>
          <w:szCs w:val="22"/>
        </w:rPr>
        <w:t>80 mg (2 tabletės)</w:t>
      </w:r>
      <w:r w:rsidR="009B1F98" w:rsidRPr="00B657B1">
        <w:rPr>
          <w:sz w:val="22"/>
          <w:szCs w:val="22"/>
        </w:rPr>
        <w:t>. Ji po 40 mg geriama</w:t>
      </w:r>
      <w:r w:rsidRPr="00B657B1">
        <w:rPr>
          <w:sz w:val="22"/>
          <w:szCs w:val="22"/>
        </w:rPr>
        <w:t xml:space="preserve"> per du kartus. Jei poveikis nepakankamas, papildomai reikia vartoti </w:t>
      </w:r>
      <w:r w:rsidR="009B1F98" w:rsidRPr="00B657B1">
        <w:rPr>
          <w:sz w:val="22"/>
          <w:szCs w:val="22"/>
        </w:rPr>
        <w:t xml:space="preserve">kitokių vaistinių preparatų </w:t>
      </w:r>
      <w:r w:rsidRPr="00B657B1">
        <w:rPr>
          <w:sz w:val="22"/>
          <w:szCs w:val="22"/>
        </w:rPr>
        <w:t>nuo hipertenzijos, sekant arterinį kraujospūdį.</w:t>
      </w:r>
    </w:p>
    <w:p w14:paraId="575E1458" w14:textId="77777777" w:rsidR="00AB1573" w:rsidRPr="00B657B1" w:rsidRDefault="00AB1573" w:rsidP="00F760E8">
      <w:pPr>
        <w:widowControl w:val="0"/>
        <w:rPr>
          <w:sz w:val="22"/>
          <w:szCs w:val="22"/>
        </w:rPr>
      </w:pPr>
      <w:r w:rsidRPr="00B657B1">
        <w:rPr>
          <w:sz w:val="22"/>
          <w:szCs w:val="22"/>
        </w:rPr>
        <w:t>Siekiant išvengti per stipraus kraujospūdžio sumažėjimo, papildomo vaist</w:t>
      </w:r>
      <w:r w:rsidR="005636A7" w:rsidRPr="00B657B1">
        <w:rPr>
          <w:sz w:val="22"/>
          <w:szCs w:val="22"/>
        </w:rPr>
        <w:t>inio preparat</w:t>
      </w:r>
      <w:r w:rsidRPr="00B657B1">
        <w:rPr>
          <w:sz w:val="22"/>
          <w:szCs w:val="22"/>
        </w:rPr>
        <w:t>o nuo hipertenzijos dozę reikia sumažinti per pusę.</w:t>
      </w:r>
    </w:p>
    <w:p w14:paraId="4F3F5094" w14:textId="77777777" w:rsidR="001E3F70" w:rsidRPr="00B657B1" w:rsidRDefault="001E3F70" w:rsidP="00FF390D">
      <w:pPr>
        <w:pStyle w:val="BTEMEASMCA"/>
      </w:pPr>
    </w:p>
    <w:p w14:paraId="4B032B16" w14:textId="77777777" w:rsidR="0035771E" w:rsidRPr="00B657B1" w:rsidRDefault="00937569" w:rsidP="00FF390D">
      <w:pPr>
        <w:pStyle w:val="BTEMEASMCA"/>
      </w:pPr>
      <w:r w:rsidRPr="00B657B1">
        <w:lastRenderedPageBreak/>
        <w:t>Pacientams, kurių kepenų funkcija sutrikusi</w:t>
      </w:r>
      <w:r w:rsidRPr="00B657B1" w:rsidDel="00937569">
        <w:t xml:space="preserve"> </w:t>
      </w:r>
      <w:r w:rsidR="00B46723" w:rsidRPr="00B657B1">
        <w:t xml:space="preserve">Gydymą </w:t>
      </w:r>
      <w:r w:rsidR="009B1F98" w:rsidRPr="00B657B1">
        <w:t xml:space="preserve">reikia </w:t>
      </w:r>
      <w:r w:rsidR="00B46723" w:rsidRPr="00B657B1">
        <w:t>pradėti nedidele doze, atidžiai stebint serumo elektrolitų koncentraciją. Kepenų nepakankamumu sergantiems pacientams gali susilpnėti natriure</w:t>
      </w:r>
      <w:r w:rsidR="00F31B2F" w:rsidRPr="00B657B1">
        <w:t>z</w:t>
      </w:r>
      <w:r w:rsidR="00B46723" w:rsidRPr="00B657B1">
        <w:t>inis furozemido poveikis, tačiau kaliure</w:t>
      </w:r>
      <w:r w:rsidR="00F31B2F" w:rsidRPr="00B657B1">
        <w:t>z</w:t>
      </w:r>
      <w:r w:rsidR="00B46723" w:rsidRPr="00B657B1">
        <w:t>inis poveikis paprastai išlieka</w:t>
      </w:r>
    </w:p>
    <w:p w14:paraId="5398C55B" w14:textId="77777777" w:rsidR="001E3F70" w:rsidRPr="00B657B1" w:rsidRDefault="001E3F70" w:rsidP="00FF390D">
      <w:pPr>
        <w:pStyle w:val="BTEMEASMCA"/>
      </w:pPr>
    </w:p>
    <w:p w14:paraId="26D81026" w14:textId="77777777" w:rsidR="00AB1573" w:rsidRPr="00B657B1" w:rsidRDefault="00937569" w:rsidP="00F760E8">
      <w:pPr>
        <w:widowControl w:val="0"/>
        <w:rPr>
          <w:noProof/>
          <w:sz w:val="22"/>
          <w:szCs w:val="22"/>
        </w:rPr>
      </w:pPr>
      <w:r w:rsidRPr="00B657B1">
        <w:rPr>
          <w:noProof/>
          <w:sz w:val="22"/>
          <w:szCs w:val="22"/>
        </w:rPr>
        <w:t>Pacientams, kurių inkstų funkcija sutrikusi</w:t>
      </w:r>
      <w:r w:rsidRPr="00B657B1" w:rsidDel="00937569">
        <w:rPr>
          <w:noProof/>
          <w:sz w:val="22"/>
          <w:szCs w:val="22"/>
        </w:rPr>
        <w:t xml:space="preserve"> </w:t>
      </w:r>
      <w:r w:rsidR="001F0DF1" w:rsidRPr="00B657B1">
        <w:rPr>
          <w:noProof/>
          <w:sz w:val="22"/>
          <w:szCs w:val="22"/>
        </w:rPr>
        <w:t>Ūminio ar l</w:t>
      </w:r>
      <w:r w:rsidR="00AB1573" w:rsidRPr="00B657B1">
        <w:rPr>
          <w:noProof/>
          <w:sz w:val="22"/>
          <w:szCs w:val="22"/>
        </w:rPr>
        <w:t xml:space="preserve">ėtinio inkstų nepakankamumo atveju </w:t>
      </w:r>
      <w:r w:rsidR="001F0DF1" w:rsidRPr="00B657B1">
        <w:rPr>
          <w:noProof/>
          <w:sz w:val="22"/>
          <w:szCs w:val="22"/>
        </w:rPr>
        <w:t xml:space="preserve">dozę reikia nustatyti atižvelgiant į paciento būklę. </w:t>
      </w:r>
    </w:p>
    <w:p w14:paraId="49F03E59" w14:textId="77777777" w:rsidR="00937569" w:rsidRPr="00B657B1" w:rsidRDefault="00937569" w:rsidP="00FF390D">
      <w:pPr>
        <w:pStyle w:val="BTEMEASMCA"/>
      </w:pPr>
    </w:p>
    <w:p w14:paraId="2094AD2F" w14:textId="77777777" w:rsidR="00937569" w:rsidRPr="00B657B1" w:rsidRDefault="00937569" w:rsidP="00FF390D">
      <w:pPr>
        <w:pStyle w:val="BTEMEASMCA"/>
      </w:pPr>
      <w:r w:rsidRPr="00B657B1">
        <w:t>Vartojimo metodas</w:t>
      </w:r>
    </w:p>
    <w:p w14:paraId="02C4972E" w14:textId="77777777" w:rsidR="00937569" w:rsidRPr="00B657B1" w:rsidRDefault="00937569" w:rsidP="00FF390D">
      <w:pPr>
        <w:pStyle w:val="BTEMEASMCA"/>
      </w:pPr>
    </w:p>
    <w:p w14:paraId="4AE86E8A" w14:textId="77777777" w:rsidR="00937569" w:rsidRPr="00B657B1" w:rsidRDefault="00937569" w:rsidP="00FF390D">
      <w:pPr>
        <w:pStyle w:val="BTEMEASMCA"/>
      </w:pPr>
      <w:r w:rsidRPr="00B657B1">
        <w:t>Vartoti per burną.</w:t>
      </w:r>
    </w:p>
    <w:p w14:paraId="51E59221" w14:textId="77777777" w:rsidR="00937569" w:rsidRPr="00B657B1" w:rsidRDefault="00937569" w:rsidP="00FF390D">
      <w:pPr>
        <w:pStyle w:val="BTEMEASMCA"/>
      </w:pPr>
      <w:r w:rsidRPr="00B657B1">
        <w:t xml:space="preserve">Vaistinio preparato reikia skirti gerti ryte, kad būtų išvengta nakties diurezės. </w:t>
      </w:r>
    </w:p>
    <w:p w14:paraId="6F23DF57" w14:textId="77777777" w:rsidR="00937569" w:rsidRPr="00B657B1" w:rsidRDefault="00937569" w:rsidP="00FF390D">
      <w:pPr>
        <w:pStyle w:val="BTEMEASMCA"/>
      </w:pPr>
      <w:r w:rsidRPr="00B657B1">
        <w:t xml:space="preserve">Tabletes reikia nuryti užgeriant pakankamu skysčio kiekiu, geriausiai vieną valandą prieš valgį, kadangi vartojant kartu su maistu gali 30% sumažėti furozemido absorbcija. </w:t>
      </w:r>
    </w:p>
    <w:p w14:paraId="4E3C0743" w14:textId="77777777" w:rsidR="00AB1573" w:rsidRPr="00B657B1" w:rsidRDefault="00AB1573" w:rsidP="00FF390D">
      <w:pPr>
        <w:pStyle w:val="BTEMEASMCA"/>
      </w:pPr>
    </w:p>
    <w:p w14:paraId="6FEF7C83" w14:textId="77777777" w:rsidR="00633D05" w:rsidRPr="00B657B1" w:rsidRDefault="00633D05" w:rsidP="00F760E8">
      <w:pPr>
        <w:pStyle w:val="PI-2EMEASMCA"/>
        <w:keepNext w:val="0"/>
        <w:keepLines w:val="0"/>
        <w:widowControl w:val="0"/>
      </w:pPr>
      <w:bookmarkStart w:id="17" w:name="_Toc129243104"/>
      <w:bookmarkStart w:id="18" w:name="_Toc129243229"/>
      <w:r w:rsidRPr="00B657B1">
        <w:t>4.3</w:t>
      </w:r>
      <w:r w:rsidRPr="00B657B1">
        <w:tab/>
        <w:t>Kontraindikacijos</w:t>
      </w:r>
      <w:bookmarkEnd w:id="17"/>
      <w:bookmarkEnd w:id="18"/>
    </w:p>
    <w:p w14:paraId="5188B25D" w14:textId="77777777" w:rsidR="00633D05" w:rsidRPr="00B657B1" w:rsidRDefault="00633D05" w:rsidP="00FF390D">
      <w:pPr>
        <w:pStyle w:val="BTEMEASMCA"/>
      </w:pPr>
    </w:p>
    <w:p w14:paraId="042F6E88" w14:textId="77777777" w:rsidR="00B46723" w:rsidRPr="00B657B1" w:rsidRDefault="00B46723" w:rsidP="00F760E8">
      <w:pPr>
        <w:widowControl w:val="0"/>
        <w:rPr>
          <w:sz w:val="22"/>
          <w:szCs w:val="22"/>
        </w:rPr>
      </w:pPr>
      <w:r w:rsidRPr="00B657B1">
        <w:rPr>
          <w:sz w:val="22"/>
          <w:szCs w:val="22"/>
        </w:rPr>
        <w:t xml:space="preserve">Padidėjęs jautrumas </w:t>
      </w:r>
      <w:r w:rsidR="000903B4" w:rsidRPr="00B657B1">
        <w:rPr>
          <w:sz w:val="22"/>
          <w:szCs w:val="22"/>
        </w:rPr>
        <w:t>veikliajai</w:t>
      </w:r>
      <w:r w:rsidRPr="00B657B1">
        <w:rPr>
          <w:sz w:val="22"/>
          <w:szCs w:val="22"/>
        </w:rPr>
        <w:t xml:space="preserve">, arba bet kuriai </w:t>
      </w:r>
      <w:r w:rsidR="00937569" w:rsidRPr="00B657B1">
        <w:rPr>
          <w:sz w:val="22"/>
          <w:szCs w:val="22"/>
        </w:rPr>
        <w:t xml:space="preserve">6.1 skyriuje nurodytai </w:t>
      </w:r>
      <w:r w:rsidRPr="00B657B1">
        <w:rPr>
          <w:sz w:val="22"/>
          <w:szCs w:val="22"/>
        </w:rPr>
        <w:t>pagalbinei medžiagai</w:t>
      </w:r>
      <w:r w:rsidR="00B83235" w:rsidRPr="00B657B1">
        <w:rPr>
          <w:sz w:val="22"/>
          <w:szCs w:val="22"/>
        </w:rPr>
        <w:t>, sulfamidams</w:t>
      </w:r>
      <w:r w:rsidRPr="00B657B1">
        <w:rPr>
          <w:sz w:val="22"/>
          <w:szCs w:val="22"/>
        </w:rPr>
        <w:t xml:space="preserve">. </w:t>
      </w:r>
    </w:p>
    <w:p w14:paraId="2AB01B98" w14:textId="77777777" w:rsidR="00B46723" w:rsidRPr="00B657B1" w:rsidRDefault="00B46723" w:rsidP="00F760E8">
      <w:pPr>
        <w:widowControl w:val="0"/>
        <w:rPr>
          <w:sz w:val="22"/>
          <w:szCs w:val="22"/>
        </w:rPr>
      </w:pPr>
      <w:r w:rsidRPr="00B657B1">
        <w:rPr>
          <w:sz w:val="22"/>
          <w:szCs w:val="22"/>
        </w:rPr>
        <w:t>Furozemidui atspari anurija arba su anurija susijęs inkstų funkcijos nepakankamumas.</w:t>
      </w:r>
    </w:p>
    <w:p w14:paraId="411F54EF" w14:textId="77777777" w:rsidR="00B46723" w:rsidRPr="00B657B1" w:rsidRDefault="00B46723" w:rsidP="00F760E8">
      <w:pPr>
        <w:pStyle w:val="Pagrindinistekstas"/>
        <w:widowControl w:val="0"/>
        <w:spacing w:line="240" w:lineRule="auto"/>
        <w:ind w:right="0"/>
        <w:jc w:val="left"/>
        <w:rPr>
          <w:sz w:val="22"/>
          <w:szCs w:val="22"/>
        </w:rPr>
      </w:pPr>
      <w:r w:rsidRPr="00B657B1">
        <w:rPr>
          <w:sz w:val="22"/>
          <w:szCs w:val="22"/>
        </w:rPr>
        <w:t>Hipovolemija ar dehidracija.</w:t>
      </w:r>
    </w:p>
    <w:p w14:paraId="6A0A2FEF" w14:textId="77777777" w:rsidR="00B46723" w:rsidRPr="00B657B1" w:rsidRDefault="00B46723" w:rsidP="00F760E8">
      <w:pPr>
        <w:pStyle w:val="Pagrindinistekstas"/>
        <w:widowControl w:val="0"/>
        <w:spacing w:line="240" w:lineRule="auto"/>
        <w:ind w:right="0"/>
        <w:jc w:val="left"/>
        <w:rPr>
          <w:sz w:val="22"/>
          <w:szCs w:val="22"/>
        </w:rPr>
      </w:pPr>
      <w:r w:rsidRPr="00B657B1">
        <w:rPr>
          <w:sz w:val="22"/>
          <w:szCs w:val="22"/>
        </w:rPr>
        <w:t xml:space="preserve">Inkstų nepakankamumas, pasireiškęs dėl intoksikacijos nefrotoksinį ar hepatotoksinį poveikį sukeliančiais </w:t>
      </w:r>
      <w:r w:rsidR="005636A7" w:rsidRPr="00B657B1">
        <w:rPr>
          <w:sz w:val="22"/>
          <w:szCs w:val="22"/>
        </w:rPr>
        <w:t>vaistiniais preparatais</w:t>
      </w:r>
      <w:r w:rsidRPr="00B657B1">
        <w:rPr>
          <w:sz w:val="22"/>
          <w:szCs w:val="22"/>
        </w:rPr>
        <w:t>, arba susijęs su hepatine koma.</w:t>
      </w:r>
    </w:p>
    <w:p w14:paraId="23DDDF3C" w14:textId="77777777" w:rsidR="00B46723" w:rsidRPr="00B657B1" w:rsidRDefault="00B46723" w:rsidP="00F760E8">
      <w:pPr>
        <w:widowControl w:val="0"/>
        <w:rPr>
          <w:sz w:val="22"/>
          <w:szCs w:val="22"/>
        </w:rPr>
      </w:pPr>
      <w:r w:rsidRPr="00B657B1">
        <w:rPr>
          <w:sz w:val="22"/>
          <w:szCs w:val="22"/>
        </w:rPr>
        <w:t>Sunki hipokalemija ar hiponatremija.</w:t>
      </w:r>
    </w:p>
    <w:p w14:paraId="11C9BA7F" w14:textId="77777777" w:rsidR="00B46723" w:rsidRPr="00B657B1" w:rsidRDefault="00B46723" w:rsidP="00F760E8">
      <w:pPr>
        <w:widowControl w:val="0"/>
        <w:rPr>
          <w:sz w:val="22"/>
          <w:szCs w:val="22"/>
        </w:rPr>
      </w:pPr>
      <w:r w:rsidRPr="00B657B1">
        <w:rPr>
          <w:sz w:val="22"/>
          <w:szCs w:val="22"/>
        </w:rPr>
        <w:t>Su hepatine encefalopatija susijusi prekoma arba koma.</w:t>
      </w:r>
    </w:p>
    <w:p w14:paraId="0304485F" w14:textId="77777777" w:rsidR="00B46723" w:rsidRPr="00B657B1" w:rsidRDefault="00971453" w:rsidP="00F760E8">
      <w:pPr>
        <w:widowControl w:val="0"/>
        <w:rPr>
          <w:sz w:val="22"/>
          <w:szCs w:val="22"/>
        </w:rPr>
      </w:pPr>
      <w:r w:rsidRPr="00B657B1">
        <w:rPr>
          <w:sz w:val="22"/>
          <w:szCs w:val="22"/>
        </w:rPr>
        <w:t>Ž</w:t>
      </w:r>
      <w:r w:rsidR="00B46723" w:rsidRPr="00B657B1">
        <w:rPr>
          <w:sz w:val="22"/>
          <w:szCs w:val="22"/>
        </w:rPr>
        <w:t>indymo laikotarpis.</w:t>
      </w:r>
    </w:p>
    <w:p w14:paraId="56591AC2" w14:textId="77777777" w:rsidR="00B46723" w:rsidRPr="00B657B1" w:rsidRDefault="00B46723" w:rsidP="00FF390D">
      <w:pPr>
        <w:pStyle w:val="BTEMEASMCA"/>
      </w:pPr>
    </w:p>
    <w:p w14:paraId="336471CD" w14:textId="77777777" w:rsidR="00633D05" w:rsidRPr="00B657B1" w:rsidRDefault="00633D05" w:rsidP="00F760E8">
      <w:pPr>
        <w:pStyle w:val="PI-2EMEASMCA"/>
        <w:keepNext w:val="0"/>
        <w:keepLines w:val="0"/>
        <w:widowControl w:val="0"/>
      </w:pPr>
      <w:bookmarkStart w:id="19" w:name="_Toc129243105"/>
      <w:bookmarkStart w:id="20" w:name="_Toc129243230"/>
      <w:r w:rsidRPr="00B657B1">
        <w:t>4.4</w:t>
      </w:r>
      <w:r w:rsidRPr="00B657B1">
        <w:tab/>
        <w:t>Specialūs įspėjimai ir atsargumo priemonės</w:t>
      </w:r>
      <w:bookmarkEnd w:id="19"/>
      <w:bookmarkEnd w:id="20"/>
    </w:p>
    <w:p w14:paraId="2F6E907A" w14:textId="77777777" w:rsidR="00633D05" w:rsidRPr="00B657B1" w:rsidRDefault="00633D05" w:rsidP="00FF390D">
      <w:pPr>
        <w:pStyle w:val="BTEMEASMCA"/>
      </w:pPr>
    </w:p>
    <w:p w14:paraId="3FA96B57" w14:textId="77777777" w:rsidR="00B46723" w:rsidRPr="00B657B1" w:rsidRDefault="00B46723" w:rsidP="00F760E8">
      <w:pPr>
        <w:widowControl w:val="0"/>
        <w:rPr>
          <w:sz w:val="22"/>
          <w:szCs w:val="22"/>
          <w:lang w:eastAsia="pl-PL"/>
        </w:rPr>
      </w:pPr>
      <w:r w:rsidRPr="00B657B1">
        <w:rPr>
          <w:sz w:val="22"/>
          <w:szCs w:val="22"/>
          <w:lang w:eastAsia="pl-PL"/>
        </w:rPr>
        <w:t>Per stipri diurezė gali sukelti ortostatinę hipotenziją arba ūm</w:t>
      </w:r>
      <w:r w:rsidR="00396732" w:rsidRPr="00B657B1">
        <w:rPr>
          <w:sz w:val="22"/>
          <w:szCs w:val="22"/>
          <w:lang w:eastAsia="pl-PL"/>
        </w:rPr>
        <w:t>in</w:t>
      </w:r>
      <w:r w:rsidR="00971453" w:rsidRPr="00B657B1">
        <w:rPr>
          <w:sz w:val="22"/>
          <w:szCs w:val="22"/>
          <w:lang w:eastAsia="pl-PL"/>
        </w:rPr>
        <w:t>ės</w:t>
      </w:r>
      <w:r w:rsidRPr="00B657B1">
        <w:rPr>
          <w:sz w:val="22"/>
          <w:szCs w:val="22"/>
          <w:lang w:eastAsia="pl-PL"/>
        </w:rPr>
        <w:t xml:space="preserve"> hipotenzijos epizodus.</w:t>
      </w:r>
    </w:p>
    <w:p w14:paraId="6187CC55" w14:textId="77777777" w:rsidR="00B46723" w:rsidRPr="00B657B1" w:rsidRDefault="00B46723" w:rsidP="00F760E8">
      <w:pPr>
        <w:widowControl w:val="0"/>
        <w:rPr>
          <w:sz w:val="22"/>
          <w:szCs w:val="22"/>
          <w:lang w:eastAsia="pl-PL"/>
        </w:rPr>
      </w:pPr>
    </w:p>
    <w:p w14:paraId="31B6D004" w14:textId="77777777" w:rsidR="00B46723" w:rsidRPr="00B657B1" w:rsidRDefault="00B46723" w:rsidP="00FF390D">
      <w:pPr>
        <w:pStyle w:val="BTEMEASMCA"/>
      </w:pPr>
      <w:r w:rsidRPr="00B657B1">
        <w:t xml:space="preserve">Prieš pradedant gydymą furozemidu būtina koreguoti hipotenziją ir hipovolemiją. </w:t>
      </w:r>
    </w:p>
    <w:p w14:paraId="4D56FBF3" w14:textId="77777777" w:rsidR="00B46723" w:rsidRPr="00B657B1" w:rsidRDefault="00B46723" w:rsidP="00F760E8">
      <w:pPr>
        <w:widowControl w:val="0"/>
        <w:rPr>
          <w:sz w:val="22"/>
          <w:szCs w:val="22"/>
          <w:lang w:eastAsia="pl-PL"/>
        </w:rPr>
      </w:pPr>
    </w:p>
    <w:p w14:paraId="1D0C7298" w14:textId="77777777" w:rsidR="00B46723" w:rsidRPr="00B657B1" w:rsidRDefault="00B46723" w:rsidP="00F760E8">
      <w:pPr>
        <w:widowControl w:val="0"/>
        <w:rPr>
          <w:sz w:val="22"/>
          <w:szCs w:val="22"/>
          <w:lang w:eastAsia="pl-PL"/>
        </w:rPr>
      </w:pPr>
      <w:r w:rsidRPr="00B657B1">
        <w:rPr>
          <w:sz w:val="22"/>
          <w:szCs w:val="22"/>
          <w:lang w:eastAsia="pl-PL"/>
        </w:rPr>
        <w:t xml:space="preserve">Paprastai gydant furozemidu rekomenduojama reguliariai tirti serumo natrio, kalio ir kreatinino kiekį, ypač atidžiai reikia stebėti pacientus, kuriems </w:t>
      </w:r>
      <w:r w:rsidR="00971453" w:rsidRPr="00B657B1">
        <w:rPr>
          <w:sz w:val="22"/>
          <w:szCs w:val="22"/>
          <w:lang w:eastAsia="pl-PL"/>
        </w:rPr>
        <w:t xml:space="preserve">yra </w:t>
      </w:r>
      <w:r w:rsidRPr="00B657B1">
        <w:rPr>
          <w:sz w:val="22"/>
          <w:szCs w:val="22"/>
          <w:lang w:eastAsia="pl-PL"/>
        </w:rPr>
        <w:t xml:space="preserve">didelė elektrolitų pusiausvyros </w:t>
      </w:r>
      <w:r w:rsidR="00971453" w:rsidRPr="00B657B1">
        <w:rPr>
          <w:sz w:val="22"/>
          <w:szCs w:val="22"/>
          <w:lang w:eastAsia="pl-PL"/>
        </w:rPr>
        <w:t>sutrikimo</w:t>
      </w:r>
      <w:r w:rsidRPr="00B657B1">
        <w:rPr>
          <w:sz w:val="22"/>
          <w:szCs w:val="22"/>
          <w:lang w:eastAsia="pl-PL"/>
        </w:rPr>
        <w:t xml:space="preserve"> rizika arba kitų žymaus skysčių netekimo priežasčių. Būtina koreguoti hipovolemiją ar dehidraciją, taip pat kitus reikšmingus elektrolitų bei rūgščių ir šarmų pusiausvyros sutrikimus. Dėl to gali prireikti laikinai nutraukti furozemido skyrimą.</w:t>
      </w:r>
    </w:p>
    <w:p w14:paraId="0194F87B" w14:textId="77777777" w:rsidR="00B46723" w:rsidRPr="00B657B1" w:rsidRDefault="00B46723" w:rsidP="00F760E8">
      <w:pPr>
        <w:widowControl w:val="0"/>
        <w:rPr>
          <w:sz w:val="22"/>
          <w:szCs w:val="22"/>
          <w:lang w:eastAsia="pl-PL"/>
        </w:rPr>
      </w:pPr>
    </w:p>
    <w:p w14:paraId="4B0D3032" w14:textId="77777777" w:rsidR="00B46723" w:rsidRPr="00B657B1" w:rsidRDefault="00322153" w:rsidP="00F760E8">
      <w:pPr>
        <w:widowControl w:val="0"/>
        <w:rPr>
          <w:sz w:val="22"/>
          <w:szCs w:val="22"/>
          <w:lang w:eastAsia="pl-PL"/>
        </w:rPr>
      </w:pPr>
      <w:r w:rsidRPr="00B657B1">
        <w:rPr>
          <w:sz w:val="22"/>
          <w:szCs w:val="22"/>
          <w:lang w:eastAsia="pl-PL"/>
        </w:rPr>
        <w:t>Būtina užtikrinti šlapimo išsiskyrimą</w:t>
      </w:r>
      <w:r w:rsidR="00B46723" w:rsidRPr="00B657B1">
        <w:rPr>
          <w:sz w:val="22"/>
          <w:szCs w:val="22"/>
          <w:lang w:eastAsia="pl-PL"/>
        </w:rPr>
        <w:t>. Pacientams, kuriems yra dalinė šlapimo takų obstrukcija (pvz., kai yra prostatos hipertrofija ar sutrikęs šlapinimasis), padidėja ūminio šlapimo susilaikymo rizik</w:t>
      </w:r>
      <w:r w:rsidR="003E6659" w:rsidRPr="00B657B1">
        <w:rPr>
          <w:sz w:val="22"/>
          <w:szCs w:val="22"/>
          <w:lang w:eastAsia="pl-PL"/>
        </w:rPr>
        <w:t>a,</w:t>
      </w:r>
      <w:r w:rsidR="00B46723" w:rsidRPr="00B657B1">
        <w:rPr>
          <w:sz w:val="22"/>
          <w:szCs w:val="22"/>
          <w:lang w:eastAsia="pl-PL"/>
        </w:rPr>
        <w:t xml:space="preserve"> reikia atidžiai stebėti.</w:t>
      </w:r>
    </w:p>
    <w:p w14:paraId="53FEB9C4" w14:textId="77777777" w:rsidR="00B46723" w:rsidRPr="00B657B1" w:rsidRDefault="00B46723" w:rsidP="00F760E8">
      <w:pPr>
        <w:widowControl w:val="0"/>
        <w:rPr>
          <w:sz w:val="22"/>
          <w:szCs w:val="22"/>
          <w:lang w:eastAsia="pl-PL"/>
        </w:rPr>
      </w:pPr>
    </w:p>
    <w:p w14:paraId="6E298412" w14:textId="77777777" w:rsidR="00B46723" w:rsidRPr="00B657B1" w:rsidRDefault="00B46723" w:rsidP="00F760E8">
      <w:pPr>
        <w:widowControl w:val="0"/>
        <w:rPr>
          <w:sz w:val="22"/>
          <w:szCs w:val="22"/>
          <w:lang w:eastAsia="pl-PL"/>
        </w:rPr>
      </w:pPr>
      <w:r w:rsidRPr="00B657B1">
        <w:rPr>
          <w:sz w:val="22"/>
          <w:szCs w:val="22"/>
          <w:lang w:eastAsia="pl-PL"/>
        </w:rPr>
        <w:t>Ypatingai atidžiai būtina stebėti:</w:t>
      </w:r>
    </w:p>
    <w:p w14:paraId="49BC87A5" w14:textId="77777777" w:rsidR="00B46723" w:rsidRPr="00B657B1" w:rsidRDefault="00B46723" w:rsidP="00F760E8">
      <w:pPr>
        <w:widowControl w:val="0"/>
        <w:numPr>
          <w:ilvl w:val="0"/>
          <w:numId w:val="2"/>
        </w:numPr>
        <w:ind w:left="567" w:hanging="567"/>
        <w:rPr>
          <w:sz w:val="22"/>
          <w:szCs w:val="22"/>
          <w:lang w:eastAsia="pl-PL"/>
        </w:rPr>
      </w:pPr>
      <w:r w:rsidRPr="00B657B1">
        <w:rPr>
          <w:sz w:val="22"/>
          <w:szCs w:val="22"/>
          <w:lang w:eastAsia="pl-PL"/>
        </w:rPr>
        <w:t xml:space="preserve">pacientus, kuriems pasireiškia hipotenzija; </w:t>
      </w:r>
    </w:p>
    <w:p w14:paraId="60ACAE5D" w14:textId="77777777" w:rsidR="00B46723" w:rsidRPr="00B657B1" w:rsidRDefault="00B46723" w:rsidP="00F760E8">
      <w:pPr>
        <w:widowControl w:val="0"/>
        <w:numPr>
          <w:ilvl w:val="0"/>
          <w:numId w:val="2"/>
        </w:numPr>
        <w:ind w:left="567" w:hanging="567"/>
        <w:rPr>
          <w:sz w:val="22"/>
          <w:szCs w:val="22"/>
          <w:lang w:eastAsia="pl-PL"/>
        </w:rPr>
      </w:pPr>
      <w:r w:rsidRPr="00B657B1">
        <w:rPr>
          <w:sz w:val="22"/>
          <w:szCs w:val="22"/>
          <w:lang w:eastAsia="pl-PL"/>
        </w:rPr>
        <w:t xml:space="preserve">pacientus, kuriems </w:t>
      </w:r>
      <w:r w:rsidR="003E6659" w:rsidRPr="00B657B1">
        <w:rPr>
          <w:sz w:val="22"/>
          <w:szCs w:val="22"/>
          <w:lang w:eastAsia="pl-PL"/>
        </w:rPr>
        <w:t>dėl didelio</w:t>
      </w:r>
      <w:r w:rsidRPr="00B657B1">
        <w:rPr>
          <w:sz w:val="22"/>
          <w:szCs w:val="22"/>
          <w:lang w:eastAsia="pl-PL"/>
        </w:rPr>
        <w:t xml:space="preserve"> kraujospūdžio sumažėjimo </w:t>
      </w:r>
      <w:r w:rsidR="003E6659" w:rsidRPr="00B657B1">
        <w:rPr>
          <w:sz w:val="22"/>
          <w:szCs w:val="22"/>
          <w:lang w:eastAsia="pl-PL"/>
        </w:rPr>
        <w:t xml:space="preserve">kyla </w:t>
      </w:r>
      <w:r w:rsidRPr="00B657B1">
        <w:rPr>
          <w:sz w:val="22"/>
          <w:szCs w:val="22"/>
          <w:lang w:eastAsia="pl-PL"/>
        </w:rPr>
        <w:t xml:space="preserve">pavojus; </w:t>
      </w:r>
    </w:p>
    <w:p w14:paraId="5BAA156D" w14:textId="77777777" w:rsidR="00B46723" w:rsidRPr="00B657B1" w:rsidRDefault="00B46723" w:rsidP="00F760E8">
      <w:pPr>
        <w:widowControl w:val="0"/>
        <w:numPr>
          <w:ilvl w:val="0"/>
          <w:numId w:val="2"/>
        </w:numPr>
        <w:ind w:left="567" w:hanging="567"/>
        <w:rPr>
          <w:sz w:val="22"/>
          <w:szCs w:val="22"/>
          <w:lang w:eastAsia="pl-PL"/>
        </w:rPr>
      </w:pPr>
      <w:r w:rsidRPr="00B657B1">
        <w:rPr>
          <w:sz w:val="22"/>
          <w:szCs w:val="22"/>
          <w:lang w:eastAsia="pl-PL"/>
        </w:rPr>
        <w:t xml:space="preserve">pacientus, kuriems yra latentinis ar </w:t>
      </w:r>
      <w:r w:rsidR="003E6659" w:rsidRPr="00B657B1">
        <w:rPr>
          <w:sz w:val="22"/>
          <w:szCs w:val="22"/>
          <w:lang w:eastAsia="pl-PL"/>
        </w:rPr>
        <w:t>aiškus</w:t>
      </w:r>
      <w:r w:rsidRPr="00B657B1">
        <w:rPr>
          <w:sz w:val="22"/>
          <w:szCs w:val="22"/>
          <w:lang w:eastAsia="pl-PL"/>
        </w:rPr>
        <w:t xml:space="preserve"> diabetas; sergantiesiems cukriniu diabetu skiriant furozemido, gali prireikti koreguoti gydymą gliukozės kiekį kraujyje mažinančiais preparatais; </w:t>
      </w:r>
    </w:p>
    <w:p w14:paraId="2704E92A" w14:textId="77777777" w:rsidR="00B46723" w:rsidRPr="00B657B1" w:rsidRDefault="00B46723" w:rsidP="00F760E8">
      <w:pPr>
        <w:widowControl w:val="0"/>
        <w:numPr>
          <w:ilvl w:val="0"/>
          <w:numId w:val="2"/>
        </w:numPr>
        <w:ind w:left="567" w:hanging="567"/>
        <w:rPr>
          <w:sz w:val="22"/>
          <w:szCs w:val="22"/>
          <w:lang w:eastAsia="pl-PL"/>
        </w:rPr>
      </w:pPr>
      <w:r w:rsidRPr="00B657B1">
        <w:rPr>
          <w:sz w:val="22"/>
          <w:szCs w:val="22"/>
          <w:lang w:eastAsia="pl-PL"/>
        </w:rPr>
        <w:t>pacientus, kurie serga podagra;</w:t>
      </w:r>
    </w:p>
    <w:p w14:paraId="0271BFB0" w14:textId="77777777" w:rsidR="00B46723" w:rsidRPr="00B657B1" w:rsidRDefault="00B46723" w:rsidP="00F760E8">
      <w:pPr>
        <w:widowControl w:val="0"/>
        <w:numPr>
          <w:ilvl w:val="0"/>
          <w:numId w:val="2"/>
        </w:numPr>
        <w:ind w:left="567" w:hanging="567"/>
        <w:rPr>
          <w:sz w:val="22"/>
          <w:szCs w:val="22"/>
          <w:lang w:eastAsia="pl-PL"/>
        </w:rPr>
      </w:pPr>
      <w:r w:rsidRPr="00B657B1">
        <w:rPr>
          <w:sz w:val="22"/>
          <w:szCs w:val="22"/>
          <w:lang w:eastAsia="pl-PL"/>
        </w:rPr>
        <w:t xml:space="preserve">pacientus, kuriems </w:t>
      </w:r>
      <w:r w:rsidR="003E6659" w:rsidRPr="00B657B1">
        <w:rPr>
          <w:sz w:val="22"/>
          <w:szCs w:val="22"/>
          <w:lang w:eastAsia="pl-PL"/>
        </w:rPr>
        <w:t>yra</w:t>
      </w:r>
      <w:r w:rsidRPr="00B657B1">
        <w:rPr>
          <w:sz w:val="22"/>
          <w:szCs w:val="22"/>
          <w:lang w:eastAsia="pl-PL"/>
        </w:rPr>
        <w:t xml:space="preserve"> hepatorenalinis sindromas; </w:t>
      </w:r>
    </w:p>
    <w:p w14:paraId="60D364BA" w14:textId="77777777" w:rsidR="00B46723" w:rsidRPr="00B657B1" w:rsidRDefault="00B46723" w:rsidP="00F760E8">
      <w:pPr>
        <w:widowControl w:val="0"/>
        <w:numPr>
          <w:ilvl w:val="0"/>
          <w:numId w:val="2"/>
        </w:numPr>
        <w:ind w:left="567" w:hanging="567"/>
        <w:rPr>
          <w:sz w:val="22"/>
          <w:szCs w:val="22"/>
          <w:lang w:eastAsia="pl-PL"/>
        </w:rPr>
      </w:pPr>
      <w:r w:rsidRPr="00B657B1">
        <w:rPr>
          <w:sz w:val="22"/>
          <w:szCs w:val="22"/>
          <w:lang w:eastAsia="pl-PL"/>
        </w:rPr>
        <w:t>pacientus, kuriems yra hipoproteinemija, pvz., dėl nefritinio sindromo (gali susilpnėti furozemido poveikis ir sustiprėti ototoksinis jo poveikis); šiuo atveju reikia atsargiai titruoti vaist</w:t>
      </w:r>
      <w:r w:rsidR="005636A7" w:rsidRPr="00B657B1">
        <w:rPr>
          <w:sz w:val="22"/>
          <w:szCs w:val="22"/>
          <w:lang w:eastAsia="pl-PL"/>
        </w:rPr>
        <w:t>inio preparat</w:t>
      </w:r>
      <w:r w:rsidRPr="00B657B1">
        <w:rPr>
          <w:sz w:val="22"/>
          <w:szCs w:val="22"/>
          <w:lang w:eastAsia="pl-PL"/>
        </w:rPr>
        <w:t xml:space="preserve">o dozę; </w:t>
      </w:r>
    </w:p>
    <w:p w14:paraId="28CC30B4" w14:textId="77777777" w:rsidR="00B46723" w:rsidRPr="00B657B1" w:rsidRDefault="00B46723" w:rsidP="00F760E8">
      <w:pPr>
        <w:widowControl w:val="0"/>
        <w:numPr>
          <w:ilvl w:val="0"/>
          <w:numId w:val="2"/>
        </w:numPr>
        <w:ind w:left="567" w:hanging="567"/>
        <w:rPr>
          <w:sz w:val="22"/>
          <w:szCs w:val="22"/>
          <w:lang w:eastAsia="pl-PL"/>
        </w:rPr>
      </w:pPr>
      <w:r w:rsidRPr="00B657B1">
        <w:rPr>
          <w:sz w:val="22"/>
          <w:szCs w:val="22"/>
          <w:lang w:eastAsia="pl-PL"/>
        </w:rPr>
        <w:t xml:space="preserve">neišnešiotus </w:t>
      </w:r>
      <w:r w:rsidR="00D12584" w:rsidRPr="00B657B1">
        <w:rPr>
          <w:sz w:val="22"/>
          <w:szCs w:val="22"/>
          <w:lang w:eastAsia="pl-PL"/>
        </w:rPr>
        <w:t>kūdikius</w:t>
      </w:r>
      <w:r w:rsidRPr="00B657B1">
        <w:rPr>
          <w:sz w:val="22"/>
          <w:szCs w:val="22"/>
          <w:lang w:eastAsia="pl-PL"/>
        </w:rPr>
        <w:t xml:space="preserve"> (gali </w:t>
      </w:r>
      <w:r w:rsidR="00D12584" w:rsidRPr="00B657B1">
        <w:rPr>
          <w:sz w:val="22"/>
          <w:szCs w:val="22"/>
          <w:lang w:eastAsia="pl-PL"/>
        </w:rPr>
        <w:t>pasireikšti</w:t>
      </w:r>
      <w:r w:rsidRPr="00B657B1">
        <w:rPr>
          <w:sz w:val="22"/>
          <w:szCs w:val="22"/>
          <w:lang w:eastAsia="pl-PL"/>
        </w:rPr>
        <w:t xml:space="preserve"> nefrokalcinozė ar susidaryti inkstų akmenų; šiais atvejais būtina stebėti jų inkstų funkciją ir atlikti inkstų ultrasonografiją). </w:t>
      </w:r>
    </w:p>
    <w:p w14:paraId="3C7540E8" w14:textId="77777777" w:rsidR="00B46723" w:rsidRPr="00B657B1" w:rsidRDefault="00B46723" w:rsidP="00F760E8">
      <w:pPr>
        <w:widowControl w:val="0"/>
        <w:outlineLvl w:val="0"/>
        <w:rPr>
          <w:sz w:val="22"/>
          <w:szCs w:val="22"/>
          <w:lang w:eastAsia="pl-PL"/>
        </w:rPr>
      </w:pPr>
    </w:p>
    <w:p w14:paraId="7947E41D" w14:textId="77777777" w:rsidR="00B46723" w:rsidRPr="00B657B1" w:rsidRDefault="00B46723" w:rsidP="00F760E8">
      <w:pPr>
        <w:widowControl w:val="0"/>
        <w:outlineLvl w:val="0"/>
        <w:rPr>
          <w:sz w:val="22"/>
          <w:szCs w:val="22"/>
          <w:lang w:eastAsia="pl-PL"/>
        </w:rPr>
      </w:pPr>
      <w:r w:rsidRPr="00B657B1">
        <w:rPr>
          <w:sz w:val="22"/>
          <w:szCs w:val="22"/>
          <w:lang w:eastAsia="pl-PL"/>
        </w:rPr>
        <w:t>Diuretikų vartojimas ūmine porfirija sergantiems asmenims laikomas nesaugiu, todėl jiems vaist</w:t>
      </w:r>
      <w:r w:rsidR="00937569" w:rsidRPr="00B657B1">
        <w:rPr>
          <w:sz w:val="22"/>
          <w:szCs w:val="22"/>
          <w:lang w:eastAsia="pl-PL"/>
        </w:rPr>
        <w:t>inio preparat</w:t>
      </w:r>
      <w:r w:rsidRPr="00B657B1">
        <w:rPr>
          <w:sz w:val="22"/>
          <w:szCs w:val="22"/>
          <w:lang w:eastAsia="pl-PL"/>
        </w:rPr>
        <w:t>o reikia skirti atsargiai.</w:t>
      </w:r>
    </w:p>
    <w:p w14:paraId="56071296" w14:textId="77777777" w:rsidR="00B83235" w:rsidRPr="00B657B1" w:rsidRDefault="00B83235" w:rsidP="00B83235">
      <w:pPr>
        <w:outlineLvl w:val="0"/>
        <w:rPr>
          <w:sz w:val="22"/>
          <w:szCs w:val="22"/>
          <w:lang w:eastAsia="pl-PL"/>
        </w:rPr>
      </w:pPr>
    </w:p>
    <w:p w14:paraId="6860ED9D" w14:textId="77777777" w:rsidR="00B83235" w:rsidRPr="00B657B1" w:rsidRDefault="00B83235" w:rsidP="00B83235">
      <w:pPr>
        <w:outlineLvl w:val="0"/>
        <w:rPr>
          <w:sz w:val="22"/>
          <w:szCs w:val="22"/>
          <w:lang w:eastAsia="pl-PL"/>
        </w:rPr>
      </w:pPr>
      <w:r w:rsidRPr="00B657B1">
        <w:rPr>
          <w:sz w:val="22"/>
          <w:szCs w:val="22"/>
          <w:lang w:eastAsia="pl-PL"/>
        </w:rPr>
        <w:t>Furozemidu gydomiems pacientams, ypač senyviems, pacientams, vartojantiems kitų vaistinių preparatų, kurie gali sukelti hipotenziją ir pacientams, turintiems kitų sveikatos sutrikimų, dėl kurių yra hipotenzijos rizika, gali atsirasti simptominė hipotenzija, sukelianti galvos svaigimą, alpulį ar sąmonės praradimą.</w:t>
      </w:r>
    </w:p>
    <w:p w14:paraId="69889A2B" w14:textId="77777777" w:rsidR="00F5429A" w:rsidRPr="00B657B1" w:rsidRDefault="00F5429A" w:rsidP="00FF390D">
      <w:pPr>
        <w:pStyle w:val="BTEMEASMCA"/>
      </w:pPr>
    </w:p>
    <w:p w14:paraId="388F404F" w14:textId="77777777" w:rsidR="009E7FB9" w:rsidRPr="00B657B1" w:rsidRDefault="009E7FB9" w:rsidP="00FF390D">
      <w:pPr>
        <w:pStyle w:val="BTEMEASMCA"/>
      </w:pPr>
      <w:r w:rsidRPr="00B657B1">
        <w:t>Furozemido tabletėje yra laktozės. Pacientams, kuriems yra ret</w:t>
      </w:r>
      <w:r w:rsidR="00927FA4" w:rsidRPr="00B657B1">
        <w:t>as</w:t>
      </w:r>
      <w:r w:rsidRPr="00B657B1">
        <w:t xml:space="preserve"> paveldim</w:t>
      </w:r>
      <w:r w:rsidR="00927FA4" w:rsidRPr="00B657B1">
        <w:t>as</w:t>
      </w:r>
      <w:r w:rsidRPr="00B657B1">
        <w:t xml:space="preserve"> galaktozės </w:t>
      </w:r>
      <w:r w:rsidR="00927FA4" w:rsidRPr="00B657B1">
        <w:t>netoleravimas</w:t>
      </w:r>
      <w:r w:rsidRPr="00B657B1">
        <w:t>, Lapp laktazės stoka arba gliukozės-galaktozės malabsorbcija, šio vaist</w:t>
      </w:r>
      <w:r w:rsidR="005636A7" w:rsidRPr="00B657B1">
        <w:t>inio preparat</w:t>
      </w:r>
      <w:r w:rsidRPr="00B657B1">
        <w:t xml:space="preserve">o </w:t>
      </w:r>
      <w:r w:rsidR="00DF5AA5" w:rsidRPr="00B657B1">
        <w:t>vartoti</w:t>
      </w:r>
      <w:r w:rsidRPr="00B657B1">
        <w:t xml:space="preserve"> negalima. </w:t>
      </w:r>
    </w:p>
    <w:p w14:paraId="6AA2E49F" w14:textId="77777777" w:rsidR="00F5429A" w:rsidRPr="00B657B1" w:rsidRDefault="00F5429A" w:rsidP="00FF390D">
      <w:pPr>
        <w:pStyle w:val="BTEMEASMCA"/>
      </w:pPr>
    </w:p>
    <w:p w14:paraId="0629A45F" w14:textId="77777777" w:rsidR="00633D05" w:rsidRPr="00B657B1" w:rsidRDefault="00633D05" w:rsidP="00F760E8">
      <w:pPr>
        <w:pStyle w:val="PI-2EMEASMCA"/>
        <w:keepNext w:val="0"/>
        <w:keepLines w:val="0"/>
        <w:widowControl w:val="0"/>
      </w:pPr>
      <w:bookmarkStart w:id="21" w:name="_Toc129243106"/>
      <w:bookmarkStart w:id="22" w:name="_Toc129243231"/>
      <w:r w:rsidRPr="00B657B1">
        <w:t>4.5</w:t>
      </w:r>
      <w:r w:rsidRPr="00B657B1">
        <w:tab/>
        <w:t>Sąveika su kitais vaistiniais preparatais ir kitokia sąveika</w:t>
      </w:r>
      <w:bookmarkEnd w:id="21"/>
      <w:bookmarkEnd w:id="22"/>
    </w:p>
    <w:p w14:paraId="0693869D" w14:textId="77777777" w:rsidR="00633D05" w:rsidRPr="00B657B1" w:rsidRDefault="00633D05" w:rsidP="00FF390D">
      <w:pPr>
        <w:pStyle w:val="BTEMEASMCA"/>
      </w:pPr>
    </w:p>
    <w:p w14:paraId="649FEE0E" w14:textId="77777777" w:rsidR="00AB71E4" w:rsidRPr="00B657B1" w:rsidRDefault="00AB71E4" w:rsidP="00FF390D">
      <w:pPr>
        <w:pStyle w:val="BTEMEASMCA"/>
      </w:pPr>
      <w:r w:rsidRPr="00B657B1">
        <w:t>Furozemidas gali silpninti vienų vaist</w:t>
      </w:r>
      <w:r w:rsidR="00937569" w:rsidRPr="00B657B1">
        <w:t>inių preparat</w:t>
      </w:r>
      <w:r w:rsidRPr="00B657B1">
        <w:t>ų (pvz., vaist</w:t>
      </w:r>
      <w:r w:rsidR="00937569" w:rsidRPr="00B657B1">
        <w:t>inių preparat</w:t>
      </w:r>
      <w:r w:rsidRPr="00B657B1">
        <w:t>ų nuo diabeto) arba stiprinti kitų vaist</w:t>
      </w:r>
      <w:r w:rsidR="00937569" w:rsidRPr="00B657B1">
        <w:t>inių preparat</w:t>
      </w:r>
      <w:r w:rsidRPr="00B657B1">
        <w:t xml:space="preserve">ų (pvz., teofilino) poveikį. </w:t>
      </w:r>
    </w:p>
    <w:p w14:paraId="667C71B1" w14:textId="77777777" w:rsidR="00AB71E4" w:rsidRPr="00B657B1" w:rsidRDefault="00AB71E4" w:rsidP="00FF390D">
      <w:pPr>
        <w:pStyle w:val="BTEMEASMCA"/>
      </w:pPr>
    </w:p>
    <w:p w14:paraId="4F226EA3" w14:textId="77777777" w:rsidR="00AB71E4" w:rsidRPr="00B657B1" w:rsidRDefault="00AB71E4" w:rsidP="00FF390D">
      <w:pPr>
        <w:pStyle w:val="BTEMEASMCA"/>
      </w:pPr>
      <w:r w:rsidRPr="00B657B1">
        <w:t xml:space="preserve">Kartu skiriant širdį veikiančių glikozidų, dėl furozemido pasireiškianti hipokalemija gali sukelti širdies ritmo sutrikimų, kurie gali </w:t>
      </w:r>
      <w:r w:rsidR="00DF5AA5" w:rsidRPr="00B657B1">
        <w:t>lemti</w:t>
      </w:r>
      <w:r w:rsidRPr="00B657B1">
        <w:t xml:space="preserve"> mirt</w:t>
      </w:r>
      <w:r w:rsidR="00DF5AA5" w:rsidRPr="00B657B1">
        <w:t>į</w:t>
      </w:r>
      <w:r w:rsidRPr="00B657B1">
        <w:t xml:space="preserve">. </w:t>
      </w:r>
      <w:r w:rsidR="00C166A1" w:rsidRPr="00B657B1">
        <w:t>Pacientams, gydomiems širdies glikozidais ir furozemidu, reikia sekti kalio kiekį kraujyje, prireikus skirti vartoti kalio preparatų.</w:t>
      </w:r>
    </w:p>
    <w:p w14:paraId="76FB4D29" w14:textId="77777777" w:rsidR="00AB71E4" w:rsidRPr="00B657B1" w:rsidRDefault="00AB71E4" w:rsidP="00FF390D">
      <w:pPr>
        <w:pStyle w:val="BTEMEASMCA"/>
      </w:pPr>
    </w:p>
    <w:p w14:paraId="21CC17F4" w14:textId="77777777" w:rsidR="00AB71E4" w:rsidRPr="00B657B1" w:rsidRDefault="00AB71E4" w:rsidP="00FF390D">
      <w:pPr>
        <w:pStyle w:val="BTEMEASMCA"/>
      </w:pPr>
      <w:r w:rsidRPr="00B657B1">
        <w:t xml:space="preserve">Furozemidas gali </w:t>
      </w:r>
      <w:r w:rsidR="002C3B1D" w:rsidRPr="00B657B1">
        <w:t>stiprinti</w:t>
      </w:r>
      <w:r w:rsidRPr="00B657B1">
        <w:t xml:space="preserve"> ototoksinį aminoglikozidų grupės antibiotikų poveikį. </w:t>
      </w:r>
      <w:r w:rsidR="00C166A1" w:rsidRPr="00B657B1">
        <w:t>Kartu šiais vaistiniais preparatais gydyti nepatariama.</w:t>
      </w:r>
    </w:p>
    <w:p w14:paraId="2DBFC16F" w14:textId="77777777" w:rsidR="00AB71E4" w:rsidRPr="00B657B1" w:rsidRDefault="00AB71E4" w:rsidP="00FF390D">
      <w:pPr>
        <w:pStyle w:val="BTEMEASMCA"/>
      </w:pPr>
    </w:p>
    <w:p w14:paraId="306C9857" w14:textId="77777777" w:rsidR="00AB71E4" w:rsidRPr="00B657B1" w:rsidRDefault="00AB71E4" w:rsidP="00FF390D">
      <w:pPr>
        <w:pStyle w:val="BTEMEASMCA"/>
      </w:pPr>
      <w:r w:rsidRPr="00B657B1">
        <w:t xml:space="preserve">Furozemidas gali stiprinti nefrotoksinį cefalosporinų poveikį. </w:t>
      </w:r>
    </w:p>
    <w:p w14:paraId="511D135A" w14:textId="77777777" w:rsidR="00AB71E4" w:rsidRPr="00B657B1" w:rsidRDefault="00AB71E4" w:rsidP="00FF390D">
      <w:pPr>
        <w:pStyle w:val="BTEMEASMCA"/>
      </w:pPr>
    </w:p>
    <w:p w14:paraId="637C440D" w14:textId="77777777" w:rsidR="00AB71E4" w:rsidRPr="00B657B1" w:rsidRDefault="003F3F5E" w:rsidP="00FF390D">
      <w:pPr>
        <w:pStyle w:val="BTEMEASMCA"/>
      </w:pPr>
      <w:r w:rsidRPr="00B657B1">
        <w:t xml:space="preserve">Dėl diuretikų </w:t>
      </w:r>
      <w:r w:rsidR="00DF5AA5" w:rsidRPr="00B657B1">
        <w:t xml:space="preserve">poveikio </w:t>
      </w:r>
      <w:r w:rsidRPr="00B657B1">
        <w:t xml:space="preserve">mažėja ličio </w:t>
      </w:r>
      <w:r w:rsidR="002C3B1D" w:rsidRPr="00B657B1">
        <w:t xml:space="preserve">klirensas </w:t>
      </w:r>
      <w:r w:rsidRPr="00B657B1">
        <w:t>inkst</w:t>
      </w:r>
      <w:r w:rsidR="002C3B1D" w:rsidRPr="00B657B1">
        <w:t>uose</w:t>
      </w:r>
      <w:r w:rsidRPr="00B657B1">
        <w:t xml:space="preserve">, todėl gali padidėti ličio koncentracija kraujyje ir pasireikšti toksinis </w:t>
      </w:r>
      <w:r w:rsidR="002C3B1D" w:rsidRPr="00B657B1">
        <w:t>jo</w:t>
      </w:r>
      <w:r w:rsidRPr="00B657B1">
        <w:t xml:space="preserve"> poveikis. </w:t>
      </w:r>
      <w:r w:rsidR="002C3B1D" w:rsidRPr="00B657B1">
        <w:t xml:space="preserve">Kartu su furozemidu ličio vartoti paprastai nerekomenduojama. Jeigu toks gydymas būtinas, reikia atidžiai sekti ličio koncentraciją kraujo serume, prireikus </w:t>
      </w:r>
      <w:r w:rsidR="002C3B1D" w:rsidRPr="00B657B1">
        <w:sym w:font="Symbol" w:char="F02D"/>
      </w:r>
      <w:r w:rsidR="002C3B1D" w:rsidRPr="00B657B1">
        <w:t xml:space="preserve"> mažinti dozę.</w:t>
      </w:r>
    </w:p>
    <w:p w14:paraId="314B9731" w14:textId="77777777" w:rsidR="003F3F5E" w:rsidRPr="00B657B1" w:rsidRDefault="003F3F5E" w:rsidP="00FF390D">
      <w:pPr>
        <w:pStyle w:val="BTEMEASMCA"/>
      </w:pPr>
    </w:p>
    <w:p w14:paraId="3BF3FEEE" w14:textId="77777777" w:rsidR="00232861" w:rsidRPr="00B657B1" w:rsidRDefault="00DF5AA5" w:rsidP="00FF390D">
      <w:pPr>
        <w:pStyle w:val="BTEMEASMCA"/>
      </w:pPr>
      <w:r w:rsidRPr="00B657B1">
        <w:t xml:space="preserve">Kartu skiriami </w:t>
      </w:r>
      <w:r w:rsidR="00232861" w:rsidRPr="00B657B1">
        <w:t>kortiko</w:t>
      </w:r>
      <w:r w:rsidRPr="00B657B1">
        <w:t xml:space="preserve">steroidai gali </w:t>
      </w:r>
      <w:r w:rsidR="00232861" w:rsidRPr="00B657B1">
        <w:t>silpninti diuretzinį diuretikų poveikį</w:t>
      </w:r>
      <w:r w:rsidRPr="00B657B1">
        <w:t xml:space="preserve"> (organizme </w:t>
      </w:r>
      <w:r w:rsidR="00232861" w:rsidRPr="00B657B1">
        <w:t xml:space="preserve">sulaiko </w:t>
      </w:r>
      <w:r w:rsidRPr="00B657B1">
        <w:t>skysči</w:t>
      </w:r>
      <w:r w:rsidR="00232861" w:rsidRPr="00B657B1">
        <w:t>us</w:t>
      </w:r>
      <w:r w:rsidRPr="00B657B1">
        <w:t>)</w:t>
      </w:r>
      <w:r w:rsidR="003F3F5E" w:rsidRPr="00B657B1">
        <w:t xml:space="preserve">, tačiau didinti kalio </w:t>
      </w:r>
      <w:r w:rsidR="00232861" w:rsidRPr="00B657B1">
        <w:t>išsiskyrimą iš organizmo</w:t>
      </w:r>
      <w:r w:rsidR="003F3F5E" w:rsidRPr="00B657B1">
        <w:t xml:space="preserve">. </w:t>
      </w:r>
      <w:r w:rsidR="00232861" w:rsidRPr="00B657B1">
        <w:t>Taip gydant, reikia dažniau matuoti kalio kiekį kraujyje</w:t>
      </w:r>
    </w:p>
    <w:p w14:paraId="1A87B8EB" w14:textId="77777777" w:rsidR="00232861" w:rsidRPr="00B657B1" w:rsidRDefault="00232861" w:rsidP="00FF390D">
      <w:pPr>
        <w:pStyle w:val="BTEMEASMCA"/>
      </w:pPr>
    </w:p>
    <w:p w14:paraId="63CDDBA5" w14:textId="77777777" w:rsidR="003F3F5E" w:rsidRPr="00B657B1" w:rsidRDefault="00232861" w:rsidP="00FF390D">
      <w:pPr>
        <w:pStyle w:val="BTEMEASMCA"/>
      </w:pPr>
      <w:r w:rsidRPr="00B657B1">
        <w:t>Furozemidas stiprina anti</w:t>
      </w:r>
      <w:r w:rsidR="00EE0820" w:rsidRPr="00B657B1">
        <w:t>hipertenzini</w:t>
      </w:r>
      <w:r w:rsidRPr="00B657B1">
        <w:t>ų</w:t>
      </w:r>
      <w:r w:rsidR="00EE0820" w:rsidRPr="00B657B1">
        <w:t xml:space="preserve"> vaist</w:t>
      </w:r>
      <w:r w:rsidRPr="00B657B1">
        <w:t>inių preparatų poveikį, todėl, be teigiamo terapinio poveikio, gali</w:t>
      </w:r>
      <w:r w:rsidR="00143CC7" w:rsidRPr="00B657B1">
        <w:t xml:space="preserve"> pasireikšti ir </w:t>
      </w:r>
      <w:r w:rsidRPr="00B657B1">
        <w:t xml:space="preserve">ortostatinė hipotenzija. </w:t>
      </w:r>
      <w:r w:rsidR="00143CC7" w:rsidRPr="00B657B1">
        <w:t>A</w:t>
      </w:r>
      <w:r w:rsidRPr="00B657B1">
        <w:t xml:space="preserve">biejų grupių </w:t>
      </w:r>
      <w:r w:rsidR="005636A7" w:rsidRPr="00B657B1">
        <w:t xml:space="preserve">vaistiniais preparatais </w:t>
      </w:r>
      <w:r w:rsidR="00143CC7" w:rsidRPr="00B657B1">
        <w:t xml:space="preserve">gydomą </w:t>
      </w:r>
      <w:r w:rsidRPr="00B657B1">
        <w:t xml:space="preserve">pacientą </w:t>
      </w:r>
      <w:r w:rsidR="003F3F5E" w:rsidRPr="00B657B1">
        <w:t>reikia atidžiai stebėti</w:t>
      </w:r>
      <w:r w:rsidR="00143CC7" w:rsidRPr="00B657B1">
        <w:t xml:space="preserve">, prireikus </w:t>
      </w:r>
      <w:r w:rsidRPr="00B657B1">
        <w:t xml:space="preserve">mažinti antihipertenzinių </w:t>
      </w:r>
      <w:r w:rsidR="00D12584" w:rsidRPr="00B657B1">
        <w:t xml:space="preserve">preparatų </w:t>
      </w:r>
      <w:r w:rsidRPr="00B657B1">
        <w:t>arba (ir) furozemido dozę.</w:t>
      </w:r>
      <w:r w:rsidR="003F3F5E" w:rsidRPr="00B657B1">
        <w:t xml:space="preserve"> </w:t>
      </w:r>
    </w:p>
    <w:p w14:paraId="6B7045B2" w14:textId="77777777" w:rsidR="003F3F5E" w:rsidRPr="00B657B1" w:rsidRDefault="003F3F5E" w:rsidP="00FF390D">
      <w:pPr>
        <w:pStyle w:val="BTEMEASMCA"/>
      </w:pPr>
    </w:p>
    <w:p w14:paraId="4D2EA810" w14:textId="77777777" w:rsidR="003F3F5E" w:rsidRPr="00B657B1" w:rsidRDefault="003F3F5E" w:rsidP="00FF390D">
      <w:pPr>
        <w:pStyle w:val="BTEMEASMCA"/>
      </w:pPr>
      <w:r w:rsidRPr="00B657B1">
        <w:t>Jei didelėmis dozėmis kilpinių diuretikų gydomiems pacientams pradedama skirti angiotenziną konvertuojančio fermento (AKF) inhibitorių, gali pasireikšti sunki hipotenzija ir (arba) inkstų nepakankamumas. Prieš paskiriant AKF inhibitorių, reikia sumažinti furozemido dozę</w:t>
      </w:r>
      <w:r w:rsidR="00143CC7" w:rsidRPr="00B657B1">
        <w:t xml:space="preserve"> </w:t>
      </w:r>
      <w:r w:rsidRPr="00B657B1">
        <w:t>ir koreguoti</w:t>
      </w:r>
      <w:r w:rsidR="00193C9E" w:rsidRPr="00B657B1">
        <w:t xml:space="preserve"> </w:t>
      </w:r>
      <w:r w:rsidRPr="00B657B1">
        <w:t xml:space="preserve">druskų bei skysčių trūkumą. </w:t>
      </w:r>
    </w:p>
    <w:p w14:paraId="354209B9" w14:textId="77777777" w:rsidR="00AB5564" w:rsidRDefault="00AB5564" w:rsidP="00FF390D">
      <w:pPr>
        <w:pStyle w:val="BTEMEASMCA"/>
      </w:pPr>
    </w:p>
    <w:p w14:paraId="11F244F5" w14:textId="4C9618CB" w:rsidR="003F3F5E" w:rsidRDefault="00AB5564" w:rsidP="00FF390D">
      <w:pPr>
        <w:pStyle w:val="BTEMEASMCA"/>
      </w:pPr>
      <w:r w:rsidRPr="00AB5564">
        <w:t>Aliskirenas mažina per burną vartojamo furozemido koncentraciją kraujo plazmoje. Pacientams, kurie yra gydomi ir aliskirenu, ir per burną vartojamu furozemidu, gali susilpnėti furozemido poveikis, todėl rekomenduojama stebėti, ar nesumažėja šlapimo išsiskyrimą skatinantis poveikis, ir atitinkamai koreguoti dozę.</w:t>
      </w:r>
    </w:p>
    <w:p w14:paraId="2A237835" w14:textId="77777777" w:rsidR="00AB5564" w:rsidRPr="00B657B1" w:rsidRDefault="00AB5564" w:rsidP="00FF390D">
      <w:pPr>
        <w:pStyle w:val="BTEMEASMCA"/>
      </w:pPr>
    </w:p>
    <w:p w14:paraId="164C2800" w14:textId="77777777" w:rsidR="00193C9E" w:rsidRPr="00B657B1" w:rsidRDefault="00DA4482" w:rsidP="00FF390D">
      <w:pPr>
        <w:pStyle w:val="BTEMEASMCA"/>
      </w:pPr>
      <w:r w:rsidRPr="00B657B1">
        <w:t xml:space="preserve">Henlės kilpoje veikiantys diuretikai </w:t>
      </w:r>
      <w:r w:rsidR="00193C9E" w:rsidRPr="00B657B1">
        <w:t xml:space="preserve">stiprina </w:t>
      </w:r>
      <w:r w:rsidRPr="00B657B1">
        <w:t xml:space="preserve">nedepoliariziojančio poveikio griaučių raumenis atpalaiduojančių preparatų, pvz., </w:t>
      </w:r>
      <w:r w:rsidR="00193C9E" w:rsidRPr="00B657B1">
        <w:t>tubokurarino</w:t>
      </w:r>
      <w:r w:rsidRPr="00B657B1">
        <w:t>, poveikį</w:t>
      </w:r>
      <w:r w:rsidR="00193C9E" w:rsidRPr="00B657B1">
        <w:t xml:space="preserve"> poveikį. Furozemidu gydomiems pacientams </w:t>
      </w:r>
      <w:r w:rsidRPr="00B657B1">
        <w:t xml:space="preserve">šios grupės preparatų </w:t>
      </w:r>
      <w:r w:rsidR="00193C9E" w:rsidRPr="00B657B1">
        <w:t xml:space="preserve">reikia </w:t>
      </w:r>
      <w:r w:rsidRPr="00B657B1">
        <w:t>leisti</w:t>
      </w:r>
      <w:r w:rsidR="00193C9E" w:rsidRPr="00B657B1">
        <w:t xml:space="preserve"> labai atsargiai</w:t>
      </w:r>
      <w:r w:rsidRPr="00B657B1">
        <w:t>. F</w:t>
      </w:r>
      <w:r w:rsidR="00193C9E" w:rsidRPr="00B657B1">
        <w:t xml:space="preserve">urozemido vartojimą </w:t>
      </w:r>
      <w:r w:rsidRPr="00B657B1">
        <w:t xml:space="preserve">patariama </w:t>
      </w:r>
      <w:r w:rsidR="00193C9E" w:rsidRPr="00B657B1">
        <w:t>nutraukti</w:t>
      </w:r>
      <w:r w:rsidRPr="00B657B1">
        <w:t>,</w:t>
      </w:r>
      <w:r w:rsidR="00193C9E" w:rsidRPr="00B657B1">
        <w:t xml:space="preserve"> likus 2 dienoms iki planinės operacijos</w:t>
      </w:r>
      <w:r w:rsidRPr="00B657B1">
        <w:t>, o po jos pacientą reikia atidžiai prižiūrėti</w:t>
      </w:r>
      <w:r w:rsidR="00193C9E" w:rsidRPr="00B657B1">
        <w:t xml:space="preserve">. </w:t>
      </w:r>
    </w:p>
    <w:p w14:paraId="02A735EF" w14:textId="77777777" w:rsidR="00193C9E" w:rsidRPr="00B657B1" w:rsidRDefault="00193C9E" w:rsidP="00FF390D">
      <w:pPr>
        <w:pStyle w:val="BTEMEASMCA"/>
      </w:pPr>
    </w:p>
    <w:p w14:paraId="63CCD28F" w14:textId="77777777" w:rsidR="00054E2F" w:rsidRPr="00B657B1" w:rsidRDefault="00193C9E" w:rsidP="00FF390D">
      <w:pPr>
        <w:pStyle w:val="BTEMEASMCA"/>
      </w:pPr>
      <w:r w:rsidRPr="00B657B1">
        <w:t>Nesteroidiniai vaistai nuo uždegimo</w:t>
      </w:r>
      <w:r w:rsidR="00DA4482" w:rsidRPr="00B657B1">
        <w:t xml:space="preserve">, </w:t>
      </w:r>
      <w:r w:rsidR="00054E2F" w:rsidRPr="00B657B1">
        <w:t xml:space="preserve">ypač indometacinas, </w:t>
      </w:r>
      <w:r w:rsidR="00DA4482" w:rsidRPr="00B657B1">
        <w:t xml:space="preserve">sulaikydami organizme natrį ir vandenį, </w:t>
      </w:r>
      <w:r w:rsidR="001958F2" w:rsidRPr="00B657B1">
        <w:t>gali silpninti diurezinį</w:t>
      </w:r>
      <w:r w:rsidRPr="00B657B1">
        <w:t xml:space="preserve"> furozemid</w:t>
      </w:r>
      <w:r w:rsidR="001958F2" w:rsidRPr="00B657B1">
        <w:t>o poveikį</w:t>
      </w:r>
      <w:r w:rsidRPr="00B657B1">
        <w:t xml:space="preserve">. </w:t>
      </w:r>
    </w:p>
    <w:p w14:paraId="43B6B5C2" w14:textId="77777777" w:rsidR="00193C9E" w:rsidRPr="00B657B1" w:rsidRDefault="00523609" w:rsidP="00FF390D">
      <w:pPr>
        <w:pStyle w:val="BTEMEASMCA"/>
      </w:pPr>
      <w:r w:rsidRPr="00B657B1">
        <w:t>D</w:t>
      </w:r>
      <w:r w:rsidR="00193C9E" w:rsidRPr="00B657B1">
        <w:t xml:space="preserve">idelę dozę salicilatų kartu su furozemidu vartojantiems pacientams </w:t>
      </w:r>
      <w:r w:rsidR="001958F2" w:rsidRPr="00B657B1">
        <w:t xml:space="preserve">gali </w:t>
      </w:r>
      <w:r w:rsidR="00193C9E" w:rsidRPr="00B657B1">
        <w:t>pasireikšti toksinis salicilatų poveikis</w:t>
      </w:r>
      <w:r w:rsidR="001958F2" w:rsidRPr="00B657B1">
        <w:t xml:space="preserve">, kadangi inkstuose šie </w:t>
      </w:r>
      <w:r w:rsidR="005636A7" w:rsidRPr="00B657B1">
        <w:t xml:space="preserve">vaistiniai preparatai </w:t>
      </w:r>
      <w:r w:rsidR="001958F2" w:rsidRPr="00B657B1">
        <w:t>konkuruoja dėl išsiskyrimo</w:t>
      </w:r>
      <w:r w:rsidR="00193C9E" w:rsidRPr="00B657B1">
        <w:t xml:space="preserve">. </w:t>
      </w:r>
    </w:p>
    <w:p w14:paraId="53679CFB" w14:textId="77777777" w:rsidR="00193C9E" w:rsidRPr="00B657B1" w:rsidRDefault="00193C9E" w:rsidP="00FF390D">
      <w:pPr>
        <w:pStyle w:val="BTEMEASMCA"/>
      </w:pPr>
    </w:p>
    <w:p w14:paraId="48FE2A4A" w14:textId="77777777" w:rsidR="00E35669" w:rsidRPr="00B657B1" w:rsidRDefault="00E35669" w:rsidP="00F760E8">
      <w:pPr>
        <w:widowControl w:val="0"/>
        <w:rPr>
          <w:sz w:val="22"/>
          <w:szCs w:val="22"/>
        </w:rPr>
      </w:pPr>
      <w:r w:rsidRPr="00B657B1">
        <w:rPr>
          <w:sz w:val="22"/>
          <w:szCs w:val="22"/>
        </w:rPr>
        <w:t xml:space="preserve">Kartu </w:t>
      </w:r>
      <w:r w:rsidR="00D12584" w:rsidRPr="00B657B1">
        <w:rPr>
          <w:sz w:val="22"/>
          <w:szCs w:val="22"/>
        </w:rPr>
        <w:t>vartojami</w:t>
      </w:r>
      <w:r w:rsidRPr="00B657B1">
        <w:rPr>
          <w:sz w:val="22"/>
          <w:szCs w:val="22"/>
        </w:rPr>
        <w:t xml:space="preserve"> estrogenai, vaist</w:t>
      </w:r>
      <w:r w:rsidR="005636A7" w:rsidRPr="00B657B1">
        <w:rPr>
          <w:sz w:val="22"/>
          <w:szCs w:val="22"/>
        </w:rPr>
        <w:t>iniai preparat</w:t>
      </w:r>
      <w:r w:rsidRPr="00B657B1">
        <w:rPr>
          <w:sz w:val="22"/>
          <w:szCs w:val="22"/>
        </w:rPr>
        <w:t xml:space="preserve">ai nuo epilepsijos ir probenicidas gali </w:t>
      </w:r>
      <w:r w:rsidR="00D12584" w:rsidRPr="00B657B1">
        <w:rPr>
          <w:sz w:val="22"/>
          <w:szCs w:val="22"/>
        </w:rPr>
        <w:t>silpninti</w:t>
      </w:r>
      <w:r w:rsidRPr="00B657B1">
        <w:rPr>
          <w:sz w:val="22"/>
          <w:szCs w:val="22"/>
        </w:rPr>
        <w:t xml:space="preserve"> diurezinį </w:t>
      </w:r>
      <w:r w:rsidRPr="00B657B1">
        <w:rPr>
          <w:sz w:val="22"/>
          <w:szCs w:val="22"/>
        </w:rPr>
        <w:lastRenderedPageBreak/>
        <w:t>furozemido poveikį.</w:t>
      </w:r>
    </w:p>
    <w:p w14:paraId="59A9424E" w14:textId="77777777" w:rsidR="00E35669" w:rsidRPr="00B657B1" w:rsidRDefault="00E35669" w:rsidP="00FF390D">
      <w:pPr>
        <w:pStyle w:val="BTEMEASMCA"/>
      </w:pPr>
    </w:p>
    <w:p w14:paraId="4D6199FB" w14:textId="77777777" w:rsidR="002E34B7" w:rsidRPr="00B657B1" w:rsidRDefault="00B55217" w:rsidP="00FF390D">
      <w:pPr>
        <w:pStyle w:val="BTEMEASMCA"/>
      </w:pPr>
      <w:r w:rsidRPr="00B657B1">
        <w:t>Kartu su f</w:t>
      </w:r>
      <w:r w:rsidR="002E34B7" w:rsidRPr="00B657B1">
        <w:t>urozemid</w:t>
      </w:r>
      <w:r w:rsidRPr="00B657B1">
        <w:t xml:space="preserve">u vartojant </w:t>
      </w:r>
      <w:r w:rsidR="002E34B7" w:rsidRPr="00B657B1">
        <w:t xml:space="preserve">klofibrato, gali </w:t>
      </w:r>
      <w:r w:rsidRPr="00B657B1">
        <w:t xml:space="preserve">stiprėti </w:t>
      </w:r>
      <w:r w:rsidR="002E34B7" w:rsidRPr="00B657B1">
        <w:t xml:space="preserve">diurezė ir </w:t>
      </w:r>
      <w:r w:rsidRPr="00B657B1">
        <w:t xml:space="preserve">atsirasti </w:t>
      </w:r>
      <w:r w:rsidR="002E34B7" w:rsidRPr="00B657B1">
        <w:t>raumenų</w:t>
      </w:r>
      <w:r w:rsidRPr="00B657B1">
        <w:t xml:space="preserve"> pažaida: skausmas, sustingimas</w:t>
      </w:r>
      <w:r w:rsidR="002E34B7" w:rsidRPr="00B657B1">
        <w:t xml:space="preserve">. </w:t>
      </w:r>
    </w:p>
    <w:p w14:paraId="345CFE63" w14:textId="77777777" w:rsidR="002E34B7" w:rsidRPr="00B657B1" w:rsidRDefault="002E34B7" w:rsidP="00FF390D">
      <w:pPr>
        <w:pStyle w:val="BTEMEASMCA"/>
      </w:pPr>
    </w:p>
    <w:p w14:paraId="6E97EB63" w14:textId="77777777" w:rsidR="002E34B7" w:rsidRPr="00B657B1" w:rsidRDefault="002E34B7" w:rsidP="00FF390D">
      <w:pPr>
        <w:pStyle w:val="BTEMEASMCA"/>
      </w:pPr>
      <w:r w:rsidRPr="00B657B1">
        <w:t xml:space="preserve">Raumenų relaksantai baklofenas ir tizanidinas gali </w:t>
      </w:r>
      <w:r w:rsidR="00B55217" w:rsidRPr="00B657B1">
        <w:t>stiprinti</w:t>
      </w:r>
      <w:r w:rsidRPr="00B657B1">
        <w:t xml:space="preserve"> hipotenzinį furozemido poveikį. </w:t>
      </w:r>
    </w:p>
    <w:p w14:paraId="552E237C" w14:textId="77777777" w:rsidR="00633D05" w:rsidRPr="00B657B1" w:rsidRDefault="00633D05" w:rsidP="00FF390D">
      <w:pPr>
        <w:pStyle w:val="BTEMEASMCA"/>
      </w:pPr>
    </w:p>
    <w:p w14:paraId="661422E3" w14:textId="77777777" w:rsidR="00B37689" w:rsidRPr="00B657B1" w:rsidRDefault="00B37689" w:rsidP="00FF390D">
      <w:pPr>
        <w:pStyle w:val="BTEMEASMCA"/>
      </w:pPr>
      <w:r w:rsidRPr="00B657B1">
        <w:t xml:space="preserve">Kartu su furozemidu vartojamų antikoaguliantų (kumarino ar indandiono darinių bei heparino) ar fibrinolizę skatinančių </w:t>
      </w:r>
      <w:r w:rsidR="00937569" w:rsidRPr="00B657B1">
        <w:t xml:space="preserve">vaistinių preparatų </w:t>
      </w:r>
      <w:r w:rsidRPr="00B657B1">
        <w:t xml:space="preserve">(pvz., streptokinazės, urokinazės ir kt.) kraujo krešėjimą mažinantis poveikis gali būti silpnesnis. </w:t>
      </w:r>
    </w:p>
    <w:p w14:paraId="2D8B4C50" w14:textId="77777777" w:rsidR="00B37689" w:rsidRPr="00B657B1" w:rsidRDefault="00B37689" w:rsidP="00FF390D">
      <w:pPr>
        <w:pStyle w:val="BTEMEASMCA"/>
      </w:pPr>
    </w:p>
    <w:p w14:paraId="53FB577A" w14:textId="77777777" w:rsidR="00633D05" w:rsidRPr="00B657B1" w:rsidRDefault="00633D05" w:rsidP="00F760E8">
      <w:pPr>
        <w:pStyle w:val="PI-2EMEASMCA"/>
        <w:keepNext w:val="0"/>
        <w:keepLines w:val="0"/>
        <w:widowControl w:val="0"/>
      </w:pPr>
      <w:bookmarkStart w:id="23" w:name="_Toc129243107"/>
      <w:bookmarkStart w:id="24" w:name="_Toc129243232"/>
      <w:r w:rsidRPr="00B657B1">
        <w:t>4.6</w:t>
      </w:r>
      <w:r w:rsidRPr="00B657B1">
        <w:tab/>
      </w:r>
      <w:r w:rsidR="00937569" w:rsidRPr="00B657B1">
        <w:t>Vaisingumas, n</w:t>
      </w:r>
      <w:r w:rsidRPr="00B657B1">
        <w:t>ėštumo ir žindymo laikotarpis</w:t>
      </w:r>
      <w:bookmarkEnd w:id="23"/>
      <w:bookmarkEnd w:id="24"/>
    </w:p>
    <w:p w14:paraId="6C57C8EC" w14:textId="77777777" w:rsidR="00633D05" w:rsidRPr="00B657B1" w:rsidRDefault="00633D05" w:rsidP="00FF390D">
      <w:pPr>
        <w:pStyle w:val="BTEMEASMCA"/>
      </w:pPr>
    </w:p>
    <w:p w14:paraId="7EC3EB42" w14:textId="77777777" w:rsidR="00937569" w:rsidRPr="00B657B1" w:rsidRDefault="00937569" w:rsidP="00F760E8">
      <w:pPr>
        <w:widowControl w:val="0"/>
        <w:rPr>
          <w:sz w:val="22"/>
          <w:szCs w:val="22"/>
        </w:rPr>
      </w:pPr>
      <w:r w:rsidRPr="00B657B1">
        <w:rPr>
          <w:sz w:val="22"/>
          <w:szCs w:val="22"/>
        </w:rPr>
        <w:t>Nėštumas</w:t>
      </w:r>
    </w:p>
    <w:p w14:paraId="3D2547FA" w14:textId="77777777" w:rsidR="001E099E" w:rsidRPr="00B657B1" w:rsidRDefault="001E099E" w:rsidP="00F760E8">
      <w:pPr>
        <w:widowControl w:val="0"/>
        <w:rPr>
          <w:sz w:val="22"/>
          <w:szCs w:val="22"/>
        </w:rPr>
      </w:pPr>
      <w:r w:rsidRPr="00B657B1">
        <w:rPr>
          <w:sz w:val="22"/>
          <w:szCs w:val="22"/>
        </w:rPr>
        <w:t>Furozemidas pra</w:t>
      </w:r>
      <w:r w:rsidR="00D12584" w:rsidRPr="00B657B1">
        <w:rPr>
          <w:sz w:val="22"/>
          <w:szCs w:val="22"/>
        </w:rPr>
        <w:t>siskverbia</w:t>
      </w:r>
      <w:r w:rsidRPr="00B657B1">
        <w:rPr>
          <w:sz w:val="22"/>
          <w:szCs w:val="22"/>
        </w:rPr>
        <w:t xml:space="preserve"> p</w:t>
      </w:r>
      <w:r w:rsidR="00D12584" w:rsidRPr="00B657B1">
        <w:rPr>
          <w:sz w:val="22"/>
          <w:szCs w:val="22"/>
        </w:rPr>
        <w:t>er</w:t>
      </w:r>
      <w:r w:rsidRPr="00B657B1">
        <w:rPr>
          <w:sz w:val="22"/>
          <w:szCs w:val="22"/>
        </w:rPr>
        <w:t xml:space="preserve"> placentos barjerą. Nėštumo metu </w:t>
      </w:r>
      <w:r w:rsidR="00D12584" w:rsidRPr="00B657B1">
        <w:rPr>
          <w:sz w:val="22"/>
          <w:szCs w:val="22"/>
        </w:rPr>
        <w:t>šio vaist</w:t>
      </w:r>
      <w:r w:rsidR="005636A7" w:rsidRPr="00B657B1">
        <w:rPr>
          <w:sz w:val="22"/>
          <w:szCs w:val="22"/>
        </w:rPr>
        <w:t>inio preparat</w:t>
      </w:r>
      <w:r w:rsidR="00D12584" w:rsidRPr="00B657B1">
        <w:rPr>
          <w:sz w:val="22"/>
          <w:szCs w:val="22"/>
        </w:rPr>
        <w:t>o vartoti negalima</w:t>
      </w:r>
      <w:r w:rsidR="009D1B3C" w:rsidRPr="00B657B1">
        <w:rPr>
          <w:sz w:val="22"/>
          <w:szCs w:val="22"/>
        </w:rPr>
        <w:t xml:space="preserve">, išskyrus neabejotinai būtinus atvejus. Jeigu jo vartoja nėščia moteris, </w:t>
      </w:r>
      <w:r w:rsidRPr="00B657B1">
        <w:rPr>
          <w:sz w:val="22"/>
          <w:szCs w:val="22"/>
        </w:rPr>
        <w:t>būtina stebėti vaisiaus augimą.</w:t>
      </w:r>
    </w:p>
    <w:p w14:paraId="5A47052E" w14:textId="77777777" w:rsidR="00937569" w:rsidRPr="00B657B1" w:rsidRDefault="00937569" w:rsidP="00F760E8">
      <w:pPr>
        <w:widowControl w:val="0"/>
        <w:rPr>
          <w:sz w:val="22"/>
          <w:szCs w:val="22"/>
        </w:rPr>
      </w:pPr>
    </w:p>
    <w:p w14:paraId="719E9ADD" w14:textId="77777777" w:rsidR="00937569" w:rsidRPr="00B657B1" w:rsidRDefault="00937569" w:rsidP="00F760E8">
      <w:pPr>
        <w:widowControl w:val="0"/>
        <w:rPr>
          <w:sz w:val="22"/>
          <w:szCs w:val="22"/>
        </w:rPr>
      </w:pPr>
      <w:r w:rsidRPr="00B657B1">
        <w:rPr>
          <w:sz w:val="22"/>
          <w:szCs w:val="22"/>
        </w:rPr>
        <w:t>Žindymas</w:t>
      </w:r>
    </w:p>
    <w:p w14:paraId="6CA7F25D" w14:textId="77777777" w:rsidR="001E099E" w:rsidRPr="00B657B1" w:rsidRDefault="001E099E" w:rsidP="00F760E8">
      <w:pPr>
        <w:widowControl w:val="0"/>
        <w:rPr>
          <w:sz w:val="22"/>
          <w:szCs w:val="22"/>
        </w:rPr>
      </w:pPr>
      <w:r w:rsidRPr="00B657B1">
        <w:rPr>
          <w:sz w:val="22"/>
          <w:szCs w:val="22"/>
        </w:rPr>
        <w:t xml:space="preserve">Furozemido patenka į motinos pieną, </w:t>
      </w:r>
      <w:r w:rsidR="005636A7" w:rsidRPr="00B657B1">
        <w:rPr>
          <w:sz w:val="22"/>
          <w:szCs w:val="22"/>
        </w:rPr>
        <w:t xml:space="preserve">vaistinis preparatas </w:t>
      </w:r>
      <w:r w:rsidRPr="00B657B1">
        <w:rPr>
          <w:sz w:val="22"/>
          <w:szCs w:val="22"/>
        </w:rPr>
        <w:t xml:space="preserve">gali slopinti laktaciją. Furozemido vartojančioms moterims žindyti </w:t>
      </w:r>
      <w:r w:rsidR="009D1B3C" w:rsidRPr="00B657B1">
        <w:rPr>
          <w:sz w:val="22"/>
          <w:szCs w:val="22"/>
        </w:rPr>
        <w:t>draudžiama</w:t>
      </w:r>
      <w:r w:rsidRPr="00B657B1">
        <w:rPr>
          <w:sz w:val="22"/>
          <w:szCs w:val="22"/>
        </w:rPr>
        <w:t>.</w:t>
      </w:r>
    </w:p>
    <w:p w14:paraId="0209D126" w14:textId="77777777" w:rsidR="00D35D20" w:rsidRPr="00B657B1" w:rsidRDefault="00D35D20" w:rsidP="00FF390D">
      <w:pPr>
        <w:pStyle w:val="BTEMEASMCA"/>
      </w:pPr>
    </w:p>
    <w:p w14:paraId="4DA95FEB" w14:textId="77777777" w:rsidR="00633D05" w:rsidRPr="00B657B1" w:rsidRDefault="00633D05" w:rsidP="00F760E8">
      <w:pPr>
        <w:pStyle w:val="PI-2EMEASMCA"/>
        <w:keepNext w:val="0"/>
        <w:keepLines w:val="0"/>
        <w:widowControl w:val="0"/>
      </w:pPr>
      <w:bookmarkStart w:id="25" w:name="_Toc129243108"/>
      <w:bookmarkStart w:id="26" w:name="_Toc129243233"/>
      <w:r w:rsidRPr="00B657B1">
        <w:t>4.7</w:t>
      </w:r>
      <w:r w:rsidRPr="00B657B1">
        <w:tab/>
        <w:t>Poveikis gebėjimui vairuoti ir valdyti mechanizmus</w:t>
      </w:r>
      <w:bookmarkEnd w:id="25"/>
      <w:bookmarkEnd w:id="26"/>
    </w:p>
    <w:p w14:paraId="75D18E4A" w14:textId="77777777" w:rsidR="00633D05" w:rsidRPr="00B657B1" w:rsidRDefault="00633D05" w:rsidP="00FF390D">
      <w:pPr>
        <w:pStyle w:val="BTEMEASMCA"/>
      </w:pPr>
    </w:p>
    <w:p w14:paraId="034CAE83" w14:textId="77777777" w:rsidR="00633D05" w:rsidRPr="00B657B1" w:rsidRDefault="009D1B3C" w:rsidP="00FF390D">
      <w:pPr>
        <w:pStyle w:val="BTEMEASMCA"/>
      </w:pPr>
      <w:r w:rsidRPr="00B657B1">
        <w:t>Dėl kai kurio nepageidaujamo f</w:t>
      </w:r>
      <w:r w:rsidR="00C52A0B" w:rsidRPr="00B657B1">
        <w:t>urozemid</w:t>
      </w:r>
      <w:r w:rsidRPr="00B657B1">
        <w:t>o poveikio (pvz., didelio kraujospūdžio kritimo)</w:t>
      </w:r>
      <w:r w:rsidR="00C52A0B" w:rsidRPr="00B657B1">
        <w:t xml:space="preserve"> gali </w:t>
      </w:r>
      <w:r w:rsidRPr="00B657B1">
        <w:t>sutrikti geba sukaupti dėmesį ir reaguoti</w:t>
      </w:r>
      <w:r w:rsidR="00C52A0B" w:rsidRPr="00B657B1">
        <w:t xml:space="preserve">. Pacientus reikia įspėti, kad nevairuotų ir nevaldytų mechanizmų, jei jaučia tokį poveikį. </w:t>
      </w:r>
    </w:p>
    <w:p w14:paraId="2FCF945C" w14:textId="77777777" w:rsidR="00633D05" w:rsidRPr="00B657B1" w:rsidRDefault="00633D05" w:rsidP="00FF390D">
      <w:pPr>
        <w:pStyle w:val="BTEMEASMCA"/>
      </w:pPr>
    </w:p>
    <w:p w14:paraId="497B4CD0" w14:textId="77777777" w:rsidR="00633D05" w:rsidRPr="00B657B1" w:rsidRDefault="00633D05" w:rsidP="00F760E8">
      <w:pPr>
        <w:pStyle w:val="PI-2EMEASMCA"/>
        <w:keepNext w:val="0"/>
        <w:keepLines w:val="0"/>
        <w:widowControl w:val="0"/>
      </w:pPr>
      <w:bookmarkStart w:id="27" w:name="_Toc129243109"/>
      <w:bookmarkStart w:id="28" w:name="_Toc129243234"/>
      <w:r w:rsidRPr="00B657B1">
        <w:t>4.8</w:t>
      </w:r>
      <w:r w:rsidRPr="00B657B1">
        <w:tab/>
        <w:t>Nepageidaujamas poveikis</w:t>
      </w:r>
      <w:bookmarkEnd w:id="27"/>
      <w:bookmarkEnd w:id="28"/>
    </w:p>
    <w:p w14:paraId="1A3EABAB" w14:textId="77777777" w:rsidR="00633D05" w:rsidRPr="00B657B1" w:rsidRDefault="00633D05" w:rsidP="00FF390D">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2197"/>
        <w:gridCol w:w="4423"/>
      </w:tblGrid>
      <w:tr w:rsidR="00C52A0B" w:rsidRPr="00B657B1" w14:paraId="793C0949" w14:textId="77777777" w:rsidTr="00C30E1F">
        <w:tc>
          <w:tcPr>
            <w:tcW w:w="2628" w:type="dxa"/>
          </w:tcPr>
          <w:p w14:paraId="714C8C5F" w14:textId="77777777" w:rsidR="00C52A0B" w:rsidRPr="00B657B1" w:rsidRDefault="00C52A0B" w:rsidP="00F760E8">
            <w:pPr>
              <w:pStyle w:val="Pavadinimas"/>
              <w:widowControl w:val="0"/>
              <w:jc w:val="left"/>
              <w:rPr>
                <w:b w:val="0"/>
                <w:noProof/>
                <w:szCs w:val="22"/>
                <w:lang w:val="lt-LT"/>
              </w:rPr>
            </w:pPr>
            <w:r w:rsidRPr="00B657B1">
              <w:rPr>
                <w:b w:val="0"/>
                <w:noProof/>
                <w:szCs w:val="22"/>
                <w:lang w:val="lt-LT"/>
              </w:rPr>
              <w:t>Kraujo ir limfinės sistemos sutrikimai</w:t>
            </w:r>
          </w:p>
          <w:p w14:paraId="20B1FCC5" w14:textId="77777777" w:rsidR="00C52A0B" w:rsidRPr="00B657B1" w:rsidRDefault="00C52A0B" w:rsidP="00FF390D">
            <w:pPr>
              <w:pStyle w:val="BTEMEASMCA"/>
            </w:pPr>
          </w:p>
        </w:tc>
        <w:tc>
          <w:tcPr>
            <w:tcW w:w="2340" w:type="dxa"/>
          </w:tcPr>
          <w:p w14:paraId="673AC68A" w14:textId="77777777" w:rsidR="00C52A0B" w:rsidRPr="00B657B1" w:rsidRDefault="005F5DC7" w:rsidP="00FF390D">
            <w:pPr>
              <w:pStyle w:val="BTEMEASMCA"/>
            </w:pPr>
            <w:r w:rsidRPr="00B657B1">
              <w:t>Labai retas (&lt; 1/10000)</w:t>
            </w:r>
          </w:p>
          <w:p w14:paraId="54DF8615" w14:textId="77777777" w:rsidR="005F5DC7" w:rsidRPr="00B657B1" w:rsidRDefault="005F5DC7" w:rsidP="00FF390D">
            <w:pPr>
              <w:pStyle w:val="BTEMEASMCA"/>
            </w:pPr>
          </w:p>
          <w:p w14:paraId="1E27A754" w14:textId="77777777" w:rsidR="004E478E" w:rsidRPr="00B657B1" w:rsidRDefault="004E478E" w:rsidP="00FF390D">
            <w:pPr>
              <w:pStyle w:val="BTEMEASMCA"/>
            </w:pPr>
          </w:p>
          <w:p w14:paraId="724AF0DE" w14:textId="77777777" w:rsidR="004F0271" w:rsidRPr="00B657B1" w:rsidRDefault="004F0271" w:rsidP="00FF390D">
            <w:pPr>
              <w:pStyle w:val="BTEMEASMCA"/>
            </w:pPr>
            <w:r w:rsidRPr="00B657B1">
              <w:t>Neda</w:t>
            </w:r>
            <w:r w:rsidR="007A7C50" w:rsidRPr="00B657B1">
              <w:t>žnas (nuo ≥ 1/1000 iki &lt; 1/100)</w:t>
            </w:r>
          </w:p>
          <w:p w14:paraId="40076D0F" w14:textId="77777777" w:rsidR="004F0271" w:rsidRPr="00B657B1" w:rsidRDefault="004F0271" w:rsidP="00FF390D">
            <w:pPr>
              <w:pStyle w:val="BTEMEASMCA"/>
            </w:pPr>
          </w:p>
          <w:p w14:paraId="77EFAE64" w14:textId="77777777" w:rsidR="005F5DC7" w:rsidRPr="00B657B1" w:rsidRDefault="004943F9" w:rsidP="00FF390D">
            <w:pPr>
              <w:pStyle w:val="BTEMEASMCA"/>
            </w:pPr>
            <w:r w:rsidRPr="00B657B1">
              <w:t>Dažnis n</w:t>
            </w:r>
            <w:r w:rsidR="005F5DC7" w:rsidRPr="00B657B1">
              <w:t>ežinomas (negali būti apskaičiuotas pagal turimus duomenis)</w:t>
            </w:r>
          </w:p>
        </w:tc>
        <w:tc>
          <w:tcPr>
            <w:tcW w:w="4886" w:type="dxa"/>
          </w:tcPr>
          <w:p w14:paraId="41021948" w14:textId="77777777" w:rsidR="005F5DC7" w:rsidRPr="00B657B1" w:rsidRDefault="005F5DC7" w:rsidP="00FF390D">
            <w:pPr>
              <w:pStyle w:val="BTEMEASMCA"/>
            </w:pPr>
            <w:r w:rsidRPr="00B657B1">
              <w:t>A</w:t>
            </w:r>
            <w:r w:rsidR="0035616E" w:rsidRPr="00B657B1">
              <w:t>pla</w:t>
            </w:r>
            <w:r w:rsidR="00FD1A45" w:rsidRPr="00B657B1">
              <w:t>z</w:t>
            </w:r>
            <w:r w:rsidR="0035616E" w:rsidRPr="00B657B1">
              <w:t>inė anemija</w:t>
            </w:r>
            <w:r w:rsidR="007924CB" w:rsidRPr="00B657B1">
              <w:t>,</w:t>
            </w:r>
            <w:r w:rsidR="0035616E" w:rsidRPr="00B657B1">
              <w:t xml:space="preserve"> </w:t>
            </w:r>
            <w:r w:rsidR="007924CB" w:rsidRPr="00B657B1">
              <w:t>agranulocitozė,</w:t>
            </w:r>
            <w:r w:rsidR="0035616E" w:rsidRPr="00B657B1">
              <w:t xml:space="preserve"> </w:t>
            </w:r>
            <w:r w:rsidR="007924CB" w:rsidRPr="00B657B1">
              <w:t>hemolizinė anemija.</w:t>
            </w:r>
          </w:p>
          <w:p w14:paraId="0890A8D1" w14:textId="77777777" w:rsidR="004F0271" w:rsidRPr="00B657B1" w:rsidRDefault="004F0271" w:rsidP="00FF390D">
            <w:pPr>
              <w:pStyle w:val="BTEMEASMCA"/>
            </w:pPr>
          </w:p>
          <w:p w14:paraId="30A8FC3F" w14:textId="77777777" w:rsidR="005F5DC7" w:rsidRPr="00B657B1" w:rsidRDefault="004F0271" w:rsidP="00FF390D">
            <w:pPr>
              <w:pStyle w:val="BTEMEASMCA"/>
            </w:pPr>
            <w:r w:rsidRPr="00B657B1">
              <w:t>Trombocitopenija,</w:t>
            </w:r>
          </w:p>
          <w:p w14:paraId="5DE1B7B4" w14:textId="77777777" w:rsidR="004F0271" w:rsidRPr="00B657B1" w:rsidRDefault="004F0271" w:rsidP="00FF390D">
            <w:pPr>
              <w:pStyle w:val="BTEMEASMCA"/>
            </w:pPr>
          </w:p>
          <w:p w14:paraId="375164C9" w14:textId="77777777" w:rsidR="004E478E" w:rsidRPr="00B657B1" w:rsidRDefault="004E478E" w:rsidP="00FF390D">
            <w:pPr>
              <w:pStyle w:val="BTEMEASMCA"/>
            </w:pPr>
          </w:p>
          <w:p w14:paraId="4894382E" w14:textId="77777777" w:rsidR="00C52A0B" w:rsidRPr="00B657B1" w:rsidRDefault="005F5DC7" w:rsidP="00FF390D">
            <w:pPr>
              <w:pStyle w:val="BTEMEASMCA"/>
            </w:pPr>
            <w:r w:rsidRPr="00B657B1">
              <w:t>Kaulų čiulpų slopinimas.</w:t>
            </w:r>
          </w:p>
        </w:tc>
      </w:tr>
      <w:tr w:rsidR="00C52A0B" w:rsidRPr="00B657B1" w14:paraId="5B57FCB4" w14:textId="77777777" w:rsidTr="00C30E1F">
        <w:tc>
          <w:tcPr>
            <w:tcW w:w="2628" w:type="dxa"/>
          </w:tcPr>
          <w:p w14:paraId="0F3D27CA" w14:textId="77777777" w:rsidR="00C52A0B" w:rsidRPr="00B657B1" w:rsidRDefault="00C52A0B" w:rsidP="00FF390D">
            <w:pPr>
              <w:pStyle w:val="BTEMEASMCA"/>
            </w:pPr>
            <w:r w:rsidRPr="00B657B1">
              <w:t>Metabolizmo ir mitybos sutrikimai</w:t>
            </w:r>
          </w:p>
        </w:tc>
        <w:tc>
          <w:tcPr>
            <w:tcW w:w="2340" w:type="dxa"/>
          </w:tcPr>
          <w:p w14:paraId="382C2402" w14:textId="77777777" w:rsidR="00C52A0B" w:rsidRPr="00B657B1" w:rsidRDefault="0035616E" w:rsidP="00FF390D">
            <w:pPr>
              <w:pStyle w:val="BTEMEASMCA"/>
            </w:pPr>
            <w:r w:rsidRPr="00B657B1">
              <w:t>Labai dažni (≥1/10)</w:t>
            </w:r>
          </w:p>
          <w:p w14:paraId="106E4057" w14:textId="77777777" w:rsidR="004F0271" w:rsidRPr="00B657B1" w:rsidRDefault="004F0271" w:rsidP="00FF390D">
            <w:pPr>
              <w:pStyle w:val="BTEMEASMCA"/>
            </w:pPr>
          </w:p>
          <w:p w14:paraId="70A6F463" w14:textId="77777777" w:rsidR="004F0271" w:rsidRPr="00B657B1" w:rsidRDefault="004F0271" w:rsidP="00FF390D">
            <w:pPr>
              <w:pStyle w:val="BTEMEASMCA"/>
            </w:pPr>
            <w:r w:rsidRPr="00B657B1">
              <w:t>D</w:t>
            </w:r>
            <w:r w:rsidR="00D04A11" w:rsidRPr="00B657B1">
              <w:t>ažnas (nuo ≥ 1/100 iki &lt; 1/10)</w:t>
            </w:r>
          </w:p>
          <w:p w14:paraId="4FFA6F4D" w14:textId="77777777" w:rsidR="004F0271" w:rsidRPr="00B657B1" w:rsidRDefault="004F0271" w:rsidP="00FF390D">
            <w:pPr>
              <w:pStyle w:val="BTEMEASMCA"/>
            </w:pPr>
          </w:p>
        </w:tc>
        <w:tc>
          <w:tcPr>
            <w:tcW w:w="4886" w:type="dxa"/>
          </w:tcPr>
          <w:p w14:paraId="558CC832" w14:textId="77777777" w:rsidR="004F0271" w:rsidRPr="00B657B1" w:rsidRDefault="007924CB" w:rsidP="00FF390D">
            <w:pPr>
              <w:pStyle w:val="BTEMEASMCA"/>
            </w:pPr>
            <w:r w:rsidRPr="00B657B1">
              <w:t>Dehidracija</w:t>
            </w:r>
          </w:p>
          <w:p w14:paraId="14E8FD3C" w14:textId="77777777" w:rsidR="004F0271" w:rsidRPr="00B657B1" w:rsidRDefault="004F0271" w:rsidP="00FF390D">
            <w:pPr>
              <w:pStyle w:val="BTEMEASMCA"/>
            </w:pPr>
          </w:p>
          <w:p w14:paraId="49479CD2" w14:textId="77777777" w:rsidR="00C52A0B" w:rsidRPr="00B657B1" w:rsidRDefault="004F0271" w:rsidP="00FF390D">
            <w:pPr>
              <w:pStyle w:val="BTEMEASMCA"/>
            </w:pPr>
            <w:r w:rsidRPr="00B657B1">
              <w:t>H</w:t>
            </w:r>
            <w:r w:rsidR="007924CB" w:rsidRPr="00B657B1">
              <w:t>iponatremija, hipochloreminė metabolinė alkalozė, hipokalemija, hipokalcemija, hipomagnezemija</w:t>
            </w:r>
            <w:r w:rsidR="001E099E" w:rsidRPr="00B657B1">
              <w:t>.</w:t>
            </w:r>
          </w:p>
        </w:tc>
      </w:tr>
      <w:tr w:rsidR="00C52A0B" w:rsidRPr="00B657B1" w14:paraId="091A12A2" w14:textId="77777777" w:rsidTr="00C30E1F">
        <w:tc>
          <w:tcPr>
            <w:tcW w:w="2628" w:type="dxa"/>
          </w:tcPr>
          <w:p w14:paraId="59866C1E" w14:textId="77777777" w:rsidR="00C52A0B" w:rsidRPr="00B657B1" w:rsidRDefault="00C52A0B" w:rsidP="00FF390D">
            <w:pPr>
              <w:pStyle w:val="BTEMEASMCA"/>
            </w:pPr>
          </w:p>
        </w:tc>
        <w:tc>
          <w:tcPr>
            <w:tcW w:w="2340" w:type="dxa"/>
          </w:tcPr>
          <w:p w14:paraId="14EE95DD" w14:textId="77777777" w:rsidR="00C52A0B" w:rsidRPr="00B657B1" w:rsidRDefault="0035616E" w:rsidP="00FF390D">
            <w:pPr>
              <w:pStyle w:val="BTEMEASMCA"/>
            </w:pPr>
            <w:r w:rsidRPr="00B657B1">
              <w:t>Nedažni (≥1/1 000</w:t>
            </w:r>
            <w:r w:rsidR="003F40EC" w:rsidRPr="00B657B1">
              <w:t xml:space="preserve">, </w:t>
            </w:r>
            <w:r w:rsidRPr="00B657B1">
              <w:t>&lt;1/100)</w:t>
            </w:r>
          </w:p>
        </w:tc>
        <w:tc>
          <w:tcPr>
            <w:tcW w:w="4886" w:type="dxa"/>
          </w:tcPr>
          <w:p w14:paraId="1FF80665" w14:textId="77777777" w:rsidR="00C52A0B" w:rsidRPr="00B657B1" w:rsidRDefault="007924CB" w:rsidP="00FF390D">
            <w:pPr>
              <w:pStyle w:val="BTEMEASMCA"/>
            </w:pPr>
            <w:r w:rsidRPr="00B657B1">
              <w:t xml:space="preserve">Sutrikusi gliukozės tolerancija (dėl hipokalemijos), hiperurikemija, podagra, sumažėjusi DTL cholesterolio koncentracija serume, padidėjusi </w:t>
            </w:r>
            <w:smartTag w:uri="schemas-tilde-lv/tildestengine" w:element="currency2">
              <w:smartTagPr>
                <w:attr w:name="currency_id" w:val="33"/>
                <w:attr w:name="currency_key" w:val="MTL"/>
                <w:attr w:name="currency_value" w:val="1"/>
                <w:attr w:name="currency_text" w:val="MTL"/>
              </w:smartTagPr>
              <w:r w:rsidRPr="00B657B1">
                <w:t>MTL</w:t>
              </w:r>
            </w:smartTag>
            <w:r w:rsidRPr="00B657B1">
              <w:t xml:space="preserve"> cholesterolio ir trigliceridų koncentracija serume. </w:t>
            </w:r>
          </w:p>
        </w:tc>
      </w:tr>
      <w:tr w:rsidR="00C52A0B" w:rsidRPr="00B657B1" w14:paraId="7CC8558C" w14:textId="77777777" w:rsidTr="00C30E1F">
        <w:tc>
          <w:tcPr>
            <w:tcW w:w="2628" w:type="dxa"/>
          </w:tcPr>
          <w:p w14:paraId="48497E55" w14:textId="77777777" w:rsidR="00C52A0B" w:rsidRPr="00B657B1" w:rsidRDefault="00C52A0B" w:rsidP="00F760E8">
            <w:pPr>
              <w:pStyle w:val="Pavadinimas"/>
              <w:widowControl w:val="0"/>
              <w:jc w:val="left"/>
              <w:rPr>
                <w:b w:val="0"/>
                <w:noProof/>
                <w:szCs w:val="22"/>
                <w:lang w:val="lt-LT"/>
              </w:rPr>
            </w:pPr>
            <w:r w:rsidRPr="00B657B1">
              <w:rPr>
                <w:b w:val="0"/>
                <w:noProof/>
                <w:szCs w:val="22"/>
                <w:lang w:val="lt-LT"/>
              </w:rPr>
              <w:t>Nervų sistemos sutrikimai</w:t>
            </w:r>
          </w:p>
          <w:p w14:paraId="46806689" w14:textId="77777777" w:rsidR="00C52A0B" w:rsidRPr="00B657B1" w:rsidRDefault="00C52A0B" w:rsidP="00F760E8">
            <w:pPr>
              <w:pStyle w:val="prastasistinklapis"/>
              <w:widowControl w:val="0"/>
              <w:spacing w:before="0" w:beforeAutospacing="0" w:after="0" w:afterAutospacing="0"/>
              <w:rPr>
                <w:sz w:val="22"/>
                <w:szCs w:val="22"/>
                <w:lang w:val="lt-LT"/>
              </w:rPr>
            </w:pPr>
          </w:p>
        </w:tc>
        <w:tc>
          <w:tcPr>
            <w:tcW w:w="2340" w:type="dxa"/>
          </w:tcPr>
          <w:p w14:paraId="46EA5F93" w14:textId="77777777" w:rsidR="00D85001" w:rsidRPr="00B657B1" w:rsidRDefault="0035616E" w:rsidP="00FF390D">
            <w:pPr>
              <w:pStyle w:val="BTEMEASMCA"/>
            </w:pPr>
            <w:r w:rsidRPr="00B657B1">
              <w:t>Nedažni (≥1/1 000</w:t>
            </w:r>
            <w:r w:rsidR="003F40EC" w:rsidRPr="00B657B1">
              <w:t xml:space="preserve">, </w:t>
            </w:r>
            <w:r w:rsidRPr="00B657B1">
              <w:t>&lt;1/100)</w:t>
            </w:r>
          </w:p>
          <w:p w14:paraId="28616105" w14:textId="77777777" w:rsidR="004F0271" w:rsidRPr="00B657B1" w:rsidRDefault="004F0271" w:rsidP="00FF390D">
            <w:pPr>
              <w:pStyle w:val="BTEMEASMCA"/>
            </w:pPr>
          </w:p>
          <w:p w14:paraId="3AD3D5C2" w14:textId="77777777" w:rsidR="00C52A0B" w:rsidRPr="00B657B1" w:rsidRDefault="00D85001" w:rsidP="00FF390D">
            <w:pPr>
              <w:pStyle w:val="BTEMEASMCA"/>
            </w:pPr>
            <w:r w:rsidRPr="00B657B1">
              <w:t xml:space="preserve">Dažnis nežinomas (negali būti apskaičiuotas pagal </w:t>
            </w:r>
            <w:r w:rsidRPr="00B657B1">
              <w:lastRenderedPageBreak/>
              <w:t>turimus duomenis):</w:t>
            </w:r>
          </w:p>
        </w:tc>
        <w:tc>
          <w:tcPr>
            <w:tcW w:w="4886" w:type="dxa"/>
          </w:tcPr>
          <w:p w14:paraId="6BBC3E41" w14:textId="77777777" w:rsidR="00D85001" w:rsidRPr="00B657B1" w:rsidRDefault="007924CB" w:rsidP="00FF390D">
            <w:pPr>
              <w:pStyle w:val="BTEMEASMCA"/>
            </w:pPr>
            <w:r w:rsidRPr="00B657B1">
              <w:lastRenderedPageBreak/>
              <w:t>Nuovargis,</w:t>
            </w:r>
            <w:r w:rsidR="0035616E" w:rsidRPr="00B657B1">
              <w:t xml:space="preserve"> galvos </w:t>
            </w:r>
            <w:r w:rsidRPr="00B657B1">
              <w:t>svaigimas ir skausmas, parestezija, neramumas.</w:t>
            </w:r>
          </w:p>
          <w:p w14:paraId="2FAD2818" w14:textId="77777777" w:rsidR="004F0271" w:rsidRPr="00B657B1" w:rsidRDefault="004F0271" w:rsidP="00FF390D">
            <w:pPr>
              <w:pStyle w:val="BTEMEASMCA"/>
            </w:pPr>
          </w:p>
          <w:p w14:paraId="20E7EA86" w14:textId="77777777" w:rsidR="00D85001" w:rsidRPr="00B657B1" w:rsidRDefault="00D85001" w:rsidP="00D85001">
            <w:pPr>
              <w:pStyle w:val="Default"/>
              <w:rPr>
                <w:sz w:val="22"/>
                <w:szCs w:val="22"/>
                <w:lang w:val="lt-LT"/>
              </w:rPr>
            </w:pPr>
            <w:r w:rsidRPr="00B657B1">
              <w:rPr>
                <w:bCs/>
                <w:sz w:val="22"/>
                <w:szCs w:val="22"/>
                <w:lang w:val="lt-LT"/>
              </w:rPr>
              <w:t>Galvos svaigimas, alpulys ir sąmonės praradimas (sukeltas simptominės hipotenzijos).</w:t>
            </w:r>
          </w:p>
          <w:p w14:paraId="7C1CED4B" w14:textId="77777777" w:rsidR="00C52A0B" w:rsidRPr="00B657B1" w:rsidRDefault="00C52A0B" w:rsidP="00FF390D">
            <w:pPr>
              <w:pStyle w:val="BTEMEASMCA"/>
            </w:pPr>
          </w:p>
        </w:tc>
      </w:tr>
      <w:tr w:rsidR="00C52A0B" w:rsidRPr="00B657B1" w14:paraId="396E01E6" w14:textId="77777777" w:rsidTr="00C30E1F">
        <w:tc>
          <w:tcPr>
            <w:tcW w:w="2628" w:type="dxa"/>
          </w:tcPr>
          <w:p w14:paraId="2C86CD14" w14:textId="77777777" w:rsidR="00C52A0B" w:rsidRPr="00B657B1" w:rsidRDefault="00C52A0B" w:rsidP="00F760E8">
            <w:pPr>
              <w:pStyle w:val="Pavadinimas"/>
              <w:widowControl w:val="0"/>
              <w:jc w:val="left"/>
              <w:rPr>
                <w:b w:val="0"/>
                <w:noProof/>
                <w:szCs w:val="22"/>
                <w:lang w:val="lt-LT"/>
              </w:rPr>
            </w:pPr>
            <w:r w:rsidRPr="00B657B1">
              <w:rPr>
                <w:b w:val="0"/>
                <w:noProof/>
                <w:szCs w:val="22"/>
                <w:lang w:val="lt-LT"/>
              </w:rPr>
              <w:lastRenderedPageBreak/>
              <w:t>Akių sutrikimai</w:t>
            </w:r>
          </w:p>
          <w:p w14:paraId="4A763D6D" w14:textId="77777777" w:rsidR="00C52A0B" w:rsidRPr="00B657B1" w:rsidRDefault="00C52A0B" w:rsidP="00F760E8">
            <w:pPr>
              <w:widowControl w:val="0"/>
              <w:rPr>
                <w:sz w:val="22"/>
                <w:szCs w:val="22"/>
              </w:rPr>
            </w:pPr>
          </w:p>
        </w:tc>
        <w:tc>
          <w:tcPr>
            <w:tcW w:w="2340" w:type="dxa"/>
          </w:tcPr>
          <w:p w14:paraId="351F4B2D" w14:textId="77777777" w:rsidR="00C52A0B" w:rsidRPr="00B657B1" w:rsidRDefault="0035616E" w:rsidP="00FF390D">
            <w:pPr>
              <w:pStyle w:val="BTEMEASMCA"/>
            </w:pPr>
            <w:r w:rsidRPr="00B657B1">
              <w:t>Nedažni (≥1/1 000</w:t>
            </w:r>
            <w:r w:rsidR="003F40EC" w:rsidRPr="00B657B1">
              <w:t xml:space="preserve">, </w:t>
            </w:r>
            <w:r w:rsidRPr="00B657B1">
              <w:t>&lt;1/100)</w:t>
            </w:r>
          </w:p>
        </w:tc>
        <w:tc>
          <w:tcPr>
            <w:tcW w:w="4886" w:type="dxa"/>
          </w:tcPr>
          <w:p w14:paraId="0C93C941" w14:textId="77777777" w:rsidR="0035616E" w:rsidRPr="00B657B1" w:rsidRDefault="007E7124" w:rsidP="00F760E8">
            <w:pPr>
              <w:widowControl w:val="0"/>
              <w:rPr>
                <w:sz w:val="22"/>
                <w:szCs w:val="22"/>
              </w:rPr>
            </w:pPr>
            <w:r w:rsidRPr="00B657B1">
              <w:rPr>
                <w:sz w:val="22"/>
                <w:szCs w:val="22"/>
              </w:rPr>
              <w:t>Sutrikęs regėjimas</w:t>
            </w:r>
            <w:r w:rsidR="0035616E" w:rsidRPr="00B657B1">
              <w:rPr>
                <w:sz w:val="22"/>
                <w:szCs w:val="22"/>
              </w:rPr>
              <w:t xml:space="preserve">. </w:t>
            </w:r>
          </w:p>
          <w:p w14:paraId="1C9C762B" w14:textId="77777777" w:rsidR="00C52A0B" w:rsidRPr="00B657B1" w:rsidRDefault="00C52A0B" w:rsidP="00FF390D">
            <w:pPr>
              <w:pStyle w:val="BTEMEASMCA"/>
            </w:pPr>
          </w:p>
        </w:tc>
      </w:tr>
      <w:tr w:rsidR="00C52A0B" w:rsidRPr="00B657B1" w14:paraId="4DB6C094" w14:textId="77777777" w:rsidTr="00C30E1F">
        <w:tc>
          <w:tcPr>
            <w:tcW w:w="2628" w:type="dxa"/>
          </w:tcPr>
          <w:p w14:paraId="4C4BA9D3" w14:textId="77777777" w:rsidR="00C52A0B" w:rsidRPr="00B657B1" w:rsidRDefault="00C52A0B" w:rsidP="00F760E8">
            <w:pPr>
              <w:pStyle w:val="Pavadinimas"/>
              <w:widowControl w:val="0"/>
              <w:jc w:val="left"/>
              <w:rPr>
                <w:b w:val="0"/>
                <w:noProof/>
                <w:szCs w:val="22"/>
                <w:lang w:val="lt-LT"/>
              </w:rPr>
            </w:pPr>
            <w:r w:rsidRPr="00B657B1">
              <w:rPr>
                <w:b w:val="0"/>
                <w:noProof/>
                <w:szCs w:val="22"/>
                <w:lang w:val="lt-LT"/>
              </w:rPr>
              <w:t>Ausų ir labirintų sutrikimai</w:t>
            </w:r>
          </w:p>
          <w:p w14:paraId="0DBED241" w14:textId="77777777" w:rsidR="00C52A0B" w:rsidRPr="00B657B1" w:rsidRDefault="00C52A0B" w:rsidP="00F760E8">
            <w:pPr>
              <w:widowControl w:val="0"/>
              <w:rPr>
                <w:sz w:val="22"/>
                <w:szCs w:val="22"/>
              </w:rPr>
            </w:pPr>
          </w:p>
        </w:tc>
        <w:tc>
          <w:tcPr>
            <w:tcW w:w="2340" w:type="dxa"/>
          </w:tcPr>
          <w:p w14:paraId="6C94CFD7" w14:textId="77777777" w:rsidR="00C52A0B" w:rsidRPr="00B657B1" w:rsidRDefault="00D85001" w:rsidP="00FF390D">
            <w:pPr>
              <w:pStyle w:val="BTEMEASMCA"/>
            </w:pPr>
            <w:r w:rsidRPr="00B657B1">
              <w:t>Reti (nuo ≥ 1/10000 iki &lt; 1/1000)</w:t>
            </w:r>
            <w:r w:rsidRPr="00B657B1">
              <w:rPr>
                <w:i/>
                <w:noProof w:val="0"/>
              </w:rPr>
              <w:t xml:space="preserve"> </w:t>
            </w:r>
          </w:p>
        </w:tc>
        <w:tc>
          <w:tcPr>
            <w:tcW w:w="4886" w:type="dxa"/>
          </w:tcPr>
          <w:p w14:paraId="23F66F35" w14:textId="77777777" w:rsidR="00C52A0B" w:rsidRPr="00B657B1" w:rsidRDefault="007E7124" w:rsidP="00FF390D">
            <w:pPr>
              <w:pStyle w:val="BTEMEASMCA"/>
            </w:pPr>
            <w:r w:rsidRPr="00B657B1">
              <w:t>Ū</w:t>
            </w:r>
            <w:r w:rsidR="0035616E" w:rsidRPr="00B657B1">
              <w:t>žim</w:t>
            </w:r>
            <w:r w:rsidRPr="00B657B1">
              <w:t>as</w:t>
            </w:r>
            <w:r w:rsidR="0035616E" w:rsidRPr="00B657B1">
              <w:t xml:space="preserve"> ausyse</w:t>
            </w:r>
            <w:r w:rsidRPr="00B657B1">
              <w:t>,</w:t>
            </w:r>
            <w:r w:rsidR="0035616E" w:rsidRPr="00B657B1">
              <w:t xml:space="preserve"> praeinan</w:t>
            </w:r>
            <w:r w:rsidRPr="00B657B1">
              <w:t xml:space="preserve">tis ar negrįžtamas </w:t>
            </w:r>
            <w:r w:rsidR="0035616E" w:rsidRPr="00B657B1">
              <w:t>klausos sutrikim</w:t>
            </w:r>
            <w:r w:rsidRPr="00B657B1">
              <w:t>as (pavartojus didelę furozemido dozę ar gydant ilgą laiką)</w:t>
            </w:r>
            <w:r w:rsidR="0035616E" w:rsidRPr="00B657B1">
              <w:t>.</w:t>
            </w:r>
          </w:p>
          <w:p w14:paraId="401500B9" w14:textId="77777777" w:rsidR="00D85001" w:rsidRPr="00B657B1" w:rsidRDefault="00D85001" w:rsidP="00D85001">
            <w:pPr>
              <w:pStyle w:val="Default"/>
              <w:rPr>
                <w:color w:val="auto"/>
                <w:sz w:val="22"/>
                <w:szCs w:val="22"/>
                <w:lang w:val="lt-LT" w:eastAsia="en-US"/>
              </w:rPr>
            </w:pPr>
            <w:r w:rsidRPr="00B657B1">
              <w:rPr>
                <w:color w:val="auto"/>
                <w:sz w:val="22"/>
                <w:szCs w:val="22"/>
                <w:lang w:val="lt-LT" w:eastAsia="en-US"/>
              </w:rPr>
              <w:t>Kurtumas (kartais nepraeinantis).</w:t>
            </w:r>
          </w:p>
          <w:p w14:paraId="00C98317" w14:textId="77777777" w:rsidR="00D85001" w:rsidRPr="00B657B1" w:rsidRDefault="00D85001" w:rsidP="00FF390D">
            <w:pPr>
              <w:pStyle w:val="BTEMEASMCA"/>
            </w:pPr>
          </w:p>
        </w:tc>
      </w:tr>
      <w:tr w:rsidR="00C52A0B" w:rsidRPr="00B657B1" w14:paraId="491D8550" w14:textId="77777777" w:rsidTr="00C30E1F">
        <w:tc>
          <w:tcPr>
            <w:tcW w:w="2628" w:type="dxa"/>
          </w:tcPr>
          <w:p w14:paraId="7706C295" w14:textId="77777777" w:rsidR="00C52A0B" w:rsidRPr="00B657B1" w:rsidRDefault="00C52A0B" w:rsidP="00FF390D">
            <w:pPr>
              <w:pStyle w:val="BTEMEASMCA"/>
            </w:pPr>
            <w:r w:rsidRPr="00B657B1">
              <w:t>Širdies sutrikimai</w:t>
            </w:r>
          </w:p>
        </w:tc>
        <w:tc>
          <w:tcPr>
            <w:tcW w:w="2340" w:type="dxa"/>
          </w:tcPr>
          <w:p w14:paraId="5963CB1C" w14:textId="77777777" w:rsidR="00C52A0B" w:rsidRPr="00B657B1" w:rsidRDefault="0035616E" w:rsidP="00FF390D">
            <w:pPr>
              <w:pStyle w:val="BTEMEASMCA"/>
            </w:pPr>
            <w:r w:rsidRPr="00B657B1">
              <w:t>Nedažni (≥1/1 000</w:t>
            </w:r>
            <w:r w:rsidR="003F40EC" w:rsidRPr="00B657B1">
              <w:t xml:space="preserve">, </w:t>
            </w:r>
            <w:r w:rsidRPr="00B657B1">
              <w:t>&lt;1/100)</w:t>
            </w:r>
          </w:p>
        </w:tc>
        <w:tc>
          <w:tcPr>
            <w:tcW w:w="4886" w:type="dxa"/>
          </w:tcPr>
          <w:p w14:paraId="6473CA1C" w14:textId="77777777" w:rsidR="00C52A0B" w:rsidRPr="00B657B1" w:rsidRDefault="00CF7022" w:rsidP="00FF390D">
            <w:pPr>
              <w:pStyle w:val="BTEMEASMCA"/>
            </w:pPr>
            <w:r w:rsidRPr="00B657B1">
              <w:t>Širdies ritmo sutrikimas.</w:t>
            </w:r>
          </w:p>
        </w:tc>
      </w:tr>
      <w:tr w:rsidR="00C52A0B" w:rsidRPr="00B657B1" w14:paraId="27AA49B0" w14:textId="77777777" w:rsidTr="00C30E1F">
        <w:tc>
          <w:tcPr>
            <w:tcW w:w="2628" w:type="dxa"/>
          </w:tcPr>
          <w:p w14:paraId="0C90328B" w14:textId="77777777" w:rsidR="00C52A0B" w:rsidRPr="00B657B1" w:rsidRDefault="00C52A0B" w:rsidP="00F760E8">
            <w:pPr>
              <w:pStyle w:val="Pavadinimas"/>
              <w:widowControl w:val="0"/>
              <w:jc w:val="left"/>
              <w:rPr>
                <w:b w:val="0"/>
                <w:noProof/>
                <w:szCs w:val="22"/>
                <w:lang w:val="lt-LT"/>
              </w:rPr>
            </w:pPr>
            <w:r w:rsidRPr="00B657B1">
              <w:rPr>
                <w:b w:val="0"/>
                <w:noProof/>
                <w:szCs w:val="22"/>
                <w:lang w:val="lt-LT"/>
              </w:rPr>
              <w:t>Kraujagyslių sutrikimai</w:t>
            </w:r>
          </w:p>
          <w:p w14:paraId="12EFC83B" w14:textId="77777777" w:rsidR="00C52A0B" w:rsidRPr="00B657B1" w:rsidRDefault="00C52A0B" w:rsidP="00F760E8">
            <w:pPr>
              <w:pStyle w:val="prastasistinklapis"/>
              <w:widowControl w:val="0"/>
              <w:spacing w:before="0" w:beforeAutospacing="0" w:after="0" w:afterAutospacing="0"/>
              <w:rPr>
                <w:sz w:val="22"/>
                <w:szCs w:val="22"/>
                <w:lang w:val="lt-LT"/>
              </w:rPr>
            </w:pPr>
          </w:p>
        </w:tc>
        <w:tc>
          <w:tcPr>
            <w:tcW w:w="2340" w:type="dxa"/>
          </w:tcPr>
          <w:p w14:paraId="13E128B9" w14:textId="77777777" w:rsidR="00C52A0B" w:rsidRPr="00B657B1" w:rsidRDefault="004F0271" w:rsidP="00FF390D">
            <w:pPr>
              <w:pStyle w:val="BTEMEASMCA"/>
            </w:pPr>
            <w:r w:rsidRPr="00B657B1">
              <w:t>Labai dažnas (≥ 1/10</w:t>
            </w:r>
            <w:r w:rsidR="007A7C50" w:rsidRPr="00B657B1">
              <w:t>)</w:t>
            </w:r>
          </w:p>
        </w:tc>
        <w:tc>
          <w:tcPr>
            <w:tcW w:w="4886" w:type="dxa"/>
          </w:tcPr>
          <w:p w14:paraId="3FE3F7E8" w14:textId="77777777" w:rsidR="00C52A0B" w:rsidRPr="00B657B1" w:rsidRDefault="00CF7022" w:rsidP="00F760E8">
            <w:pPr>
              <w:pStyle w:val="prastasistinklapis"/>
              <w:widowControl w:val="0"/>
              <w:spacing w:before="0" w:beforeAutospacing="0" w:after="0" w:afterAutospacing="0"/>
              <w:rPr>
                <w:sz w:val="22"/>
                <w:szCs w:val="22"/>
                <w:lang w:val="lt-LT"/>
              </w:rPr>
            </w:pPr>
            <w:r w:rsidRPr="00B657B1">
              <w:rPr>
                <w:sz w:val="22"/>
                <w:szCs w:val="22"/>
                <w:lang w:val="lt-LT"/>
              </w:rPr>
              <w:t xml:space="preserve">Sumažėjęs kraujospūdis. </w:t>
            </w:r>
          </w:p>
        </w:tc>
      </w:tr>
      <w:tr w:rsidR="00C52A0B" w:rsidRPr="00B657B1" w14:paraId="52353BFE" w14:textId="77777777" w:rsidTr="00C30E1F">
        <w:tc>
          <w:tcPr>
            <w:tcW w:w="2628" w:type="dxa"/>
          </w:tcPr>
          <w:p w14:paraId="4AD9A693" w14:textId="77777777" w:rsidR="00C52A0B" w:rsidRPr="00B657B1" w:rsidRDefault="00C52A0B" w:rsidP="00FF390D">
            <w:pPr>
              <w:pStyle w:val="BTEMEASMCA"/>
            </w:pPr>
          </w:p>
        </w:tc>
        <w:tc>
          <w:tcPr>
            <w:tcW w:w="2340" w:type="dxa"/>
          </w:tcPr>
          <w:p w14:paraId="1AD833BD" w14:textId="77777777" w:rsidR="00C52A0B" w:rsidRPr="00B657B1" w:rsidRDefault="0035616E" w:rsidP="00FF390D">
            <w:pPr>
              <w:pStyle w:val="BTEMEASMCA"/>
            </w:pPr>
            <w:r w:rsidRPr="00B657B1">
              <w:t>Nedažni (≥1/1 000</w:t>
            </w:r>
            <w:r w:rsidR="003F40EC" w:rsidRPr="00B657B1">
              <w:t xml:space="preserve">, </w:t>
            </w:r>
            <w:r w:rsidRPr="00B657B1">
              <w:t>&lt;1/100)</w:t>
            </w:r>
          </w:p>
        </w:tc>
        <w:tc>
          <w:tcPr>
            <w:tcW w:w="4886" w:type="dxa"/>
          </w:tcPr>
          <w:p w14:paraId="7345A76F" w14:textId="77777777" w:rsidR="00C52A0B" w:rsidRPr="00B657B1" w:rsidRDefault="00CF7022" w:rsidP="00FF390D">
            <w:pPr>
              <w:pStyle w:val="BTEMEASMCA"/>
            </w:pPr>
            <w:r w:rsidRPr="00B657B1">
              <w:t xml:space="preserve">Hipotenzija, hipovolemija. </w:t>
            </w:r>
          </w:p>
        </w:tc>
      </w:tr>
      <w:tr w:rsidR="00C52A0B" w:rsidRPr="00B657B1" w14:paraId="6F8D8E3F" w14:textId="77777777" w:rsidTr="00C30E1F">
        <w:tc>
          <w:tcPr>
            <w:tcW w:w="2628" w:type="dxa"/>
          </w:tcPr>
          <w:p w14:paraId="5F4B640D" w14:textId="77777777" w:rsidR="00C52A0B" w:rsidRPr="00B657B1" w:rsidRDefault="00C52A0B" w:rsidP="00FF390D">
            <w:pPr>
              <w:pStyle w:val="BTEMEASMCA"/>
            </w:pPr>
          </w:p>
        </w:tc>
        <w:tc>
          <w:tcPr>
            <w:tcW w:w="2340" w:type="dxa"/>
          </w:tcPr>
          <w:p w14:paraId="6A4A2C53" w14:textId="77777777" w:rsidR="00C52A0B" w:rsidRPr="00B657B1" w:rsidRDefault="007A7C50" w:rsidP="00FF390D">
            <w:pPr>
              <w:pStyle w:val="BTEMEASMCA"/>
            </w:pPr>
            <w:r w:rsidRPr="00B657B1">
              <w:t>Retas (nuo ≥ 1/10000 iki &lt; 1/1000)</w:t>
            </w:r>
          </w:p>
        </w:tc>
        <w:tc>
          <w:tcPr>
            <w:tcW w:w="4886" w:type="dxa"/>
          </w:tcPr>
          <w:p w14:paraId="3A9351AE" w14:textId="77777777" w:rsidR="00CF7022" w:rsidRPr="00B657B1" w:rsidRDefault="009D1B3C" w:rsidP="00F760E8">
            <w:pPr>
              <w:pStyle w:val="prastasistinklapis"/>
              <w:widowControl w:val="0"/>
              <w:spacing w:before="0" w:beforeAutospacing="0" w:after="0" w:afterAutospacing="0"/>
              <w:rPr>
                <w:iCs/>
                <w:sz w:val="22"/>
                <w:szCs w:val="22"/>
                <w:lang w:val="lt-LT"/>
              </w:rPr>
            </w:pPr>
            <w:r w:rsidRPr="00B657B1">
              <w:rPr>
                <w:iCs/>
                <w:sz w:val="22"/>
                <w:szCs w:val="22"/>
                <w:lang w:val="lt-LT"/>
              </w:rPr>
              <w:t>Angitas</w:t>
            </w:r>
            <w:r w:rsidR="00CF7022" w:rsidRPr="00B657B1">
              <w:rPr>
                <w:iCs/>
                <w:sz w:val="22"/>
                <w:szCs w:val="22"/>
                <w:lang w:val="lt-LT"/>
              </w:rPr>
              <w:t xml:space="preserve">. </w:t>
            </w:r>
          </w:p>
          <w:p w14:paraId="40B15EC5" w14:textId="77777777" w:rsidR="00C52A0B" w:rsidRPr="00B657B1" w:rsidRDefault="00C52A0B" w:rsidP="00FF390D">
            <w:pPr>
              <w:pStyle w:val="BTEMEASMCA"/>
            </w:pPr>
          </w:p>
        </w:tc>
      </w:tr>
      <w:tr w:rsidR="00C52A0B" w:rsidRPr="00B657B1" w14:paraId="77A5017F" w14:textId="77777777" w:rsidTr="00C30E1F">
        <w:tc>
          <w:tcPr>
            <w:tcW w:w="2628" w:type="dxa"/>
          </w:tcPr>
          <w:p w14:paraId="2496E932" w14:textId="77777777" w:rsidR="00C52A0B" w:rsidRPr="00B657B1" w:rsidRDefault="00C52A0B" w:rsidP="00F760E8">
            <w:pPr>
              <w:pStyle w:val="Pavadinimas"/>
              <w:widowControl w:val="0"/>
              <w:jc w:val="left"/>
              <w:rPr>
                <w:b w:val="0"/>
                <w:noProof/>
                <w:szCs w:val="22"/>
                <w:lang w:val="lt-LT"/>
              </w:rPr>
            </w:pPr>
            <w:r w:rsidRPr="00B657B1">
              <w:rPr>
                <w:b w:val="0"/>
                <w:noProof/>
                <w:szCs w:val="22"/>
                <w:lang w:val="lt-LT"/>
              </w:rPr>
              <w:t>Virškinimo trakto sutrikimai</w:t>
            </w:r>
          </w:p>
          <w:p w14:paraId="4C7CE2A1" w14:textId="77777777" w:rsidR="00C52A0B" w:rsidRPr="00B657B1" w:rsidRDefault="00C52A0B" w:rsidP="00F760E8">
            <w:pPr>
              <w:pStyle w:val="prastasistinklapis"/>
              <w:widowControl w:val="0"/>
              <w:spacing w:before="0" w:beforeAutospacing="0" w:after="0" w:afterAutospacing="0"/>
              <w:rPr>
                <w:sz w:val="22"/>
                <w:szCs w:val="22"/>
                <w:lang w:val="lt-LT"/>
              </w:rPr>
            </w:pPr>
          </w:p>
        </w:tc>
        <w:tc>
          <w:tcPr>
            <w:tcW w:w="2340" w:type="dxa"/>
          </w:tcPr>
          <w:p w14:paraId="6E0F0E8E" w14:textId="77777777" w:rsidR="00C52A0B" w:rsidRPr="00B657B1" w:rsidRDefault="0035616E" w:rsidP="00FF390D">
            <w:pPr>
              <w:pStyle w:val="BTEMEASMCA"/>
            </w:pPr>
            <w:r w:rsidRPr="00B657B1">
              <w:t>Nedažni (≥1/1 000</w:t>
            </w:r>
            <w:r w:rsidR="003F40EC" w:rsidRPr="00B657B1">
              <w:t xml:space="preserve">, </w:t>
            </w:r>
            <w:r w:rsidRPr="00B657B1">
              <w:t>&lt;1/100)</w:t>
            </w:r>
          </w:p>
        </w:tc>
        <w:tc>
          <w:tcPr>
            <w:tcW w:w="4886" w:type="dxa"/>
          </w:tcPr>
          <w:p w14:paraId="52AE5625" w14:textId="77777777" w:rsidR="0035616E" w:rsidRPr="00B657B1" w:rsidRDefault="00CF7022" w:rsidP="00F760E8">
            <w:pPr>
              <w:pStyle w:val="prastasistinklapis"/>
              <w:widowControl w:val="0"/>
              <w:spacing w:before="0" w:beforeAutospacing="0" w:after="0" w:afterAutospacing="0"/>
              <w:rPr>
                <w:iCs/>
                <w:sz w:val="22"/>
                <w:szCs w:val="22"/>
                <w:lang w:val="lt-LT"/>
              </w:rPr>
            </w:pPr>
            <w:r w:rsidRPr="00B657B1">
              <w:rPr>
                <w:iCs/>
                <w:sz w:val="22"/>
                <w:szCs w:val="22"/>
                <w:lang w:val="lt-LT"/>
              </w:rPr>
              <w:t xml:space="preserve">Burnos </w:t>
            </w:r>
            <w:r w:rsidR="001850A6" w:rsidRPr="00B657B1">
              <w:rPr>
                <w:iCs/>
                <w:sz w:val="22"/>
                <w:szCs w:val="22"/>
                <w:lang w:val="lt-LT"/>
              </w:rPr>
              <w:t>džiūvimas</w:t>
            </w:r>
            <w:r w:rsidRPr="00B657B1">
              <w:rPr>
                <w:iCs/>
                <w:sz w:val="22"/>
                <w:szCs w:val="22"/>
                <w:lang w:val="lt-LT"/>
              </w:rPr>
              <w:t>, troškulys, p</w:t>
            </w:r>
            <w:r w:rsidR="0035616E" w:rsidRPr="00B657B1">
              <w:rPr>
                <w:iCs/>
                <w:sz w:val="22"/>
                <w:szCs w:val="22"/>
                <w:lang w:val="lt-LT"/>
              </w:rPr>
              <w:t xml:space="preserve">ykinimas, </w:t>
            </w:r>
            <w:r w:rsidRPr="00B657B1">
              <w:rPr>
                <w:iCs/>
                <w:sz w:val="22"/>
                <w:szCs w:val="22"/>
                <w:lang w:val="lt-LT"/>
              </w:rPr>
              <w:t xml:space="preserve">sutrikusi žarnyno veikla. </w:t>
            </w:r>
          </w:p>
          <w:p w14:paraId="052BAD53" w14:textId="77777777" w:rsidR="00C52A0B" w:rsidRPr="00B657B1" w:rsidRDefault="00C52A0B" w:rsidP="00FF390D">
            <w:pPr>
              <w:pStyle w:val="BTEMEASMCA"/>
            </w:pPr>
          </w:p>
        </w:tc>
      </w:tr>
      <w:tr w:rsidR="00C52A0B" w:rsidRPr="00B657B1" w14:paraId="46515F2D" w14:textId="77777777" w:rsidTr="00C30E1F">
        <w:tc>
          <w:tcPr>
            <w:tcW w:w="2628" w:type="dxa"/>
          </w:tcPr>
          <w:p w14:paraId="103755C2" w14:textId="77777777" w:rsidR="00C52A0B" w:rsidRPr="00B657B1" w:rsidRDefault="00C52A0B" w:rsidP="00FF390D">
            <w:pPr>
              <w:pStyle w:val="BTEMEASMCA"/>
            </w:pPr>
          </w:p>
        </w:tc>
        <w:tc>
          <w:tcPr>
            <w:tcW w:w="2340" w:type="dxa"/>
          </w:tcPr>
          <w:p w14:paraId="35E1A741" w14:textId="77777777" w:rsidR="00C52A0B" w:rsidRPr="00B657B1" w:rsidRDefault="007A7C50" w:rsidP="00FF390D">
            <w:pPr>
              <w:pStyle w:val="BTEMEASMCA"/>
            </w:pPr>
            <w:r w:rsidRPr="00B657B1">
              <w:t>Labai retas (&lt; 1/10000)</w:t>
            </w:r>
          </w:p>
        </w:tc>
        <w:tc>
          <w:tcPr>
            <w:tcW w:w="4886" w:type="dxa"/>
          </w:tcPr>
          <w:p w14:paraId="2CDA2FCC" w14:textId="77777777" w:rsidR="00CF7022" w:rsidRPr="00B657B1" w:rsidRDefault="00CF7022" w:rsidP="00F760E8">
            <w:pPr>
              <w:pStyle w:val="prastasistinklapis"/>
              <w:widowControl w:val="0"/>
              <w:spacing w:before="0" w:beforeAutospacing="0" w:after="0" w:afterAutospacing="0"/>
              <w:rPr>
                <w:iCs/>
                <w:sz w:val="22"/>
                <w:szCs w:val="22"/>
                <w:lang w:val="lt-LT"/>
              </w:rPr>
            </w:pPr>
            <w:r w:rsidRPr="00B657B1">
              <w:rPr>
                <w:iCs/>
                <w:sz w:val="22"/>
                <w:szCs w:val="22"/>
                <w:lang w:val="lt-LT"/>
              </w:rPr>
              <w:t xml:space="preserve">Pankreatitas. </w:t>
            </w:r>
          </w:p>
          <w:p w14:paraId="49686E04" w14:textId="77777777" w:rsidR="00C52A0B" w:rsidRPr="00B657B1" w:rsidRDefault="00C52A0B" w:rsidP="00FF390D">
            <w:pPr>
              <w:pStyle w:val="BTEMEASMCA"/>
            </w:pPr>
          </w:p>
        </w:tc>
      </w:tr>
      <w:tr w:rsidR="00C52A0B" w:rsidRPr="00B657B1" w14:paraId="2E1A3B12" w14:textId="77777777" w:rsidTr="00C30E1F">
        <w:tc>
          <w:tcPr>
            <w:tcW w:w="2628" w:type="dxa"/>
          </w:tcPr>
          <w:p w14:paraId="3ABD2561" w14:textId="77777777" w:rsidR="00C52A0B" w:rsidRPr="00B657B1" w:rsidRDefault="00C52A0B" w:rsidP="00FF390D">
            <w:pPr>
              <w:pStyle w:val="BTEMEASMCA"/>
            </w:pPr>
            <w:r w:rsidRPr="00B657B1">
              <w:t>Kepenų, tulžies pūslės ir latakų sutrikimai</w:t>
            </w:r>
          </w:p>
        </w:tc>
        <w:tc>
          <w:tcPr>
            <w:tcW w:w="2340" w:type="dxa"/>
          </w:tcPr>
          <w:p w14:paraId="054FC086" w14:textId="77777777" w:rsidR="007A7C50" w:rsidRPr="00B657B1" w:rsidRDefault="007A7C50" w:rsidP="00FF390D">
            <w:pPr>
              <w:pStyle w:val="BTEMEASMCA"/>
            </w:pPr>
            <w:r w:rsidRPr="00B657B1">
              <w:t>Dažnas (nuo ≥ 1/100 iki &lt; 1/10)</w:t>
            </w:r>
          </w:p>
          <w:p w14:paraId="5F9996B1" w14:textId="77777777" w:rsidR="00C52A0B" w:rsidRPr="00B657B1" w:rsidRDefault="00C52A0B" w:rsidP="00FF390D">
            <w:pPr>
              <w:pStyle w:val="BTEMEASMCA"/>
            </w:pPr>
          </w:p>
        </w:tc>
        <w:tc>
          <w:tcPr>
            <w:tcW w:w="4886" w:type="dxa"/>
          </w:tcPr>
          <w:p w14:paraId="2236DF1E" w14:textId="77777777" w:rsidR="00C52A0B" w:rsidRPr="00B657B1" w:rsidRDefault="00CF7022" w:rsidP="00FF390D">
            <w:pPr>
              <w:pStyle w:val="BTEMEASMCA"/>
            </w:pPr>
            <w:r w:rsidRPr="00B657B1">
              <w:t>Cholestazė</w:t>
            </w:r>
            <w:r w:rsidR="001E099E" w:rsidRPr="00B657B1">
              <w:t>, gelta, padidėjusi kepenų fermentų koncentracija.</w:t>
            </w:r>
            <w:r w:rsidRPr="00B657B1">
              <w:t xml:space="preserve"> </w:t>
            </w:r>
          </w:p>
        </w:tc>
      </w:tr>
      <w:tr w:rsidR="00C52A0B" w:rsidRPr="00B657B1" w14:paraId="07428294" w14:textId="77777777" w:rsidTr="00C30E1F">
        <w:tc>
          <w:tcPr>
            <w:tcW w:w="2628" w:type="dxa"/>
          </w:tcPr>
          <w:p w14:paraId="3F58EBB8" w14:textId="77777777" w:rsidR="00C52A0B" w:rsidRPr="00B657B1" w:rsidRDefault="0035616E" w:rsidP="00FF390D">
            <w:pPr>
              <w:pStyle w:val="BTEMEASMCA"/>
            </w:pPr>
            <w:r w:rsidRPr="00B657B1">
              <w:t>Odos ir poodinio audinio sutrikimai</w:t>
            </w:r>
          </w:p>
        </w:tc>
        <w:tc>
          <w:tcPr>
            <w:tcW w:w="2340" w:type="dxa"/>
          </w:tcPr>
          <w:p w14:paraId="5157C4F0" w14:textId="77777777" w:rsidR="007A7C50" w:rsidRPr="00B657B1" w:rsidRDefault="007A7C50" w:rsidP="00FF390D">
            <w:pPr>
              <w:pStyle w:val="BTEMEASMCA"/>
            </w:pPr>
            <w:r w:rsidRPr="00B657B1">
              <w:t>Nedažnas (nuo ≥ 1/1000 iki &lt; 1/100)</w:t>
            </w:r>
          </w:p>
          <w:p w14:paraId="2F2B15E3" w14:textId="77777777" w:rsidR="00D04A11" w:rsidRPr="00B657B1" w:rsidRDefault="00D04A11" w:rsidP="00FF390D">
            <w:pPr>
              <w:pStyle w:val="BTEMEASMCA"/>
            </w:pPr>
          </w:p>
          <w:p w14:paraId="22F3721E" w14:textId="77777777" w:rsidR="00D85001" w:rsidRPr="00B657B1" w:rsidRDefault="00D85001" w:rsidP="00FF390D">
            <w:pPr>
              <w:pStyle w:val="BTEMEASMCA"/>
            </w:pPr>
          </w:p>
          <w:p w14:paraId="706DBBC4" w14:textId="77777777" w:rsidR="00D85001" w:rsidRPr="00B657B1" w:rsidRDefault="00D04A11" w:rsidP="00FF390D">
            <w:pPr>
              <w:pStyle w:val="BTEMEASMCA"/>
            </w:pPr>
            <w:r w:rsidRPr="00B657B1">
              <w:t>Nežinomas (negali būti apskaičiuotas pagal turimus duomenis)</w:t>
            </w:r>
          </w:p>
        </w:tc>
        <w:tc>
          <w:tcPr>
            <w:tcW w:w="4886" w:type="dxa"/>
          </w:tcPr>
          <w:p w14:paraId="3CC94A5C" w14:textId="77777777" w:rsidR="00C52A0B" w:rsidRPr="00B657B1" w:rsidRDefault="00CF7022" w:rsidP="00FF390D">
            <w:pPr>
              <w:pStyle w:val="BTEMEASMCA"/>
            </w:pPr>
            <w:r w:rsidRPr="00B657B1">
              <w:t xml:space="preserve">Dilgėlinė, purpura, daugiaformė eritema, eksfoliacinis dermatitas, padidėjusio jautrumo šviesai reakcijos. </w:t>
            </w:r>
          </w:p>
          <w:p w14:paraId="11368484" w14:textId="77777777" w:rsidR="00D85001" w:rsidRPr="00B657B1" w:rsidRDefault="00D85001" w:rsidP="00FF390D">
            <w:pPr>
              <w:pStyle w:val="BTEMEASMCA"/>
            </w:pPr>
          </w:p>
          <w:p w14:paraId="73866E4D" w14:textId="77777777" w:rsidR="00D85001" w:rsidRPr="00B657B1" w:rsidRDefault="00D85001" w:rsidP="00FF390D">
            <w:pPr>
              <w:pStyle w:val="BTEMEASMCA"/>
            </w:pPr>
            <w:r w:rsidRPr="00B657B1">
              <w:t>Ūminė išplitusi egzanteminė pustuliozė (ŪIEP).</w:t>
            </w:r>
          </w:p>
        </w:tc>
      </w:tr>
      <w:tr w:rsidR="00C52A0B" w:rsidRPr="00B657B1" w14:paraId="7AB84A85" w14:textId="77777777" w:rsidTr="00C30E1F">
        <w:tc>
          <w:tcPr>
            <w:tcW w:w="2628" w:type="dxa"/>
          </w:tcPr>
          <w:p w14:paraId="1D980BF5" w14:textId="77777777" w:rsidR="00C52A0B" w:rsidRPr="00B657B1" w:rsidRDefault="0035616E" w:rsidP="00FF390D">
            <w:pPr>
              <w:pStyle w:val="BTEMEASMCA"/>
            </w:pPr>
            <w:r w:rsidRPr="00B657B1">
              <w:t>Skeleto, raumenų ir jungiamojo audinio sutrikimai</w:t>
            </w:r>
          </w:p>
        </w:tc>
        <w:tc>
          <w:tcPr>
            <w:tcW w:w="2340" w:type="dxa"/>
          </w:tcPr>
          <w:p w14:paraId="6D0F8593" w14:textId="77777777" w:rsidR="00C52A0B" w:rsidRPr="00B657B1" w:rsidRDefault="0035616E" w:rsidP="00FF390D">
            <w:pPr>
              <w:pStyle w:val="BTEMEASMCA"/>
            </w:pPr>
            <w:r w:rsidRPr="00B657B1">
              <w:t>Nedažni (≥1/1 000</w:t>
            </w:r>
            <w:r w:rsidR="003F40EC" w:rsidRPr="00B657B1">
              <w:t xml:space="preserve">, </w:t>
            </w:r>
            <w:r w:rsidRPr="00B657B1">
              <w:t>&lt;1/100)</w:t>
            </w:r>
          </w:p>
        </w:tc>
        <w:tc>
          <w:tcPr>
            <w:tcW w:w="4886" w:type="dxa"/>
          </w:tcPr>
          <w:p w14:paraId="078454DD" w14:textId="77777777" w:rsidR="00C52A0B" w:rsidRPr="00B657B1" w:rsidRDefault="00CF7022" w:rsidP="00FF390D">
            <w:pPr>
              <w:pStyle w:val="BTEMEASMCA"/>
            </w:pPr>
            <w:r w:rsidRPr="00B657B1">
              <w:t xml:space="preserve">Raumenų mėšlungis. </w:t>
            </w:r>
          </w:p>
        </w:tc>
      </w:tr>
      <w:tr w:rsidR="00C52A0B" w:rsidRPr="00B657B1" w14:paraId="7AF596B2" w14:textId="77777777" w:rsidTr="00C30E1F">
        <w:tc>
          <w:tcPr>
            <w:tcW w:w="2628" w:type="dxa"/>
          </w:tcPr>
          <w:p w14:paraId="0B0FBEEA" w14:textId="77777777" w:rsidR="00C52A0B" w:rsidRPr="00B657B1" w:rsidRDefault="0035616E" w:rsidP="00FF390D">
            <w:pPr>
              <w:pStyle w:val="BTEMEASMCA"/>
            </w:pPr>
            <w:r w:rsidRPr="00B657B1">
              <w:t>Inkstų ir šlapimo takų sutrikimai</w:t>
            </w:r>
          </w:p>
        </w:tc>
        <w:tc>
          <w:tcPr>
            <w:tcW w:w="2340" w:type="dxa"/>
          </w:tcPr>
          <w:p w14:paraId="761BCE60" w14:textId="77777777" w:rsidR="00C52A0B" w:rsidRPr="00B657B1" w:rsidRDefault="0035616E" w:rsidP="00FF390D">
            <w:pPr>
              <w:pStyle w:val="BTEMEASMCA"/>
            </w:pPr>
            <w:r w:rsidRPr="00B657B1">
              <w:t>Nedažni (≥1/1 000</w:t>
            </w:r>
            <w:r w:rsidR="003F40EC" w:rsidRPr="00B657B1">
              <w:t xml:space="preserve">, </w:t>
            </w:r>
            <w:r w:rsidRPr="00B657B1">
              <w:t>&lt;1/100)</w:t>
            </w:r>
          </w:p>
        </w:tc>
        <w:tc>
          <w:tcPr>
            <w:tcW w:w="4886" w:type="dxa"/>
          </w:tcPr>
          <w:p w14:paraId="23C941FF" w14:textId="77777777" w:rsidR="00C52A0B" w:rsidRPr="00B657B1" w:rsidRDefault="00CF7022" w:rsidP="00F760E8">
            <w:pPr>
              <w:widowControl w:val="0"/>
              <w:rPr>
                <w:sz w:val="22"/>
                <w:szCs w:val="22"/>
              </w:rPr>
            </w:pPr>
            <w:r w:rsidRPr="00B657B1">
              <w:rPr>
                <w:sz w:val="22"/>
                <w:szCs w:val="22"/>
              </w:rPr>
              <w:t xml:space="preserve">Sumažėjusi diurezė, šlapimo nelaikymas, šlapimo </w:t>
            </w:r>
            <w:r w:rsidR="00664A78" w:rsidRPr="00B657B1">
              <w:rPr>
                <w:sz w:val="22"/>
                <w:szCs w:val="22"/>
              </w:rPr>
              <w:t>neišs</w:t>
            </w:r>
            <w:r w:rsidR="00C279B7" w:rsidRPr="00B657B1">
              <w:rPr>
                <w:sz w:val="22"/>
                <w:szCs w:val="22"/>
              </w:rPr>
              <w:t>iskyrimas</w:t>
            </w:r>
            <w:r w:rsidRPr="00B657B1">
              <w:rPr>
                <w:sz w:val="22"/>
                <w:szCs w:val="22"/>
              </w:rPr>
              <w:t xml:space="preserve"> (p</w:t>
            </w:r>
            <w:r w:rsidR="0035616E" w:rsidRPr="00B657B1">
              <w:rPr>
                <w:sz w:val="22"/>
                <w:szCs w:val="22"/>
              </w:rPr>
              <w:t xml:space="preserve">rostatos hiperplazija sergantiems </w:t>
            </w:r>
            <w:r w:rsidRPr="00B657B1">
              <w:rPr>
                <w:sz w:val="22"/>
                <w:szCs w:val="22"/>
              </w:rPr>
              <w:t>pacientams)</w:t>
            </w:r>
            <w:r w:rsidR="0035616E" w:rsidRPr="00B657B1">
              <w:rPr>
                <w:sz w:val="22"/>
                <w:szCs w:val="22"/>
              </w:rPr>
              <w:t xml:space="preserve">. </w:t>
            </w:r>
          </w:p>
        </w:tc>
      </w:tr>
      <w:tr w:rsidR="00C52A0B" w:rsidRPr="00B657B1" w14:paraId="358018E8" w14:textId="77777777" w:rsidTr="00C30E1F">
        <w:tc>
          <w:tcPr>
            <w:tcW w:w="2628" w:type="dxa"/>
          </w:tcPr>
          <w:p w14:paraId="3AA31A4F" w14:textId="77777777" w:rsidR="00C52A0B" w:rsidRPr="00B657B1" w:rsidRDefault="00C52A0B" w:rsidP="00FF390D">
            <w:pPr>
              <w:pStyle w:val="BTEMEASMCA"/>
            </w:pPr>
          </w:p>
        </w:tc>
        <w:tc>
          <w:tcPr>
            <w:tcW w:w="2340" w:type="dxa"/>
          </w:tcPr>
          <w:p w14:paraId="1E35150E" w14:textId="77777777" w:rsidR="00C52A0B" w:rsidRPr="00B657B1" w:rsidRDefault="00C65CEE" w:rsidP="00FF390D">
            <w:pPr>
              <w:pStyle w:val="BTEMEASMCA"/>
            </w:pPr>
            <w:r w:rsidRPr="00B657B1">
              <w:t>Retas (nuo ≥ 1/10000 iki &lt; 1/1000)</w:t>
            </w:r>
          </w:p>
        </w:tc>
        <w:tc>
          <w:tcPr>
            <w:tcW w:w="4886" w:type="dxa"/>
          </w:tcPr>
          <w:p w14:paraId="75757115" w14:textId="77777777" w:rsidR="00C52A0B" w:rsidRPr="00B657B1" w:rsidRDefault="00CF7022" w:rsidP="00FF390D">
            <w:pPr>
              <w:pStyle w:val="BTEMEASMCA"/>
            </w:pPr>
            <w:r w:rsidRPr="00B657B1">
              <w:t>Nefrokalcinozė (furozemidu gydytiems neišnešiotiems kūdikiams), intersticinis nefritas, ūminis inkstų nepakankamumas.</w:t>
            </w:r>
          </w:p>
        </w:tc>
      </w:tr>
      <w:tr w:rsidR="00C52A0B" w:rsidRPr="00B657B1" w14:paraId="588FD9EF" w14:textId="77777777" w:rsidTr="00C30E1F">
        <w:tc>
          <w:tcPr>
            <w:tcW w:w="2628" w:type="dxa"/>
          </w:tcPr>
          <w:p w14:paraId="0E4853E0" w14:textId="77777777" w:rsidR="00C52A0B" w:rsidRPr="00B657B1" w:rsidRDefault="0035616E" w:rsidP="00F760E8">
            <w:pPr>
              <w:pStyle w:val="prastasistinklapis"/>
              <w:widowControl w:val="0"/>
              <w:spacing w:before="0" w:beforeAutospacing="0" w:after="0" w:afterAutospacing="0"/>
              <w:rPr>
                <w:sz w:val="22"/>
                <w:szCs w:val="22"/>
                <w:lang w:val="lt-LT"/>
              </w:rPr>
            </w:pPr>
            <w:r w:rsidRPr="00B657B1">
              <w:rPr>
                <w:noProof/>
                <w:sz w:val="22"/>
                <w:szCs w:val="22"/>
                <w:lang w:val="lt-LT"/>
              </w:rPr>
              <w:t>Bendrieji sutrikimai ir vartojimo vietos pažeidimai</w:t>
            </w:r>
          </w:p>
        </w:tc>
        <w:tc>
          <w:tcPr>
            <w:tcW w:w="2340" w:type="dxa"/>
          </w:tcPr>
          <w:p w14:paraId="07C678D1" w14:textId="77777777" w:rsidR="00C52A0B" w:rsidRPr="00B657B1" w:rsidRDefault="0035616E" w:rsidP="00FF390D">
            <w:pPr>
              <w:pStyle w:val="BTEMEASMCA"/>
            </w:pPr>
            <w:r w:rsidRPr="00B657B1">
              <w:t>Nedažni (≥1/1 000</w:t>
            </w:r>
            <w:r w:rsidR="003F40EC" w:rsidRPr="00B657B1">
              <w:t xml:space="preserve">, </w:t>
            </w:r>
            <w:r w:rsidRPr="00B657B1">
              <w:t>&lt;1/100)</w:t>
            </w:r>
          </w:p>
        </w:tc>
        <w:tc>
          <w:tcPr>
            <w:tcW w:w="4886" w:type="dxa"/>
          </w:tcPr>
          <w:p w14:paraId="6415A57E" w14:textId="77777777" w:rsidR="0035616E" w:rsidRPr="00B657B1" w:rsidRDefault="007B5C24" w:rsidP="00F760E8">
            <w:pPr>
              <w:pStyle w:val="prastasistinklapis"/>
              <w:widowControl w:val="0"/>
              <w:spacing w:before="0" w:beforeAutospacing="0" w:after="0" w:afterAutospacing="0"/>
              <w:rPr>
                <w:iCs/>
                <w:sz w:val="22"/>
                <w:szCs w:val="22"/>
                <w:lang w:val="lt-LT"/>
              </w:rPr>
            </w:pPr>
            <w:r w:rsidRPr="00B657B1">
              <w:rPr>
                <w:iCs/>
                <w:sz w:val="22"/>
                <w:szCs w:val="22"/>
                <w:lang w:val="lt-LT"/>
              </w:rPr>
              <w:t xml:space="preserve">Bendras silpnumas. </w:t>
            </w:r>
          </w:p>
          <w:p w14:paraId="2D7ABC20" w14:textId="77777777" w:rsidR="00C52A0B" w:rsidRPr="00B657B1" w:rsidRDefault="00C52A0B" w:rsidP="00FF390D">
            <w:pPr>
              <w:pStyle w:val="BTEMEASMCA"/>
            </w:pPr>
          </w:p>
        </w:tc>
      </w:tr>
      <w:tr w:rsidR="00C52A0B" w:rsidRPr="00B657B1" w14:paraId="491727FC" w14:textId="77777777" w:rsidTr="00C30E1F">
        <w:tc>
          <w:tcPr>
            <w:tcW w:w="2628" w:type="dxa"/>
          </w:tcPr>
          <w:p w14:paraId="21A89C83" w14:textId="77777777" w:rsidR="00C52A0B" w:rsidRPr="00B657B1" w:rsidRDefault="00C52A0B" w:rsidP="00F760E8">
            <w:pPr>
              <w:pStyle w:val="prastasistinklapis"/>
              <w:widowControl w:val="0"/>
              <w:spacing w:before="0" w:beforeAutospacing="0" w:after="0" w:afterAutospacing="0"/>
              <w:rPr>
                <w:sz w:val="22"/>
                <w:szCs w:val="22"/>
                <w:lang w:val="lt-LT"/>
              </w:rPr>
            </w:pPr>
          </w:p>
        </w:tc>
        <w:tc>
          <w:tcPr>
            <w:tcW w:w="2340" w:type="dxa"/>
          </w:tcPr>
          <w:p w14:paraId="5C891CA3" w14:textId="77777777" w:rsidR="00C52A0B" w:rsidRPr="00B657B1" w:rsidRDefault="007A7C50" w:rsidP="00FF390D">
            <w:pPr>
              <w:pStyle w:val="BTEMEASMCA"/>
            </w:pPr>
            <w:r w:rsidRPr="00B657B1">
              <w:t>Retas (nuo ≥ 1/10000 iki &lt; 1/1000)</w:t>
            </w:r>
          </w:p>
        </w:tc>
        <w:tc>
          <w:tcPr>
            <w:tcW w:w="4886" w:type="dxa"/>
          </w:tcPr>
          <w:p w14:paraId="131C8B42" w14:textId="77777777" w:rsidR="00C52A0B" w:rsidRPr="00B657B1" w:rsidRDefault="007B5C24" w:rsidP="00F760E8">
            <w:pPr>
              <w:pStyle w:val="prastasistinklapis"/>
              <w:widowControl w:val="0"/>
              <w:spacing w:before="0" w:beforeAutospacing="0" w:after="0" w:afterAutospacing="0"/>
              <w:rPr>
                <w:sz w:val="22"/>
                <w:szCs w:val="22"/>
                <w:lang w:val="lt-LT"/>
              </w:rPr>
            </w:pPr>
            <w:r w:rsidRPr="00B657B1">
              <w:rPr>
                <w:sz w:val="22"/>
                <w:szCs w:val="22"/>
                <w:lang w:val="lt-LT"/>
              </w:rPr>
              <w:t xml:space="preserve">Karščiavimas. </w:t>
            </w:r>
          </w:p>
        </w:tc>
      </w:tr>
    </w:tbl>
    <w:p w14:paraId="1865D38E" w14:textId="77777777" w:rsidR="00633D05" w:rsidRPr="00B657B1" w:rsidRDefault="00633D05" w:rsidP="00FF390D">
      <w:pPr>
        <w:pStyle w:val="BTEMEASMCA"/>
      </w:pPr>
    </w:p>
    <w:p w14:paraId="15719C5F" w14:textId="77777777" w:rsidR="00937569" w:rsidRPr="00FF390D" w:rsidRDefault="00937569" w:rsidP="00FF390D">
      <w:pPr>
        <w:pStyle w:val="BTEMEASMCA"/>
      </w:pPr>
      <w:r w:rsidRPr="00FF390D">
        <w:t>Pranešimas apie įtariamas nepageidaujamas reakcijas</w:t>
      </w:r>
    </w:p>
    <w:p w14:paraId="27A0493B" w14:textId="28475233" w:rsidR="005C4F42" w:rsidRPr="00904E1B" w:rsidRDefault="005C4F42" w:rsidP="001D3F06">
      <w:pPr>
        <w:rPr>
          <w:sz w:val="22"/>
          <w:szCs w:val="22"/>
          <w:lang w:eastAsia="lt-LT"/>
        </w:rPr>
      </w:pPr>
      <w:r w:rsidRPr="00904E1B">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904E1B">
        <w:rPr>
          <w:color w:val="0000EE"/>
          <w:sz w:val="22"/>
          <w:szCs w:val="22"/>
          <w:u w:val="single"/>
          <w:lang w:eastAsia="lt-LT"/>
        </w:rPr>
        <w:t>https://vvkt.lrv.lt/lt/</w:t>
      </w:r>
      <w:r w:rsidRPr="00904E1B">
        <w:rPr>
          <w:sz w:val="22"/>
          <w:szCs w:val="22"/>
          <w:lang w:eastAsia="lt-LT"/>
        </w:rPr>
        <w:t xml:space="preserve"> nurodytais būdais.</w:t>
      </w:r>
    </w:p>
    <w:p w14:paraId="0DBB2BC0" w14:textId="53292A9E" w:rsidR="00937569" w:rsidRPr="00B657B1" w:rsidRDefault="00937569" w:rsidP="001D3F06">
      <w:pPr>
        <w:autoSpaceDE w:val="0"/>
        <w:autoSpaceDN w:val="0"/>
        <w:adjustRightInd w:val="0"/>
      </w:pPr>
    </w:p>
    <w:p w14:paraId="608A1680" w14:textId="77777777" w:rsidR="00633D05" w:rsidRPr="00B657B1" w:rsidRDefault="00633D05" w:rsidP="001D3F06">
      <w:pPr>
        <w:pStyle w:val="PI-2EMEASMCA"/>
        <w:keepLines w:val="0"/>
        <w:widowControl w:val="0"/>
      </w:pPr>
      <w:bookmarkStart w:id="29" w:name="_Toc129243110"/>
      <w:bookmarkStart w:id="30" w:name="_Toc129243235"/>
      <w:r w:rsidRPr="00B657B1">
        <w:lastRenderedPageBreak/>
        <w:t>4.9</w:t>
      </w:r>
      <w:r w:rsidRPr="00B657B1">
        <w:tab/>
        <w:t>Perdozavimas</w:t>
      </w:r>
      <w:bookmarkEnd w:id="29"/>
      <w:bookmarkEnd w:id="30"/>
    </w:p>
    <w:p w14:paraId="2C8E1DB8" w14:textId="77777777" w:rsidR="00633D05" w:rsidRPr="00B657B1" w:rsidRDefault="00633D05" w:rsidP="001D3F06">
      <w:pPr>
        <w:pStyle w:val="BTEMEASMCA"/>
        <w:keepNext/>
      </w:pPr>
    </w:p>
    <w:p w14:paraId="6316E0ED" w14:textId="77777777" w:rsidR="00F21C79" w:rsidRPr="00B657B1" w:rsidRDefault="00F21C79" w:rsidP="001D3F06">
      <w:pPr>
        <w:keepNext/>
        <w:widowControl w:val="0"/>
        <w:rPr>
          <w:sz w:val="22"/>
          <w:szCs w:val="22"/>
        </w:rPr>
      </w:pPr>
      <w:r w:rsidRPr="00B657B1">
        <w:rPr>
          <w:sz w:val="22"/>
          <w:szCs w:val="22"/>
        </w:rPr>
        <w:t xml:space="preserve">Klinikiniai ūminio ar lėtinio perdozavimo simptomai pirmiausia priklauso nuo dėl sustiprėjusios diurezės pasireiškusio elektrolitų ir skysčių netekimo </w:t>
      </w:r>
      <w:r w:rsidR="009D1B3C" w:rsidRPr="00B657B1">
        <w:rPr>
          <w:sz w:val="22"/>
          <w:szCs w:val="22"/>
        </w:rPr>
        <w:t>bei</w:t>
      </w:r>
      <w:r w:rsidRPr="00B657B1">
        <w:rPr>
          <w:sz w:val="22"/>
          <w:szCs w:val="22"/>
        </w:rPr>
        <w:t xml:space="preserve"> </w:t>
      </w:r>
      <w:r w:rsidR="009D1B3C" w:rsidRPr="00B657B1">
        <w:rPr>
          <w:sz w:val="22"/>
          <w:szCs w:val="22"/>
        </w:rPr>
        <w:t>jo pasekmių</w:t>
      </w:r>
      <w:r w:rsidRPr="00B657B1">
        <w:rPr>
          <w:sz w:val="22"/>
          <w:szCs w:val="22"/>
        </w:rPr>
        <w:t xml:space="preserve">, pvz., hipovolemijos, dehidracijos, hemokoncentracijos, širdies aritmijų. Šių sutrikimų simptomai yra sunki hipotenzija (progresuojanti </w:t>
      </w:r>
      <w:r w:rsidR="009D1B3C" w:rsidRPr="00B657B1">
        <w:rPr>
          <w:sz w:val="22"/>
          <w:szCs w:val="22"/>
        </w:rPr>
        <w:t>į</w:t>
      </w:r>
      <w:r w:rsidRPr="00B657B1">
        <w:rPr>
          <w:sz w:val="22"/>
          <w:szCs w:val="22"/>
        </w:rPr>
        <w:t xml:space="preserve"> šok</w:t>
      </w:r>
      <w:r w:rsidR="009D1B3C" w:rsidRPr="00B657B1">
        <w:rPr>
          <w:sz w:val="22"/>
          <w:szCs w:val="22"/>
        </w:rPr>
        <w:t>ą</w:t>
      </w:r>
      <w:r w:rsidRPr="00B657B1">
        <w:rPr>
          <w:sz w:val="22"/>
          <w:szCs w:val="22"/>
        </w:rPr>
        <w:t>), ūminis inkstų nepakankamumas, trombozė, delyr</w:t>
      </w:r>
      <w:r w:rsidR="009D1B3C" w:rsidRPr="00B657B1">
        <w:rPr>
          <w:sz w:val="22"/>
          <w:szCs w:val="22"/>
        </w:rPr>
        <w:t>as</w:t>
      </w:r>
      <w:r w:rsidRPr="00B657B1">
        <w:rPr>
          <w:sz w:val="22"/>
          <w:szCs w:val="22"/>
        </w:rPr>
        <w:t>, vangusis paralyžius, apatija ir sumišimas.</w:t>
      </w:r>
    </w:p>
    <w:p w14:paraId="7FBFD011" w14:textId="77777777" w:rsidR="001D2B2F" w:rsidRPr="00B657B1" w:rsidRDefault="00A57E62" w:rsidP="00FF390D">
      <w:pPr>
        <w:pStyle w:val="BTEMEASMCA"/>
      </w:pPr>
      <w:r w:rsidRPr="00B657B1">
        <w:t>Perdozavimo gydymas</w:t>
      </w:r>
      <w:r w:rsidR="001D2B2F" w:rsidRPr="00B657B1">
        <w:t xml:space="preserve">. </w:t>
      </w:r>
    </w:p>
    <w:p w14:paraId="7C9E128F" w14:textId="77777777" w:rsidR="00A57E62" w:rsidRPr="00B657B1" w:rsidRDefault="001D2B2F" w:rsidP="00FF390D">
      <w:pPr>
        <w:pStyle w:val="BTEMEASMCA"/>
      </w:pPr>
      <w:r w:rsidRPr="00B657B1">
        <w:t xml:space="preserve">Specifinio priešnuodžio nėra. Reikia mažinti vaistinio preparato absorbciją (jeigu jo išgerta neseniai, plauti skrandį, po to duoti gerti aktyvintosios anglies), sunormalinti </w:t>
      </w:r>
      <w:r w:rsidR="0070688B" w:rsidRPr="00B657B1">
        <w:t>skysčių ir elektrolitų pusiausvyr</w:t>
      </w:r>
      <w:r w:rsidRPr="00B657B1">
        <w:t>ą</w:t>
      </w:r>
      <w:r w:rsidR="0070688B" w:rsidRPr="00B657B1">
        <w:t xml:space="preserve">. </w:t>
      </w:r>
    </w:p>
    <w:p w14:paraId="573AF7DA" w14:textId="77777777" w:rsidR="00633D05" w:rsidRPr="00B657B1" w:rsidRDefault="00633D05" w:rsidP="00FF390D">
      <w:pPr>
        <w:pStyle w:val="BTEMEASMCA"/>
      </w:pPr>
    </w:p>
    <w:p w14:paraId="0C43426F" w14:textId="77777777" w:rsidR="00633D05" w:rsidRPr="00B657B1" w:rsidRDefault="00633D05" w:rsidP="00FF390D">
      <w:pPr>
        <w:pStyle w:val="BTEMEASMCA"/>
      </w:pPr>
    </w:p>
    <w:p w14:paraId="0B5866CE" w14:textId="77777777" w:rsidR="00633D05" w:rsidRPr="00B657B1" w:rsidRDefault="00633D05" w:rsidP="009136A1">
      <w:pPr>
        <w:pStyle w:val="PI-1EMEASMCA"/>
      </w:pPr>
      <w:bookmarkStart w:id="31" w:name="_Toc129243111"/>
      <w:bookmarkStart w:id="32" w:name="_Toc129243236"/>
      <w:r w:rsidRPr="00B657B1">
        <w:t>5.</w:t>
      </w:r>
      <w:r w:rsidRPr="00B657B1">
        <w:tab/>
        <w:t>FARMAKOLOGINĖS SAVYBĖS</w:t>
      </w:r>
      <w:bookmarkEnd w:id="31"/>
      <w:bookmarkEnd w:id="32"/>
    </w:p>
    <w:p w14:paraId="596CB571" w14:textId="77777777" w:rsidR="00633D05" w:rsidRPr="00B657B1" w:rsidRDefault="00633D05" w:rsidP="00FF390D">
      <w:pPr>
        <w:pStyle w:val="BTEMEASMCA"/>
      </w:pPr>
    </w:p>
    <w:p w14:paraId="3A798A44" w14:textId="77777777" w:rsidR="00633D05" w:rsidRPr="00B657B1" w:rsidRDefault="00633D05" w:rsidP="00F760E8">
      <w:pPr>
        <w:pStyle w:val="PI-2EMEASMCA"/>
        <w:keepNext w:val="0"/>
        <w:keepLines w:val="0"/>
        <w:widowControl w:val="0"/>
      </w:pPr>
      <w:bookmarkStart w:id="33" w:name="_Toc129243112"/>
      <w:bookmarkStart w:id="34" w:name="_Toc129243237"/>
      <w:r w:rsidRPr="00B657B1">
        <w:t>5.1</w:t>
      </w:r>
      <w:r w:rsidRPr="00B657B1">
        <w:tab/>
        <w:t>Farmakodinaminės savybės</w:t>
      </w:r>
      <w:bookmarkEnd w:id="33"/>
      <w:bookmarkEnd w:id="34"/>
    </w:p>
    <w:p w14:paraId="63BA20DA" w14:textId="77777777" w:rsidR="00633D05" w:rsidRPr="00B657B1" w:rsidRDefault="00633D05" w:rsidP="00FF390D">
      <w:pPr>
        <w:pStyle w:val="BTEMEASMCA"/>
      </w:pPr>
    </w:p>
    <w:p w14:paraId="768B3657" w14:textId="77777777" w:rsidR="00633D05" w:rsidRPr="00B657B1" w:rsidRDefault="00633D05" w:rsidP="00FF390D">
      <w:pPr>
        <w:pStyle w:val="BTEMEASMCA"/>
      </w:pPr>
      <w:r w:rsidRPr="00B657B1">
        <w:t xml:space="preserve">Farmakoterapinė grupė – </w:t>
      </w:r>
      <w:r w:rsidR="003D7EAE" w:rsidRPr="00B657B1">
        <w:t>stipriai veikiantys (kilpiniai) diuretikai</w:t>
      </w:r>
      <w:r w:rsidR="006C3B3C" w:rsidRPr="00B657B1">
        <w:t>; sulfamidai</w:t>
      </w:r>
      <w:r w:rsidRPr="00B657B1">
        <w:t xml:space="preserve">, ATC kodas – </w:t>
      </w:r>
      <w:r w:rsidR="0070688B" w:rsidRPr="00B657B1">
        <w:t>C</w:t>
      </w:r>
      <w:r w:rsidR="002A182C" w:rsidRPr="00B657B1">
        <w:t>0</w:t>
      </w:r>
      <w:r w:rsidR="0070688B" w:rsidRPr="00B657B1">
        <w:t xml:space="preserve">3C A01. </w:t>
      </w:r>
    </w:p>
    <w:p w14:paraId="55B09E11" w14:textId="77777777" w:rsidR="0073212C" w:rsidRPr="00B657B1" w:rsidRDefault="0073212C" w:rsidP="00FF390D">
      <w:pPr>
        <w:pStyle w:val="BTEMEASMCA"/>
      </w:pPr>
    </w:p>
    <w:p w14:paraId="73ACD2C1" w14:textId="77777777" w:rsidR="009B369D" w:rsidRPr="00B657B1" w:rsidRDefault="0073212C" w:rsidP="00FF390D">
      <w:pPr>
        <w:pStyle w:val="BTEMEASMCA"/>
      </w:pPr>
      <w:r w:rsidRPr="00B657B1">
        <w:t xml:space="preserve">Furozemidas priklauso kilpinių diuretikų grupei, pasižyminčiai labai stipriu poveikiu. </w:t>
      </w:r>
      <w:r w:rsidR="009B369D" w:rsidRPr="00B657B1">
        <w:t xml:space="preserve">Pagrindinė jo veikimo vieta yra kylančioji Henlės kilpos dalis. Pagrindinis furozemido poveikis inkstuose yra </w:t>
      </w:r>
      <w:r w:rsidR="001D2B2F" w:rsidRPr="00B657B1">
        <w:t>aktyv</w:t>
      </w:r>
      <w:r w:rsidR="00F9301C" w:rsidRPr="00B657B1">
        <w:t>ios</w:t>
      </w:r>
      <w:r w:rsidR="001D2B2F" w:rsidRPr="00B657B1">
        <w:t xml:space="preserve"> natrio, kalio ir </w:t>
      </w:r>
      <w:r w:rsidR="009B369D" w:rsidRPr="00B657B1">
        <w:t xml:space="preserve">chlorido </w:t>
      </w:r>
      <w:r w:rsidR="00F9301C" w:rsidRPr="00B657B1">
        <w:t>ko</w:t>
      </w:r>
      <w:r w:rsidR="009B369D" w:rsidRPr="00B657B1">
        <w:t xml:space="preserve">transporto </w:t>
      </w:r>
      <w:r w:rsidR="00F9301C" w:rsidRPr="00B657B1">
        <w:t xml:space="preserve">sistemos </w:t>
      </w:r>
      <w:r w:rsidR="009B369D" w:rsidRPr="00B657B1">
        <w:t>slopinimas storajame kylančiosios kilpos dalies segmente. Dėl to sumažėja natrio chlorido reabsorbcija iš nefrono</w:t>
      </w:r>
      <w:r w:rsidR="00F9301C" w:rsidRPr="00B657B1">
        <w:t>, daugiau natrio, o kartu ir vandens išsiskiria su šlapimu</w:t>
      </w:r>
      <w:r w:rsidR="009B369D" w:rsidRPr="00B657B1">
        <w:t>.</w:t>
      </w:r>
    </w:p>
    <w:p w14:paraId="481E3B7C" w14:textId="77777777" w:rsidR="009B369D" w:rsidRPr="00B657B1" w:rsidRDefault="009B369D" w:rsidP="00FF390D">
      <w:pPr>
        <w:pStyle w:val="BTEMEASMCA"/>
      </w:pPr>
    </w:p>
    <w:p w14:paraId="4ADCEA2C" w14:textId="77777777" w:rsidR="000C5423" w:rsidRPr="00B657B1" w:rsidRDefault="000C5423" w:rsidP="00FF390D">
      <w:pPr>
        <w:pStyle w:val="BTEMEASMCA"/>
      </w:pPr>
      <w:r w:rsidRPr="00B657B1">
        <w:t xml:space="preserve">Furozemidas taip pat didina kalcio ir magnio jonų bei fosfatų ekskreciją. </w:t>
      </w:r>
      <w:r w:rsidR="00C6262F" w:rsidRPr="00B657B1">
        <w:t>J</w:t>
      </w:r>
      <w:r w:rsidR="00954176" w:rsidRPr="00B657B1">
        <w:t xml:space="preserve">is mažina šlapimo rūgšties ekskreciją, todėl gali pasireikšti hiperurikemija. </w:t>
      </w:r>
    </w:p>
    <w:p w14:paraId="181089EE" w14:textId="77777777" w:rsidR="00954176" w:rsidRPr="00B657B1" w:rsidRDefault="00954176" w:rsidP="00FF390D">
      <w:pPr>
        <w:pStyle w:val="BTEMEASMCA"/>
      </w:pPr>
      <w:r w:rsidRPr="00B657B1">
        <w:t xml:space="preserve">Hipotenzinis furozemido poveikis pasireiškia dėl </w:t>
      </w:r>
      <w:r w:rsidR="00F9301C" w:rsidRPr="00B657B1">
        <w:t xml:space="preserve">natrio kiekio, </w:t>
      </w:r>
      <w:r w:rsidRPr="00B657B1">
        <w:t>kraujo tūrio</w:t>
      </w:r>
      <w:r w:rsidR="00F9301C" w:rsidRPr="00B657B1">
        <w:t xml:space="preserve"> bei </w:t>
      </w:r>
      <w:r w:rsidRPr="00B657B1">
        <w:t>kraujagyslių sienelės tonus</w:t>
      </w:r>
      <w:r w:rsidR="00F9301C" w:rsidRPr="00B657B1">
        <w:t>o sumažėjimo</w:t>
      </w:r>
      <w:r w:rsidRPr="00B657B1">
        <w:t>. Furozemidas</w:t>
      </w:r>
      <w:r w:rsidR="00883621" w:rsidRPr="00B657B1">
        <w:t xml:space="preserve"> (nors vadinamas</w:t>
      </w:r>
      <w:r w:rsidRPr="00B657B1">
        <w:t xml:space="preserve"> kilpini</w:t>
      </w:r>
      <w:r w:rsidR="00883621" w:rsidRPr="00B657B1">
        <w:t>u</w:t>
      </w:r>
      <w:r w:rsidRPr="00B657B1">
        <w:t xml:space="preserve"> diuretik</w:t>
      </w:r>
      <w:r w:rsidR="00883621" w:rsidRPr="00B657B1">
        <w:t>u)</w:t>
      </w:r>
      <w:r w:rsidRPr="00B657B1">
        <w:t xml:space="preserve"> veikia </w:t>
      </w:r>
      <w:r w:rsidR="00883621" w:rsidRPr="00B657B1">
        <w:t>ne tik inkstus</w:t>
      </w:r>
      <w:r w:rsidRPr="00B657B1">
        <w:t>. Kai kuriems pacientams jis turi diabetogeninį poveikį, kuris pasireiškia padidėjusia gliukozės koncentracija nevalgius</w:t>
      </w:r>
      <w:r w:rsidR="00FD6AA0" w:rsidRPr="00B657B1">
        <w:t xml:space="preserve"> ir </w:t>
      </w:r>
      <w:r w:rsidR="00C6262F" w:rsidRPr="00B657B1">
        <w:t>nenormalia gliukozės kiekio kraujyje kitimo kreive po gliukozės pavartojimo</w:t>
      </w:r>
      <w:r w:rsidR="00FD6AA0" w:rsidRPr="00B657B1">
        <w:t xml:space="preserve">. </w:t>
      </w:r>
    </w:p>
    <w:p w14:paraId="4D88312C" w14:textId="77777777" w:rsidR="00633D05" w:rsidRPr="00B657B1" w:rsidRDefault="00633D05" w:rsidP="00FF390D">
      <w:pPr>
        <w:pStyle w:val="BTEMEASMCA"/>
      </w:pPr>
    </w:p>
    <w:p w14:paraId="7CD34A49" w14:textId="77777777" w:rsidR="00633D05" w:rsidRPr="00B657B1" w:rsidRDefault="00633D05" w:rsidP="00F760E8">
      <w:pPr>
        <w:pStyle w:val="PI-2EMEASMCA"/>
        <w:keepNext w:val="0"/>
        <w:keepLines w:val="0"/>
        <w:widowControl w:val="0"/>
      </w:pPr>
      <w:bookmarkStart w:id="35" w:name="_Toc129243113"/>
      <w:bookmarkStart w:id="36" w:name="_Toc129243238"/>
      <w:r w:rsidRPr="00B657B1">
        <w:t>5.2</w:t>
      </w:r>
      <w:r w:rsidRPr="00B657B1">
        <w:tab/>
        <w:t>Farmakokinetinės savybės</w:t>
      </w:r>
      <w:bookmarkEnd w:id="35"/>
      <w:bookmarkEnd w:id="36"/>
    </w:p>
    <w:p w14:paraId="50D5C289" w14:textId="77777777" w:rsidR="003D7EAE" w:rsidRPr="00B657B1" w:rsidRDefault="003D7EAE" w:rsidP="00F760E8">
      <w:pPr>
        <w:widowControl w:val="0"/>
        <w:ind w:right="-57"/>
        <w:jc w:val="both"/>
        <w:rPr>
          <w:sz w:val="22"/>
          <w:szCs w:val="22"/>
        </w:rPr>
      </w:pPr>
    </w:p>
    <w:p w14:paraId="3394F0E4" w14:textId="77777777" w:rsidR="00FD6AA0" w:rsidRPr="00B657B1" w:rsidRDefault="00FD6AA0" w:rsidP="00F760E8">
      <w:pPr>
        <w:widowControl w:val="0"/>
        <w:ind w:right="-57"/>
        <w:jc w:val="both"/>
        <w:rPr>
          <w:i/>
          <w:sz w:val="22"/>
          <w:szCs w:val="22"/>
        </w:rPr>
      </w:pPr>
      <w:r w:rsidRPr="00B657B1">
        <w:rPr>
          <w:i/>
          <w:sz w:val="22"/>
          <w:szCs w:val="22"/>
        </w:rPr>
        <w:t xml:space="preserve">Absorbcija </w:t>
      </w:r>
    </w:p>
    <w:p w14:paraId="73EA1C9D" w14:textId="77777777" w:rsidR="00FD6AA0" w:rsidRPr="00B657B1" w:rsidRDefault="00507D34" w:rsidP="00F760E8">
      <w:pPr>
        <w:widowControl w:val="0"/>
        <w:ind w:right="-57"/>
        <w:jc w:val="both"/>
        <w:rPr>
          <w:sz w:val="22"/>
          <w:szCs w:val="22"/>
        </w:rPr>
      </w:pPr>
      <w:r w:rsidRPr="00B657B1">
        <w:rPr>
          <w:sz w:val="22"/>
          <w:szCs w:val="22"/>
        </w:rPr>
        <w:t xml:space="preserve">Pacientams, kurių inkstų funkcija normali, iš virškinimo trakto absorbuojama 40-60% išgerto furozemido. </w:t>
      </w:r>
    </w:p>
    <w:p w14:paraId="77589F4E" w14:textId="77777777" w:rsidR="00FD6AA0" w:rsidRPr="00B657B1" w:rsidRDefault="00507D34" w:rsidP="00F760E8">
      <w:pPr>
        <w:widowControl w:val="0"/>
        <w:ind w:right="-57"/>
        <w:jc w:val="both"/>
        <w:rPr>
          <w:sz w:val="22"/>
          <w:szCs w:val="22"/>
        </w:rPr>
      </w:pPr>
      <w:r w:rsidRPr="00B657B1">
        <w:rPr>
          <w:sz w:val="22"/>
          <w:szCs w:val="22"/>
        </w:rPr>
        <w:t>Išgėrus vienkartinę vaist</w:t>
      </w:r>
      <w:r w:rsidR="005636A7" w:rsidRPr="00B657B1">
        <w:rPr>
          <w:sz w:val="22"/>
          <w:szCs w:val="22"/>
        </w:rPr>
        <w:t>inio preparat</w:t>
      </w:r>
      <w:r w:rsidRPr="00B657B1">
        <w:rPr>
          <w:sz w:val="22"/>
          <w:szCs w:val="22"/>
        </w:rPr>
        <w:t xml:space="preserve">o dozę, diurezinis poveikis pasireiškia per 30 minučių – 1 valandą ir paprastai </w:t>
      </w:r>
      <w:r w:rsidR="00C6262F" w:rsidRPr="00B657B1">
        <w:rPr>
          <w:sz w:val="22"/>
          <w:szCs w:val="22"/>
        </w:rPr>
        <w:t>trunka</w:t>
      </w:r>
      <w:r w:rsidRPr="00B657B1">
        <w:rPr>
          <w:sz w:val="22"/>
          <w:szCs w:val="22"/>
        </w:rPr>
        <w:t xml:space="preserve"> 4-8 valandas. Didžiausias hipotenzinis poveikis gali pasireikšti praėjus kelioms dienoms nuo gydymo furozemidu pradžios. </w:t>
      </w:r>
    </w:p>
    <w:p w14:paraId="1DE45F4F" w14:textId="77777777" w:rsidR="00507D34" w:rsidRPr="00B657B1" w:rsidRDefault="00507D34" w:rsidP="00F760E8">
      <w:pPr>
        <w:widowControl w:val="0"/>
        <w:ind w:right="-57"/>
        <w:jc w:val="both"/>
        <w:rPr>
          <w:sz w:val="22"/>
          <w:szCs w:val="22"/>
        </w:rPr>
      </w:pPr>
    </w:p>
    <w:p w14:paraId="5D2929CC" w14:textId="77777777" w:rsidR="00FD6AA0" w:rsidRPr="00B657B1" w:rsidRDefault="00FD6AA0" w:rsidP="00F760E8">
      <w:pPr>
        <w:widowControl w:val="0"/>
        <w:ind w:right="-57"/>
        <w:jc w:val="both"/>
        <w:rPr>
          <w:i/>
          <w:sz w:val="22"/>
          <w:szCs w:val="22"/>
        </w:rPr>
      </w:pPr>
      <w:r w:rsidRPr="00B657B1">
        <w:rPr>
          <w:i/>
          <w:sz w:val="22"/>
          <w:szCs w:val="22"/>
        </w:rPr>
        <w:t xml:space="preserve">Pasiskirstymas </w:t>
      </w:r>
    </w:p>
    <w:p w14:paraId="0F35579F" w14:textId="77777777" w:rsidR="00FD6AA0" w:rsidRPr="00B657B1" w:rsidRDefault="00507D34" w:rsidP="00F760E8">
      <w:pPr>
        <w:widowControl w:val="0"/>
        <w:ind w:right="-57"/>
        <w:jc w:val="both"/>
        <w:rPr>
          <w:sz w:val="22"/>
          <w:szCs w:val="22"/>
        </w:rPr>
      </w:pPr>
      <w:r w:rsidRPr="00B657B1">
        <w:rPr>
          <w:sz w:val="22"/>
          <w:szCs w:val="22"/>
        </w:rPr>
        <w:t xml:space="preserve">Apie 95% furozemido sujungiama su kraujo serumo baltymais, daugiausia albuminais. </w:t>
      </w:r>
    </w:p>
    <w:p w14:paraId="0C6F2071" w14:textId="2538FE29" w:rsidR="00507D34" w:rsidRPr="00B657B1" w:rsidRDefault="00507D34" w:rsidP="00F760E8">
      <w:pPr>
        <w:widowControl w:val="0"/>
        <w:ind w:right="-57"/>
        <w:jc w:val="both"/>
        <w:rPr>
          <w:sz w:val="22"/>
          <w:szCs w:val="22"/>
        </w:rPr>
      </w:pPr>
      <w:r w:rsidRPr="00B657B1">
        <w:rPr>
          <w:sz w:val="22"/>
          <w:szCs w:val="22"/>
        </w:rPr>
        <w:t>Furozemido prasiskverbia p</w:t>
      </w:r>
      <w:r w:rsidR="00C6262F" w:rsidRPr="00B657B1">
        <w:rPr>
          <w:sz w:val="22"/>
          <w:szCs w:val="22"/>
        </w:rPr>
        <w:t>er</w:t>
      </w:r>
      <w:r w:rsidRPr="00B657B1">
        <w:rPr>
          <w:sz w:val="22"/>
          <w:szCs w:val="22"/>
        </w:rPr>
        <w:t xml:space="preserve"> placentą</w:t>
      </w:r>
      <w:r w:rsidR="00C6262F" w:rsidRPr="00B657B1">
        <w:rPr>
          <w:sz w:val="22"/>
          <w:szCs w:val="22"/>
        </w:rPr>
        <w:t xml:space="preserve">, </w:t>
      </w:r>
      <w:r w:rsidRPr="00B657B1">
        <w:rPr>
          <w:sz w:val="22"/>
          <w:szCs w:val="22"/>
        </w:rPr>
        <w:t>išsiskiria su motinos pienu. Santykinis pasiskirstymo tūris V</w:t>
      </w:r>
      <w:r w:rsidRPr="00B657B1">
        <w:rPr>
          <w:position w:val="-4"/>
          <w:sz w:val="22"/>
          <w:szCs w:val="22"/>
        </w:rPr>
        <w:t>d </w:t>
      </w:r>
      <w:r w:rsidRPr="00B657B1">
        <w:rPr>
          <w:sz w:val="22"/>
          <w:szCs w:val="22"/>
        </w:rPr>
        <w:t>=</w:t>
      </w:r>
      <w:r w:rsidR="00FF390D">
        <w:rPr>
          <w:sz w:val="22"/>
          <w:szCs w:val="22"/>
        </w:rPr>
        <w:t> </w:t>
      </w:r>
      <w:r w:rsidRPr="00B657B1">
        <w:rPr>
          <w:sz w:val="22"/>
          <w:szCs w:val="22"/>
        </w:rPr>
        <w:t xml:space="preserve">0,15 l/kg. </w:t>
      </w:r>
    </w:p>
    <w:p w14:paraId="1E3C52F0" w14:textId="77777777" w:rsidR="00507D34" w:rsidRPr="00B657B1" w:rsidRDefault="00507D34" w:rsidP="00F760E8">
      <w:pPr>
        <w:widowControl w:val="0"/>
        <w:ind w:right="-57"/>
        <w:jc w:val="both"/>
        <w:rPr>
          <w:sz w:val="22"/>
          <w:szCs w:val="22"/>
        </w:rPr>
      </w:pPr>
    </w:p>
    <w:p w14:paraId="0B468A65" w14:textId="77777777" w:rsidR="00FD6AA0" w:rsidRPr="00B657B1" w:rsidRDefault="00937569" w:rsidP="00F760E8">
      <w:pPr>
        <w:widowControl w:val="0"/>
        <w:ind w:right="-57"/>
        <w:jc w:val="both"/>
        <w:rPr>
          <w:i/>
          <w:sz w:val="22"/>
          <w:szCs w:val="22"/>
        </w:rPr>
      </w:pPr>
      <w:r w:rsidRPr="00B657B1">
        <w:rPr>
          <w:i/>
          <w:sz w:val="22"/>
          <w:szCs w:val="22"/>
        </w:rPr>
        <w:t>Biotransformacija</w:t>
      </w:r>
    </w:p>
    <w:p w14:paraId="2C3809ED" w14:textId="77777777" w:rsidR="00FD6AA0" w:rsidRPr="00B657B1" w:rsidRDefault="00EB3649" w:rsidP="00F760E8">
      <w:pPr>
        <w:widowControl w:val="0"/>
        <w:ind w:right="-57"/>
        <w:jc w:val="both"/>
        <w:rPr>
          <w:sz w:val="22"/>
          <w:szCs w:val="22"/>
        </w:rPr>
      </w:pPr>
      <w:r w:rsidRPr="00B657B1">
        <w:rPr>
          <w:sz w:val="22"/>
          <w:szCs w:val="22"/>
        </w:rPr>
        <w:t>Pacient</w:t>
      </w:r>
      <w:r w:rsidR="00801EE6" w:rsidRPr="00B657B1">
        <w:rPr>
          <w:sz w:val="22"/>
          <w:szCs w:val="22"/>
        </w:rPr>
        <w:t>ų</w:t>
      </w:r>
      <w:r w:rsidRPr="00B657B1">
        <w:rPr>
          <w:sz w:val="22"/>
          <w:szCs w:val="22"/>
        </w:rPr>
        <w:t xml:space="preserve">, kurių inkstų funkcija normali, </w:t>
      </w:r>
      <w:r w:rsidR="00801EE6" w:rsidRPr="00B657B1">
        <w:rPr>
          <w:sz w:val="22"/>
          <w:szCs w:val="22"/>
        </w:rPr>
        <w:t xml:space="preserve">kepenyse tik </w:t>
      </w:r>
      <w:r w:rsidRPr="00B657B1">
        <w:rPr>
          <w:sz w:val="22"/>
          <w:szCs w:val="22"/>
        </w:rPr>
        <w:t xml:space="preserve">nedidelis furozemido kiekis metabolizuojamas į </w:t>
      </w:r>
      <w:r w:rsidR="00507D34" w:rsidRPr="00B657B1">
        <w:rPr>
          <w:sz w:val="22"/>
          <w:szCs w:val="22"/>
        </w:rPr>
        <w:t>4-</w:t>
      </w:r>
      <w:r w:rsidRPr="00B657B1">
        <w:rPr>
          <w:sz w:val="22"/>
          <w:szCs w:val="22"/>
        </w:rPr>
        <w:t>c</w:t>
      </w:r>
      <w:r w:rsidR="00507D34" w:rsidRPr="00B657B1">
        <w:rPr>
          <w:sz w:val="22"/>
          <w:szCs w:val="22"/>
        </w:rPr>
        <w:t>hlor-</w:t>
      </w:r>
      <w:r w:rsidRPr="00B657B1">
        <w:rPr>
          <w:sz w:val="22"/>
          <w:szCs w:val="22"/>
        </w:rPr>
        <w:t>5</w:t>
      </w:r>
      <w:r w:rsidR="00507D34" w:rsidRPr="00B657B1">
        <w:rPr>
          <w:sz w:val="22"/>
          <w:szCs w:val="22"/>
        </w:rPr>
        <w:t>-sulfa</w:t>
      </w:r>
      <w:r w:rsidR="008D186F" w:rsidRPr="00B657B1">
        <w:rPr>
          <w:sz w:val="22"/>
          <w:szCs w:val="22"/>
        </w:rPr>
        <w:t>m</w:t>
      </w:r>
      <w:r w:rsidR="00507D34" w:rsidRPr="00B657B1">
        <w:rPr>
          <w:sz w:val="22"/>
          <w:szCs w:val="22"/>
        </w:rPr>
        <w:t>oilantranilo rūgšt</w:t>
      </w:r>
      <w:r w:rsidR="008D186F" w:rsidRPr="00B657B1">
        <w:rPr>
          <w:sz w:val="22"/>
          <w:szCs w:val="22"/>
        </w:rPr>
        <w:t xml:space="preserve">į. </w:t>
      </w:r>
    </w:p>
    <w:p w14:paraId="7CE19CA4" w14:textId="77777777" w:rsidR="000C1026" w:rsidRPr="00B657B1" w:rsidRDefault="000C1026" w:rsidP="00F760E8">
      <w:pPr>
        <w:widowControl w:val="0"/>
        <w:ind w:right="-57"/>
        <w:jc w:val="both"/>
        <w:rPr>
          <w:sz w:val="22"/>
          <w:szCs w:val="22"/>
        </w:rPr>
      </w:pPr>
    </w:p>
    <w:p w14:paraId="76432DB8" w14:textId="77777777" w:rsidR="00FD6AA0" w:rsidRPr="00B657B1" w:rsidRDefault="00FD6AA0" w:rsidP="00F760E8">
      <w:pPr>
        <w:widowControl w:val="0"/>
        <w:ind w:right="-57"/>
        <w:jc w:val="both"/>
        <w:rPr>
          <w:i/>
          <w:sz w:val="22"/>
          <w:szCs w:val="22"/>
        </w:rPr>
      </w:pPr>
      <w:r w:rsidRPr="00B657B1">
        <w:rPr>
          <w:i/>
          <w:sz w:val="22"/>
          <w:szCs w:val="22"/>
        </w:rPr>
        <w:t xml:space="preserve">Eliminacija </w:t>
      </w:r>
    </w:p>
    <w:p w14:paraId="0A3DECA6" w14:textId="77777777" w:rsidR="00FD6AA0" w:rsidRPr="00B657B1" w:rsidRDefault="00B70E84" w:rsidP="001D3F06">
      <w:pPr>
        <w:widowControl w:val="0"/>
        <w:ind w:right="-57"/>
        <w:rPr>
          <w:sz w:val="22"/>
          <w:szCs w:val="22"/>
        </w:rPr>
      </w:pPr>
      <w:r w:rsidRPr="00B657B1">
        <w:rPr>
          <w:sz w:val="22"/>
          <w:szCs w:val="22"/>
        </w:rPr>
        <w:t xml:space="preserve">Furozemidas ir jo metabolitai greitai išskiriami su šlapimu </w:t>
      </w:r>
      <w:r w:rsidR="001E7484" w:rsidRPr="00B657B1">
        <w:rPr>
          <w:sz w:val="22"/>
          <w:szCs w:val="22"/>
        </w:rPr>
        <w:t xml:space="preserve">glomerulų filtracijos ir proksimalinių kanalėlių sekrecijos būdu. </w:t>
      </w:r>
      <w:r w:rsidR="00B43F25" w:rsidRPr="00B657B1">
        <w:rPr>
          <w:sz w:val="22"/>
          <w:szCs w:val="22"/>
        </w:rPr>
        <w:t>Vaist</w:t>
      </w:r>
      <w:r w:rsidR="005636A7" w:rsidRPr="00B657B1">
        <w:rPr>
          <w:sz w:val="22"/>
          <w:szCs w:val="22"/>
        </w:rPr>
        <w:t>inio preparat</w:t>
      </w:r>
      <w:r w:rsidR="00B43F25" w:rsidRPr="00B657B1">
        <w:rPr>
          <w:sz w:val="22"/>
          <w:szCs w:val="22"/>
        </w:rPr>
        <w:t>o</w:t>
      </w:r>
      <w:r w:rsidR="004502EA" w:rsidRPr="00B657B1">
        <w:rPr>
          <w:sz w:val="22"/>
          <w:szCs w:val="22"/>
        </w:rPr>
        <w:t xml:space="preserve"> klirensas yra 1,5-3 ml/min</w:t>
      </w:r>
      <w:r w:rsidR="008717B6" w:rsidRPr="00B657B1">
        <w:rPr>
          <w:sz w:val="22"/>
          <w:szCs w:val="22"/>
        </w:rPr>
        <w:t>.</w:t>
      </w:r>
      <w:r w:rsidR="004502EA" w:rsidRPr="00B657B1">
        <w:rPr>
          <w:sz w:val="22"/>
          <w:szCs w:val="22"/>
        </w:rPr>
        <w:t>/kg. Pusinės furozemido eliminacijos laikas (t</w:t>
      </w:r>
      <w:r w:rsidR="004502EA" w:rsidRPr="00B657B1">
        <w:rPr>
          <w:position w:val="-4"/>
          <w:sz w:val="22"/>
          <w:szCs w:val="22"/>
          <w:vertAlign w:val="subscript"/>
        </w:rPr>
        <w:t>1/2</w:t>
      </w:r>
      <w:r w:rsidR="004502EA" w:rsidRPr="00B657B1">
        <w:rPr>
          <w:sz w:val="22"/>
          <w:szCs w:val="22"/>
        </w:rPr>
        <w:t>) sveik</w:t>
      </w:r>
      <w:r w:rsidR="00B12055" w:rsidRPr="00B657B1">
        <w:rPr>
          <w:sz w:val="22"/>
          <w:szCs w:val="22"/>
        </w:rPr>
        <w:t>ų</w:t>
      </w:r>
      <w:r w:rsidR="004502EA" w:rsidRPr="00B657B1">
        <w:rPr>
          <w:sz w:val="22"/>
          <w:szCs w:val="22"/>
        </w:rPr>
        <w:t xml:space="preserve"> suaugusi</w:t>
      </w:r>
      <w:r w:rsidR="00B12055" w:rsidRPr="00B657B1">
        <w:rPr>
          <w:sz w:val="22"/>
          <w:szCs w:val="22"/>
        </w:rPr>
        <w:t>ų žmonių organizme y</w:t>
      </w:r>
      <w:r w:rsidR="004502EA" w:rsidRPr="00B657B1">
        <w:rPr>
          <w:sz w:val="22"/>
          <w:szCs w:val="22"/>
        </w:rPr>
        <w:t>ra 1-1,5 val.</w:t>
      </w:r>
      <w:r w:rsidR="00B12055" w:rsidRPr="00B657B1">
        <w:rPr>
          <w:sz w:val="22"/>
          <w:szCs w:val="22"/>
        </w:rPr>
        <w:t xml:space="preserve"> P</w:t>
      </w:r>
      <w:r w:rsidR="00B43F25" w:rsidRPr="00B657B1">
        <w:rPr>
          <w:sz w:val="22"/>
          <w:szCs w:val="22"/>
        </w:rPr>
        <w:t>acient</w:t>
      </w:r>
      <w:r w:rsidR="00B12055" w:rsidRPr="00B657B1">
        <w:rPr>
          <w:sz w:val="22"/>
          <w:szCs w:val="22"/>
        </w:rPr>
        <w:t>ų</w:t>
      </w:r>
      <w:r w:rsidR="00B43F25" w:rsidRPr="00B657B1">
        <w:rPr>
          <w:sz w:val="22"/>
          <w:szCs w:val="22"/>
        </w:rPr>
        <w:t>, kurių sutrikusi kepenų funkcija</w:t>
      </w:r>
      <w:r w:rsidR="00B12055" w:rsidRPr="00B657B1">
        <w:rPr>
          <w:sz w:val="22"/>
          <w:szCs w:val="22"/>
        </w:rPr>
        <w:t>, organizme jis gali būti ilgesnis</w:t>
      </w:r>
      <w:r w:rsidR="00B43F25" w:rsidRPr="00B657B1">
        <w:rPr>
          <w:sz w:val="22"/>
          <w:szCs w:val="22"/>
        </w:rPr>
        <w:t xml:space="preserve">. </w:t>
      </w:r>
      <w:r w:rsidR="00B12055" w:rsidRPr="00B657B1">
        <w:rPr>
          <w:sz w:val="22"/>
          <w:szCs w:val="22"/>
        </w:rPr>
        <w:t>Iš pacientų,</w:t>
      </w:r>
      <w:r w:rsidR="00B43F25" w:rsidRPr="00B657B1">
        <w:rPr>
          <w:sz w:val="22"/>
          <w:szCs w:val="22"/>
        </w:rPr>
        <w:t xml:space="preserve"> kurių inkstų funkcija normali, </w:t>
      </w:r>
      <w:r w:rsidR="00B12055" w:rsidRPr="00B657B1">
        <w:rPr>
          <w:sz w:val="22"/>
          <w:szCs w:val="22"/>
        </w:rPr>
        <w:t xml:space="preserve">organizmo </w:t>
      </w:r>
      <w:r w:rsidR="009207A3" w:rsidRPr="00B657B1">
        <w:rPr>
          <w:sz w:val="22"/>
          <w:szCs w:val="22"/>
        </w:rPr>
        <w:t xml:space="preserve">per 24 val. su šlapimu išsiskiria </w:t>
      </w:r>
      <w:r w:rsidR="00B43F25" w:rsidRPr="00B657B1">
        <w:rPr>
          <w:sz w:val="22"/>
          <w:szCs w:val="22"/>
        </w:rPr>
        <w:t xml:space="preserve">apie 50% išgerto furozemido, </w:t>
      </w:r>
      <w:r w:rsidR="009207A3" w:rsidRPr="00B657B1">
        <w:rPr>
          <w:sz w:val="22"/>
          <w:szCs w:val="22"/>
        </w:rPr>
        <w:t xml:space="preserve">o </w:t>
      </w:r>
      <w:r w:rsidR="00B43F25" w:rsidRPr="00B657B1">
        <w:rPr>
          <w:sz w:val="22"/>
          <w:szCs w:val="22"/>
        </w:rPr>
        <w:t xml:space="preserve">69-97% </w:t>
      </w:r>
      <w:r w:rsidR="009207A3" w:rsidRPr="00B657B1">
        <w:rPr>
          <w:sz w:val="22"/>
          <w:szCs w:val="22"/>
        </w:rPr>
        <w:t>šio kiekio išsiskiria per pirmąsias 4 valandas. Likęs vaist</w:t>
      </w:r>
      <w:r w:rsidR="005636A7" w:rsidRPr="00B657B1">
        <w:rPr>
          <w:sz w:val="22"/>
          <w:szCs w:val="22"/>
        </w:rPr>
        <w:t>inio preparat</w:t>
      </w:r>
      <w:r w:rsidR="009207A3" w:rsidRPr="00B657B1">
        <w:rPr>
          <w:sz w:val="22"/>
          <w:szCs w:val="22"/>
        </w:rPr>
        <w:t xml:space="preserve">o kiekis nepakitusia forma išsiskiria su išmatomis. </w:t>
      </w:r>
      <w:r w:rsidR="009207A3" w:rsidRPr="00B657B1">
        <w:rPr>
          <w:sz w:val="22"/>
          <w:szCs w:val="22"/>
        </w:rPr>
        <w:lastRenderedPageBreak/>
        <w:t>Hemodializė netinka vaist</w:t>
      </w:r>
      <w:r w:rsidR="005636A7" w:rsidRPr="00B657B1">
        <w:rPr>
          <w:sz w:val="22"/>
          <w:szCs w:val="22"/>
        </w:rPr>
        <w:t>iniam preparat</w:t>
      </w:r>
      <w:r w:rsidR="009207A3" w:rsidRPr="00B657B1">
        <w:rPr>
          <w:sz w:val="22"/>
          <w:szCs w:val="22"/>
        </w:rPr>
        <w:t xml:space="preserve">ui šalinti iš organizmo. </w:t>
      </w:r>
    </w:p>
    <w:p w14:paraId="04AC5913" w14:textId="77777777" w:rsidR="00633D05" w:rsidRPr="00B657B1" w:rsidRDefault="00633D05" w:rsidP="00FF390D">
      <w:pPr>
        <w:pStyle w:val="BTEMEASMCA"/>
      </w:pPr>
    </w:p>
    <w:p w14:paraId="62E1ED4A" w14:textId="77777777" w:rsidR="00633D05" w:rsidRPr="00B657B1" w:rsidRDefault="00633D05" w:rsidP="00F760E8">
      <w:pPr>
        <w:pStyle w:val="PI-2EMEASMCA"/>
        <w:keepNext w:val="0"/>
        <w:keepLines w:val="0"/>
        <w:widowControl w:val="0"/>
      </w:pPr>
      <w:bookmarkStart w:id="37" w:name="_Toc129243114"/>
      <w:bookmarkStart w:id="38" w:name="_Toc129243239"/>
      <w:r w:rsidRPr="00B657B1">
        <w:t>5.3</w:t>
      </w:r>
      <w:r w:rsidRPr="00B657B1">
        <w:tab/>
        <w:t>Ikiklinikinių saugumo tyrimų duomenys</w:t>
      </w:r>
      <w:bookmarkEnd w:id="37"/>
      <w:bookmarkEnd w:id="38"/>
    </w:p>
    <w:p w14:paraId="1059235A" w14:textId="77777777" w:rsidR="00633D05" w:rsidRPr="00B657B1" w:rsidRDefault="00633D05" w:rsidP="00FF390D">
      <w:pPr>
        <w:pStyle w:val="BTEMEASMCA"/>
      </w:pPr>
    </w:p>
    <w:p w14:paraId="46ADE3A6" w14:textId="77777777" w:rsidR="008717B6" w:rsidRPr="00B657B1" w:rsidRDefault="001B21E3" w:rsidP="00FF390D">
      <w:pPr>
        <w:pStyle w:val="BTEMEASMCA"/>
      </w:pPr>
      <w:r w:rsidRPr="00B657B1">
        <w:t>Ū</w:t>
      </w:r>
      <w:r w:rsidR="008717B6" w:rsidRPr="00B657B1">
        <w:t>minis toksinis poveikis</w:t>
      </w:r>
    </w:p>
    <w:p w14:paraId="18033ABD" w14:textId="77777777" w:rsidR="00367AAE" w:rsidRPr="00B657B1" w:rsidRDefault="008717B6" w:rsidP="00F760E8">
      <w:pPr>
        <w:widowControl w:val="0"/>
        <w:rPr>
          <w:sz w:val="22"/>
          <w:szCs w:val="22"/>
        </w:rPr>
      </w:pPr>
      <w:r w:rsidRPr="00B657B1">
        <w:rPr>
          <w:sz w:val="22"/>
          <w:szCs w:val="22"/>
        </w:rPr>
        <w:t xml:space="preserve">Žiurkėms ir šunims enteriniu būdu pavartoto </w:t>
      </w:r>
      <w:r w:rsidR="00BD4BD3" w:rsidRPr="00B657B1">
        <w:rPr>
          <w:sz w:val="22"/>
          <w:szCs w:val="22"/>
        </w:rPr>
        <w:t xml:space="preserve">furozemido </w:t>
      </w:r>
      <w:r w:rsidR="009041BA" w:rsidRPr="00B657B1">
        <w:rPr>
          <w:sz w:val="22"/>
          <w:szCs w:val="22"/>
        </w:rPr>
        <w:t>LD</w:t>
      </w:r>
      <w:r w:rsidR="009041BA" w:rsidRPr="00B657B1">
        <w:rPr>
          <w:position w:val="-4"/>
          <w:sz w:val="22"/>
          <w:szCs w:val="22"/>
          <w:vertAlign w:val="subscript"/>
        </w:rPr>
        <w:t>50</w:t>
      </w:r>
      <w:r w:rsidR="009041BA" w:rsidRPr="00B657B1">
        <w:rPr>
          <w:sz w:val="22"/>
          <w:szCs w:val="22"/>
        </w:rPr>
        <w:t xml:space="preserve"> </w:t>
      </w:r>
      <w:r w:rsidRPr="00B657B1">
        <w:rPr>
          <w:sz w:val="22"/>
          <w:szCs w:val="22"/>
        </w:rPr>
        <w:t xml:space="preserve">buvo didesnė negu </w:t>
      </w:r>
      <w:r w:rsidR="00BD4BD3" w:rsidRPr="00B657B1">
        <w:rPr>
          <w:sz w:val="22"/>
          <w:szCs w:val="22"/>
        </w:rPr>
        <w:t>1</w:t>
      </w:r>
      <w:r w:rsidR="00367AAE" w:rsidRPr="00B657B1">
        <w:rPr>
          <w:sz w:val="22"/>
          <w:szCs w:val="22"/>
        </w:rPr>
        <w:t>000 mg/kg</w:t>
      </w:r>
      <w:r w:rsidRPr="00B657B1">
        <w:rPr>
          <w:sz w:val="22"/>
          <w:szCs w:val="22"/>
        </w:rPr>
        <w:t xml:space="preserve"> kūno svorio</w:t>
      </w:r>
      <w:r w:rsidR="00367AAE" w:rsidRPr="00B657B1">
        <w:rPr>
          <w:sz w:val="22"/>
          <w:szCs w:val="22"/>
        </w:rPr>
        <w:t xml:space="preserve">, </w:t>
      </w:r>
      <w:r w:rsidR="00BD4BD3" w:rsidRPr="00B657B1">
        <w:rPr>
          <w:sz w:val="22"/>
          <w:szCs w:val="22"/>
        </w:rPr>
        <w:t xml:space="preserve">į veną </w:t>
      </w:r>
      <w:r w:rsidRPr="00B657B1">
        <w:rPr>
          <w:sz w:val="22"/>
          <w:szCs w:val="22"/>
        </w:rPr>
        <w:t>suleisto</w:t>
      </w:r>
      <w:r w:rsidR="00937569" w:rsidRPr="00B657B1">
        <w:rPr>
          <w:sz w:val="22"/>
          <w:szCs w:val="22"/>
        </w:rPr>
        <w:t xml:space="preserve"> </w:t>
      </w:r>
      <w:r w:rsidR="009041BA" w:rsidRPr="00B657B1">
        <w:rPr>
          <w:sz w:val="22"/>
          <w:szCs w:val="22"/>
        </w:rPr>
        <w:t xml:space="preserve">– </w:t>
      </w:r>
      <w:r w:rsidR="00367AAE" w:rsidRPr="00B657B1">
        <w:rPr>
          <w:sz w:val="22"/>
          <w:szCs w:val="22"/>
        </w:rPr>
        <w:t>300</w:t>
      </w:r>
      <w:r w:rsidR="00BD4BD3" w:rsidRPr="00B657B1">
        <w:rPr>
          <w:sz w:val="22"/>
          <w:szCs w:val="22"/>
        </w:rPr>
        <w:t>-</w:t>
      </w:r>
      <w:r w:rsidR="00367AAE" w:rsidRPr="00B657B1">
        <w:rPr>
          <w:sz w:val="22"/>
          <w:szCs w:val="22"/>
        </w:rPr>
        <w:t>680 mg/kg</w:t>
      </w:r>
      <w:r w:rsidRPr="00B657B1">
        <w:rPr>
          <w:sz w:val="22"/>
          <w:szCs w:val="22"/>
        </w:rPr>
        <w:t xml:space="preserve"> kūno svorio</w:t>
      </w:r>
      <w:r w:rsidR="00BD4BD3" w:rsidRPr="00B657B1">
        <w:rPr>
          <w:sz w:val="22"/>
          <w:szCs w:val="22"/>
        </w:rPr>
        <w:t xml:space="preserve">. </w:t>
      </w:r>
    </w:p>
    <w:p w14:paraId="4EF1198F" w14:textId="77777777" w:rsidR="00367AAE" w:rsidRPr="00B657B1" w:rsidRDefault="00367AAE" w:rsidP="00F760E8">
      <w:pPr>
        <w:widowControl w:val="0"/>
        <w:rPr>
          <w:sz w:val="22"/>
          <w:szCs w:val="22"/>
        </w:rPr>
      </w:pPr>
    </w:p>
    <w:p w14:paraId="126E65EF" w14:textId="77777777" w:rsidR="00B36BBE" w:rsidRPr="00B657B1" w:rsidRDefault="00B36BBE" w:rsidP="00F760E8">
      <w:pPr>
        <w:widowControl w:val="0"/>
        <w:rPr>
          <w:sz w:val="22"/>
          <w:szCs w:val="22"/>
          <w:u w:val="single"/>
        </w:rPr>
      </w:pPr>
      <w:r w:rsidRPr="00B657B1">
        <w:rPr>
          <w:sz w:val="22"/>
          <w:szCs w:val="22"/>
          <w:u w:val="single"/>
        </w:rPr>
        <w:t>Lėtinis toksinis poveikis</w:t>
      </w:r>
    </w:p>
    <w:p w14:paraId="30493347" w14:textId="77777777" w:rsidR="00B36BBE" w:rsidRPr="00B657B1" w:rsidRDefault="00E53995" w:rsidP="00F760E8">
      <w:pPr>
        <w:widowControl w:val="0"/>
        <w:rPr>
          <w:sz w:val="22"/>
          <w:szCs w:val="22"/>
        </w:rPr>
      </w:pPr>
      <w:r w:rsidRPr="00B657B1">
        <w:rPr>
          <w:sz w:val="22"/>
          <w:szCs w:val="22"/>
        </w:rPr>
        <w:t xml:space="preserve">Lėtinis toksinis poveikis </w:t>
      </w:r>
      <w:r w:rsidR="00B36BBE" w:rsidRPr="00B657B1">
        <w:rPr>
          <w:sz w:val="22"/>
          <w:szCs w:val="22"/>
        </w:rPr>
        <w:t>buvo susiję</w:t>
      </w:r>
      <w:r w:rsidRPr="00B657B1">
        <w:rPr>
          <w:sz w:val="22"/>
          <w:szCs w:val="22"/>
        </w:rPr>
        <w:t>s</w:t>
      </w:r>
      <w:r w:rsidR="00B36BBE" w:rsidRPr="00B657B1">
        <w:rPr>
          <w:sz w:val="22"/>
          <w:szCs w:val="22"/>
        </w:rPr>
        <w:t xml:space="preserve"> su padidėjusia diureze</w:t>
      </w:r>
      <w:r w:rsidRPr="00B657B1">
        <w:rPr>
          <w:sz w:val="22"/>
          <w:szCs w:val="22"/>
        </w:rPr>
        <w:t xml:space="preserve"> bei skysčių ir </w:t>
      </w:r>
      <w:r w:rsidR="00B36BBE" w:rsidRPr="00B657B1">
        <w:rPr>
          <w:sz w:val="22"/>
          <w:szCs w:val="22"/>
        </w:rPr>
        <w:t>elektrolitų pusiausvyr</w:t>
      </w:r>
      <w:r w:rsidRPr="00B657B1">
        <w:rPr>
          <w:sz w:val="22"/>
          <w:szCs w:val="22"/>
        </w:rPr>
        <w:t>os sutrikimu</w:t>
      </w:r>
      <w:r w:rsidR="00B36BBE" w:rsidRPr="00B657B1">
        <w:rPr>
          <w:sz w:val="22"/>
          <w:szCs w:val="22"/>
        </w:rPr>
        <w:t xml:space="preserve"> (hiponatremija, hipokalemija, hipochloremine alkaloze). Ilgalaikis furozemido vartojimas sumažino kraujospūdį ir padidino kraujo klampumą. </w:t>
      </w:r>
    </w:p>
    <w:p w14:paraId="03410024" w14:textId="77777777" w:rsidR="00E17ED6" w:rsidRPr="00B657B1" w:rsidRDefault="006B403E" w:rsidP="00F760E8">
      <w:pPr>
        <w:widowControl w:val="0"/>
        <w:rPr>
          <w:sz w:val="22"/>
          <w:szCs w:val="22"/>
        </w:rPr>
      </w:pPr>
      <w:r w:rsidRPr="00B657B1">
        <w:rPr>
          <w:sz w:val="22"/>
          <w:szCs w:val="22"/>
        </w:rPr>
        <w:t>Žiurkėms ir šunims, 6 – 12 mėn. vartojusiems didžiausią tirtą furozemido dozę (ji yra 10 – 20 kartų didesnė už gydomąją dozę, rekomenduojamą vartoti žmogui), atsirado inkstų pokyčių (lokali fibrozė, kalcifikacija).</w:t>
      </w:r>
    </w:p>
    <w:p w14:paraId="6FAF1448" w14:textId="77777777" w:rsidR="006B403E" w:rsidRPr="00B657B1" w:rsidRDefault="006B403E" w:rsidP="00F760E8">
      <w:pPr>
        <w:widowControl w:val="0"/>
        <w:rPr>
          <w:sz w:val="22"/>
          <w:szCs w:val="22"/>
        </w:rPr>
      </w:pPr>
    </w:p>
    <w:p w14:paraId="2AA9F8A2" w14:textId="77777777" w:rsidR="001B21E3" w:rsidRPr="00B657B1" w:rsidRDefault="00E17ED6" w:rsidP="00F760E8">
      <w:pPr>
        <w:widowControl w:val="0"/>
        <w:rPr>
          <w:sz w:val="22"/>
          <w:szCs w:val="22"/>
          <w:u w:val="single"/>
        </w:rPr>
      </w:pPr>
      <w:r w:rsidRPr="00B657B1">
        <w:rPr>
          <w:sz w:val="22"/>
          <w:szCs w:val="22"/>
          <w:u w:val="single"/>
        </w:rPr>
        <w:t>Kancerogenini</w:t>
      </w:r>
      <w:r w:rsidR="001B21E3" w:rsidRPr="00B657B1">
        <w:rPr>
          <w:sz w:val="22"/>
          <w:szCs w:val="22"/>
          <w:u w:val="single"/>
        </w:rPr>
        <w:t>s ir mutageninis poveikis</w:t>
      </w:r>
    </w:p>
    <w:p w14:paraId="55B42D9A" w14:textId="77777777" w:rsidR="00E17ED6" w:rsidRPr="00B657B1" w:rsidRDefault="001B21E3" w:rsidP="00F760E8">
      <w:pPr>
        <w:widowControl w:val="0"/>
        <w:rPr>
          <w:sz w:val="22"/>
          <w:szCs w:val="22"/>
        </w:rPr>
      </w:pPr>
      <w:r w:rsidRPr="00B657B1">
        <w:rPr>
          <w:sz w:val="22"/>
          <w:szCs w:val="22"/>
        </w:rPr>
        <w:t>Kancerogeninio ir mutageninio poveikio tyrimų metu furozemidas nedarė</w:t>
      </w:r>
      <w:r w:rsidR="00E17ED6" w:rsidRPr="00B657B1">
        <w:rPr>
          <w:sz w:val="22"/>
          <w:szCs w:val="22"/>
        </w:rPr>
        <w:t>.</w:t>
      </w:r>
    </w:p>
    <w:p w14:paraId="7C46431C" w14:textId="77777777" w:rsidR="00E17ED6" w:rsidRPr="00B657B1" w:rsidRDefault="00E17ED6" w:rsidP="00F760E8">
      <w:pPr>
        <w:widowControl w:val="0"/>
        <w:rPr>
          <w:sz w:val="22"/>
          <w:szCs w:val="22"/>
        </w:rPr>
      </w:pPr>
    </w:p>
    <w:p w14:paraId="2E898508" w14:textId="77777777" w:rsidR="00E53995" w:rsidRPr="00B657B1" w:rsidRDefault="00E53995" w:rsidP="00F760E8">
      <w:pPr>
        <w:widowControl w:val="0"/>
        <w:rPr>
          <w:sz w:val="22"/>
          <w:szCs w:val="22"/>
          <w:u w:val="single"/>
        </w:rPr>
      </w:pPr>
      <w:r w:rsidRPr="00B657B1">
        <w:rPr>
          <w:sz w:val="22"/>
          <w:szCs w:val="22"/>
          <w:u w:val="single"/>
        </w:rPr>
        <w:t>Poveikis dauginimosi funkcijai</w:t>
      </w:r>
    </w:p>
    <w:p w14:paraId="6CC1411F" w14:textId="77777777" w:rsidR="00E53995" w:rsidRPr="00B657B1" w:rsidRDefault="00E53995" w:rsidP="00F760E8">
      <w:pPr>
        <w:widowControl w:val="0"/>
        <w:rPr>
          <w:sz w:val="22"/>
          <w:szCs w:val="22"/>
        </w:rPr>
      </w:pPr>
      <w:r w:rsidRPr="00B657B1">
        <w:rPr>
          <w:sz w:val="22"/>
          <w:szCs w:val="22"/>
        </w:rPr>
        <w:t>Tyrimų su gyvūnais metu 100 mg/kg kūno svorio furozemido paros dozė (ji yra didžiausia tirta dozė žiurkėms ir 8 kartus didesnė už didžiausią, t. y. 600 mg, dozę, rekomenduojamą vartoti žmogui) poveikio žiurkių patinų ir patelių vaisingumui nedarė.</w:t>
      </w:r>
    </w:p>
    <w:p w14:paraId="4CEC2B76" w14:textId="77777777" w:rsidR="00E53995" w:rsidRPr="00B657B1" w:rsidRDefault="00E53995" w:rsidP="00F760E8">
      <w:pPr>
        <w:widowControl w:val="0"/>
        <w:rPr>
          <w:sz w:val="22"/>
          <w:szCs w:val="22"/>
        </w:rPr>
      </w:pPr>
    </w:p>
    <w:p w14:paraId="1B4C289C" w14:textId="77777777" w:rsidR="00E53995" w:rsidRPr="00B657B1" w:rsidRDefault="00E53995" w:rsidP="00F760E8">
      <w:pPr>
        <w:widowControl w:val="0"/>
        <w:rPr>
          <w:sz w:val="22"/>
          <w:szCs w:val="22"/>
        </w:rPr>
      </w:pPr>
      <w:r w:rsidRPr="00B657B1">
        <w:rPr>
          <w:sz w:val="22"/>
          <w:szCs w:val="22"/>
        </w:rPr>
        <w:t>Tyrimų metu furozemido dozė, 2, 4 arba 8 kartus didesnė už dozę, rekomenduojamą vartoti žmogui, sukėlė dėl neaiškių priežasčių pasireiškusį vaikingų triušių patelių kritimą ir abortą.</w:t>
      </w:r>
      <w:r w:rsidRPr="00B657B1">
        <w:rPr>
          <w:noProof/>
          <w:sz w:val="22"/>
          <w:szCs w:val="22"/>
        </w:rPr>
        <w:t xml:space="preserve"> </w:t>
      </w:r>
    </w:p>
    <w:p w14:paraId="53BE9ADF" w14:textId="77777777" w:rsidR="00E53995" w:rsidRPr="00B657B1" w:rsidRDefault="00E53995" w:rsidP="00F760E8">
      <w:pPr>
        <w:widowControl w:val="0"/>
        <w:rPr>
          <w:sz w:val="22"/>
          <w:szCs w:val="22"/>
        </w:rPr>
      </w:pPr>
    </w:p>
    <w:p w14:paraId="524851AD" w14:textId="77777777" w:rsidR="00B40E22" w:rsidRPr="00B657B1" w:rsidRDefault="00B40E22" w:rsidP="00FF390D">
      <w:pPr>
        <w:pStyle w:val="BTEMEASMCA"/>
      </w:pPr>
    </w:p>
    <w:p w14:paraId="3B722C92" w14:textId="77777777" w:rsidR="00633D05" w:rsidRPr="00B657B1" w:rsidRDefault="00633D05" w:rsidP="009136A1">
      <w:pPr>
        <w:pStyle w:val="PI-1EMEASMCA"/>
      </w:pPr>
      <w:bookmarkStart w:id="39" w:name="_Toc129243115"/>
      <w:bookmarkStart w:id="40" w:name="_Toc129243240"/>
      <w:r w:rsidRPr="00B657B1">
        <w:t>6.</w:t>
      </w:r>
      <w:r w:rsidRPr="00B657B1">
        <w:tab/>
        <w:t>FARMACINĖ INFORMACIJA</w:t>
      </w:r>
      <w:bookmarkEnd w:id="39"/>
      <w:bookmarkEnd w:id="40"/>
    </w:p>
    <w:p w14:paraId="2624A4E6" w14:textId="77777777" w:rsidR="00633D05" w:rsidRPr="00B657B1" w:rsidRDefault="00633D05" w:rsidP="00FF390D">
      <w:pPr>
        <w:pStyle w:val="BTEMEASMCA"/>
      </w:pPr>
    </w:p>
    <w:p w14:paraId="66D6C672" w14:textId="77777777" w:rsidR="00633D05" w:rsidRPr="00B657B1" w:rsidRDefault="00633D05" w:rsidP="00F760E8">
      <w:pPr>
        <w:pStyle w:val="PI-2EMEASMCA"/>
        <w:keepNext w:val="0"/>
        <w:keepLines w:val="0"/>
        <w:widowControl w:val="0"/>
      </w:pPr>
      <w:bookmarkStart w:id="41" w:name="_Toc129243116"/>
      <w:bookmarkStart w:id="42" w:name="_Toc129243241"/>
      <w:r w:rsidRPr="00B657B1">
        <w:t>6.1</w:t>
      </w:r>
      <w:r w:rsidRPr="00B657B1">
        <w:tab/>
        <w:t>Pagalbinių medžiagų sąrašas</w:t>
      </w:r>
      <w:bookmarkEnd w:id="41"/>
      <w:bookmarkEnd w:id="42"/>
    </w:p>
    <w:p w14:paraId="5887FAC6" w14:textId="77777777" w:rsidR="00633D05" w:rsidRPr="00B657B1" w:rsidRDefault="00633D05" w:rsidP="00FF390D">
      <w:pPr>
        <w:pStyle w:val="BTEMEASMCA"/>
      </w:pPr>
    </w:p>
    <w:p w14:paraId="73AC6554" w14:textId="77777777" w:rsidR="006562A4" w:rsidRPr="00B657B1" w:rsidRDefault="002A7D1D" w:rsidP="00FF390D">
      <w:pPr>
        <w:pStyle w:val="BTEMEASMCA"/>
      </w:pPr>
      <w:r w:rsidRPr="00B657B1">
        <w:t xml:space="preserve">Laktozė </w:t>
      </w:r>
      <w:r w:rsidR="005213DE" w:rsidRPr="00B657B1">
        <w:t>monohidratas</w:t>
      </w:r>
    </w:p>
    <w:p w14:paraId="37B83AD5" w14:textId="77777777" w:rsidR="006562A4" w:rsidRPr="00B657B1" w:rsidRDefault="006562A4" w:rsidP="00FF390D">
      <w:pPr>
        <w:pStyle w:val="BTEMEASMCA"/>
      </w:pPr>
      <w:r w:rsidRPr="00B657B1">
        <w:t>Bulvių krakmolas</w:t>
      </w:r>
    </w:p>
    <w:p w14:paraId="31B5C5D6" w14:textId="77777777" w:rsidR="006562A4" w:rsidRPr="00B657B1" w:rsidRDefault="006562A4" w:rsidP="00FF390D">
      <w:pPr>
        <w:pStyle w:val="BTEMEASMCA"/>
      </w:pPr>
      <w:r w:rsidRPr="00B657B1">
        <w:t xml:space="preserve">Želatina </w:t>
      </w:r>
    </w:p>
    <w:p w14:paraId="25736F05" w14:textId="77777777" w:rsidR="006562A4" w:rsidRPr="00B657B1" w:rsidRDefault="006562A4" w:rsidP="00FF390D">
      <w:pPr>
        <w:pStyle w:val="BTEMEASMCA"/>
      </w:pPr>
      <w:r w:rsidRPr="00B657B1">
        <w:t>Talkas</w:t>
      </w:r>
    </w:p>
    <w:p w14:paraId="5876E935" w14:textId="77777777" w:rsidR="002A7D1D" w:rsidRPr="00B657B1" w:rsidRDefault="006562A4" w:rsidP="00FF390D">
      <w:pPr>
        <w:pStyle w:val="BTEMEASMCA"/>
      </w:pPr>
      <w:r w:rsidRPr="00B657B1">
        <w:t>M</w:t>
      </w:r>
      <w:r w:rsidR="002A7D1D" w:rsidRPr="00B657B1">
        <w:t>agnio stearatas</w:t>
      </w:r>
    </w:p>
    <w:p w14:paraId="64DD80A6" w14:textId="77777777" w:rsidR="002A7D1D" w:rsidRPr="00B657B1" w:rsidRDefault="002A7D1D" w:rsidP="00FF390D">
      <w:pPr>
        <w:pStyle w:val="BTEMEASMCA"/>
      </w:pPr>
    </w:p>
    <w:p w14:paraId="209D5DD0" w14:textId="77777777" w:rsidR="00633D05" w:rsidRPr="00B657B1" w:rsidRDefault="00633D05" w:rsidP="00F760E8">
      <w:pPr>
        <w:pStyle w:val="PI-2EMEASMCA"/>
        <w:keepNext w:val="0"/>
        <w:keepLines w:val="0"/>
        <w:widowControl w:val="0"/>
      </w:pPr>
      <w:bookmarkStart w:id="43" w:name="_Toc129243117"/>
      <w:bookmarkStart w:id="44" w:name="_Toc129243242"/>
      <w:r w:rsidRPr="00B657B1">
        <w:t>6.2</w:t>
      </w:r>
      <w:r w:rsidRPr="00B657B1">
        <w:tab/>
        <w:t>Nesuderinamumas</w:t>
      </w:r>
      <w:bookmarkEnd w:id="43"/>
      <w:bookmarkEnd w:id="44"/>
    </w:p>
    <w:p w14:paraId="5024B18E" w14:textId="77777777" w:rsidR="00633D05" w:rsidRPr="00B657B1" w:rsidRDefault="00633D05" w:rsidP="00FF390D">
      <w:pPr>
        <w:pStyle w:val="BTEMEASMCA"/>
      </w:pPr>
    </w:p>
    <w:p w14:paraId="2ABC68E2" w14:textId="77777777" w:rsidR="00633D05" w:rsidRPr="00B657B1" w:rsidRDefault="00633D05" w:rsidP="00FF390D">
      <w:pPr>
        <w:pStyle w:val="BTEMEASMCA"/>
      </w:pPr>
      <w:r w:rsidRPr="00B657B1">
        <w:t>Duomenys nebūtini.</w:t>
      </w:r>
      <w:r w:rsidR="00771BF6" w:rsidRPr="00B657B1">
        <w:t xml:space="preserve"> </w:t>
      </w:r>
    </w:p>
    <w:p w14:paraId="191066D8" w14:textId="77777777" w:rsidR="00633D05" w:rsidRPr="00B657B1" w:rsidRDefault="00633D05" w:rsidP="00FF390D">
      <w:pPr>
        <w:pStyle w:val="BTEMEASMCA"/>
      </w:pPr>
    </w:p>
    <w:p w14:paraId="25461D8C" w14:textId="77777777" w:rsidR="00633D05" w:rsidRPr="00B657B1" w:rsidRDefault="00633D05" w:rsidP="00F760E8">
      <w:pPr>
        <w:pStyle w:val="PI-2EMEASMCA"/>
        <w:keepNext w:val="0"/>
        <w:keepLines w:val="0"/>
        <w:widowControl w:val="0"/>
      </w:pPr>
      <w:bookmarkStart w:id="45" w:name="_Toc129243118"/>
      <w:bookmarkStart w:id="46" w:name="_Toc129243243"/>
      <w:r w:rsidRPr="00B657B1">
        <w:t>6.3</w:t>
      </w:r>
      <w:r w:rsidRPr="00B657B1">
        <w:tab/>
        <w:t>Tinkamumo laikas</w:t>
      </w:r>
      <w:bookmarkEnd w:id="45"/>
      <w:bookmarkEnd w:id="46"/>
    </w:p>
    <w:p w14:paraId="0DE85CBA" w14:textId="77777777" w:rsidR="00633D05" w:rsidRPr="00B657B1" w:rsidRDefault="00633D05" w:rsidP="00FF390D">
      <w:pPr>
        <w:pStyle w:val="BTEMEASMCA"/>
      </w:pPr>
    </w:p>
    <w:p w14:paraId="263A0F62" w14:textId="77777777" w:rsidR="00633D05" w:rsidRPr="00B657B1" w:rsidRDefault="00633D05" w:rsidP="00FF390D">
      <w:pPr>
        <w:pStyle w:val="BTEMEASMCA"/>
      </w:pPr>
      <w:r w:rsidRPr="00B657B1">
        <w:t>3 metai</w:t>
      </w:r>
      <w:r w:rsidR="00771BF6" w:rsidRPr="00B657B1">
        <w:t xml:space="preserve"> </w:t>
      </w:r>
    </w:p>
    <w:p w14:paraId="1C6CE4D7" w14:textId="77777777" w:rsidR="00633D05" w:rsidRPr="00B657B1" w:rsidRDefault="00633D05" w:rsidP="00FF390D">
      <w:pPr>
        <w:pStyle w:val="BTEMEASMCA"/>
      </w:pPr>
    </w:p>
    <w:p w14:paraId="1893D577" w14:textId="77777777" w:rsidR="00633D05" w:rsidRPr="00B657B1" w:rsidRDefault="00633D05" w:rsidP="00F760E8">
      <w:pPr>
        <w:pStyle w:val="PI-2EMEASMCA"/>
        <w:keepNext w:val="0"/>
        <w:keepLines w:val="0"/>
        <w:widowControl w:val="0"/>
      </w:pPr>
      <w:bookmarkStart w:id="47" w:name="_Toc129243119"/>
      <w:bookmarkStart w:id="48" w:name="_Toc129243244"/>
      <w:r w:rsidRPr="00B657B1">
        <w:t>6.4</w:t>
      </w:r>
      <w:r w:rsidRPr="00B657B1">
        <w:tab/>
        <w:t>Specialios laikymo sąlygos</w:t>
      </w:r>
      <w:bookmarkEnd w:id="47"/>
      <w:bookmarkEnd w:id="48"/>
    </w:p>
    <w:p w14:paraId="7A70E309" w14:textId="77777777" w:rsidR="00633D05" w:rsidRPr="00B657B1" w:rsidRDefault="00633D05" w:rsidP="00FF390D">
      <w:pPr>
        <w:pStyle w:val="BTEMEASMCA"/>
      </w:pPr>
    </w:p>
    <w:p w14:paraId="57C2C1EF" w14:textId="77777777" w:rsidR="00771BF6" w:rsidRPr="00B657B1" w:rsidRDefault="00771BF6" w:rsidP="00F760E8">
      <w:pPr>
        <w:widowControl w:val="0"/>
        <w:rPr>
          <w:noProof/>
          <w:sz w:val="22"/>
          <w:szCs w:val="22"/>
        </w:rPr>
      </w:pPr>
      <w:r w:rsidRPr="00B657B1">
        <w:rPr>
          <w:noProof/>
          <w:sz w:val="22"/>
          <w:szCs w:val="22"/>
        </w:rPr>
        <w:t xml:space="preserve">Laikyti ne aukštesnėje kaip 25 </w:t>
      </w:r>
      <w:r w:rsidRPr="00B657B1">
        <w:rPr>
          <w:noProof/>
          <w:sz w:val="22"/>
          <w:szCs w:val="22"/>
        </w:rPr>
        <w:sym w:font="Symbol" w:char="F0B0"/>
      </w:r>
      <w:r w:rsidRPr="00B657B1">
        <w:rPr>
          <w:noProof/>
          <w:sz w:val="22"/>
          <w:szCs w:val="22"/>
        </w:rPr>
        <w:t xml:space="preserve">C temperatūroje. </w:t>
      </w:r>
    </w:p>
    <w:p w14:paraId="6596DCCB" w14:textId="77777777" w:rsidR="006562A4" w:rsidRPr="00B657B1" w:rsidRDefault="006562A4" w:rsidP="00F760E8">
      <w:pPr>
        <w:widowControl w:val="0"/>
        <w:rPr>
          <w:sz w:val="22"/>
          <w:szCs w:val="22"/>
        </w:rPr>
      </w:pPr>
      <w:r w:rsidRPr="00B657B1">
        <w:rPr>
          <w:sz w:val="22"/>
          <w:szCs w:val="22"/>
        </w:rPr>
        <w:t>Lizdinę plokštelę laikyti išorinėje dėžutėje, kad preparatas būtų apsaugotas nuo drėgmės ir šviesos.</w:t>
      </w:r>
    </w:p>
    <w:p w14:paraId="67A131F5" w14:textId="77777777" w:rsidR="00633D05" w:rsidRPr="00B657B1" w:rsidRDefault="00633D05" w:rsidP="00FF390D">
      <w:pPr>
        <w:pStyle w:val="BTEMEASMCA"/>
      </w:pPr>
    </w:p>
    <w:p w14:paraId="2E067885" w14:textId="77777777" w:rsidR="00633D05" w:rsidRPr="00B657B1" w:rsidRDefault="00633D05" w:rsidP="00F760E8">
      <w:pPr>
        <w:pStyle w:val="PI-2EMEASMCA"/>
        <w:keepNext w:val="0"/>
        <w:keepLines w:val="0"/>
        <w:widowControl w:val="0"/>
      </w:pPr>
      <w:bookmarkStart w:id="49" w:name="_Toc129243120"/>
      <w:bookmarkStart w:id="50" w:name="_Toc129243245"/>
      <w:r w:rsidRPr="00B657B1">
        <w:t>6.5</w:t>
      </w:r>
      <w:r w:rsidRPr="00B657B1">
        <w:tab/>
      </w:r>
      <w:r w:rsidR="00937569" w:rsidRPr="00B657B1">
        <w:t xml:space="preserve">Talpyklės pobūdis </w:t>
      </w:r>
      <w:r w:rsidRPr="00B657B1">
        <w:t>ir jos turinys</w:t>
      </w:r>
      <w:bookmarkEnd w:id="49"/>
      <w:bookmarkEnd w:id="50"/>
    </w:p>
    <w:p w14:paraId="494A4B1A" w14:textId="77777777" w:rsidR="00633D05" w:rsidRPr="00B657B1" w:rsidRDefault="00633D05" w:rsidP="00FF390D">
      <w:pPr>
        <w:pStyle w:val="BTEMEASMCA"/>
      </w:pPr>
    </w:p>
    <w:p w14:paraId="422FF48B" w14:textId="77777777" w:rsidR="00C67F66" w:rsidRPr="00B657B1" w:rsidRDefault="006562A4" w:rsidP="00F760E8">
      <w:pPr>
        <w:widowControl w:val="0"/>
        <w:rPr>
          <w:sz w:val="22"/>
          <w:szCs w:val="22"/>
        </w:rPr>
      </w:pPr>
      <w:r w:rsidRPr="00B657B1">
        <w:rPr>
          <w:sz w:val="22"/>
          <w:szCs w:val="22"/>
        </w:rPr>
        <w:t>Aliuminio folijos ir PVC</w:t>
      </w:r>
      <w:r w:rsidR="00C67F66" w:rsidRPr="00B657B1">
        <w:rPr>
          <w:sz w:val="22"/>
          <w:szCs w:val="22"/>
        </w:rPr>
        <w:t xml:space="preserve"> lizdinės plokštelės, kurių kiekvienoje yra dešimt tablečių. </w:t>
      </w:r>
      <w:r w:rsidRPr="00B657B1">
        <w:rPr>
          <w:sz w:val="22"/>
          <w:szCs w:val="22"/>
        </w:rPr>
        <w:t xml:space="preserve">Kartono dėžutėje yra </w:t>
      </w:r>
      <w:r w:rsidR="00C67F66" w:rsidRPr="00B657B1">
        <w:rPr>
          <w:sz w:val="22"/>
          <w:szCs w:val="22"/>
        </w:rPr>
        <w:t>penkios lizdinės plokštelės</w:t>
      </w:r>
      <w:r w:rsidR="00887FE4" w:rsidRPr="00B657B1">
        <w:rPr>
          <w:sz w:val="22"/>
          <w:szCs w:val="22"/>
        </w:rPr>
        <w:t xml:space="preserve"> (50 tablečių)</w:t>
      </w:r>
      <w:r w:rsidR="00C67F66" w:rsidRPr="00B657B1">
        <w:rPr>
          <w:sz w:val="22"/>
          <w:szCs w:val="22"/>
        </w:rPr>
        <w:t xml:space="preserve"> </w:t>
      </w:r>
      <w:r w:rsidR="00D16503" w:rsidRPr="00B657B1">
        <w:rPr>
          <w:sz w:val="22"/>
          <w:szCs w:val="22"/>
        </w:rPr>
        <w:t>ir pakuotės lapelis</w:t>
      </w:r>
      <w:r w:rsidR="00C67F66" w:rsidRPr="00B657B1">
        <w:rPr>
          <w:sz w:val="22"/>
          <w:szCs w:val="22"/>
        </w:rPr>
        <w:t>.</w:t>
      </w:r>
    </w:p>
    <w:p w14:paraId="44C55901" w14:textId="77777777" w:rsidR="00633D05" w:rsidRPr="00B657B1" w:rsidRDefault="00633D05" w:rsidP="00FF390D">
      <w:pPr>
        <w:pStyle w:val="BTEMEASMCA"/>
      </w:pPr>
    </w:p>
    <w:p w14:paraId="61F45367" w14:textId="77777777" w:rsidR="00633D05" w:rsidRPr="00B657B1" w:rsidRDefault="00633D05" w:rsidP="001D3F06">
      <w:pPr>
        <w:pStyle w:val="PI-2EMEASMCA"/>
        <w:keepLines w:val="0"/>
        <w:widowControl w:val="0"/>
      </w:pPr>
      <w:bookmarkStart w:id="51" w:name="_Toc129243121"/>
      <w:bookmarkStart w:id="52" w:name="_Toc129243246"/>
      <w:r w:rsidRPr="00B657B1">
        <w:lastRenderedPageBreak/>
        <w:t>6.6</w:t>
      </w:r>
      <w:r w:rsidRPr="00B657B1">
        <w:tab/>
        <w:t xml:space="preserve">Specialūs </w:t>
      </w:r>
      <w:r w:rsidR="001120C8" w:rsidRPr="00B657B1">
        <w:t xml:space="preserve">reikalavimai </w:t>
      </w:r>
      <w:r w:rsidRPr="00B657B1">
        <w:t>atliek</w:t>
      </w:r>
      <w:r w:rsidR="001120C8" w:rsidRPr="00B657B1">
        <w:t>oms</w:t>
      </w:r>
      <w:r w:rsidRPr="00B657B1">
        <w:t xml:space="preserve"> tvarky</w:t>
      </w:r>
      <w:r w:rsidR="001120C8" w:rsidRPr="00B657B1">
        <w:t>ti</w:t>
      </w:r>
      <w:bookmarkEnd w:id="51"/>
      <w:bookmarkEnd w:id="52"/>
    </w:p>
    <w:p w14:paraId="753080AA" w14:textId="77777777" w:rsidR="00633D05" w:rsidRPr="00B657B1" w:rsidRDefault="00633D05" w:rsidP="001D3F06">
      <w:pPr>
        <w:pStyle w:val="BTEMEASMCA"/>
        <w:keepNext/>
      </w:pPr>
    </w:p>
    <w:p w14:paraId="60C4E953" w14:textId="77777777" w:rsidR="00633D05" w:rsidRPr="00B657B1" w:rsidRDefault="00633D05" w:rsidP="001D3F06">
      <w:pPr>
        <w:pStyle w:val="BTEMEASMCA"/>
        <w:keepNext/>
      </w:pPr>
      <w:r w:rsidRPr="00B657B1">
        <w:t>Specialių reikalavimų nėra.</w:t>
      </w:r>
    </w:p>
    <w:p w14:paraId="7D3800D2" w14:textId="77777777" w:rsidR="00633D05" w:rsidRPr="00B657B1" w:rsidRDefault="00633D05" w:rsidP="00FF390D">
      <w:pPr>
        <w:pStyle w:val="BTEMEASMCA"/>
      </w:pPr>
    </w:p>
    <w:p w14:paraId="6884792A" w14:textId="77777777" w:rsidR="00633D05" w:rsidRPr="00B657B1" w:rsidRDefault="00633D05" w:rsidP="00FF390D">
      <w:pPr>
        <w:pStyle w:val="BTEMEASMCA"/>
      </w:pPr>
    </w:p>
    <w:p w14:paraId="3D292A48" w14:textId="77777777" w:rsidR="00633D05" w:rsidRPr="00B657B1" w:rsidRDefault="00633D05" w:rsidP="009136A1">
      <w:pPr>
        <w:pStyle w:val="PI-1EMEASMCA"/>
      </w:pPr>
      <w:bookmarkStart w:id="53" w:name="_Toc129243122"/>
      <w:bookmarkStart w:id="54" w:name="_Toc129243247"/>
      <w:r w:rsidRPr="00B657B1">
        <w:t>7.</w:t>
      </w:r>
      <w:r w:rsidRPr="00B657B1">
        <w:tab/>
      </w:r>
      <w:bookmarkEnd w:id="53"/>
      <w:bookmarkEnd w:id="54"/>
      <w:r w:rsidR="00937569" w:rsidRPr="00B657B1">
        <w:t>REGISTRUOTOJAS</w:t>
      </w:r>
    </w:p>
    <w:p w14:paraId="6F47E6D1" w14:textId="77777777" w:rsidR="00633D05" w:rsidRPr="00B657B1" w:rsidRDefault="00633D05" w:rsidP="00FF390D">
      <w:pPr>
        <w:pStyle w:val="BTEMEASMCA"/>
      </w:pPr>
    </w:p>
    <w:p w14:paraId="346ED7E3" w14:textId="750A868A" w:rsidR="006562A4" w:rsidRPr="00B657B1" w:rsidRDefault="006562A4" w:rsidP="00F760E8">
      <w:pPr>
        <w:widowControl w:val="0"/>
        <w:rPr>
          <w:sz w:val="22"/>
          <w:szCs w:val="22"/>
        </w:rPr>
      </w:pPr>
      <w:r w:rsidRPr="00B657B1">
        <w:rPr>
          <w:sz w:val="22"/>
          <w:szCs w:val="22"/>
        </w:rPr>
        <w:t>Pharmaceutical Works P</w:t>
      </w:r>
      <w:r w:rsidR="00F108A4" w:rsidRPr="00B657B1">
        <w:rPr>
          <w:sz w:val="22"/>
          <w:szCs w:val="22"/>
        </w:rPr>
        <w:t>OLPHARMA S</w:t>
      </w:r>
      <w:r w:rsidR="003836D3">
        <w:rPr>
          <w:sz w:val="22"/>
          <w:szCs w:val="22"/>
        </w:rPr>
        <w:t>.</w:t>
      </w:r>
      <w:r w:rsidR="00F108A4" w:rsidRPr="00B657B1">
        <w:rPr>
          <w:sz w:val="22"/>
          <w:szCs w:val="22"/>
        </w:rPr>
        <w:t>A</w:t>
      </w:r>
      <w:r w:rsidR="003836D3">
        <w:rPr>
          <w:sz w:val="22"/>
          <w:szCs w:val="22"/>
        </w:rPr>
        <w:t>.</w:t>
      </w:r>
    </w:p>
    <w:p w14:paraId="1B5CF1F7" w14:textId="77777777" w:rsidR="006562A4" w:rsidRPr="00B657B1" w:rsidRDefault="006562A4" w:rsidP="00F760E8">
      <w:pPr>
        <w:widowControl w:val="0"/>
        <w:rPr>
          <w:sz w:val="22"/>
          <w:szCs w:val="22"/>
        </w:rPr>
      </w:pPr>
      <w:r w:rsidRPr="00B657B1">
        <w:rPr>
          <w:sz w:val="22"/>
          <w:szCs w:val="22"/>
        </w:rPr>
        <w:t>Peplinska 19, Str.</w:t>
      </w:r>
    </w:p>
    <w:p w14:paraId="57BB43AE" w14:textId="77777777" w:rsidR="006562A4" w:rsidRPr="00B657B1" w:rsidRDefault="006562A4" w:rsidP="00F760E8">
      <w:pPr>
        <w:widowControl w:val="0"/>
        <w:rPr>
          <w:sz w:val="22"/>
          <w:szCs w:val="22"/>
        </w:rPr>
      </w:pPr>
      <w:r w:rsidRPr="00B657B1">
        <w:rPr>
          <w:sz w:val="22"/>
          <w:szCs w:val="22"/>
        </w:rPr>
        <w:t>83-200 Starogard Gdanski</w:t>
      </w:r>
    </w:p>
    <w:p w14:paraId="462057D5" w14:textId="77777777" w:rsidR="006562A4" w:rsidRPr="00B657B1" w:rsidRDefault="006562A4" w:rsidP="00F760E8">
      <w:pPr>
        <w:widowControl w:val="0"/>
        <w:rPr>
          <w:sz w:val="22"/>
          <w:szCs w:val="22"/>
        </w:rPr>
      </w:pPr>
      <w:r w:rsidRPr="00B657B1">
        <w:rPr>
          <w:sz w:val="22"/>
          <w:szCs w:val="22"/>
        </w:rPr>
        <w:t>Lenkija</w:t>
      </w:r>
    </w:p>
    <w:p w14:paraId="61D65640" w14:textId="77777777" w:rsidR="00633D05" w:rsidRPr="00B657B1" w:rsidRDefault="00633D05" w:rsidP="00FF390D">
      <w:pPr>
        <w:pStyle w:val="BTEMEASMCA"/>
      </w:pPr>
    </w:p>
    <w:p w14:paraId="76B7C737" w14:textId="77777777" w:rsidR="00633D05" w:rsidRPr="00B657B1" w:rsidRDefault="00633D05" w:rsidP="00FF390D">
      <w:pPr>
        <w:pStyle w:val="BTEMEASMCA"/>
      </w:pPr>
    </w:p>
    <w:p w14:paraId="03626D63" w14:textId="77777777" w:rsidR="00633D05" w:rsidRPr="00B657B1" w:rsidRDefault="00633D05" w:rsidP="009136A1">
      <w:pPr>
        <w:pStyle w:val="PI-1EMEASMCA"/>
      </w:pPr>
      <w:bookmarkStart w:id="55" w:name="_Toc129243123"/>
      <w:bookmarkStart w:id="56" w:name="_Toc129243248"/>
      <w:r w:rsidRPr="00B657B1">
        <w:t>8.</w:t>
      </w:r>
      <w:r w:rsidRPr="00B657B1">
        <w:tab/>
      </w:r>
      <w:r w:rsidR="00937569" w:rsidRPr="00B657B1">
        <w:t>REGISTRACIJOS PAŽYMĖJIMO</w:t>
      </w:r>
      <w:r w:rsidRPr="00B657B1">
        <w:t xml:space="preserve"> NUMERIS</w:t>
      </w:r>
      <w:bookmarkEnd w:id="55"/>
      <w:bookmarkEnd w:id="56"/>
      <w:r w:rsidRPr="00B657B1">
        <w:t xml:space="preserve"> (-IAI)</w:t>
      </w:r>
    </w:p>
    <w:p w14:paraId="720B31B9" w14:textId="77777777" w:rsidR="00633D05" w:rsidRPr="00B657B1" w:rsidRDefault="00633D05" w:rsidP="00FF390D">
      <w:pPr>
        <w:pStyle w:val="BTEMEASMCA"/>
      </w:pPr>
    </w:p>
    <w:p w14:paraId="327F8057" w14:textId="77777777" w:rsidR="007F0D78" w:rsidRPr="00B657B1" w:rsidRDefault="007A4200" w:rsidP="00F760E8">
      <w:pPr>
        <w:widowControl w:val="0"/>
        <w:rPr>
          <w:sz w:val="22"/>
          <w:szCs w:val="22"/>
        </w:rPr>
      </w:pPr>
      <w:r w:rsidRPr="00B657B1">
        <w:rPr>
          <w:sz w:val="22"/>
          <w:szCs w:val="22"/>
        </w:rPr>
        <w:t>LT/1/</w:t>
      </w:r>
      <w:r w:rsidR="007F0D78" w:rsidRPr="00B657B1">
        <w:rPr>
          <w:sz w:val="22"/>
          <w:szCs w:val="22"/>
        </w:rPr>
        <w:t>94/</w:t>
      </w:r>
      <w:r w:rsidRPr="00B657B1">
        <w:rPr>
          <w:sz w:val="22"/>
          <w:szCs w:val="22"/>
        </w:rPr>
        <w:t>0890</w:t>
      </w:r>
      <w:r w:rsidR="007F0D78" w:rsidRPr="00B657B1">
        <w:rPr>
          <w:sz w:val="22"/>
          <w:szCs w:val="22"/>
        </w:rPr>
        <w:t>/</w:t>
      </w:r>
      <w:r w:rsidRPr="00B657B1">
        <w:rPr>
          <w:sz w:val="22"/>
          <w:szCs w:val="22"/>
        </w:rPr>
        <w:t>001</w:t>
      </w:r>
    </w:p>
    <w:p w14:paraId="606B6671" w14:textId="77777777" w:rsidR="00633D05" w:rsidRPr="00B657B1" w:rsidRDefault="00633D05" w:rsidP="00FF390D">
      <w:pPr>
        <w:pStyle w:val="BTEMEASMCA"/>
      </w:pPr>
    </w:p>
    <w:p w14:paraId="1345D8EA" w14:textId="77777777" w:rsidR="00633D05" w:rsidRPr="00B657B1" w:rsidRDefault="00633D05" w:rsidP="00FF390D">
      <w:pPr>
        <w:pStyle w:val="BTEMEASMCA"/>
      </w:pPr>
    </w:p>
    <w:p w14:paraId="799F5701" w14:textId="77777777" w:rsidR="00633D05" w:rsidRPr="00B657B1" w:rsidRDefault="00633D05" w:rsidP="009136A1">
      <w:pPr>
        <w:pStyle w:val="PI-1EMEASMCA"/>
      </w:pPr>
      <w:bookmarkStart w:id="57" w:name="_Toc129243124"/>
      <w:bookmarkStart w:id="58" w:name="_Toc129243249"/>
      <w:r w:rsidRPr="00B657B1">
        <w:t>9.</w:t>
      </w:r>
      <w:r w:rsidRPr="00B657B1">
        <w:tab/>
      </w:r>
      <w:r w:rsidR="00937569" w:rsidRPr="00B657B1">
        <w:t>REGISTRAVIMO</w:t>
      </w:r>
      <w:r w:rsidRPr="00B657B1">
        <w:t xml:space="preserve"> / </w:t>
      </w:r>
      <w:r w:rsidR="00937569" w:rsidRPr="00B657B1">
        <w:t xml:space="preserve">PERREGISTRAVIMO </w:t>
      </w:r>
      <w:r w:rsidRPr="00B657B1">
        <w:t>DATA</w:t>
      </w:r>
      <w:bookmarkEnd w:id="57"/>
      <w:bookmarkEnd w:id="58"/>
    </w:p>
    <w:p w14:paraId="70D9C4EF" w14:textId="77777777" w:rsidR="00633D05" w:rsidRPr="00B657B1" w:rsidRDefault="00633D05" w:rsidP="00FF390D">
      <w:pPr>
        <w:pStyle w:val="BTEMEASMCA"/>
      </w:pPr>
    </w:p>
    <w:p w14:paraId="6D650387" w14:textId="77777777" w:rsidR="00937569" w:rsidRPr="00B657B1" w:rsidRDefault="00937569" w:rsidP="00FF390D">
      <w:pPr>
        <w:pStyle w:val="BTEMEASMCA"/>
      </w:pPr>
      <w:r w:rsidRPr="00B657B1">
        <w:t>Registravimo data 1994 m. birželio mėn. 22 d.</w:t>
      </w:r>
    </w:p>
    <w:p w14:paraId="574531E0" w14:textId="77777777" w:rsidR="007F0D78" w:rsidRPr="00B657B1" w:rsidRDefault="00937569" w:rsidP="00FF390D">
      <w:pPr>
        <w:pStyle w:val="BTEMEASMCA"/>
      </w:pPr>
      <w:r w:rsidRPr="00B657B1">
        <w:t xml:space="preserve">Paskutinio perregistravimo data 2007 m. </w:t>
      </w:r>
      <w:r w:rsidR="009F6108" w:rsidRPr="00B657B1">
        <w:t>spalio</w:t>
      </w:r>
      <w:r w:rsidRPr="00B657B1">
        <w:t xml:space="preserve"> mėn. </w:t>
      </w:r>
      <w:r w:rsidR="009F6108" w:rsidRPr="00B657B1">
        <w:t>30</w:t>
      </w:r>
      <w:r w:rsidRPr="00B657B1">
        <w:t xml:space="preserve"> d.</w:t>
      </w:r>
    </w:p>
    <w:p w14:paraId="14974481" w14:textId="77777777" w:rsidR="00633D05" w:rsidRPr="00B657B1" w:rsidRDefault="00633D05" w:rsidP="00FF390D">
      <w:pPr>
        <w:pStyle w:val="BTEMEASMCA"/>
      </w:pPr>
    </w:p>
    <w:p w14:paraId="0A2BD272" w14:textId="77777777" w:rsidR="00D8441E" w:rsidRPr="00B657B1" w:rsidRDefault="00D8441E" w:rsidP="00FF390D">
      <w:pPr>
        <w:pStyle w:val="BTEMEASMCA"/>
      </w:pPr>
    </w:p>
    <w:p w14:paraId="4E352120" w14:textId="77777777" w:rsidR="00633D05" w:rsidRPr="00B657B1" w:rsidRDefault="00633D05" w:rsidP="009136A1">
      <w:pPr>
        <w:pStyle w:val="PI-1EMEASMCA"/>
      </w:pPr>
      <w:bookmarkStart w:id="59" w:name="_Toc129243125"/>
      <w:bookmarkStart w:id="60" w:name="_Toc129243250"/>
      <w:r w:rsidRPr="00B657B1">
        <w:t>10.</w:t>
      </w:r>
      <w:r w:rsidRPr="00B657B1">
        <w:tab/>
        <w:t>TEKSTO PERŽIŪROS DATA</w:t>
      </w:r>
      <w:bookmarkEnd w:id="59"/>
      <w:bookmarkEnd w:id="60"/>
    </w:p>
    <w:p w14:paraId="6744ADED" w14:textId="77777777" w:rsidR="00633D05" w:rsidRPr="00B657B1" w:rsidRDefault="00633D05" w:rsidP="00FF390D">
      <w:pPr>
        <w:pStyle w:val="BTEMEASMCA"/>
      </w:pPr>
    </w:p>
    <w:p w14:paraId="50D14D1D" w14:textId="60560610" w:rsidR="00610B59" w:rsidRPr="00B657B1" w:rsidRDefault="005F4CE5" w:rsidP="00FF390D">
      <w:pPr>
        <w:pStyle w:val="BTEMEASMCA"/>
      </w:pPr>
      <w:r>
        <w:t>2025 m. sausio 29 d.</w:t>
      </w:r>
    </w:p>
    <w:p w14:paraId="08884095" w14:textId="77777777" w:rsidR="00210B23" w:rsidRPr="00B657B1" w:rsidRDefault="00210B23" w:rsidP="00FF390D">
      <w:pPr>
        <w:pStyle w:val="BTEMEASMCA"/>
      </w:pPr>
    </w:p>
    <w:p w14:paraId="6E224EF2" w14:textId="72FDA7CD" w:rsidR="00210B23" w:rsidRPr="00B657B1" w:rsidRDefault="00210B23" w:rsidP="00210B23">
      <w:pPr>
        <w:tabs>
          <w:tab w:val="left" w:pos="5954"/>
          <w:tab w:val="left" w:pos="6237"/>
          <w:tab w:val="left" w:pos="6663"/>
          <w:tab w:val="left" w:pos="6946"/>
        </w:tabs>
        <w:rPr>
          <w:rFonts w:eastAsia="SimSun"/>
          <w:sz w:val="22"/>
          <w:szCs w:val="22"/>
        </w:rPr>
      </w:pPr>
      <w:r w:rsidRPr="00B657B1">
        <w:rPr>
          <w:rFonts w:eastAsia="SimSun"/>
          <w:noProof/>
          <w:sz w:val="22"/>
          <w:szCs w:val="22"/>
        </w:rPr>
        <w:t>Išsami informacija apie šį vaistinį preparatą pateikiama Valstybinės vaistų kontrolės tarnybos prie Lietuvos Respublikos sveikatos apsaugos ministerijos tinklalapyje</w:t>
      </w:r>
      <w:r w:rsidR="00A13283">
        <w:rPr>
          <w:rFonts w:eastAsia="SimSun"/>
          <w:noProof/>
          <w:sz w:val="22"/>
          <w:szCs w:val="22"/>
        </w:rPr>
        <w:t xml:space="preserve"> </w:t>
      </w:r>
      <w:r w:rsidR="00A13283">
        <w:rPr>
          <w:color w:val="0000EE"/>
          <w:sz w:val="22"/>
          <w:szCs w:val="22"/>
          <w:u w:val="single"/>
          <w:lang w:eastAsia="lt-LT"/>
        </w:rPr>
        <w:t>https://vvkt.lrv.lt/lt/</w:t>
      </w:r>
      <w:r w:rsidR="00A13283">
        <w:rPr>
          <w:sz w:val="22"/>
          <w:szCs w:val="22"/>
          <w:lang w:eastAsia="lt-LT"/>
        </w:rPr>
        <w:t>.</w:t>
      </w:r>
      <w:r w:rsidRPr="00B657B1">
        <w:rPr>
          <w:rFonts w:eastAsia="SimSun"/>
          <w:i/>
          <w:noProof/>
          <w:sz w:val="22"/>
          <w:szCs w:val="22"/>
        </w:rPr>
        <w:t xml:space="preserve"> </w:t>
      </w:r>
    </w:p>
    <w:p w14:paraId="353B8A4F" w14:textId="77777777" w:rsidR="00B20CC0" w:rsidRPr="00B657B1" w:rsidRDefault="00633D05" w:rsidP="00FF390D">
      <w:pPr>
        <w:pStyle w:val="BTEMEASMCA"/>
      </w:pPr>
      <w:r w:rsidRPr="00B657B1">
        <w:br w:type="page"/>
      </w:r>
    </w:p>
    <w:p w14:paraId="4835BDDC" w14:textId="77777777" w:rsidR="00633D05" w:rsidRPr="00B657B1" w:rsidRDefault="00633D05" w:rsidP="00FF390D">
      <w:pPr>
        <w:pStyle w:val="BTEMEASMCA"/>
      </w:pPr>
    </w:p>
    <w:p w14:paraId="50C16D7F" w14:textId="77777777" w:rsidR="00673194" w:rsidRPr="00B657B1" w:rsidRDefault="00673194" w:rsidP="00FF390D">
      <w:pPr>
        <w:pStyle w:val="BTEMEASMCA"/>
      </w:pPr>
    </w:p>
    <w:p w14:paraId="27929367" w14:textId="77777777" w:rsidR="00673194" w:rsidRPr="00B657B1" w:rsidRDefault="00673194" w:rsidP="00FF390D">
      <w:pPr>
        <w:pStyle w:val="BTEMEASMCA"/>
      </w:pPr>
    </w:p>
    <w:p w14:paraId="3D2DB055" w14:textId="77777777" w:rsidR="00673194" w:rsidRPr="00B657B1" w:rsidRDefault="00673194" w:rsidP="00FF390D">
      <w:pPr>
        <w:pStyle w:val="BTEMEASMCA"/>
      </w:pPr>
    </w:p>
    <w:p w14:paraId="1CD28586" w14:textId="77777777" w:rsidR="00673194" w:rsidRPr="00B657B1" w:rsidRDefault="00673194" w:rsidP="00FF390D">
      <w:pPr>
        <w:pStyle w:val="BTEMEASMCA"/>
      </w:pPr>
    </w:p>
    <w:p w14:paraId="53591495" w14:textId="77777777" w:rsidR="00673194" w:rsidRPr="00B657B1" w:rsidRDefault="00673194" w:rsidP="00FF390D">
      <w:pPr>
        <w:pStyle w:val="BTEMEASMCA"/>
      </w:pPr>
    </w:p>
    <w:p w14:paraId="1B778D18" w14:textId="77777777" w:rsidR="00633D05" w:rsidRPr="00B657B1" w:rsidRDefault="00633D05" w:rsidP="00FF390D">
      <w:pPr>
        <w:pStyle w:val="BTEMEASMCA"/>
      </w:pPr>
    </w:p>
    <w:p w14:paraId="546C99F3" w14:textId="77777777" w:rsidR="00633D05" w:rsidRPr="00B657B1" w:rsidRDefault="00633D05" w:rsidP="00FF390D">
      <w:pPr>
        <w:pStyle w:val="BTEMEASMCA"/>
      </w:pPr>
    </w:p>
    <w:p w14:paraId="655ADD03" w14:textId="77777777" w:rsidR="00633D05" w:rsidRPr="00B657B1" w:rsidRDefault="00633D05" w:rsidP="00FF390D">
      <w:pPr>
        <w:pStyle w:val="BTEMEASMCA"/>
      </w:pPr>
    </w:p>
    <w:p w14:paraId="69DD9ED8" w14:textId="77777777" w:rsidR="00633D05" w:rsidRPr="00B657B1" w:rsidRDefault="00633D05" w:rsidP="00FF390D">
      <w:pPr>
        <w:pStyle w:val="BTEMEASMCA"/>
      </w:pPr>
    </w:p>
    <w:p w14:paraId="7623ADBD" w14:textId="77777777" w:rsidR="00633D05" w:rsidRPr="00B657B1" w:rsidRDefault="00633D05" w:rsidP="00FF390D">
      <w:pPr>
        <w:pStyle w:val="BTEMEASMCA"/>
      </w:pPr>
    </w:p>
    <w:p w14:paraId="51CD33BB" w14:textId="77777777" w:rsidR="00633D05" w:rsidRPr="00B657B1" w:rsidRDefault="00633D05" w:rsidP="00FF390D">
      <w:pPr>
        <w:pStyle w:val="BTEMEASMCA"/>
      </w:pPr>
    </w:p>
    <w:p w14:paraId="48466161" w14:textId="77777777" w:rsidR="00633D05" w:rsidRPr="00B657B1" w:rsidRDefault="00633D05" w:rsidP="00FF390D">
      <w:pPr>
        <w:pStyle w:val="BTEMEASMCA"/>
      </w:pPr>
    </w:p>
    <w:p w14:paraId="4F1294EA" w14:textId="77777777" w:rsidR="00633D05" w:rsidRPr="00B657B1" w:rsidRDefault="00633D05" w:rsidP="00FF390D">
      <w:pPr>
        <w:pStyle w:val="BTEMEASMCA"/>
      </w:pPr>
    </w:p>
    <w:p w14:paraId="16E7A436" w14:textId="77777777" w:rsidR="00633D05" w:rsidRPr="00B657B1" w:rsidRDefault="00633D05" w:rsidP="00FF390D">
      <w:pPr>
        <w:pStyle w:val="BTEMEASMCA"/>
      </w:pPr>
    </w:p>
    <w:p w14:paraId="4F935EDE" w14:textId="77777777" w:rsidR="00633D05" w:rsidRPr="00B657B1" w:rsidRDefault="00633D05" w:rsidP="00FF390D">
      <w:pPr>
        <w:pStyle w:val="BTEMEASMCA"/>
      </w:pPr>
    </w:p>
    <w:p w14:paraId="63AB4DC7" w14:textId="77777777" w:rsidR="00633D05" w:rsidRPr="00B657B1" w:rsidRDefault="00633D05" w:rsidP="00FF390D">
      <w:pPr>
        <w:pStyle w:val="BTEMEASMCA"/>
      </w:pPr>
    </w:p>
    <w:p w14:paraId="3DD3B10C" w14:textId="77777777" w:rsidR="00633D05" w:rsidRPr="00B657B1" w:rsidRDefault="00633D05" w:rsidP="00FF390D">
      <w:pPr>
        <w:pStyle w:val="BTEMEASMCA"/>
      </w:pPr>
    </w:p>
    <w:p w14:paraId="7D3BE675" w14:textId="77777777" w:rsidR="00633D05" w:rsidRPr="00B657B1" w:rsidRDefault="00633D05" w:rsidP="00FF390D">
      <w:pPr>
        <w:pStyle w:val="BTEMEASMCA"/>
      </w:pPr>
    </w:p>
    <w:p w14:paraId="7E05132E" w14:textId="77777777" w:rsidR="00633D05" w:rsidRPr="00B657B1" w:rsidRDefault="00633D05" w:rsidP="00FF390D">
      <w:pPr>
        <w:pStyle w:val="BTEMEASMCA"/>
      </w:pPr>
    </w:p>
    <w:p w14:paraId="23BDD582" w14:textId="77777777" w:rsidR="00633D05" w:rsidRPr="00B657B1" w:rsidRDefault="00633D05" w:rsidP="00FF390D">
      <w:pPr>
        <w:pStyle w:val="BTEMEASMCA"/>
      </w:pPr>
    </w:p>
    <w:p w14:paraId="44B49133" w14:textId="77777777" w:rsidR="005213DE" w:rsidRPr="00B657B1" w:rsidRDefault="005213DE" w:rsidP="00F760E8">
      <w:pPr>
        <w:pStyle w:val="TTEMEASMCA"/>
        <w:widowControl w:val="0"/>
        <w:rPr>
          <w:lang w:val="lt-LT"/>
        </w:rPr>
      </w:pPr>
      <w:bookmarkStart w:id="61" w:name="_Toc129243128"/>
      <w:bookmarkStart w:id="62" w:name="_Toc129243253"/>
    </w:p>
    <w:p w14:paraId="5E333B79" w14:textId="77777777" w:rsidR="00633D05" w:rsidRPr="00B657B1" w:rsidRDefault="00633D05" w:rsidP="00F760E8">
      <w:pPr>
        <w:pStyle w:val="TTEMEASMCA"/>
        <w:widowControl w:val="0"/>
        <w:rPr>
          <w:lang w:val="lt-LT"/>
        </w:rPr>
      </w:pPr>
      <w:r w:rsidRPr="00B657B1">
        <w:rPr>
          <w:lang w:val="lt-LT"/>
        </w:rPr>
        <w:t>II PRIEDAS</w:t>
      </w:r>
      <w:bookmarkEnd w:id="61"/>
      <w:bookmarkEnd w:id="62"/>
    </w:p>
    <w:p w14:paraId="6E7D8B03" w14:textId="77777777" w:rsidR="00CE7AF1" w:rsidRPr="00B657B1" w:rsidRDefault="00CE7AF1" w:rsidP="00F760E8">
      <w:pPr>
        <w:pStyle w:val="TTEMEASMCA"/>
        <w:widowControl w:val="0"/>
        <w:rPr>
          <w:lang w:val="lt-LT"/>
        </w:rPr>
      </w:pPr>
    </w:p>
    <w:p w14:paraId="614AEE2B" w14:textId="77777777" w:rsidR="00633D05" w:rsidRPr="00B657B1" w:rsidRDefault="009F6108" w:rsidP="00F760E8">
      <w:pPr>
        <w:pStyle w:val="TTEMEASMCA"/>
        <w:widowControl w:val="0"/>
        <w:rPr>
          <w:lang w:val="lt-LT"/>
        </w:rPr>
      </w:pPr>
      <w:r w:rsidRPr="00B657B1">
        <w:rPr>
          <w:lang w:val="lt-LT"/>
        </w:rPr>
        <w:t xml:space="preserve">REGISTRACIJOS </w:t>
      </w:r>
      <w:r w:rsidR="00CE7AF1" w:rsidRPr="00B657B1">
        <w:rPr>
          <w:lang w:val="lt-LT"/>
        </w:rPr>
        <w:t>SĄLYGOS</w:t>
      </w:r>
    </w:p>
    <w:p w14:paraId="129FE009" w14:textId="77777777" w:rsidR="00822DF5" w:rsidRPr="00B657B1" w:rsidRDefault="00822DF5" w:rsidP="00FF390D">
      <w:pPr>
        <w:pStyle w:val="BTEMEASMCA"/>
      </w:pPr>
    </w:p>
    <w:p w14:paraId="1A6268C7" w14:textId="77777777" w:rsidR="00633D05" w:rsidRPr="00B657B1" w:rsidRDefault="00633D05" w:rsidP="00F760E8">
      <w:pPr>
        <w:pStyle w:val="BTAnIIEMEASMCA"/>
        <w:widowControl w:val="0"/>
        <w:rPr>
          <w:rFonts w:cs="Times New Roman"/>
          <w:highlight w:val="yellow"/>
          <w:lang w:val="lt-LT"/>
        </w:rPr>
      </w:pPr>
      <w:r w:rsidRPr="00B657B1">
        <w:rPr>
          <w:rFonts w:cs="Times New Roman"/>
          <w:lang w:val="lt-LT"/>
        </w:rPr>
        <w:t>A.</w:t>
      </w:r>
      <w:r w:rsidRPr="00B657B1">
        <w:rPr>
          <w:rFonts w:cs="Times New Roman"/>
          <w:lang w:val="lt-LT"/>
        </w:rPr>
        <w:tab/>
      </w:r>
      <w:r w:rsidR="009F6108" w:rsidRPr="00B657B1">
        <w:rPr>
          <w:rFonts w:cs="Times New Roman"/>
          <w:lang w:val="lt-LT"/>
        </w:rPr>
        <w:t>GAMINTOJAS</w:t>
      </w:r>
      <w:r w:rsidRPr="00B657B1">
        <w:rPr>
          <w:rFonts w:cs="Times New Roman"/>
          <w:lang w:val="lt-LT"/>
        </w:rPr>
        <w:t xml:space="preserve"> (-AI), ATSAKINGAS (-I) UŽ SERIJŲ IŠLEIDIMĄ</w:t>
      </w:r>
    </w:p>
    <w:p w14:paraId="4C5A53EA" w14:textId="77777777" w:rsidR="00633D05" w:rsidRPr="00B657B1" w:rsidRDefault="00633D05" w:rsidP="00FF390D">
      <w:pPr>
        <w:pStyle w:val="BTEMEASMCA"/>
        <w:rPr>
          <w:highlight w:val="yellow"/>
        </w:rPr>
      </w:pPr>
    </w:p>
    <w:p w14:paraId="405205A2" w14:textId="77777777" w:rsidR="00633D05" w:rsidRPr="00B657B1" w:rsidRDefault="00633D05" w:rsidP="00F760E8">
      <w:pPr>
        <w:pStyle w:val="BTAnIIEMEASMCA"/>
        <w:widowControl w:val="0"/>
        <w:rPr>
          <w:rFonts w:cs="Times New Roman"/>
          <w:lang w:val="lt-LT"/>
        </w:rPr>
      </w:pPr>
      <w:r w:rsidRPr="00B657B1">
        <w:rPr>
          <w:rFonts w:cs="Times New Roman"/>
          <w:lang w:val="lt-LT"/>
        </w:rPr>
        <w:t>B.</w:t>
      </w:r>
      <w:r w:rsidRPr="00B657B1">
        <w:rPr>
          <w:rFonts w:cs="Times New Roman"/>
          <w:lang w:val="lt-LT"/>
        </w:rPr>
        <w:tab/>
      </w:r>
      <w:r w:rsidR="009F6108" w:rsidRPr="00B657B1">
        <w:rPr>
          <w:rFonts w:cs="Times New Roman"/>
          <w:lang w:val="lt-LT"/>
        </w:rPr>
        <w:t>TIEKIMO IR VARTOJIMO SĄLYGOS AR APRIBOJIMAI</w:t>
      </w:r>
    </w:p>
    <w:p w14:paraId="25AEF896" w14:textId="77777777" w:rsidR="00633D05" w:rsidRPr="00B657B1" w:rsidRDefault="00633D05" w:rsidP="00FF390D">
      <w:pPr>
        <w:pStyle w:val="BTEMEASMCA"/>
        <w:rPr>
          <w:highlight w:val="yellow"/>
        </w:rPr>
      </w:pPr>
    </w:p>
    <w:p w14:paraId="44835913" w14:textId="77777777" w:rsidR="00633D05" w:rsidRPr="00B657B1" w:rsidRDefault="00633D05" w:rsidP="009136A1">
      <w:pPr>
        <w:pStyle w:val="PI-1EMEASMCA"/>
      </w:pPr>
      <w:r w:rsidRPr="00B657B1">
        <w:br w:type="page"/>
      </w:r>
      <w:r w:rsidRPr="00B657B1">
        <w:lastRenderedPageBreak/>
        <w:t>A.</w:t>
      </w:r>
      <w:r w:rsidRPr="00B657B1">
        <w:tab/>
      </w:r>
      <w:r w:rsidR="009F6108" w:rsidRPr="00B657B1">
        <w:t>GAMINTOJAS</w:t>
      </w:r>
      <w:r w:rsidRPr="00B657B1">
        <w:t xml:space="preserve"> (-AI), ATSAKINGAS (-I) UŽ SERIJŲ IŠLEIDIMĄ</w:t>
      </w:r>
    </w:p>
    <w:p w14:paraId="7DFD0BC9" w14:textId="77777777" w:rsidR="00633D05" w:rsidRPr="00B657B1" w:rsidRDefault="00633D05" w:rsidP="00FF390D">
      <w:pPr>
        <w:pStyle w:val="BTEMEASMCA"/>
        <w:rPr>
          <w:highlight w:val="yellow"/>
        </w:rPr>
      </w:pPr>
    </w:p>
    <w:p w14:paraId="6FBA0EB6" w14:textId="77777777" w:rsidR="00633D05" w:rsidRPr="00B657B1" w:rsidRDefault="00633D05" w:rsidP="00FF390D">
      <w:pPr>
        <w:pStyle w:val="BTuEMEASMCA"/>
      </w:pPr>
      <w:r w:rsidRPr="00B657B1">
        <w:t>Gamintojo (-ų), atsakingo (-ų) už serijų išleidimą, pavadinimas (-ai) ir adresas (-ai)</w:t>
      </w:r>
    </w:p>
    <w:p w14:paraId="4FD33D26" w14:textId="77777777" w:rsidR="00633D05" w:rsidRPr="00B657B1" w:rsidRDefault="00633D05" w:rsidP="00FF390D">
      <w:pPr>
        <w:pStyle w:val="BTEMEASMCA"/>
      </w:pPr>
    </w:p>
    <w:p w14:paraId="75DDBD55" w14:textId="5CF729F8" w:rsidR="00327351" w:rsidRPr="00B657B1" w:rsidRDefault="00327351" w:rsidP="00F760E8">
      <w:pPr>
        <w:widowControl w:val="0"/>
        <w:rPr>
          <w:sz w:val="22"/>
          <w:szCs w:val="22"/>
        </w:rPr>
      </w:pPr>
      <w:r w:rsidRPr="00B657B1">
        <w:rPr>
          <w:sz w:val="22"/>
          <w:szCs w:val="22"/>
        </w:rPr>
        <w:t>Pharmaceutical Works P</w:t>
      </w:r>
      <w:r w:rsidR="00F108A4" w:rsidRPr="00B657B1">
        <w:rPr>
          <w:sz w:val="22"/>
          <w:szCs w:val="22"/>
        </w:rPr>
        <w:t>OLPHARMA S</w:t>
      </w:r>
      <w:r w:rsidR="00330C89">
        <w:rPr>
          <w:sz w:val="22"/>
          <w:szCs w:val="22"/>
        </w:rPr>
        <w:t>.</w:t>
      </w:r>
      <w:r w:rsidR="00F108A4" w:rsidRPr="00B657B1">
        <w:rPr>
          <w:sz w:val="22"/>
          <w:szCs w:val="22"/>
        </w:rPr>
        <w:t>A</w:t>
      </w:r>
      <w:r w:rsidR="00330C89">
        <w:rPr>
          <w:sz w:val="22"/>
          <w:szCs w:val="22"/>
        </w:rPr>
        <w:t>.</w:t>
      </w:r>
    </w:p>
    <w:p w14:paraId="56B5609C" w14:textId="77777777" w:rsidR="00327351" w:rsidRPr="00B657B1" w:rsidRDefault="00327351" w:rsidP="00F760E8">
      <w:pPr>
        <w:widowControl w:val="0"/>
        <w:rPr>
          <w:sz w:val="22"/>
          <w:szCs w:val="22"/>
        </w:rPr>
      </w:pPr>
      <w:r w:rsidRPr="00B657B1">
        <w:rPr>
          <w:sz w:val="22"/>
          <w:szCs w:val="22"/>
        </w:rPr>
        <w:t>Peplinska 19, Str.</w:t>
      </w:r>
    </w:p>
    <w:p w14:paraId="07482EE5" w14:textId="77777777" w:rsidR="00327351" w:rsidRPr="00B657B1" w:rsidRDefault="00327351" w:rsidP="00F760E8">
      <w:pPr>
        <w:widowControl w:val="0"/>
        <w:rPr>
          <w:sz w:val="22"/>
          <w:szCs w:val="22"/>
        </w:rPr>
      </w:pPr>
      <w:r w:rsidRPr="00B657B1">
        <w:rPr>
          <w:sz w:val="22"/>
          <w:szCs w:val="22"/>
        </w:rPr>
        <w:t>83-200 Starogard Gdanski</w:t>
      </w:r>
    </w:p>
    <w:p w14:paraId="773BC215" w14:textId="77777777" w:rsidR="00327351" w:rsidRPr="00B657B1" w:rsidRDefault="00327351" w:rsidP="00F760E8">
      <w:pPr>
        <w:widowControl w:val="0"/>
        <w:rPr>
          <w:sz w:val="22"/>
          <w:szCs w:val="22"/>
        </w:rPr>
      </w:pPr>
      <w:r w:rsidRPr="00B657B1">
        <w:rPr>
          <w:sz w:val="22"/>
          <w:szCs w:val="22"/>
        </w:rPr>
        <w:t>Lenkija</w:t>
      </w:r>
    </w:p>
    <w:p w14:paraId="4E5A4F63" w14:textId="77777777" w:rsidR="00633D05" w:rsidRPr="00B657B1" w:rsidRDefault="00633D05" w:rsidP="00FF390D">
      <w:pPr>
        <w:pStyle w:val="BTEMEASMCA"/>
        <w:rPr>
          <w:highlight w:val="yellow"/>
        </w:rPr>
      </w:pPr>
    </w:p>
    <w:p w14:paraId="79A45CE2" w14:textId="77777777" w:rsidR="00633D05" w:rsidRPr="00B657B1" w:rsidRDefault="00633D05" w:rsidP="00FF390D">
      <w:pPr>
        <w:pStyle w:val="BTEMEASMCA"/>
        <w:rPr>
          <w:highlight w:val="yellow"/>
        </w:rPr>
      </w:pPr>
    </w:p>
    <w:p w14:paraId="318C34BA" w14:textId="77777777" w:rsidR="00633D05" w:rsidRPr="00B657B1" w:rsidRDefault="00633D05" w:rsidP="009136A1">
      <w:pPr>
        <w:pStyle w:val="PI-1EMEASMCA"/>
      </w:pPr>
      <w:bookmarkStart w:id="63" w:name="_Toc129243129"/>
      <w:bookmarkStart w:id="64" w:name="_Toc129243254"/>
      <w:r w:rsidRPr="00B657B1">
        <w:t>B.</w:t>
      </w:r>
      <w:r w:rsidRPr="00B657B1">
        <w:tab/>
      </w:r>
      <w:bookmarkEnd w:id="63"/>
      <w:bookmarkEnd w:id="64"/>
      <w:r w:rsidR="009F6108" w:rsidRPr="00B657B1">
        <w:t>TIEKIMO IR VARTOJIMO SĄLYGOS AR APRIBOJIMAI</w:t>
      </w:r>
    </w:p>
    <w:p w14:paraId="6ACF8954" w14:textId="77777777" w:rsidR="00633D05" w:rsidRPr="00B657B1" w:rsidRDefault="00633D05" w:rsidP="00FF390D">
      <w:pPr>
        <w:pStyle w:val="BTEMEASMCA"/>
      </w:pPr>
    </w:p>
    <w:p w14:paraId="36D4397A" w14:textId="77777777" w:rsidR="00633D05" w:rsidRPr="00B657B1" w:rsidRDefault="00730DFF" w:rsidP="00FF390D">
      <w:pPr>
        <w:pStyle w:val="BTEMEASMCA"/>
      </w:pPr>
      <w:r w:rsidRPr="00B657B1">
        <w:t>Receptinis vaistinis preparatas</w:t>
      </w:r>
    </w:p>
    <w:p w14:paraId="06ADCEC5" w14:textId="77777777" w:rsidR="00633D05" w:rsidRPr="00B657B1" w:rsidRDefault="00633D05" w:rsidP="00FF390D">
      <w:pPr>
        <w:pStyle w:val="BTEMEASMCA"/>
      </w:pPr>
    </w:p>
    <w:p w14:paraId="54E2200D" w14:textId="77777777" w:rsidR="00633D05" w:rsidRPr="00B657B1" w:rsidRDefault="00633D05" w:rsidP="00FF390D">
      <w:pPr>
        <w:pStyle w:val="BTEMEASMCA"/>
      </w:pPr>
    </w:p>
    <w:p w14:paraId="01F46D51" w14:textId="77777777" w:rsidR="00633D05" w:rsidRPr="00B657B1" w:rsidRDefault="00633D05" w:rsidP="00FF390D">
      <w:pPr>
        <w:pStyle w:val="BTEMEASMCA"/>
      </w:pPr>
    </w:p>
    <w:p w14:paraId="191260B2" w14:textId="77777777" w:rsidR="00D17C76" w:rsidRPr="00B657B1" w:rsidRDefault="00D17C76" w:rsidP="00FF390D">
      <w:pPr>
        <w:pStyle w:val="BTEMEASMCA"/>
      </w:pPr>
    </w:p>
    <w:p w14:paraId="71143CD8" w14:textId="77777777" w:rsidR="00D17C76" w:rsidRPr="00B657B1" w:rsidRDefault="00D17C76" w:rsidP="00FF390D">
      <w:pPr>
        <w:pStyle w:val="BTEMEASMCA"/>
      </w:pPr>
    </w:p>
    <w:p w14:paraId="306F1372" w14:textId="77777777" w:rsidR="00D17C76" w:rsidRPr="00B657B1" w:rsidRDefault="00D17C76" w:rsidP="00FF390D">
      <w:pPr>
        <w:pStyle w:val="BTEMEASMCA"/>
      </w:pPr>
    </w:p>
    <w:p w14:paraId="3049C253" w14:textId="77777777" w:rsidR="00D17C76" w:rsidRPr="00B657B1" w:rsidRDefault="00D17C76" w:rsidP="00FF390D">
      <w:pPr>
        <w:pStyle w:val="BTEMEASMCA"/>
      </w:pPr>
    </w:p>
    <w:p w14:paraId="18B0AFB0" w14:textId="77777777" w:rsidR="00D17C76" w:rsidRPr="00B657B1" w:rsidRDefault="00D17C76" w:rsidP="00FF390D">
      <w:pPr>
        <w:pStyle w:val="BTEMEASMCA"/>
      </w:pPr>
    </w:p>
    <w:p w14:paraId="4D50BBFE" w14:textId="77777777" w:rsidR="00633D05" w:rsidRPr="00B657B1" w:rsidRDefault="00633D05" w:rsidP="00FF390D">
      <w:pPr>
        <w:pStyle w:val="BTEMEASMCA"/>
      </w:pPr>
    </w:p>
    <w:p w14:paraId="2D48DCEF" w14:textId="77777777" w:rsidR="00633D05" w:rsidRPr="00B657B1" w:rsidRDefault="00633D05" w:rsidP="00FF390D">
      <w:pPr>
        <w:pStyle w:val="BTEMEASMCA"/>
      </w:pPr>
    </w:p>
    <w:p w14:paraId="5F50989C" w14:textId="77777777" w:rsidR="00633D05" w:rsidRPr="00B657B1" w:rsidRDefault="00633D05" w:rsidP="00FF390D">
      <w:pPr>
        <w:pStyle w:val="BTEMEASMCA"/>
      </w:pPr>
    </w:p>
    <w:p w14:paraId="31FB8612" w14:textId="77777777" w:rsidR="00633D05" w:rsidRPr="00B657B1" w:rsidRDefault="00633D05" w:rsidP="00FF390D">
      <w:pPr>
        <w:pStyle w:val="BTEMEASMCA"/>
      </w:pPr>
    </w:p>
    <w:p w14:paraId="19531B83" w14:textId="77777777" w:rsidR="00633D05" w:rsidRPr="00B657B1" w:rsidRDefault="00633D05" w:rsidP="00FF390D">
      <w:pPr>
        <w:pStyle w:val="BTEMEASMCA"/>
      </w:pPr>
    </w:p>
    <w:p w14:paraId="24532232" w14:textId="77777777" w:rsidR="00633D05" w:rsidRPr="00B657B1" w:rsidRDefault="00633D05" w:rsidP="00FF390D">
      <w:pPr>
        <w:pStyle w:val="BTEMEASMCA"/>
      </w:pPr>
    </w:p>
    <w:p w14:paraId="24539515" w14:textId="77777777" w:rsidR="00633D05" w:rsidRPr="00B657B1" w:rsidRDefault="00633D05" w:rsidP="00FF390D">
      <w:pPr>
        <w:pStyle w:val="BTEMEASMCA"/>
      </w:pPr>
    </w:p>
    <w:p w14:paraId="358B13F5" w14:textId="77777777" w:rsidR="00633D05" w:rsidRPr="00B657B1" w:rsidRDefault="00633D05" w:rsidP="00FF390D">
      <w:pPr>
        <w:pStyle w:val="BTEMEASMCA"/>
      </w:pPr>
    </w:p>
    <w:p w14:paraId="338962DD" w14:textId="77777777" w:rsidR="00633D05" w:rsidRPr="00B657B1" w:rsidRDefault="00633D05" w:rsidP="00FF390D">
      <w:pPr>
        <w:pStyle w:val="BTEMEASMCA"/>
      </w:pPr>
    </w:p>
    <w:p w14:paraId="38A28F5A" w14:textId="77777777" w:rsidR="00633D05" w:rsidRPr="00B657B1" w:rsidRDefault="00633D05" w:rsidP="00FF390D">
      <w:pPr>
        <w:pStyle w:val="BTEMEASMCA"/>
      </w:pPr>
    </w:p>
    <w:p w14:paraId="4F624C15" w14:textId="77777777" w:rsidR="00633D05" w:rsidRPr="00B657B1" w:rsidRDefault="00633D05" w:rsidP="00FF390D">
      <w:pPr>
        <w:pStyle w:val="BTEMEASMCA"/>
      </w:pPr>
    </w:p>
    <w:p w14:paraId="090D9A0C" w14:textId="77777777" w:rsidR="00633D05" w:rsidRPr="00B657B1" w:rsidRDefault="00633D05" w:rsidP="00FF390D">
      <w:pPr>
        <w:pStyle w:val="BTEMEASMCA"/>
      </w:pPr>
    </w:p>
    <w:p w14:paraId="69DB7EB8" w14:textId="77777777" w:rsidR="00633D05" w:rsidRPr="00B657B1" w:rsidRDefault="00633D05" w:rsidP="00FF390D">
      <w:pPr>
        <w:pStyle w:val="BTEMEASMCA"/>
      </w:pPr>
    </w:p>
    <w:p w14:paraId="24995A2C" w14:textId="77777777" w:rsidR="00633D05" w:rsidRPr="00B657B1" w:rsidRDefault="00633D05" w:rsidP="00FF390D">
      <w:pPr>
        <w:pStyle w:val="BTEMEASMCA"/>
      </w:pPr>
    </w:p>
    <w:p w14:paraId="2A251118" w14:textId="77777777" w:rsidR="00633D05" w:rsidRPr="00B657B1" w:rsidRDefault="00633D05" w:rsidP="00FF390D">
      <w:pPr>
        <w:pStyle w:val="BTEMEASMCA"/>
      </w:pPr>
    </w:p>
    <w:p w14:paraId="6B0D87A7" w14:textId="77777777" w:rsidR="00633D05" w:rsidRPr="00B657B1" w:rsidRDefault="00633D05" w:rsidP="00FF390D">
      <w:pPr>
        <w:pStyle w:val="BTEMEASMCA"/>
      </w:pPr>
    </w:p>
    <w:p w14:paraId="011A0BE1" w14:textId="77777777" w:rsidR="00633D05" w:rsidRPr="00B657B1" w:rsidRDefault="00633D05" w:rsidP="00FF390D">
      <w:pPr>
        <w:pStyle w:val="BTEMEASMCA"/>
      </w:pPr>
    </w:p>
    <w:p w14:paraId="5F46741A" w14:textId="77777777" w:rsidR="00E57801" w:rsidRPr="00B657B1" w:rsidRDefault="00E57801" w:rsidP="00F760E8">
      <w:pPr>
        <w:pStyle w:val="TTEMEASMCA"/>
        <w:widowControl w:val="0"/>
        <w:rPr>
          <w:lang w:val="lt-LT"/>
        </w:rPr>
      </w:pPr>
      <w:bookmarkStart w:id="65" w:name="_Toc129243134"/>
      <w:bookmarkStart w:id="66" w:name="_Toc129243259"/>
    </w:p>
    <w:p w14:paraId="2CE10095" w14:textId="77777777" w:rsidR="00E57801" w:rsidRPr="00B657B1" w:rsidRDefault="00E57801" w:rsidP="00F760E8">
      <w:pPr>
        <w:pStyle w:val="TTEMEASMCA"/>
        <w:widowControl w:val="0"/>
        <w:rPr>
          <w:lang w:val="lt-LT"/>
        </w:rPr>
      </w:pPr>
    </w:p>
    <w:p w14:paraId="4EE03217" w14:textId="77777777" w:rsidR="00E57801" w:rsidRPr="00B657B1" w:rsidRDefault="00E57801" w:rsidP="00F760E8">
      <w:pPr>
        <w:pStyle w:val="TTEMEASMCA"/>
        <w:widowControl w:val="0"/>
        <w:rPr>
          <w:lang w:val="lt-LT"/>
        </w:rPr>
      </w:pPr>
    </w:p>
    <w:p w14:paraId="09EE6DA8" w14:textId="77777777" w:rsidR="00E57801" w:rsidRPr="00B657B1" w:rsidRDefault="00E57801" w:rsidP="00F760E8">
      <w:pPr>
        <w:pStyle w:val="TTEMEASMCA"/>
        <w:widowControl w:val="0"/>
        <w:rPr>
          <w:lang w:val="lt-LT"/>
        </w:rPr>
      </w:pPr>
    </w:p>
    <w:p w14:paraId="1AF17C95" w14:textId="77777777" w:rsidR="00E57801" w:rsidRPr="00B657B1" w:rsidRDefault="00E57801" w:rsidP="00F760E8">
      <w:pPr>
        <w:pStyle w:val="TTEMEASMCA"/>
        <w:widowControl w:val="0"/>
        <w:rPr>
          <w:lang w:val="lt-LT"/>
        </w:rPr>
      </w:pPr>
    </w:p>
    <w:p w14:paraId="3D451C99" w14:textId="77777777" w:rsidR="00E57801" w:rsidRPr="00B657B1" w:rsidRDefault="00E57801" w:rsidP="00F760E8">
      <w:pPr>
        <w:pStyle w:val="TTEMEASMCA"/>
        <w:widowControl w:val="0"/>
        <w:rPr>
          <w:lang w:val="lt-LT"/>
        </w:rPr>
      </w:pPr>
    </w:p>
    <w:p w14:paraId="1F66E377" w14:textId="77777777" w:rsidR="00E57801" w:rsidRPr="00B657B1" w:rsidRDefault="00E57801" w:rsidP="00F760E8">
      <w:pPr>
        <w:pStyle w:val="TTEMEASMCA"/>
        <w:widowControl w:val="0"/>
        <w:rPr>
          <w:lang w:val="lt-LT"/>
        </w:rPr>
      </w:pPr>
    </w:p>
    <w:p w14:paraId="49310374" w14:textId="77777777" w:rsidR="00E57801" w:rsidRPr="00B657B1" w:rsidRDefault="00E57801" w:rsidP="00F760E8">
      <w:pPr>
        <w:pStyle w:val="TTEMEASMCA"/>
        <w:widowControl w:val="0"/>
        <w:rPr>
          <w:lang w:val="lt-LT"/>
        </w:rPr>
      </w:pPr>
    </w:p>
    <w:p w14:paraId="785E4DF5" w14:textId="77777777" w:rsidR="00E57801" w:rsidRPr="00B657B1" w:rsidRDefault="00E57801" w:rsidP="00F760E8">
      <w:pPr>
        <w:pStyle w:val="TTEMEASMCA"/>
        <w:widowControl w:val="0"/>
        <w:rPr>
          <w:lang w:val="lt-LT"/>
        </w:rPr>
      </w:pPr>
    </w:p>
    <w:p w14:paraId="54E1A185" w14:textId="77777777" w:rsidR="00E57801" w:rsidRPr="00B657B1" w:rsidRDefault="00E57801" w:rsidP="00F760E8">
      <w:pPr>
        <w:pStyle w:val="TTEMEASMCA"/>
        <w:widowControl w:val="0"/>
        <w:rPr>
          <w:lang w:val="lt-LT"/>
        </w:rPr>
      </w:pPr>
    </w:p>
    <w:p w14:paraId="6EFE4C59" w14:textId="77777777" w:rsidR="00E57801" w:rsidRPr="00B657B1" w:rsidRDefault="00E57801" w:rsidP="00F760E8">
      <w:pPr>
        <w:pStyle w:val="TTEMEASMCA"/>
        <w:widowControl w:val="0"/>
        <w:rPr>
          <w:lang w:val="lt-LT"/>
        </w:rPr>
      </w:pPr>
    </w:p>
    <w:p w14:paraId="2CC3D4CA" w14:textId="77777777" w:rsidR="00E57801" w:rsidRPr="00B657B1" w:rsidRDefault="00E57801" w:rsidP="00F760E8">
      <w:pPr>
        <w:pStyle w:val="TTEMEASMCA"/>
        <w:widowControl w:val="0"/>
        <w:rPr>
          <w:lang w:val="lt-LT"/>
        </w:rPr>
      </w:pPr>
    </w:p>
    <w:p w14:paraId="6FC716EE" w14:textId="77777777" w:rsidR="00E57801" w:rsidRPr="00B657B1" w:rsidRDefault="00E57801" w:rsidP="00F760E8">
      <w:pPr>
        <w:pStyle w:val="TTEMEASMCA"/>
        <w:widowControl w:val="0"/>
        <w:rPr>
          <w:lang w:val="lt-LT"/>
        </w:rPr>
      </w:pPr>
    </w:p>
    <w:p w14:paraId="43C7A897" w14:textId="77777777" w:rsidR="00E57801" w:rsidRPr="00B657B1" w:rsidRDefault="00E57801" w:rsidP="00F760E8">
      <w:pPr>
        <w:pStyle w:val="TTEMEASMCA"/>
        <w:widowControl w:val="0"/>
        <w:rPr>
          <w:lang w:val="lt-LT"/>
        </w:rPr>
      </w:pPr>
    </w:p>
    <w:p w14:paraId="5D9B73B5" w14:textId="77777777" w:rsidR="00E57801" w:rsidRPr="00B657B1" w:rsidRDefault="00E57801" w:rsidP="00F760E8">
      <w:pPr>
        <w:pStyle w:val="TTEMEASMCA"/>
        <w:widowControl w:val="0"/>
        <w:rPr>
          <w:lang w:val="lt-LT"/>
        </w:rPr>
      </w:pPr>
    </w:p>
    <w:p w14:paraId="2FB2D234" w14:textId="77777777" w:rsidR="00E57801" w:rsidRPr="00B657B1" w:rsidRDefault="00E57801" w:rsidP="00F760E8">
      <w:pPr>
        <w:pStyle w:val="TTEMEASMCA"/>
        <w:widowControl w:val="0"/>
        <w:rPr>
          <w:lang w:val="lt-LT"/>
        </w:rPr>
      </w:pPr>
    </w:p>
    <w:p w14:paraId="7A36DA7F" w14:textId="77777777" w:rsidR="00E57801" w:rsidRPr="00B657B1" w:rsidRDefault="00E57801" w:rsidP="00F760E8">
      <w:pPr>
        <w:pStyle w:val="TTEMEASMCA"/>
        <w:widowControl w:val="0"/>
        <w:rPr>
          <w:lang w:val="lt-LT"/>
        </w:rPr>
      </w:pPr>
    </w:p>
    <w:p w14:paraId="25693086" w14:textId="77777777" w:rsidR="00E57801" w:rsidRPr="00B657B1" w:rsidRDefault="00E57801" w:rsidP="00F760E8">
      <w:pPr>
        <w:pStyle w:val="TTEMEASMCA"/>
        <w:widowControl w:val="0"/>
        <w:rPr>
          <w:lang w:val="lt-LT"/>
        </w:rPr>
      </w:pPr>
    </w:p>
    <w:p w14:paraId="4F775E38" w14:textId="77777777" w:rsidR="00E57801" w:rsidRPr="00B657B1" w:rsidRDefault="00E57801" w:rsidP="00F760E8">
      <w:pPr>
        <w:pStyle w:val="TTEMEASMCA"/>
        <w:widowControl w:val="0"/>
        <w:rPr>
          <w:lang w:val="lt-LT"/>
        </w:rPr>
      </w:pPr>
    </w:p>
    <w:p w14:paraId="31666682" w14:textId="77777777" w:rsidR="00E57801" w:rsidRPr="00B657B1" w:rsidRDefault="00E57801" w:rsidP="00F760E8">
      <w:pPr>
        <w:pStyle w:val="TTEMEASMCA"/>
        <w:widowControl w:val="0"/>
        <w:rPr>
          <w:lang w:val="lt-LT"/>
        </w:rPr>
      </w:pPr>
    </w:p>
    <w:p w14:paraId="40774CBD" w14:textId="77777777" w:rsidR="00E57801" w:rsidRPr="00B657B1" w:rsidRDefault="00E57801" w:rsidP="00F760E8">
      <w:pPr>
        <w:pStyle w:val="TTEMEASMCA"/>
        <w:widowControl w:val="0"/>
        <w:rPr>
          <w:lang w:val="lt-LT"/>
        </w:rPr>
      </w:pPr>
    </w:p>
    <w:p w14:paraId="3BC7BB63" w14:textId="77777777" w:rsidR="00E57801" w:rsidRPr="00B657B1" w:rsidRDefault="00E57801" w:rsidP="00F760E8">
      <w:pPr>
        <w:pStyle w:val="TTEMEASMCA"/>
        <w:widowControl w:val="0"/>
        <w:rPr>
          <w:lang w:val="lt-LT"/>
        </w:rPr>
      </w:pPr>
    </w:p>
    <w:p w14:paraId="786C9ECD" w14:textId="77777777" w:rsidR="00E57801" w:rsidRPr="00B657B1" w:rsidRDefault="00E57801" w:rsidP="00F760E8">
      <w:pPr>
        <w:pStyle w:val="TTEMEASMCA"/>
        <w:widowControl w:val="0"/>
        <w:rPr>
          <w:lang w:val="lt-LT"/>
        </w:rPr>
      </w:pPr>
    </w:p>
    <w:p w14:paraId="7A151681" w14:textId="77777777" w:rsidR="005213DE" w:rsidRPr="00B657B1" w:rsidRDefault="005213DE" w:rsidP="00F760E8">
      <w:pPr>
        <w:pStyle w:val="TTEMEASMCA"/>
        <w:widowControl w:val="0"/>
        <w:rPr>
          <w:lang w:val="lt-LT"/>
        </w:rPr>
      </w:pPr>
    </w:p>
    <w:p w14:paraId="160D52C5" w14:textId="77777777" w:rsidR="005213DE" w:rsidRPr="00B657B1" w:rsidRDefault="005213DE" w:rsidP="00F760E8">
      <w:pPr>
        <w:pStyle w:val="TTEMEASMCA"/>
        <w:widowControl w:val="0"/>
        <w:rPr>
          <w:lang w:val="lt-LT"/>
        </w:rPr>
      </w:pPr>
    </w:p>
    <w:p w14:paraId="182D0571" w14:textId="77777777" w:rsidR="005213DE" w:rsidRPr="00B657B1" w:rsidRDefault="005213DE" w:rsidP="00F760E8">
      <w:pPr>
        <w:pStyle w:val="TTEMEASMCA"/>
        <w:widowControl w:val="0"/>
        <w:rPr>
          <w:lang w:val="lt-LT"/>
        </w:rPr>
      </w:pPr>
    </w:p>
    <w:p w14:paraId="12368A88" w14:textId="77777777" w:rsidR="005213DE" w:rsidRPr="00B657B1" w:rsidRDefault="005213DE" w:rsidP="00F760E8">
      <w:pPr>
        <w:pStyle w:val="TTEMEASMCA"/>
        <w:widowControl w:val="0"/>
        <w:rPr>
          <w:lang w:val="lt-LT"/>
        </w:rPr>
      </w:pPr>
    </w:p>
    <w:p w14:paraId="516D4C03" w14:textId="77777777" w:rsidR="005213DE" w:rsidRPr="00B657B1" w:rsidRDefault="005213DE" w:rsidP="00F760E8">
      <w:pPr>
        <w:pStyle w:val="TTEMEASMCA"/>
        <w:widowControl w:val="0"/>
        <w:rPr>
          <w:lang w:val="lt-LT"/>
        </w:rPr>
      </w:pPr>
    </w:p>
    <w:p w14:paraId="6909E94D" w14:textId="77777777" w:rsidR="005213DE" w:rsidRPr="00B657B1" w:rsidRDefault="005213DE" w:rsidP="00F760E8">
      <w:pPr>
        <w:pStyle w:val="TTEMEASMCA"/>
        <w:widowControl w:val="0"/>
        <w:rPr>
          <w:lang w:val="lt-LT"/>
        </w:rPr>
      </w:pPr>
    </w:p>
    <w:p w14:paraId="3C48237D" w14:textId="77777777" w:rsidR="00D75BED" w:rsidRPr="00B657B1" w:rsidRDefault="00D75BED" w:rsidP="00F760E8">
      <w:pPr>
        <w:pStyle w:val="TTEMEASMCA"/>
        <w:widowControl w:val="0"/>
        <w:rPr>
          <w:lang w:val="lt-LT"/>
        </w:rPr>
      </w:pPr>
    </w:p>
    <w:p w14:paraId="36863732" w14:textId="77777777" w:rsidR="00D75BED" w:rsidRPr="00B657B1" w:rsidRDefault="00D75BED" w:rsidP="00F760E8">
      <w:pPr>
        <w:pStyle w:val="TTEMEASMCA"/>
        <w:widowControl w:val="0"/>
        <w:rPr>
          <w:lang w:val="lt-LT"/>
        </w:rPr>
      </w:pPr>
    </w:p>
    <w:p w14:paraId="56004943" w14:textId="77777777" w:rsidR="00D75BED" w:rsidRPr="00B657B1" w:rsidRDefault="00D75BED" w:rsidP="00F760E8">
      <w:pPr>
        <w:pStyle w:val="TTEMEASMCA"/>
        <w:widowControl w:val="0"/>
        <w:rPr>
          <w:lang w:val="lt-LT"/>
        </w:rPr>
      </w:pPr>
    </w:p>
    <w:p w14:paraId="64076FD8" w14:textId="77777777" w:rsidR="00D75BED" w:rsidRPr="00B657B1" w:rsidRDefault="00D75BED" w:rsidP="00F760E8">
      <w:pPr>
        <w:pStyle w:val="TTEMEASMCA"/>
        <w:widowControl w:val="0"/>
        <w:rPr>
          <w:lang w:val="lt-LT"/>
        </w:rPr>
      </w:pPr>
    </w:p>
    <w:p w14:paraId="0C5AAFE0" w14:textId="77777777" w:rsidR="00D75BED" w:rsidRPr="00B657B1" w:rsidRDefault="00D75BED" w:rsidP="00F760E8">
      <w:pPr>
        <w:pStyle w:val="TTEMEASMCA"/>
        <w:widowControl w:val="0"/>
        <w:rPr>
          <w:lang w:val="lt-LT"/>
        </w:rPr>
      </w:pPr>
    </w:p>
    <w:p w14:paraId="0E19E843" w14:textId="77777777" w:rsidR="00D75BED" w:rsidRPr="00B657B1" w:rsidRDefault="00D75BED" w:rsidP="00F760E8">
      <w:pPr>
        <w:pStyle w:val="TTEMEASMCA"/>
        <w:widowControl w:val="0"/>
        <w:rPr>
          <w:lang w:val="lt-LT"/>
        </w:rPr>
      </w:pPr>
    </w:p>
    <w:p w14:paraId="12F01B8C" w14:textId="77777777" w:rsidR="00D75BED" w:rsidRPr="00B657B1" w:rsidRDefault="00D75BED" w:rsidP="00F760E8">
      <w:pPr>
        <w:pStyle w:val="TTEMEASMCA"/>
        <w:widowControl w:val="0"/>
        <w:rPr>
          <w:lang w:val="lt-LT"/>
        </w:rPr>
      </w:pPr>
    </w:p>
    <w:p w14:paraId="205D8F18" w14:textId="77777777" w:rsidR="00D75BED" w:rsidRPr="00B657B1" w:rsidRDefault="00D75BED" w:rsidP="00F760E8">
      <w:pPr>
        <w:pStyle w:val="TTEMEASMCA"/>
        <w:widowControl w:val="0"/>
        <w:rPr>
          <w:lang w:val="lt-LT"/>
        </w:rPr>
      </w:pPr>
    </w:p>
    <w:p w14:paraId="40475F44" w14:textId="77777777" w:rsidR="00D75BED" w:rsidRPr="00B657B1" w:rsidRDefault="00D75BED" w:rsidP="00F760E8">
      <w:pPr>
        <w:pStyle w:val="TTEMEASMCA"/>
        <w:widowControl w:val="0"/>
        <w:rPr>
          <w:lang w:val="lt-LT"/>
        </w:rPr>
      </w:pPr>
    </w:p>
    <w:p w14:paraId="0D1E7B7D" w14:textId="77777777" w:rsidR="00D75BED" w:rsidRPr="00B657B1" w:rsidRDefault="00D75BED" w:rsidP="00F760E8">
      <w:pPr>
        <w:pStyle w:val="TTEMEASMCA"/>
        <w:widowControl w:val="0"/>
        <w:rPr>
          <w:lang w:val="lt-LT"/>
        </w:rPr>
      </w:pPr>
    </w:p>
    <w:p w14:paraId="65741E55" w14:textId="77777777" w:rsidR="00D75BED" w:rsidRPr="00B657B1" w:rsidRDefault="00D75BED" w:rsidP="00F760E8">
      <w:pPr>
        <w:pStyle w:val="TTEMEASMCA"/>
        <w:widowControl w:val="0"/>
        <w:rPr>
          <w:lang w:val="lt-LT"/>
        </w:rPr>
      </w:pPr>
    </w:p>
    <w:p w14:paraId="32BC9E5D" w14:textId="77777777" w:rsidR="00D75BED" w:rsidRPr="00B657B1" w:rsidRDefault="00D75BED" w:rsidP="00F760E8">
      <w:pPr>
        <w:pStyle w:val="TTEMEASMCA"/>
        <w:widowControl w:val="0"/>
        <w:rPr>
          <w:lang w:val="lt-LT"/>
        </w:rPr>
      </w:pPr>
    </w:p>
    <w:p w14:paraId="09141674" w14:textId="77777777" w:rsidR="00D75BED" w:rsidRPr="00B657B1" w:rsidRDefault="00D75BED" w:rsidP="00F760E8">
      <w:pPr>
        <w:pStyle w:val="TTEMEASMCA"/>
        <w:widowControl w:val="0"/>
        <w:rPr>
          <w:lang w:val="lt-LT"/>
        </w:rPr>
      </w:pPr>
    </w:p>
    <w:p w14:paraId="62AE0A40" w14:textId="77777777" w:rsidR="00D75BED" w:rsidRPr="00B657B1" w:rsidRDefault="00D75BED" w:rsidP="00F760E8">
      <w:pPr>
        <w:pStyle w:val="TTEMEASMCA"/>
        <w:widowControl w:val="0"/>
        <w:rPr>
          <w:lang w:val="lt-LT"/>
        </w:rPr>
      </w:pPr>
    </w:p>
    <w:p w14:paraId="49CC163C" w14:textId="77777777" w:rsidR="00633D05" w:rsidRPr="00B657B1" w:rsidRDefault="00633D05" w:rsidP="00F760E8">
      <w:pPr>
        <w:pStyle w:val="TTEMEASMCA"/>
        <w:widowControl w:val="0"/>
        <w:rPr>
          <w:lang w:val="lt-LT"/>
        </w:rPr>
      </w:pPr>
      <w:r w:rsidRPr="00B657B1">
        <w:rPr>
          <w:lang w:val="lt-LT"/>
        </w:rPr>
        <w:t>III PRIEDAS</w:t>
      </w:r>
      <w:bookmarkEnd w:id="65"/>
      <w:bookmarkEnd w:id="66"/>
    </w:p>
    <w:p w14:paraId="357DE599" w14:textId="77777777" w:rsidR="00633D05" w:rsidRPr="00B657B1" w:rsidRDefault="00633D05" w:rsidP="00FF390D">
      <w:pPr>
        <w:pStyle w:val="BTEMEASMCA"/>
      </w:pPr>
    </w:p>
    <w:p w14:paraId="39DDE457" w14:textId="77777777" w:rsidR="00633D05" w:rsidRPr="00B657B1" w:rsidRDefault="00633D05" w:rsidP="00F760E8">
      <w:pPr>
        <w:pStyle w:val="TTEMEASMCA"/>
        <w:widowControl w:val="0"/>
        <w:rPr>
          <w:lang w:val="lt-LT"/>
        </w:rPr>
      </w:pPr>
      <w:bookmarkStart w:id="67" w:name="_Toc129243135"/>
      <w:bookmarkStart w:id="68" w:name="_Toc129243260"/>
      <w:r w:rsidRPr="00B657B1">
        <w:rPr>
          <w:lang w:val="lt-LT"/>
        </w:rPr>
        <w:t>ŽENKLINIMAS IR PAKUOTĖS LAPELIS</w:t>
      </w:r>
      <w:bookmarkEnd w:id="67"/>
      <w:bookmarkEnd w:id="68"/>
    </w:p>
    <w:p w14:paraId="108DBB92" w14:textId="77777777" w:rsidR="00633D05" w:rsidRPr="00B657B1" w:rsidRDefault="00633D05" w:rsidP="00FF390D">
      <w:pPr>
        <w:pStyle w:val="BTEMEASMCA"/>
      </w:pPr>
      <w:r w:rsidRPr="00B657B1">
        <w:br w:type="page"/>
      </w:r>
    </w:p>
    <w:p w14:paraId="28617AFA" w14:textId="77777777" w:rsidR="00633D05" w:rsidRPr="00B657B1" w:rsidRDefault="00633D05" w:rsidP="00FF390D">
      <w:pPr>
        <w:pStyle w:val="BTEMEASMCA"/>
      </w:pPr>
    </w:p>
    <w:p w14:paraId="3EB77F5E" w14:textId="77777777" w:rsidR="00633D05" w:rsidRPr="00B657B1" w:rsidRDefault="00633D05" w:rsidP="00FF390D">
      <w:pPr>
        <w:pStyle w:val="BTEMEASMCA"/>
      </w:pPr>
    </w:p>
    <w:p w14:paraId="209E1BFB" w14:textId="77777777" w:rsidR="00633D05" w:rsidRPr="00B657B1" w:rsidRDefault="00633D05" w:rsidP="00FF390D">
      <w:pPr>
        <w:pStyle w:val="BTEMEASMCA"/>
      </w:pPr>
    </w:p>
    <w:p w14:paraId="6CA4360F" w14:textId="77777777" w:rsidR="00633D05" w:rsidRPr="00B657B1" w:rsidRDefault="00633D05" w:rsidP="00FF390D">
      <w:pPr>
        <w:pStyle w:val="BTEMEASMCA"/>
      </w:pPr>
    </w:p>
    <w:p w14:paraId="72BAE165" w14:textId="77777777" w:rsidR="00633D05" w:rsidRPr="00B657B1" w:rsidRDefault="00633D05" w:rsidP="00FF390D">
      <w:pPr>
        <w:pStyle w:val="BTEMEASMCA"/>
      </w:pPr>
    </w:p>
    <w:p w14:paraId="0665DAF4" w14:textId="77777777" w:rsidR="00633D05" w:rsidRPr="00B657B1" w:rsidRDefault="00633D05" w:rsidP="00FF390D">
      <w:pPr>
        <w:pStyle w:val="BTEMEASMCA"/>
      </w:pPr>
    </w:p>
    <w:p w14:paraId="0C8D6E7A" w14:textId="77777777" w:rsidR="00633D05" w:rsidRPr="00B657B1" w:rsidRDefault="00633D05" w:rsidP="00FF390D">
      <w:pPr>
        <w:pStyle w:val="BTEMEASMCA"/>
      </w:pPr>
    </w:p>
    <w:p w14:paraId="28D3FBC3" w14:textId="77777777" w:rsidR="00633D05" w:rsidRPr="00B657B1" w:rsidRDefault="00633D05" w:rsidP="00FF390D">
      <w:pPr>
        <w:pStyle w:val="BTEMEASMCA"/>
      </w:pPr>
    </w:p>
    <w:p w14:paraId="676E3F94" w14:textId="77777777" w:rsidR="00633D05" w:rsidRPr="00B657B1" w:rsidRDefault="00633D05" w:rsidP="00FF390D">
      <w:pPr>
        <w:pStyle w:val="BTEMEASMCA"/>
      </w:pPr>
    </w:p>
    <w:p w14:paraId="0B8A0582" w14:textId="77777777" w:rsidR="00633D05" w:rsidRPr="00B657B1" w:rsidRDefault="00633D05" w:rsidP="00FF390D">
      <w:pPr>
        <w:pStyle w:val="BTEMEASMCA"/>
      </w:pPr>
    </w:p>
    <w:p w14:paraId="4901FF8D" w14:textId="77777777" w:rsidR="00633D05" w:rsidRPr="00B657B1" w:rsidRDefault="00633D05" w:rsidP="00FF390D">
      <w:pPr>
        <w:pStyle w:val="BTEMEASMCA"/>
      </w:pPr>
    </w:p>
    <w:p w14:paraId="6CB5AE52" w14:textId="77777777" w:rsidR="00633D05" w:rsidRPr="00B657B1" w:rsidRDefault="00633D05" w:rsidP="00FF390D">
      <w:pPr>
        <w:pStyle w:val="BTEMEASMCA"/>
      </w:pPr>
    </w:p>
    <w:p w14:paraId="10ED616D" w14:textId="77777777" w:rsidR="00633D05" w:rsidRPr="00B657B1" w:rsidRDefault="00633D05" w:rsidP="00FF390D">
      <w:pPr>
        <w:pStyle w:val="BTEMEASMCA"/>
      </w:pPr>
    </w:p>
    <w:p w14:paraId="7DBF39C8" w14:textId="77777777" w:rsidR="00633D05" w:rsidRPr="00B657B1" w:rsidRDefault="00633D05" w:rsidP="00FF390D">
      <w:pPr>
        <w:pStyle w:val="BTEMEASMCA"/>
      </w:pPr>
    </w:p>
    <w:p w14:paraId="2C18ADC9" w14:textId="77777777" w:rsidR="00633D05" w:rsidRPr="00B657B1" w:rsidRDefault="00633D05" w:rsidP="00FF390D">
      <w:pPr>
        <w:pStyle w:val="BTEMEASMCA"/>
      </w:pPr>
    </w:p>
    <w:p w14:paraId="49CFC2DF" w14:textId="77777777" w:rsidR="00633D05" w:rsidRPr="00B657B1" w:rsidRDefault="00633D05" w:rsidP="00FF390D">
      <w:pPr>
        <w:pStyle w:val="BTEMEASMCA"/>
      </w:pPr>
    </w:p>
    <w:p w14:paraId="4273D076" w14:textId="77777777" w:rsidR="00633D05" w:rsidRPr="00B657B1" w:rsidRDefault="00633D05" w:rsidP="00FF390D">
      <w:pPr>
        <w:pStyle w:val="BTEMEASMCA"/>
      </w:pPr>
    </w:p>
    <w:p w14:paraId="70110479" w14:textId="77777777" w:rsidR="00633D05" w:rsidRPr="00B657B1" w:rsidRDefault="00633D05" w:rsidP="00FF390D">
      <w:pPr>
        <w:pStyle w:val="BTEMEASMCA"/>
      </w:pPr>
    </w:p>
    <w:p w14:paraId="57E58C58" w14:textId="77777777" w:rsidR="00633D05" w:rsidRPr="00B657B1" w:rsidRDefault="00633D05" w:rsidP="00FF390D">
      <w:pPr>
        <w:pStyle w:val="BTEMEASMCA"/>
      </w:pPr>
    </w:p>
    <w:p w14:paraId="1C45E583" w14:textId="77777777" w:rsidR="00633D05" w:rsidRPr="00B657B1" w:rsidRDefault="00633D05" w:rsidP="00FF390D">
      <w:pPr>
        <w:pStyle w:val="BTEMEASMCA"/>
      </w:pPr>
    </w:p>
    <w:p w14:paraId="40828863" w14:textId="77777777" w:rsidR="00633D05" w:rsidRPr="00B657B1" w:rsidRDefault="00633D05" w:rsidP="00FF390D">
      <w:pPr>
        <w:pStyle w:val="BTEMEASMCA"/>
      </w:pPr>
    </w:p>
    <w:p w14:paraId="6AB727D6" w14:textId="77777777" w:rsidR="00633D05" w:rsidRPr="00B657B1" w:rsidRDefault="00633D05" w:rsidP="00FF390D">
      <w:pPr>
        <w:pStyle w:val="BTEMEASMCA"/>
      </w:pPr>
    </w:p>
    <w:p w14:paraId="0F802FD6" w14:textId="77777777" w:rsidR="00633D05" w:rsidRPr="00B657B1" w:rsidRDefault="00633D05" w:rsidP="00F760E8">
      <w:pPr>
        <w:pStyle w:val="TTEMEASMCA"/>
        <w:widowControl w:val="0"/>
        <w:rPr>
          <w:lang w:val="lt-LT"/>
        </w:rPr>
      </w:pPr>
      <w:bookmarkStart w:id="69" w:name="_Toc129243136"/>
      <w:bookmarkStart w:id="70" w:name="_Toc129243261"/>
      <w:r w:rsidRPr="00B657B1">
        <w:rPr>
          <w:lang w:val="lt-LT"/>
        </w:rPr>
        <w:t>A. ŽENKLINIMAS</w:t>
      </w:r>
      <w:bookmarkEnd w:id="69"/>
      <w:bookmarkEnd w:id="70"/>
    </w:p>
    <w:p w14:paraId="43B7D838" w14:textId="77777777" w:rsidR="00633D05" w:rsidRPr="00B657B1" w:rsidRDefault="00633D05" w:rsidP="00FF390D">
      <w:pPr>
        <w:pStyle w:val="BTEMEASMCA"/>
      </w:pPr>
      <w:r w:rsidRPr="00B657B1">
        <w:br w:type="page"/>
      </w:r>
    </w:p>
    <w:p w14:paraId="7EEEAE03" w14:textId="77777777" w:rsidR="00FF3EFA" w:rsidRPr="00B657B1" w:rsidRDefault="00FF3EFA" w:rsidP="00FF390D">
      <w:pPr>
        <w:pStyle w:val="BTEMEASMCA"/>
      </w:pPr>
    </w:p>
    <w:p w14:paraId="2596A8D8" w14:textId="77777777" w:rsidR="00FF3EFA" w:rsidRPr="00B657B1" w:rsidRDefault="00FF3EFA" w:rsidP="00FF3EFA">
      <w:pPr>
        <w:pStyle w:val="PI-1labEMEASMCA"/>
        <w:widowControl w:val="0"/>
      </w:pPr>
      <w:r w:rsidRPr="00B657B1">
        <w:t>INFORMACIJA ANT IŠORINĖS PAKUOTĖS</w:t>
      </w:r>
    </w:p>
    <w:p w14:paraId="1FD834C5" w14:textId="77777777" w:rsidR="00FF3EFA" w:rsidRPr="00B657B1" w:rsidRDefault="00FF3EFA" w:rsidP="00FF3EFA">
      <w:pPr>
        <w:pStyle w:val="PI-1labEMEASMCA"/>
        <w:widowControl w:val="0"/>
      </w:pPr>
    </w:p>
    <w:p w14:paraId="446D3C4A" w14:textId="77777777" w:rsidR="00FF3EFA" w:rsidRPr="00B657B1" w:rsidRDefault="00FF3EFA" w:rsidP="00FF3EFA">
      <w:pPr>
        <w:pStyle w:val="PI-1labEMEASMCA"/>
        <w:widowControl w:val="0"/>
      </w:pPr>
      <w:r w:rsidRPr="00B657B1">
        <w:t>KARTONO DĖŽUTĖ</w:t>
      </w:r>
    </w:p>
    <w:p w14:paraId="2DAEAABE" w14:textId="77777777" w:rsidR="00FF3EFA" w:rsidRPr="00B657B1" w:rsidRDefault="00FF3EFA" w:rsidP="00FF390D">
      <w:pPr>
        <w:pStyle w:val="BTEMEASMCA"/>
      </w:pPr>
    </w:p>
    <w:p w14:paraId="20D8F5EB" w14:textId="77777777" w:rsidR="00FF3EFA" w:rsidRPr="00B657B1" w:rsidRDefault="00FF3EFA" w:rsidP="00FF3EFA">
      <w:pPr>
        <w:pStyle w:val="PI-1labEMEASMCA"/>
        <w:widowControl w:val="0"/>
      </w:pPr>
      <w:r w:rsidRPr="00B657B1">
        <w:t>1.</w:t>
      </w:r>
      <w:r w:rsidRPr="00B657B1">
        <w:tab/>
        <w:t>VAISTINIO PREPARATO PAVADINIMAS</w:t>
      </w:r>
    </w:p>
    <w:p w14:paraId="3E5F095E" w14:textId="77777777" w:rsidR="00FF3EFA" w:rsidRPr="00B657B1" w:rsidRDefault="00FF3EFA" w:rsidP="00FF390D">
      <w:pPr>
        <w:pStyle w:val="BTEMEASMCA"/>
      </w:pPr>
    </w:p>
    <w:p w14:paraId="5EF7428C" w14:textId="77777777" w:rsidR="00FF3EFA" w:rsidRPr="00B657B1" w:rsidRDefault="00FF3EFA" w:rsidP="00FF3EFA">
      <w:pPr>
        <w:widowControl w:val="0"/>
        <w:rPr>
          <w:sz w:val="22"/>
          <w:szCs w:val="22"/>
        </w:rPr>
      </w:pPr>
      <w:r w:rsidRPr="00B657B1">
        <w:rPr>
          <w:sz w:val="22"/>
          <w:szCs w:val="22"/>
        </w:rPr>
        <w:t xml:space="preserve">Furosemid </w:t>
      </w:r>
      <w:r w:rsidRPr="00B657B1">
        <w:rPr>
          <w:bCs/>
          <w:sz w:val="22"/>
          <w:szCs w:val="22"/>
        </w:rPr>
        <w:t>Polpharma</w:t>
      </w:r>
      <w:r w:rsidRPr="00B657B1">
        <w:rPr>
          <w:sz w:val="22"/>
          <w:szCs w:val="22"/>
        </w:rPr>
        <w:t xml:space="preserve"> 40 mg tabletės</w:t>
      </w:r>
    </w:p>
    <w:p w14:paraId="4EC0E82C" w14:textId="081B5BBC" w:rsidR="00FF3EFA" w:rsidRPr="00B657B1" w:rsidRDefault="00904E1B" w:rsidP="00FF3EFA">
      <w:pPr>
        <w:widowControl w:val="0"/>
        <w:rPr>
          <w:sz w:val="22"/>
          <w:szCs w:val="22"/>
        </w:rPr>
      </w:pPr>
      <w:r>
        <w:rPr>
          <w:sz w:val="22"/>
          <w:szCs w:val="22"/>
        </w:rPr>
        <w:t>f</w:t>
      </w:r>
      <w:r w:rsidR="00FF3EFA" w:rsidRPr="00B657B1">
        <w:rPr>
          <w:sz w:val="22"/>
          <w:szCs w:val="22"/>
        </w:rPr>
        <w:t>urozemidas</w:t>
      </w:r>
    </w:p>
    <w:p w14:paraId="5997CEBA" w14:textId="77777777" w:rsidR="00FF3EFA" w:rsidRPr="00B657B1" w:rsidRDefault="00FF3EFA" w:rsidP="00FF390D">
      <w:pPr>
        <w:pStyle w:val="BTEMEASMCA"/>
      </w:pPr>
    </w:p>
    <w:p w14:paraId="2FE2A13E" w14:textId="77777777" w:rsidR="00FF3EFA" w:rsidRPr="00B657B1" w:rsidRDefault="00FF3EFA" w:rsidP="00FF390D">
      <w:pPr>
        <w:pStyle w:val="BTEMEASMCA"/>
      </w:pPr>
    </w:p>
    <w:p w14:paraId="2450A20A" w14:textId="77777777" w:rsidR="00FF3EFA" w:rsidRPr="00B657B1" w:rsidRDefault="00FF3EFA" w:rsidP="00FF3EFA">
      <w:pPr>
        <w:pStyle w:val="PI-1labEMEASMCA"/>
        <w:widowControl w:val="0"/>
      </w:pPr>
      <w:r w:rsidRPr="00B657B1">
        <w:t>2.</w:t>
      </w:r>
      <w:r w:rsidRPr="00B657B1">
        <w:tab/>
        <w:t>VEIKLIOJI MEDŽIAGA IR JOS KIEKIS</w:t>
      </w:r>
    </w:p>
    <w:p w14:paraId="44651D4B" w14:textId="77777777" w:rsidR="00FF3EFA" w:rsidRPr="00B657B1" w:rsidRDefault="00FF3EFA" w:rsidP="00FF3EFA">
      <w:pPr>
        <w:pStyle w:val="EMEAEnBodyText"/>
        <w:widowControl w:val="0"/>
        <w:autoSpaceDE w:val="0"/>
        <w:autoSpaceDN w:val="0"/>
        <w:adjustRightInd w:val="0"/>
        <w:spacing w:before="0" w:after="0"/>
        <w:rPr>
          <w:bCs/>
          <w:noProof/>
          <w:szCs w:val="22"/>
          <w:lang w:val="lt-LT"/>
        </w:rPr>
      </w:pPr>
    </w:p>
    <w:p w14:paraId="7621A0E8" w14:textId="77777777" w:rsidR="00FF3EFA" w:rsidRPr="00B657B1" w:rsidRDefault="00FF3EFA" w:rsidP="00FF3EFA">
      <w:pPr>
        <w:pStyle w:val="EMEAEnBodyText"/>
        <w:widowControl w:val="0"/>
        <w:autoSpaceDE w:val="0"/>
        <w:autoSpaceDN w:val="0"/>
        <w:adjustRightInd w:val="0"/>
        <w:spacing w:before="0" w:after="0"/>
        <w:rPr>
          <w:bCs/>
          <w:noProof/>
          <w:szCs w:val="22"/>
          <w:lang w:val="lt-LT"/>
        </w:rPr>
      </w:pPr>
      <w:r w:rsidRPr="00B657B1">
        <w:rPr>
          <w:bCs/>
          <w:noProof/>
          <w:szCs w:val="22"/>
          <w:lang w:val="lt-LT"/>
        </w:rPr>
        <w:t xml:space="preserve">Vienoje tabletėje yra 40 mg furozemido. </w:t>
      </w:r>
    </w:p>
    <w:p w14:paraId="0326DC3F" w14:textId="77777777" w:rsidR="00FF3EFA" w:rsidRPr="00B657B1" w:rsidRDefault="00FF3EFA" w:rsidP="00FF390D">
      <w:pPr>
        <w:pStyle w:val="BTEMEASMCA"/>
      </w:pPr>
    </w:p>
    <w:p w14:paraId="04DC0906" w14:textId="77777777" w:rsidR="00FF3EFA" w:rsidRPr="00B657B1" w:rsidRDefault="00FF3EFA" w:rsidP="00FF390D">
      <w:pPr>
        <w:pStyle w:val="BTEMEASMCA"/>
      </w:pPr>
    </w:p>
    <w:p w14:paraId="0852DE23" w14:textId="77777777" w:rsidR="00FF3EFA" w:rsidRPr="00B657B1" w:rsidRDefault="00FF3EFA" w:rsidP="00FF3EFA">
      <w:pPr>
        <w:pStyle w:val="PI-1labEMEASMCA"/>
        <w:widowControl w:val="0"/>
        <w:rPr>
          <w:highlight w:val="lightGray"/>
        </w:rPr>
      </w:pPr>
      <w:r w:rsidRPr="00B657B1">
        <w:t>3.</w:t>
      </w:r>
      <w:r w:rsidRPr="00B657B1">
        <w:tab/>
        <w:t>PAGALBINIŲ MEDŽIAGŲ SĄRAŠAS</w:t>
      </w:r>
    </w:p>
    <w:p w14:paraId="6E209C99" w14:textId="77777777" w:rsidR="00FF3EFA" w:rsidRPr="00B657B1" w:rsidRDefault="00FF3EFA" w:rsidP="00FF390D">
      <w:pPr>
        <w:pStyle w:val="BTEMEASMCA"/>
      </w:pPr>
    </w:p>
    <w:p w14:paraId="74249DDB" w14:textId="77777777" w:rsidR="00FF3EFA" w:rsidRPr="00B657B1" w:rsidRDefault="00FF3EFA" w:rsidP="00FF390D">
      <w:pPr>
        <w:pStyle w:val="BTEMEASMCA"/>
      </w:pPr>
      <w:r w:rsidRPr="00B657B1">
        <w:t>Sudėtyje yra laktozės.</w:t>
      </w:r>
    </w:p>
    <w:p w14:paraId="3BC8D2AB" w14:textId="77777777" w:rsidR="00FF3EFA" w:rsidRPr="00B657B1" w:rsidRDefault="00FF3EFA" w:rsidP="00FF390D">
      <w:pPr>
        <w:pStyle w:val="BTEMEASMCA"/>
      </w:pPr>
    </w:p>
    <w:p w14:paraId="2246CA8E" w14:textId="77777777" w:rsidR="00FF3EFA" w:rsidRPr="00B657B1" w:rsidRDefault="00FF3EFA" w:rsidP="00FF390D">
      <w:pPr>
        <w:pStyle w:val="BTEMEASMCA"/>
      </w:pPr>
    </w:p>
    <w:p w14:paraId="10D57AA9" w14:textId="77777777" w:rsidR="00FF3EFA" w:rsidRPr="00B657B1" w:rsidRDefault="00FF3EFA" w:rsidP="00FF3EFA">
      <w:pPr>
        <w:pStyle w:val="PI-1labEMEASMCA"/>
        <w:widowControl w:val="0"/>
      </w:pPr>
      <w:r w:rsidRPr="00B657B1">
        <w:t>4.</w:t>
      </w:r>
      <w:r w:rsidRPr="00B657B1">
        <w:tab/>
        <w:t>FARMACINĖ FORMA IR KIEKIS PAKUOTĖJE</w:t>
      </w:r>
    </w:p>
    <w:p w14:paraId="68CF6D66" w14:textId="77777777" w:rsidR="00FF3EFA" w:rsidRPr="00B657B1" w:rsidRDefault="00FF3EFA" w:rsidP="00FF390D">
      <w:pPr>
        <w:pStyle w:val="BTEMEASMCA"/>
      </w:pPr>
    </w:p>
    <w:p w14:paraId="78A4D13F" w14:textId="77777777" w:rsidR="00FF3EFA" w:rsidRPr="00B657B1" w:rsidRDefault="00FF3EFA" w:rsidP="00FF390D">
      <w:pPr>
        <w:pStyle w:val="BTEMEASMCA"/>
      </w:pPr>
      <w:r w:rsidRPr="00B657B1">
        <w:t>50 tablečių</w:t>
      </w:r>
    </w:p>
    <w:p w14:paraId="65FC4D01" w14:textId="77777777" w:rsidR="00FF3EFA" w:rsidRPr="00B657B1" w:rsidRDefault="00FF3EFA" w:rsidP="00FF390D">
      <w:pPr>
        <w:pStyle w:val="BTEMEASMCA"/>
      </w:pPr>
    </w:p>
    <w:p w14:paraId="1B230797" w14:textId="77777777" w:rsidR="00FF3EFA" w:rsidRPr="00B657B1" w:rsidRDefault="00FF3EFA" w:rsidP="00FF390D">
      <w:pPr>
        <w:pStyle w:val="BTEMEASMCA"/>
      </w:pPr>
    </w:p>
    <w:p w14:paraId="29E6F8BC" w14:textId="77777777" w:rsidR="00FF3EFA" w:rsidRPr="00B657B1" w:rsidRDefault="00FF3EFA" w:rsidP="00FF3EFA">
      <w:pPr>
        <w:pStyle w:val="PI-1labEMEASMCA"/>
        <w:widowControl w:val="0"/>
        <w:rPr>
          <w:highlight w:val="lightGray"/>
        </w:rPr>
      </w:pPr>
      <w:r w:rsidRPr="00B657B1">
        <w:t>5.</w:t>
      </w:r>
      <w:r w:rsidRPr="00B657B1">
        <w:tab/>
        <w:t>VARTOJIMO METODAS IR BŪDAS (-AI)</w:t>
      </w:r>
    </w:p>
    <w:p w14:paraId="1CE105B6" w14:textId="77777777" w:rsidR="00FF3EFA" w:rsidRPr="00B657B1" w:rsidRDefault="00FF3EFA" w:rsidP="00FF390D">
      <w:pPr>
        <w:pStyle w:val="BTEMEASMCA"/>
      </w:pPr>
    </w:p>
    <w:p w14:paraId="7FA4E08B" w14:textId="77777777" w:rsidR="00FF3EFA" w:rsidRPr="00B657B1" w:rsidRDefault="00FF3EFA" w:rsidP="00FF390D">
      <w:pPr>
        <w:pStyle w:val="BTEMEASMCA"/>
      </w:pPr>
      <w:r w:rsidRPr="00B657B1">
        <w:t>Vartoti per burną.</w:t>
      </w:r>
    </w:p>
    <w:p w14:paraId="734734FF" w14:textId="77777777" w:rsidR="00FF3EFA" w:rsidRPr="00B657B1" w:rsidRDefault="00FF3EFA" w:rsidP="00FF390D">
      <w:pPr>
        <w:pStyle w:val="BTEMEASMCA"/>
      </w:pPr>
      <w:r w:rsidRPr="00B657B1">
        <w:t>Prieš vartojimą perskaitykite pakuotės lapelį.</w:t>
      </w:r>
    </w:p>
    <w:p w14:paraId="0DC90843" w14:textId="77777777" w:rsidR="00FF3EFA" w:rsidRPr="00B657B1" w:rsidRDefault="00FF3EFA" w:rsidP="00FF390D">
      <w:pPr>
        <w:pStyle w:val="BTEMEASMCA"/>
      </w:pPr>
    </w:p>
    <w:p w14:paraId="744E9BEC" w14:textId="77777777" w:rsidR="00FF3EFA" w:rsidRPr="00B657B1" w:rsidRDefault="00FF3EFA" w:rsidP="00FF390D">
      <w:pPr>
        <w:pStyle w:val="BTEMEASMCA"/>
      </w:pPr>
    </w:p>
    <w:p w14:paraId="06C0A5AC" w14:textId="1C9B034E" w:rsidR="00FF3EFA" w:rsidRPr="00B657B1" w:rsidRDefault="00FF3EFA" w:rsidP="00FF3EFA">
      <w:pPr>
        <w:pStyle w:val="PI-1labEMEASMCA"/>
        <w:widowControl w:val="0"/>
      </w:pPr>
      <w:r w:rsidRPr="00B657B1">
        <w:t>6.</w:t>
      </w:r>
      <w:r w:rsidRPr="00B657B1">
        <w:tab/>
        <w:t xml:space="preserve">SPECIALUS ĮSPĖJIMAS, KAD VAISTINĮ PREPARATĄ BŪTINA LAIKYTI VAIKAMS </w:t>
      </w:r>
      <w:r w:rsidR="00A323AE" w:rsidRPr="00B657B1">
        <w:t xml:space="preserve">NEPASTEBIMOJE IR </w:t>
      </w:r>
      <w:r w:rsidRPr="00B657B1">
        <w:t>NEPASIEKIAMOJE VIETOJE</w:t>
      </w:r>
    </w:p>
    <w:p w14:paraId="27A0718E" w14:textId="77777777" w:rsidR="00FF3EFA" w:rsidRPr="00B657B1" w:rsidRDefault="00FF3EFA" w:rsidP="00FF390D">
      <w:pPr>
        <w:pStyle w:val="BTEMEASMCA"/>
      </w:pPr>
    </w:p>
    <w:p w14:paraId="513125A8" w14:textId="77777777" w:rsidR="00FF3EFA" w:rsidRPr="00B657B1" w:rsidRDefault="00FF3EFA" w:rsidP="00FF3EFA">
      <w:pPr>
        <w:rPr>
          <w:sz w:val="22"/>
          <w:szCs w:val="22"/>
        </w:rPr>
      </w:pPr>
      <w:r w:rsidRPr="00B657B1">
        <w:rPr>
          <w:noProof/>
          <w:sz w:val="22"/>
          <w:szCs w:val="22"/>
        </w:rPr>
        <w:t>Laikyti vaikams nepastebimoje ir nepasiekiamoje vietoje.</w:t>
      </w:r>
    </w:p>
    <w:p w14:paraId="657E8C66" w14:textId="77777777" w:rsidR="00FF3EFA" w:rsidRPr="00B657B1" w:rsidRDefault="00FF3EFA" w:rsidP="00FF390D">
      <w:pPr>
        <w:pStyle w:val="BTEMEASMCA"/>
      </w:pPr>
    </w:p>
    <w:p w14:paraId="42DD1440" w14:textId="77777777" w:rsidR="00FF3EFA" w:rsidRPr="00B657B1" w:rsidRDefault="00FF3EFA" w:rsidP="00FF390D">
      <w:pPr>
        <w:pStyle w:val="BTEMEASMCA"/>
      </w:pPr>
    </w:p>
    <w:p w14:paraId="365EA402" w14:textId="77777777" w:rsidR="00FF3EFA" w:rsidRPr="00B657B1" w:rsidRDefault="00FF3EFA" w:rsidP="00FF3EFA">
      <w:pPr>
        <w:pStyle w:val="PI-1labEMEASMCA"/>
        <w:widowControl w:val="0"/>
        <w:rPr>
          <w:highlight w:val="lightGray"/>
        </w:rPr>
      </w:pPr>
      <w:r w:rsidRPr="00B657B1">
        <w:t>7.</w:t>
      </w:r>
      <w:r w:rsidRPr="00B657B1">
        <w:tab/>
        <w:t>KITAS (-I) SPECIALUS (-ŪS) ĮSPĖJIMAS (-AI) (JEI REIKIA)</w:t>
      </w:r>
    </w:p>
    <w:p w14:paraId="67C6A283" w14:textId="77777777" w:rsidR="00FF3EFA" w:rsidRPr="00B657B1" w:rsidRDefault="00FF3EFA" w:rsidP="00FF390D">
      <w:pPr>
        <w:pStyle w:val="BTEMEASMCA"/>
      </w:pPr>
    </w:p>
    <w:p w14:paraId="4A5567DC" w14:textId="77777777" w:rsidR="00FF3EFA" w:rsidRPr="00B657B1" w:rsidRDefault="00FF3EFA" w:rsidP="00FF390D">
      <w:pPr>
        <w:pStyle w:val="BTEMEASMCA"/>
      </w:pPr>
    </w:p>
    <w:p w14:paraId="497E4ED2" w14:textId="77777777" w:rsidR="00FF3EFA" w:rsidRPr="00B657B1" w:rsidRDefault="00FF3EFA" w:rsidP="00FF390D">
      <w:pPr>
        <w:pStyle w:val="BTEMEASMCA"/>
      </w:pPr>
    </w:p>
    <w:p w14:paraId="0DA29759" w14:textId="77777777" w:rsidR="00FF3EFA" w:rsidRPr="00B657B1" w:rsidRDefault="00FF3EFA" w:rsidP="00FF3EFA">
      <w:pPr>
        <w:pStyle w:val="PI-1labEMEASMCA"/>
        <w:widowControl w:val="0"/>
        <w:rPr>
          <w:highlight w:val="lightGray"/>
        </w:rPr>
      </w:pPr>
      <w:r w:rsidRPr="00B657B1">
        <w:t>8.</w:t>
      </w:r>
      <w:r w:rsidRPr="00B657B1">
        <w:tab/>
        <w:t>TINKAMUMO LAIKAS</w:t>
      </w:r>
    </w:p>
    <w:p w14:paraId="3194E8A1" w14:textId="77777777" w:rsidR="00FF3EFA" w:rsidRPr="00B657B1" w:rsidRDefault="00FF3EFA" w:rsidP="00FF390D">
      <w:pPr>
        <w:pStyle w:val="BTEMEASMCA"/>
      </w:pPr>
    </w:p>
    <w:p w14:paraId="38AD4447" w14:textId="77777777" w:rsidR="00FF3EFA" w:rsidRPr="00B657B1" w:rsidRDefault="00FF3EFA" w:rsidP="00FF390D">
      <w:pPr>
        <w:pStyle w:val="BTEMEASMCA"/>
      </w:pPr>
      <w:r w:rsidRPr="00B657B1">
        <w:t>EXP: {mm/MMMM}</w:t>
      </w:r>
    </w:p>
    <w:p w14:paraId="6A211ED3" w14:textId="77777777" w:rsidR="00FF3EFA" w:rsidRPr="00B657B1" w:rsidRDefault="00FF3EFA" w:rsidP="00FF390D">
      <w:pPr>
        <w:pStyle w:val="BTEMEASMCA"/>
      </w:pPr>
    </w:p>
    <w:p w14:paraId="13A865FD" w14:textId="77777777" w:rsidR="00FF3EFA" w:rsidRPr="00B657B1" w:rsidRDefault="00FF3EFA" w:rsidP="00FF390D">
      <w:pPr>
        <w:pStyle w:val="BTEMEASMCA"/>
      </w:pPr>
    </w:p>
    <w:p w14:paraId="3E5D4C83" w14:textId="77777777" w:rsidR="00FF3EFA" w:rsidRPr="00B657B1" w:rsidRDefault="00FF3EFA" w:rsidP="00FF3EFA">
      <w:pPr>
        <w:pStyle w:val="PI-1labEMEASMCA"/>
        <w:widowControl w:val="0"/>
      </w:pPr>
      <w:r w:rsidRPr="00B657B1">
        <w:t>9.</w:t>
      </w:r>
      <w:r w:rsidRPr="00B657B1">
        <w:tab/>
        <w:t>SPECIALIOS LAIKYMO SĄLYGOS</w:t>
      </w:r>
    </w:p>
    <w:p w14:paraId="1C4D20DF" w14:textId="77777777" w:rsidR="00FF3EFA" w:rsidRPr="00B657B1" w:rsidRDefault="00FF3EFA" w:rsidP="00FF390D">
      <w:pPr>
        <w:pStyle w:val="BTEMEASMCA"/>
      </w:pPr>
    </w:p>
    <w:p w14:paraId="55F2D856" w14:textId="77777777" w:rsidR="00FF3EFA" w:rsidRPr="00B657B1" w:rsidRDefault="00FF3EFA" w:rsidP="00FF3EFA">
      <w:pPr>
        <w:widowControl w:val="0"/>
        <w:rPr>
          <w:noProof/>
          <w:sz w:val="22"/>
          <w:szCs w:val="22"/>
        </w:rPr>
      </w:pPr>
      <w:r w:rsidRPr="00B657B1">
        <w:rPr>
          <w:noProof/>
          <w:sz w:val="22"/>
          <w:szCs w:val="22"/>
        </w:rPr>
        <w:t xml:space="preserve">Laikyti ne aukštesnėje kaip 25 </w:t>
      </w:r>
      <w:r w:rsidRPr="00B657B1">
        <w:rPr>
          <w:noProof/>
          <w:sz w:val="22"/>
          <w:szCs w:val="22"/>
        </w:rPr>
        <w:sym w:font="Symbol" w:char="F0B0"/>
      </w:r>
      <w:r w:rsidRPr="00B657B1">
        <w:rPr>
          <w:noProof/>
          <w:sz w:val="22"/>
          <w:szCs w:val="22"/>
        </w:rPr>
        <w:t xml:space="preserve">C temperatūroje. </w:t>
      </w:r>
    </w:p>
    <w:p w14:paraId="60624677" w14:textId="77777777" w:rsidR="00FF3EFA" w:rsidRPr="00B657B1" w:rsidRDefault="00FF3EFA" w:rsidP="00FF3EFA">
      <w:pPr>
        <w:widowControl w:val="0"/>
        <w:rPr>
          <w:sz w:val="22"/>
          <w:szCs w:val="22"/>
        </w:rPr>
      </w:pPr>
      <w:r w:rsidRPr="00B657B1">
        <w:rPr>
          <w:sz w:val="22"/>
          <w:szCs w:val="22"/>
        </w:rPr>
        <w:t>Lizdinę plokštelę laikyti išorinėje dėžutėje, kad vaistas būtų apsaugotas nuo drėgmės ir šviesos.</w:t>
      </w:r>
    </w:p>
    <w:p w14:paraId="35361A4C" w14:textId="77777777" w:rsidR="00FF3EFA" w:rsidRPr="00B657B1" w:rsidRDefault="00FF3EFA" w:rsidP="00FF390D">
      <w:pPr>
        <w:pStyle w:val="BTEMEASMCA"/>
      </w:pPr>
    </w:p>
    <w:p w14:paraId="779BB1FE" w14:textId="77777777" w:rsidR="00FF3EFA" w:rsidRPr="00B657B1" w:rsidRDefault="00FF3EFA" w:rsidP="00FF390D">
      <w:pPr>
        <w:pStyle w:val="BTEMEASMCA"/>
      </w:pPr>
    </w:p>
    <w:p w14:paraId="2B085C0E" w14:textId="77777777" w:rsidR="00FF3EFA" w:rsidRPr="00B657B1" w:rsidRDefault="00FF3EFA" w:rsidP="001D3F06">
      <w:pPr>
        <w:pStyle w:val="PI-1labEMEASMCA"/>
        <w:keepNext/>
        <w:keepLines/>
        <w:widowControl w:val="0"/>
      </w:pPr>
      <w:r w:rsidRPr="00B657B1">
        <w:lastRenderedPageBreak/>
        <w:t>10.</w:t>
      </w:r>
      <w:r w:rsidRPr="00B657B1">
        <w:tab/>
        <w:t xml:space="preserve">SPECIALIOS ATSARGUMO PRIEMONĖS DĖL NESUVARTOTO </w:t>
      </w:r>
      <w:r w:rsidRPr="00B657B1">
        <w:rPr>
          <w:bCs/>
        </w:rPr>
        <w:t xml:space="preserve">VAISTINIO PREPARATO AR JO ATLIEKŲ </w:t>
      </w:r>
      <w:r w:rsidRPr="00B657B1">
        <w:t>TVARKYMO (JEI REIKIA)</w:t>
      </w:r>
    </w:p>
    <w:p w14:paraId="7AC04572" w14:textId="77777777" w:rsidR="00FF3EFA" w:rsidRPr="00B657B1" w:rsidRDefault="00FF3EFA" w:rsidP="001D3F06">
      <w:pPr>
        <w:pStyle w:val="BTEMEASMCA"/>
        <w:keepNext/>
        <w:keepLines/>
      </w:pPr>
    </w:p>
    <w:p w14:paraId="3D3527BE" w14:textId="77777777" w:rsidR="00FF3EFA" w:rsidRPr="00B657B1" w:rsidRDefault="00FF3EFA" w:rsidP="001D3F06">
      <w:pPr>
        <w:pStyle w:val="BTEMEASMCA"/>
        <w:keepNext/>
        <w:keepLines/>
      </w:pPr>
    </w:p>
    <w:p w14:paraId="3B426B48" w14:textId="77777777" w:rsidR="00FF3EFA" w:rsidRPr="00B657B1" w:rsidRDefault="00FF3EFA" w:rsidP="00FF3EFA">
      <w:pPr>
        <w:pStyle w:val="PI-1labEMEASMCA"/>
        <w:widowControl w:val="0"/>
      </w:pPr>
      <w:r w:rsidRPr="00B657B1">
        <w:t>11.</w:t>
      </w:r>
      <w:r w:rsidRPr="00B657B1">
        <w:tab/>
      </w:r>
      <w:r w:rsidRPr="00B657B1">
        <w:rPr>
          <w:caps/>
        </w:rPr>
        <w:t>REGISTRUOTOJO</w:t>
      </w:r>
      <w:r w:rsidRPr="00B657B1" w:rsidDel="00F91155">
        <w:t xml:space="preserve"> </w:t>
      </w:r>
      <w:r w:rsidRPr="00B657B1">
        <w:t>PAVADINIMAS IR ADRESAS</w:t>
      </w:r>
    </w:p>
    <w:p w14:paraId="7E1A7907" w14:textId="77777777" w:rsidR="00FF3EFA" w:rsidRPr="00B657B1" w:rsidRDefault="00FF3EFA" w:rsidP="00FF390D">
      <w:pPr>
        <w:pStyle w:val="BTEMEASMCA"/>
      </w:pPr>
    </w:p>
    <w:p w14:paraId="58A1F382" w14:textId="77777777" w:rsidR="00FF3EFA" w:rsidRPr="00B657B1" w:rsidRDefault="00FF3EFA" w:rsidP="00FF3EFA">
      <w:pPr>
        <w:widowControl w:val="0"/>
        <w:rPr>
          <w:sz w:val="22"/>
          <w:szCs w:val="22"/>
        </w:rPr>
      </w:pPr>
      <w:r w:rsidRPr="00B657B1">
        <w:rPr>
          <w:sz w:val="22"/>
          <w:szCs w:val="22"/>
        </w:rPr>
        <w:t>Pharmaceutical Works POLPHARMA SA.</w:t>
      </w:r>
    </w:p>
    <w:p w14:paraId="5807A6B4" w14:textId="77777777" w:rsidR="00FF3EFA" w:rsidRPr="00B657B1" w:rsidRDefault="00FF3EFA" w:rsidP="00FF3EFA">
      <w:pPr>
        <w:widowControl w:val="0"/>
        <w:rPr>
          <w:sz w:val="22"/>
          <w:szCs w:val="22"/>
        </w:rPr>
      </w:pPr>
      <w:r w:rsidRPr="00B657B1">
        <w:rPr>
          <w:sz w:val="22"/>
          <w:szCs w:val="22"/>
        </w:rPr>
        <w:t>Pelplinska 19, Str.</w:t>
      </w:r>
    </w:p>
    <w:p w14:paraId="3893377C" w14:textId="77777777" w:rsidR="00FF3EFA" w:rsidRPr="00B657B1" w:rsidRDefault="00FF3EFA" w:rsidP="00FF3EFA">
      <w:pPr>
        <w:widowControl w:val="0"/>
        <w:rPr>
          <w:sz w:val="22"/>
          <w:szCs w:val="22"/>
        </w:rPr>
      </w:pPr>
      <w:r w:rsidRPr="00B657B1">
        <w:rPr>
          <w:sz w:val="22"/>
          <w:szCs w:val="22"/>
        </w:rPr>
        <w:t>83-200 Starogard Gdanski</w:t>
      </w:r>
    </w:p>
    <w:p w14:paraId="02C45FB3" w14:textId="77777777" w:rsidR="00FF3EFA" w:rsidRPr="00B657B1" w:rsidRDefault="00FF3EFA" w:rsidP="00FF3EFA">
      <w:pPr>
        <w:widowControl w:val="0"/>
        <w:rPr>
          <w:sz w:val="22"/>
          <w:szCs w:val="22"/>
        </w:rPr>
      </w:pPr>
      <w:r w:rsidRPr="00B657B1">
        <w:rPr>
          <w:sz w:val="22"/>
          <w:szCs w:val="22"/>
        </w:rPr>
        <w:t>Lenkija</w:t>
      </w:r>
    </w:p>
    <w:p w14:paraId="42980CBA" w14:textId="77777777" w:rsidR="00FF3EFA" w:rsidRPr="00B657B1" w:rsidRDefault="00FF3EFA" w:rsidP="00FF390D">
      <w:pPr>
        <w:pStyle w:val="BTEMEASMCA"/>
      </w:pPr>
    </w:p>
    <w:p w14:paraId="5E2D05FA" w14:textId="77777777" w:rsidR="00FF3EFA" w:rsidRPr="00B657B1" w:rsidRDefault="00FF3EFA" w:rsidP="00FF390D">
      <w:pPr>
        <w:pStyle w:val="BTEMEASMCA"/>
      </w:pPr>
    </w:p>
    <w:p w14:paraId="004B2077" w14:textId="77777777" w:rsidR="00FF3EFA" w:rsidRPr="00B657B1" w:rsidRDefault="00FF3EFA" w:rsidP="00FF3EFA">
      <w:pPr>
        <w:pBdr>
          <w:top w:val="single" w:sz="4" w:space="1" w:color="auto"/>
          <w:left w:val="single" w:sz="4" w:space="4" w:color="auto"/>
          <w:bottom w:val="single" w:sz="4" w:space="1" w:color="auto"/>
          <w:right w:val="single" w:sz="4" w:space="4" w:color="auto"/>
        </w:pBdr>
        <w:outlineLvl w:val="0"/>
        <w:rPr>
          <w:sz w:val="22"/>
          <w:szCs w:val="22"/>
        </w:rPr>
      </w:pPr>
      <w:r w:rsidRPr="00B657B1">
        <w:rPr>
          <w:b/>
          <w:sz w:val="22"/>
          <w:szCs w:val="22"/>
        </w:rPr>
        <w:t>12.</w:t>
      </w:r>
      <w:r w:rsidRPr="00B657B1">
        <w:rPr>
          <w:sz w:val="22"/>
          <w:szCs w:val="22"/>
        </w:rPr>
        <w:tab/>
      </w:r>
      <w:r w:rsidRPr="00B657B1">
        <w:rPr>
          <w:b/>
          <w:noProof/>
          <w:sz w:val="22"/>
          <w:szCs w:val="22"/>
        </w:rPr>
        <w:t>REGISTRACIJOS PAŽYMĖJIMO NUMERIS (-IAI)</w:t>
      </w:r>
      <w:r w:rsidRPr="00B657B1">
        <w:rPr>
          <w:b/>
          <w:sz w:val="22"/>
          <w:szCs w:val="22"/>
        </w:rPr>
        <w:t xml:space="preserve"> </w:t>
      </w:r>
    </w:p>
    <w:p w14:paraId="5D292422" w14:textId="77777777" w:rsidR="00FF3EFA" w:rsidRPr="00B657B1" w:rsidRDefault="00FF3EFA" w:rsidP="00FF390D">
      <w:pPr>
        <w:pStyle w:val="BTEMEASMCA"/>
      </w:pPr>
    </w:p>
    <w:p w14:paraId="0E5C2152" w14:textId="77777777" w:rsidR="00FF3EFA" w:rsidRPr="00B657B1" w:rsidRDefault="00FF3EFA" w:rsidP="00FF390D">
      <w:pPr>
        <w:pStyle w:val="BTEMEASMCA"/>
      </w:pPr>
      <w:r w:rsidRPr="00B657B1">
        <w:t>LT/1/94/0890/001</w:t>
      </w:r>
    </w:p>
    <w:p w14:paraId="7F76F70A" w14:textId="77777777" w:rsidR="00FF3EFA" w:rsidRPr="00B657B1" w:rsidRDefault="00FF3EFA" w:rsidP="00FF390D">
      <w:pPr>
        <w:pStyle w:val="BTEMEASMCA"/>
      </w:pPr>
    </w:p>
    <w:p w14:paraId="11F039F0" w14:textId="77777777" w:rsidR="00FF3EFA" w:rsidRPr="00B657B1" w:rsidRDefault="00FF3EFA" w:rsidP="00FF390D">
      <w:pPr>
        <w:pStyle w:val="BTEMEASMCA"/>
      </w:pPr>
    </w:p>
    <w:p w14:paraId="47EB770A" w14:textId="77777777" w:rsidR="00FF3EFA" w:rsidRPr="00B657B1" w:rsidRDefault="00FF3EFA" w:rsidP="00FF3EFA">
      <w:pPr>
        <w:pStyle w:val="PI-1labEMEASMCA"/>
        <w:widowControl w:val="0"/>
      </w:pPr>
      <w:r w:rsidRPr="00B657B1">
        <w:t>13.</w:t>
      </w:r>
      <w:r w:rsidRPr="00B657B1">
        <w:tab/>
        <w:t>SERIJOS NUMERIS</w:t>
      </w:r>
    </w:p>
    <w:p w14:paraId="2F42A615" w14:textId="77777777" w:rsidR="00FF3EFA" w:rsidRPr="00B657B1" w:rsidRDefault="00FF3EFA" w:rsidP="00FF390D">
      <w:pPr>
        <w:pStyle w:val="BTEMEASMCA"/>
      </w:pPr>
    </w:p>
    <w:p w14:paraId="2AEA393D" w14:textId="77777777" w:rsidR="00FF3EFA" w:rsidRPr="00B657B1" w:rsidRDefault="00FF3EFA" w:rsidP="00FF390D">
      <w:pPr>
        <w:pStyle w:val="BTEMEASMCA"/>
      </w:pPr>
      <w:r w:rsidRPr="00B657B1">
        <w:t>Lot:</w:t>
      </w:r>
    </w:p>
    <w:p w14:paraId="76A2A92E" w14:textId="77777777" w:rsidR="00FF3EFA" w:rsidRPr="00B657B1" w:rsidRDefault="00FF3EFA" w:rsidP="00FF390D">
      <w:pPr>
        <w:pStyle w:val="BTEMEASMCA"/>
      </w:pPr>
    </w:p>
    <w:p w14:paraId="5941499D" w14:textId="77777777" w:rsidR="00FF3EFA" w:rsidRPr="00B657B1" w:rsidRDefault="00FF3EFA" w:rsidP="00FF390D">
      <w:pPr>
        <w:pStyle w:val="BTEMEASMCA"/>
      </w:pPr>
    </w:p>
    <w:p w14:paraId="38B1E846" w14:textId="77777777" w:rsidR="00FF3EFA" w:rsidRPr="00B657B1" w:rsidRDefault="00FF3EFA" w:rsidP="00FF3EFA">
      <w:pPr>
        <w:pStyle w:val="PI-1labEMEASMCA"/>
        <w:widowControl w:val="0"/>
      </w:pPr>
      <w:r w:rsidRPr="00B657B1">
        <w:t>14.</w:t>
      </w:r>
      <w:r w:rsidRPr="00B657B1">
        <w:tab/>
        <w:t>PARDAVIMO (IŠDAVIMO) TVARKA</w:t>
      </w:r>
    </w:p>
    <w:p w14:paraId="1C288FE9" w14:textId="77777777" w:rsidR="00FF3EFA" w:rsidRPr="00B657B1" w:rsidRDefault="00FF3EFA" w:rsidP="00FF390D">
      <w:pPr>
        <w:pStyle w:val="BTEMEASMCA"/>
      </w:pPr>
    </w:p>
    <w:p w14:paraId="5B25A640" w14:textId="77777777" w:rsidR="00FF3EFA" w:rsidRPr="00B657B1" w:rsidRDefault="00FF3EFA" w:rsidP="00FF390D">
      <w:pPr>
        <w:pStyle w:val="BTEMEASMCA"/>
      </w:pPr>
      <w:r w:rsidRPr="00B657B1">
        <w:t>Receptinis vaistas</w:t>
      </w:r>
    </w:p>
    <w:p w14:paraId="4E67BF77" w14:textId="77777777" w:rsidR="00FF3EFA" w:rsidRPr="00B657B1" w:rsidRDefault="00FF3EFA" w:rsidP="00FF390D">
      <w:pPr>
        <w:pStyle w:val="BTEMEASMCA"/>
      </w:pPr>
    </w:p>
    <w:p w14:paraId="7D290661" w14:textId="77777777" w:rsidR="00FF3EFA" w:rsidRPr="00B657B1" w:rsidRDefault="00FF3EFA" w:rsidP="00FF390D">
      <w:pPr>
        <w:pStyle w:val="BTEMEASMCA"/>
      </w:pPr>
    </w:p>
    <w:p w14:paraId="29E6A263" w14:textId="77777777" w:rsidR="00FF3EFA" w:rsidRPr="00B657B1" w:rsidRDefault="00FF3EFA" w:rsidP="00FF3EFA">
      <w:pPr>
        <w:pStyle w:val="PI-1labEMEASMCA"/>
        <w:widowControl w:val="0"/>
      </w:pPr>
      <w:r w:rsidRPr="00B657B1">
        <w:t>15.</w:t>
      </w:r>
      <w:r w:rsidRPr="00B657B1">
        <w:tab/>
        <w:t>VARTOJIMO INSTRUKCIJA</w:t>
      </w:r>
    </w:p>
    <w:p w14:paraId="0FF08037" w14:textId="77777777" w:rsidR="00FF3EFA" w:rsidRPr="00B657B1" w:rsidRDefault="00FF3EFA" w:rsidP="00FF390D">
      <w:pPr>
        <w:pStyle w:val="BTEMEASMCA"/>
      </w:pPr>
    </w:p>
    <w:p w14:paraId="18738610" w14:textId="77777777" w:rsidR="00FF3EFA" w:rsidRPr="00B657B1" w:rsidRDefault="00FF3EFA" w:rsidP="00FF390D">
      <w:pPr>
        <w:pStyle w:val="BTEMEASMCA"/>
      </w:pPr>
    </w:p>
    <w:p w14:paraId="22EAE39D" w14:textId="77777777" w:rsidR="00FF3EFA" w:rsidRPr="00B657B1" w:rsidRDefault="00FF3EFA" w:rsidP="00FF3EFA">
      <w:pPr>
        <w:pStyle w:val="PI-1labEMEASMCA"/>
        <w:widowControl w:val="0"/>
      </w:pPr>
      <w:r w:rsidRPr="00B657B1">
        <w:t>16.</w:t>
      </w:r>
      <w:r w:rsidRPr="00B657B1">
        <w:tab/>
        <w:t>INFORMACIJA BRAILIO RAŠTU</w:t>
      </w:r>
    </w:p>
    <w:p w14:paraId="282AC2AC" w14:textId="77777777" w:rsidR="00FF3EFA" w:rsidRPr="00B657B1" w:rsidRDefault="00FF3EFA" w:rsidP="00FF390D">
      <w:pPr>
        <w:pStyle w:val="BTEMEASMCA"/>
      </w:pPr>
    </w:p>
    <w:p w14:paraId="0B7B02A6" w14:textId="77777777" w:rsidR="00FF3EFA" w:rsidRPr="00B657B1" w:rsidRDefault="00FF3EFA" w:rsidP="00FF390D">
      <w:pPr>
        <w:pStyle w:val="BTEMEASMCA"/>
      </w:pPr>
      <w:r w:rsidRPr="00B657B1">
        <w:t xml:space="preserve">Furosemid </w:t>
      </w:r>
      <w:r w:rsidRPr="00B657B1">
        <w:rPr>
          <w:bCs/>
        </w:rPr>
        <w:t>Polpharma</w:t>
      </w:r>
      <w:r w:rsidRPr="00B657B1">
        <w:t xml:space="preserve"> 40 mg </w:t>
      </w:r>
    </w:p>
    <w:p w14:paraId="09215CB2" w14:textId="77777777" w:rsidR="00FF3EFA" w:rsidRPr="00B657B1" w:rsidRDefault="00FF3EFA" w:rsidP="00FF3EFA">
      <w:pPr>
        <w:widowControl w:val="0"/>
        <w:tabs>
          <w:tab w:val="left" w:pos="567"/>
        </w:tabs>
        <w:spacing w:line="260" w:lineRule="exact"/>
        <w:rPr>
          <w:sz w:val="22"/>
          <w:szCs w:val="22"/>
        </w:rPr>
      </w:pPr>
    </w:p>
    <w:p w14:paraId="5FEDC997" w14:textId="77777777" w:rsidR="00FF3EFA" w:rsidRPr="00B657B1" w:rsidRDefault="00FF3EFA" w:rsidP="00FF3EFA">
      <w:pPr>
        <w:widowControl w:val="0"/>
        <w:contextualSpacing/>
        <w:rPr>
          <w:noProof/>
          <w:sz w:val="22"/>
          <w:szCs w:val="22"/>
          <w:shd w:val="clear" w:color="auto" w:fill="CCCCCC"/>
        </w:rPr>
      </w:pPr>
    </w:p>
    <w:p w14:paraId="405B9726" w14:textId="77777777" w:rsidR="00FF3EFA" w:rsidRPr="00B657B1" w:rsidRDefault="00FF3EFA" w:rsidP="00FF3EFA">
      <w:pPr>
        <w:widowControl w:val="0"/>
        <w:pBdr>
          <w:top w:val="single" w:sz="4" w:space="1" w:color="auto"/>
          <w:left w:val="single" w:sz="4" w:space="4" w:color="auto"/>
          <w:bottom w:val="single" w:sz="4" w:space="1" w:color="auto"/>
          <w:right w:val="single" w:sz="4" w:space="4" w:color="auto"/>
        </w:pBdr>
        <w:tabs>
          <w:tab w:val="left" w:pos="0"/>
        </w:tabs>
        <w:contextualSpacing/>
        <w:outlineLvl w:val="0"/>
        <w:rPr>
          <w:i/>
          <w:noProof/>
          <w:sz w:val="22"/>
          <w:szCs w:val="22"/>
        </w:rPr>
      </w:pPr>
      <w:r w:rsidRPr="00B657B1">
        <w:rPr>
          <w:b/>
          <w:noProof/>
          <w:sz w:val="22"/>
          <w:szCs w:val="22"/>
        </w:rPr>
        <w:t>17.</w:t>
      </w:r>
      <w:r w:rsidRPr="00B657B1">
        <w:rPr>
          <w:b/>
          <w:noProof/>
          <w:sz w:val="22"/>
          <w:szCs w:val="22"/>
        </w:rPr>
        <w:tab/>
        <w:t>UNIKALUS IDENTIFIKATORIUS – 2D BRŪKŠNINIS KODAS</w:t>
      </w:r>
    </w:p>
    <w:p w14:paraId="14C258DC" w14:textId="77777777" w:rsidR="00FF3EFA" w:rsidRPr="00B657B1" w:rsidRDefault="00FF3EFA" w:rsidP="00FF3EFA">
      <w:pPr>
        <w:widowControl w:val="0"/>
        <w:contextualSpacing/>
        <w:rPr>
          <w:noProof/>
          <w:sz w:val="22"/>
          <w:szCs w:val="22"/>
        </w:rPr>
      </w:pPr>
    </w:p>
    <w:p w14:paraId="7ED7B168" w14:textId="77777777" w:rsidR="00FF3EFA" w:rsidRPr="00B657B1" w:rsidRDefault="00FF3EFA" w:rsidP="00FF3EFA">
      <w:pPr>
        <w:widowControl w:val="0"/>
        <w:contextualSpacing/>
        <w:rPr>
          <w:noProof/>
          <w:sz w:val="22"/>
          <w:szCs w:val="22"/>
          <w:shd w:val="clear" w:color="auto" w:fill="CCCCCC"/>
        </w:rPr>
      </w:pPr>
      <w:r w:rsidRPr="00B657B1">
        <w:rPr>
          <w:sz w:val="22"/>
          <w:szCs w:val="22"/>
          <w:highlight w:val="lightGray"/>
        </w:rPr>
        <w:t>2D brūkšninis kodas su nurodytu unikaliu identifikatoriumi.</w:t>
      </w:r>
    </w:p>
    <w:p w14:paraId="33BDD98B" w14:textId="77777777" w:rsidR="00FF3EFA" w:rsidRPr="00B657B1" w:rsidRDefault="00FF3EFA" w:rsidP="00FF3EFA">
      <w:pPr>
        <w:widowControl w:val="0"/>
        <w:contextualSpacing/>
        <w:rPr>
          <w:noProof/>
          <w:sz w:val="22"/>
          <w:szCs w:val="22"/>
        </w:rPr>
      </w:pPr>
    </w:p>
    <w:p w14:paraId="154F7F97" w14:textId="77777777" w:rsidR="00FF3EFA" w:rsidRPr="00B657B1" w:rsidRDefault="00FF3EFA" w:rsidP="00FF3EFA">
      <w:pPr>
        <w:widowControl w:val="0"/>
        <w:contextualSpacing/>
        <w:rPr>
          <w:noProof/>
          <w:sz w:val="22"/>
          <w:szCs w:val="22"/>
        </w:rPr>
      </w:pPr>
    </w:p>
    <w:p w14:paraId="25DE9262" w14:textId="77777777" w:rsidR="00FF3EFA" w:rsidRPr="00B657B1" w:rsidRDefault="00FF3EFA" w:rsidP="00FF3EFA">
      <w:pPr>
        <w:widowControl w:val="0"/>
        <w:pBdr>
          <w:top w:val="single" w:sz="4" w:space="1" w:color="auto"/>
          <w:left w:val="single" w:sz="4" w:space="4" w:color="auto"/>
          <w:bottom w:val="single" w:sz="4" w:space="1" w:color="auto"/>
          <w:right w:val="single" w:sz="4" w:space="4" w:color="auto"/>
        </w:pBdr>
        <w:tabs>
          <w:tab w:val="left" w:pos="0"/>
        </w:tabs>
        <w:contextualSpacing/>
        <w:outlineLvl w:val="0"/>
        <w:rPr>
          <w:i/>
          <w:noProof/>
          <w:sz w:val="22"/>
          <w:szCs w:val="22"/>
        </w:rPr>
      </w:pPr>
      <w:r w:rsidRPr="00B657B1">
        <w:rPr>
          <w:b/>
          <w:noProof/>
          <w:sz w:val="22"/>
          <w:szCs w:val="22"/>
        </w:rPr>
        <w:t>18.</w:t>
      </w:r>
      <w:r w:rsidRPr="00B657B1">
        <w:rPr>
          <w:b/>
          <w:noProof/>
          <w:sz w:val="22"/>
          <w:szCs w:val="22"/>
        </w:rPr>
        <w:tab/>
        <w:t>UNIKALUS IDENTIFIKATORIUS – ŽMONĖMS SUPRANTAMI DUOMENYS</w:t>
      </w:r>
    </w:p>
    <w:p w14:paraId="66A27ADD" w14:textId="77777777" w:rsidR="00FF3EFA" w:rsidRPr="00B657B1" w:rsidRDefault="00FF3EFA" w:rsidP="00FF3EFA">
      <w:pPr>
        <w:widowControl w:val="0"/>
        <w:contextualSpacing/>
        <w:rPr>
          <w:noProof/>
          <w:sz w:val="22"/>
          <w:szCs w:val="22"/>
        </w:rPr>
      </w:pPr>
    </w:p>
    <w:p w14:paraId="02505225" w14:textId="77777777" w:rsidR="00FF3EFA" w:rsidRPr="00B657B1" w:rsidRDefault="00FF3EFA" w:rsidP="00FF3EFA">
      <w:pPr>
        <w:widowControl w:val="0"/>
        <w:contextualSpacing/>
        <w:rPr>
          <w:sz w:val="22"/>
          <w:szCs w:val="22"/>
        </w:rPr>
      </w:pPr>
      <w:r w:rsidRPr="00B657B1">
        <w:rPr>
          <w:sz w:val="22"/>
          <w:szCs w:val="22"/>
        </w:rPr>
        <w:t xml:space="preserve">PC: </w:t>
      </w:r>
    </w:p>
    <w:p w14:paraId="5E6C1175" w14:textId="77777777" w:rsidR="00FF3EFA" w:rsidRPr="00B657B1" w:rsidRDefault="00FF3EFA" w:rsidP="00FF3EFA">
      <w:pPr>
        <w:widowControl w:val="0"/>
        <w:contextualSpacing/>
        <w:rPr>
          <w:sz w:val="22"/>
          <w:szCs w:val="22"/>
        </w:rPr>
      </w:pPr>
      <w:r w:rsidRPr="00B657B1">
        <w:rPr>
          <w:sz w:val="22"/>
          <w:szCs w:val="22"/>
        </w:rPr>
        <w:t xml:space="preserve">SN: </w:t>
      </w:r>
    </w:p>
    <w:p w14:paraId="72E6A24D" w14:textId="77777777" w:rsidR="00FF3EFA" w:rsidRPr="00B657B1" w:rsidRDefault="00FF3EFA" w:rsidP="00FF3EFA">
      <w:pPr>
        <w:widowControl w:val="0"/>
        <w:contextualSpacing/>
        <w:rPr>
          <w:sz w:val="22"/>
          <w:szCs w:val="22"/>
        </w:rPr>
      </w:pPr>
      <w:r w:rsidRPr="00B657B1">
        <w:rPr>
          <w:sz w:val="22"/>
          <w:szCs w:val="22"/>
          <w:highlight w:val="lightGray"/>
        </w:rPr>
        <w:t xml:space="preserve">NN: </w:t>
      </w:r>
    </w:p>
    <w:p w14:paraId="14ED4AED" w14:textId="77777777" w:rsidR="00FF3EFA" w:rsidRPr="00B657B1" w:rsidRDefault="00FF3EFA" w:rsidP="00FF3EFA">
      <w:pPr>
        <w:contextualSpacing/>
        <w:rPr>
          <w:sz w:val="22"/>
          <w:szCs w:val="22"/>
        </w:rPr>
      </w:pPr>
    </w:p>
    <w:p w14:paraId="6E602FC0" w14:textId="77777777" w:rsidR="00FF3EFA" w:rsidRPr="00B657B1" w:rsidRDefault="00FF3EFA" w:rsidP="00FF3EFA">
      <w:pPr>
        <w:contextualSpacing/>
        <w:rPr>
          <w:sz w:val="22"/>
          <w:szCs w:val="22"/>
        </w:rPr>
      </w:pPr>
    </w:p>
    <w:p w14:paraId="7B14C7CA" w14:textId="77777777" w:rsidR="00FF3EFA" w:rsidRPr="00B657B1" w:rsidRDefault="00FF3EFA" w:rsidP="00FF3EFA">
      <w:pPr>
        <w:widowControl w:val="0"/>
        <w:tabs>
          <w:tab w:val="left" w:pos="567"/>
        </w:tabs>
        <w:spacing w:line="260" w:lineRule="exact"/>
        <w:rPr>
          <w:sz w:val="22"/>
          <w:szCs w:val="22"/>
        </w:rPr>
      </w:pPr>
    </w:p>
    <w:p w14:paraId="67419813" w14:textId="77777777" w:rsidR="00FF3EFA" w:rsidRPr="00B657B1" w:rsidRDefault="00FF3EFA" w:rsidP="00FF390D">
      <w:pPr>
        <w:pStyle w:val="BTEMEASMCA"/>
      </w:pPr>
      <w:r w:rsidRPr="00B657B1">
        <w:br w:type="page"/>
      </w:r>
    </w:p>
    <w:p w14:paraId="5A740F4E" w14:textId="77777777" w:rsidR="00FF3EFA" w:rsidRPr="00B657B1" w:rsidRDefault="00FF3EFA" w:rsidP="00FF3EFA">
      <w:pPr>
        <w:pStyle w:val="PI-1labEMEASMCA"/>
        <w:widowControl w:val="0"/>
      </w:pPr>
      <w:r w:rsidRPr="00B657B1">
        <w:lastRenderedPageBreak/>
        <w:t xml:space="preserve">MINIMALI </w:t>
      </w:r>
      <w:r w:rsidRPr="00B657B1">
        <w:rPr>
          <w:caps/>
        </w:rPr>
        <w:t xml:space="preserve">informacija ant </w:t>
      </w:r>
      <w:r w:rsidRPr="00B657B1">
        <w:t>LIZDINIŲ PLOKŠTELIŲ ARBA DVISLUOKSNIŲ JUOSTELIŲ</w:t>
      </w:r>
    </w:p>
    <w:p w14:paraId="317C0D96" w14:textId="77777777" w:rsidR="00FF3EFA" w:rsidRPr="00B657B1" w:rsidRDefault="00FF3EFA" w:rsidP="00FF3EFA">
      <w:pPr>
        <w:pStyle w:val="PI-1labEMEASMCA"/>
        <w:widowControl w:val="0"/>
      </w:pPr>
    </w:p>
    <w:p w14:paraId="7F21FCB2" w14:textId="77777777" w:rsidR="00FF3EFA" w:rsidRPr="00B657B1" w:rsidRDefault="00FF3EFA" w:rsidP="00FF3EFA">
      <w:pPr>
        <w:pStyle w:val="PI-1labEMEASMCA"/>
        <w:widowControl w:val="0"/>
      </w:pPr>
      <w:r w:rsidRPr="00B657B1">
        <w:t>LIZDINĖ PLOKŠTELĖ</w:t>
      </w:r>
    </w:p>
    <w:p w14:paraId="55E82443" w14:textId="77777777" w:rsidR="00FF3EFA" w:rsidRPr="00B657B1" w:rsidRDefault="00FF3EFA" w:rsidP="00FF390D">
      <w:pPr>
        <w:pStyle w:val="BTEMEASMCA"/>
      </w:pPr>
    </w:p>
    <w:p w14:paraId="45C3F1E3" w14:textId="77777777" w:rsidR="00FF3EFA" w:rsidRPr="00B657B1" w:rsidRDefault="00FF3EFA" w:rsidP="00FF3EFA">
      <w:pPr>
        <w:pStyle w:val="PI-1labEMEASMCA"/>
        <w:widowControl w:val="0"/>
      </w:pPr>
      <w:r w:rsidRPr="00B657B1">
        <w:t>1.</w:t>
      </w:r>
      <w:r w:rsidRPr="00B657B1">
        <w:tab/>
        <w:t>VAISTINIO PREPARATO PAVADINIMAS</w:t>
      </w:r>
    </w:p>
    <w:p w14:paraId="09235940" w14:textId="77777777" w:rsidR="00FF3EFA" w:rsidRPr="00B657B1" w:rsidRDefault="00FF3EFA" w:rsidP="00FF390D">
      <w:pPr>
        <w:pStyle w:val="BTEMEASMCA"/>
      </w:pPr>
    </w:p>
    <w:p w14:paraId="2C23A02D" w14:textId="77777777" w:rsidR="00FF3EFA" w:rsidRPr="00B657B1" w:rsidRDefault="00FF3EFA" w:rsidP="00FF3EFA">
      <w:pPr>
        <w:widowControl w:val="0"/>
        <w:rPr>
          <w:sz w:val="22"/>
          <w:szCs w:val="22"/>
        </w:rPr>
      </w:pPr>
      <w:r w:rsidRPr="00B657B1">
        <w:rPr>
          <w:sz w:val="22"/>
          <w:szCs w:val="22"/>
        </w:rPr>
        <w:t xml:space="preserve">Furosemid </w:t>
      </w:r>
      <w:r w:rsidRPr="00B657B1">
        <w:rPr>
          <w:bCs/>
          <w:sz w:val="22"/>
          <w:szCs w:val="22"/>
        </w:rPr>
        <w:t>Polpharma</w:t>
      </w:r>
      <w:r w:rsidRPr="00B657B1">
        <w:rPr>
          <w:sz w:val="22"/>
          <w:szCs w:val="22"/>
        </w:rPr>
        <w:t xml:space="preserve"> 40 mg tabletės</w:t>
      </w:r>
    </w:p>
    <w:p w14:paraId="6DC4B377" w14:textId="01DA902C" w:rsidR="00FF3EFA" w:rsidRPr="00B657B1" w:rsidRDefault="00904E1B" w:rsidP="00FF3EFA">
      <w:pPr>
        <w:widowControl w:val="0"/>
        <w:rPr>
          <w:sz w:val="22"/>
          <w:szCs w:val="22"/>
        </w:rPr>
      </w:pPr>
      <w:r>
        <w:rPr>
          <w:sz w:val="22"/>
          <w:szCs w:val="22"/>
        </w:rPr>
        <w:t>f</w:t>
      </w:r>
      <w:r w:rsidR="00FF3EFA" w:rsidRPr="00B657B1">
        <w:rPr>
          <w:sz w:val="22"/>
          <w:szCs w:val="22"/>
        </w:rPr>
        <w:t>urozemidas</w:t>
      </w:r>
    </w:p>
    <w:p w14:paraId="2E25C342" w14:textId="77777777" w:rsidR="00FF3EFA" w:rsidRPr="00B657B1" w:rsidRDefault="00FF3EFA" w:rsidP="00FF390D">
      <w:pPr>
        <w:pStyle w:val="BTEMEASMCA"/>
      </w:pPr>
    </w:p>
    <w:p w14:paraId="79C08B85" w14:textId="77777777" w:rsidR="00FF3EFA" w:rsidRPr="00B657B1" w:rsidRDefault="00FF3EFA" w:rsidP="00FF390D">
      <w:pPr>
        <w:pStyle w:val="BTEMEASMCA"/>
      </w:pPr>
    </w:p>
    <w:p w14:paraId="6AB577A2" w14:textId="77777777" w:rsidR="00FF3EFA" w:rsidRPr="00B657B1" w:rsidRDefault="00FF3EFA" w:rsidP="00FF3EFA">
      <w:pPr>
        <w:pStyle w:val="PI-1labEMEASMCA"/>
        <w:widowControl w:val="0"/>
      </w:pPr>
      <w:r w:rsidRPr="00B657B1">
        <w:t>2.</w:t>
      </w:r>
      <w:r w:rsidRPr="00B657B1">
        <w:tab/>
      </w:r>
      <w:r w:rsidRPr="00B657B1">
        <w:rPr>
          <w:noProof w:val="0"/>
        </w:rPr>
        <w:t>REGISTRUOTOJO</w:t>
      </w:r>
      <w:r w:rsidRPr="00B657B1" w:rsidDel="00210B23">
        <w:t xml:space="preserve"> </w:t>
      </w:r>
      <w:r w:rsidRPr="00B657B1">
        <w:t>PAVADINIMAS</w:t>
      </w:r>
    </w:p>
    <w:p w14:paraId="4EBB67AE" w14:textId="77777777" w:rsidR="00FF3EFA" w:rsidRPr="00B657B1" w:rsidRDefault="00FF3EFA" w:rsidP="00FF390D">
      <w:pPr>
        <w:pStyle w:val="BTEMEASMCA"/>
      </w:pPr>
    </w:p>
    <w:p w14:paraId="06855249" w14:textId="77777777" w:rsidR="00FF3EFA" w:rsidRPr="00B657B1" w:rsidRDefault="00FF3EFA" w:rsidP="00FF3EFA">
      <w:pPr>
        <w:widowControl w:val="0"/>
        <w:rPr>
          <w:sz w:val="22"/>
          <w:szCs w:val="22"/>
        </w:rPr>
      </w:pPr>
      <w:r w:rsidRPr="00B657B1">
        <w:rPr>
          <w:sz w:val="22"/>
          <w:szCs w:val="22"/>
        </w:rPr>
        <w:t>POLPHARMA (logo)</w:t>
      </w:r>
    </w:p>
    <w:p w14:paraId="43B2665A" w14:textId="77777777" w:rsidR="00FF3EFA" w:rsidRPr="00B657B1" w:rsidRDefault="00FF3EFA" w:rsidP="00FF390D">
      <w:pPr>
        <w:pStyle w:val="BTEMEASMCA"/>
      </w:pPr>
    </w:p>
    <w:p w14:paraId="2E0D6E80" w14:textId="77777777" w:rsidR="00FF3EFA" w:rsidRPr="00B657B1" w:rsidRDefault="00FF3EFA" w:rsidP="00FF390D">
      <w:pPr>
        <w:pStyle w:val="BTEMEASMCA"/>
      </w:pPr>
    </w:p>
    <w:p w14:paraId="5454FC3D" w14:textId="77777777" w:rsidR="00FF3EFA" w:rsidRPr="00B657B1" w:rsidRDefault="00FF3EFA" w:rsidP="00FF3EFA">
      <w:pPr>
        <w:pStyle w:val="PI-1labEMEASMCA"/>
        <w:widowControl w:val="0"/>
      </w:pPr>
      <w:r w:rsidRPr="00B657B1">
        <w:t>3.</w:t>
      </w:r>
      <w:r w:rsidRPr="00B657B1">
        <w:tab/>
        <w:t>TINKAMUMO LAIKAS</w:t>
      </w:r>
    </w:p>
    <w:p w14:paraId="5B5DA4E6" w14:textId="77777777" w:rsidR="00FF3EFA" w:rsidRPr="00B657B1" w:rsidRDefault="00FF3EFA" w:rsidP="00FF3EFA">
      <w:pPr>
        <w:widowControl w:val="0"/>
        <w:rPr>
          <w:sz w:val="22"/>
          <w:szCs w:val="22"/>
        </w:rPr>
      </w:pPr>
    </w:p>
    <w:p w14:paraId="328BE53F" w14:textId="77777777" w:rsidR="00FF3EFA" w:rsidRPr="00B657B1" w:rsidRDefault="00FF3EFA" w:rsidP="00FF3EFA">
      <w:pPr>
        <w:widowControl w:val="0"/>
        <w:rPr>
          <w:sz w:val="22"/>
          <w:szCs w:val="22"/>
        </w:rPr>
      </w:pPr>
      <w:r w:rsidRPr="00B657B1">
        <w:rPr>
          <w:sz w:val="22"/>
          <w:szCs w:val="22"/>
        </w:rPr>
        <w:t>EXP {mm/MMMM}</w:t>
      </w:r>
    </w:p>
    <w:p w14:paraId="3BE6659F" w14:textId="77777777" w:rsidR="00FF3EFA" w:rsidRPr="00B657B1" w:rsidRDefault="00FF3EFA" w:rsidP="00FF390D">
      <w:pPr>
        <w:pStyle w:val="BTEMEASMCA"/>
      </w:pPr>
    </w:p>
    <w:p w14:paraId="10D56666" w14:textId="77777777" w:rsidR="00FF3EFA" w:rsidRPr="00B657B1" w:rsidRDefault="00FF3EFA" w:rsidP="00FF390D">
      <w:pPr>
        <w:pStyle w:val="BTEMEASMCA"/>
      </w:pPr>
    </w:p>
    <w:p w14:paraId="65C5FE2A" w14:textId="77777777" w:rsidR="00FF3EFA" w:rsidRPr="00B657B1" w:rsidRDefault="00FF3EFA" w:rsidP="00FF3EFA">
      <w:pPr>
        <w:pStyle w:val="PI-1labEMEASMCA"/>
        <w:widowControl w:val="0"/>
      </w:pPr>
      <w:r w:rsidRPr="00B657B1">
        <w:t>4.</w:t>
      </w:r>
      <w:r w:rsidRPr="00B657B1">
        <w:tab/>
        <w:t>SERIJOS NUMERIS</w:t>
      </w:r>
    </w:p>
    <w:p w14:paraId="77B48A6A" w14:textId="77777777" w:rsidR="00FF3EFA" w:rsidRPr="00B657B1" w:rsidRDefault="00FF3EFA" w:rsidP="00FF390D">
      <w:pPr>
        <w:pStyle w:val="BTEMEASMCA"/>
      </w:pPr>
    </w:p>
    <w:p w14:paraId="642EF9B2" w14:textId="38D98A61" w:rsidR="00FF3EFA" w:rsidRPr="00B657B1" w:rsidRDefault="00FF3EFA" w:rsidP="00FF3EFA">
      <w:pPr>
        <w:widowControl w:val="0"/>
        <w:rPr>
          <w:sz w:val="22"/>
          <w:szCs w:val="22"/>
        </w:rPr>
      </w:pPr>
      <w:r w:rsidRPr="00B657B1">
        <w:rPr>
          <w:sz w:val="22"/>
          <w:szCs w:val="22"/>
        </w:rPr>
        <w:t xml:space="preserve">Lot </w:t>
      </w:r>
    </w:p>
    <w:p w14:paraId="792DFECC" w14:textId="77777777" w:rsidR="00FF3EFA" w:rsidRPr="00B657B1" w:rsidRDefault="00FF3EFA" w:rsidP="00FF390D">
      <w:pPr>
        <w:pStyle w:val="BTEMEASMCA"/>
      </w:pPr>
    </w:p>
    <w:p w14:paraId="7494CFD8" w14:textId="77777777" w:rsidR="00FF3EFA" w:rsidRPr="00B657B1" w:rsidRDefault="00FF3EFA" w:rsidP="00FF390D">
      <w:pPr>
        <w:pStyle w:val="BTEMEASMCA"/>
      </w:pPr>
    </w:p>
    <w:p w14:paraId="0BF67580" w14:textId="77777777" w:rsidR="00FF3EFA" w:rsidRPr="00B657B1" w:rsidRDefault="00FF3EFA" w:rsidP="00FF3EFA">
      <w:pPr>
        <w:pStyle w:val="PI-1labEMEASMCA"/>
        <w:widowControl w:val="0"/>
      </w:pPr>
      <w:r w:rsidRPr="00B657B1">
        <w:t>5.</w:t>
      </w:r>
      <w:r w:rsidRPr="00B657B1">
        <w:tab/>
        <w:t>KITA</w:t>
      </w:r>
    </w:p>
    <w:p w14:paraId="090675DD" w14:textId="77777777" w:rsidR="00FF3EFA" w:rsidRPr="00B657B1" w:rsidRDefault="00FF3EFA" w:rsidP="00FF390D">
      <w:pPr>
        <w:pStyle w:val="BTEMEASMCA"/>
      </w:pPr>
    </w:p>
    <w:p w14:paraId="57E441E7" w14:textId="77777777" w:rsidR="00FF3EFA" w:rsidRPr="00B657B1" w:rsidRDefault="00FF3EFA" w:rsidP="00FF390D">
      <w:pPr>
        <w:pStyle w:val="BTEMEASMCA"/>
      </w:pPr>
      <w:r w:rsidRPr="00B657B1">
        <w:br w:type="page"/>
      </w:r>
    </w:p>
    <w:p w14:paraId="6AC1119C" w14:textId="77777777" w:rsidR="00FF3EFA" w:rsidRPr="00B657B1" w:rsidRDefault="00FF3EFA" w:rsidP="00FF390D">
      <w:pPr>
        <w:pStyle w:val="BTEMEASMCA"/>
      </w:pPr>
    </w:p>
    <w:p w14:paraId="0BCD6D95" w14:textId="77777777" w:rsidR="00FF3EFA" w:rsidRPr="00B657B1" w:rsidRDefault="00FF3EFA" w:rsidP="00FF390D">
      <w:pPr>
        <w:pStyle w:val="BTEMEASMCA"/>
      </w:pPr>
    </w:p>
    <w:p w14:paraId="62F1B3C9" w14:textId="77777777" w:rsidR="00FF3EFA" w:rsidRPr="00B657B1" w:rsidRDefault="00FF3EFA" w:rsidP="00FF390D">
      <w:pPr>
        <w:pStyle w:val="BTEMEASMCA"/>
      </w:pPr>
    </w:p>
    <w:p w14:paraId="6D8B0ADF" w14:textId="77777777" w:rsidR="00FF3EFA" w:rsidRPr="00B657B1" w:rsidRDefault="00FF3EFA" w:rsidP="00FF390D">
      <w:pPr>
        <w:pStyle w:val="BTEMEASMCA"/>
      </w:pPr>
    </w:p>
    <w:p w14:paraId="0A2CF996" w14:textId="77777777" w:rsidR="00FF3EFA" w:rsidRPr="00B657B1" w:rsidRDefault="00FF3EFA" w:rsidP="00FF390D">
      <w:pPr>
        <w:pStyle w:val="BTEMEASMCA"/>
      </w:pPr>
    </w:p>
    <w:p w14:paraId="7A6FAA9B" w14:textId="77777777" w:rsidR="00FF3EFA" w:rsidRPr="00B657B1" w:rsidRDefault="00FF3EFA" w:rsidP="00FF390D">
      <w:pPr>
        <w:pStyle w:val="BTEMEASMCA"/>
      </w:pPr>
    </w:p>
    <w:p w14:paraId="28F10893" w14:textId="77777777" w:rsidR="00FF3EFA" w:rsidRPr="00B657B1" w:rsidRDefault="00FF3EFA" w:rsidP="00FF390D">
      <w:pPr>
        <w:pStyle w:val="BTEMEASMCA"/>
      </w:pPr>
    </w:p>
    <w:p w14:paraId="41E2CA71" w14:textId="77777777" w:rsidR="00FF3EFA" w:rsidRPr="00B657B1" w:rsidRDefault="00FF3EFA" w:rsidP="00FF390D">
      <w:pPr>
        <w:pStyle w:val="BTEMEASMCA"/>
      </w:pPr>
    </w:p>
    <w:p w14:paraId="347D1F21" w14:textId="77777777" w:rsidR="00FF3EFA" w:rsidRPr="00B657B1" w:rsidRDefault="00FF3EFA" w:rsidP="00FF390D">
      <w:pPr>
        <w:pStyle w:val="BTEMEASMCA"/>
      </w:pPr>
    </w:p>
    <w:p w14:paraId="3F1FF2CE" w14:textId="77777777" w:rsidR="00FF3EFA" w:rsidRPr="00B657B1" w:rsidRDefault="00FF3EFA" w:rsidP="00FF390D">
      <w:pPr>
        <w:pStyle w:val="BTEMEASMCA"/>
      </w:pPr>
    </w:p>
    <w:p w14:paraId="47B29D0E" w14:textId="77777777" w:rsidR="00FF3EFA" w:rsidRPr="00B657B1" w:rsidRDefault="00FF3EFA" w:rsidP="00FF390D">
      <w:pPr>
        <w:pStyle w:val="BTEMEASMCA"/>
      </w:pPr>
    </w:p>
    <w:p w14:paraId="2A400238" w14:textId="77777777" w:rsidR="00FF3EFA" w:rsidRPr="00B657B1" w:rsidRDefault="00FF3EFA" w:rsidP="00FF390D">
      <w:pPr>
        <w:pStyle w:val="BTEMEASMCA"/>
      </w:pPr>
    </w:p>
    <w:p w14:paraId="74A1F9E7" w14:textId="77777777" w:rsidR="00FF3EFA" w:rsidRPr="00B657B1" w:rsidRDefault="00FF3EFA" w:rsidP="00FF390D">
      <w:pPr>
        <w:pStyle w:val="BTEMEASMCA"/>
      </w:pPr>
    </w:p>
    <w:p w14:paraId="04FD11C7" w14:textId="77777777" w:rsidR="00FF3EFA" w:rsidRPr="00B657B1" w:rsidRDefault="00FF3EFA" w:rsidP="00FF390D">
      <w:pPr>
        <w:pStyle w:val="BTEMEASMCA"/>
      </w:pPr>
    </w:p>
    <w:p w14:paraId="7B9FA055" w14:textId="77777777" w:rsidR="00FF3EFA" w:rsidRPr="00B657B1" w:rsidRDefault="00FF3EFA" w:rsidP="00FF390D">
      <w:pPr>
        <w:pStyle w:val="BTEMEASMCA"/>
      </w:pPr>
    </w:p>
    <w:p w14:paraId="35D6E10E" w14:textId="77777777" w:rsidR="00FF3EFA" w:rsidRPr="00B657B1" w:rsidRDefault="00FF3EFA" w:rsidP="00FF390D">
      <w:pPr>
        <w:pStyle w:val="BTEMEASMCA"/>
      </w:pPr>
    </w:p>
    <w:p w14:paraId="0F849973" w14:textId="77777777" w:rsidR="00FF3EFA" w:rsidRPr="00B657B1" w:rsidRDefault="00FF3EFA" w:rsidP="00FF390D">
      <w:pPr>
        <w:pStyle w:val="BTEMEASMCA"/>
      </w:pPr>
    </w:p>
    <w:p w14:paraId="6CFF8F91" w14:textId="77777777" w:rsidR="00FF3EFA" w:rsidRPr="00B657B1" w:rsidRDefault="00FF3EFA" w:rsidP="00FF390D">
      <w:pPr>
        <w:pStyle w:val="BTEMEASMCA"/>
      </w:pPr>
    </w:p>
    <w:p w14:paraId="23338FC2" w14:textId="77777777" w:rsidR="00FF3EFA" w:rsidRPr="00B657B1" w:rsidRDefault="00FF3EFA" w:rsidP="00FF390D">
      <w:pPr>
        <w:pStyle w:val="BTEMEASMCA"/>
      </w:pPr>
    </w:p>
    <w:p w14:paraId="0C1ED67A" w14:textId="77777777" w:rsidR="00FF3EFA" w:rsidRPr="00B657B1" w:rsidRDefault="00FF3EFA" w:rsidP="00FF390D">
      <w:pPr>
        <w:pStyle w:val="BTEMEASMCA"/>
      </w:pPr>
    </w:p>
    <w:p w14:paraId="1616C75C" w14:textId="77777777" w:rsidR="00FF3EFA" w:rsidRPr="00B657B1" w:rsidRDefault="00FF3EFA" w:rsidP="00FF390D">
      <w:pPr>
        <w:pStyle w:val="BTEMEASMCA"/>
      </w:pPr>
    </w:p>
    <w:p w14:paraId="02EAE161" w14:textId="77777777" w:rsidR="00FF3EFA" w:rsidRPr="00B657B1" w:rsidRDefault="00FF3EFA" w:rsidP="00FF390D">
      <w:pPr>
        <w:pStyle w:val="BTEMEASMCA"/>
      </w:pPr>
    </w:p>
    <w:p w14:paraId="07D4E842" w14:textId="77777777" w:rsidR="00FF3EFA" w:rsidRPr="00B657B1" w:rsidRDefault="00FF3EFA" w:rsidP="00FF3EFA">
      <w:pPr>
        <w:pStyle w:val="TTEMEASMCA"/>
        <w:widowControl w:val="0"/>
        <w:rPr>
          <w:lang w:val="lt-LT"/>
        </w:rPr>
      </w:pPr>
      <w:bookmarkStart w:id="71" w:name="_Toc129243137"/>
      <w:bookmarkStart w:id="72" w:name="_Toc129243262"/>
      <w:r w:rsidRPr="00B657B1">
        <w:rPr>
          <w:lang w:val="lt-LT"/>
        </w:rPr>
        <w:t>B. PAKUOTĖS LAPELIS</w:t>
      </w:r>
      <w:bookmarkEnd w:id="71"/>
      <w:bookmarkEnd w:id="72"/>
    </w:p>
    <w:p w14:paraId="0DDEF14A" w14:textId="77777777" w:rsidR="00FF3EFA" w:rsidRPr="00B657B1" w:rsidRDefault="00FF3EFA" w:rsidP="00FF3EFA">
      <w:pPr>
        <w:pStyle w:val="TTEMEASMCA"/>
        <w:widowControl w:val="0"/>
        <w:rPr>
          <w:lang w:val="lt-LT"/>
        </w:rPr>
      </w:pPr>
      <w:r w:rsidRPr="00B657B1">
        <w:rPr>
          <w:lang w:val="lt-LT"/>
        </w:rPr>
        <w:br w:type="page"/>
      </w:r>
      <w:bookmarkStart w:id="73" w:name="_Toc129243138"/>
      <w:bookmarkStart w:id="74" w:name="_Toc129243263"/>
      <w:r w:rsidRPr="00B657B1">
        <w:rPr>
          <w:caps w:val="0"/>
          <w:lang w:val="lt-LT"/>
        </w:rPr>
        <w:lastRenderedPageBreak/>
        <w:t>Pakuotės lapelis: informacija vartotojui</w:t>
      </w:r>
      <w:bookmarkEnd w:id="73"/>
      <w:bookmarkEnd w:id="74"/>
    </w:p>
    <w:p w14:paraId="3CDB6F07" w14:textId="77777777" w:rsidR="00FF3EFA" w:rsidRPr="00B657B1" w:rsidRDefault="00FF3EFA" w:rsidP="00FF390D">
      <w:pPr>
        <w:pStyle w:val="BTEMEASMCA"/>
      </w:pPr>
    </w:p>
    <w:p w14:paraId="493F3141" w14:textId="2F7FCF14" w:rsidR="00FF3EFA" w:rsidRPr="00B657B1" w:rsidRDefault="00FF3EFA" w:rsidP="00B3318D">
      <w:pPr>
        <w:pStyle w:val="BTbeEMEASMCA"/>
      </w:pPr>
      <w:r w:rsidRPr="00B657B1">
        <w:t>Furosemid Polpharma 40 mg tabletės</w:t>
      </w:r>
    </w:p>
    <w:p w14:paraId="18515458" w14:textId="0C9E6D08" w:rsidR="00FF3EFA" w:rsidRPr="00B657B1" w:rsidRDefault="00B3318D" w:rsidP="00FF390D">
      <w:pPr>
        <w:pStyle w:val="BTeEMEASMCA"/>
      </w:pPr>
      <w:r>
        <w:t>f</w:t>
      </w:r>
      <w:r w:rsidR="00FF3EFA" w:rsidRPr="00B657B1">
        <w:t xml:space="preserve">urozemidas </w:t>
      </w:r>
    </w:p>
    <w:p w14:paraId="031D839F" w14:textId="77777777" w:rsidR="00FF3EFA" w:rsidRPr="00B657B1" w:rsidRDefault="00FF3EFA" w:rsidP="00FF390D">
      <w:pPr>
        <w:pStyle w:val="BTEMEASMCA"/>
      </w:pPr>
    </w:p>
    <w:p w14:paraId="1E4F2176" w14:textId="77777777" w:rsidR="00FF3EFA" w:rsidRPr="00B657B1" w:rsidRDefault="00FF3EFA" w:rsidP="00FF390D">
      <w:pPr>
        <w:pStyle w:val="BTbEMEASMCA"/>
      </w:pPr>
      <w:r w:rsidRPr="00B657B1">
        <w:t>Atidžiai perskaitykite visą šį lapelį, prieš pradėdami vartoti vaistą, nes jame pateikiama Jums svarbi informacija.</w:t>
      </w:r>
    </w:p>
    <w:p w14:paraId="5CC37646" w14:textId="77777777" w:rsidR="00FF3EFA" w:rsidRPr="00B657B1" w:rsidRDefault="00FF3EFA" w:rsidP="00FF390D">
      <w:pPr>
        <w:pStyle w:val="BT-EMEASMCA"/>
      </w:pPr>
      <w:r w:rsidRPr="00B657B1">
        <w:t>Neišmeskite šio lapelio, nes vėl gali prireikti jį perskaityti.</w:t>
      </w:r>
    </w:p>
    <w:p w14:paraId="519D3412" w14:textId="77777777" w:rsidR="00FF3EFA" w:rsidRPr="00B657B1" w:rsidRDefault="00FF3EFA" w:rsidP="00FF390D">
      <w:pPr>
        <w:pStyle w:val="BT-EMEASMCA"/>
      </w:pPr>
      <w:r w:rsidRPr="00B657B1">
        <w:t>Jeigu kiltų daugiau klausimų, kreipkitės į gydytoją arba vaistininką.</w:t>
      </w:r>
    </w:p>
    <w:p w14:paraId="16E36BCF" w14:textId="77777777" w:rsidR="00FF3EFA" w:rsidRPr="00B657B1" w:rsidRDefault="00FF3EFA" w:rsidP="00FF390D">
      <w:pPr>
        <w:pStyle w:val="BT-EMEASMCA"/>
      </w:pPr>
      <w:r w:rsidRPr="00B657B1">
        <w:t>Šis vaistas skirtas tik Jums, todėl kitiems žmonėms jo duoti negalima. Vaistas gali jiems pakenkti (net tiems, kurių ligos požymiai yra tokie patys kaip Jūsų).</w:t>
      </w:r>
    </w:p>
    <w:p w14:paraId="2DABB2CD" w14:textId="77777777" w:rsidR="00FF3EFA" w:rsidRPr="00B657B1" w:rsidRDefault="00FF3EFA" w:rsidP="00FF390D">
      <w:pPr>
        <w:pStyle w:val="BT-EMEASMCA"/>
      </w:pPr>
      <w:r w:rsidRPr="00B657B1">
        <w:t>Jeigu pasireiškė šalutinis poveikis (net jeigu jis šiame lapelyje nenurodytas), kreipkitės į gydytoją arba vaistininką. Žr. 4 skyrių.</w:t>
      </w:r>
    </w:p>
    <w:p w14:paraId="2EF72AB4" w14:textId="77777777" w:rsidR="00FF3EFA" w:rsidRPr="00B657B1" w:rsidRDefault="00FF3EFA" w:rsidP="00FF390D">
      <w:pPr>
        <w:pStyle w:val="BTEMEASMCA"/>
      </w:pPr>
    </w:p>
    <w:p w14:paraId="5B2E1920" w14:textId="77777777" w:rsidR="00FF3EFA" w:rsidRPr="00B657B1" w:rsidRDefault="00FF3EFA" w:rsidP="00FF390D">
      <w:pPr>
        <w:pStyle w:val="BTbEMEASMCA"/>
      </w:pPr>
      <w:r w:rsidRPr="00B657B1">
        <w:t>Apie ką rašoma šiame lapelyje?</w:t>
      </w:r>
    </w:p>
    <w:p w14:paraId="1286C362" w14:textId="77777777" w:rsidR="00FF3EFA" w:rsidRPr="00B657B1" w:rsidRDefault="00FF3EFA" w:rsidP="00FF390D">
      <w:pPr>
        <w:pStyle w:val="BTbEMEASMCA"/>
      </w:pPr>
    </w:p>
    <w:p w14:paraId="57024983" w14:textId="77777777" w:rsidR="00FF3EFA" w:rsidRPr="00B657B1" w:rsidRDefault="00FF3EFA" w:rsidP="001D3F06">
      <w:pPr>
        <w:pStyle w:val="BTEMEASMCA"/>
      </w:pPr>
      <w:r w:rsidRPr="00B657B1">
        <w:t>1.</w:t>
      </w:r>
      <w:r w:rsidRPr="00B657B1">
        <w:tab/>
        <w:t xml:space="preserve">Kas yra </w:t>
      </w:r>
      <w:r w:rsidRPr="00B657B1">
        <w:rPr>
          <w:bCs/>
        </w:rPr>
        <w:t>Furosemid Polpharma</w:t>
      </w:r>
      <w:r w:rsidRPr="00B657B1">
        <w:t xml:space="preserve"> ir kam jis vartojamas</w:t>
      </w:r>
    </w:p>
    <w:p w14:paraId="0DCB084D" w14:textId="77777777" w:rsidR="00FF3EFA" w:rsidRPr="00B657B1" w:rsidRDefault="00FF3EFA" w:rsidP="001D3F06">
      <w:pPr>
        <w:pStyle w:val="BTEMEASMCA"/>
        <w:rPr>
          <w:b/>
        </w:rPr>
      </w:pPr>
      <w:r w:rsidRPr="00B657B1">
        <w:t>2.</w:t>
      </w:r>
      <w:r w:rsidRPr="00B657B1">
        <w:tab/>
        <w:t xml:space="preserve">Kas žinotina prieš vartojant </w:t>
      </w:r>
      <w:r w:rsidRPr="00B657B1">
        <w:rPr>
          <w:bCs/>
        </w:rPr>
        <w:t>Furosemid Polpharma</w:t>
      </w:r>
      <w:r w:rsidRPr="00B657B1">
        <w:rPr>
          <w:b/>
        </w:rPr>
        <w:t xml:space="preserve"> </w:t>
      </w:r>
    </w:p>
    <w:p w14:paraId="410A200E" w14:textId="77777777" w:rsidR="00FF3EFA" w:rsidRPr="00B657B1" w:rsidRDefault="00FF3EFA" w:rsidP="001D3F06">
      <w:pPr>
        <w:pStyle w:val="BTEMEASMCA"/>
        <w:rPr>
          <w:b/>
        </w:rPr>
      </w:pPr>
      <w:r w:rsidRPr="00B657B1">
        <w:t>3.</w:t>
      </w:r>
      <w:r w:rsidRPr="00B657B1">
        <w:tab/>
        <w:t>Kaip vartoti Furosemid Polpharma</w:t>
      </w:r>
      <w:r w:rsidRPr="00B657B1">
        <w:rPr>
          <w:b/>
        </w:rPr>
        <w:t xml:space="preserve"> </w:t>
      </w:r>
    </w:p>
    <w:p w14:paraId="3C7C87C3" w14:textId="77777777" w:rsidR="00FF3EFA" w:rsidRPr="00B657B1" w:rsidRDefault="00FF3EFA" w:rsidP="001D3F06">
      <w:pPr>
        <w:pStyle w:val="BTEMEASMCA"/>
      </w:pPr>
      <w:r w:rsidRPr="00B657B1">
        <w:t>4.</w:t>
      </w:r>
      <w:r w:rsidRPr="00B657B1">
        <w:tab/>
        <w:t>Galimas šalutinis poveikis</w:t>
      </w:r>
    </w:p>
    <w:p w14:paraId="1071130B" w14:textId="77777777" w:rsidR="00FF3EFA" w:rsidRPr="00B657B1" w:rsidRDefault="00FF3EFA" w:rsidP="001D3F06">
      <w:pPr>
        <w:pStyle w:val="BTEMEASMCA"/>
      </w:pPr>
      <w:r w:rsidRPr="00B657B1">
        <w:t>5.</w:t>
      </w:r>
      <w:r w:rsidRPr="00B657B1">
        <w:tab/>
        <w:t>Kaip laikyti Furosemid Polpharma</w:t>
      </w:r>
      <w:r w:rsidRPr="00B657B1">
        <w:rPr>
          <w:b/>
        </w:rPr>
        <w:t xml:space="preserve"> </w:t>
      </w:r>
    </w:p>
    <w:p w14:paraId="5CF4403F" w14:textId="77777777" w:rsidR="00FF3EFA" w:rsidRPr="00B657B1" w:rsidRDefault="00FF3EFA" w:rsidP="001D3F06">
      <w:pPr>
        <w:pStyle w:val="BTEMEASMCA"/>
      </w:pPr>
      <w:r w:rsidRPr="00B657B1">
        <w:t>6.</w:t>
      </w:r>
      <w:r w:rsidRPr="00B657B1">
        <w:tab/>
        <w:t>Pakuotės turinys ir kita informacija</w:t>
      </w:r>
    </w:p>
    <w:p w14:paraId="21519405" w14:textId="77777777" w:rsidR="00FF3EFA" w:rsidRPr="00B657B1" w:rsidRDefault="00FF3EFA" w:rsidP="00FF390D">
      <w:pPr>
        <w:pStyle w:val="BTEMEASMCA"/>
      </w:pPr>
    </w:p>
    <w:p w14:paraId="51A84334" w14:textId="77777777" w:rsidR="00FF3EFA" w:rsidRPr="00B657B1" w:rsidRDefault="00FF3EFA" w:rsidP="00FF390D">
      <w:pPr>
        <w:pStyle w:val="BTEMEASMCA"/>
      </w:pPr>
    </w:p>
    <w:p w14:paraId="3F27155B" w14:textId="77777777" w:rsidR="00FF3EFA" w:rsidRPr="00B657B1" w:rsidRDefault="00FF3EFA" w:rsidP="00FF3EFA">
      <w:pPr>
        <w:pStyle w:val="PI-1EMEASMCA"/>
      </w:pPr>
      <w:bookmarkStart w:id="75" w:name="_Toc129243139"/>
      <w:bookmarkStart w:id="76" w:name="_Toc129243264"/>
      <w:r w:rsidRPr="00B657B1">
        <w:t>1.</w:t>
      </w:r>
      <w:r w:rsidRPr="00B657B1">
        <w:tab/>
        <w:t>Kas yra Furosemid Polpharma ir kam jis vartojamas</w:t>
      </w:r>
      <w:bookmarkEnd w:id="75"/>
      <w:bookmarkEnd w:id="76"/>
    </w:p>
    <w:p w14:paraId="596B1A60" w14:textId="77777777" w:rsidR="00FF3EFA" w:rsidRPr="00B657B1" w:rsidRDefault="00FF3EFA" w:rsidP="00FF390D">
      <w:pPr>
        <w:pStyle w:val="BTEMEASMCA"/>
      </w:pPr>
    </w:p>
    <w:p w14:paraId="7CDFB84D" w14:textId="77777777" w:rsidR="00FF3EFA" w:rsidRPr="00B657B1" w:rsidRDefault="00FF3EFA" w:rsidP="00FF390D">
      <w:pPr>
        <w:pStyle w:val="BTEMEASMCA"/>
      </w:pPr>
      <w:r w:rsidRPr="00B657B1">
        <w:rPr>
          <w:bCs/>
        </w:rPr>
        <w:t>Furosemid Polpharma</w:t>
      </w:r>
      <w:r w:rsidRPr="00B657B1">
        <w:rPr>
          <w:b/>
        </w:rPr>
        <w:t xml:space="preserve"> </w:t>
      </w:r>
      <w:r w:rsidRPr="00B657B1">
        <w:t xml:space="preserve">priklauso „kilpinių“ diuretikų (šlapimą varančių vaistų) grupei, pasižyminčiai labai stipriu poveikiu. Jis slopina natrio reabsorbciją inkstuose kylančiojoje Henlės kilpos dalyje. </w:t>
      </w:r>
    </w:p>
    <w:p w14:paraId="2DAE639A" w14:textId="77777777" w:rsidR="00FF3EFA" w:rsidRPr="00B657B1" w:rsidRDefault="00FF3EFA" w:rsidP="00FF390D">
      <w:pPr>
        <w:pStyle w:val="BTEMEASMCA"/>
      </w:pPr>
      <w:r w:rsidRPr="00B657B1">
        <w:rPr>
          <w:bCs/>
        </w:rPr>
        <w:t>Furosemid Polpharma</w:t>
      </w:r>
      <w:r w:rsidRPr="00B657B1">
        <w:rPr>
          <w:b/>
        </w:rPr>
        <w:t xml:space="preserve"> </w:t>
      </w:r>
      <w:r w:rsidRPr="00B657B1">
        <w:t xml:space="preserve">didina natrio, kalio, kalcio ir magnio jonų bei fosfatų išsiskyrimą su šlapimu, mažina šlapimo rūgšties išsiskyrimą. </w:t>
      </w:r>
    </w:p>
    <w:p w14:paraId="162FC7B7" w14:textId="77777777" w:rsidR="00FF3EFA" w:rsidRPr="00B657B1" w:rsidRDefault="00FF3EFA" w:rsidP="00FF390D">
      <w:pPr>
        <w:pStyle w:val="BTEMEASMCA"/>
      </w:pPr>
      <w:r w:rsidRPr="00B657B1">
        <w:t xml:space="preserve">Vaistas greitai absorbuojamas iš virškinimo trakto. Išgėrus vienkartinę dozę, šlapimą varantis poveikis pasireiškia per 30 minučių – 1 valandą ir paprastai trunka 4-8 valandas. </w:t>
      </w:r>
    </w:p>
    <w:p w14:paraId="420D76DF" w14:textId="77777777" w:rsidR="00FF3EFA" w:rsidRPr="00B657B1" w:rsidRDefault="00FF3EFA" w:rsidP="00FF390D">
      <w:pPr>
        <w:pStyle w:val="BTEMEASMCA"/>
      </w:pPr>
      <w:r w:rsidRPr="00B657B1">
        <w:t xml:space="preserve">Apie 50% išgertos vaisto dozės pašalinama su šlapimu per 24 valandas, o likęs kiekis pašalinamas su išmatomis. </w:t>
      </w:r>
    </w:p>
    <w:p w14:paraId="1996161E" w14:textId="77777777" w:rsidR="00FF3EFA" w:rsidRPr="00B657B1" w:rsidRDefault="00FF3EFA" w:rsidP="00FF390D">
      <w:pPr>
        <w:pStyle w:val="BTEMEASMCA"/>
      </w:pPr>
    </w:p>
    <w:p w14:paraId="2DDB2CDB" w14:textId="77777777" w:rsidR="00FF3EFA" w:rsidRPr="00B657B1" w:rsidRDefault="00FF3EFA" w:rsidP="00FF390D">
      <w:pPr>
        <w:pStyle w:val="BTEMEASMCA"/>
      </w:pPr>
      <w:r w:rsidRPr="00B657B1">
        <w:t>Furosemid Polpharma</w:t>
      </w:r>
      <w:r w:rsidRPr="00B657B1">
        <w:rPr>
          <w:b/>
        </w:rPr>
        <w:t xml:space="preserve"> </w:t>
      </w:r>
      <w:r w:rsidRPr="00B657B1">
        <w:t>vartojamas:</w:t>
      </w:r>
    </w:p>
    <w:p w14:paraId="4C548AA0" w14:textId="77777777" w:rsidR="00FF3EFA" w:rsidRPr="00B657B1" w:rsidRDefault="00FF3EFA" w:rsidP="00FF390D">
      <w:pPr>
        <w:pStyle w:val="BT-EMEASMCA"/>
        <w:numPr>
          <w:ilvl w:val="0"/>
          <w:numId w:val="4"/>
        </w:numPr>
      </w:pPr>
      <w:r w:rsidRPr="00B657B1">
        <w:t>edemai (skysčių sankaupai), susijusiai su kepenų ciroze, staziniu širdies nepakankamumu ar inkstų veiklos sutrikimu, šalinti tuo atveju, jeigu būtini greitai ir stipriai veikiantys diuretikai;</w:t>
      </w:r>
    </w:p>
    <w:p w14:paraId="6256F763" w14:textId="77777777" w:rsidR="00FF3EFA" w:rsidRPr="00B657B1" w:rsidRDefault="00FF3EFA" w:rsidP="00FF390D">
      <w:pPr>
        <w:pStyle w:val="BT-EMEASMCA"/>
        <w:numPr>
          <w:ilvl w:val="0"/>
          <w:numId w:val="4"/>
        </w:numPr>
      </w:pPr>
      <w:r w:rsidRPr="00B657B1">
        <w:t>suaugusių žmonių didelio kraujospūdžio ligai gydyti.</w:t>
      </w:r>
    </w:p>
    <w:p w14:paraId="3D5D73F2" w14:textId="77777777" w:rsidR="00FF3EFA" w:rsidRPr="00B657B1" w:rsidRDefault="00FF3EFA" w:rsidP="00FF390D">
      <w:pPr>
        <w:pStyle w:val="BTEMEASMCA"/>
      </w:pPr>
    </w:p>
    <w:p w14:paraId="4535E2BB" w14:textId="77777777" w:rsidR="00FF3EFA" w:rsidRPr="00B657B1" w:rsidRDefault="00FF3EFA" w:rsidP="00FF390D">
      <w:pPr>
        <w:pStyle w:val="BTEMEASMCA"/>
      </w:pPr>
    </w:p>
    <w:p w14:paraId="3F47F547" w14:textId="77777777" w:rsidR="00FF3EFA" w:rsidRPr="00B657B1" w:rsidRDefault="00FF3EFA" w:rsidP="00FF3EFA">
      <w:pPr>
        <w:pStyle w:val="PI-1EMEASMCA"/>
      </w:pPr>
      <w:bookmarkStart w:id="77" w:name="_Toc129243140"/>
      <w:bookmarkStart w:id="78" w:name="_Toc129243265"/>
      <w:r w:rsidRPr="00B657B1">
        <w:t>2.</w:t>
      </w:r>
      <w:r w:rsidRPr="00B657B1">
        <w:tab/>
        <w:t>Kas žinotina prieš vartojant Furosemid Polpharma</w:t>
      </w:r>
      <w:bookmarkEnd w:id="77"/>
      <w:bookmarkEnd w:id="78"/>
    </w:p>
    <w:p w14:paraId="46997A5C" w14:textId="77777777" w:rsidR="00FF3EFA" w:rsidRPr="00B657B1" w:rsidRDefault="00FF3EFA" w:rsidP="00FF390D">
      <w:pPr>
        <w:pStyle w:val="BTEMEASMCA"/>
      </w:pPr>
    </w:p>
    <w:p w14:paraId="08F805E6" w14:textId="34C98274" w:rsidR="00FF3EFA" w:rsidRPr="00B657B1" w:rsidRDefault="00FF3EFA" w:rsidP="00B3318D">
      <w:pPr>
        <w:pStyle w:val="PI-3EMEASMCA"/>
        <w:widowControl w:val="0"/>
      </w:pPr>
      <w:r w:rsidRPr="00B657B1">
        <w:t xml:space="preserve">Furosemid Polpharma vartoti </w:t>
      </w:r>
      <w:r w:rsidR="00B3318D">
        <w:t>draudžiama</w:t>
      </w:r>
      <w:r w:rsidRPr="00B657B1">
        <w:t>:</w:t>
      </w:r>
    </w:p>
    <w:p w14:paraId="2E07004E" w14:textId="77777777" w:rsidR="00FF3EFA" w:rsidRPr="00B657B1" w:rsidRDefault="00FF3EFA" w:rsidP="00FF3EFA">
      <w:pPr>
        <w:widowControl w:val="0"/>
        <w:tabs>
          <w:tab w:val="left" w:pos="540"/>
        </w:tabs>
        <w:ind w:left="540" w:hanging="540"/>
        <w:rPr>
          <w:sz w:val="22"/>
          <w:szCs w:val="22"/>
        </w:rPr>
      </w:pPr>
      <w:r w:rsidRPr="00B657B1">
        <w:rPr>
          <w:sz w:val="22"/>
          <w:szCs w:val="22"/>
        </w:rPr>
        <w:t>-</w:t>
      </w:r>
      <w:r w:rsidRPr="00B657B1">
        <w:rPr>
          <w:sz w:val="22"/>
          <w:szCs w:val="22"/>
        </w:rPr>
        <w:tab/>
        <w:t>jeigu yra alergija furozemidui arba bet kuriai pagalbinei šio vaisto medžiagai (jos išvardytos 6 skyriuje), sulfamidams.</w:t>
      </w:r>
    </w:p>
    <w:p w14:paraId="5DA36934" w14:textId="77777777" w:rsidR="00FF3EFA" w:rsidRPr="00B657B1" w:rsidRDefault="00FF3EFA" w:rsidP="00FF3EFA">
      <w:pPr>
        <w:widowControl w:val="0"/>
        <w:tabs>
          <w:tab w:val="left" w:pos="540"/>
        </w:tabs>
        <w:ind w:left="540" w:hanging="540"/>
        <w:rPr>
          <w:sz w:val="22"/>
          <w:szCs w:val="22"/>
        </w:rPr>
      </w:pPr>
      <w:r w:rsidRPr="00B657B1">
        <w:rPr>
          <w:sz w:val="22"/>
          <w:szCs w:val="22"/>
        </w:rPr>
        <w:t>-</w:t>
      </w:r>
      <w:r w:rsidRPr="00B657B1">
        <w:rPr>
          <w:sz w:val="22"/>
          <w:szCs w:val="22"/>
        </w:rPr>
        <w:tab/>
        <w:t>jeigu neišsiskiria šlapimas (anurija) arba yra su anurija susijusęs inkstų funkcijos nepakankamumas;</w:t>
      </w:r>
    </w:p>
    <w:p w14:paraId="6107EAEC" w14:textId="77777777" w:rsidR="00FF3EFA" w:rsidRPr="00B657B1" w:rsidRDefault="00FF3EFA" w:rsidP="00FF3EFA">
      <w:pPr>
        <w:pStyle w:val="Pagrindinistekstas"/>
        <w:widowControl w:val="0"/>
        <w:tabs>
          <w:tab w:val="left" w:pos="540"/>
        </w:tabs>
        <w:spacing w:line="240" w:lineRule="auto"/>
        <w:ind w:left="540" w:right="0" w:hanging="540"/>
        <w:jc w:val="left"/>
        <w:rPr>
          <w:sz w:val="22"/>
          <w:szCs w:val="22"/>
        </w:rPr>
      </w:pPr>
      <w:r w:rsidRPr="00B657B1">
        <w:rPr>
          <w:sz w:val="22"/>
          <w:szCs w:val="22"/>
        </w:rPr>
        <w:t>-</w:t>
      </w:r>
      <w:r w:rsidRPr="00B657B1">
        <w:rPr>
          <w:sz w:val="22"/>
          <w:szCs w:val="22"/>
        </w:rPr>
        <w:tab/>
        <w:t>jeigu yra inkstų nepakankamumas, pasireiškęs dėl intoksikacijos toksinį poveikį inkstams ar kepenims sukeliančiais vaistais arba susijęs su hepatine koma;</w:t>
      </w:r>
    </w:p>
    <w:p w14:paraId="07CC4351" w14:textId="77777777" w:rsidR="00FF3EFA" w:rsidRPr="00B657B1" w:rsidRDefault="00FF3EFA" w:rsidP="00FF3EFA">
      <w:pPr>
        <w:pStyle w:val="Pagrindinistekstas"/>
        <w:widowControl w:val="0"/>
        <w:tabs>
          <w:tab w:val="left" w:pos="540"/>
        </w:tabs>
        <w:spacing w:line="240" w:lineRule="auto"/>
        <w:ind w:right="0"/>
        <w:jc w:val="left"/>
        <w:rPr>
          <w:sz w:val="22"/>
          <w:szCs w:val="22"/>
        </w:rPr>
      </w:pPr>
      <w:r w:rsidRPr="00B657B1">
        <w:rPr>
          <w:sz w:val="22"/>
          <w:szCs w:val="22"/>
        </w:rPr>
        <w:t>-</w:t>
      </w:r>
      <w:r w:rsidRPr="00B657B1">
        <w:rPr>
          <w:sz w:val="22"/>
          <w:szCs w:val="22"/>
        </w:rPr>
        <w:tab/>
        <w:t>jeigu sumažėjęs Jūsų kraujo tūris ar netekote vandens;</w:t>
      </w:r>
    </w:p>
    <w:p w14:paraId="423F3D43" w14:textId="77777777" w:rsidR="00FF3EFA" w:rsidRPr="00B657B1" w:rsidRDefault="00FF3EFA" w:rsidP="00FF3EFA">
      <w:pPr>
        <w:widowControl w:val="0"/>
        <w:tabs>
          <w:tab w:val="left" w:pos="540"/>
        </w:tabs>
        <w:rPr>
          <w:sz w:val="22"/>
          <w:szCs w:val="22"/>
        </w:rPr>
      </w:pPr>
      <w:r w:rsidRPr="00B657B1">
        <w:rPr>
          <w:sz w:val="22"/>
          <w:szCs w:val="22"/>
        </w:rPr>
        <w:t>-</w:t>
      </w:r>
      <w:r w:rsidRPr="00B657B1">
        <w:rPr>
          <w:sz w:val="22"/>
          <w:szCs w:val="22"/>
        </w:rPr>
        <w:tab/>
        <w:t>jeigu mažas kalio ar natrio kiekis Jūsų kraujyje;</w:t>
      </w:r>
    </w:p>
    <w:p w14:paraId="0F1E0E15" w14:textId="77777777" w:rsidR="00FF3EFA" w:rsidRPr="00B657B1" w:rsidRDefault="00FF3EFA" w:rsidP="00FF3EFA">
      <w:pPr>
        <w:widowControl w:val="0"/>
        <w:tabs>
          <w:tab w:val="left" w:pos="540"/>
        </w:tabs>
        <w:rPr>
          <w:sz w:val="22"/>
          <w:szCs w:val="22"/>
        </w:rPr>
      </w:pPr>
      <w:r w:rsidRPr="00B657B1">
        <w:rPr>
          <w:sz w:val="22"/>
          <w:szCs w:val="22"/>
        </w:rPr>
        <w:t>-</w:t>
      </w:r>
      <w:r w:rsidRPr="00B657B1">
        <w:rPr>
          <w:sz w:val="22"/>
          <w:szCs w:val="22"/>
        </w:rPr>
        <w:tab/>
        <w:t>jei Jums yra su hepatine encefalopatija, susijusi prekoma arba koma;</w:t>
      </w:r>
    </w:p>
    <w:p w14:paraId="0F0EEDD6" w14:textId="77777777" w:rsidR="00FF3EFA" w:rsidRPr="00B657B1" w:rsidRDefault="00FF3EFA" w:rsidP="00FF3EFA">
      <w:pPr>
        <w:widowControl w:val="0"/>
        <w:tabs>
          <w:tab w:val="left" w:pos="540"/>
        </w:tabs>
        <w:rPr>
          <w:sz w:val="22"/>
          <w:szCs w:val="22"/>
        </w:rPr>
      </w:pPr>
      <w:r w:rsidRPr="00B657B1">
        <w:rPr>
          <w:sz w:val="22"/>
          <w:szCs w:val="22"/>
        </w:rPr>
        <w:t>-</w:t>
      </w:r>
      <w:r w:rsidRPr="00B657B1">
        <w:rPr>
          <w:sz w:val="22"/>
          <w:szCs w:val="22"/>
        </w:rPr>
        <w:tab/>
        <w:t>jeigu žindote kūdikį.</w:t>
      </w:r>
    </w:p>
    <w:p w14:paraId="4AC6D2AE" w14:textId="77777777" w:rsidR="00FF3EFA" w:rsidRPr="00B657B1" w:rsidRDefault="00FF3EFA" w:rsidP="00B3318D">
      <w:pPr>
        <w:pStyle w:val="PI-3EMEASMCA"/>
      </w:pPr>
    </w:p>
    <w:p w14:paraId="488D2FEE" w14:textId="77777777" w:rsidR="00FF3EFA" w:rsidRPr="00B657B1" w:rsidRDefault="00FF3EFA" w:rsidP="00FF3EFA">
      <w:pPr>
        <w:widowControl w:val="0"/>
        <w:rPr>
          <w:b/>
          <w:noProof/>
          <w:sz w:val="22"/>
          <w:szCs w:val="22"/>
        </w:rPr>
      </w:pPr>
      <w:r w:rsidRPr="00B657B1">
        <w:rPr>
          <w:b/>
          <w:sz w:val="22"/>
          <w:szCs w:val="22"/>
          <w:lang w:eastAsia="pl-PL"/>
        </w:rPr>
        <w:t>Įspėjimai ir atsargumo priemonės</w:t>
      </w:r>
    </w:p>
    <w:p w14:paraId="6B74ABAE" w14:textId="77777777" w:rsidR="00FF3EFA" w:rsidRPr="00B657B1" w:rsidRDefault="00FF3EFA" w:rsidP="00FF3EFA">
      <w:pPr>
        <w:widowControl w:val="0"/>
        <w:rPr>
          <w:noProof/>
          <w:sz w:val="22"/>
          <w:szCs w:val="22"/>
        </w:rPr>
      </w:pPr>
      <w:r w:rsidRPr="00B657B1">
        <w:rPr>
          <w:noProof/>
          <w:sz w:val="22"/>
          <w:szCs w:val="22"/>
        </w:rPr>
        <w:t>Pasitarkite su gydytoju arba vaistininku, prieš pradėdami vartoti Furosemid Polpharma:</w:t>
      </w:r>
    </w:p>
    <w:p w14:paraId="75EB1377" w14:textId="77777777" w:rsidR="00FF3EFA" w:rsidRPr="00B657B1" w:rsidRDefault="00FF3EFA" w:rsidP="00FF390D">
      <w:pPr>
        <w:pStyle w:val="BT-EMEASMCA"/>
      </w:pPr>
      <w:r w:rsidRPr="00B657B1">
        <w:lastRenderedPageBreak/>
        <w:t xml:space="preserve">jeigu pasireiškia hipotenzija; </w:t>
      </w:r>
    </w:p>
    <w:p w14:paraId="5656B3BD" w14:textId="77777777" w:rsidR="00FF3EFA" w:rsidRPr="00B657B1" w:rsidRDefault="00FF3EFA" w:rsidP="00FF390D">
      <w:pPr>
        <w:pStyle w:val="BT-EMEASMCA"/>
      </w:pPr>
      <w:r w:rsidRPr="00B657B1">
        <w:t xml:space="preserve">jeigu dėl stipraus kraujospūdžio sumažėjimo kyla pavojus; </w:t>
      </w:r>
    </w:p>
    <w:p w14:paraId="573A4F12" w14:textId="77777777" w:rsidR="00FF3EFA" w:rsidRPr="00B657B1" w:rsidRDefault="00FF3EFA" w:rsidP="00FF390D">
      <w:pPr>
        <w:pStyle w:val="BT-EMEASMCA"/>
      </w:pPr>
      <w:r w:rsidRPr="00B657B1">
        <w:t xml:space="preserve">jeigu yra latentinis ar aiškus diabetas (sergantiesiems cukriniu diabetu vartojant furozemido gali prireikti koreguoti gydymą gliukozės kiekį kraujyje mažinančiais vaistais); </w:t>
      </w:r>
    </w:p>
    <w:p w14:paraId="72F85794" w14:textId="77777777" w:rsidR="00FF3EFA" w:rsidRPr="00B657B1" w:rsidRDefault="00FF3EFA" w:rsidP="00FF390D">
      <w:pPr>
        <w:pStyle w:val="BT-EMEASMCA"/>
      </w:pPr>
      <w:r w:rsidRPr="00B657B1">
        <w:t>jeigu sergate podagra;</w:t>
      </w:r>
    </w:p>
    <w:p w14:paraId="3C44B423" w14:textId="77777777" w:rsidR="00FF3EFA" w:rsidRPr="00B657B1" w:rsidRDefault="00FF3EFA" w:rsidP="00FF390D">
      <w:pPr>
        <w:pStyle w:val="BT-EMEASMCA"/>
      </w:pPr>
      <w:r w:rsidRPr="00B657B1">
        <w:t>jeigu yra hepatorenalinis sindromas;</w:t>
      </w:r>
    </w:p>
    <w:p w14:paraId="32BF87CB" w14:textId="77777777" w:rsidR="00FF3EFA" w:rsidRPr="00B657B1" w:rsidRDefault="00FF3EFA" w:rsidP="00FF390D">
      <w:pPr>
        <w:pStyle w:val="BT-EMEASMCA"/>
      </w:pPr>
      <w:r w:rsidRPr="00B657B1">
        <w:t xml:space="preserve">jeigu yra hipoproteinemija, pvz., dėl nefritinio sindromo (gali susilpnėti furozemido poveikis ir sustiprėti toksinis jo poveikis ausims); </w:t>
      </w:r>
    </w:p>
    <w:p w14:paraId="78C951DB" w14:textId="77777777" w:rsidR="00FF3EFA" w:rsidRPr="00B657B1" w:rsidRDefault="00FF3EFA" w:rsidP="00FF390D">
      <w:pPr>
        <w:pStyle w:val="BT-EMEASMCA"/>
      </w:pPr>
      <w:r w:rsidRPr="00B657B1">
        <w:t xml:space="preserve">neišnešiotiems naujagimiams (jiems gali pasireikšti nefrokalcinozė ar susidaryti inkstų akmenų, todėl gydytojas seks jų inkstų funkciją, ištirs ją ultragarsu); </w:t>
      </w:r>
    </w:p>
    <w:p w14:paraId="5E5639F7" w14:textId="77777777" w:rsidR="00FF3EFA" w:rsidRPr="00B657B1" w:rsidRDefault="00FF3EFA" w:rsidP="00FF390D">
      <w:pPr>
        <w:pStyle w:val="BT-EMEASMCA"/>
      </w:pPr>
      <w:r w:rsidRPr="00B657B1">
        <w:t>jeigu sergate ūmine porfirija;</w:t>
      </w:r>
    </w:p>
    <w:p w14:paraId="2CFA98DD" w14:textId="77777777" w:rsidR="00FF3EFA" w:rsidRPr="00B657B1" w:rsidRDefault="00FF3EFA" w:rsidP="00FF390D">
      <w:pPr>
        <w:pStyle w:val="BT-EMEASMCA"/>
      </w:pPr>
      <w:r w:rsidRPr="00B657B1">
        <w:t>jeigu yra dalinė šlapimo takų obstrukcija (pvz., prostatos hipertrofija ar sutrikęs šlapinimasis);</w:t>
      </w:r>
    </w:p>
    <w:p w14:paraId="24C731D9" w14:textId="77777777" w:rsidR="00FF3EFA" w:rsidRPr="00B657B1" w:rsidRDefault="00FF3EFA" w:rsidP="00FF390D">
      <w:pPr>
        <w:pStyle w:val="BT-EMEASMCA"/>
        <w:rPr>
          <w:lang w:eastAsia="pl-PL"/>
        </w:rPr>
      </w:pPr>
      <w:r w:rsidRPr="00B657B1">
        <w:rPr>
          <w:lang w:eastAsia="pl-PL"/>
        </w:rPr>
        <w:t>jei esate senyvas, jei kartu vartojate vaistų, kurie gali sukelti kraujospūdžio sumažėjimą ir jei</w:t>
      </w:r>
    </w:p>
    <w:p w14:paraId="08D02A53" w14:textId="77777777" w:rsidR="00FF3EFA" w:rsidRPr="00B657B1" w:rsidRDefault="00FF3EFA" w:rsidP="00FF390D">
      <w:pPr>
        <w:pStyle w:val="BT-EMEASMCA"/>
      </w:pPr>
      <w:r w:rsidRPr="00B657B1">
        <w:rPr>
          <w:lang w:eastAsia="pl-PL"/>
        </w:rPr>
        <w:t>Jums nustatyta kitų sveikatos sutrikimų, dėl kurių yra kraujospūdžio sumažėjimo rizika.</w:t>
      </w:r>
    </w:p>
    <w:p w14:paraId="34F4797C" w14:textId="77777777" w:rsidR="00FF3EFA" w:rsidRPr="00B657B1" w:rsidRDefault="00FF3EFA" w:rsidP="00B3318D">
      <w:pPr>
        <w:pStyle w:val="PI-3EMEASMCA"/>
        <w:widowControl w:val="0"/>
        <w:rPr>
          <w:lang w:eastAsia="pl-PL"/>
        </w:rPr>
      </w:pPr>
    </w:p>
    <w:p w14:paraId="21E560E4" w14:textId="77777777" w:rsidR="00FF3EFA" w:rsidRPr="00B657B1" w:rsidRDefault="00FF3EFA" w:rsidP="00B3318D">
      <w:pPr>
        <w:pStyle w:val="PI-3EMEASMCA"/>
        <w:widowControl w:val="0"/>
      </w:pPr>
      <w:r w:rsidRPr="00B657B1">
        <w:t xml:space="preserve">Kiti vaistai ir Furosemid Polpharma </w:t>
      </w:r>
    </w:p>
    <w:p w14:paraId="77C2D24E" w14:textId="77777777" w:rsidR="00FF3EFA" w:rsidRPr="00B657B1" w:rsidRDefault="00FF3EFA" w:rsidP="00FF390D">
      <w:pPr>
        <w:pStyle w:val="BTEMEASMCA"/>
      </w:pPr>
      <w:r w:rsidRPr="00B657B1">
        <w:t>Jeigu vartojate ar neseniai vartojote kitų vaistų arba dėl to nesate tikri, apie tai pasakykite gydytojui arba vaistininkui, ypatingai jei vartojate:</w:t>
      </w:r>
    </w:p>
    <w:p w14:paraId="080B057B" w14:textId="77777777" w:rsidR="00FF3EFA" w:rsidRPr="00B657B1" w:rsidRDefault="00FF3EFA" w:rsidP="00FF390D">
      <w:pPr>
        <w:pStyle w:val="BT-EMEASMCA"/>
      </w:pPr>
      <w:r w:rsidRPr="00B657B1">
        <w:t>vaistų nuo diabeto (pvz., insulino);</w:t>
      </w:r>
    </w:p>
    <w:p w14:paraId="29DDFF00" w14:textId="77777777" w:rsidR="00FF3EFA" w:rsidRPr="00B657B1" w:rsidRDefault="00FF3EFA" w:rsidP="00FF390D">
      <w:pPr>
        <w:pStyle w:val="BT-EMEASMCA"/>
      </w:pPr>
      <w:r w:rsidRPr="00B657B1">
        <w:t>teofilino;</w:t>
      </w:r>
    </w:p>
    <w:p w14:paraId="448C6922" w14:textId="77777777" w:rsidR="00FF3EFA" w:rsidRPr="00B657B1" w:rsidRDefault="00FF3EFA" w:rsidP="00FF390D">
      <w:pPr>
        <w:pStyle w:val="BT-EMEASMCA"/>
      </w:pPr>
      <w:r w:rsidRPr="00B657B1">
        <w:t>vaistų nuo širdies ligų (širdies glikozidų, pvz., digoksino);</w:t>
      </w:r>
    </w:p>
    <w:p w14:paraId="59AA17CA" w14:textId="77777777" w:rsidR="00FF3EFA" w:rsidRPr="00B657B1" w:rsidRDefault="00FF3EFA" w:rsidP="00FF390D">
      <w:pPr>
        <w:pStyle w:val="BT-EMEASMCA"/>
      </w:pPr>
      <w:r w:rsidRPr="00B657B1">
        <w:t>antibiotikų (pvz., cefalosporinų);</w:t>
      </w:r>
    </w:p>
    <w:p w14:paraId="6D5F8370" w14:textId="77777777" w:rsidR="00FF3EFA" w:rsidRPr="00B657B1" w:rsidRDefault="00FF3EFA" w:rsidP="00FF390D">
      <w:pPr>
        <w:pStyle w:val="BT-EMEASMCA"/>
      </w:pPr>
      <w:r w:rsidRPr="00B657B1">
        <w:t>ličio;</w:t>
      </w:r>
    </w:p>
    <w:p w14:paraId="04423E7A" w14:textId="77777777" w:rsidR="00FF3EFA" w:rsidRPr="00B657B1" w:rsidRDefault="00FF3EFA" w:rsidP="00FF390D">
      <w:pPr>
        <w:pStyle w:val="BT-EMEASMCA"/>
      </w:pPr>
      <w:r w:rsidRPr="00B657B1">
        <w:t>gliukokortikoidų (pvz., hidrokortizono ar prednizolono);</w:t>
      </w:r>
    </w:p>
    <w:p w14:paraId="7C637940" w14:textId="77777777" w:rsidR="00FF3EFA" w:rsidRDefault="00FF3EFA" w:rsidP="00FF390D">
      <w:pPr>
        <w:pStyle w:val="BT-EMEASMCA"/>
      </w:pPr>
      <w:r w:rsidRPr="00B657B1">
        <w:t>AKF inhibitorių (pvz., kaptoprilio ar enalaprilio);</w:t>
      </w:r>
    </w:p>
    <w:p w14:paraId="4434D3F0" w14:textId="747905F5" w:rsidR="005E18B8" w:rsidRPr="00B657B1" w:rsidRDefault="005E18B8" w:rsidP="00FF390D">
      <w:pPr>
        <w:pStyle w:val="BT-EMEASMCA"/>
      </w:pPr>
      <w:r>
        <w:t>a</w:t>
      </w:r>
      <w:r w:rsidRPr="005E18B8">
        <w:t xml:space="preserve">liskireno </w:t>
      </w:r>
      <w:r>
        <w:t>(</w:t>
      </w:r>
      <w:r w:rsidRPr="005E18B8">
        <w:t>vartojamo didelio kraujospūdžio ligai gydyti</w:t>
      </w:r>
      <w:r>
        <w:t>) - g</w:t>
      </w:r>
      <w:r w:rsidRPr="005E18B8">
        <w:t>ydytojas gali norėti keisti dozę ir (arba) imtis kitų atsargumo priemonių</w:t>
      </w:r>
      <w:r w:rsidR="00904E1B">
        <w:t>;</w:t>
      </w:r>
    </w:p>
    <w:p w14:paraId="0F2F8F87" w14:textId="77777777" w:rsidR="00FF3EFA" w:rsidRPr="00B657B1" w:rsidRDefault="00FF3EFA" w:rsidP="00FF390D">
      <w:pPr>
        <w:pStyle w:val="BT-EMEASMCA"/>
      </w:pPr>
      <w:r w:rsidRPr="00B657B1">
        <w:t>kurare grupės raumenis atpalaiduojančių vaistų (pvz., tubokurarino);</w:t>
      </w:r>
    </w:p>
    <w:p w14:paraId="2EA1EA83" w14:textId="77777777" w:rsidR="00FF3EFA" w:rsidRPr="00B657B1" w:rsidRDefault="00FF3EFA" w:rsidP="00FF390D">
      <w:pPr>
        <w:pStyle w:val="BT-EMEASMCA"/>
      </w:pPr>
      <w:r w:rsidRPr="00B657B1">
        <w:t>nesteroidinių vaistų nuo uždegimo (NVNU, pvz., ibuprofeno), salicilatų (tarp jų aspirino);</w:t>
      </w:r>
    </w:p>
    <w:p w14:paraId="14AE6D79" w14:textId="77777777" w:rsidR="00FF3EFA" w:rsidRPr="00B657B1" w:rsidRDefault="00FF3EFA" w:rsidP="00FF390D">
      <w:pPr>
        <w:pStyle w:val="BT-EMEASMCA"/>
      </w:pPr>
      <w:r w:rsidRPr="00B657B1">
        <w:t xml:space="preserve">raumenis atpalaiduojančių vaistų baklofeno ar tizanidino. </w:t>
      </w:r>
    </w:p>
    <w:p w14:paraId="02AA722F" w14:textId="77777777" w:rsidR="00FF3EFA" w:rsidRPr="00B657B1" w:rsidRDefault="00FF3EFA" w:rsidP="00FF390D">
      <w:pPr>
        <w:pStyle w:val="BTEMEASMCA"/>
      </w:pPr>
    </w:p>
    <w:p w14:paraId="5FEB2387" w14:textId="77777777" w:rsidR="00FF3EFA" w:rsidRPr="00B657B1" w:rsidRDefault="00FF3EFA" w:rsidP="00B3318D">
      <w:pPr>
        <w:pStyle w:val="PI-3EMEASMCA"/>
        <w:widowControl w:val="0"/>
      </w:pPr>
      <w:r w:rsidRPr="00B657B1">
        <w:t>Furosemid Polpharma vartojimas su maistu ir gėrimais</w:t>
      </w:r>
    </w:p>
    <w:p w14:paraId="5ABEE38F" w14:textId="77777777" w:rsidR="00FF3EFA" w:rsidRPr="00B657B1" w:rsidRDefault="00FF3EFA" w:rsidP="00FF390D">
      <w:pPr>
        <w:pStyle w:val="BTEMEASMCA"/>
      </w:pPr>
      <w:r w:rsidRPr="00B657B1">
        <w:t xml:space="preserve">Tabletes reikia nuryti užgeriant pakankamu kiekiu skysčio, geriausiai vieną valandą prieš valgį, kadangi vartojant kartu su maistu gali sumažėti furozemido absorbcija. </w:t>
      </w:r>
    </w:p>
    <w:p w14:paraId="682CDCE8" w14:textId="77777777" w:rsidR="00FF3EFA" w:rsidRPr="00B657B1" w:rsidRDefault="00FF3EFA" w:rsidP="00FF390D">
      <w:pPr>
        <w:pStyle w:val="BTEMEASMCA"/>
      </w:pPr>
    </w:p>
    <w:p w14:paraId="1C23A911" w14:textId="77777777" w:rsidR="00FF3EFA" w:rsidRPr="00B657B1" w:rsidRDefault="00FF3EFA" w:rsidP="00B3318D">
      <w:pPr>
        <w:pStyle w:val="PI-3EMEASMCA"/>
        <w:widowControl w:val="0"/>
      </w:pPr>
      <w:r w:rsidRPr="00B657B1">
        <w:t>Nėštumas ir žindymo laikotarpis</w:t>
      </w:r>
    </w:p>
    <w:p w14:paraId="1F19C386" w14:textId="2879E057" w:rsidR="00FF3EFA" w:rsidRPr="00B657B1" w:rsidRDefault="00FF3EFA" w:rsidP="00FF390D">
      <w:pPr>
        <w:pStyle w:val="BTEMEASMCA"/>
      </w:pPr>
      <w:r w:rsidRPr="00B657B1">
        <w:t xml:space="preserve">Jeigu esate nėščia, žindote kūdikį, manote, kad galbūt esate nėščia arba planuojate pastoti, tai prieš vartodama šį vaistą pasitarkite su gydytoju arba vaistininku. </w:t>
      </w:r>
    </w:p>
    <w:p w14:paraId="3A6EB70F" w14:textId="77777777" w:rsidR="00FF3EFA" w:rsidRPr="00B657B1" w:rsidRDefault="00FF3EFA" w:rsidP="00FF3EFA">
      <w:pPr>
        <w:pStyle w:val="Pagrindinistekstas"/>
        <w:widowControl w:val="0"/>
        <w:spacing w:line="240" w:lineRule="auto"/>
        <w:rPr>
          <w:sz w:val="22"/>
          <w:szCs w:val="22"/>
        </w:rPr>
      </w:pPr>
      <w:r w:rsidRPr="00B657B1">
        <w:rPr>
          <w:sz w:val="22"/>
          <w:szCs w:val="22"/>
        </w:rPr>
        <w:t xml:space="preserve">Furozemidas prasikverbia per placentos barjerą. Nėštumo metu vaisto galima vartoti tik nebejotinai būtinu atveju ir tik gydytojo skyrimu. </w:t>
      </w:r>
    </w:p>
    <w:p w14:paraId="447189F3" w14:textId="77777777" w:rsidR="00FF3EFA" w:rsidRPr="00B657B1" w:rsidRDefault="00FF3EFA" w:rsidP="00FF3EFA">
      <w:pPr>
        <w:widowControl w:val="0"/>
        <w:rPr>
          <w:sz w:val="22"/>
          <w:szCs w:val="22"/>
        </w:rPr>
      </w:pPr>
      <w:r w:rsidRPr="00B657B1">
        <w:rPr>
          <w:sz w:val="22"/>
          <w:szCs w:val="22"/>
        </w:rPr>
        <w:t xml:space="preserve">Furozemido išsiskiria į motinos pieną. Vaistas gali trikdyti laktaciją. </w:t>
      </w:r>
    </w:p>
    <w:p w14:paraId="52C5FE67" w14:textId="77777777" w:rsidR="00FF3EFA" w:rsidRPr="00B657B1" w:rsidRDefault="00FF3EFA" w:rsidP="00FF3EFA">
      <w:pPr>
        <w:widowControl w:val="0"/>
        <w:rPr>
          <w:sz w:val="22"/>
          <w:szCs w:val="22"/>
        </w:rPr>
      </w:pPr>
      <w:r w:rsidRPr="00B657B1">
        <w:rPr>
          <w:sz w:val="22"/>
          <w:szCs w:val="22"/>
          <w:lang w:eastAsia="pl-PL"/>
        </w:rPr>
        <w:t>Žindymo laikotarpiu Furosemid Polpharma vartoti draudžiama</w:t>
      </w:r>
      <w:r w:rsidRPr="00B657B1">
        <w:rPr>
          <w:sz w:val="22"/>
          <w:szCs w:val="22"/>
        </w:rPr>
        <w:t>.</w:t>
      </w:r>
    </w:p>
    <w:p w14:paraId="10BD8811" w14:textId="77777777" w:rsidR="00FF3EFA" w:rsidRPr="00B657B1" w:rsidRDefault="00FF3EFA" w:rsidP="00FF390D">
      <w:pPr>
        <w:pStyle w:val="BTEMEASMCA"/>
      </w:pPr>
    </w:p>
    <w:p w14:paraId="5219B510" w14:textId="77777777" w:rsidR="00FF3EFA" w:rsidRPr="00B657B1" w:rsidRDefault="00FF3EFA" w:rsidP="00B3318D">
      <w:pPr>
        <w:pStyle w:val="PI-3EMEASMCA"/>
        <w:widowControl w:val="0"/>
      </w:pPr>
      <w:r w:rsidRPr="00B657B1">
        <w:t>Vairavimas ir mechanizmų valdymas</w:t>
      </w:r>
    </w:p>
    <w:p w14:paraId="3F440C31" w14:textId="77777777" w:rsidR="00FF3EFA" w:rsidRPr="00B657B1" w:rsidRDefault="00FF3EFA" w:rsidP="00FF390D">
      <w:pPr>
        <w:pStyle w:val="BTEMEASMCA"/>
      </w:pPr>
      <w:r w:rsidRPr="00B657B1">
        <w:t xml:space="preserve">Dėl kai kurio nepageidaujamo furozemido poveikio (pvz., didelio kraujospūdžio kritimo) gali sutrikti geba sukaupti dėmesį ir reaguoti. Prieš pradėdami vairuoti ir valdyti mechanizmus įsitikinkite, kad nejaučiate tokio poveikio. </w:t>
      </w:r>
    </w:p>
    <w:p w14:paraId="3094846D" w14:textId="77777777" w:rsidR="00FF3EFA" w:rsidRPr="00B657B1" w:rsidRDefault="00FF3EFA" w:rsidP="00FF390D">
      <w:pPr>
        <w:pStyle w:val="BTEMEASMCA"/>
      </w:pPr>
    </w:p>
    <w:p w14:paraId="4CA90E28" w14:textId="77777777" w:rsidR="00FF3EFA" w:rsidRPr="00B657B1" w:rsidRDefault="00FF3EFA" w:rsidP="00B3318D">
      <w:pPr>
        <w:pStyle w:val="PI-3EMEASMCA"/>
        <w:widowControl w:val="0"/>
      </w:pPr>
      <w:r w:rsidRPr="00B657B1">
        <w:t>Furosemid Polpharma sudėtyje yra laktozės</w:t>
      </w:r>
    </w:p>
    <w:p w14:paraId="0C90F617" w14:textId="77777777" w:rsidR="00FF3EFA" w:rsidRPr="00B657B1" w:rsidRDefault="00FF3EFA" w:rsidP="00FF390D">
      <w:pPr>
        <w:pStyle w:val="BTEMEASMCA"/>
      </w:pPr>
      <w:r w:rsidRPr="00B657B1">
        <w:t>Jeigu gydytojas Jums yra sakęs, kad netoleruojate kokių nors angliavandenių, kreipkitės į jį prieš pradėdami vartoti šį vaistą.</w:t>
      </w:r>
      <w:r w:rsidRPr="00B657B1" w:rsidDel="004A33FA">
        <w:t xml:space="preserve"> </w:t>
      </w:r>
    </w:p>
    <w:p w14:paraId="303D96DD" w14:textId="77777777" w:rsidR="00FF3EFA" w:rsidRPr="00B657B1" w:rsidRDefault="00FF3EFA" w:rsidP="00FF3EFA">
      <w:pPr>
        <w:widowControl w:val="0"/>
        <w:rPr>
          <w:sz w:val="22"/>
          <w:szCs w:val="22"/>
        </w:rPr>
      </w:pPr>
    </w:p>
    <w:p w14:paraId="45D17334" w14:textId="77777777" w:rsidR="00FF3EFA" w:rsidRPr="00B657B1" w:rsidRDefault="00FF3EFA" w:rsidP="00FF3EFA">
      <w:pPr>
        <w:widowControl w:val="0"/>
        <w:rPr>
          <w:sz w:val="22"/>
          <w:szCs w:val="22"/>
        </w:rPr>
      </w:pPr>
    </w:p>
    <w:p w14:paraId="0F3D6058" w14:textId="77777777" w:rsidR="00FF3EFA" w:rsidRPr="00B657B1" w:rsidRDefault="00FF3EFA" w:rsidP="00FF3EFA">
      <w:pPr>
        <w:pStyle w:val="PI-1EMEASMCA"/>
      </w:pPr>
      <w:bookmarkStart w:id="79" w:name="_Toc129243141"/>
      <w:bookmarkStart w:id="80" w:name="_Toc129243266"/>
      <w:r w:rsidRPr="00B657B1">
        <w:t>3.</w:t>
      </w:r>
      <w:r w:rsidRPr="00B657B1">
        <w:tab/>
        <w:t>Kaip vartoti Furosemid Polpharma</w:t>
      </w:r>
      <w:bookmarkEnd w:id="79"/>
      <w:bookmarkEnd w:id="80"/>
    </w:p>
    <w:p w14:paraId="40A5CA43" w14:textId="77777777" w:rsidR="00FF3EFA" w:rsidRPr="00B657B1" w:rsidRDefault="00FF3EFA" w:rsidP="00FF390D">
      <w:pPr>
        <w:pStyle w:val="BTEMEASMCA"/>
      </w:pPr>
    </w:p>
    <w:p w14:paraId="334D5251" w14:textId="77777777" w:rsidR="00FF3EFA" w:rsidRPr="00B657B1" w:rsidRDefault="00FF3EFA" w:rsidP="00FF390D">
      <w:pPr>
        <w:pStyle w:val="BTEMEASMCA"/>
      </w:pPr>
      <w:r w:rsidRPr="00B657B1">
        <w:t xml:space="preserve">Visada vartokite šį vaistą tiksliai kaip nurodė gydytojas. Jeigu abejojate, kreipkitės į gydytoją. </w:t>
      </w:r>
    </w:p>
    <w:p w14:paraId="385BCF6F" w14:textId="77777777" w:rsidR="00FF3EFA" w:rsidRPr="00B657B1" w:rsidRDefault="00FF3EFA" w:rsidP="00FF390D">
      <w:pPr>
        <w:pStyle w:val="BTEMEASMCA"/>
      </w:pPr>
    </w:p>
    <w:p w14:paraId="35319F48" w14:textId="77777777" w:rsidR="00FF3EFA" w:rsidRPr="00B657B1" w:rsidRDefault="00FF3EFA" w:rsidP="00FF390D">
      <w:pPr>
        <w:pStyle w:val="BTEMEASMCA"/>
      </w:pPr>
      <w:r w:rsidRPr="00B657B1">
        <w:t xml:space="preserve">Vaisto reikia skirti gerti ryte, kad būtų išvengta nakties diurezės. </w:t>
      </w:r>
    </w:p>
    <w:p w14:paraId="4BB84B59" w14:textId="77777777" w:rsidR="00FF3EFA" w:rsidRPr="00B657B1" w:rsidRDefault="00FF3EFA" w:rsidP="00FF390D">
      <w:pPr>
        <w:pStyle w:val="BTEMEASMCA"/>
      </w:pPr>
      <w:r w:rsidRPr="00B657B1">
        <w:lastRenderedPageBreak/>
        <w:t xml:space="preserve">Tabletes reikia nuryti užgeriant pakankamu kiekiu skysčio, geriausiai vieną valandą prieš valgį, kadangi vartojant kartu su maistu gali 30% sumažėti furozemido absorbcija. </w:t>
      </w:r>
    </w:p>
    <w:p w14:paraId="782F6607" w14:textId="77777777" w:rsidR="00FF3EFA" w:rsidRPr="00B657B1" w:rsidRDefault="00FF3EFA" w:rsidP="00FF390D">
      <w:pPr>
        <w:pStyle w:val="BTEMEASMCA"/>
      </w:pPr>
    </w:p>
    <w:p w14:paraId="4D6A0C6F" w14:textId="77777777" w:rsidR="00FF3EFA" w:rsidRPr="00B657B1" w:rsidRDefault="00FF3EFA" w:rsidP="00FF390D">
      <w:pPr>
        <w:pStyle w:val="BTEMEASMCA"/>
      </w:pPr>
      <w:r w:rsidRPr="00B657B1">
        <w:t>Edema</w:t>
      </w:r>
    </w:p>
    <w:p w14:paraId="786BDBC2" w14:textId="77777777" w:rsidR="00FF3EFA" w:rsidRPr="00B657B1" w:rsidRDefault="00FF3EFA" w:rsidP="00FF390D">
      <w:pPr>
        <w:pStyle w:val="BTEMEASMCA"/>
      </w:pPr>
      <w:r w:rsidRPr="00B657B1">
        <w:t xml:space="preserve">Suaugusiems žmonėms </w:t>
      </w:r>
    </w:p>
    <w:p w14:paraId="5CDA8EB8" w14:textId="77777777" w:rsidR="00FF3EFA" w:rsidRPr="00B657B1" w:rsidRDefault="00FF3EFA" w:rsidP="00FF3EFA">
      <w:pPr>
        <w:widowControl w:val="0"/>
        <w:rPr>
          <w:i/>
          <w:iCs/>
          <w:sz w:val="22"/>
          <w:szCs w:val="22"/>
        </w:rPr>
      </w:pPr>
      <w:r w:rsidRPr="00B657B1">
        <w:rPr>
          <w:sz w:val="22"/>
          <w:szCs w:val="22"/>
        </w:rPr>
        <w:t xml:space="preserve">Edemai šalinti įprastinė pradinė furozemido paros dozė yra 40 mg. Ji geriama ryte. Palaikomojo gydymo metu gydytojas gali skirti gerti arba po 20 mg kartą per parą, arba po 40 mg kas antra para. Jei edema atspari vaisto poveikiui, paros dozę gydytojas gali padidinti iki 80 mg arba didesnės (ji geriama iš karto, lygiomis dalimis per 2 kartus arba su pertrūkiais). Sunkiais atvejais gydytojas paros dozę laipsniškai gali padidinti net iki 600 mg. Rekomenduojama didžiausia furozemido paros dozė yra 1500 mg. </w:t>
      </w:r>
    </w:p>
    <w:p w14:paraId="47A222C0" w14:textId="77777777" w:rsidR="00FF3EFA" w:rsidRPr="00B657B1" w:rsidRDefault="00FF3EFA" w:rsidP="00FF390D">
      <w:pPr>
        <w:pStyle w:val="BTEMEASMCA"/>
      </w:pPr>
    </w:p>
    <w:p w14:paraId="321C0DE5" w14:textId="77777777" w:rsidR="00FF3EFA" w:rsidRPr="00B657B1" w:rsidRDefault="00FF3EFA" w:rsidP="00FF390D">
      <w:pPr>
        <w:pStyle w:val="BTEMEASMCA"/>
      </w:pPr>
      <w:r w:rsidRPr="00B657B1">
        <w:t xml:space="preserve">Senyviems pacientams </w:t>
      </w:r>
    </w:p>
    <w:p w14:paraId="794DE47A" w14:textId="77777777" w:rsidR="00FF3EFA" w:rsidRPr="00B657B1" w:rsidRDefault="00FF3EFA" w:rsidP="00FF390D">
      <w:pPr>
        <w:pStyle w:val="BTEMEASMCA"/>
      </w:pPr>
      <w:r w:rsidRPr="00B657B1">
        <w:t xml:space="preserve">Iš senyvų pacientų organizmo furozemidas šalinamas lėčiau. Jiems gali reikėti vartoti mažesnę pradinę vaisto dozę. Tikslią dozę nustatys gydytojas. </w:t>
      </w:r>
    </w:p>
    <w:p w14:paraId="3C4317CD" w14:textId="77777777" w:rsidR="00FF3EFA" w:rsidRPr="00B657B1" w:rsidRDefault="00FF3EFA" w:rsidP="00FF390D">
      <w:pPr>
        <w:pStyle w:val="BTEMEASMCA"/>
      </w:pPr>
    </w:p>
    <w:p w14:paraId="74F4FA7F" w14:textId="77777777" w:rsidR="00FF3EFA" w:rsidRPr="00B657B1" w:rsidRDefault="00FF3EFA" w:rsidP="00FF390D">
      <w:pPr>
        <w:pStyle w:val="BTEMEASMCA"/>
      </w:pPr>
      <w:r w:rsidRPr="00B657B1">
        <w:t>Vartojimas vaikams</w:t>
      </w:r>
    </w:p>
    <w:p w14:paraId="753AD0F8" w14:textId="77777777" w:rsidR="00FF3EFA" w:rsidRPr="00B657B1" w:rsidRDefault="00FF3EFA" w:rsidP="00FF3EFA">
      <w:pPr>
        <w:widowControl w:val="0"/>
        <w:rPr>
          <w:sz w:val="22"/>
          <w:szCs w:val="22"/>
        </w:rPr>
      </w:pPr>
      <w:r w:rsidRPr="00B657B1">
        <w:rPr>
          <w:sz w:val="22"/>
          <w:szCs w:val="22"/>
          <w:lang w:eastAsia="pl-PL"/>
        </w:rPr>
        <w:t xml:space="preserve">Jiems paros dozė yra </w:t>
      </w:r>
      <w:r w:rsidRPr="00B657B1">
        <w:rPr>
          <w:sz w:val="22"/>
          <w:szCs w:val="22"/>
        </w:rPr>
        <w:t>1-3 mg/kg kūno svorio, tačiau ne didesnė kaip 40 mg.</w:t>
      </w:r>
    </w:p>
    <w:p w14:paraId="6C6FBD97" w14:textId="77777777" w:rsidR="00FF3EFA" w:rsidRPr="00B657B1" w:rsidRDefault="00FF3EFA" w:rsidP="00FF3EFA">
      <w:pPr>
        <w:widowControl w:val="0"/>
        <w:rPr>
          <w:sz w:val="22"/>
          <w:szCs w:val="22"/>
          <w:lang w:eastAsia="pl-PL"/>
        </w:rPr>
      </w:pPr>
      <w:r w:rsidRPr="00B657B1">
        <w:rPr>
          <w:sz w:val="22"/>
          <w:szCs w:val="22"/>
        </w:rPr>
        <w:t>Dėl farmacinės formos Furosemid Polpharma tablečių nerekomenduojama vartoti naujagimiams.</w:t>
      </w:r>
    </w:p>
    <w:p w14:paraId="15C941AB" w14:textId="77777777" w:rsidR="00FF3EFA" w:rsidRPr="00B657B1" w:rsidRDefault="00FF3EFA" w:rsidP="00FF390D">
      <w:pPr>
        <w:pStyle w:val="BTEMEASMCA"/>
      </w:pPr>
    </w:p>
    <w:p w14:paraId="64E901AE" w14:textId="77777777" w:rsidR="00FF3EFA" w:rsidRPr="00B657B1" w:rsidRDefault="00FF3EFA" w:rsidP="00FF390D">
      <w:pPr>
        <w:pStyle w:val="BTEMEASMCA"/>
      </w:pPr>
      <w:r w:rsidRPr="00B657B1">
        <w:t>Pacientams, kurių kepenų ar inkstų veikla sutrikusi</w:t>
      </w:r>
    </w:p>
    <w:p w14:paraId="59F251C4" w14:textId="77777777" w:rsidR="00FF3EFA" w:rsidRPr="00B657B1" w:rsidRDefault="00FF3EFA" w:rsidP="00FF390D">
      <w:pPr>
        <w:pStyle w:val="BTEMEASMCA"/>
      </w:pPr>
      <w:r w:rsidRPr="00B657B1">
        <w:t>Kepenų nepakankamumu sergantiems pacientams natrį išskiriantis furozemido poveikis gali būti silpnesnis, tačiau kalį išskirantis poveikis paprastai išlieka. Tokius ligonius gydytojas pradės gydyti nedidele doze ir atidžiai seks elektrolitų kiekį kraujo serume.</w:t>
      </w:r>
    </w:p>
    <w:p w14:paraId="4037B913" w14:textId="77777777" w:rsidR="00FF3EFA" w:rsidRPr="00B657B1" w:rsidRDefault="00FF3EFA" w:rsidP="00FF390D">
      <w:pPr>
        <w:pStyle w:val="BTEMEASMCA"/>
      </w:pPr>
      <w:r w:rsidRPr="00B657B1">
        <w:t>Ligoniams, kuriems yra ūminis ar lėtinis inkstų veiklos nepakankamumas furozemido dozę nustatys gydytojas, atsižvelgdamas į jų būklę.</w:t>
      </w:r>
    </w:p>
    <w:p w14:paraId="34C3E4D2" w14:textId="77777777" w:rsidR="00FF3EFA" w:rsidRPr="00B657B1" w:rsidRDefault="00FF3EFA" w:rsidP="00FF390D">
      <w:pPr>
        <w:pStyle w:val="BTEMEASMCA"/>
      </w:pPr>
    </w:p>
    <w:p w14:paraId="5A2E1ABD" w14:textId="77777777" w:rsidR="00FF3EFA" w:rsidRPr="00B657B1" w:rsidRDefault="00FF3EFA" w:rsidP="00FF390D">
      <w:pPr>
        <w:pStyle w:val="BTEMEASMCA"/>
      </w:pPr>
      <w:r w:rsidRPr="00B657B1">
        <w:t>Hipertenzija</w:t>
      </w:r>
    </w:p>
    <w:p w14:paraId="35C4A552" w14:textId="77777777" w:rsidR="00FF3EFA" w:rsidRPr="00B657B1" w:rsidRDefault="00FF3EFA" w:rsidP="00FF3EFA">
      <w:pPr>
        <w:widowControl w:val="0"/>
        <w:rPr>
          <w:noProof/>
          <w:sz w:val="22"/>
          <w:szCs w:val="22"/>
        </w:rPr>
      </w:pPr>
      <w:r w:rsidRPr="00B657B1">
        <w:rPr>
          <w:noProof/>
          <w:sz w:val="22"/>
          <w:szCs w:val="22"/>
        </w:rPr>
        <w:t>Suaugusiems žmonėms</w:t>
      </w:r>
    </w:p>
    <w:p w14:paraId="5406FA67" w14:textId="77777777" w:rsidR="00FF3EFA" w:rsidRPr="00B657B1" w:rsidRDefault="00FF3EFA" w:rsidP="00FF3EFA">
      <w:pPr>
        <w:widowControl w:val="0"/>
        <w:rPr>
          <w:noProof/>
          <w:sz w:val="22"/>
          <w:szCs w:val="22"/>
        </w:rPr>
      </w:pPr>
      <w:r w:rsidRPr="00B657B1">
        <w:rPr>
          <w:noProof/>
          <w:sz w:val="22"/>
          <w:szCs w:val="22"/>
        </w:rPr>
        <w:t xml:space="preserve">Pradinė paros dozė yra </w:t>
      </w:r>
      <w:r w:rsidRPr="00B657B1">
        <w:rPr>
          <w:sz w:val="22"/>
          <w:szCs w:val="22"/>
        </w:rPr>
        <w:t>80 mg (2 tabletės). Ji geriama per du kartus po 40 mg. Jei poveikis nepakankamas, gydytojas gali skirti kartu vartoti kitokių vaistų nuo hipertenzijos</w:t>
      </w:r>
      <w:r w:rsidRPr="00B657B1">
        <w:rPr>
          <w:noProof/>
          <w:sz w:val="22"/>
          <w:szCs w:val="22"/>
        </w:rPr>
        <w:t>.</w:t>
      </w:r>
    </w:p>
    <w:p w14:paraId="2AC1236D" w14:textId="77777777" w:rsidR="00FF3EFA" w:rsidRPr="00B657B1" w:rsidRDefault="00FF3EFA" w:rsidP="00FF390D">
      <w:pPr>
        <w:pStyle w:val="BTEMEASMCA"/>
      </w:pPr>
    </w:p>
    <w:p w14:paraId="4E78D68D" w14:textId="77777777" w:rsidR="00FF3EFA" w:rsidRPr="00B657B1" w:rsidRDefault="00FF3EFA" w:rsidP="00B3318D">
      <w:pPr>
        <w:pStyle w:val="PI-3EMEASMCA"/>
        <w:widowControl w:val="0"/>
      </w:pPr>
      <w:r w:rsidRPr="00B657B1">
        <w:t>Ką daryti pavartojus per didelę Furosemid Polpharma dozę?</w:t>
      </w:r>
    </w:p>
    <w:p w14:paraId="0CCBC3C8" w14:textId="77777777" w:rsidR="00FF3EFA" w:rsidRPr="00B657B1" w:rsidRDefault="00FF3EFA" w:rsidP="00FF390D">
      <w:pPr>
        <w:pStyle w:val="BTEMEASMCA"/>
      </w:pPr>
      <w:r w:rsidRPr="00B657B1">
        <w:t xml:space="preserve">Jeigu atsitiktinai išgėrėte per didelę vaisto dozę, nedelsdami kreipkitės į artimiausios ligoninės skubios medicinos pagalbos skyrių arba į gydantį gydytoją. Pasiimkite su savimi likusias tabletes ir vaisto pakuotę. </w:t>
      </w:r>
    </w:p>
    <w:p w14:paraId="002279FF" w14:textId="77777777" w:rsidR="00FF3EFA" w:rsidRPr="00B657B1" w:rsidRDefault="00FF3EFA" w:rsidP="00FF390D">
      <w:pPr>
        <w:pStyle w:val="BTEMEASMCA"/>
      </w:pPr>
    </w:p>
    <w:p w14:paraId="45AED0CD" w14:textId="77777777" w:rsidR="00FF3EFA" w:rsidRPr="00B657B1" w:rsidRDefault="00FF3EFA" w:rsidP="00B3318D">
      <w:pPr>
        <w:pStyle w:val="PI-3EMEASMCA"/>
        <w:widowControl w:val="0"/>
      </w:pPr>
      <w:r w:rsidRPr="00B657B1">
        <w:t xml:space="preserve">Pamiršus pavartoti Furosemid Polpharma </w:t>
      </w:r>
    </w:p>
    <w:p w14:paraId="5E8D25E8" w14:textId="77777777" w:rsidR="00FF3EFA" w:rsidRPr="00B657B1" w:rsidRDefault="00FF3EFA" w:rsidP="00FF390D">
      <w:pPr>
        <w:pStyle w:val="BTEMEASMCA"/>
      </w:pPr>
      <w:r w:rsidRPr="00B657B1">
        <w:t xml:space="preserve">Pamirštą vaisto dozę išgerkite tuoj pat, kai tik prisiminsite, o kitą vartokite įprastu laiku. Negalima vartoti dvigubos dozės norint kompensuoti praleistą dozę. </w:t>
      </w:r>
    </w:p>
    <w:p w14:paraId="67F430E9" w14:textId="77777777" w:rsidR="00FF3EFA" w:rsidRPr="00B657B1" w:rsidRDefault="00FF3EFA" w:rsidP="00FF390D">
      <w:pPr>
        <w:pStyle w:val="BTEMEASMCA"/>
      </w:pPr>
    </w:p>
    <w:p w14:paraId="1E054F9C" w14:textId="77777777" w:rsidR="00FF3EFA" w:rsidRPr="00B657B1" w:rsidRDefault="00FF3EFA" w:rsidP="00FF390D">
      <w:pPr>
        <w:pStyle w:val="BTEMEASMCA"/>
      </w:pPr>
    </w:p>
    <w:p w14:paraId="4CCBDBE7" w14:textId="77777777" w:rsidR="00FF3EFA" w:rsidRPr="00B657B1" w:rsidRDefault="00FF3EFA" w:rsidP="00FF3EFA">
      <w:pPr>
        <w:pStyle w:val="PI-1EMEASMCA"/>
      </w:pPr>
      <w:bookmarkStart w:id="81" w:name="_Toc129243142"/>
      <w:bookmarkStart w:id="82" w:name="_Toc129243267"/>
      <w:r w:rsidRPr="00B657B1">
        <w:t>4.</w:t>
      </w:r>
      <w:r w:rsidRPr="00B657B1">
        <w:tab/>
        <w:t>Galimas šalutinis poveikis</w:t>
      </w:r>
      <w:bookmarkEnd w:id="81"/>
      <w:bookmarkEnd w:id="82"/>
    </w:p>
    <w:p w14:paraId="43C00AA7" w14:textId="77777777" w:rsidR="00FF3EFA" w:rsidRPr="00B657B1" w:rsidRDefault="00FF3EFA" w:rsidP="00FF390D">
      <w:pPr>
        <w:pStyle w:val="BTEMEASMCA"/>
      </w:pPr>
    </w:p>
    <w:p w14:paraId="39658B6D" w14:textId="77777777" w:rsidR="00FF3EFA" w:rsidRPr="00B657B1" w:rsidRDefault="00FF3EFA" w:rsidP="00FF390D">
      <w:pPr>
        <w:pStyle w:val="BTEMEASMCA"/>
      </w:pPr>
      <w:r w:rsidRPr="00B657B1">
        <w:rPr>
          <w:bCs/>
        </w:rPr>
        <w:t>Šis vaistas</w:t>
      </w:r>
      <w:r w:rsidRPr="00B657B1">
        <w:t>, kaip ir visi kiti, gali sukelti šalutinį poveikį, nors jis pasireiškia ne visiems žmonėms.</w:t>
      </w:r>
    </w:p>
    <w:p w14:paraId="07A29783" w14:textId="77777777" w:rsidR="00FF3EFA" w:rsidRPr="001D3F06" w:rsidRDefault="00FF3EFA" w:rsidP="00FF3EFA">
      <w:pPr>
        <w:widowControl w:val="0"/>
        <w:tabs>
          <w:tab w:val="left" w:pos="2413"/>
        </w:tabs>
        <w:rPr>
          <w:bCs/>
          <w:sz w:val="22"/>
          <w:szCs w:val="22"/>
          <w:lang w:eastAsia="pl-PL"/>
        </w:rPr>
      </w:pPr>
    </w:p>
    <w:p w14:paraId="34746C55" w14:textId="281839D6" w:rsidR="00FF390D" w:rsidRPr="001D3F06" w:rsidRDefault="00FF390D" w:rsidP="00FF3EFA">
      <w:pPr>
        <w:widowControl w:val="0"/>
        <w:tabs>
          <w:tab w:val="left" w:pos="2413"/>
        </w:tabs>
        <w:rPr>
          <w:b/>
          <w:bCs/>
          <w:i/>
          <w:sz w:val="22"/>
          <w:szCs w:val="22"/>
          <w:lang w:eastAsia="pl-PL"/>
        </w:rPr>
      </w:pPr>
      <w:r w:rsidRPr="001D3F06">
        <w:rPr>
          <w:b/>
          <w:bCs/>
          <w:iCs/>
          <w:sz w:val="22"/>
          <w:szCs w:val="22"/>
          <w:lang w:eastAsia="pl-PL"/>
        </w:rPr>
        <w:t>Labai dažni šalutinio poveikio reiškiniai (gali pasireikšti ne rečiau kaip 1 iš 10 asmenų)</w:t>
      </w:r>
      <w:r w:rsidR="00904E1B">
        <w:rPr>
          <w:b/>
          <w:bCs/>
          <w:iCs/>
          <w:sz w:val="22"/>
          <w:szCs w:val="22"/>
          <w:lang w:eastAsia="pl-PL"/>
        </w:rPr>
        <w:t>:</w:t>
      </w:r>
    </w:p>
    <w:p w14:paraId="74BDA044" w14:textId="77777777" w:rsidR="00FF3EFA" w:rsidRPr="00B657B1" w:rsidRDefault="00FF3EFA" w:rsidP="00FF3EFA">
      <w:pPr>
        <w:widowControl w:val="0"/>
        <w:tabs>
          <w:tab w:val="left" w:pos="2413"/>
        </w:tabs>
        <w:rPr>
          <w:sz w:val="22"/>
          <w:szCs w:val="22"/>
          <w:lang w:eastAsia="pl-PL"/>
        </w:rPr>
      </w:pPr>
      <w:r w:rsidRPr="00B657B1">
        <w:rPr>
          <w:sz w:val="22"/>
          <w:szCs w:val="22"/>
        </w:rPr>
        <w:t xml:space="preserve">Dehidracija (vandens netekimas), </w:t>
      </w:r>
      <w:r w:rsidRPr="00B657B1">
        <w:rPr>
          <w:sz w:val="22"/>
          <w:szCs w:val="22"/>
          <w:lang w:eastAsia="pl-PL"/>
        </w:rPr>
        <w:t>sumažėjęs kraujospūdis.</w:t>
      </w:r>
    </w:p>
    <w:p w14:paraId="29BA45BE" w14:textId="77777777" w:rsidR="00FF3EFA" w:rsidRPr="00B657B1" w:rsidRDefault="00FF3EFA" w:rsidP="00FF3EFA">
      <w:pPr>
        <w:widowControl w:val="0"/>
        <w:tabs>
          <w:tab w:val="left" w:pos="2413"/>
        </w:tabs>
        <w:rPr>
          <w:sz w:val="22"/>
          <w:szCs w:val="22"/>
          <w:lang w:eastAsia="pl-PL"/>
        </w:rPr>
      </w:pPr>
    </w:p>
    <w:p w14:paraId="6A12595F" w14:textId="446F91E5" w:rsidR="00FF3EFA" w:rsidRPr="001D3F06" w:rsidRDefault="00FF390D" w:rsidP="00FF3EFA">
      <w:pPr>
        <w:widowControl w:val="0"/>
        <w:tabs>
          <w:tab w:val="left" w:pos="2413"/>
        </w:tabs>
        <w:rPr>
          <w:b/>
          <w:bCs/>
          <w:iCs/>
          <w:sz w:val="22"/>
          <w:szCs w:val="22"/>
          <w:lang w:eastAsia="pl-PL"/>
        </w:rPr>
      </w:pPr>
      <w:r w:rsidRPr="001D3F06">
        <w:rPr>
          <w:b/>
          <w:bCs/>
          <w:iCs/>
          <w:sz w:val="22"/>
          <w:szCs w:val="22"/>
          <w:lang w:eastAsia="pl-PL"/>
        </w:rPr>
        <w:t>Dažni šalutinio poveikio reiškiniai (gali pasireikšti rečiau kaip 1 iš 10 asmenų)</w:t>
      </w:r>
      <w:r w:rsidR="00904E1B">
        <w:rPr>
          <w:b/>
          <w:bCs/>
          <w:iCs/>
          <w:sz w:val="22"/>
          <w:szCs w:val="22"/>
          <w:lang w:eastAsia="pl-PL"/>
        </w:rPr>
        <w:t>:</w:t>
      </w:r>
    </w:p>
    <w:p w14:paraId="5CFB7910" w14:textId="77777777" w:rsidR="00FF3EFA" w:rsidRPr="00B657B1" w:rsidRDefault="00FF3EFA" w:rsidP="00FF3EFA">
      <w:pPr>
        <w:widowControl w:val="0"/>
        <w:tabs>
          <w:tab w:val="left" w:pos="2413"/>
        </w:tabs>
        <w:rPr>
          <w:sz w:val="22"/>
          <w:szCs w:val="22"/>
          <w:lang w:eastAsia="pl-PL"/>
        </w:rPr>
      </w:pPr>
      <w:r w:rsidRPr="00B657B1">
        <w:rPr>
          <w:sz w:val="22"/>
          <w:szCs w:val="22"/>
        </w:rPr>
        <w:t>Hiponatremija (mažas natrio kiekis kraujyje), hipochloreminė metabolinė alkalozė (kraujo pašarmėjimas), hipokalemija, hipokalcemija, hipomagnezemija (t. y. mažas kalio, kalcio ar magnio kiekis kraujyje)</w:t>
      </w:r>
      <w:r w:rsidRPr="00B657B1">
        <w:rPr>
          <w:sz w:val="22"/>
          <w:szCs w:val="22"/>
          <w:lang w:eastAsia="pl-PL"/>
        </w:rPr>
        <w:t>,</w:t>
      </w:r>
      <w:r w:rsidRPr="00B657B1">
        <w:rPr>
          <w:iCs/>
          <w:sz w:val="22"/>
          <w:szCs w:val="22"/>
        </w:rPr>
        <w:t xml:space="preserve"> tulžies sąstovis</w:t>
      </w:r>
      <w:r w:rsidRPr="00B657B1">
        <w:rPr>
          <w:sz w:val="22"/>
          <w:szCs w:val="22"/>
        </w:rPr>
        <w:t>, gelta, padidėjusi kepenų fermentų koncentracija.</w:t>
      </w:r>
    </w:p>
    <w:p w14:paraId="366035B4" w14:textId="77777777" w:rsidR="00FF3EFA" w:rsidRPr="00B657B1" w:rsidRDefault="00FF3EFA" w:rsidP="00FF3EFA">
      <w:pPr>
        <w:widowControl w:val="0"/>
        <w:tabs>
          <w:tab w:val="left" w:pos="2413"/>
        </w:tabs>
        <w:rPr>
          <w:sz w:val="22"/>
          <w:szCs w:val="22"/>
          <w:lang w:eastAsia="pl-PL"/>
        </w:rPr>
      </w:pPr>
    </w:p>
    <w:p w14:paraId="74EEB711" w14:textId="4549904B" w:rsidR="00FF390D" w:rsidRPr="00B657B1" w:rsidRDefault="00FF390D" w:rsidP="00FF3EFA">
      <w:pPr>
        <w:widowControl w:val="0"/>
        <w:tabs>
          <w:tab w:val="left" w:pos="2413"/>
        </w:tabs>
        <w:rPr>
          <w:i/>
          <w:sz w:val="22"/>
          <w:szCs w:val="22"/>
          <w:lang w:eastAsia="pl-PL"/>
        </w:rPr>
      </w:pPr>
      <w:r w:rsidRPr="001D3F06">
        <w:rPr>
          <w:b/>
          <w:bCs/>
          <w:iCs/>
          <w:sz w:val="22"/>
          <w:szCs w:val="22"/>
          <w:lang w:eastAsia="pl-PL"/>
        </w:rPr>
        <w:t>Nedažni šalutinio poveikio reiškiniai (gali pasireikšti rečiau kaip 1 iš 100 asmenų)</w:t>
      </w:r>
      <w:r w:rsidR="00904E1B">
        <w:rPr>
          <w:b/>
          <w:bCs/>
          <w:iCs/>
          <w:sz w:val="22"/>
          <w:szCs w:val="22"/>
          <w:lang w:eastAsia="pl-PL"/>
        </w:rPr>
        <w:t>:</w:t>
      </w:r>
    </w:p>
    <w:p w14:paraId="21AFF977" w14:textId="77777777" w:rsidR="00FF3EFA" w:rsidRPr="00B657B1" w:rsidRDefault="00FF3EFA" w:rsidP="00FF3EFA">
      <w:pPr>
        <w:widowControl w:val="0"/>
        <w:tabs>
          <w:tab w:val="left" w:pos="2413"/>
        </w:tabs>
        <w:rPr>
          <w:sz w:val="22"/>
          <w:szCs w:val="22"/>
        </w:rPr>
      </w:pPr>
      <w:r w:rsidRPr="00B657B1">
        <w:rPr>
          <w:sz w:val="22"/>
          <w:szCs w:val="22"/>
        </w:rPr>
        <w:t xml:space="preserve">Sutrikęs gliukozės toleravimas (dėl hipokalemijos), hiperurikemija (šlapimo rūgšties kiekio padidėjimas kraujyje), podagra, sumažėjusi DTL cholesterolio koncentracija serume, padidėjusi </w:t>
      </w:r>
      <w:smartTag w:uri="schemas-tilde-lv/tildestengine" w:element="currency2">
        <w:smartTagPr>
          <w:attr w:name="currency_id" w:val="33"/>
          <w:attr w:name="currency_key" w:val="MTL"/>
          <w:attr w:name="currency_value" w:val="1"/>
          <w:attr w:name="currency_text" w:val="MTL"/>
        </w:smartTagPr>
        <w:r w:rsidRPr="00B657B1">
          <w:rPr>
            <w:sz w:val="22"/>
            <w:szCs w:val="22"/>
          </w:rPr>
          <w:t>MTL</w:t>
        </w:r>
      </w:smartTag>
      <w:r w:rsidRPr="00B657B1">
        <w:rPr>
          <w:sz w:val="22"/>
          <w:szCs w:val="22"/>
        </w:rPr>
        <w:t xml:space="preserve"> </w:t>
      </w:r>
      <w:r w:rsidRPr="00B657B1">
        <w:rPr>
          <w:sz w:val="22"/>
          <w:szCs w:val="22"/>
        </w:rPr>
        <w:lastRenderedPageBreak/>
        <w:t xml:space="preserve">cholesterolio ir trigliceridų koncentracija serume, trombocitopenija (kraujo plokštelių kiekio sumažėjimas kraujyje), nuovargis, galvos svaigimas ir skausmas, parestezija, neramumas, sutrikęs regėjimas, sutrikęs širdies ritmas, hipotenzija, hipovolemija, </w:t>
      </w:r>
      <w:r w:rsidRPr="00B657B1">
        <w:rPr>
          <w:iCs/>
          <w:sz w:val="22"/>
          <w:szCs w:val="22"/>
        </w:rPr>
        <w:t xml:space="preserve">burnos džiūvimas, troškulys, pykinimas, sutrikusi žarnyno veikla, </w:t>
      </w:r>
      <w:r w:rsidRPr="00B657B1">
        <w:rPr>
          <w:sz w:val="22"/>
          <w:szCs w:val="22"/>
        </w:rPr>
        <w:t xml:space="preserve">raumenų mėšlungis, sumažėjusi diurezė, šlapimo nelaikymas, šlapimo neišskyrimas (prostatos hiperplazija sergantiems pacientams), nuovargis. dilgėlinė, purpura (taškinės, retai </w:t>
      </w:r>
      <w:r w:rsidRPr="00B657B1">
        <w:rPr>
          <w:sz w:val="22"/>
          <w:szCs w:val="22"/>
        </w:rPr>
        <w:sym w:font="Symbol" w:char="F02D"/>
      </w:r>
      <w:r w:rsidRPr="00B657B1">
        <w:rPr>
          <w:sz w:val="22"/>
          <w:szCs w:val="22"/>
        </w:rPr>
        <w:t xml:space="preserve"> didesnės kraujosruvos odoje ar gleivinėje), daugiaformė eritema, eksfoliacinis dermatitas, padidėjusio jautrumo šviesai reakcijos.</w:t>
      </w:r>
    </w:p>
    <w:p w14:paraId="77021DB3" w14:textId="77777777" w:rsidR="00FF3EFA" w:rsidRPr="00B657B1" w:rsidRDefault="00FF3EFA" w:rsidP="00FF3EFA">
      <w:pPr>
        <w:widowControl w:val="0"/>
        <w:tabs>
          <w:tab w:val="left" w:pos="2413"/>
        </w:tabs>
        <w:rPr>
          <w:sz w:val="22"/>
          <w:szCs w:val="22"/>
          <w:lang w:eastAsia="pl-PL"/>
        </w:rPr>
      </w:pPr>
    </w:p>
    <w:p w14:paraId="43025208" w14:textId="2B0D7705" w:rsidR="00FF390D" w:rsidRPr="00B657B1" w:rsidRDefault="00FF390D" w:rsidP="00FF3EFA">
      <w:pPr>
        <w:widowControl w:val="0"/>
        <w:tabs>
          <w:tab w:val="left" w:pos="2413"/>
        </w:tabs>
        <w:rPr>
          <w:i/>
          <w:sz w:val="22"/>
          <w:szCs w:val="22"/>
          <w:lang w:eastAsia="pl-PL"/>
        </w:rPr>
      </w:pPr>
      <w:r w:rsidRPr="001D3F06">
        <w:rPr>
          <w:b/>
          <w:bCs/>
          <w:iCs/>
          <w:sz w:val="22"/>
          <w:szCs w:val="22"/>
          <w:lang w:eastAsia="pl-PL"/>
        </w:rPr>
        <w:t>Reti šalutinio poveikio reiškiniai (gali pasireikšti rečiau kaip 1 iš 1 000 asmenų)</w:t>
      </w:r>
      <w:r w:rsidR="00904E1B">
        <w:rPr>
          <w:b/>
          <w:bCs/>
          <w:iCs/>
          <w:sz w:val="22"/>
          <w:szCs w:val="22"/>
          <w:lang w:eastAsia="pl-PL"/>
        </w:rPr>
        <w:t>:</w:t>
      </w:r>
    </w:p>
    <w:p w14:paraId="01310061" w14:textId="77777777" w:rsidR="00FF3EFA" w:rsidRPr="00B657B1" w:rsidRDefault="00FF3EFA" w:rsidP="00FF3EFA">
      <w:pPr>
        <w:widowControl w:val="0"/>
        <w:numPr>
          <w:ilvl w:val="12"/>
          <w:numId w:val="0"/>
        </w:numPr>
        <w:ind w:right="-2"/>
        <w:rPr>
          <w:sz w:val="22"/>
          <w:szCs w:val="22"/>
        </w:rPr>
      </w:pPr>
      <w:r w:rsidRPr="00B657B1">
        <w:rPr>
          <w:sz w:val="22"/>
          <w:szCs w:val="22"/>
        </w:rPr>
        <w:t>Ūžimas ausyse, praeinantis ar nepraeinantis klausos sutrikimas (pavartojus didelę furozemido dozę ar vaisto vartojant ilgai), kurtumas (kartais nepraeinantis), kraujagyslių uždegimas</w:t>
      </w:r>
      <w:r w:rsidRPr="00B657B1">
        <w:rPr>
          <w:iCs/>
          <w:sz w:val="22"/>
          <w:szCs w:val="22"/>
        </w:rPr>
        <w:t xml:space="preserve">, </w:t>
      </w:r>
      <w:r w:rsidRPr="00B657B1">
        <w:rPr>
          <w:sz w:val="22"/>
          <w:szCs w:val="22"/>
        </w:rPr>
        <w:t>nefrokalcinozė (furozemidu gydomiems neišnešiotiems kūdikiams), intersticinis nefritas (inkstų liga), ūminis inkstų nepakankamumas, karščiavimas.</w:t>
      </w:r>
    </w:p>
    <w:p w14:paraId="4FE83E96" w14:textId="77777777" w:rsidR="00FF3EFA" w:rsidRPr="00B657B1" w:rsidRDefault="00FF3EFA" w:rsidP="00FF390D">
      <w:pPr>
        <w:pStyle w:val="BTEMEASMCA"/>
        <w:rPr>
          <w:lang w:eastAsia="pl-PL"/>
        </w:rPr>
      </w:pPr>
    </w:p>
    <w:p w14:paraId="497903C9" w14:textId="7AB8A885" w:rsidR="00FF390D" w:rsidRPr="00B657B1" w:rsidRDefault="00FF390D" w:rsidP="00FF390D">
      <w:pPr>
        <w:pStyle w:val="BTEMEASMCA"/>
      </w:pPr>
      <w:r w:rsidRPr="001D3F06">
        <w:rPr>
          <w:b/>
          <w:bCs/>
          <w:lang w:eastAsia="pl-PL"/>
        </w:rPr>
        <w:t>Labai reti šalutinio poveikio reiškiniai (gali pasireikšti rečiau kaip 1 iš 10 000 asmenų</w:t>
      </w:r>
      <w:r w:rsidR="00904E1B">
        <w:rPr>
          <w:b/>
          <w:bCs/>
          <w:lang w:eastAsia="pl-PL"/>
        </w:rPr>
        <w:t>):</w:t>
      </w:r>
    </w:p>
    <w:p w14:paraId="2C68B64A" w14:textId="77777777" w:rsidR="00FF3EFA" w:rsidRPr="00B657B1" w:rsidRDefault="00FF3EFA" w:rsidP="00FF3EFA">
      <w:pPr>
        <w:widowControl w:val="0"/>
        <w:numPr>
          <w:ilvl w:val="12"/>
          <w:numId w:val="0"/>
        </w:numPr>
        <w:ind w:right="-2"/>
        <w:rPr>
          <w:sz w:val="22"/>
          <w:szCs w:val="22"/>
        </w:rPr>
      </w:pPr>
      <w:r w:rsidRPr="00B657B1">
        <w:rPr>
          <w:sz w:val="22"/>
          <w:szCs w:val="22"/>
        </w:rPr>
        <w:t xml:space="preserve">Kaulų čiulpų slopinimas, aplazinė anemija (mažakraujystė), agranulocitozė (grūdėtųjų baltųjų kraujo kūnelių kiekio sumažėjimas kraujyje), hemolizinė anemija (mažakraujystė dėl raudonųjų kraujo kūnelių irimo), </w:t>
      </w:r>
      <w:r w:rsidRPr="00B657B1">
        <w:rPr>
          <w:iCs/>
          <w:sz w:val="22"/>
          <w:szCs w:val="22"/>
        </w:rPr>
        <w:t xml:space="preserve">pankreatitas (kasos uždegimas). </w:t>
      </w:r>
    </w:p>
    <w:p w14:paraId="48260475" w14:textId="77777777" w:rsidR="00FF3EFA" w:rsidRPr="00B657B1" w:rsidRDefault="00FF3EFA" w:rsidP="00FF3EFA">
      <w:pPr>
        <w:pStyle w:val="Default"/>
        <w:rPr>
          <w:i/>
          <w:sz w:val="22"/>
          <w:szCs w:val="22"/>
          <w:lang w:val="lt-LT"/>
        </w:rPr>
      </w:pPr>
    </w:p>
    <w:p w14:paraId="7585D298" w14:textId="5F6989C1" w:rsidR="00FF3EFA" w:rsidRPr="001D3F06" w:rsidRDefault="00FF390D" w:rsidP="00FF3EFA">
      <w:pPr>
        <w:pStyle w:val="Default"/>
        <w:rPr>
          <w:b/>
          <w:bCs/>
          <w:iCs/>
          <w:sz w:val="22"/>
          <w:szCs w:val="22"/>
          <w:lang w:val="lt-LT"/>
        </w:rPr>
      </w:pPr>
      <w:r w:rsidRPr="00FF390D">
        <w:rPr>
          <w:b/>
          <w:bCs/>
          <w:iCs/>
          <w:sz w:val="22"/>
          <w:szCs w:val="22"/>
          <w:lang w:val="lt-LT"/>
        </w:rPr>
        <w:t xml:space="preserve">Šalutinio poveikio reiškiniai, kurių dažnis nežinomas </w:t>
      </w:r>
      <w:r w:rsidR="00FF3EFA" w:rsidRPr="001D3F06">
        <w:rPr>
          <w:b/>
          <w:bCs/>
          <w:iCs/>
          <w:sz w:val="22"/>
          <w:szCs w:val="22"/>
          <w:lang w:val="lt-LT"/>
        </w:rPr>
        <w:t>(</w:t>
      </w:r>
      <w:r w:rsidRPr="001D3F06">
        <w:rPr>
          <w:b/>
          <w:bCs/>
          <w:iCs/>
          <w:sz w:val="22"/>
          <w:szCs w:val="22"/>
          <w:lang w:val="lt-LT"/>
        </w:rPr>
        <w:t>negali būti apskaičiuotas pagal turimus duomenis</w:t>
      </w:r>
      <w:r w:rsidR="00FF3EFA" w:rsidRPr="001D3F06">
        <w:rPr>
          <w:b/>
          <w:bCs/>
          <w:iCs/>
          <w:sz w:val="22"/>
          <w:szCs w:val="22"/>
          <w:lang w:val="lt-LT"/>
        </w:rPr>
        <w:t>)</w:t>
      </w:r>
      <w:r w:rsidR="00904E1B">
        <w:rPr>
          <w:b/>
          <w:bCs/>
          <w:iCs/>
          <w:sz w:val="22"/>
          <w:szCs w:val="22"/>
          <w:lang w:val="lt-LT"/>
        </w:rPr>
        <w:t>:</w:t>
      </w:r>
    </w:p>
    <w:p w14:paraId="29ED061C" w14:textId="77777777" w:rsidR="00FF3EFA" w:rsidRPr="00B657B1" w:rsidRDefault="00FF3EFA" w:rsidP="00FF3EFA">
      <w:pPr>
        <w:pStyle w:val="Default"/>
        <w:rPr>
          <w:sz w:val="22"/>
          <w:szCs w:val="22"/>
          <w:lang w:val="lt-LT"/>
        </w:rPr>
      </w:pPr>
      <w:r w:rsidRPr="00B657B1">
        <w:rPr>
          <w:bCs/>
          <w:sz w:val="22"/>
          <w:szCs w:val="22"/>
          <w:lang w:val="lt-LT"/>
        </w:rPr>
        <w:t xml:space="preserve">Ūminė išplitusi egzanteminė pustuliozė (ŪIEP) (ūminis uždegiminis vaistų sukeltas odos išbėrimas); </w:t>
      </w:r>
    </w:p>
    <w:p w14:paraId="05102170" w14:textId="77777777" w:rsidR="00FF3EFA" w:rsidRPr="00B657B1" w:rsidRDefault="00FF3EFA" w:rsidP="00FF3EFA">
      <w:pPr>
        <w:rPr>
          <w:sz w:val="22"/>
          <w:szCs w:val="22"/>
        </w:rPr>
      </w:pPr>
      <w:r w:rsidRPr="00B657B1">
        <w:rPr>
          <w:sz w:val="22"/>
          <w:szCs w:val="22"/>
        </w:rPr>
        <w:t>galvos svaigimas, alpulys ir sąmonės praradimas (sukeltas simptominės hipotenzijos), kaulų čiulpų slopinimas.</w:t>
      </w:r>
    </w:p>
    <w:p w14:paraId="56DF812E" w14:textId="77777777" w:rsidR="00FF3EFA" w:rsidRPr="00B657B1" w:rsidRDefault="00FF3EFA" w:rsidP="00FF390D">
      <w:pPr>
        <w:pStyle w:val="BTEMEASMCA"/>
      </w:pPr>
    </w:p>
    <w:p w14:paraId="576BA417" w14:textId="77777777" w:rsidR="00FF3EFA" w:rsidRDefault="00FF3EFA" w:rsidP="00FF390D">
      <w:pPr>
        <w:pStyle w:val="BTEMEASMCA"/>
        <w:rPr>
          <w:b/>
          <w:bCs/>
        </w:rPr>
      </w:pPr>
      <w:r w:rsidRPr="001D3F06">
        <w:rPr>
          <w:b/>
          <w:bCs/>
        </w:rPr>
        <w:t>Pranešimas apie šalutinį poveikį</w:t>
      </w:r>
    </w:p>
    <w:p w14:paraId="717E8183" w14:textId="03C60A55" w:rsidR="00792DED" w:rsidRPr="001D3F06" w:rsidRDefault="00792DED" w:rsidP="00FF390D">
      <w:pPr>
        <w:pStyle w:val="BTEMEASMCA"/>
      </w:pPr>
      <w:r>
        <w:rPr>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8 800 73 568. Pranešdami apie šalutinį poveikį galite mums padėti gauti daugiau informacijos apie šio vaisto saugumą.</w:t>
      </w:r>
    </w:p>
    <w:p w14:paraId="2D539AD5" w14:textId="6C9B8E15" w:rsidR="00904E1B" w:rsidRPr="00B657B1" w:rsidRDefault="00904E1B" w:rsidP="001D3F06">
      <w:pPr>
        <w:pStyle w:val="BTEMEASMCA"/>
      </w:pPr>
    </w:p>
    <w:p w14:paraId="3EEA1BF4" w14:textId="77777777" w:rsidR="00FF390D" w:rsidRPr="00B657B1" w:rsidRDefault="00FF390D" w:rsidP="00FF390D">
      <w:pPr>
        <w:pStyle w:val="BTEMEASMCA"/>
      </w:pPr>
    </w:p>
    <w:p w14:paraId="2E83EFE1" w14:textId="77777777" w:rsidR="00FF3EFA" w:rsidRPr="00B657B1" w:rsidRDefault="00FF3EFA" w:rsidP="00FF3EFA">
      <w:pPr>
        <w:pStyle w:val="PI-1EMEASMCA"/>
      </w:pPr>
      <w:bookmarkStart w:id="83" w:name="_Toc129243143"/>
      <w:bookmarkStart w:id="84" w:name="_Toc129243268"/>
      <w:r w:rsidRPr="00B657B1">
        <w:t>5.</w:t>
      </w:r>
      <w:r w:rsidRPr="00B657B1">
        <w:tab/>
        <w:t>Kaip laikyti Furosemid Polpharma</w:t>
      </w:r>
      <w:bookmarkEnd w:id="83"/>
      <w:bookmarkEnd w:id="84"/>
    </w:p>
    <w:p w14:paraId="16964DE0" w14:textId="77777777" w:rsidR="00FF3EFA" w:rsidRPr="00B657B1" w:rsidRDefault="00FF3EFA" w:rsidP="00FF390D">
      <w:pPr>
        <w:pStyle w:val="BTEMEASMCA"/>
      </w:pPr>
    </w:p>
    <w:p w14:paraId="1F365AA0" w14:textId="77777777" w:rsidR="00FF3EFA" w:rsidRPr="00B657B1" w:rsidRDefault="00FF3EFA" w:rsidP="00FF3EFA">
      <w:pPr>
        <w:widowControl w:val="0"/>
        <w:rPr>
          <w:sz w:val="22"/>
          <w:szCs w:val="22"/>
        </w:rPr>
      </w:pPr>
      <w:r w:rsidRPr="00B657B1">
        <w:rPr>
          <w:sz w:val="22"/>
          <w:szCs w:val="22"/>
        </w:rPr>
        <w:t>Šį vaistą laikykite vaikams nepastebimoje ir nepasiekiamoje vietoje.</w:t>
      </w:r>
    </w:p>
    <w:p w14:paraId="033F7436" w14:textId="77777777" w:rsidR="00FF3EFA" w:rsidRPr="00B657B1" w:rsidRDefault="00FF3EFA" w:rsidP="00FF3EFA">
      <w:pPr>
        <w:widowControl w:val="0"/>
        <w:rPr>
          <w:sz w:val="22"/>
          <w:szCs w:val="22"/>
        </w:rPr>
      </w:pPr>
    </w:p>
    <w:p w14:paraId="3459E50E" w14:textId="77777777" w:rsidR="00FF3EFA" w:rsidRPr="00B657B1" w:rsidRDefault="00FF3EFA" w:rsidP="00FF3EFA">
      <w:pPr>
        <w:widowControl w:val="0"/>
        <w:rPr>
          <w:sz w:val="22"/>
          <w:szCs w:val="22"/>
        </w:rPr>
      </w:pPr>
      <w:r w:rsidRPr="00B657B1">
        <w:rPr>
          <w:sz w:val="22"/>
          <w:szCs w:val="22"/>
        </w:rPr>
        <w:t xml:space="preserve">Laikyti ne aukštesnėje kaip 25 </w:t>
      </w:r>
      <w:r w:rsidRPr="00B657B1">
        <w:rPr>
          <w:sz w:val="22"/>
          <w:szCs w:val="22"/>
        </w:rPr>
        <w:sym w:font="Symbol" w:char="F0B0"/>
      </w:r>
      <w:r w:rsidRPr="00B657B1">
        <w:rPr>
          <w:sz w:val="22"/>
          <w:szCs w:val="22"/>
        </w:rPr>
        <w:t>C temperatūroje. Lizdinę plokštelę laikyti išorinėje dėžutėje, kad vaistas būtų apsaugotas nuo drėgmės ir šviesos.</w:t>
      </w:r>
    </w:p>
    <w:p w14:paraId="77B50EB8" w14:textId="77777777" w:rsidR="00FF3EFA" w:rsidRPr="00B657B1" w:rsidRDefault="00FF3EFA" w:rsidP="00FF3EFA">
      <w:pPr>
        <w:widowControl w:val="0"/>
        <w:rPr>
          <w:sz w:val="22"/>
          <w:szCs w:val="22"/>
        </w:rPr>
      </w:pPr>
    </w:p>
    <w:p w14:paraId="7802A85E" w14:textId="77777777" w:rsidR="00FF3EFA" w:rsidRPr="00B657B1" w:rsidRDefault="00FF3EFA" w:rsidP="00FF3EFA">
      <w:pPr>
        <w:widowControl w:val="0"/>
        <w:rPr>
          <w:sz w:val="22"/>
          <w:szCs w:val="22"/>
        </w:rPr>
      </w:pPr>
      <w:r w:rsidRPr="00B657B1">
        <w:rPr>
          <w:sz w:val="22"/>
          <w:szCs w:val="22"/>
        </w:rPr>
        <w:t>Ant lizdinės plokštelės ir kartono dėžutės po „EXP“ nurodytam tinkamumo laikui pasibaigus, šio vaisto vartoti negalima. Vaistas tinkamas vartoti iki paskutinės nurodyto mėnesio dienos.</w:t>
      </w:r>
    </w:p>
    <w:p w14:paraId="19022459" w14:textId="77777777" w:rsidR="00FF3EFA" w:rsidRPr="00B657B1" w:rsidRDefault="00FF3EFA" w:rsidP="00FF390D">
      <w:pPr>
        <w:pStyle w:val="BTEMEASMCA"/>
      </w:pPr>
    </w:p>
    <w:p w14:paraId="02392A1A" w14:textId="77777777" w:rsidR="00FF3EFA" w:rsidRPr="00B657B1" w:rsidRDefault="00FF3EFA" w:rsidP="00FF390D">
      <w:pPr>
        <w:pStyle w:val="BTEMEASMCA"/>
      </w:pPr>
      <w:r w:rsidRPr="00B657B1">
        <w:t>Vaistų negalima išmesti į kanalizaciją arba su buitinėmis atliekomis. Kaip išmesti nereikalingus vaistus, klauskite vaistininko. Šios priemonės padės apsaugoti aplinką.</w:t>
      </w:r>
    </w:p>
    <w:p w14:paraId="6610CAA9" w14:textId="77777777" w:rsidR="00FF3EFA" w:rsidRPr="00B657B1" w:rsidRDefault="00FF3EFA" w:rsidP="00FF390D">
      <w:pPr>
        <w:pStyle w:val="BTEMEASMCA"/>
      </w:pPr>
    </w:p>
    <w:p w14:paraId="2D3B9D79" w14:textId="77777777" w:rsidR="00FF3EFA" w:rsidRPr="00B657B1" w:rsidRDefault="00FF3EFA" w:rsidP="00FF390D">
      <w:pPr>
        <w:pStyle w:val="BTEMEASMCA"/>
      </w:pPr>
    </w:p>
    <w:p w14:paraId="631500E6" w14:textId="77777777" w:rsidR="00FF3EFA" w:rsidRPr="00B657B1" w:rsidRDefault="00FF3EFA" w:rsidP="00FF3EFA">
      <w:pPr>
        <w:pStyle w:val="PI-1EMEASMCA"/>
      </w:pPr>
      <w:bookmarkStart w:id="85" w:name="_Toc129243144"/>
      <w:bookmarkStart w:id="86" w:name="_Toc129243269"/>
      <w:r w:rsidRPr="00B657B1">
        <w:t>6.</w:t>
      </w:r>
      <w:r w:rsidRPr="00B657B1">
        <w:tab/>
        <w:t>Pakuotės turinys ir kita informacija</w:t>
      </w:r>
      <w:bookmarkEnd w:id="85"/>
      <w:bookmarkEnd w:id="86"/>
    </w:p>
    <w:p w14:paraId="37D05E82" w14:textId="77777777" w:rsidR="00FF3EFA" w:rsidRPr="00B657B1" w:rsidRDefault="00FF3EFA" w:rsidP="00FF390D">
      <w:pPr>
        <w:pStyle w:val="BTEMEASMCA"/>
      </w:pPr>
    </w:p>
    <w:p w14:paraId="4FC66ABB" w14:textId="77777777" w:rsidR="00FF3EFA" w:rsidRPr="00B657B1" w:rsidRDefault="00FF3EFA" w:rsidP="00B3318D">
      <w:pPr>
        <w:pStyle w:val="PI-3EMEASMCA"/>
        <w:widowControl w:val="0"/>
      </w:pPr>
      <w:r w:rsidRPr="00B657B1">
        <w:t>Furosemid Polpharma sudėtis</w:t>
      </w:r>
    </w:p>
    <w:p w14:paraId="09F9690B" w14:textId="77777777" w:rsidR="00FF3EFA" w:rsidRPr="00B657B1" w:rsidRDefault="00FF3EFA" w:rsidP="00FF390D">
      <w:pPr>
        <w:pStyle w:val="BT-EMEASMCA"/>
      </w:pPr>
      <w:r w:rsidRPr="00B657B1">
        <w:t xml:space="preserve">Veiklioji medžiaga yra furozemidas. Vienoje tabletėje yra 40 mg furozemido. </w:t>
      </w:r>
    </w:p>
    <w:p w14:paraId="403F8E0F" w14:textId="77777777" w:rsidR="00FF3EFA" w:rsidRPr="00B657B1" w:rsidRDefault="00FF3EFA" w:rsidP="00FF390D">
      <w:pPr>
        <w:pStyle w:val="BT-EMEASMCA"/>
      </w:pPr>
      <w:r w:rsidRPr="00B657B1">
        <w:t xml:space="preserve">Pagalbinės medžiagos yra laktozė monohidratas, bulvių krakmolas, želatina, talkas, magnio stearatas. </w:t>
      </w:r>
    </w:p>
    <w:p w14:paraId="61399EBA" w14:textId="77777777" w:rsidR="00FF3EFA" w:rsidRPr="00B657B1" w:rsidRDefault="00FF3EFA" w:rsidP="00FF390D">
      <w:pPr>
        <w:pStyle w:val="BTEMEASMCA"/>
      </w:pPr>
    </w:p>
    <w:p w14:paraId="7A8B3822" w14:textId="77777777" w:rsidR="00FF3EFA" w:rsidRPr="00B657B1" w:rsidRDefault="00FF3EFA" w:rsidP="00B3318D">
      <w:pPr>
        <w:pStyle w:val="PI-3EMEASMCA"/>
        <w:widowControl w:val="0"/>
      </w:pPr>
      <w:r w:rsidRPr="00B657B1">
        <w:t>Furosemid Polpharma išvaizda ir kiekis pakuotėje</w:t>
      </w:r>
    </w:p>
    <w:p w14:paraId="49F56623" w14:textId="77777777" w:rsidR="00FF3EFA" w:rsidRPr="00B657B1" w:rsidRDefault="00FF3EFA" w:rsidP="00FF3EFA">
      <w:pPr>
        <w:widowControl w:val="0"/>
        <w:rPr>
          <w:sz w:val="22"/>
          <w:szCs w:val="22"/>
        </w:rPr>
      </w:pPr>
      <w:r w:rsidRPr="00B657B1">
        <w:rPr>
          <w:bCs/>
          <w:sz w:val="22"/>
          <w:szCs w:val="22"/>
        </w:rPr>
        <w:t>Furosemid Polpharma</w:t>
      </w:r>
      <w:r w:rsidRPr="00B657B1">
        <w:rPr>
          <w:b/>
          <w:sz w:val="22"/>
          <w:szCs w:val="22"/>
        </w:rPr>
        <w:t xml:space="preserve"> </w:t>
      </w:r>
      <w:r w:rsidRPr="00B657B1">
        <w:rPr>
          <w:sz w:val="22"/>
          <w:szCs w:val="22"/>
        </w:rPr>
        <w:t>tabletės yra baltos su gelsvu atspalviu arba baltos, apskritos, abipus išgaubtos.</w:t>
      </w:r>
    </w:p>
    <w:p w14:paraId="665C3B3B" w14:textId="77777777" w:rsidR="00FF3EFA" w:rsidRPr="00B657B1" w:rsidRDefault="00FF3EFA" w:rsidP="00FF3EFA">
      <w:pPr>
        <w:widowControl w:val="0"/>
        <w:rPr>
          <w:sz w:val="22"/>
          <w:szCs w:val="22"/>
        </w:rPr>
      </w:pPr>
      <w:r w:rsidRPr="00B657B1">
        <w:rPr>
          <w:sz w:val="22"/>
          <w:szCs w:val="22"/>
        </w:rPr>
        <w:t xml:space="preserve">Kartono dėžutėje yra 50 tablečių. </w:t>
      </w:r>
    </w:p>
    <w:p w14:paraId="7B59438F" w14:textId="77777777" w:rsidR="00FF3EFA" w:rsidRPr="00B657B1" w:rsidRDefault="00FF3EFA" w:rsidP="00FF390D">
      <w:pPr>
        <w:pStyle w:val="BTEMEASMCA"/>
      </w:pPr>
    </w:p>
    <w:p w14:paraId="2A81D231" w14:textId="77777777" w:rsidR="00FF3EFA" w:rsidRPr="00B657B1" w:rsidRDefault="00FF3EFA" w:rsidP="00B3318D">
      <w:pPr>
        <w:pStyle w:val="PI-3EMEASMCA"/>
        <w:widowControl w:val="0"/>
      </w:pPr>
      <w:r w:rsidRPr="00B657B1">
        <w:t>Registruotojas ir gamintojas</w:t>
      </w:r>
    </w:p>
    <w:p w14:paraId="51696469" w14:textId="000679C5" w:rsidR="00FF3EFA" w:rsidRPr="00B657B1" w:rsidRDefault="00FF3EFA" w:rsidP="00FF3EFA">
      <w:pPr>
        <w:widowControl w:val="0"/>
        <w:rPr>
          <w:sz w:val="22"/>
          <w:szCs w:val="22"/>
        </w:rPr>
      </w:pPr>
      <w:r w:rsidRPr="00B657B1">
        <w:rPr>
          <w:sz w:val="22"/>
          <w:szCs w:val="22"/>
        </w:rPr>
        <w:t>Pharmaceutical Works POLPHARMA S</w:t>
      </w:r>
      <w:r w:rsidR="00AE320E">
        <w:rPr>
          <w:sz w:val="22"/>
          <w:szCs w:val="22"/>
        </w:rPr>
        <w:t>.</w:t>
      </w:r>
      <w:r w:rsidRPr="00B657B1">
        <w:rPr>
          <w:sz w:val="22"/>
          <w:szCs w:val="22"/>
        </w:rPr>
        <w:t>A</w:t>
      </w:r>
      <w:r w:rsidR="00AE320E">
        <w:rPr>
          <w:sz w:val="22"/>
          <w:szCs w:val="22"/>
        </w:rPr>
        <w:t>.</w:t>
      </w:r>
    </w:p>
    <w:p w14:paraId="533DFC57" w14:textId="77777777" w:rsidR="00FF3EFA" w:rsidRPr="00B657B1" w:rsidRDefault="00FF3EFA" w:rsidP="00FF3EFA">
      <w:pPr>
        <w:widowControl w:val="0"/>
        <w:rPr>
          <w:sz w:val="22"/>
          <w:szCs w:val="22"/>
        </w:rPr>
      </w:pPr>
      <w:r w:rsidRPr="00B657B1">
        <w:rPr>
          <w:sz w:val="22"/>
          <w:szCs w:val="22"/>
        </w:rPr>
        <w:t>Pelplinska 19, Str.</w:t>
      </w:r>
    </w:p>
    <w:p w14:paraId="0C067A8A" w14:textId="77777777" w:rsidR="00FF3EFA" w:rsidRPr="00B657B1" w:rsidRDefault="00FF3EFA" w:rsidP="00FF3EFA">
      <w:pPr>
        <w:widowControl w:val="0"/>
        <w:rPr>
          <w:sz w:val="22"/>
          <w:szCs w:val="22"/>
        </w:rPr>
      </w:pPr>
      <w:r w:rsidRPr="00B657B1">
        <w:rPr>
          <w:sz w:val="22"/>
          <w:szCs w:val="22"/>
        </w:rPr>
        <w:t>83-200 Starogard Gdanski</w:t>
      </w:r>
    </w:p>
    <w:p w14:paraId="6F97A6F1" w14:textId="77777777" w:rsidR="00FF3EFA" w:rsidRPr="00B657B1" w:rsidRDefault="00FF3EFA" w:rsidP="00FF3EFA">
      <w:pPr>
        <w:widowControl w:val="0"/>
        <w:rPr>
          <w:sz w:val="22"/>
          <w:szCs w:val="22"/>
        </w:rPr>
      </w:pPr>
      <w:r w:rsidRPr="00B657B1">
        <w:rPr>
          <w:sz w:val="22"/>
          <w:szCs w:val="22"/>
        </w:rPr>
        <w:t>Lenkija</w:t>
      </w:r>
    </w:p>
    <w:p w14:paraId="27EC6F34" w14:textId="77777777" w:rsidR="00FF3EFA" w:rsidRPr="00B657B1" w:rsidRDefault="00FF3EFA" w:rsidP="00FF390D">
      <w:pPr>
        <w:pStyle w:val="BTEMEASMCA"/>
      </w:pPr>
    </w:p>
    <w:p w14:paraId="3472D6E9" w14:textId="77777777" w:rsidR="00FF3EFA" w:rsidRPr="00B657B1" w:rsidRDefault="00FF3EFA" w:rsidP="00FF3EFA">
      <w:pPr>
        <w:widowControl w:val="0"/>
        <w:autoSpaceDE w:val="0"/>
        <w:autoSpaceDN w:val="0"/>
        <w:adjustRightInd w:val="0"/>
        <w:rPr>
          <w:sz w:val="22"/>
          <w:szCs w:val="22"/>
          <w:lang w:eastAsia="pl-PL"/>
        </w:rPr>
      </w:pPr>
      <w:r w:rsidRPr="00B657B1">
        <w:rPr>
          <w:sz w:val="22"/>
          <w:szCs w:val="22"/>
          <w:lang w:eastAsia="pl-PL"/>
        </w:rPr>
        <w:t xml:space="preserve">Jeigu apie šį vaistą norite sužinoti daugiau, kreipkitės į vietinį registruotojo atstovą. </w:t>
      </w:r>
    </w:p>
    <w:p w14:paraId="34AB8B40" w14:textId="77777777" w:rsidR="00FF3EFA" w:rsidRPr="00B657B1" w:rsidRDefault="00FF3EFA" w:rsidP="00FF3EFA">
      <w:pPr>
        <w:widowControl w:val="0"/>
        <w:tabs>
          <w:tab w:val="left" w:pos="567"/>
        </w:tabs>
        <w:autoSpaceDE w:val="0"/>
        <w:autoSpaceDN w:val="0"/>
        <w:adjustRightInd w:val="0"/>
        <w:rPr>
          <w:sz w:val="22"/>
          <w:szCs w:val="22"/>
          <w:lang w:eastAsia="pl-PL"/>
        </w:rPr>
      </w:pPr>
      <w:r w:rsidRPr="00B657B1">
        <w:rPr>
          <w:sz w:val="22"/>
          <w:szCs w:val="22"/>
          <w:lang w:eastAsia="pl-PL"/>
        </w:rPr>
        <w:t>POLPHARMA S.A. atstovybė Lietuvoje</w:t>
      </w:r>
    </w:p>
    <w:p w14:paraId="3409F197" w14:textId="77777777" w:rsidR="00FF3EFA" w:rsidRPr="00B657B1" w:rsidRDefault="00FF3EFA" w:rsidP="00FF3EFA">
      <w:pPr>
        <w:widowControl w:val="0"/>
        <w:tabs>
          <w:tab w:val="left" w:pos="567"/>
        </w:tabs>
        <w:autoSpaceDE w:val="0"/>
        <w:autoSpaceDN w:val="0"/>
        <w:adjustRightInd w:val="0"/>
        <w:rPr>
          <w:sz w:val="22"/>
          <w:szCs w:val="22"/>
          <w:lang w:eastAsia="pl-PL"/>
        </w:rPr>
      </w:pPr>
      <w:r w:rsidRPr="00B657B1">
        <w:rPr>
          <w:sz w:val="22"/>
          <w:szCs w:val="22"/>
          <w:lang w:eastAsia="pl-PL"/>
        </w:rPr>
        <w:t>E.Ožeškienės g. 18A</w:t>
      </w:r>
    </w:p>
    <w:p w14:paraId="7C85F170" w14:textId="77777777" w:rsidR="00FF3EFA" w:rsidRPr="00B657B1" w:rsidRDefault="00FF3EFA" w:rsidP="00FF3EFA">
      <w:pPr>
        <w:widowControl w:val="0"/>
        <w:tabs>
          <w:tab w:val="left" w:pos="567"/>
        </w:tabs>
        <w:autoSpaceDE w:val="0"/>
        <w:autoSpaceDN w:val="0"/>
        <w:adjustRightInd w:val="0"/>
        <w:rPr>
          <w:sz w:val="22"/>
          <w:szCs w:val="22"/>
          <w:lang w:eastAsia="pl-PL"/>
        </w:rPr>
      </w:pPr>
      <w:r w:rsidRPr="00B657B1">
        <w:rPr>
          <w:sz w:val="22"/>
          <w:szCs w:val="22"/>
          <w:lang w:eastAsia="pl-PL"/>
        </w:rPr>
        <w:t>LT-44254 Kaunas</w:t>
      </w:r>
    </w:p>
    <w:p w14:paraId="398C4FBF" w14:textId="77777777" w:rsidR="00FF3EFA" w:rsidRPr="00B657B1" w:rsidRDefault="00FF3EFA" w:rsidP="00FF3EFA">
      <w:pPr>
        <w:widowControl w:val="0"/>
        <w:autoSpaceDE w:val="0"/>
        <w:autoSpaceDN w:val="0"/>
        <w:adjustRightInd w:val="0"/>
        <w:rPr>
          <w:sz w:val="22"/>
          <w:szCs w:val="22"/>
          <w:lang w:eastAsia="pl-PL"/>
        </w:rPr>
      </w:pPr>
      <w:r w:rsidRPr="00B657B1">
        <w:rPr>
          <w:sz w:val="22"/>
          <w:szCs w:val="22"/>
          <w:lang w:eastAsia="pl-PL"/>
        </w:rPr>
        <w:t>Tel. +370 37 325131</w:t>
      </w:r>
    </w:p>
    <w:p w14:paraId="56DC282E" w14:textId="77777777" w:rsidR="00FF3EFA" w:rsidRPr="00B657B1" w:rsidRDefault="00FF3EFA" w:rsidP="00FF390D">
      <w:pPr>
        <w:pStyle w:val="BTEMEASMCA"/>
      </w:pPr>
    </w:p>
    <w:p w14:paraId="56FE45BA" w14:textId="457F445C" w:rsidR="00FF3EFA" w:rsidRPr="00B657B1" w:rsidRDefault="00FF3EFA" w:rsidP="00FF390D">
      <w:pPr>
        <w:pStyle w:val="BTbEMEASMCA"/>
      </w:pPr>
      <w:r w:rsidRPr="00B657B1">
        <w:rPr>
          <w:bCs/>
        </w:rPr>
        <w:t>Šis pakuotės lapelis</w:t>
      </w:r>
      <w:r w:rsidRPr="00B657B1">
        <w:t xml:space="preserve"> paskutinį kartą peržiūrėtas</w:t>
      </w:r>
      <w:r w:rsidR="005F4CE5">
        <w:t xml:space="preserve"> 2025-01-29</w:t>
      </w:r>
      <w:r w:rsidRPr="00B657B1">
        <w:t>.</w:t>
      </w:r>
    </w:p>
    <w:p w14:paraId="73C5C250" w14:textId="77777777" w:rsidR="00FF3EFA" w:rsidRPr="00B657B1" w:rsidRDefault="00FF3EFA" w:rsidP="00FF3EFA">
      <w:pPr>
        <w:widowControl w:val="0"/>
        <w:rPr>
          <w:sz w:val="22"/>
          <w:szCs w:val="22"/>
        </w:rPr>
      </w:pPr>
    </w:p>
    <w:p w14:paraId="04BC7DCA" w14:textId="0A965D50" w:rsidR="00FF3EFA" w:rsidRPr="00B657B1" w:rsidRDefault="00FF3EFA" w:rsidP="00FF390D">
      <w:pPr>
        <w:pStyle w:val="BTEMEASMCA"/>
      </w:pPr>
      <w:r w:rsidRPr="00B657B1">
        <w:t>Išsami informacija apie šį vaistą pateikiama Valstybinės vaistų kontrolės tarnybos prie Lietuvos Respublikos sveikatos apsaugos ministerijos tinklalapyje</w:t>
      </w:r>
      <w:r w:rsidR="001F4FB8">
        <w:t xml:space="preserve"> </w:t>
      </w:r>
      <w:r w:rsidR="001F4FB8">
        <w:rPr>
          <w:color w:val="0000EE"/>
          <w:u w:val="single"/>
          <w:lang w:eastAsia="lt-LT"/>
        </w:rPr>
        <w:t>https://vvkt.lrv.lt/lt/</w:t>
      </w:r>
      <w:r w:rsidR="001F4FB8">
        <w:rPr>
          <w:lang w:eastAsia="lt-LT"/>
        </w:rPr>
        <w:t>.</w:t>
      </w:r>
      <w:r w:rsidRPr="00B657B1">
        <w:rPr>
          <w:i/>
        </w:rPr>
        <w:t xml:space="preserve"> </w:t>
      </w:r>
    </w:p>
    <w:p w14:paraId="4E325246" w14:textId="77777777" w:rsidR="00FF3EFA" w:rsidRPr="00B657B1" w:rsidRDefault="00FF3EFA" w:rsidP="00FF3EFA">
      <w:pPr>
        <w:widowControl w:val="0"/>
        <w:rPr>
          <w:sz w:val="22"/>
          <w:szCs w:val="22"/>
          <w:highlight w:val="yellow"/>
        </w:rPr>
      </w:pPr>
    </w:p>
    <w:p w14:paraId="7B8B217D" w14:textId="77777777" w:rsidR="00FF3EFA" w:rsidRPr="00B657B1" w:rsidRDefault="00FF3EFA" w:rsidP="00FF3EFA">
      <w:pPr>
        <w:rPr>
          <w:sz w:val="22"/>
          <w:szCs w:val="22"/>
        </w:rPr>
      </w:pPr>
    </w:p>
    <w:sectPr w:rsidR="00FF3EFA" w:rsidRPr="00B657B1" w:rsidSect="00B657B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9576B"/>
    <w:multiLevelType w:val="hybridMultilevel"/>
    <w:tmpl w:val="FE9AE390"/>
    <w:lvl w:ilvl="0" w:tplc="F868352C">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30F02CEA"/>
    <w:multiLevelType w:val="hybridMultilevel"/>
    <w:tmpl w:val="44B2F0CA"/>
    <w:lvl w:ilvl="0" w:tplc="FC90C16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BE57EC"/>
    <w:multiLevelType w:val="hybridMultilevel"/>
    <w:tmpl w:val="9DCE95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60D6E00"/>
    <w:multiLevelType w:val="hybridMultilevel"/>
    <w:tmpl w:val="02B8B7DC"/>
    <w:lvl w:ilvl="0" w:tplc="A99EC3E0">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D05"/>
    <w:rsid w:val="000112DD"/>
    <w:rsid w:val="000122C9"/>
    <w:rsid w:val="00012A71"/>
    <w:rsid w:val="00014C09"/>
    <w:rsid w:val="000229FB"/>
    <w:rsid w:val="00036468"/>
    <w:rsid w:val="00043E6F"/>
    <w:rsid w:val="00053F09"/>
    <w:rsid w:val="00054E2F"/>
    <w:rsid w:val="000903B4"/>
    <w:rsid w:val="000A09B0"/>
    <w:rsid w:val="000A2DD7"/>
    <w:rsid w:val="000B02B3"/>
    <w:rsid w:val="000B5D62"/>
    <w:rsid w:val="000C1026"/>
    <w:rsid w:val="000C5423"/>
    <w:rsid w:val="000C64F7"/>
    <w:rsid w:val="000C6B82"/>
    <w:rsid w:val="000D6637"/>
    <w:rsid w:val="000E6B03"/>
    <w:rsid w:val="000F0F4D"/>
    <w:rsid w:val="0010654F"/>
    <w:rsid w:val="001120C8"/>
    <w:rsid w:val="00117E18"/>
    <w:rsid w:val="00130CA3"/>
    <w:rsid w:val="00143CC7"/>
    <w:rsid w:val="00144D1B"/>
    <w:rsid w:val="00153172"/>
    <w:rsid w:val="00181652"/>
    <w:rsid w:val="00184198"/>
    <w:rsid w:val="001850A6"/>
    <w:rsid w:val="001854C5"/>
    <w:rsid w:val="00193C9E"/>
    <w:rsid w:val="001958F2"/>
    <w:rsid w:val="001959DD"/>
    <w:rsid w:val="001B20BB"/>
    <w:rsid w:val="001B21E3"/>
    <w:rsid w:val="001B3024"/>
    <w:rsid w:val="001B5D3A"/>
    <w:rsid w:val="001B7498"/>
    <w:rsid w:val="001D2B2F"/>
    <w:rsid w:val="001D2CA7"/>
    <w:rsid w:val="001D3F06"/>
    <w:rsid w:val="001D56D5"/>
    <w:rsid w:val="001E099E"/>
    <w:rsid w:val="001E1FB6"/>
    <w:rsid w:val="001E3F70"/>
    <w:rsid w:val="001E7484"/>
    <w:rsid w:val="001F0DF1"/>
    <w:rsid w:val="001F4FB8"/>
    <w:rsid w:val="001F7EE0"/>
    <w:rsid w:val="00200589"/>
    <w:rsid w:val="0020507A"/>
    <w:rsid w:val="00207311"/>
    <w:rsid w:val="00210B23"/>
    <w:rsid w:val="00226060"/>
    <w:rsid w:val="00232861"/>
    <w:rsid w:val="002374F8"/>
    <w:rsid w:val="0024277D"/>
    <w:rsid w:val="00244EA1"/>
    <w:rsid w:val="002566A8"/>
    <w:rsid w:val="00256DD7"/>
    <w:rsid w:val="00282DB5"/>
    <w:rsid w:val="00285A98"/>
    <w:rsid w:val="00286D15"/>
    <w:rsid w:val="002A182C"/>
    <w:rsid w:val="002A59AB"/>
    <w:rsid w:val="002A7D1D"/>
    <w:rsid w:val="002B516F"/>
    <w:rsid w:val="002C3B1D"/>
    <w:rsid w:val="002C4D1C"/>
    <w:rsid w:val="002C725A"/>
    <w:rsid w:val="002D5898"/>
    <w:rsid w:val="002E34B7"/>
    <w:rsid w:val="002E5636"/>
    <w:rsid w:val="00303ED6"/>
    <w:rsid w:val="00322153"/>
    <w:rsid w:val="003256E1"/>
    <w:rsid w:val="003257E7"/>
    <w:rsid w:val="00327351"/>
    <w:rsid w:val="00330C89"/>
    <w:rsid w:val="0033631A"/>
    <w:rsid w:val="00336C00"/>
    <w:rsid w:val="00351169"/>
    <w:rsid w:val="0035143E"/>
    <w:rsid w:val="0035616E"/>
    <w:rsid w:val="0035771E"/>
    <w:rsid w:val="00362249"/>
    <w:rsid w:val="00366F29"/>
    <w:rsid w:val="00367AAE"/>
    <w:rsid w:val="003836D3"/>
    <w:rsid w:val="0039294F"/>
    <w:rsid w:val="00396732"/>
    <w:rsid w:val="003A5B67"/>
    <w:rsid w:val="003B5C27"/>
    <w:rsid w:val="003C07E8"/>
    <w:rsid w:val="003C20F9"/>
    <w:rsid w:val="003C71CE"/>
    <w:rsid w:val="003C720C"/>
    <w:rsid w:val="003D6508"/>
    <w:rsid w:val="003D7EAE"/>
    <w:rsid w:val="003E6659"/>
    <w:rsid w:val="003F0B1F"/>
    <w:rsid w:val="003F1054"/>
    <w:rsid w:val="003F3F5E"/>
    <w:rsid w:val="003F40EC"/>
    <w:rsid w:val="004016A9"/>
    <w:rsid w:val="00403B72"/>
    <w:rsid w:val="00420891"/>
    <w:rsid w:val="00422D88"/>
    <w:rsid w:val="00432E28"/>
    <w:rsid w:val="00437DB7"/>
    <w:rsid w:val="004409C4"/>
    <w:rsid w:val="004502EA"/>
    <w:rsid w:val="00451A6F"/>
    <w:rsid w:val="004943F9"/>
    <w:rsid w:val="004A3337"/>
    <w:rsid w:val="004A33FA"/>
    <w:rsid w:val="004C1571"/>
    <w:rsid w:val="004C3700"/>
    <w:rsid w:val="004E478E"/>
    <w:rsid w:val="004F0271"/>
    <w:rsid w:val="004F0B98"/>
    <w:rsid w:val="00500848"/>
    <w:rsid w:val="00506E6C"/>
    <w:rsid w:val="00507D34"/>
    <w:rsid w:val="00514181"/>
    <w:rsid w:val="00520AE5"/>
    <w:rsid w:val="005213DE"/>
    <w:rsid w:val="00523609"/>
    <w:rsid w:val="00526347"/>
    <w:rsid w:val="00535B17"/>
    <w:rsid w:val="00542004"/>
    <w:rsid w:val="0055211C"/>
    <w:rsid w:val="0055558B"/>
    <w:rsid w:val="00557DFA"/>
    <w:rsid w:val="005603B9"/>
    <w:rsid w:val="0056066A"/>
    <w:rsid w:val="005636A7"/>
    <w:rsid w:val="0058275F"/>
    <w:rsid w:val="00591587"/>
    <w:rsid w:val="005B70CC"/>
    <w:rsid w:val="005B77E7"/>
    <w:rsid w:val="005C4F42"/>
    <w:rsid w:val="005D0C4F"/>
    <w:rsid w:val="005E18B8"/>
    <w:rsid w:val="005F23E0"/>
    <w:rsid w:val="005F4CE5"/>
    <w:rsid w:val="005F5DC6"/>
    <w:rsid w:val="005F5DC7"/>
    <w:rsid w:val="00601E7A"/>
    <w:rsid w:val="00610B59"/>
    <w:rsid w:val="0062088E"/>
    <w:rsid w:val="00625402"/>
    <w:rsid w:val="00631DF8"/>
    <w:rsid w:val="00633D05"/>
    <w:rsid w:val="00644372"/>
    <w:rsid w:val="00652DDF"/>
    <w:rsid w:val="00654F83"/>
    <w:rsid w:val="006562A4"/>
    <w:rsid w:val="00660837"/>
    <w:rsid w:val="006617C4"/>
    <w:rsid w:val="00664A78"/>
    <w:rsid w:val="00673194"/>
    <w:rsid w:val="006820DD"/>
    <w:rsid w:val="00694418"/>
    <w:rsid w:val="006A2BF0"/>
    <w:rsid w:val="006B3065"/>
    <w:rsid w:val="006B403E"/>
    <w:rsid w:val="006B6AF9"/>
    <w:rsid w:val="006C3B3C"/>
    <w:rsid w:val="006D73E8"/>
    <w:rsid w:val="0070138D"/>
    <w:rsid w:val="0070688B"/>
    <w:rsid w:val="00725D9B"/>
    <w:rsid w:val="00730DFF"/>
    <w:rsid w:val="0073212C"/>
    <w:rsid w:val="00733207"/>
    <w:rsid w:val="00735E7E"/>
    <w:rsid w:val="00740A98"/>
    <w:rsid w:val="0074159A"/>
    <w:rsid w:val="007507EE"/>
    <w:rsid w:val="00771BF6"/>
    <w:rsid w:val="007723C7"/>
    <w:rsid w:val="00775F04"/>
    <w:rsid w:val="00783A16"/>
    <w:rsid w:val="00791F23"/>
    <w:rsid w:val="007924CB"/>
    <w:rsid w:val="00792DED"/>
    <w:rsid w:val="007A4200"/>
    <w:rsid w:val="007A7C50"/>
    <w:rsid w:val="007B5C24"/>
    <w:rsid w:val="007C2440"/>
    <w:rsid w:val="007D0F57"/>
    <w:rsid w:val="007D72C1"/>
    <w:rsid w:val="007E202B"/>
    <w:rsid w:val="007E40F4"/>
    <w:rsid w:val="007E487A"/>
    <w:rsid w:val="007E7124"/>
    <w:rsid w:val="007F0D78"/>
    <w:rsid w:val="007F7016"/>
    <w:rsid w:val="00801DCE"/>
    <w:rsid w:val="00801DE1"/>
    <w:rsid w:val="00801EE6"/>
    <w:rsid w:val="00806EFA"/>
    <w:rsid w:val="0080718F"/>
    <w:rsid w:val="008079ED"/>
    <w:rsid w:val="00814049"/>
    <w:rsid w:val="00822DF5"/>
    <w:rsid w:val="008234F8"/>
    <w:rsid w:val="00824EA0"/>
    <w:rsid w:val="00833860"/>
    <w:rsid w:val="00836759"/>
    <w:rsid w:val="00840DD8"/>
    <w:rsid w:val="008506BA"/>
    <w:rsid w:val="00867091"/>
    <w:rsid w:val="008717B6"/>
    <w:rsid w:val="008720AA"/>
    <w:rsid w:val="00883621"/>
    <w:rsid w:val="0088772B"/>
    <w:rsid w:val="00887FE4"/>
    <w:rsid w:val="008A4149"/>
    <w:rsid w:val="008A7928"/>
    <w:rsid w:val="008B6226"/>
    <w:rsid w:val="008D186F"/>
    <w:rsid w:val="008E4EA9"/>
    <w:rsid w:val="00902E18"/>
    <w:rsid w:val="009041BA"/>
    <w:rsid w:val="00904E1B"/>
    <w:rsid w:val="00906FE7"/>
    <w:rsid w:val="00907231"/>
    <w:rsid w:val="0091014A"/>
    <w:rsid w:val="00911307"/>
    <w:rsid w:val="009136A1"/>
    <w:rsid w:val="009207A3"/>
    <w:rsid w:val="0092276B"/>
    <w:rsid w:val="00927FA4"/>
    <w:rsid w:val="00937569"/>
    <w:rsid w:val="00954176"/>
    <w:rsid w:val="00966A07"/>
    <w:rsid w:val="00971453"/>
    <w:rsid w:val="00971E18"/>
    <w:rsid w:val="009A3B87"/>
    <w:rsid w:val="009A5CE0"/>
    <w:rsid w:val="009B1F98"/>
    <w:rsid w:val="009B369D"/>
    <w:rsid w:val="009B778F"/>
    <w:rsid w:val="009C6571"/>
    <w:rsid w:val="009D1B3C"/>
    <w:rsid w:val="009D4101"/>
    <w:rsid w:val="009E564F"/>
    <w:rsid w:val="009E7FB9"/>
    <w:rsid w:val="009F6108"/>
    <w:rsid w:val="009F77D6"/>
    <w:rsid w:val="00A11FDD"/>
    <w:rsid w:val="00A13283"/>
    <w:rsid w:val="00A1527C"/>
    <w:rsid w:val="00A31370"/>
    <w:rsid w:val="00A323AE"/>
    <w:rsid w:val="00A360DD"/>
    <w:rsid w:val="00A57E62"/>
    <w:rsid w:val="00A613C6"/>
    <w:rsid w:val="00A620B3"/>
    <w:rsid w:val="00A81946"/>
    <w:rsid w:val="00A86A8B"/>
    <w:rsid w:val="00AA3FB5"/>
    <w:rsid w:val="00AB1573"/>
    <w:rsid w:val="00AB5564"/>
    <w:rsid w:val="00AB71E4"/>
    <w:rsid w:val="00AC1A6D"/>
    <w:rsid w:val="00AD4192"/>
    <w:rsid w:val="00AE320E"/>
    <w:rsid w:val="00AF4A40"/>
    <w:rsid w:val="00B06315"/>
    <w:rsid w:val="00B12055"/>
    <w:rsid w:val="00B20CC0"/>
    <w:rsid w:val="00B27544"/>
    <w:rsid w:val="00B32AC9"/>
    <w:rsid w:val="00B3318D"/>
    <w:rsid w:val="00B36BBE"/>
    <w:rsid w:val="00B37689"/>
    <w:rsid w:val="00B40E22"/>
    <w:rsid w:val="00B43F25"/>
    <w:rsid w:val="00B46723"/>
    <w:rsid w:val="00B55217"/>
    <w:rsid w:val="00B64E47"/>
    <w:rsid w:val="00B657B1"/>
    <w:rsid w:val="00B6778A"/>
    <w:rsid w:val="00B70E84"/>
    <w:rsid w:val="00B74A76"/>
    <w:rsid w:val="00B74D9E"/>
    <w:rsid w:val="00B83235"/>
    <w:rsid w:val="00B85785"/>
    <w:rsid w:val="00BA71E6"/>
    <w:rsid w:val="00BB402C"/>
    <w:rsid w:val="00BC2550"/>
    <w:rsid w:val="00BC2A2E"/>
    <w:rsid w:val="00BD4BD3"/>
    <w:rsid w:val="00BE0D6C"/>
    <w:rsid w:val="00BE4143"/>
    <w:rsid w:val="00C166A1"/>
    <w:rsid w:val="00C279B7"/>
    <w:rsid w:val="00C30E1F"/>
    <w:rsid w:val="00C32130"/>
    <w:rsid w:val="00C437AF"/>
    <w:rsid w:val="00C52A0B"/>
    <w:rsid w:val="00C55302"/>
    <w:rsid w:val="00C56DFD"/>
    <w:rsid w:val="00C6262F"/>
    <w:rsid w:val="00C65CEE"/>
    <w:rsid w:val="00C67F66"/>
    <w:rsid w:val="00C813C6"/>
    <w:rsid w:val="00C95730"/>
    <w:rsid w:val="00CC1216"/>
    <w:rsid w:val="00CC5A51"/>
    <w:rsid w:val="00CC6950"/>
    <w:rsid w:val="00CD225C"/>
    <w:rsid w:val="00CD7A21"/>
    <w:rsid w:val="00CE1484"/>
    <w:rsid w:val="00CE7AF1"/>
    <w:rsid w:val="00CF7022"/>
    <w:rsid w:val="00D04A11"/>
    <w:rsid w:val="00D11B4E"/>
    <w:rsid w:val="00D12584"/>
    <w:rsid w:val="00D13130"/>
    <w:rsid w:val="00D163B2"/>
    <w:rsid w:val="00D16503"/>
    <w:rsid w:val="00D17C76"/>
    <w:rsid w:val="00D33802"/>
    <w:rsid w:val="00D35D20"/>
    <w:rsid w:val="00D4787B"/>
    <w:rsid w:val="00D50554"/>
    <w:rsid w:val="00D55A62"/>
    <w:rsid w:val="00D656BF"/>
    <w:rsid w:val="00D75BED"/>
    <w:rsid w:val="00D80349"/>
    <w:rsid w:val="00D81CD9"/>
    <w:rsid w:val="00D8441E"/>
    <w:rsid w:val="00D85001"/>
    <w:rsid w:val="00DA32F9"/>
    <w:rsid w:val="00DA4482"/>
    <w:rsid w:val="00DA5A50"/>
    <w:rsid w:val="00DB42C1"/>
    <w:rsid w:val="00DB4534"/>
    <w:rsid w:val="00DB5174"/>
    <w:rsid w:val="00DB5737"/>
    <w:rsid w:val="00DC05B2"/>
    <w:rsid w:val="00DC2D8F"/>
    <w:rsid w:val="00DE7D8A"/>
    <w:rsid w:val="00DF3008"/>
    <w:rsid w:val="00DF5AA5"/>
    <w:rsid w:val="00DF66C5"/>
    <w:rsid w:val="00DF7A7B"/>
    <w:rsid w:val="00E0399E"/>
    <w:rsid w:val="00E1019F"/>
    <w:rsid w:val="00E14F4F"/>
    <w:rsid w:val="00E17ED6"/>
    <w:rsid w:val="00E341A1"/>
    <w:rsid w:val="00E35669"/>
    <w:rsid w:val="00E41E36"/>
    <w:rsid w:val="00E45590"/>
    <w:rsid w:val="00E53995"/>
    <w:rsid w:val="00E57801"/>
    <w:rsid w:val="00E72F21"/>
    <w:rsid w:val="00E77671"/>
    <w:rsid w:val="00E94A7C"/>
    <w:rsid w:val="00EB3649"/>
    <w:rsid w:val="00EB59B0"/>
    <w:rsid w:val="00ED3431"/>
    <w:rsid w:val="00EE0820"/>
    <w:rsid w:val="00EF48BE"/>
    <w:rsid w:val="00F01842"/>
    <w:rsid w:val="00F03231"/>
    <w:rsid w:val="00F108A4"/>
    <w:rsid w:val="00F10EE1"/>
    <w:rsid w:val="00F21C79"/>
    <w:rsid w:val="00F261BB"/>
    <w:rsid w:val="00F31B2F"/>
    <w:rsid w:val="00F3230D"/>
    <w:rsid w:val="00F52EB4"/>
    <w:rsid w:val="00F5429A"/>
    <w:rsid w:val="00F60638"/>
    <w:rsid w:val="00F66336"/>
    <w:rsid w:val="00F760E8"/>
    <w:rsid w:val="00F86653"/>
    <w:rsid w:val="00F86E65"/>
    <w:rsid w:val="00F9013C"/>
    <w:rsid w:val="00F902F6"/>
    <w:rsid w:val="00F91155"/>
    <w:rsid w:val="00F9301C"/>
    <w:rsid w:val="00F9413B"/>
    <w:rsid w:val="00FA3D17"/>
    <w:rsid w:val="00FA7BB5"/>
    <w:rsid w:val="00FB3A45"/>
    <w:rsid w:val="00FD098F"/>
    <w:rsid w:val="00FD0C68"/>
    <w:rsid w:val="00FD1A45"/>
    <w:rsid w:val="00FD4140"/>
    <w:rsid w:val="00FD6AA0"/>
    <w:rsid w:val="00FF058D"/>
    <w:rsid w:val="00FF390D"/>
    <w:rsid w:val="00FF3E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martTagType w:namespaceuri="schemas-tilde-lv/tildestengine" w:name="metric2"/>
  <w:shapeDefaults>
    <o:shapedefaults v:ext="edit" spidmax="1026"/>
    <o:shapelayout v:ext="edit">
      <o:idmap v:ext="edit" data="1"/>
    </o:shapelayout>
  </w:shapeDefaults>
  <w:decimalSymbol w:val=","/>
  <w:listSeparator w:val=";"/>
  <w14:docId w14:val="67FD86CE"/>
  <w15:chartTrackingRefBased/>
  <w15:docId w15:val="{B2ABD925-57A2-451F-919A-DDB7154B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paragraph" w:styleId="Antrat9">
    <w:name w:val="heading 9"/>
    <w:basedOn w:val="prastasis"/>
    <w:next w:val="prastasis"/>
    <w:qFormat/>
    <w:rsid w:val="003D7EAE"/>
    <w:pPr>
      <w:keepNext/>
      <w:outlineLvl w:val="8"/>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33D05"/>
    <w:rPr>
      <w:color w:val="0000FF"/>
      <w:u w:val="single"/>
    </w:rPr>
  </w:style>
  <w:style w:type="paragraph" w:customStyle="1" w:styleId="PI-1EMEASMCA">
    <w:name w:val="PI-1 EMEA_SMCA"/>
    <w:basedOn w:val="Antrat2"/>
    <w:autoRedefine/>
    <w:rsid w:val="009136A1"/>
    <w:pPr>
      <w:keepNext w:val="0"/>
      <w:widowControl w:val="0"/>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FF390D"/>
    <w:pPr>
      <w:widowControl w:val="0"/>
      <w:tabs>
        <w:tab w:val="left" w:pos="360"/>
      </w:tabs>
    </w:pPr>
    <w:rPr>
      <w:noProof/>
      <w:sz w:val="22"/>
      <w:szCs w:val="22"/>
    </w:rPr>
  </w:style>
  <w:style w:type="paragraph" w:customStyle="1" w:styleId="TTEMEASMCA">
    <w:name w:val="TT EMEA_SMCA"/>
    <w:basedOn w:val="Antrat1"/>
    <w:link w:val="TTEMEASMCAChar"/>
    <w:autoRedefine/>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33D05"/>
    <w:rPr>
      <w:b/>
      <w:caps/>
      <w:sz w:val="22"/>
      <w:szCs w:val="22"/>
      <w:lang w:val="en-US" w:eastAsia="en-US" w:bidi="ar-SA"/>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AD4192"/>
    <w:pPr>
      <w:numPr>
        <w:numId w:val="1"/>
      </w:numPr>
      <w:tabs>
        <w:tab w:val="clear" w:pos="360"/>
        <w:tab w:val="clear" w:pos="720"/>
        <w:tab w:val="num" w:pos="567"/>
      </w:tabs>
      <w:ind w:left="567" w:hanging="567"/>
    </w:pPr>
  </w:style>
  <w:style w:type="paragraph" w:customStyle="1" w:styleId="PI-3EMEASMCA">
    <w:name w:val="PI-3 EMEA_SMCA"/>
    <w:basedOn w:val="prastasis"/>
    <w:autoRedefine/>
    <w:rsid w:val="00B3318D"/>
    <w:pPr>
      <w:tabs>
        <w:tab w:val="left" w:pos="540"/>
      </w:tabs>
      <w:spacing w:line="220" w:lineRule="exact"/>
    </w:pPr>
    <w:rPr>
      <w:b/>
      <w:bCs/>
      <w:sz w:val="22"/>
      <w:szCs w:val="22"/>
    </w:rPr>
  </w:style>
  <w:style w:type="paragraph" w:customStyle="1" w:styleId="BTbEMEASMCA">
    <w:name w:val="BT(b) EMEA_SMCA"/>
    <w:basedOn w:val="BTEMEASMCA"/>
    <w:autoRedefine/>
    <w:rsid w:val="00AE320E"/>
    <w:rPr>
      <w:b/>
    </w:rPr>
  </w:style>
  <w:style w:type="paragraph" w:customStyle="1" w:styleId="BTbeEMEASMCA">
    <w:name w:val="BT(be) EMEA_SMCA"/>
    <w:basedOn w:val="BTEMEASMCA"/>
    <w:autoRedefine/>
    <w:rsid w:val="00B3318D"/>
    <w:pPr>
      <w:jc w:val="center"/>
    </w:pPr>
    <w:rPr>
      <w:b/>
      <w:bCs/>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color w:val="008000"/>
    </w:rPr>
  </w:style>
  <w:style w:type="character" w:customStyle="1" w:styleId="BTEMEASMCAChar">
    <w:name w:val="BT EMEA_SMCA Char"/>
    <w:link w:val="BTEMEASMCA"/>
    <w:rsid w:val="00FF390D"/>
    <w:rPr>
      <w:noProof/>
      <w:sz w:val="22"/>
      <w:szCs w:val="22"/>
      <w:lang w:eastAsia="en-US"/>
    </w:rPr>
  </w:style>
  <w:style w:type="character" w:customStyle="1" w:styleId="BTgEMEASMCAChar">
    <w:name w:val="BT(g) EMEA_SMCA Char"/>
    <w:link w:val="BTgEMEASMCA"/>
    <w:rsid w:val="00633D05"/>
    <w:rPr>
      <w:i/>
      <w:noProof/>
      <w:color w:val="008000"/>
      <w:sz w:val="22"/>
      <w:szCs w:val="22"/>
      <w:lang w:val="lt-LT" w:eastAsia="en-US" w:bidi="ar-SA"/>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customStyle="1" w:styleId="EMEAEnBodyText">
    <w:name w:val="EMEA En Body Text"/>
    <w:basedOn w:val="prastasis"/>
    <w:rsid w:val="00E94A7C"/>
    <w:pPr>
      <w:spacing w:before="120" w:after="120"/>
      <w:jc w:val="both"/>
    </w:pPr>
    <w:rPr>
      <w:sz w:val="22"/>
      <w:szCs w:val="20"/>
      <w:lang w:val="en-US"/>
    </w:rPr>
  </w:style>
  <w:style w:type="table" w:styleId="Lentelstinklelis">
    <w:name w:val="Table Grid"/>
    <w:basedOn w:val="prastojilentel"/>
    <w:rsid w:val="00C52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C52A0B"/>
    <w:pPr>
      <w:spacing w:before="100" w:beforeAutospacing="1" w:after="100" w:afterAutospacing="1"/>
    </w:pPr>
    <w:rPr>
      <w:lang w:val="pl-PL" w:eastAsia="pl-PL"/>
    </w:rPr>
  </w:style>
  <w:style w:type="paragraph" w:styleId="Pavadinimas">
    <w:name w:val="Title"/>
    <w:basedOn w:val="prastasis"/>
    <w:qFormat/>
    <w:rsid w:val="00C52A0B"/>
    <w:pPr>
      <w:jc w:val="center"/>
    </w:pPr>
    <w:rPr>
      <w:b/>
      <w:sz w:val="22"/>
      <w:szCs w:val="20"/>
      <w:lang w:val="en-GB"/>
    </w:rPr>
  </w:style>
  <w:style w:type="paragraph" w:styleId="Dokumentoinaostekstas">
    <w:name w:val="endnote text"/>
    <w:basedOn w:val="prastasis"/>
    <w:semiHidden/>
    <w:rsid w:val="0035616E"/>
    <w:pPr>
      <w:tabs>
        <w:tab w:val="left" w:pos="567"/>
      </w:tabs>
    </w:pPr>
    <w:rPr>
      <w:sz w:val="22"/>
      <w:szCs w:val="20"/>
      <w:lang w:val="en-GB"/>
    </w:rPr>
  </w:style>
  <w:style w:type="paragraph" w:styleId="Pagrindinistekstas">
    <w:name w:val="Body Text"/>
    <w:basedOn w:val="prastasis"/>
    <w:rsid w:val="003D7EAE"/>
    <w:pPr>
      <w:spacing w:line="360" w:lineRule="auto"/>
      <w:ind w:right="-57"/>
      <w:jc w:val="both"/>
    </w:pPr>
    <w:rPr>
      <w:szCs w:val="20"/>
    </w:rPr>
  </w:style>
  <w:style w:type="paragraph" w:styleId="Pagrindinistekstas3">
    <w:name w:val="Body Text 3"/>
    <w:basedOn w:val="prastasis"/>
    <w:rsid w:val="003D7EAE"/>
    <w:pPr>
      <w:spacing w:before="120"/>
      <w:ind w:right="-57"/>
      <w:jc w:val="both"/>
    </w:pPr>
    <w:rPr>
      <w:sz w:val="22"/>
      <w:szCs w:val="20"/>
    </w:rPr>
  </w:style>
  <w:style w:type="character" w:styleId="Komentaronuoroda">
    <w:name w:val="annotation reference"/>
    <w:semiHidden/>
    <w:rsid w:val="00BB402C"/>
    <w:rPr>
      <w:sz w:val="16"/>
      <w:szCs w:val="16"/>
    </w:rPr>
  </w:style>
  <w:style w:type="paragraph" w:styleId="Komentarotekstas">
    <w:name w:val="annotation text"/>
    <w:basedOn w:val="prastasis"/>
    <w:semiHidden/>
    <w:rsid w:val="00BB402C"/>
    <w:rPr>
      <w:sz w:val="20"/>
      <w:szCs w:val="20"/>
    </w:rPr>
  </w:style>
  <w:style w:type="paragraph" w:styleId="Komentarotema">
    <w:name w:val="annotation subject"/>
    <w:basedOn w:val="Komentarotekstas"/>
    <w:next w:val="Komentarotekstas"/>
    <w:semiHidden/>
    <w:rsid w:val="00BB402C"/>
    <w:rPr>
      <w:b/>
      <w:bCs/>
    </w:rPr>
  </w:style>
  <w:style w:type="character" w:customStyle="1" w:styleId="BTEMEASMCACharChar">
    <w:name w:val="BT EMEA_SMCA Char Char"/>
    <w:rsid w:val="00B46723"/>
    <w:rPr>
      <w:noProof/>
      <w:sz w:val="22"/>
      <w:szCs w:val="22"/>
      <w:lang w:val="lt-LT" w:eastAsia="en-US" w:bidi="ar-SA"/>
    </w:rPr>
  </w:style>
  <w:style w:type="paragraph" w:customStyle="1" w:styleId="Default">
    <w:name w:val="Default"/>
    <w:rsid w:val="00D85001"/>
    <w:pPr>
      <w:autoSpaceDE w:val="0"/>
      <w:autoSpaceDN w:val="0"/>
      <w:adjustRightInd w:val="0"/>
    </w:pPr>
    <w:rPr>
      <w:color w:val="000000"/>
      <w:sz w:val="24"/>
      <w:szCs w:val="24"/>
      <w:lang w:val="pl-PL" w:eastAsia="pl-PL"/>
    </w:rPr>
  </w:style>
  <w:style w:type="paragraph" w:styleId="Pataisymai">
    <w:name w:val="Revision"/>
    <w:hidden/>
    <w:uiPriority w:val="99"/>
    <w:semiHidden/>
    <w:rsid w:val="0069441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3241">
      <w:bodyDiv w:val="1"/>
      <w:marLeft w:val="0"/>
      <w:marRight w:val="0"/>
      <w:marTop w:val="0"/>
      <w:marBottom w:val="0"/>
      <w:divBdr>
        <w:top w:val="none" w:sz="0" w:space="0" w:color="auto"/>
        <w:left w:val="none" w:sz="0" w:space="0" w:color="auto"/>
        <w:bottom w:val="none" w:sz="0" w:space="0" w:color="auto"/>
        <w:right w:val="none" w:sz="0" w:space="0" w:color="auto"/>
      </w:divBdr>
    </w:div>
    <w:div w:id="232089527">
      <w:bodyDiv w:val="1"/>
      <w:marLeft w:val="0"/>
      <w:marRight w:val="0"/>
      <w:marTop w:val="0"/>
      <w:marBottom w:val="0"/>
      <w:divBdr>
        <w:top w:val="none" w:sz="0" w:space="0" w:color="auto"/>
        <w:left w:val="none" w:sz="0" w:space="0" w:color="auto"/>
        <w:bottom w:val="none" w:sz="0" w:space="0" w:color="auto"/>
        <w:right w:val="none" w:sz="0" w:space="0" w:color="auto"/>
      </w:divBdr>
      <w:divsChild>
        <w:div w:id="1395348763">
          <w:marLeft w:val="0"/>
          <w:marRight w:val="0"/>
          <w:marTop w:val="100"/>
          <w:marBottom w:val="100"/>
          <w:divBdr>
            <w:top w:val="none" w:sz="0" w:space="0" w:color="auto"/>
            <w:left w:val="none" w:sz="0" w:space="0" w:color="auto"/>
            <w:bottom w:val="none" w:sz="0" w:space="0" w:color="auto"/>
            <w:right w:val="none" w:sz="0" w:space="0" w:color="auto"/>
          </w:divBdr>
          <w:divsChild>
            <w:div w:id="563024162">
              <w:marLeft w:val="0"/>
              <w:marRight w:val="0"/>
              <w:marTop w:val="0"/>
              <w:marBottom w:val="0"/>
              <w:divBdr>
                <w:top w:val="none" w:sz="0" w:space="0" w:color="auto"/>
                <w:left w:val="none" w:sz="0" w:space="0" w:color="auto"/>
                <w:bottom w:val="none" w:sz="0" w:space="0" w:color="auto"/>
                <w:right w:val="none" w:sz="0" w:space="0" w:color="auto"/>
              </w:divBdr>
              <w:divsChild>
                <w:div w:id="290550179">
                  <w:marLeft w:val="0"/>
                  <w:marRight w:val="0"/>
                  <w:marTop w:val="0"/>
                  <w:marBottom w:val="0"/>
                  <w:divBdr>
                    <w:top w:val="none" w:sz="0" w:space="0" w:color="auto"/>
                    <w:left w:val="none" w:sz="0" w:space="0" w:color="auto"/>
                    <w:bottom w:val="none" w:sz="0" w:space="0" w:color="auto"/>
                    <w:right w:val="none" w:sz="0" w:space="0" w:color="auto"/>
                  </w:divBdr>
                  <w:divsChild>
                    <w:div w:id="602147961">
                      <w:marLeft w:val="0"/>
                      <w:marRight w:val="0"/>
                      <w:marTop w:val="0"/>
                      <w:marBottom w:val="0"/>
                      <w:divBdr>
                        <w:top w:val="none" w:sz="0" w:space="0" w:color="auto"/>
                        <w:left w:val="none" w:sz="0" w:space="0" w:color="auto"/>
                        <w:bottom w:val="none" w:sz="0" w:space="0" w:color="auto"/>
                        <w:right w:val="none" w:sz="0" w:space="0" w:color="auto"/>
                      </w:divBdr>
                      <w:divsChild>
                        <w:div w:id="1621648919">
                          <w:marLeft w:val="0"/>
                          <w:marRight w:val="0"/>
                          <w:marTop w:val="0"/>
                          <w:marBottom w:val="0"/>
                          <w:divBdr>
                            <w:top w:val="none" w:sz="0" w:space="0" w:color="auto"/>
                            <w:left w:val="none" w:sz="0" w:space="0" w:color="auto"/>
                            <w:bottom w:val="none" w:sz="0" w:space="0" w:color="auto"/>
                            <w:right w:val="none" w:sz="0" w:space="0" w:color="auto"/>
                          </w:divBdr>
                          <w:divsChild>
                            <w:div w:id="1233126272">
                              <w:marLeft w:val="0"/>
                              <w:marRight w:val="0"/>
                              <w:marTop w:val="0"/>
                              <w:marBottom w:val="0"/>
                              <w:divBdr>
                                <w:top w:val="none" w:sz="0" w:space="0" w:color="auto"/>
                                <w:left w:val="none" w:sz="0" w:space="0" w:color="auto"/>
                                <w:bottom w:val="none" w:sz="0" w:space="0" w:color="auto"/>
                                <w:right w:val="none" w:sz="0" w:space="0" w:color="auto"/>
                              </w:divBdr>
                              <w:divsChild>
                                <w:div w:id="22511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Furosemidum Polpharma</Trade_x0020_nam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B1D9E-ECC5-47BC-B7F9-54A2EB0A5EB9}">
  <ds:schemaRefs>
    <ds:schemaRef ds:uri="http://schemas.microsoft.com/sharepoint/v3/contenttype/forms"/>
  </ds:schemaRefs>
</ds:datastoreItem>
</file>

<file path=customXml/itemProps2.xml><?xml version="1.0" encoding="utf-8"?>
<ds:datastoreItem xmlns:ds="http://schemas.openxmlformats.org/officeDocument/2006/customXml" ds:itemID="{B16CA100-1D4B-445F-9AF8-A67FFD4FF7B2}">
  <ds:schemaRefs>
    <ds:schemaRef ds:uri="82db5bd2-3f09-4eff-b4f8-de6a53cd5a02"/>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dcmitype/"/>
    <ds:schemaRef ds:uri="http://purl.org/dc/term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EE209965-BA12-4AB4-AB2C-D5B708543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688414-0485-4B63-A531-940A2A7D2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4170</Words>
  <Characters>29978</Characters>
  <Application>Microsoft Office Word</Application>
  <DocSecurity>4</DocSecurity>
  <Lines>249</Lines>
  <Paragraphs>68</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PATVIRTINTA</vt:lpstr>
      <vt:lpstr>PATVIRTINTA</vt:lpstr>
      <vt:lpstr>PATVIRTINTA</vt:lpstr>
    </vt:vector>
  </TitlesOfParts>
  <Company>VVKT</Company>
  <LinksUpToDate>false</LinksUpToDate>
  <CharactersWithSpaces>34080</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Loreta Mikucionyte</dc:creator>
  <cp:keywords/>
  <cp:lastModifiedBy>Albina Burkauskaitė</cp:lastModifiedBy>
  <cp:revision>2</cp:revision>
  <cp:lastPrinted>2007-09-17T11:47:00Z</cp:lastPrinted>
  <dcterms:created xsi:type="dcterms:W3CDTF">2025-01-30T06:59:00Z</dcterms:created>
  <dcterms:modified xsi:type="dcterms:W3CDTF">2025-01-30T06:59:00Z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52c6716a-2832-4ee8-8ee5-b4471006f0c1_Enabled">
    <vt:lpwstr>true</vt:lpwstr>
  </property>
  <property fmtid="{D5CDD505-2E9C-101B-9397-08002B2CF9AE}" pid="4" name="MSIP_Label_52c6716a-2832-4ee8-8ee5-b4471006f0c1_SetDate">
    <vt:lpwstr>2024-01-10T12:44:16Z</vt:lpwstr>
  </property>
  <property fmtid="{D5CDD505-2E9C-101B-9397-08002B2CF9AE}" pid="5" name="MSIP_Label_52c6716a-2832-4ee8-8ee5-b4471006f0c1_Method">
    <vt:lpwstr>Standard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c3d22b93-4f85-4ee5-8258-3a973d8bb12a</vt:lpwstr>
  </property>
  <property fmtid="{D5CDD505-2E9C-101B-9397-08002B2CF9AE}" pid="9" name="MSIP_Label_52c6716a-2832-4ee8-8ee5-b4471006f0c1_ContentBits">
    <vt:lpwstr>0</vt:lpwstr>
  </property>
  <property fmtid="{D5CDD505-2E9C-101B-9397-08002B2CF9AE}" pid="10" name="GrammarlyDocumentId">
    <vt:lpwstr>5bb55939879c9f07487be15640a00e6503ae3a5f081c8f61c8eacc778ca20b3b</vt:lpwstr>
  </property>
</Properties>
</file>