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F3" w:rsidRPr="00AB0616" w:rsidRDefault="00C647F3" w:rsidP="00C647F3">
      <w:pPr>
        <w:pStyle w:val="TTEMEASMCA"/>
        <w:rPr>
          <w:lang w:val="lt-LT"/>
        </w:rPr>
      </w:pPr>
      <w:bookmarkStart w:id="0" w:name="_Toc129243138"/>
      <w:bookmarkStart w:id="1" w:name="_Toc129243263"/>
      <w:r w:rsidRPr="00AB0616">
        <w:rPr>
          <w:lang w:val="lt-LT"/>
        </w:rPr>
        <w:t>P</w:t>
      </w:r>
      <w:r w:rsidRPr="00AB0616">
        <w:rPr>
          <w:caps w:val="0"/>
          <w:lang w:val="lt-LT"/>
        </w:rPr>
        <w:t>akuotės lapelis: informacija vartotojui</w:t>
      </w:r>
      <w:bookmarkEnd w:id="0"/>
      <w:bookmarkEnd w:id="1"/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agrindinistekstas"/>
        <w:spacing w:line="240" w:lineRule="auto"/>
        <w:ind w:right="0"/>
        <w:jc w:val="center"/>
        <w:rPr>
          <w:b/>
          <w:sz w:val="22"/>
          <w:szCs w:val="22"/>
        </w:rPr>
      </w:pPr>
      <w:r w:rsidRPr="00AB0616">
        <w:rPr>
          <w:b/>
          <w:bCs/>
          <w:sz w:val="22"/>
          <w:szCs w:val="22"/>
        </w:rPr>
        <w:t>Furosemid Polpharma</w:t>
      </w:r>
      <w:r w:rsidRPr="00AB0616">
        <w:rPr>
          <w:b/>
          <w:sz w:val="22"/>
          <w:szCs w:val="22"/>
        </w:rPr>
        <w:t xml:space="preserve"> 20 mg/2 ml injekcinis tirpalas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center"/>
        <w:rPr>
          <w:sz w:val="22"/>
          <w:szCs w:val="22"/>
        </w:rPr>
      </w:pPr>
      <w:r w:rsidRPr="00AB0616">
        <w:rPr>
          <w:sz w:val="22"/>
          <w:szCs w:val="22"/>
        </w:rPr>
        <w:t>Furozemidas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suppressAutoHyphens/>
        <w:rPr>
          <w:sz w:val="22"/>
          <w:szCs w:val="22"/>
        </w:rPr>
      </w:pPr>
      <w:r w:rsidRPr="00AB0616">
        <w:rPr>
          <w:sz w:val="22"/>
          <w:szCs w:val="22"/>
        </w:rPr>
        <w:t xml:space="preserve">Atidžiai perskaitykite visą šį lapelį, prieš pradėdami vartoti vaistą, </w:t>
      </w:r>
      <w:r w:rsidRPr="00AB0616">
        <w:rPr>
          <w:b/>
          <w:noProof/>
          <w:sz w:val="22"/>
          <w:szCs w:val="22"/>
        </w:rPr>
        <w:t>nes jame pateikiama Jums svarbi informacija.</w:t>
      </w:r>
    </w:p>
    <w:p w:rsidR="00C647F3" w:rsidRPr="00AB0616" w:rsidRDefault="00C647F3" w:rsidP="00C647F3">
      <w:pPr>
        <w:pStyle w:val="BT-EMEASMCA"/>
        <w:tabs>
          <w:tab w:val="clear" w:pos="360"/>
        </w:tabs>
        <w:ind w:left="567"/>
      </w:pPr>
      <w:r w:rsidRPr="00AB0616">
        <w:t>Neišmeskite šio lapelio, nes vėl gali prireikti jį perskaityti.</w:t>
      </w:r>
    </w:p>
    <w:p w:rsidR="00C647F3" w:rsidRPr="00AB0616" w:rsidRDefault="00C647F3" w:rsidP="00C647F3">
      <w:pPr>
        <w:pStyle w:val="BT-EMEASMCA"/>
        <w:tabs>
          <w:tab w:val="clear" w:pos="360"/>
        </w:tabs>
        <w:ind w:left="567"/>
      </w:pPr>
      <w:r w:rsidRPr="00AB0616">
        <w:t>Jeigu kiltų daugiau klausimų, kreipkitės į gydytoją arba vaistininką.</w:t>
      </w:r>
    </w:p>
    <w:p w:rsidR="00C647F3" w:rsidRPr="00AB0616" w:rsidRDefault="00C647F3" w:rsidP="00C647F3">
      <w:pPr>
        <w:pStyle w:val="BT-EMEASMCA"/>
        <w:tabs>
          <w:tab w:val="clear" w:pos="360"/>
        </w:tabs>
        <w:ind w:left="567"/>
      </w:pPr>
      <w:r w:rsidRPr="00AB0616">
        <w:t>Šis vaistas skirtas Jums, todėl kitiems žmonėms jo duoti negalima. Vaistas gali jiems pakenkti (net tiems, kurių ligos simptomai yra tokie patys kaip Jūsų).</w:t>
      </w:r>
    </w:p>
    <w:p w:rsidR="00C647F3" w:rsidRPr="00AB0616" w:rsidRDefault="00C647F3" w:rsidP="00C647F3">
      <w:pPr>
        <w:pStyle w:val="BT-EMEASMCA"/>
        <w:tabs>
          <w:tab w:val="clear" w:pos="360"/>
        </w:tabs>
        <w:ind w:left="567"/>
      </w:pPr>
      <w:r w:rsidRPr="00AB0616">
        <w:t>Jeigu pasireiškė šalutinis poveikis (net jeigu jis šiame lapelyje nenurodytas) kreipkitės į gydytoją arba vaistininką. Žr. 4 skyrių.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bEMEASMCA"/>
      </w:pPr>
      <w:r w:rsidRPr="00AB0616">
        <w:t>Lapelio turinys</w:t>
      </w:r>
    </w:p>
    <w:p w:rsidR="00C647F3" w:rsidRPr="00AB0616" w:rsidRDefault="00C647F3" w:rsidP="00C647F3">
      <w:pPr>
        <w:pStyle w:val="BTEMEASMCAChar"/>
        <w:numPr>
          <w:ilvl w:val="0"/>
          <w:numId w:val="2"/>
        </w:numPr>
        <w:ind w:left="567" w:hanging="567"/>
      </w:pPr>
      <w:r w:rsidRPr="00AB0616">
        <w:t xml:space="preserve">Kas yra </w:t>
      </w:r>
      <w:r w:rsidRPr="00AB0616">
        <w:rPr>
          <w:bCs/>
        </w:rPr>
        <w:t>Furosemid Polpharma</w:t>
      </w:r>
      <w:r w:rsidRPr="00AB0616">
        <w:rPr>
          <w:b/>
        </w:rPr>
        <w:t xml:space="preserve"> </w:t>
      </w:r>
      <w:r w:rsidRPr="00AB0616">
        <w:t>ir kam jis vartojamas</w:t>
      </w:r>
    </w:p>
    <w:p w:rsidR="00C647F3" w:rsidRPr="00AB0616" w:rsidRDefault="00C647F3" w:rsidP="00C647F3">
      <w:pPr>
        <w:pStyle w:val="BTEMEASMCAChar"/>
        <w:numPr>
          <w:ilvl w:val="0"/>
          <w:numId w:val="2"/>
        </w:numPr>
        <w:ind w:left="567" w:hanging="567"/>
        <w:rPr>
          <w:b/>
        </w:rPr>
      </w:pPr>
      <w:r w:rsidRPr="00AB0616">
        <w:t xml:space="preserve">Kas žinotina prieš vartojant </w:t>
      </w:r>
      <w:r w:rsidRPr="00AB0616">
        <w:rPr>
          <w:bCs/>
        </w:rPr>
        <w:t>Furosemid Polpharma</w:t>
      </w:r>
      <w:r w:rsidRPr="00AB0616">
        <w:rPr>
          <w:b/>
        </w:rPr>
        <w:t xml:space="preserve"> </w:t>
      </w:r>
    </w:p>
    <w:p w:rsidR="00C647F3" w:rsidRPr="00AB0616" w:rsidRDefault="00C647F3" w:rsidP="00C647F3">
      <w:pPr>
        <w:pStyle w:val="BTEMEASMCAChar"/>
        <w:numPr>
          <w:ilvl w:val="0"/>
          <w:numId w:val="2"/>
        </w:numPr>
        <w:ind w:left="567" w:hanging="567"/>
        <w:rPr>
          <w:b/>
        </w:rPr>
      </w:pPr>
      <w:r w:rsidRPr="00AB0616">
        <w:t xml:space="preserve">Kaip vartoti </w:t>
      </w:r>
      <w:r w:rsidRPr="00AB0616">
        <w:rPr>
          <w:bCs/>
        </w:rPr>
        <w:t>Furosemid Polpharma</w:t>
      </w:r>
      <w:r w:rsidRPr="00AB0616">
        <w:rPr>
          <w:b/>
        </w:rPr>
        <w:t xml:space="preserve"> </w:t>
      </w:r>
    </w:p>
    <w:p w:rsidR="00C647F3" w:rsidRPr="00AB0616" w:rsidRDefault="00C647F3" w:rsidP="00C647F3">
      <w:pPr>
        <w:pStyle w:val="BTEMEASMCAChar"/>
        <w:numPr>
          <w:ilvl w:val="0"/>
          <w:numId w:val="2"/>
        </w:numPr>
        <w:ind w:left="567" w:hanging="567"/>
      </w:pPr>
      <w:r w:rsidRPr="00AB0616">
        <w:t>Galimas šalutinis poveikis</w:t>
      </w:r>
    </w:p>
    <w:p w:rsidR="00C647F3" w:rsidRPr="00AB0616" w:rsidRDefault="00C647F3" w:rsidP="00C647F3">
      <w:pPr>
        <w:pStyle w:val="BTEMEASMCAChar"/>
        <w:numPr>
          <w:ilvl w:val="0"/>
          <w:numId w:val="2"/>
        </w:numPr>
        <w:ind w:left="567" w:hanging="567"/>
      </w:pPr>
      <w:r w:rsidRPr="00AB0616">
        <w:t xml:space="preserve">Kaip laikyti Furosemid Polpharma </w:t>
      </w:r>
    </w:p>
    <w:p w:rsidR="00C647F3" w:rsidRPr="00AB0616" w:rsidRDefault="00C647F3" w:rsidP="00C647F3">
      <w:pPr>
        <w:pStyle w:val="BTEMEASMCAChar"/>
        <w:numPr>
          <w:ilvl w:val="0"/>
          <w:numId w:val="2"/>
        </w:numPr>
        <w:ind w:left="567" w:hanging="567"/>
      </w:pPr>
      <w:r w:rsidRPr="00AB0616">
        <w:t>Pakuotės turinys ir kita informacija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1EMEASMCA"/>
      </w:pPr>
      <w:bookmarkStart w:id="2" w:name="_Toc129243139"/>
      <w:bookmarkStart w:id="3" w:name="_Toc129243264"/>
      <w:r w:rsidRPr="00AB0616">
        <w:t>1.</w:t>
      </w:r>
      <w:r w:rsidRPr="00AB0616">
        <w:tab/>
        <w:t>Kas yra Furosemid Polpharma ir kam jis vartojamas</w:t>
      </w:r>
      <w:bookmarkEnd w:id="2"/>
      <w:bookmarkEnd w:id="3"/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Furozemidas yra Henlės kilpoje veikiančių diuretikų grupės preparatas, sukeliantis stiprų poveikį. Pagrindinė jo veikimo vieta - kylančioji Henlės kilpos dalis. 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Furozemidas didina natrio, kalio, kalcio bei magnio jonų ir fosfatų šalinimą, tačiau mažina šlapimo rūgšties išsiskyrimą.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Į veną suleidus furozemido, diurezinis poveikis atsiranda per 5 minutes ir po 20 – 60 minučių būna stipriausias. Diurezinis poveikis trunka maždaug 2 valandas.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Į raumenis suleisto furozemido didžiausia koncentracija plazmoje būna po 30 minučių.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Maždaug 80 % į veną ar raumenis suleisto furozemido pašalinama per 24 valandas su šlapimu, likusi dozės dalis – su išmatomis.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Vaistu gydoma:</w:t>
      </w:r>
    </w:p>
    <w:p w:rsidR="00C647F3" w:rsidRPr="00AB0616" w:rsidRDefault="00C647F3" w:rsidP="00C647F3">
      <w:pPr>
        <w:pStyle w:val="BT-EMEASMCA"/>
        <w:tabs>
          <w:tab w:val="clear" w:pos="360"/>
        </w:tabs>
        <w:ind w:left="567"/>
      </w:pPr>
      <w:r w:rsidRPr="00AB0616">
        <w:t>stazinio širdies nepakankamumo, kepenų cirozės ar inkstų veiklos sutrikimo sukelta edema (pabrinkimas);</w:t>
      </w:r>
    </w:p>
    <w:p w:rsidR="00C647F3" w:rsidRPr="00AB0616" w:rsidRDefault="00C647F3" w:rsidP="00C647F3">
      <w:pPr>
        <w:pStyle w:val="BT-EMEASMCA"/>
        <w:tabs>
          <w:tab w:val="clear" w:pos="360"/>
        </w:tabs>
        <w:ind w:left="567"/>
      </w:pPr>
      <w:r w:rsidRPr="00AB0616">
        <w:t xml:space="preserve">ūminė plaučių edema; </w:t>
      </w:r>
    </w:p>
    <w:p w:rsidR="00C647F3" w:rsidRPr="00AB0616" w:rsidRDefault="00C647F3" w:rsidP="00C647F3">
      <w:pPr>
        <w:pStyle w:val="BT-EMEASMCA"/>
        <w:tabs>
          <w:tab w:val="clear" w:pos="360"/>
        </w:tabs>
        <w:ind w:left="567"/>
      </w:pPr>
      <w:r w:rsidRPr="00AB0616">
        <w:t>sunki hiperkalcemija (per didelis kalcio kiekis kraujyje).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1EMEASMCA"/>
      </w:pPr>
      <w:bookmarkStart w:id="4" w:name="_Toc129243140"/>
      <w:bookmarkStart w:id="5" w:name="_Toc129243265"/>
      <w:r w:rsidRPr="00AB0616">
        <w:t>2.</w:t>
      </w:r>
      <w:r w:rsidRPr="00AB0616">
        <w:tab/>
        <w:t>Kas žinotina prieš vartojant Furosemid</w:t>
      </w:r>
      <w:bookmarkEnd w:id="4"/>
      <w:bookmarkEnd w:id="5"/>
      <w:r w:rsidRPr="00AB0616">
        <w:t xml:space="preserve"> Polpharma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3EMEASMCA"/>
      </w:pPr>
      <w:r w:rsidRPr="00AB0616">
        <w:t>Furosemid Polpharma vartoti negalima:</w:t>
      </w:r>
    </w:p>
    <w:p w:rsidR="00C647F3" w:rsidRPr="00AB0616" w:rsidRDefault="00C647F3" w:rsidP="00C647F3">
      <w:pPr>
        <w:pStyle w:val="BTEMEASMCAChar"/>
      </w:pPr>
      <w:r w:rsidRPr="00AB0616">
        <w:t>-</w:t>
      </w:r>
      <w:r w:rsidRPr="00AB0616">
        <w:tab/>
        <w:t xml:space="preserve">jeigu yra alergija (padidėjęs jautrumas) veikliajai medžiagai arba bet kuriai pagalbinei šio vaisto medžiagai, sulfamidams; </w:t>
      </w:r>
    </w:p>
    <w:p w:rsidR="00C647F3" w:rsidRPr="00AB0616" w:rsidRDefault="00C647F3" w:rsidP="00C647F3">
      <w:pPr>
        <w:pStyle w:val="BTEMEASMCAChar"/>
      </w:pPr>
      <w:r w:rsidRPr="00AB0616">
        <w:t>-</w:t>
      </w:r>
      <w:r w:rsidRPr="00AB0616">
        <w:tab/>
        <w:t>jeigu yra furozemidui atsparus šlapimo neišskyrimas (anurija) arba su anurija susijęs inkstų funkcijos nepakankamumas;</w:t>
      </w:r>
    </w:p>
    <w:p w:rsidR="00C647F3" w:rsidRPr="00AB0616" w:rsidRDefault="00C647F3" w:rsidP="00C647F3">
      <w:pPr>
        <w:pStyle w:val="Pagrindinistekstas"/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-</w:t>
      </w:r>
      <w:r w:rsidRPr="00AB0616">
        <w:rPr>
          <w:sz w:val="22"/>
          <w:szCs w:val="22"/>
        </w:rPr>
        <w:tab/>
        <w:t>jeigu yra inkstų nepakankamumas, pasireiškęs dėl intoksikacijos toksinį poveikį inkstams ar kepenims sukeliančiais vaistais arba susijęs su hepatine koma;</w:t>
      </w:r>
    </w:p>
    <w:p w:rsidR="00C647F3" w:rsidRPr="00AB0616" w:rsidRDefault="00C647F3" w:rsidP="00C647F3">
      <w:pPr>
        <w:pStyle w:val="Pagrindinistekstas"/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-</w:t>
      </w:r>
      <w:r w:rsidRPr="00AB0616">
        <w:rPr>
          <w:sz w:val="22"/>
          <w:szCs w:val="22"/>
        </w:rPr>
        <w:tab/>
        <w:t>jeigu sumažėjęs kraujo tūris ar organizmas neteko vandens (dehidracija);</w:t>
      </w:r>
    </w:p>
    <w:p w:rsidR="00C647F3" w:rsidRPr="00AB0616" w:rsidRDefault="00C647F3" w:rsidP="00C647F3">
      <w:pPr>
        <w:pStyle w:val="BTEMEASMCAChar"/>
      </w:pPr>
      <w:r w:rsidRPr="00AB0616">
        <w:t>-</w:t>
      </w:r>
      <w:r w:rsidRPr="00AB0616">
        <w:tab/>
        <w:t>jeigu yra sunki hipokalemija (per mažas kalio kiekis kraujyje) ar hiponatremija (per mažas natrio kiekis kraujyje;</w:t>
      </w:r>
    </w:p>
    <w:p w:rsidR="00C647F3" w:rsidRPr="00AB0616" w:rsidRDefault="00C647F3" w:rsidP="00C647F3">
      <w:pPr>
        <w:pStyle w:val="BTEMEASMCAChar"/>
      </w:pPr>
      <w:r w:rsidRPr="00AB0616">
        <w:t>-</w:t>
      </w:r>
      <w:r w:rsidRPr="00AB0616">
        <w:tab/>
        <w:t>jei pasireiškė su hepatine encefalopatija susijusi prekoma arba koma;</w:t>
      </w:r>
    </w:p>
    <w:p w:rsidR="00C647F3" w:rsidRPr="00AB0616" w:rsidRDefault="00C647F3" w:rsidP="00C647F3">
      <w:pPr>
        <w:pStyle w:val="BTEMEASMCAChar"/>
      </w:pPr>
      <w:r w:rsidRPr="00AB0616">
        <w:t>-</w:t>
      </w:r>
      <w:r w:rsidRPr="00AB0616">
        <w:tab/>
        <w:t>jeigu žindote kūdikį.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</w:pPr>
      <w:r w:rsidRPr="00AB0616">
        <w:rPr>
          <w:lang w:eastAsia="pl-PL"/>
        </w:rPr>
        <w:lastRenderedPageBreak/>
        <w:t>Specialių atsargumo priemonių reikia</w:t>
      </w:r>
      <w:r w:rsidRPr="00AB0616">
        <w:t>: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hipotenzija; 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</w:t>
      </w:r>
      <w:r w:rsidRPr="00AB0616">
        <w:rPr>
          <w:sz w:val="22"/>
          <w:szCs w:val="22"/>
        </w:rPr>
        <w:t>didelis kraujospūdžio kritimas kelia ypatingą rizika</w:t>
      </w:r>
      <w:r w:rsidRPr="00AB0616">
        <w:rPr>
          <w:sz w:val="22"/>
          <w:szCs w:val="22"/>
          <w:lang w:eastAsia="pl-PL"/>
        </w:rPr>
        <w:t xml:space="preserve"> (pvz., yra reikšmingas širdies vainikinių ar smegenis krauju aprūpinančių arterijų susiaurėjimas); 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latentinis ar aiškus diabetas (gali prireikti keisti gydymą gliukozės kiekį kraujyje mažinančiais preparatais); 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jeigu sergate podagra;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jeigu yra hepatorenalinis sindromas (inkstų nepakankamumas, susijęs su ūmine ar lėtine kepenų liga);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hipoproteinemija, pvz., dėl nefrozinio sindromo (gali susilpnėti gydomasis furozemido poveikis ir sustiprėti toksinis jo poveikis ausims; 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neišnešiotiems naujagimiams (jiems galima inkstų kalcinozė ar akmenligė). 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jeigu yra ūminė porfirija (tokiu atveju diuretikų vartojimas laikomas nesaugiu);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jeigu yra prostatos hipertrofija, šlapimo pūslės ištuštinimo sutrikimas ar šlaplės susiaurėjimas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 esate senyvas, jei kartu vartojate vaistų, kurie gali sukelti kraujospūdžio sumažėjimą ir jei</w:t>
      </w:r>
    </w:p>
    <w:p w:rsidR="00C647F3" w:rsidRPr="00AB0616" w:rsidRDefault="00C647F3" w:rsidP="00C647F3">
      <w:pPr>
        <w:ind w:left="567" w:hanging="567"/>
        <w:rPr>
          <w:sz w:val="22"/>
          <w:szCs w:val="22"/>
        </w:rPr>
      </w:pPr>
      <w:r w:rsidRPr="00AB0616">
        <w:rPr>
          <w:sz w:val="22"/>
          <w:szCs w:val="22"/>
          <w:lang w:eastAsia="pl-PL"/>
        </w:rPr>
        <w:t>Jums nustatyta kitų sveikatos sutrikimų, dėl kurių yra kraujospūdžio sumažėjimo rizika.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3EMEASMCA"/>
      </w:pPr>
      <w:r w:rsidRPr="00AB0616">
        <w:t>Kitų vaistų vartojimas</w:t>
      </w:r>
    </w:p>
    <w:p w:rsidR="00C647F3" w:rsidRPr="00AB0616" w:rsidRDefault="00C647F3" w:rsidP="00C647F3">
      <w:pPr>
        <w:pStyle w:val="BTEMEASMCAChar"/>
      </w:pPr>
      <w:r w:rsidRPr="00AB0616">
        <w:t xml:space="preserve">Jeigu vartojate arba neseniai vartojote kitų vaistų, įskaitant įsigytus be recepto, pasakykite gydytojui </w:t>
      </w:r>
    </w:p>
    <w:p w:rsidR="00C647F3" w:rsidRPr="00AB0616" w:rsidRDefault="00C647F3" w:rsidP="00C647F3">
      <w:pPr>
        <w:pStyle w:val="BTEMEASMCAChar"/>
      </w:pPr>
      <w:r w:rsidRPr="00AB0616">
        <w:t>arba vaistininkui, ypač jei vartojate: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vaistų nuo diabeto (pvz., geriamųjų preparatų ar insulino);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teofilino;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vaistų nuo širdies ligų (širdies glikozidų, pvz., digoksino);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toksinį poveikį ausims sukeliančių antibiotikų (aminoglikozidų) ar kitokių preparatų;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toksinį poveikį inkstams sukeliančių vaistų, pvz., cefalosporinų;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ličio;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kortikosteroidų (pvz., hidrokortizono, prednizolono);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AKF inhibitorių (pvz., kaptoprilio, enalaprilio);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kurare grupės griaučių raumenis atpalaiduojančių vaistų (pvz., vekuroniumo);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nesteroidinių vaistų nuo uždegimo (NVNU, pvz., ibuprofeno), salicilatų (įskaitant aspiriną);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lygiuosius kraujagyslių raumenis atpalaiduojančių vaistų, pvz., baklofeno ir tizanidino; 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chloralio hidrato;</w:t>
      </w:r>
    </w:p>
    <w:p w:rsidR="00C647F3" w:rsidRPr="00AB0616" w:rsidRDefault="00C647F3" w:rsidP="00C647F3">
      <w:pPr>
        <w:numPr>
          <w:ilvl w:val="0"/>
          <w:numId w:val="3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klofibrato. </w:t>
      </w:r>
    </w:p>
    <w:p w:rsidR="00C647F3" w:rsidRPr="00AB0616" w:rsidRDefault="00C647F3" w:rsidP="00C647F3">
      <w:pPr>
        <w:pStyle w:val="BT-EMEASMCA"/>
        <w:numPr>
          <w:ilvl w:val="0"/>
          <w:numId w:val="0"/>
        </w:numPr>
      </w:pPr>
    </w:p>
    <w:p w:rsidR="00C647F3" w:rsidRPr="00AB0616" w:rsidRDefault="00C647F3" w:rsidP="00C647F3">
      <w:pPr>
        <w:pStyle w:val="PI-3EMEASMCA"/>
      </w:pPr>
      <w:r w:rsidRPr="00AB0616">
        <w:t>Nėštumas ir žindymo laikotarpis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</w:pPr>
      <w:r w:rsidRPr="00AB0616">
        <w:t xml:space="preserve">Prieš vartojant bet kokį vaistą, būtina pasitarti su gydytoju. </w:t>
      </w:r>
    </w:p>
    <w:p w:rsidR="00C647F3" w:rsidRPr="00AB0616" w:rsidRDefault="00C647F3" w:rsidP="00C647F3">
      <w:pPr>
        <w:rPr>
          <w:sz w:val="22"/>
          <w:szCs w:val="22"/>
        </w:rPr>
      </w:pPr>
      <w:r w:rsidRPr="00AB0616">
        <w:rPr>
          <w:sz w:val="22"/>
          <w:szCs w:val="22"/>
        </w:rPr>
        <w:t xml:space="preserve">Furozemidas prasiskverbia per placentos barjerą, išsiskiria į motinos pieną. Nėštumo metu vaisto vartoti negalima, išskyrus tuos atvejus, kai gydytojas nustato, jog gydymas juo būtinas. </w:t>
      </w:r>
      <w:r w:rsidRPr="00AB0616">
        <w:rPr>
          <w:sz w:val="22"/>
          <w:szCs w:val="22"/>
          <w:lang w:eastAsia="pl-PL"/>
        </w:rPr>
        <w:t>Žindymo laikotarpiu šio vaisto vartoti draudžiama</w:t>
      </w:r>
      <w:r w:rsidRPr="00AB0616">
        <w:rPr>
          <w:sz w:val="22"/>
          <w:szCs w:val="22"/>
        </w:rPr>
        <w:t>.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3EMEASMCA"/>
      </w:pPr>
      <w:r w:rsidRPr="00AB0616">
        <w:t>Vairavimas ir mechanizmų valdymas</w:t>
      </w:r>
    </w:p>
    <w:p w:rsidR="00C647F3" w:rsidRPr="00AB0616" w:rsidRDefault="00C647F3" w:rsidP="00C647F3">
      <w:pPr>
        <w:pStyle w:val="BTEMEASMCAChar"/>
      </w:pPr>
      <w:r w:rsidRPr="00AB0616">
        <w:t xml:space="preserve">Dėl šalutinio furozemido poveikio (pvz., ženklaus kraujosūdžio kritimo) gali sutrikti gebėjimas </w:t>
      </w:r>
    </w:p>
    <w:p w:rsidR="00C647F3" w:rsidRPr="00AB0616" w:rsidRDefault="00C647F3" w:rsidP="00C647F3">
      <w:pPr>
        <w:pStyle w:val="BTEMEASMCAChar"/>
      </w:pPr>
      <w:r w:rsidRPr="00AB0616">
        <w:t xml:space="preserve">sukaupti dėmesį ir reaguoti. Prieš pradėdami vairuoti ir valdyti mechanizmus, būkite tikri, kad toks </w:t>
      </w:r>
    </w:p>
    <w:p w:rsidR="00C647F3" w:rsidRPr="00AB0616" w:rsidRDefault="00C647F3" w:rsidP="00C647F3">
      <w:pPr>
        <w:pStyle w:val="BTEMEASMCAChar"/>
      </w:pPr>
      <w:r w:rsidRPr="00AB0616">
        <w:t xml:space="preserve">poveikis nepasireiškė. 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  <w:rPr>
          <w:rFonts w:eastAsia="Calibri"/>
        </w:rPr>
      </w:pPr>
      <w:r w:rsidRPr="00001522">
        <w:rPr>
          <w:b/>
        </w:rPr>
        <w:t>Furosemid Polpharma</w:t>
      </w:r>
      <w:r w:rsidRPr="00AB0616">
        <w:rPr>
          <w:b/>
        </w:rPr>
        <w:t xml:space="preserve"> </w:t>
      </w:r>
      <w:r w:rsidRPr="00AB0616">
        <w:rPr>
          <w:rFonts w:eastAsia="Calibri"/>
          <w:b/>
        </w:rPr>
        <w:t>sudėtyje yra natrio</w:t>
      </w:r>
      <w:r w:rsidRPr="00AB0616">
        <w:rPr>
          <w:rFonts w:eastAsia="Calibri"/>
        </w:rPr>
        <w:t>.</w:t>
      </w:r>
    </w:p>
    <w:p w:rsidR="00C647F3" w:rsidRPr="00001522" w:rsidRDefault="00C647F3" w:rsidP="00C647F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001522">
        <w:rPr>
          <w:rFonts w:eastAsiaTheme="minorHAnsi"/>
          <w:color w:val="000000"/>
          <w:sz w:val="22"/>
          <w:szCs w:val="22"/>
        </w:rPr>
        <w:t>Šio vaistinio preparato 1 ml</w:t>
      </w:r>
      <w:r w:rsidRPr="00001522">
        <w:rPr>
          <w:noProof/>
          <w:sz w:val="22"/>
          <w:szCs w:val="22"/>
        </w:rPr>
        <w:t xml:space="preserve"> injekcinio tirpalo</w:t>
      </w:r>
      <w:r w:rsidRPr="00001522">
        <w:rPr>
          <w:rFonts w:eastAsiaTheme="minorHAnsi"/>
          <w:color w:val="000000"/>
          <w:sz w:val="22"/>
          <w:szCs w:val="22"/>
        </w:rPr>
        <w:t xml:space="preserve"> yra 3,83 mg natrio (valgomosios druskos sudedamosios dalies). Tai atitinka 0,19 % didžiausios suaugusiesiems rekomenduojamos natrio paros normos.</w:t>
      </w:r>
    </w:p>
    <w:p w:rsidR="00C647F3" w:rsidRPr="00AB0616" w:rsidRDefault="00C647F3" w:rsidP="00C647F3">
      <w:pPr>
        <w:pStyle w:val="BTEMEASMCAChar"/>
        <w:ind w:left="0" w:firstLine="0"/>
      </w:pP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1EMEASMCA"/>
      </w:pPr>
      <w:bookmarkStart w:id="6" w:name="_Toc129243141"/>
      <w:bookmarkStart w:id="7" w:name="_Toc129243266"/>
      <w:r w:rsidRPr="00AB0616">
        <w:t>3.</w:t>
      </w:r>
      <w:r w:rsidRPr="00AB0616">
        <w:tab/>
        <w:t>Kaip vartoti Furosemid Polpharma</w:t>
      </w:r>
      <w:r w:rsidRPr="00AB0616">
        <w:rPr>
          <w:bCs/>
        </w:rPr>
        <w:t xml:space="preserve"> </w:t>
      </w:r>
      <w:bookmarkEnd w:id="6"/>
      <w:bookmarkEnd w:id="7"/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rPr>
          <w:sz w:val="22"/>
          <w:szCs w:val="22"/>
        </w:rPr>
      </w:pPr>
      <w:r w:rsidRPr="00AB0616">
        <w:rPr>
          <w:bCs/>
          <w:sz w:val="22"/>
          <w:szCs w:val="22"/>
        </w:rPr>
        <w:t>Furosemid Polpharma</w:t>
      </w:r>
      <w:r w:rsidRPr="00733346">
        <w:rPr>
          <w:sz w:val="22"/>
        </w:rPr>
        <w:t xml:space="preserve"> </w:t>
      </w:r>
      <w:r w:rsidRPr="00AB0616">
        <w:rPr>
          <w:sz w:val="22"/>
          <w:szCs w:val="22"/>
        </w:rPr>
        <w:t xml:space="preserve">visada vartokite tiksliai, kaip nurodė gydytojas. Jeigu abejojate, kreipkitės į gydytoją. 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</w:pPr>
      <w:r w:rsidRPr="00AB0616">
        <w:lastRenderedPageBreak/>
        <w:t>Furosemid Polpharma gali būti lėtai švirkščiamas į veną ar į raumenis.</w:t>
      </w:r>
    </w:p>
    <w:p w:rsidR="00C647F3" w:rsidRPr="00AB0616" w:rsidRDefault="00C647F3" w:rsidP="00C647F3">
      <w:pPr>
        <w:pStyle w:val="BTEMEASMCAChar"/>
      </w:pPr>
      <w:r w:rsidRPr="00AB0616">
        <w:t>Iprastinės dozės yra:</w:t>
      </w:r>
    </w:p>
    <w:p w:rsidR="00C647F3" w:rsidRPr="00AB0616" w:rsidRDefault="00C647F3" w:rsidP="00C647F3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 xml:space="preserve">Edema: pradinė dozė yra 20-40 mg. Ji leidžiama į veną arba raumenis. </w:t>
      </w:r>
    </w:p>
    <w:p w:rsidR="00C647F3" w:rsidRPr="00AB0616" w:rsidRDefault="00C647F3" w:rsidP="00C647F3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>Ūminė plaučių edema: pradinė dozė 40 mg. Ji leidžiama į veną.</w:t>
      </w:r>
    </w:p>
    <w:p w:rsidR="00C647F3" w:rsidRPr="00AB0616" w:rsidRDefault="00C647F3" w:rsidP="00C647F3">
      <w:pPr>
        <w:rPr>
          <w:noProof/>
          <w:sz w:val="22"/>
          <w:szCs w:val="22"/>
        </w:rPr>
      </w:pPr>
      <w:r w:rsidRPr="00AB0616">
        <w:rPr>
          <w:noProof/>
          <w:sz w:val="22"/>
          <w:szCs w:val="22"/>
        </w:rPr>
        <w:t xml:space="preserve">Hiperkalcemija: sunkiais atvejais pradinė dozė yra </w:t>
      </w:r>
      <w:r w:rsidRPr="00AB0616">
        <w:rPr>
          <w:sz w:val="22"/>
          <w:szCs w:val="22"/>
        </w:rPr>
        <w:t xml:space="preserve">80-100 </w:t>
      </w:r>
      <w:r w:rsidRPr="00AB0616">
        <w:rPr>
          <w:noProof/>
          <w:sz w:val="22"/>
          <w:szCs w:val="22"/>
        </w:rPr>
        <w:t xml:space="preserve">mg. Ji leidžiama į veną arba raumenis. Nesunkiais atvejais gali būti gydoma mažesne doze. </w:t>
      </w:r>
    </w:p>
    <w:p w:rsidR="00C647F3" w:rsidRPr="00AB0616" w:rsidRDefault="00C647F3" w:rsidP="00C647F3">
      <w:pPr>
        <w:rPr>
          <w:noProof/>
          <w:sz w:val="22"/>
          <w:szCs w:val="22"/>
        </w:rPr>
      </w:pPr>
    </w:p>
    <w:p w:rsidR="00C647F3" w:rsidRPr="00AB0616" w:rsidRDefault="00C647F3" w:rsidP="00C647F3">
      <w:pPr>
        <w:rPr>
          <w:noProof/>
          <w:sz w:val="22"/>
          <w:szCs w:val="22"/>
        </w:rPr>
      </w:pPr>
      <w:r w:rsidRPr="00AB0616">
        <w:rPr>
          <w:noProof/>
          <w:sz w:val="22"/>
          <w:szCs w:val="22"/>
        </w:rPr>
        <w:t>Bendra vaisto dozė priklauso nuo paciento būklės.</w:t>
      </w:r>
    </w:p>
    <w:p w:rsidR="00C647F3" w:rsidRPr="00AB0616" w:rsidRDefault="00C647F3" w:rsidP="00C647F3">
      <w:pPr>
        <w:rPr>
          <w:noProof/>
          <w:sz w:val="22"/>
          <w:szCs w:val="22"/>
        </w:rPr>
      </w:pPr>
    </w:p>
    <w:p w:rsidR="00C647F3" w:rsidRPr="00AB0616" w:rsidRDefault="00C647F3" w:rsidP="00C647F3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>Vaikams vaisto doze priklauso nuo kūno svorio. Įprastinė pradinė dozė yra 0,5-1,5 mg/kg kūno svorio.</w:t>
      </w:r>
    </w:p>
    <w:p w:rsidR="00C647F3" w:rsidRPr="00AB0616" w:rsidRDefault="00C647F3" w:rsidP="00C647F3">
      <w:pPr>
        <w:rPr>
          <w:sz w:val="22"/>
          <w:szCs w:val="22"/>
        </w:rPr>
      </w:pPr>
    </w:p>
    <w:p w:rsidR="00C647F3" w:rsidRPr="00AB0616" w:rsidRDefault="00C647F3" w:rsidP="00C647F3">
      <w:pPr>
        <w:pStyle w:val="PI-3EMEASMCA"/>
      </w:pPr>
      <w:r w:rsidRPr="00AB0616">
        <w:t>Ką daryti pavartojus per didelę Furosemid Polpharma dozę.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Perdozavimo atveju reikia nedelsiant kreiptis į gydytoją, kuris pradės tinkamą gydymą.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  <w:highlight w:val="yellow"/>
        </w:rPr>
      </w:pP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1EMEASMCA"/>
      </w:pPr>
      <w:bookmarkStart w:id="8" w:name="_Toc129243142"/>
      <w:bookmarkStart w:id="9" w:name="_Toc129243267"/>
      <w:r w:rsidRPr="00AB0616">
        <w:t>4.</w:t>
      </w:r>
      <w:r w:rsidRPr="00AB0616">
        <w:tab/>
        <w:t>Galimas šalutinis poveikis</w:t>
      </w:r>
      <w:bookmarkEnd w:id="8"/>
      <w:bookmarkEnd w:id="9"/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</w:pPr>
      <w:r w:rsidRPr="00AB0616">
        <w:rPr>
          <w:bCs/>
        </w:rPr>
        <w:t>Šis vaistas</w:t>
      </w:r>
      <w:r w:rsidRPr="00AB0616">
        <w:rPr>
          <w:b/>
        </w:rPr>
        <w:t xml:space="preserve"> </w:t>
      </w:r>
      <w:r w:rsidRPr="00AB0616">
        <w:t xml:space="preserve">(ypač pavartojus jo pirmą kartą), kaip ir visi kiti vaistai, gali sukelti šalutinį poveikį, nors </w:t>
      </w:r>
    </w:p>
    <w:p w:rsidR="00C647F3" w:rsidRPr="00AB0616" w:rsidRDefault="00C647F3" w:rsidP="00C647F3">
      <w:pPr>
        <w:pStyle w:val="BTEMEASMCAChar"/>
      </w:pPr>
      <w:r w:rsidRPr="00AB0616">
        <w:t xml:space="preserve">jis pasireiškia ne visiems žmonėms. </w:t>
      </w:r>
    </w:p>
    <w:p w:rsidR="00C647F3" w:rsidRPr="00AB0616" w:rsidRDefault="00C647F3" w:rsidP="00C647F3">
      <w:pPr>
        <w:tabs>
          <w:tab w:val="left" w:pos="2413"/>
        </w:tabs>
        <w:rPr>
          <w:b/>
          <w:sz w:val="22"/>
          <w:szCs w:val="22"/>
          <w:lang w:eastAsia="pl-PL"/>
        </w:rPr>
      </w:pPr>
    </w:p>
    <w:p w:rsidR="00C647F3" w:rsidRPr="00AB0616" w:rsidRDefault="00C647F3" w:rsidP="00C647F3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>Labai dažnas arba dažnas šalutinis poveikis (pasireiškia &gt;1/100 pacientų)</w:t>
      </w:r>
    </w:p>
    <w:p w:rsidR="00C647F3" w:rsidRPr="00AB0616" w:rsidRDefault="00C647F3" w:rsidP="00C647F3">
      <w:pPr>
        <w:tabs>
          <w:tab w:val="left" w:pos="2413"/>
        </w:tabs>
        <w:rPr>
          <w:sz w:val="22"/>
          <w:szCs w:val="22"/>
          <w:lang w:eastAsia="pl-PL"/>
        </w:rPr>
      </w:pPr>
      <w:r w:rsidRPr="00AB0616">
        <w:rPr>
          <w:sz w:val="22"/>
          <w:szCs w:val="22"/>
        </w:rPr>
        <w:t>Dehidracija, hiponatremija, hipochloreminė metabolinė alkalozė, hipokalemija, hipokalcemija, hipomagnezemija</w:t>
      </w:r>
      <w:r w:rsidRPr="00AB0616">
        <w:rPr>
          <w:sz w:val="22"/>
          <w:szCs w:val="22"/>
          <w:lang w:eastAsia="pl-PL"/>
        </w:rPr>
        <w:t>, kraujospūdžio sumažėjimas.</w:t>
      </w:r>
    </w:p>
    <w:p w:rsidR="00C647F3" w:rsidRPr="00AB0616" w:rsidRDefault="00C647F3" w:rsidP="00C647F3">
      <w:pPr>
        <w:tabs>
          <w:tab w:val="left" w:pos="2413"/>
        </w:tabs>
        <w:rPr>
          <w:sz w:val="22"/>
          <w:szCs w:val="22"/>
          <w:lang w:eastAsia="pl-PL"/>
        </w:rPr>
      </w:pPr>
    </w:p>
    <w:p w:rsidR="00C647F3" w:rsidRPr="00AB0616" w:rsidRDefault="00C647F3" w:rsidP="00C647F3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>Nedažnas šalutinis poveikis (pasireiškia &gt;1/1 000, bet &lt;1/100 pacientų)</w:t>
      </w:r>
    </w:p>
    <w:p w:rsidR="00C647F3" w:rsidRPr="00AB0616" w:rsidRDefault="00C647F3" w:rsidP="00C647F3">
      <w:pPr>
        <w:tabs>
          <w:tab w:val="left" w:pos="2413"/>
        </w:tabs>
        <w:rPr>
          <w:sz w:val="22"/>
          <w:szCs w:val="22"/>
          <w:lang w:eastAsia="pl-PL"/>
        </w:rPr>
      </w:pPr>
      <w:r w:rsidRPr="00AB0616">
        <w:rPr>
          <w:sz w:val="22"/>
          <w:szCs w:val="22"/>
        </w:rPr>
        <w:t xml:space="preserve">Gliukozės toleravimo sutrikimas (dėl hipokalemijos), hiperurikemija, podagra, nuovargis, galvos svaigimas ir skausmas, parestezija, sutrikęs regėjimas, sutrikęs širdies ritmas, hipotenzija, hipovolemija, </w:t>
      </w:r>
      <w:r w:rsidRPr="00AB0616">
        <w:rPr>
          <w:iCs/>
          <w:sz w:val="22"/>
          <w:szCs w:val="22"/>
        </w:rPr>
        <w:t xml:space="preserve">burnos džiūvimas, troškulys, pykinimas, sutrikusi žarnyno veikla, </w:t>
      </w:r>
      <w:r w:rsidRPr="00AB0616">
        <w:rPr>
          <w:sz w:val="22"/>
          <w:szCs w:val="22"/>
        </w:rPr>
        <w:t>raumenų mėšlungis, šlapimo neišskyrimas (prostatos hiperplazija sergantiems pacientams), nuovargis.</w:t>
      </w:r>
    </w:p>
    <w:p w:rsidR="00C647F3" w:rsidRPr="00AB0616" w:rsidRDefault="00C647F3" w:rsidP="00C647F3">
      <w:pPr>
        <w:tabs>
          <w:tab w:val="left" w:pos="2413"/>
        </w:tabs>
        <w:rPr>
          <w:bCs/>
          <w:sz w:val="22"/>
          <w:szCs w:val="22"/>
        </w:rPr>
      </w:pPr>
    </w:p>
    <w:p w:rsidR="00C647F3" w:rsidRPr="00AB0616" w:rsidRDefault="00C647F3" w:rsidP="00C647F3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 xml:space="preserve">Nedažnas šalutinis poveikis (pasireiškia </w:t>
      </w:r>
      <w:r w:rsidRPr="00AB0616">
        <w:rPr>
          <w:i/>
          <w:noProof/>
          <w:sz w:val="22"/>
          <w:szCs w:val="22"/>
          <w:lang w:val="it-IT"/>
        </w:rPr>
        <w:t xml:space="preserve">nuo </w:t>
      </w:r>
      <w:r w:rsidRPr="00AB0616">
        <w:rPr>
          <w:i/>
          <w:noProof/>
          <w:sz w:val="22"/>
          <w:szCs w:val="22"/>
          <w:lang w:val="it-IT"/>
        </w:rPr>
        <w:sym w:font="Symbol" w:char="F0B3"/>
      </w:r>
      <w:r w:rsidRPr="00AB0616">
        <w:rPr>
          <w:i/>
          <w:noProof/>
          <w:sz w:val="22"/>
          <w:szCs w:val="22"/>
          <w:lang w:val="it-IT"/>
        </w:rPr>
        <w:t>1/1 000, iki &lt;1/100</w:t>
      </w:r>
      <w:r w:rsidRPr="00AB0616">
        <w:rPr>
          <w:i/>
          <w:sz w:val="22"/>
          <w:szCs w:val="22"/>
          <w:lang w:eastAsia="pl-PL"/>
        </w:rPr>
        <w:t>pacientų)</w:t>
      </w:r>
    </w:p>
    <w:p w:rsidR="00C647F3" w:rsidRPr="00AB0616" w:rsidRDefault="00C647F3" w:rsidP="00C647F3">
      <w:pPr>
        <w:tabs>
          <w:tab w:val="left" w:pos="2413"/>
        </w:tabs>
        <w:rPr>
          <w:bCs/>
          <w:sz w:val="22"/>
          <w:szCs w:val="22"/>
        </w:rPr>
      </w:pPr>
      <w:r w:rsidRPr="00AB0616">
        <w:rPr>
          <w:bCs/>
          <w:sz w:val="22"/>
          <w:szCs w:val="22"/>
        </w:rPr>
        <w:t>Kurtumas (kartais nepraeinantis).</w:t>
      </w:r>
    </w:p>
    <w:p w:rsidR="00C647F3" w:rsidRPr="00AB0616" w:rsidRDefault="00C647F3" w:rsidP="00C647F3">
      <w:pPr>
        <w:tabs>
          <w:tab w:val="left" w:pos="2413"/>
        </w:tabs>
        <w:rPr>
          <w:sz w:val="22"/>
          <w:szCs w:val="22"/>
          <w:lang w:eastAsia="pl-PL"/>
        </w:rPr>
      </w:pPr>
    </w:p>
    <w:p w:rsidR="00C647F3" w:rsidRPr="00AB0616" w:rsidRDefault="00C647F3" w:rsidP="00C647F3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>Retas arba labai retas šalutinis poveikis (pasireiškia &lt;1/1 000 pacientų, įskaitant pavienius atvejus)</w:t>
      </w:r>
    </w:p>
    <w:p w:rsidR="00C647F3" w:rsidRPr="00AB0616" w:rsidRDefault="00C647F3" w:rsidP="00C647F3">
      <w:pPr>
        <w:tabs>
          <w:tab w:val="left" w:pos="2413"/>
        </w:tabs>
        <w:rPr>
          <w:sz w:val="22"/>
          <w:szCs w:val="22"/>
          <w:lang w:eastAsia="pl-PL"/>
        </w:rPr>
      </w:pPr>
      <w:r w:rsidRPr="00AB0616">
        <w:rPr>
          <w:sz w:val="22"/>
          <w:szCs w:val="22"/>
        </w:rPr>
        <w:t>Kaulų čiulpų slopinimas, aplaztinė anemija, agranulocitozė, trombocitopenija, hemolizinė anemija, spengims ausyse, praeinantis ar nepraeinantis klausos sutrikimas (pavartojus didelę furozemido dozę ar gydant ilgą laiką), kraujagyslių ar kasos uždegimas</w:t>
      </w:r>
      <w:r w:rsidRPr="00AB0616">
        <w:rPr>
          <w:iCs/>
          <w:sz w:val="22"/>
          <w:szCs w:val="22"/>
        </w:rPr>
        <w:t xml:space="preserve">, </w:t>
      </w:r>
      <w:r w:rsidRPr="00AB0616">
        <w:rPr>
          <w:sz w:val="22"/>
          <w:szCs w:val="22"/>
        </w:rPr>
        <w:t>tulžies stazė, gelta, padidėjusi kepenų fermentų koncentracija, dilgėlinė, odos išbėrimas, daugiaformė eritema, eksfoliacinis dermatitas, padidėjusio jautrumo šviesai reakcijos, inkstų kalkėjimas (furozemidu gydomiems neišnešiotiems kūdikiams), intersticinis nefritas, karščiavimas.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Default"/>
        <w:rPr>
          <w:i/>
          <w:sz w:val="22"/>
          <w:szCs w:val="22"/>
          <w:lang w:val="lt-LT"/>
        </w:rPr>
      </w:pPr>
      <w:r w:rsidRPr="00AB0616">
        <w:rPr>
          <w:i/>
          <w:sz w:val="22"/>
          <w:szCs w:val="22"/>
          <w:lang w:val="lt-LT"/>
        </w:rPr>
        <w:t>Dažnis nežinomas (negali būti įvertintas pagal turimus duomenis)</w:t>
      </w:r>
    </w:p>
    <w:p w:rsidR="00C647F3" w:rsidRPr="00AB0616" w:rsidRDefault="00C647F3" w:rsidP="00C647F3">
      <w:pPr>
        <w:pStyle w:val="Default"/>
        <w:rPr>
          <w:sz w:val="22"/>
          <w:szCs w:val="22"/>
          <w:lang w:val="lt-LT"/>
        </w:rPr>
      </w:pPr>
      <w:r w:rsidRPr="00AB0616">
        <w:rPr>
          <w:bCs/>
          <w:sz w:val="22"/>
          <w:szCs w:val="22"/>
          <w:lang w:val="lt-LT"/>
        </w:rPr>
        <w:t xml:space="preserve">Ūminė išplitusi egzanteminė pustuliozė (ŪIEP) (ūminis uždegiminis vaistų sukeltas odos išbėrimas); </w:t>
      </w:r>
    </w:p>
    <w:p w:rsidR="00C647F3" w:rsidRPr="00AB0616" w:rsidRDefault="00C647F3" w:rsidP="00C647F3">
      <w:pPr>
        <w:pStyle w:val="BTEMEASMCAChar"/>
      </w:pPr>
      <w:r w:rsidRPr="00AB0616">
        <w:t>galvos svaigimas, alpulys ir sąmonės praradimas (sukeltas simptominės hipotenzijos).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rPr>
          <w:b/>
          <w:sz w:val="22"/>
          <w:szCs w:val="22"/>
        </w:rPr>
      </w:pPr>
      <w:r w:rsidRPr="00AB0616">
        <w:rPr>
          <w:b/>
          <w:sz w:val="22"/>
          <w:szCs w:val="22"/>
        </w:rPr>
        <w:t>Pranešimas apie šalutinį poveikį</w:t>
      </w:r>
    </w:p>
    <w:p w:rsidR="00C647F3" w:rsidRPr="00AB0616" w:rsidRDefault="00C647F3" w:rsidP="00C647F3">
      <w:pPr>
        <w:rPr>
          <w:sz w:val="22"/>
          <w:szCs w:val="22"/>
        </w:rPr>
      </w:pPr>
      <w:r w:rsidRPr="00AB0616">
        <w:rPr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AB0616">
        <w:rPr>
          <w:sz w:val="22"/>
          <w:szCs w:val="22"/>
          <w:lang w:eastAsia="zh-CN"/>
        </w:rPr>
        <w:t>elefonu 8 800 73568</w:t>
      </w:r>
      <w:r w:rsidRPr="00AB0616">
        <w:rPr>
          <w:sz w:val="22"/>
          <w:szCs w:val="22"/>
        </w:rPr>
        <w:t xml:space="preserve"> arba užpildyti interneto svetainėje </w:t>
      </w:r>
      <w:hyperlink r:id="rId5" w:history="1">
        <w:r w:rsidRPr="00AB0616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AB0616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B0616">
        <w:rPr>
          <w:sz w:val="22"/>
          <w:szCs w:val="22"/>
          <w:lang w:eastAsia="zh-CN"/>
        </w:rPr>
        <w:t xml:space="preserve">nemokamu </w:t>
      </w:r>
      <w:r w:rsidRPr="00AB0616">
        <w:rPr>
          <w:sz w:val="22"/>
          <w:szCs w:val="22"/>
        </w:rPr>
        <w:t>fakso numeriu 8 800 20131</w:t>
      </w:r>
      <w:r w:rsidRPr="00AB0616">
        <w:rPr>
          <w:sz w:val="22"/>
          <w:szCs w:val="22"/>
          <w:lang w:eastAsia="zh-CN"/>
        </w:rPr>
        <w:t xml:space="preserve">, </w:t>
      </w:r>
      <w:r w:rsidRPr="00AB0616">
        <w:rPr>
          <w:sz w:val="22"/>
          <w:szCs w:val="22"/>
        </w:rPr>
        <w:t xml:space="preserve">el. paštu </w:t>
      </w:r>
      <w:hyperlink r:id="rId6" w:history="1">
        <w:r w:rsidRPr="00AB0616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AB0616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B0616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AB0616">
        <w:rPr>
          <w:sz w:val="22"/>
          <w:szCs w:val="22"/>
        </w:rPr>
        <w:t>). Pranešdami apie šalutinį poveikį galite mums padėti gauti daugiau informacijos apie šio vaisto saugumą.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1EMEASMCA"/>
      </w:pPr>
      <w:bookmarkStart w:id="10" w:name="_Toc129243143"/>
      <w:bookmarkStart w:id="11" w:name="_Toc129243268"/>
      <w:r w:rsidRPr="00AB0616">
        <w:t>5.</w:t>
      </w:r>
      <w:r w:rsidRPr="00AB0616">
        <w:tab/>
        <w:t xml:space="preserve">Kaip laikyti Furosemid Polpharma </w:t>
      </w:r>
      <w:bookmarkEnd w:id="10"/>
      <w:bookmarkEnd w:id="11"/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Šį vaistą laikykite vaikams nepasiekiamoje ir nepastebimoje vietoje.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Laikyti ne aukštesnėje kaip 25 </w:t>
      </w:r>
      <w:r w:rsidRPr="00AB0616">
        <w:rPr>
          <w:sz w:val="22"/>
          <w:szCs w:val="22"/>
        </w:rPr>
        <w:sym w:font="Symbol" w:char="F0B0"/>
      </w:r>
      <w:r w:rsidRPr="00AB0616">
        <w:rPr>
          <w:sz w:val="22"/>
          <w:szCs w:val="22"/>
        </w:rPr>
        <w:t>C temperatūroje.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Ampules laikyti dėžutėje, kad vaistas būtų apsaugotas nuo šviesos. 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Ant etiketės ir dėžutės po „EXP“ nurodytam tinkamumo laikui pasibaigus, šio vaisto vartoti negalima.</w:t>
      </w:r>
    </w:p>
    <w:p w:rsidR="00C647F3" w:rsidRPr="00AB0616" w:rsidRDefault="00C647F3" w:rsidP="00C647F3">
      <w:pPr>
        <w:pStyle w:val="BTEMEASMCAChar"/>
      </w:pPr>
      <w:r w:rsidRPr="00AB0616">
        <w:t xml:space="preserve">Vaistų negalima išmesti į kanalizaciją arba su buitinėmis atliekomis. Kaip išmesti nereikalingus </w:t>
      </w:r>
    </w:p>
    <w:p w:rsidR="00C647F3" w:rsidRPr="00AB0616" w:rsidRDefault="00C647F3" w:rsidP="00C647F3">
      <w:pPr>
        <w:pStyle w:val="BTEMEASMCAChar"/>
      </w:pPr>
      <w:r w:rsidRPr="00AB0616">
        <w:t>vaistus, klauskite vaistininko. Šios priemonės padės apsaugoti aplinką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1EMEASMCA"/>
      </w:pPr>
      <w:bookmarkStart w:id="12" w:name="_Toc129243144"/>
      <w:bookmarkStart w:id="13" w:name="_Toc129243269"/>
      <w:r w:rsidRPr="00AB0616">
        <w:t>6.</w:t>
      </w:r>
      <w:r w:rsidRPr="00AB0616">
        <w:tab/>
        <w:t>Kita informacija</w:t>
      </w:r>
      <w:bookmarkEnd w:id="12"/>
      <w:bookmarkEnd w:id="13"/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3EMEASMCA"/>
      </w:pPr>
      <w:r w:rsidRPr="00AB0616">
        <w:t>Furosemid Polpharma sudėtis</w:t>
      </w:r>
    </w:p>
    <w:p w:rsidR="00C647F3" w:rsidRPr="00AB0616" w:rsidRDefault="00C647F3" w:rsidP="00C647F3">
      <w:pPr>
        <w:pStyle w:val="PI-3EMEASMCA"/>
      </w:pPr>
    </w:p>
    <w:p w:rsidR="00C647F3" w:rsidRPr="00AB0616" w:rsidRDefault="00C647F3" w:rsidP="00C647F3">
      <w:pPr>
        <w:pStyle w:val="Pagrindinistekstas"/>
        <w:numPr>
          <w:ilvl w:val="0"/>
          <w:numId w:val="4"/>
        </w:numPr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Veiklioji medžiaga yra furozemidas. Jo vienoje ampulėje, t. y. 2 ml injekcinio tirpalo yra 20 mg.</w:t>
      </w:r>
    </w:p>
    <w:p w:rsidR="00C647F3" w:rsidRPr="00AB0616" w:rsidRDefault="00C647F3" w:rsidP="00C647F3">
      <w:pPr>
        <w:pStyle w:val="Pagrindinistekstas"/>
        <w:numPr>
          <w:ilvl w:val="0"/>
          <w:numId w:val="4"/>
        </w:numPr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Pagalbinės medžiagos yra natrio hidroksidas, dinatrio edetatas, natrio chloridas, injekcinis vanduo.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I-3EMEASMCA"/>
      </w:pPr>
      <w:r w:rsidRPr="00AB0616">
        <w:t>Furosemid Polpharma išvaizda ir kiekis pakuotėje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bCs/>
          <w:sz w:val="22"/>
          <w:szCs w:val="22"/>
        </w:rPr>
        <w:t>Furosemid Polpharma</w:t>
      </w:r>
      <w:r w:rsidRPr="00AB0616">
        <w:rPr>
          <w:sz w:val="22"/>
          <w:szCs w:val="22"/>
        </w:rPr>
        <w:t xml:space="preserve"> 20 mg/2 ml injekcinis tirpalas yra skaidrus ir bespalvis.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Vaistas tiekiamas ampulėmis, kurių kiekvienoje yra 2 ml tirpalo. Pakuotėje yra 25 ampulės.</w:t>
      </w:r>
    </w:p>
    <w:p w:rsidR="00C647F3" w:rsidRPr="00AB0616" w:rsidRDefault="00C647F3" w:rsidP="00C647F3">
      <w:pPr>
        <w:pStyle w:val="BTEMEASMCAChar"/>
      </w:pPr>
    </w:p>
    <w:p w:rsidR="00C647F3" w:rsidRPr="00A03EB5" w:rsidRDefault="00C647F3" w:rsidP="00C647F3">
      <w:pPr>
        <w:pStyle w:val="PI-3EMEASMCA"/>
      </w:pPr>
      <w:r w:rsidRPr="00A03EB5">
        <w:t>Registruotojas ir gamintojas</w:t>
      </w:r>
    </w:p>
    <w:p w:rsidR="00C647F3" w:rsidRPr="00AB0616" w:rsidRDefault="00C647F3" w:rsidP="00C647F3">
      <w:pPr>
        <w:pStyle w:val="BTEMEASMCAChar"/>
      </w:pPr>
    </w:p>
    <w:p w:rsidR="00C647F3" w:rsidRPr="004962C8" w:rsidRDefault="00C647F3" w:rsidP="00C647F3">
      <w:pPr>
        <w:pStyle w:val="BTEMEASMCAChar"/>
        <w:ind w:left="0" w:firstLine="0"/>
      </w:pPr>
      <w:r w:rsidRPr="004962C8">
        <w:t xml:space="preserve">Zakłady Farmaceutyczne POLPHARMA </w:t>
      </w:r>
      <w:r w:rsidRPr="007864CB">
        <w:t>S</w:t>
      </w:r>
      <w:r>
        <w:t>.</w:t>
      </w:r>
      <w:r w:rsidRPr="007864CB">
        <w:t>A</w:t>
      </w:r>
      <w:r>
        <w:t>.</w:t>
      </w:r>
    </w:p>
    <w:p w:rsidR="00C647F3" w:rsidRPr="00AB0616" w:rsidRDefault="00C647F3" w:rsidP="00C647F3">
      <w:pPr>
        <w:pStyle w:val="BTEMEASMCAChar"/>
      </w:pPr>
      <w:r w:rsidRPr="004962C8">
        <w:t>ul. Pelplińska 19, 83-200 Starogard Gdański</w:t>
      </w:r>
    </w:p>
    <w:p w:rsidR="00C647F3" w:rsidRPr="00AB0616" w:rsidRDefault="00C647F3" w:rsidP="00C647F3">
      <w:pPr>
        <w:pStyle w:val="Pagrindinistekstas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Lenkija</w:t>
      </w:r>
    </w:p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EMEASMCAChar"/>
      </w:pPr>
      <w:r w:rsidRPr="00AB0616">
        <w:t>Jeigu apie šį vaistą norite sužinoti daugiau, kreipkitės į vietinį registruotojo atstovą.</w:t>
      </w:r>
    </w:p>
    <w:p w:rsidR="00C647F3" w:rsidRPr="00AB0616" w:rsidRDefault="00C647F3" w:rsidP="00C647F3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C647F3" w:rsidRPr="00AB0616" w:rsidTr="007D0431">
        <w:tc>
          <w:tcPr>
            <w:tcW w:w="4678" w:type="dxa"/>
          </w:tcPr>
          <w:p w:rsidR="00C647F3" w:rsidRPr="00AB0616" w:rsidRDefault="00C647F3" w:rsidP="007D0431">
            <w:pPr>
              <w:rPr>
                <w:sz w:val="22"/>
                <w:szCs w:val="22"/>
              </w:rPr>
            </w:pPr>
            <w:r w:rsidRPr="00AB0616">
              <w:rPr>
                <w:sz w:val="22"/>
                <w:szCs w:val="22"/>
              </w:rPr>
              <w:t>Farmacijos įmonės „Polpharma“ atstovybė</w:t>
            </w:r>
          </w:p>
          <w:p w:rsidR="00C647F3" w:rsidRPr="00AB0616" w:rsidRDefault="00C647F3" w:rsidP="007D0431">
            <w:pPr>
              <w:rPr>
                <w:sz w:val="22"/>
                <w:szCs w:val="22"/>
              </w:rPr>
            </w:pPr>
            <w:r w:rsidRPr="00AB0616">
              <w:rPr>
                <w:sz w:val="22"/>
                <w:szCs w:val="22"/>
              </w:rPr>
              <w:t>E. Ožeškienės g. 18A,</w:t>
            </w:r>
          </w:p>
          <w:p w:rsidR="00C647F3" w:rsidRPr="00AB0616" w:rsidRDefault="00C647F3" w:rsidP="007D0431">
            <w:pPr>
              <w:rPr>
                <w:sz w:val="22"/>
                <w:szCs w:val="22"/>
              </w:rPr>
            </w:pPr>
            <w:r w:rsidRPr="00AB0616">
              <w:rPr>
                <w:sz w:val="22"/>
                <w:szCs w:val="22"/>
              </w:rPr>
              <w:t>LT-44254 Kaunas, Lietuva</w:t>
            </w:r>
          </w:p>
          <w:p w:rsidR="00C647F3" w:rsidRPr="00AB0616" w:rsidRDefault="00C647F3" w:rsidP="007D0431">
            <w:pPr>
              <w:rPr>
                <w:sz w:val="22"/>
                <w:szCs w:val="22"/>
              </w:rPr>
            </w:pPr>
            <w:r w:rsidRPr="00AB0616">
              <w:rPr>
                <w:sz w:val="22"/>
                <w:szCs w:val="22"/>
              </w:rPr>
              <w:t>Tel./faks. +370 37 32 51 31</w:t>
            </w:r>
          </w:p>
          <w:p w:rsidR="00C647F3" w:rsidRPr="00AB0616" w:rsidRDefault="00C647F3" w:rsidP="007D0431">
            <w:pPr>
              <w:pStyle w:val="BTEMEASMCAChar"/>
            </w:pPr>
          </w:p>
        </w:tc>
      </w:tr>
    </w:tbl>
    <w:p w:rsidR="00C647F3" w:rsidRPr="00AB0616" w:rsidRDefault="00C647F3" w:rsidP="00C647F3">
      <w:pPr>
        <w:pStyle w:val="BTEMEASMCAChar"/>
      </w:pPr>
    </w:p>
    <w:p w:rsidR="00C647F3" w:rsidRPr="00AB0616" w:rsidRDefault="00C647F3" w:rsidP="00C647F3">
      <w:pPr>
        <w:pStyle w:val="BTbEMEASMCA"/>
      </w:pPr>
      <w:r w:rsidRPr="00AB0616">
        <w:rPr>
          <w:bCs/>
        </w:rPr>
        <w:t>Šis pakuotės lapelis</w:t>
      </w:r>
      <w:r w:rsidRPr="00AB0616">
        <w:t xml:space="preserve"> paskutinį kartą peržiūrėtas</w:t>
      </w:r>
      <w:r>
        <w:t xml:space="preserve"> 2020-12-07</w:t>
      </w:r>
    </w:p>
    <w:p w:rsidR="00C647F3" w:rsidRPr="00AB0616" w:rsidRDefault="00C647F3" w:rsidP="00C647F3">
      <w:pPr>
        <w:rPr>
          <w:sz w:val="22"/>
          <w:szCs w:val="22"/>
        </w:rPr>
      </w:pPr>
    </w:p>
    <w:p w:rsidR="00C647F3" w:rsidRPr="00AB0616" w:rsidRDefault="00C647F3" w:rsidP="00C647F3">
      <w:pPr>
        <w:rPr>
          <w:sz w:val="22"/>
          <w:szCs w:val="22"/>
        </w:rPr>
      </w:pPr>
    </w:p>
    <w:p w:rsidR="00C647F3" w:rsidRPr="00AB0616" w:rsidRDefault="00C647F3" w:rsidP="00C647F3">
      <w:pPr>
        <w:numPr>
          <w:ilvl w:val="12"/>
          <w:numId w:val="0"/>
        </w:numPr>
        <w:ind w:right="-2"/>
        <w:rPr>
          <w:sz w:val="22"/>
          <w:szCs w:val="22"/>
        </w:rPr>
      </w:pPr>
      <w:r w:rsidRPr="00AB0616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AB0616">
        <w:rPr>
          <w:i/>
          <w:sz w:val="22"/>
          <w:szCs w:val="22"/>
        </w:rPr>
        <w:t xml:space="preserve"> </w:t>
      </w:r>
      <w:hyperlink r:id="rId8" w:history="1">
        <w:r w:rsidRPr="00AB0616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AB0616">
        <w:rPr>
          <w:sz w:val="22"/>
          <w:szCs w:val="22"/>
        </w:rPr>
        <w:t>.</w:t>
      </w:r>
    </w:p>
    <w:p w:rsidR="00C647F3" w:rsidRPr="00AB0616" w:rsidRDefault="00C647F3" w:rsidP="00C647F3">
      <w:pPr>
        <w:rPr>
          <w:sz w:val="22"/>
          <w:szCs w:val="22"/>
          <w:highlight w:val="yellow"/>
        </w:rPr>
      </w:pPr>
    </w:p>
    <w:p w:rsidR="009041DB" w:rsidRDefault="009041DB">
      <w:bookmarkStart w:id="14" w:name="_GoBack"/>
      <w:bookmarkEnd w:id="14"/>
    </w:p>
    <w:sectPr w:rsidR="009041DB" w:rsidSect="00AB0616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892"/>
    <w:multiLevelType w:val="hybridMultilevel"/>
    <w:tmpl w:val="F5F2057C"/>
    <w:lvl w:ilvl="0" w:tplc="B660E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32C38"/>
    <w:multiLevelType w:val="hybridMultilevel"/>
    <w:tmpl w:val="4F20E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D6E24"/>
    <w:multiLevelType w:val="hybridMultilevel"/>
    <w:tmpl w:val="401E0EB8"/>
    <w:lvl w:ilvl="0" w:tplc="F86835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A45889"/>
    <w:multiLevelType w:val="hybridMultilevel"/>
    <w:tmpl w:val="F98AA7D6"/>
    <w:lvl w:ilvl="0" w:tplc="68808128">
      <w:start w:val="1"/>
      <w:numFmt w:val="bullet"/>
      <w:pStyle w:val="BT-EMEASMC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F3"/>
    <w:rsid w:val="009041DB"/>
    <w:rsid w:val="00C647F3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403F7-9596-47B9-987E-B7891504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7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47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4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C647F3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C647F3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Char">
    <w:name w:val="BT EMEA_SMCA Char"/>
    <w:basedOn w:val="prastasis"/>
    <w:link w:val="BTEMEASMCACharChar"/>
    <w:autoRedefine/>
    <w:rsid w:val="00C647F3"/>
    <w:pPr>
      <w:ind w:left="567" w:hanging="567"/>
    </w:pPr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C647F3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C647F3"/>
    <w:rPr>
      <w:rFonts w:ascii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Char"/>
    <w:autoRedefine/>
    <w:rsid w:val="00C647F3"/>
    <w:pPr>
      <w:numPr>
        <w:numId w:val="1"/>
      </w:numPr>
      <w:tabs>
        <w:tab w:val="clear" w:pos="720"/>
        <w:tab w:val="num" w:pos="0"/>
        <w:tab w:val="num" w:pos="360"/>
      </w:tabs>
      <w:ind w:left="360" w:hanging="567"/>
    </w:pPr>
  </w:style>
  <w:style w:type="paragraph" w:customStyle="1" w:styleId="PI-3EMEASMCA">
    <w:name w:val="PI-3 EMEA_SMCA"/>
    <w:basedOn w:val="prastasis"/>
    <w:autoRedefine/>
    <w:rsid w:val="00C647F3"/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C647F3"/>
    <w:rPr>
      <w:b/>
    </w:rPr>
  </w:style>
  <w:style w:type="character" w:customStyle="1" w:styleId="BTEMEASMCACharChar">
    <w:name w:val="BT EMEA_SMCA Char Char"/>
    <w:link w:val="BTEMEASMCAChar"/>
    <w:rsid w:val="00C647F3"/>
    <w:rPr>
      <w:rFonts w:ascii="Times New Roman" w:hAnsi="Times New Roman" w:cs="Times New Roman"/>
      <w:noProof/>
    </w:rPr>
  </w:style>
  <w:style w:type="paragraph" w:styleId="Pagrindinistekstas">
    <w:name w:val="Body Text"/>
    <w:basedOn w:val="prastasis"/>
    <w:link w:val="PagrindinistekstasDiagrama"/>
    <w:rsid w:val="00C647F3"/>
    <w:pPr>
      <w:spacing w:line="360" w:lineRule="auto"/>
      <w:ind w:right="-57"/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647F3"/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C64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47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64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6745</Words>
  <Characters>3846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2021-01-27T12:23:00Z</dcterms:created>
  <dcterms:modified xsi:type="dcterms:W3CDTF">2021-01-27T12:23:00Z</dcterms:modified>
</cp:coreProperties>
</file>