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1B0FA" w14:textId="77777777" w:rsidR="00633D05" w:rsidRPr="00AB0616" w:rsidRDefault="00633D05" w:rsidP="00DF18F1">
      <w:pPr>
        <w:rPr>
          <w:sz w:val="22"/>
          <w:szCs w:val="22"/>
        </w:rPr>
      </w:pPr>
    </w:p>
    <w:p w14:paraId="51EF4754" w14:textId="77777777" w:rsidR="00B32AC9" w:rsidRPr="00AB0616" w:rsidRDefault="00B32AC9" w:rsidP="00DF18F1">
      <w:pPr>
        <w:rPr>
          <w:sz w:val="22"/>
          <w:szCs w:val="22"/>
        </w:rPr>
      </w:pPr>
    </w:p>
    <w:p w14:paraId="6390398E" w14:textId="77777777" w:rsidR="00B32AC9" w:rsidRPr="00AB0616" w:rsidRDefault="00B32AC9" w:rsidP="00DF18F1">
      <w:pPr>
        <w:rPr>
          <w:sz w:val="22"/>
          <w:szCs w:val="22"/>
        </w:rPr>
      </w:pPr>
    </w:p>
    <w:p w14:paraId="2EFCE6D6" w14:textId="77777777" w:rsidR="00B32AC9" w:rsidRPr="00AB0616" w:rsidRDefault="00B32AC9" w:rsidP="00DF18F1">
      <w:pPr>
        <w:rPr>
          <w:sz w:val="22"/>
          <w:szCs w:val="22"/>
        </w:rPr>
      </w:pPr>
    </w:p>
    <w:p w14:paraId="373068F3" w14:textId="77777777" w:rsidR="00B32AC9" w:rsidRPr="00AB0616" w:rsidRDefault="00B32AC9" w:rsidP="00DF18F1">
      <w:pPr>
        <w:rPr>
          <w:sz w:val="22"/>
          <w:szCs w:val="22"/>
        </w:rPr>
      </w:pPr>
    </w:p>
    <w:p w14:paraId="5736F783" w14:textId="77777777" w:rsidR="00B32AC9" w:rsidRPr="00AB0616" w:rsidRDefault="00B32AC9" w:rsidP="00DF18F1">
      <w:pPr>
        <w:rPr>
          <w:sz w:val="22"/>
          <w:szCs w:val="22"/>
        </w:rPr>
      </w:pPr>
    </w:p>
    <w:p w14:paraId="72C23022" w14:textId="77777777" w:rsidR="00633D05" w:rsidRPr="00AB0616" w:rsidRDefault="00633D05" w:rsidP="00DF18F1">
      <w:pPr>
        <w:rPr>
          <w:sz w:val="22"/>
          <w:szCs w:val="22"/>
        </w:rPr>
      </w:pPr>
    </w:p>
    <w:p w14:paraId="1EBD7680" w14:textId="77777777" w:rsidR="00633D05" w:rsidRPr="00AB0616" w:rsidRDefault="00633D05" w:rsidP="00DF18F1">
      <w:pPr>
        <w:rPr>
          <w:sz w:val="22"/>
          <w:szCs w:val="22"/>
        </w:rPr>
      </w:pPr>
    </w:p>
    <w:p w14:paraId="6577C093" w14:textId="77777777" w:rsidR="00633D05" w:rsidRPr="00AB0616" w:rsidRDefault="00633D05" w:rsidP="00DF18F1">
      <w:pPr>
        <w:rPr>
          <w:sz w:val="22"/>
          <w:szCs w:val="22"/>
        </w:rPr>
      </w:pPr>
    </w:p>
    <w:p w14:paraId="3E23AA75" w14:textId="77777777" w:rsidR="00633D05" w:rsidRPr="00AB0616" w:rsidRDefault="00633D05" w:rsidP="00DF18F1">
      <w:pPr>
        <w:rPr>
          <w:sz w:val="22"/>
          <w:szCs w:val="22"/>
        </w:rPr>
      </w:pPr>
    </w:p>
    <w:p w14:paraId="794F2949" w14:textId="77777777" w:rsidR="00633D05" w:rsidRPr="00AB0616" w:rsidRDefault="00633D05" w:rsidP="00FB2BDD">
      <w:pPr>
        <w:pStyle w:val="BTEMEASMCAChar"/>
      </w:pPr>
    </w:p>
    <w:p w14:paraId="6CEFCD1A" w14:textId="77777777" w:rsidR="00633D05" w:rsidRPr="00AB0616" w:rsidRDefault="00633D05" w:rsidP="00F0402E">
      <w:pPr>
        <w:pStyle w:val="BTEMEASMCAChar"/>
      </w:pPr>
    </w:p>
    <w:p w14:paraId="469C5AC0" w14:textId="77777777" w:rsidR="00633D05" w:rsidRPr="00AB0616" w:rsidRDefault="00633D05" w:rsidP="00F0402E">
      <w:pPr>
        <w:pStyle w:val="BTEMEASMCAChar"/>
      </w:pPr>
    </w:p>
    <w:p w14:paraId="77525EC6" w14:textId="77777777" w:rsidR="00633D05" w:rsidRPr="00AB0616" w:rsidRDefault="00633D05" w:rsidP="000412E0">
      <w:pPr>
        <w:pStyle w:val="BTEMEASMCAChar"/>
      </w:pPr>
    </w:p>
    <w:p w14:paraId="2E0AC8C4" w14:textId="77777777" w:rsidR="00633D05" w:rsidRPr="00AB0616" w:rsidRDefault="00633D05" w:rsidP="000412E0">
      <w:pPr>
        <w:pStyle w:val="BTEMEASMCAChar"/>
      </w:pPr>
    </w:p>
    <w:p w14:paraId="6EC4E456" w14:textId="77777777" w:rsidR="00633D05" w:rsidRPr="00AB0616" w:rsidRDefault="00633D05" w:rsidP="000412E0">
      <w:pPr>
        <w:pStyle w:val="BTEMEASMCAChar"/>
      </w:pPr>
    </w:p>
    <w:p w14:paraId="1278AEFB" w14:textId="77777777" w:rsidR="00633D05" w:rsidRPr="00AB0616" w:rsidRDefault="00633D05" w:rsidP="000412E0">
      <w:pPr>
        <w:pStyle w:val="BTEMEASMCAChar"/>
      </w:pPr>
    </w:p>
    <w:p w14:paraId="3ADD90DA" w14:textId="77777777" w:rsidR="00633D05" w:rsidRPr="00AB0616" w:rsidRDefault="00633D05" w:rsidP="00735E28">
      <w:pPr>
        <w:pStyle w:val="BTEMEASMCAChar"/>
      </w:pPr>
    </w:p>
    <w:p w14:paraId="610AC17A" w14:textId="77777777" w:rsidR="00633D05" w:rsidRPr="00AB0616" w:rsidRDefault="00633D05" w:rsidP="00735E28">
      <w:pPr>
        <w:pStyle w:val="BTEMEASMCAChar"/>
      </w:pPr>
    </w:p>
    <w:p w14:paraId="74AD4DB1" w14:textId="77777777" w:rsidR="00633D05" w:rsidRPr="00AB0616" w:rsidRDefault="00633D05" w:rsidP="00735E28">
      <w:pPr>
        <w:pStyle w:val="BTEMEASMCAChar"/>
      </w:pPr>
    </w:p>
    <w:p w14:paraId="378A807A" w14:textId="77777777" w:rsidR="00633D05" w:rsidRPr="00AB0616" w:rsidRDefault="00633D05" w:rsidP="00735E28">
      <w:pPr>
        <w:pStyle w:val="BTEMEASMCAChar"/>
      </w:pPr>
    </w:p>
    <w:p w14:paraId="576FA7DA" w14:textId="77777777" w:rsidR="00633D05" w:rsidRPr="00AB0616" w:rsidRDefault="00633D05" w:rsidP="00735E28">
      <w:pPr>
        <w:pStyle w:val="BTEMEASMCAChar"/>
      </w:pPr>
    </w:p>
    <w:p w14:paraId="718746BC" w14:textId="77777777" w:rsidR="00633D05" w:rsidRPr="00AB0616" w:rsidRDefault="00633D05" w:rsidP="00735E28">
      <w:pPr>
        <w:pStyle w:val="BTEMEASMCAChar"/>
      </w:pPr>
    </w:p>
    <w:p w14:paraId="6DB193C1" w14:textId="77777777" w:rsidR="00633D05" w:rsidRPr="00AB0616" w:rsidRDefault="00633D05" w:rsidP="00C75397">
      <w:pPr>
        <w:pStyle w:val="TTEMEASMCA"/>
        <w:rPr>
          <w:lang w:val="it-IT"/>
        </w:rPr>
      </w:pPr>
      <w:bookmarkStart w:id="0" w:name="_Toc129243096"/>
      <w:bookmarkStart w:id="1" w:name="_Toc129243221"/>
      <w:r w:rsidRPr="00AB0616">
        <w:rPr>
          <w:lang w:val="it-IT"/>
        </w:rPr>
        <w:t>I PRIEDAS</w:t>
      </w:r>
      <w:bookmarkEnd w:id="0"/>
      <w:bookmarkEnd w:id="1"/>
    </w:p>
    <w:p w14:paraId="507E3DE3" w14:textId="77777777" w:rsidR="00633D05" w:rsidRPr="00AB0616" w:rsidRDefault="00633D05" w:rsidP="00FB2BDD">
      <w:pPr>
        <w:pStyle w:val="BTEMEASMCAChar"/>
      </w:pPr>
    </w:p>
    <w:p w14:paraId="1619012A" w14:textId="77777777" w:rsidR="00633D05" w:rsidRPr="00AB0616" w:rsidRDefault="00633D05" w:rsidP="00C75397">
      <w:pPr>
        <w:pStyle w:val="TTEMEASMCA"/>
        <w:rPr>
          <w:lang w:val="it-IT"/>
        </w:rPr>
      </w:pPr>
      <w:bookmarkStart w:id="2" w:name="_Toc129243097"/>
      <w:bookmarkStart w:id="3" w:name="_Toc129243222"/>
      <w:r w:rsidRPr="00AB0616">
        <w:rPr>
          <w:lang w:val="it-IT"/>
        </w:rPr>
        <w:t>PREPARATO CHARAKTERISTIKŲ SANTRAUKA</w:t>
      </w:r>
      <w:bookmarkEnd w:id="2"/>
      <w:bookmarkEnd w:id="3"/>
    </w:p>
    <w:p w14:paraId="584E579D" w14:textId="77777777" w:rsidR="00633D05" w:rsidRPr="00AB0616" w:rsidRDefault="00633D05" w:rsidP="00B774F9">
      <w:pPr>
        <w:pStyle w:val="PI-1EMEASMCA"/>
      </w:pPr>
      <w:r w:rsidRPr="00AB0616">
        <w:rPr>
          <w:bCs/>
          <w:iCs/>
        </w:rPr>
        <w:br w:type="page"/>
      </w:r>
      <w:bookmarkStart w:id="4" w:name="_Toc129243098"/>
      <w:bookmarkStart w:id="5" w:name="_Toc129243223"/>
      <w:r w:rsidRPr="00AB0616">
        <w:lastRenderedPageBreak/>
        <w:t>1.</w:t>
      </w:r>
      <w:r w:rsidRPr="00AB0616">
        <w:tab/>
        <w:t>VAISTINIO PREPARATO PAVADINIMAS</w:t>
      </w:r>
      <w:bookmarkEnd w:id="4"/>
      <w:bookmarkEnd w:id="5"/>
    </w:p>
    <w:p w14:paraId="5083F415" w14:textId="77777777" w:rsidR="006A4467" w:rsidRPr="00AB0616" w:rsidRDefault="006A4467" w:rsidP="00FB2BDD">
      <w:pPr>
        <w:pStyle w:val="BTEMEASMCAChar"/>
      </w:pPr>
    </w:p>
    <w:p w14:paraId="71379F7E" w14:textId="77777777" w:rsidR="00633D05" w:rsidRPr="00AB0616" w:rsidRDefault="006A4467" w:rsidP="00F0402E">
      <w:pPr>
        <w:pStyle w:val="BTEMEASMCAChar"/>
      </w:pPr>
      <w:bookmarkStart w:id="6" w:name="_GoBack"/>
      <w:r w:rsidRPr="00AB0616">
        <w:t xml:space="preserve">Furosemid Polpharma </w:t>
      </w:r>
      <w:bookmarkEnd w:id="6"/>
      <w:r w:rsidRPr="00AB0616">
        <w:t>20 mg/2 ml injekcinis tirpalas</w:t>
      </w:r>
    </w:p>
    <w:p w14:paraId="7DEEAB1E" w14:textId="77777777" w:rsidR="00633D05" w:rsidRPr="00AB0616" w:rsidRDefault="00633D05" w:rsidP="000412E0">
      <w:pPr>
        <w:pStyle w:val="BTEMEASMCAChar"/>
      </w:pPr>
    </w:p>
    <w:p w14:paraId="482791F6" w14:textId="77777777" w:rsidR="006A4467" w:rsidRPr="00AB0616" w:rsidRDefault="006A4467" w:rsidP="000412E0">
      <w:pPr>
        <w:pStyle w:val="BTEMEASMCAChar"/>
      </w:pPr>
    </w:p>
    <w:p w14:paraId="31177225" w14:textId="77777777" w:rsidR="00633D05" w:rsidRPr="00AB0616" w:rsidRDefault="00633D05" w:rsidP="00390D24">
      <w:pPr>
        <w:pStyle w:val="PI-1EMEASMCA"/>
      </w:pPr>
      <w:bookmarkStart w:id="7" w:name="_Toc129243099"/>
      <w:bookmarkStart w:id="8" w:name="_Toc129243224"/>
      <w:r w:rsidRPr="00AB0616">
        <w:t>2.</w:t>
      </w:r>
      <w:r w:rsidRPr="00AB0616">
        <w:tab/>
        <w:t>KOKYBINĖ IR KIEKYBINĖ SUDĖTIS</w:t>
      </w:r>
      <w:bookmarkEnd w:id="7"/>
      <w:bookmarkEnd w:id="8"/>
    </w:p>
    <w:p w14:paraId="6B82BEDE" w14:textId="77777777" w:rsidR="006A4467" w:rsidRPr="00AB0616" w:rsidRDefault="006A4467" w:rsidP="00DF18F1">
      <w:pPr>
        <w:pStyle w:val="Pagrindinistekstas"/>
        <w:spacing w:line="240" w:lineRule="auto"/>
        <w:ind w:right="0"/>
        <w:jc w:val="left"/>
        <w:rPr>
          <w:sz w:val="22"/>
          <w:szCs w:val="22"/>
        </w:rPr>
      </w:pPr>
    </w:p>
    <w:p w14:paraId="11E14B27" w14:textId="77777777" w:rsidR="006A4467" w:rsidRPr="00AB0616" w:rsidRDefault="006A4467" w:rsidP="00DF18F1">
      <w:pPr>
        <w:pStyle w:val="Pagrindinistekstas"/>
        <w:spacing w:line="240" w:lineRule="auto"/>
        <w:ind w:right="0"/>
        <w:jc w:val="left"/>
        <w:rPr>
          <w:sz w:val="22"/>
          <w:szCs w:val="22"/>
        </w:rPr>
      </w:pPr>
      <w:r w:rsidRPr="00AB0616">
        <w:rPr>
          <w:sz w:val="22"/>
          <w:szCs w:val="22"/>
        </w:rPr>
        <w:t>Vienoje ampulėje (2 ml injekcinio tirpalo) yra 20 mg furozemido.</w:t>
      </w:r>
    </w:p>
    <w:p w14:paraId="41433987" w14:textId="77777777" w:rsidR="007E6F33" w:rsidRDefault="00600CA6" w:rsidP="00DF18F1">
      <w:pPr>
        <w:pStyle w:val="Pagrindinistekstas"/>
        <w:spacing w:line="240" w:lineRule="auto"/>
        <w:ind w:right="0"/>
        <w:jc w:val="left"/>
        <w:rPr>
          <w:sz w:val="22"/>
          <w:szCs w:val="22"/>
        </w:rPr>
      </w:pPr>
      <w:r w:rsidRPr="00AB0616">
        <w:rPr>
          <w:sz w:val="22"/>
          <w:szCs w:val="22"/>
        </w:rPr>
        <w:t xml:space="preserve">Pagalbinė medžiaga, kurios poveikis žinomas: </w:t>
      </w:r>
    </w:p>
    <w:p w14:paraId="0B0CDE6E" w14:textId="567F3E56" w:rsidR="006461E9" w:rsidRPr="00AB0616" w:rsidRDefault="007E6F33" w:rsidP="00DF18F1">
      <w:pPr>
        <w:pStyle w:val="Pagrindinistekstas"/>
        <w:spacing w:line="240" w:lineRule="auto"/>
        <w:ind w:right="0"/>
        <w:jc w:val="left"/>
        <w:rPr>
          <w:sz w:val="22"/>
          <w:szCs w:val="22"/>
        </w:rPr>
      </w:pPr>
      <w:r>
        <w:rPr>
          <w:sz w:val="22"/>
          <w:szCs w:val="22"/>
        </w:rPr>
        <w:t>Kiek</w:t>
      </w:r>
      <w:r w:rsidR="00600CA6" w:rsidRPr="00AB0616">
        <w:rPr>
          <w:sz w:val="22"/>
          <w:szCs w:val="22"/>
        </w:rPr>
        <w:t xml:space="preserve">vienoje ampulėje yra </w:t>
      </w:r>
      <w:r w:rsidR="007E60BF" w:rsidRPr="00AB0616">
        <w:rPr>
          <w:sz w:val="22"/>
          <w:szCs w:val="22"/>
        </w:rPr>
        <w:t>7,66 mg</w:t>
      </w:r>
      <w:r w:rsidR="00600CA6" w:rsidRPr="00AB0616">
        <w:rPr>
          <w:sz w:val="22"/>
          <w:szCs w:val="22"/>
        </w:rPr>
        <w:t xml:space="preserve"> natrio</w:t>
      </w:r>
      <w:r w:rsidR="007E60BF" w:rsidRPr="00AB0616">
        <w:rPr>
          <w:sz w:val="22"/>
          <w:szCs w:val="22"/>
        </w:rPr>
        <w:t xml:space="preserve"> (3,83 mg/ml).</w:t>
      </w:r>
    </w:p>
    <w:p w14:paraId="07BDCB7A" w14:textId="77777777" w:rsidR="006A4467" w:rsidRPr="00AB0616" w:rsidRDefault="006A4467" w:rsidP="00DF18F1">
      <w:pPr>
        <w:pStyle w:val="Pagrindinistekstas"/>
        <w:spacing w:line="240" w:lineRule="auto"/>
        <w:ind w:right="0"/>
        <w:jc w:val="left"/>
        <w:rPr>
          <w:sz w:val="22"/>
          <w:szCs w:val="22"/>
        </w:rPr>
      </w:pPr>
      <w:r w:rsidRPr="00AB0616">
        <w:rPr>
          <w:sz w:val="22"/>
          <w:szCs w:val="22"/>
        </w:rPr>
        <w:t>Visos pagalbinės medžiagos išvardytos 6.1 skyriuje.</w:t>
      </w:r>
    </w:p>
    <w:p w14:paraId="1733AC90" w14:textId="77777777" w:rsidR="00633D05" w:rsidRPr="00AB0616" w:rsidRDefault="00633D05" w:rsidP="00FB2BDD">
      <w:pPr>
        <w:pStyle w:val="BTEMEASMCAChar"/>
      </w:pPr>
    </w:p>
    <w:p w14:paraId="346FCE5B" w14:textId="77777777" w:rsidR="00633D05" w:rsidRPr="00AB0616" w:rsidRDefault="00633D05" w:rsidP="00F0402E">
      <w:pPr>
        <w:pStyle w:val="BTEMEASMCAChar"/>
      </w:pPr>
    </w:p>
    <w:p w14:paraId="404C3BD2" w14:textId="77777777" w:rsidR="00633D05" w:rsidRPr="00AB0616" w:rsidRDefault="00633D05" w:rsidP="001D5401">
      <w:pPr>
        <w:pStyle w:val="PI-1EMEASMCA"/>
      </w:pPr>
      <w:bookmarkStart w:id="9" w:name="_Toc129243100"/>
      <w:bookmarkStart w:id="10" w:name="_Toc129243225"/>
      <w:r w:rsidRPr="00AB0616">
        <w:t>3.</w:t>
      </w:r>
      <w:r w:rsidRPr="00AB0616">
        <w:tab/>
        <w:t>FARMACINĖ FORMA</w:t>
      </w:r>
      <w:bookmarkEnd w:id="9"/>
      <w:bookmarkEnd w:id="10"/>
    </w:p>
    <w:p w14:paraId="479FBB0F" w14:textId="77777777" w:rsidR="00633D05" w:rsidRPr="00AB0616" w:rsidRDefault="00633D05" w:rsidP="00FB2BDD">
      <w:pPr>
        <w:pStyle w:val="BTEMEASMCAChar"/>
      </w:pPr>
    </w:p>
    <w:p w14:paraId="55D80B22" w14:textId="77777777" w:rsidR="006A4467" w:rsidRPr="00AB0616" w:rsidRDefault="006A4467" w:rsidP="00DF18F1">
      <w:pPr>
        <w:pStyle w:val="Pagrindinistekstas"/>
        <w:spacing w:line="240" w:lineRule="auto"/>
        <w:ind w:right="0"/>
        <w:jc w:val="left"/>
        <w:rPr>
          <w:sz w:val="22"/>
          <w:szCs w:val="22"/>
        </w:rPr>
      </w:pPr>
      <w:r w:rsidRPr="00AB0616">
        <w:rPr>
          <w:sz w:val="22"/>
          <w:szCs w:val="22"/>
        </w:rPr>
        <w:t>Injekcinis tirpalas.</w:t>
      </w:r>
    </w:p>
    <w:p w14:paraId="5C300BA4" w14:textId="77777777" w:rsidR="004641F1" w:rsidRPr="00AB0616" w:rsidRDefault="004641F1" w:rsidP="004641F1">
      <w:pPr>
        <w:rPr>
          <w:noProof/>
          <w:sz w:val="22"/>
          <w:szCs w:val="22"/>
        </w:rPr>
      </w:pPr>
      <w:r w:rsidRPr="00AB0616">
        <w:rPr>
          <w:sz w:val="22"/>
          <w:szCs w:val="22"/>
        </w:rPr>
        <w:t>Skaidrus, bespalvis tirpalas.</w:t>
      </w:r>
    </w:p>
    <w:p w14:paraId="3A3B68D2" w14:textId="77777777" w:rsidR="00633D05" w:rsidRPr="00AB0616" w:rsidRDefault="00633D05" w:rsidP="00FB2BDD">
      <w:pPr>
        <w:pStyle w:val="BTEMEASMCAChar"/>
      </w:pPr>
    </w:p>
    <w:p w14:paraId="14311CC1" w14:textId="77777777" w:rsidR="00633D05" w:rsidRPr="00AB0616" w:rsidRDefault="00633D05" w:rsidP="00F0402E">
      <w:pPr>
        <w:pStyle w:val="BTEMEASMCAChar"/>
      </w:pPr>
    </w:p>
    <w:p w14:paraId="3B28D122" w14:textId="77777777" w:rsidR="00633D05" w:rsidRPr="00AB0616" w:rsidRDefault="00633D05" w:rsidP="001D5401">
      <w:pPr>
        <w:pStyle w:val="PI-1EMEASMCA"/>
      </w:pPr>
      <w:bookmarkStart w:id="11" w:name="_Toc129243101"/>
      <w:bookmarkStart w:id="12" w:name="_Toc129243226"/>
      <w:r w:rsidRPr="00AB0616">
        <w:t>4.</w:t>
      </w:r>
      <w:r w:rsidRPr="00AB0616">
        <w:tab/>
        <w:t>KLINIKINĖ INFORMACIJA</w:t>
      </w:r>
      <w:bookmarkEnd w:id="11"/>
      <w:bookmarkEnd w:id="12"/>
    </w:p>
    <w:p w14:paraId="27EBE7F6" w14:textId="77777777" w:rsidR="00633D05" w:rsidRPr="00AB0616" w:rsidRDefault="00633D05" w:rsidP="00FB2BDD">
      <w:pPr>
        <w:pStyle w:val="BTEMEASMCAChar"/>
      </w:pPr>
    </w:p>
    <w:p w14:paraId="202E7D58" w14:textId="77777777" w:rsidR="00633D05" w:rsidRPr="00AB0616" w:rsidRDefault="00633D05" w:rsidP="00965CDF">
      <w:pPr>
        <w:pStyle w:val="PI-2EMEASMCA"/>
      </w:pPr>
      <w:bookmarkStart w:id="13" w:name="_Toc129243102"/>
      <w:bookmarkStart w:id="14" w:name="_Toc129243227"/>
      <w:r w:rsidRPr="00AB0616">
        <w:t>4.1</w:t>
      </w:r>
      <w:r w:rsidRPr="00AB0616">
        <w:tab/>
        <w:t>Terapinės indikacijos</w:t>
      </w:r>
      <w:bookmarkEnd w:id="13"/>
      <w:bookmarkEnd w:id="14"/>
    </w:p>
    <w:p w14:paraId="328B5C8E" w14:textId="77777777" w:rsidR="009B60FF" w:rsidRPr="00AB0616" w:rsidRDefault="009B60FF" w:rsidP="00511498">
      <w:pPr>
        <w:pStyle w:val="Pagrindinistekstas"/>
        <w:tabs>
          <w:tab w:val="left" w:pos="567"/>
        </w:tabs>
        <w:spacing w:line="240" w:lineRule="auto"/>
        <w:ind w:right="0"/>
        <w:jc w:val="left"/>
        <w:rPr>
          <w:sz w:val="22"/>
          <w:szCs w:val="22"/>
          <w:highlight w:val="yellow"/>
        </w:rPr>
      </w:pPr>
    </w:p>
    <w:p w14:paraId="276A8748" w14:textId="77777777" w:rsidR="006A4467" w:rsidRPr="00AB0616" w:rsidRDefault="00511498" w:rsidP="004D6BBB">
      <w:pPr>
        <w:pStyle w:val="Pagrindinistekstas"/>
        <w:tabs>
          <w:tab w:val="left" w:pos="0"/>
          <w:tab w:val="num" w:pos="567"/>
          <w:tab w:val="num" w:pos="4896"/>
        </w:tabs>
        <w:spacing w:line="240" w:lineRule="auto"/>
        <w:ind w:left="567" w:right="0" w:hanging="567"/>
        <w:jc w:val="left"/>
        <w:rPr>
          <w:b/>
          <w:sz w:val="22"/>
          <w:szCs w:val="22"/>
        </w:rPr>
      </w:pPr>
      <w:r w:rsidRPr="00AB0616">
        <w:rPr>
          <w:sz w:val="22"/>
          <w:szCs w:val="22"/>
        </w:rPr>
        <w:t>-</w:t>
      </w:r>
      <w:r w:rsidRPr="00AB0616">
        <w:rPr>
          <w:sz w:val="22"/>
          <w:szCs w:val="22"/>
        </w:rPr>
        <w:tab/>
      </w:r>
      <w:r w:rsidR="006A4467" w:rsidRPr="00AB0616">
        <w:rPr>
          <w:sz w:val="22"/>
          <w:szCs w:val="22"/>
        </w:rPr>
        <w:t>Stazinio širdies nepakankamumo, kepenų cirozės ar inkstų veiklos s</w:t>
      </w:r>
      <w:r w:rsidR="00AD4CA0" w:rsidRPr="00AB0616">
        <w:rPr>
          <w:sz w:val="22"/>
          <w:szCs w:val="22"/>
        </w:rPr>
        <w:t xml:space="preserve">utrikimo </w:t>
      </w:r>
      <w:r w:rsidR="006A4467" w:rsidRPr="00AB0616">
        <w:rPr>
          <w:sz w:val="22"/>
          <w:szCs w:val="22"/>
        </w:rPr>
        <w:t>sukeltos edemos mažinimas tuo atveju, jeigu būtini stipraus ir greito poveikio diuretikai.</w:t>
      </w:r>
    </w:p>
    <w:p w14:paraId="3CD4AAE0" w14:textId="77777777" w:rsidR="006A4467" w:rsidRPr="00AB0616" w:rsidRDefault="00672C14" w:rsidP="00511498">
      <w:pPr>
        <w:pStyle w:val="Pagrindinistekstas"/>
        <w:tabs>
          <w:tab w:val="left" w:pos="567"/>
        </w:tabs>
        <w:spacing w:line="240" w:lineRule="auto"/>
        <w:ind w:right="0"/>
        <w:jc w:val="left"/>
        <w:rPr>
          <w:bCs/>
          <w:sz w:val="22"/>
          <w:szCs w:val="22"/>
        </w:rPr>
      </w:pPr>
      <w:r w:rsidRPr="00AB0616">
        <w:rPr>
          <w:bCs/>
          <w:sz w:val="22"/>
          <w:szCs w:val="22"/>
        </w:rPr>
        <w:t>-</w:t>
      </w:r>
      <w:r w:rsidRPr="00AB0616">
        <w:rPr>
          <w:bCs/>
          <w:sz w:val="22"/>
          <w:szCs w:val="22"/>
        </w:rPr>
        <w:tab/>
      </w:r>
      <w:r w:rsidR="006A4467" w:rsidRPr="00AB0616">
        <w:rPr>
          <w:bCs/>
          <w:sz w:val="22"/>
          <w:szCs w:val="22"/>
        </w:rPr>
        <w:t>Papildomas ūminės plaučių edemos gydymas.</w:t>
      </w:r>
    </w:p>
    <w:p w14:paraId="45AC256C" w14:textId="77777777" w:rsidR="006A4467" w:rsidRPr="00AB0616" w:rsidRDefault="004641F1" w:rsidP="00511498">
      <w:pPr>
        <w:pStyle w:val="Pagrindinistekstas"/>
        <w:numPr>
          <w:ilvl w:val="0"/>
          <w:numId w:val="2"/>
        </w:numPr>
        <w:tabs>
          <w:tab w:val="left" w:pos="567"/>
        </w:tabs>
        <w:spacing w:line="240" w:lineRule="auto"/>
        <w:ind w:left="0" w:right="0" w:firstLine="0"/>
        <w:jc w:val="left"/>
        <w:rPr>
          <w:sz w:val="22"/>
          <w:szCs w:val="22"/>
        </w:rPr>
      </w:pPr>
      <w:r w:rsidRPr="00AB0616">
        <w:rPr>
          <w:color w:val="000000"/>
          <w:sz w:val="22"/>
          <w:szCs w:val="22"/>
        </w:rPr>
        <w:t>Sunkios h</w:t>
      </w:r>
      <w:r w:rsidR="006A4467" w:rsidRPr="00AB0616">
        <w:rPr>
          <w:color w:val="000000"/>
          <w:sz w:val="22"/>
          <w:szCs w:val="22"/>
        </w:rPr>
        <w:t>iperkalcemijos gydymas.</w:t>
      </w:r>
    </w:p>
    <w:p w14:paraId="78247619" w14:textId="77777777" w:rsidR="006A4467" w:rsidRPr="00AB0616" w:rsidRDefault="006A4467" w:rsidP="00FB2BDD">
      <w:pPr>
        <w:pStyle w:val="BTEMEASMCAChar"/>
      </w:pPr>
      <w:bookmarkStart w:id="15" w:name="_Toc129243103"/>
      <w:bookmarkStart w:id="16" w:name="_Toc129243228"/>
    </w:p>
    <w:p w14:paraId="29D3A36E" w14:textId="77777777" w:rsidR="00633D05" w:rsidRPr="00AB0616" w:rsidRDefault="00633D05" w:rsidP="00965CDF">
      <w:pPr>
        <w:pStyle w:val="PI-2EMEASMCA"/>
      </w:pPr>
      <w:r w:rsidRPr="00AB0616">
        <w:t>4.2</w:t>
      </w:r>
      <w:r w:rsidRPr="00AB0616">
        <w:tab/>
        <w:t>Dozavimas ir vartojimo metodas</w:t>
      </w:r>
      <w:bookmarkEnd w:id="15"/>
      <w:bookmarkEnd w:id="16"/>
    </w:p>
    <w:p w14:paraId="373180AA" w14:textId="77777777" w:rsidR="00731C14" w:rsidRPr="00AB0616" w:rsidRDefault="00731C14" w:rsidP="00DF18F1">
      <w:pPr>
        <w:rPr>
          <w:noProof/>
          <w:sz w:val="22"/>
          <w:szCs w:val="22"/>
        </w:rPr>
      </w:pPr>
    </w:p>
    <w:p w14:paraId="0121BB19" w14:textId="77777777" w:rsidR="00731C14" w:rsidRPr="00AB0616" w:rsidRDefault="00600CA6" w:rsidP="00DF18F1">
      <w:pPr>
        <w:rPr>
          <w:noProof/>
          <w:sz w:val="22"/>
          <w:szCs w:val="22"/>
          <w:u w:val="single"/>
        </w:rPr>
      </w:pPr>
      <w:r w:rsidRPr="00AB0616">
        <w:rPr>
          <w:noProof/>
          <w:sz w:val="22"/>
          <w:szCs w:val="22"/>
          <w:u w:val="single"/>
        </w:rPr>
        <w:t>Dozavimas</w:t>
      </w:r>
    </w:p>
    <w:p w14:paraId="0613708C" w14:textId="77777777" w:rsidR="00600CA6" w:rsidRPr="00AB0616" w:rsidRDefault="00600CA6" w:rsidP="00DF18F1">
      <w:pPr>
        <w:rPr>
          <w:noProof/>
          <w:sz w:val="22"/>
          <w:szCs w:val="22"/>
          <w:u w:val="single"/>
        </w:rPr>
      </w:pPr>
    </w:p>
    <w:p w14:paraId="32D162C2" w14:textId="77777777" w:rsidR="00731C14" w:rsidRPr="00AB0616" w:rsidRDefault="00731C14" w:rsidP="00DF18F1">
      <w:pPr>
        <w:rPr>
          <w:i/>
          <w:noProof/>
          <w:sz w:val="22"/>
          <w:szCs w:val="22"/>
        </w:rPr>
      </w:pPr>
      <w:r w:rsidRPr="00AB0616">
        <w:rPr>
          <w:i/>
          <w:noProof/>
          <w:sz w:val="22"/>
          <w:szCs w:val="22"/>
        </w:rPr>
        <w:t>Suaugusiesiems</w:t>
      </w:r>
    </w:p>
    <w:p w14:paraId="25C67EC8" w14:textId="77777777" w:rsidR="00DB480D" w:rsidRPr="00AB0616" w:rsidRDefault="00DB480D" w:rsidP="00DF18F1">
      <w:pPr>
        <w:rPr>
          <w:noProof/>
          <w:sz w:val="22"/>
          <w:szCs w:val="22"/>
        </w:rPr>
      </w:pPr>
    </w:p>
    <w:p w14:paraId="4AFA9217" w14:textId="77777777" w:rsidR="00DB480D" w:rsidRPr="00AB0616" w:rsidRDefault="009775A7" w:rsidP="00DF18F1">
      <w:pPr>
        <w:rPr>
          <w:noProof/>
          <w:sz w:val="22"/>
          <w:szCs w:val="22"/>
          <w:u w:val="single"/>
        </w:rPr>
      </w:pPr>
      <w:r w:rsidRPr="00AB0616">
        <w:rPr>
          <w:noProof/>
          <w:sz w:val="22"/>
          <w:szCs w:val="22"/>
          <w:u w:val="single"/>
        </w:rPr>
        <w:t>Papildomas ū</w:t>
      </w:r>
      <w:r w:rsidR="00731C14" w:rsidRPr="00AB0616">
        <w:rPr>
          <w:noProof/>
          <w:sz w:val="22"/>
          <w:szCs w:val="22"/>
          <w:u w:val="single"/>
        </w:rPr>
        <w:t>minė</w:t>
      </w:r>
      <w:r w:rsidRPr="00AB0616">
        <w:rPr>
          <w:noProof/>
          <w:sz w:val="22"/>
          <w:szCs w:val="22"/>
          <w:u w:val="single"/>
        </w:rPr>
        <w:t>s</w:t>
      </w:r>
      <w:r w:rsidR="00731C14" w:rsidRPr="00AB0616">
        <w:rPr>
          <w:noProof/>
          <w:sz w:val="22"/>
          <w:szCs w:val="22"/>
          <w:u w:val="single"/>
        </w:rPr>
        <w:t xml:space="preserve"> plaučių edem</w:t>
      </w:r>
      <w:r w:rsidRPr="00AB0616">
        <w:rPr>
          <w:noProof/>
          <w:sz w:val="22"/>
          <w:szCs w:val="22"/>
          <w:u w:val="single"/>
        </w:rPr>
        <w:t>os gydymas</w:t>
      </w:r>
    </w:p>
    <w:p w14:paraId="09C34CDF" w14:textId="77777777" w:rsidR="00731C14" w:rsidRPr="00AB0616" w:rsidRDefault="00DB480D" w:rsidP="00DF18F1">
      <w:pPr>
        <w:rPr>
          <w:noProof/>
          <w:sz w:val="22"/>
          <w:szCs w:val="22"/>
        </w:rPr>
      </w:pPr>
      <w:r w:rsidRPr="00AB0616">
        <w:rPr>
          <w:noProof/>
          <w:sz w:val="22"/>
          <w:szCs w:val="22"/>
        </w:rPr>
        <w:t>Reikia</w:t>
      </w:r>
      <w:r w:rsidR="00731C14" w:rsidRPr="00AB0616">
        <w:rPr>
          <w:noProof/>
          <w:sz w:val="22"/>
          <w:szCs w:val="22"/>
        </w:rPr>
        <w:t xml:space="preserve"> nedelsiant lėtai į veną švirkšti 40 mg furozemido, vėliau dozuoti atsižvelgiant į paciento atsaką. Jei per 1 valandą atsakas nepakankamas, galima lėtai į veną švirkšti dar 80 mg furozemido. </w:t>
      </w:r>
    </w:p>
    <w:p w14:paraId="2468ADFA" w14:textId="77777777" w:rsidR="00731C14" w:rsidRPr="00AB0616" w:rsidRDefault="00731C14" w:rsidP="00DF18F1">
      <w:pPr>
        <w:rPr>
          <w:noProof/>
          <w:sz w:val="22"/>
          <w:szCs w:val="22"/>
        </w:rPr>
      </w:pPr>
    </w:p>
    <w:p w14:paraId="5EE714AE" w14:textId="77777777" w:rsidR="00DB480D" w:rsidRPr="00AB0616" w:rsidRDefault="00731C14" w:rsidP="00DF18F1">
      <w:pPr>
        <w:rPr>
          <w:noProof/>
          <w:sz w:val="22"/>
          <w:szCs w:val="22"/>
          <w:u w:val="single"/>
        </w:rPr>
      </w:pPr>
      <w:r w:rsidRPr="00AB0616">
        <w:rPr>
          <w:noProof/>
          <w:sz w:val="22"/>
          <w:szCs w:val="22"/>
          <w:u w:val="single"/>
        </w:rPr>
        <w:t>Edem</w:t>
      </w:r>
      <w:r w:rsidR="009775A7" w:rsidRPr="00AB0616">
        <w:rPr>
          <w:noProof/>
          <w:sz w:val="22"/>
          <w:szCs w:val="22"/>
          <w:u w:val="single"/>
        </w:rPr>
        <w:t>os mažinimas</w:t>
      </w:r>
    </w:p>
    <w:p w14:paraId="62112E47" w14:textId="77777777" w:rsidR="00731C14" w:rsidRPr="00AB0616" w:rsidRDefault="00DB480D" w:rsidP="00DF18F1">
      <w:pPr>
        <w:rPr>
          <w:noProof/>
          <w:sz w:val="22"/>
          <w:szCs w:val="22"/>
        </w:rPr>
      </w:pPr>
      <w:r w:rsidRPr="00AB0616">
        <w:rPr>
          <w:noProof/>
          <w:sz w:val="22"/>
          <w:szCs w:val="22"/>
        </w:rPr>
        <w:t>Į</w:t>
      </w:r>
      <w:r w:rsidR="00731C14" w:rsidRPr="00AB0616">
        <w:rPr>
          <w:noProof/>
          <w:sz w:val="22"/>
          <w:szCs w:val="22"/>
        </w:rPr>
        <w:t>prastinė pradinė furozemido dozė yra 20-40 mg</w:t>
      </w:r>
      <w:r w:rsidR="00C23F1B" w:rsidRPr="00AB0616">
        <w:rPr>
          <w:noProof/>
          <w:sz w:val="22"/>
          <w:szCs w:val="22"/>
        </w:rPr>
        <w:t xml:space="preserve">. Ji </w:t>
      </w:r>
      <w:r w:rsidR="00731C14" w:rsidRPr="00AB0616">
        <w:rPr>
          <w:noProof/>
          <w:sz w:val="22"/>
          <w:szCs w:val="22"/>
        </w:rPr>
        <w:t>švirkščiama į veną arba į raumenis</w:t>
      </w:r>
      <w:r w:rsidR="00C23F1B" w:rsidRPr="00AB0616">
        <w:rPr>
          <w:noProof/>
          <w:sz w:val="22"/>
          <w:szCs w:val="22"/>
        </w:rPr>
        <w:t xml:space="preserve"> iš karto</w:t>
      </w:r>
      <w:r w:rsidR="00731C14" w:rsidRPr="00AB0616">
        <w:rPr>
          <w:noProof/>
          <w:sz w:val="22"/>
          <w:szCs w:val="22"/>
        </w:rPr>
        <w:t xml:space="preserve">. </w:t>
      </w:r>
    </w:p>
    <w:p w14:paraId="4829362E" w14:textId="77777777" w:rsidR="00731C14" w:rsidRPr="00AB0616" w:rsidRDefault="00731C14" w:rsidP="00DF18F1">
      <w:pPr>
        <w:rPr>
          <w:noProof/>
          <w:sz w:val="22"/>
          <w:szCs w:val="22"/>
        </w:rPr>
      </w:pPr>
      <w:r w:rsidRPr="00AB0616">
        <w:rPr>
          <w:noProof/>
          <w:sz w:val="22"/>
          <w:szCs w:val="22"/>
        </w:rPr>
        <w:t xml:space="preserve">Jei po vienkartinės 20-40 mg furozemido injekcijos diurezė nepakankama, dozę galima kas 2 valandas didinti po 20 mg, kol bus pasiektas reikalingas diurezinis poveikis. </w:t>
      </w:r>
    </w:p>
    <w:p w14:paraId="70105B20" w14:textId="77777777" w:rsidR="00731C14" w:rsidRPr="00AB0616" w:rsidRDefault="00731C14" w:rsidP="00DF18F1">
      <w:pPr>
        <w:rPr>
          <w:noProof/>
          <w:sz w:val="22"/>
          <w:szCs w:val="22"/>
        </w:rPr>
      </w:pPr>
    </w:p>
    <w:p w14:paraId="3E84C15A" w14:textId="77777777" w:rsidR="008B40D5" w:rsidRPr="00AB0616" w:rsidRDefault="004641F1" w:rsidP="00DF18F1">
      <w:pPr>
        <w:rPr>
          <w:noProof/>
          <w:sz w:val="22"/>
          <w:szCs w:val="22"/>
          <w:u w:val="single"/>
        </w:rPr>
      </w:pPr>
      <w:r w:rsidRPr="00AB0616">
        <w:rPr>
          <w:noProof/>
          <w:sz w:val="22"/>
          <w:szCs w:val="22"/>
          <w:u w:val="single"/>
        </w:rPr>
        <w:t>Sunkios h</w:t>
      </w:r>
      <w:r w:rsidR="00731C14" w:rsidRPr="00AB0616">
        <w:rPr>
          <w:noProof/>
          <w:sz w:val="22"/>
          <w:szCs w:val="22"/>
          <w:u w:val="single"/>
        </w:rPr>
        <w:t>iperkalcemij</w:t>
      </w:r>
      <w:r w:rsidR="008B40D5" w:rsidRPr="00AB0616">
        <w:rPr>
          <w:noProof/>
          <w:sz w:val="22"/>
          <w:szCs w:val="22"/>
          <w:u w:val="single"/>
        </w:rPr>
        <w:t>os gydymas</w:t>
      </w:r>
    </w:p>
    <w:p w14:paraId="05FA74BD" w14:textId="77777777" w:rsidR="00731C14" w:rsidRPr="00AB0616" w:rsidRDefault="004641F1" w:rsidP="00DF18F1">
      <w:pPr>
        <w:rPr>
          <w:noProof/>
          <w:sz w:val="22"/>
          <w:szCs w:val="22"/>
        </w:rPr>
      </w:pPr>
      <w:r w:rsidRPr="00AB0616">
        <w:rPr>
          <w:noProof/>
          <w:sz w:val="22"/>
          <w:szCs w:val="22"/>
        </w:rPr>
        <w:t xml:space="preserve">Sunkiais atvejais skiriama </w:t>
      </w:r>
      <w:r w:rsidRPr="00AB0616">
        <w:rPr>
          <w:sz w:val="22"/>
          <w:szCs w:val="22"/>
        </w:rPr>
        <w:t xml:space="preserve">80-100 </w:t>
      </w:r>
      <w:r w:rsidRPr="00AB0616">
        <w:rPr>
          <w:noProof/>
          <w:sz w:val="22"/>
          <w:szCs w:val="22"/>
        </w:rPr>
        <w:t>mg vaist</w:t>
      </w:r>
      <w:r w:rsidR="00600CA6" w:rsidRPr="00AB0616">
        <w:rPr>
          <w:noProof/>
          <w:sz w:val="22"/>
          <w:szCs w:val="22"/>
        </w:rPr>
        <w:t>inio preparato</w:t>
      </w:r>
      <w:r w:rsidRPr="00AB0616">
        <w:rPr>
          <w:noProof/>
          <w:sz w:val="22"/>
          <w:szCs w:val="22"/>
        </w:rPr>
        <w:t xml:space="preserve"> į veną arba į raumenis, prireikus šią dozę galima kartoti kas vieną ar dvi valandas, kol pasi</w:t>
      </w:r>
      <w:r w:rsidR="00C23F1B" w:rsidRPr="00AB0616">
        <w:rPr>
          <w:noProof/>
          <w:sz w:val="22"/>
          <w:szCs w:val="22"/>
        </w:rPr>
        <w:t>reiškia</w:t>
      </w:r>
      <w:r w:rsidRPr="00AB0616">
        <w:rPr>
          <w:noProof/>
          <w:sz w:val="22"/>
          <w:szCs w:val="22"/>
        </w:rPr>
        <w:t xml:space="preserve"> pageidaujamas poveikis. Nesunkiais atvejais gali būti skiriama mažesnė dozė kas 2-4 valandas.</w:t>
      </w:r>
      <w:r w:rsidR="00731C14" w:rsidRPr="00AB0616">
        <w:rPr>
          <w:noProof/>
          <w:sz w:val="22"/>
          <w:szCs w:val="22"/>
        </w:rPr>
        <w:t xml:space="preserve"> </w:t>
      </w:r>
    </w:p>
    <w:p w14:paraId="745D1E5F" w14:textId="77777777" w:rsidR="00731C14" w:rsidRPr="00AB0616" w:rsidRDefault="00731C14" w:rsidP="00DF18F1">
      <w:pPr>
        <w:rPr>
          <w:noProof/>
          <w:sz w:val="22"/>
          <w:szCs w:val="22"/>
        </w:rPr>
      </w:pPr>
    </w:p>
    <w:p w14:paraId="336306B1" w14:textId="77777777" w:rsidR="00731C14" w:rsidRPr="00AB0616" w:rsidRDefault="00731C14" w:rsidP="00DF18F1">
      <w:pPr>
        <w:rPr>
          <w:i/>
          <w:noProof/>
          <w:sz w:val="22"/>
          <w:szCs w:val="22"/>
        </w:rPr>
      </w:pPr>
      <w:r w:rsidRPr="00AB0616">
        <w:rPr>
          <w:i/>
          <w:noProof/>
          <w:sz w:val="22"/>
          <w:szCs w:val="22"/>
        </w:rPr>
        <w:t xml:space="preserve">Senyviems pacientams </w:t>
      </w:r>
    </w:p>
    <w:p w14:paraId="79048898" w14:textId="77777777" w:rsidR="00731C14" w:rsidRPr="00AB0616" w:rsidRDefault="00D753E6" w:rsidP="00DF18F1">
      <w:pPr>
        <w:rPr>
          <w:noProof/>
          <w:sz w:val="22"/>
          <w:szCs w:val="22"/>
        </w:rPr>
      </w:pPr>
      <w:r w:rsidRPr="00AB0616">
        <w:rPr>
          <w:noProof/>
          <w:sz w:val="22"/>
          <w:szCs w:val="22"/>
        </w:rPr>
        <w:t>Tinka</w:t>
      </w:r>
      <w:r w:rsidR="00731C14" w:rsidRPr="00AB0616">
        <w:rPr>
          <w:noProof/>
          <w:sz w:val="22"/>
          <w:szCs w:val="22"/>
        </w:rPr>
        <w:t xml:space="preserve"> tokios pat dozės kaip </w:t>
      </w:r>
      <w:r w:rsidRPr="00AB0616">
        <w:rPr>
          <w:noProof/>
          <w:sz w:val="22"/>
          <w:szCs w:val="22"/>
        </w:rPr>
        <w:t xml:space="preserve">ir jaunesniems </w:t>
      </w:r>
      <w:r w:rsidR="00731C14" w:rsidRPr="00AB0616">
        <w:rPr>
          <w:noProof/>
          <w:sz w:val="22"/>
          <w:szCs w:val="22"/>
        </w:rPr>
        <w:t>suaugusie</w:t>
      </w:r>
      <w:r w:rsidRPr="00AB0616">
        <w:rPr>
          <w:noProof/>
          <w:sz w:val="22"/>
          <w:szCs w:val="22"/>
        </w:rPr>
        <w:t xml:space="preserve">ms žmonėms. </w:t>
      </w:r>
      <w:r w:rsidR="00E8310E" w:rsidRPr="00AB0616">
        <w:rPr>
          <w:noProof/>
          <w:sz w:val="22"/>
          <w:szCs w:val="22"/>
        </w:rPr>
        <w:t>R</w:t>
      </w:r>
      <w:r w:rsidRPr="00AB0616">
        <w:rPr>
          <w:noProof/>
          <w:sz w:val="22"/>
          <w:szCs w:val="22"/>
        </w:rPr>
        <w:t xml:space="preserve">eikia gydyti </w:t>
      </w:r>
      <w:r w:rsidR="00731C14" w:rsidRPr="00AB0616">
        <w:rPr>
          <w:noProof/>
          <w:sz w:val="22"/>
          <w:szCs w:val="22"/>
        </w:rPr>
        <w:t>kaip galima mažesn</w:t>
      </w:r>
      <w:r w:rsidR="00511498" w:rsidRPr="00AB0616">
        <w:rPr>
          <w:noProof/>
          <w:sz w:val="22"/>
          <w:szCs w:val="22"/>
        </w:rPr>
        <w:t>e</w:t>
      </w:r>
      <w:r w:rsidR="00731C14" w:rsidRPr="00AB0616">
        <w:rPr>
          <w:noProof/>
          <w:sz w:val="22"/>
          <w:szCs w:val="22"/>
        </w:rPr>
        <w:t xml:space="preserve"> vaisto doz</w:t>
      </w:r>
      <w:r w:rsidR="008B40D5" w:rsidRPr="00AB0616">
        <w:rPr>
          <w:noProof/>
          <w:sz w:val="22"/>
          <w:szCs w:val="22"/>
        </w:rPr>
        <w:t>e</w:t>
      </w:r>
      <w:r w:rsidR="00731C14" w:rsidRPr="00AB0616">
        <w:rPr>
          <w:noProof/>
          <w:sz w:val="22"/>
          <w:szCs w:val="22"/>
        </w:rPr>
        <w:t xml:space="preserve">. </w:t>
      </w:r>
    </w:p>
    <w:p w14:paraId="3DF91652" w14:textId="77777777" w:rsidR="00871FBA" w:rsidRPr="00AB0616" w:rsidRDefault="00871FBA" w:rsidP="00DF18F1">
      <w:pPr>
        <w:rPr>
          <w:b/>
          <w:noProof/>
          <w:sz w:val="22"/>
          <w:szCs w:val="22"/>
        </w:rPr>
      </w:pPr>
    </w:p>
    <w:p w14:paraId="17DA1F3C" w14:textId="77777777" w:rsidR="00731C14" w:rsidRPr="00AB0616" w:rsidRDefault="00731C14" w:rsidP="00DF18F1">
      <w:pPr>
        <w:rPr>
          <w:noProof/>
          <w:sz w:val="22"/>
          <w:szCs w:val="22"/>
        </w:rPr>
      </w:pPr>
      <w:r w:rsidRPr="00AB0616">
        <w:rPr>
          <w:i/>
          <w:noProof/>
          <w:sz w:val="22"/>
          <w:szCs w:val="22"/>
        </w:rPr>
        <w:t>V</w:t>
      </w:r>
      <w:r w:rsidR="00600CA6" w:rsidRPr="00AB0616">
        <w:rPr>
          <w:i/>
          <w:noProof/>
          <w:sz w:val="22"/>
          <w:szCs w:val="22"/>
        </w:rPr>
        <w:t>aikų populiacija</w:t>
      </w:r>
    </w:p>
    <w:p w14:paraId="25ECF34D" w14:textId="77777777" w:rsidR="00731C14" w:rsidRPr="00AB0616" w:rsidRDefault="00731C14" w:rsidP="00DF18F1">
      <w:pPr>
        <w:rPr>
          <w:noProof/>
          <w:sz w:val="22"/>
          <w:szCs w:val="22"/>
        </w:rPr>
      </w:pPr>
      <w:r w:rsidRPr="00AB0616">
        <w:rPr>
          <w:noProof/>
          <w:sz w:val="22"/>
          <w:szCs w:val="22"/>
        </w:rPr>
        <w:t xml:space="preserve">Įprastinė pradinė dozė yra 0,5-1,5 mg/kg kūno svorio, </w:t>
      </w:r>
      <w:r w:rsidR="00D753E6" w:rsidRPr="00AB0616">
        <w:rPr>
          <w:noProof/>
          <w:sz w:val="22"/>
          <w:szCs w:val="22"/>
        </w:rPr>
        <w:t xml:space="preserve">tačiau ne daugiau kaip </w:t>
      </w:r>
      <w:r w:rsidRPr="00AB0616">
        <w:rPr>
          <w:noProof/>
          <w:sz w:val="22"/>
          <w:szCs w:val="22"/>
        </w:rPr>
        <w:t>20 mg per parą. Jei po pradinės dozės diurezė nepakankama, kas 2 valandas dozę galima didinti 1 mg/kg</w:t>
      </w:r>
      <w:r w:rsidR="005F110C" w:rsidRPr="00AB0616">
        <w:rPr>
          <w:noProof/>
          <w:sz w:val="22"/>
          <w:szCs w:val="22"/>
        </w:rPr>
        <w:t xml:space="preserve"> kūno svorio doze</w:t>
      </w:r>
      <w:r w:rsidRPr="00AB0616">
        <w:rPr>
          <w:noProof/>
          <w:sz w:val="22"/>
          <w:szCs w:val="22"/>
        </w:rPr>
        <w:t xml:space="preserve">, kol </w:t>
      </w:r>
      <w:r w:rsidR="005F110C" w:rsidRPr="00AB0616">
        <w:rPr>
          <w:noProof/>
          <w:sz w:val="22"/>
          <w:szCs w:val="22"/>
        </w:rPr>
        <w:t>pasireikš</w:t>
      </w:r>
      <w:r w:rsidRPr="00AB0616">
        <w:rPr>
          <w:noProof/>
          <w:sz w:val="22"/>
          <w:szCs w:val="22"/>
        </w:rPr>
        <w:t xml:space="preserve"> reik</w:t>
      </w:r>
      <w:r w:rsidR="005F110C" w:rsidRPr="00AB0616">
        <w:rPr>
          <w:noProof/>
          <w:sz w:val="22"/>
          <w:szCs w:val="22"/>
        </w:rPr>
        <w:t>iamas</w:t>
      </w:r>
      <w:r w:rsidRPr="00AB0616">
        <w:rPr>
          <w:noProof/>
          <w:sz w:val="22"/>
          <w:szCs w:val="22"/>
        </w:rPr>
        <w:t xml:space="preserve"> diurezinis poveikis. Nerekomenduojama </w:t>
      </w:r>
      <w:r w:rsidR="005F110C" w:rsidRPr="00AB0616">
        <w:rPr>
          <w:noProof/>
          <w:sz w:val="22"/>
          <w:szCs w:val="22"/>
        </w:rPr>
        <w:t xml:space="preserve">gydyti didesne </w:t>
      </w:r>
      <w:r w:rsidRPr="00AB0616">
        <w:rPr>
          <w:noProof/>
          <w:sz w:val="22"/>
          <w:szCs w:val="22"/>
        </w:rPr>
        <w:t xml:space="preserve">kaip 6 mg/kg </w:t>
      </w:r>
      <w:r w:rsidR="005F110C" w:rsidRPr="00AB0616">
        <w:rPr>
          <w:noProof/>
          <w:sz w:val="22"/>
          <w:szCs w:val="22"/>
        </w:rPr>
        <w:t xml:space="preserve">kūno svorio </w:t>
      </w:r>
      <w:r w:rsidRPr="00AB0616">
        <w:rPr>
          <w:noProof/>
          <w:sz w:val="22"/>
          <w:szCs w:val="22"/>
        </w:rPr>
        <w:t>doz</w:t>
      </w:r>
      <w:r w:rsidR="005F110C" w:rsidRPr="00AB0616">
        <w:rPr>
          <w:noProof/>
          <w:sz w:val="22"/>
          <w:szCs w:val="22"/>
        </w:rPr>
        <w:t>e</w:t>
      </w:r>
      <w:r w:rsidRPr="00AB0616">
        <w:rPr>
          <w:noProof/>
          <w:sz w:val="22"/>
          <w:szCs w:val="22"/>
        </w:rPr>
        <w:t xml:space="preserve">. Palaikomajam gydymui reikia parinkti mažiausią </w:t>
      </w:r>
      <w:r w:rsidR="005F110C" w:rsidRPr="00AB0616">
        <w:rPr>
          <w:noProof/>
          <w:sz w:val="22"/>
          <w:szCs w:val="22"/>
        </w:rPr>
        <w:t>veiksmingą</w:t>
      </w:r>
      <w:r w:rsidRPr="00AB0616">
        <w:rPr>
          <w:noProof/>
          <w:sz w:val="22"/>
          <w:szCs w:val="22"/>
        </w:rPr>
        <w:t xml:space="preserve"> vaisto dozę.</w:t>
      </w:r>
      <w:r w:rsidR="005F110C" w:rsidRPr="00AB0616">
        <w:rPr>
          <w:noProof/>
          <w:sz w:val="22"/>
          <w:szCs w:val="22"/>
        </w:rPr>
        <w:t xml:space="preserve"> </w:t>
      </w:r>
      <w:r w:rsidRPr="00AB0616">
        <w:rPr>
          <w:noProof/>
          <w:sz w:val="22"/>
          <w:szCs w:val="22"/>
        </w:rPr>
        <w:t xml:space="preserve">Pranešta apie </w:t>
      </w:r>
      <w:r w:rsidRPr="00AB0616">
        <w:rPr>
          <w:noProof/>
          <w:sz w:val="22"/>
          <w:szCs w:val="22"/>
        </w:rPr>
        <w:lastRenderedPageBreak/>
        <w:t xml:space="preserve">ūžimo ausyse ir praeinančių klausos sutrikimų atvejus. Kai kuriais atvejais klausa sutriko </w:t>
      </w:r>
      <w:r w:rsidR="00511498" w:rsidRPr="00AB0616">
        <w:rPr>
          <w:noProof/>
          <w:sz w:val="22"/>
          <w:szCs w:val="22"/>
        </w:rPr>
        <w:t>visam laikui</w:t>
      </w:r>
      <w:r w:rsidRPr="00AB0616">
        <w:rPr>
          <w:noProof/>
          <w:sz w:val="22"/>
          <w:szCs w:val="22"/>
        </w:rPr>
        <w:t>. Paprastai ototoksinis poveikis susijęs su greita furozemido injekcija sunkiu inkstų nepakankamumu sergantiems pacientams, kai vaisto dozė kelis kartus viršija įprast</w:t>
      </w:r>
      <w:r w:rsidR="005F110C" w:rsidRPr="00AB0616">
        <w:rPr>
          <w:noProof/>
          <w:sz w:val="22"/>
          <w:szCs w:val="22"/>
        </w:rPr>
        <w:t>inę</w:t>
      </w:r>
      <w:r w:rsidRPr="00AB0616">
        <w:rPr>
          <w:noProof/>
          <w:sz w:val="22"/>
          <w:szCs w:val="22"/>
        </w:rPr>
        <w:t xml:space="preserve"> rekomenduojamą ir kai </w:t>
      </w:r>
      <w:r w:rsidR="005F110C" w:rsidRPr="00AB0616">
        <w:rPr>
          <w:noProof/>
          <w:sz w:val="22"/>
          <w:szCs w:val="22"/>
        </w:rPr>
        <w:t xml:space="preserve">kartu vartojama </w:t>
      </w:r>
      <w:r w:rsidRPr="00AB0616">
        <w:rPr>
          <w:noProof/>
          <w:sz w:val="22"/>
          <w:szCs w:val="22"/>
        </w:rPr>
        <w:t xml:space="preserve">kitų vaistų, pasižyminčių ototoksiniu poveikiu. </w:t>
      </w:r>
    </w:p>
    <w:p w14:paraId="0E3E94C9" w14:textId="77777777" w:rsidR="00633D05" w:rsidRPr="00AB0616" w:rsidRDefault="00633D05" w:rsidP="00FB2BDD">
      <w:pPr>
        <w:pStyle w:val="BTEMEASMCAChar"/>
      </w:pPr>
    </w:p>
    <w:p w14:paraId="11DEA542" w14:textId="77777777" w:rsidR="00DC6E98" w:rsidRPr="00AB0616" w:rsidRDefault="00DC6E98" w:rsidP="00F0402E">
      <w:pPr>
        <w:pStyle w:val="BTEMEASMCAChar"/>
      </w:pPr>
      <w:r w:rsidRPr="00AB0616">
        <w:t>Ligoniams, sergantiems inkstų nepakankamumu</w:t>
      </w:r>
    </w:p>
    <w:p w14:paraId="25769E55" w14:textId="77777777" w:rsidR="00DC6E98" w:rsidRPr="00AB0616" w:rsidRDefault="00DC6E98" w:rsidP="000412E0">
      <w:pPr>
        <w:pStyle w:val="BTEMEASMCAChar"/>
      </w:pPr>
      <w:r w:rsidRPr="00AB0616">
        <w:t>J</w:t>
      </w:r>
      <w:r w:rsidR="00871FBA" w:rsidRPr="00AB0616">
        <w:t>iems</w:t>
      </w:r>
      <w:r w:rsidRPr="00AB0616">
        <w:t xml:space="preserve"> gali prireikti didesnės dozės. </w:t>
      </w:r>
    </w:p>
    <w:p w14:paraId="52A4F60C" w14:textId="77777777" w:rsidR="00600CA6" w:rsidRPr="00AB0616" w:rsidRDefault="00600CA6" w:rsidP="000412E0">
      <w:pPr>
        <w:pStyle w:val="BTEMEASMCAChar"/>
      </w:pPr>
    </w:p>
    <w:p w14:paraId="1D801C07" w14:textId="77777777" w:rsidR="00600CA6" w:rsidRPr="00AB0616" w:rsidRDefault="00600CA6" w:rsidP="000412E0">
      <w:pPr>
        <w:pStyle w:val="BTEMEASMCAChar"/>
      </w:pPr>
      <w:r w:rsidRPr="00AB0616">
        <w:t>Vartojimo metodas</w:t>
      </w:r>
    </w:p>
    <w:p w14:paraId="56C00113" w14:textId="77777777" w:rsidR="00600CA6" w:rsidRPr="00AB0616" w:rsidRDefault="00600CA6" w:rsidP="00600CA6">
      <w:pPr>
        <w:rPr>
          <w:noProof/>
          <w:sz w:val="22"/>
          <w:szCs w:val="22"/>
        </w:rPr>
      </w:pPr>
      <w:r w:rsidRPr="00AB0616">
        <w:rPr>
          <w:noProof/>
          <w:sz w:val="22"/>
          <w:szCs w:val="22"/>
        </w:rPr>
        <w:t>Vartojimo būdas: vartoti į veną arba į raumenis.</w:t>
      </w:r>
    </w:p>
    <w:p w14:paraId="1EF60926" w14:textId="77777777" w:rsidR="00600CA6" w:rsidRPr="00AB0616" w:rsidRDefault="00600CA6" w:rsidP="00600CA6">
      <w:pPr>
        <w:rPr>
          <w:noProof/>
          <w:sz w:val="22"/>
          <w:szCs w:val="22"/>
        </w:rPr>
      </w:pPr>
      <w:r w:rsidRPr="00AB0616">
        <w:rPr>
          <w:noProof/>
          <w:sz w:val="22"/>
          <w:szCs w:val="22"/>
        </w:rPr>
        <w:t xml:space="preserve">Vaisto į veną reikia švirkšti lėtai (ne didesniu kaip 4 mg per minutę greičiu). Paprastai tai užtikrina greitą diurezę. </w:t>
      </w:r>
    </w:p>
    <w:p w14:paraId="5FC9C913" w14:textId="77777777" w:rsidR="00DC6E98" w:rsidRPr="00AB0616" w:rsidRDefault="00600CA6" w:rsidP="00FB2BDD">
      <w:pPr>
        <w:pStyle w:val="BTEMEASMCAChar"/>
      </w:pPr>
      <w:r w:rsidRPr="00AB0616">
        <w:t>Parenteriniu būdu vartojamą vaistą reikia kaip galima greičiau pakeisti geriamąja forma.</w:t>
      </w:r>
    </w:p>
    <w:p w14:paraId="5B33C8AC" w14:textId="77777777" w:rsidR="00600CA6" w:rsidRPr="00AB0616" w:rsidRDefault="00600CA6" w:rsidP="00F0402E">
      <w:pPr>
        <w:pStyle w:val="BTEMEASMCAChar"/>
      </w:pPr>
    </w:p>
    <w:p w14:paraId="6CA66877" w14:textId="77777777" w:rsidR="00633D05" w:rsidRPr="00AB0616" w:rsidRDefault="00633D05" w:rsidP="00965CDF">
      <w:pPr>
        <w:pStyle w:val="PI-2EMEASMCA"/>
      </w:pPr>
      <w:bookmarkStart w:id="17" w:name="_Toc129243104"/>
      <w:bookmarkStart w:id="18" w:name="_Toc129243229"/>
      <w:r w:rsidRPr="00AB0616">
        <w:t>4.3</w:t>
      </w:r>
      <w:r w:rsidRPr="00AB0616">
        <w:tab/>
        <w:t>Kontraindikacijos</w:t>
      </w:r>
      <w:bookmarkEnd w:id="17"/>
      <w:bookmarkEnd w:id="18"/>
    </w:p>
    <w:p w14:paraId="47029258" w14:textId="77777777" w:rsidR="00633D05" w:rsidRPr="00AB0616" w:rsidRDefault="00633D05" w:rsidP="00FB2BDD">
      <w:pPr>
        <w:pStyle w:val="BTEMEASMCAChar"/>
      </w:pPr>
    </w:p>
    <w:p w14:paraId="48B51036" w14:textId="77777777" w:rsidR="00C30B13" w:rsidRPr="00AB0616" w:rsidRDefault="00C30B13" w:rsidP="00735E28">
      <w:pPr>
        <w:rPr>
          <w:sz w:val="22"/>
          <w:szCs w:val="22"/>
        </w:rPr>
      </w:pPr>
      <w:r w:rsidRPr="00AB0616">
        <w:rPr>
          <w:sz w:val="22"/>
          <w:szCs w:val="22"/>
        </w:rPr>
        <w:t xml:space="preserve">Padidėjęs jautrumas </w:t>
      </w:r>
      <w:r w:rsidR="00600CA6" w:rsidRPr="00AB0616">
        <w:rPr>
          <w:sz w:val="22"/>
          <w:szCs w:val="22"/>
        </w:rPr>
        <w:t>veikliajai</w:t>
      </w:r>
      <w:r w:rsidRPr="00AB0616">
        <w:rPr>
          <w:sz w:val="22"/>
          <w:szCs w:val="22"/>
        </w:rPr>
        <w:t xml:space="preserve"> arba bet kuriai </w:t>
      </w:r>
      <w:r w:rsidR="00600CA6" w:rsidRPr="00AB0616">
        <w:rPr>
          <w:sz w:val="22"/>
          <w:szCs w:val="22"/>
        </w:rPr>
        <w:t xml:space="preserve">6.1 skyriuje nurodytai </w:t>
      </w:r>
      <w:r w:rsidRPr="00AB0616">
        <w:rPr>
          <w:sz w:val="22"/>
          <w:szCs w:val="22"/>
        </w:rPr>
        <w:t>pagalbinei medžiagai</w:t>
      </w:r>
      <w:r w:rsidR="00B96FD7" w:rsidRPr="00AB0616">
        <w:rPr>
          <w:sz w:val="22"/>
          <w:szCs w:val="22"/>
        </w:rPr>
        <w:t xml:space="preserve"> sulfamidams</w:t>
      </w:r>
      <w:r w:rsidRPr="00AB0616">
        <w:rPr>
          <w:sz w:val="22"/>
          <w:szCs w:val="22"/>
        </w:rPr>
        <w:t xml:space="preserve">. </w:t>
      </w:r>
    </w:p>
    <w:p w14:paraId="653BC414" w14:textId="77777777" w:rsidR="00B85785" w:rsidRPr="00AB0616" w:rsidRDefault="000A4968" w:rsidP="00735E28">
      <w:pPr>
        <w:pStyle w:val="BTEMEASMCAChar"/>
      </w:pPr>
      <w:r w:rsidRPr="00AB0616">
        <w:t>Furozemidui atspari a</w:t>
      </w:r>
      <w:r w:rsidR="00B85785" w:rsidRPr="00AB0616">
        <w:t>nurija</w:t>
      </w:r>
      <w:r w:rsidRPr="00AB0616">
        <w:t xml:space="preserve"> arba su anurija susijęs inkstų funkcijos nepakankamumas</w:t>
      </w:r>
      <w:r w:rsidR="00B85785" w:rsidRPr="00AB0616">
        <w:t>.</w:t>
      </w:r>
    </w:p>
    <w:p w14:paraId="40DE12A6" w14:textId="77777777" w:rsidR="009D0098" w:rsidRPr="00AB0616" w:rsidRDefault="000A4968" w:rsidP="00DF18F1">
      <w:pPr>
        <w:pStyle w:val="Pagrindinistekstas"/>
        <w:spacing w:line="240" w:lineRule="auto"/>
        <w:ind w:right="0"/>
        <w:jc w:val="left"/>
        <w:rPr>
          <w:sz w:val="22"/>
          <w:szCs w:val="22"/>
        </w:rPr>
      </w:pPr>
      <w:r w:rsidRPr="00AB0616">
        <w:rPr>
          <w:sz w:val="22"/>
          <w:szCs w:val="22"/>
        </w:rPr>
        <w:t>Hipovolemija ar dehidracija</w:t>
      </w:r>
      <w:r w:rsidR="009D0098" w:rsidRPr="00AB0616">
        <w:rPr>
          <w:sz w:val="22"/>
          <w:szCs w:val="22"/>
        </w:rPr>
        <w:t>.</w:t>
      </w:r>
    </w:p>
    <w:p w14:paraId="227E4CEA" w14:textId="77777777" w:rsidR="000A4968" w:rsidRPr="00AB0616" w:rsidRDefault="000A4968" w:rsidP="00DF18F1">
      <w:pPr>
        <w:pStyle w:val="Pagrindinistekstas"/>
        <w:spacing w:line="240" w:lineRule="auto"/>
        <w:ind w:right="0"/>
        <w:jc w:val="left"/>
        <w:rPr>
          <w:sz w:val="22"/>
          <w:szCs w:val="22"/>
        </w:rPr>
      </w:pPr>
      <w:r w:rsidRPr="00AB0616">
        <w:rPr>
          <w:sz w:val="22"/>
          <w:szCs w:val="22"/>
        </w:rPr>
        <w:t xml:space="preserve">Inkstų nepakankamumas, pasireiškęs dėl intoksikacijos nefrotoksinį ar hepatotoksinį poveikį sukeliančiais </w:t>
      </w:r>
      <w:r w:rsidR="00600CA6" w:rsidRPr="00AB0616">
        <w:rPr>
          <w:sz w:val="22"/>
          <w:szCs w:val="22"/>
        </w:rPr>
        <w:t>vaistiniais preparatais</w:t>
      </w:r>
      <w:r w:rsidRPr="00AB0616">
        <w:rPr>
          <w:sz w:val="22"/>
          <w:szCs w:val="22"/>
        </w:rPr>
        <w:t xml:space="preserve"> arba susijęs su hepatine koma.</w:t>
      </w:r>
    </w:p>
    <w:p w14:paraId="625961FB" w14:textId="77777777" w:rsidR="000A4968" w:rsidRPr="00AB0616" w:rsidRDefault="000A4968" w:rsidP="00FB2BDD">
      <w:pPr>
        <w:pStyle w:val="BTEMEASMCAChar"/>
      </w:pPr>
      <w:r w:rsidRPr="00AB0616">
        <w:t>Sunki hipokalemija ar hiponatremija.</w:t>
      </w:r>
    </w:p>
    <w:p w14:paraId="1A10C423" w14:textId="77777777" w:rsidR="00B85785" w:rsidRPr="00AB0616" w:rsidRDefault="00A27749" w:rsidP="00F0402E">
      <w:pPr>
        <w:pStyle w:val="BTEMEASMCAChar"/>
      </w:pPr>
      <w:r w:rsidRPr="00AB0616">
        <w:t>Su hepatine encefalopatija susijusi p</w:t>
      </w:r>
      <w:r w:rsidR="00B85785" w:rsidRPr="00AB0616">
        <w:t>rekom</w:t>
      </w:r>
      <w:r w:rsidR="000A4968" w:rsidRPr="00AB0616">
        <w:t>a arba koma</w:t>
      </w:r>
      <w:r w:rsidR="00B85785" w:rsidRPr="00AB0616">
        <w:t>.</w:t>
      </w:r>
    </w:p>
    <w:p w14:paraId="1041200D" w14:textId="77777777" w:rsidR="00A27749" w:rsidRPr="00AB0616" w:rsidRDefault="00511498" w:rsidP="000412E0">
      <w:pPr>
        <w:pStyle w:val="BTEMEASMCAChar"/>
      </w:pPr>
      <w:r w:rsidRPr="00AB0616">
        <w:t>Ž</w:t>
      </w:r>
      <w:r w:rsidR="00A27749" w:rsidRPr="00AB0616">
        <w:t>indymo laikotarpis</w:t>
      </w:r>
      <w:r w:rsidR="006461E9" w:rsidRPr="00AB0616">
        <w:t>.</w:t>
      </w:r>
    </w:p>
    <w:p w14:paraId="2D774214" w14:textId="77777777" w:rsidR="00633D05" w:rsidRPr="00AB0616" w:rsidRDefault="00633D05" w:rsidP="000412E0">
      <w:pPr>
        <w:pStyle w:val="BTEMEASMCAChar"/>
      </w:pPr>
    </w:p>
    <w:p w14:paraId="532ECB50" w14:textId="77777777" w:rsidR="00633D05" w:rsidRPr="00AB0616" w:rsidRDefault="00633D05" w:rsidP="00965CDF">
      <w:pPr>
        <w:pStyle w:val="PI-2EMEASMCA"/>
      </w:pPr>
      <w:bookmarkStart w:id="19" w:name="_Toc129243105"/>
      <w:bookmarkStart w:id="20" w:name="_Toc129243230"/>
      <w:r w:rsidRPr="00AB0616">
        <w:t>4.4</w:t>
      </w:r>
      <w:r w:rsidRPr="00AB0616">
        <w:tab/>
        <w:t>Specialūs įspėjimai ir atsargumo priemonės</w:t>
      </w:r>
      <w:bookmarkEnd w:id="19"/>
      <w:bookmarkEnd w:id="20"/>
    </w:p>
    <w:p w14:paraId="453A91EE" w14:textId="77777777" w:rsidR="00633D05" w:rsidRPr="00AB0616" w:rsidRDefault="00633D05" w:rsidP="00FB2BDD">
      <w:pPr>
        <w:pStyle w:val="BTEMEASMCAChar"/>
      </w:pPr>
    </w:p>
    <w:p w14:paraId="72FD3771" w14:textId="77777777" w:rsidR="00871FBA" w:rsidRPr="00AB0616" w:rsidRDefault="00871FBA" w:rsidP="00871FBA">
      <w:pPr>
        <w:rPr>
          <w:sz w:val="22"/>
          <w:szCs w:val="22"/>
          <w:lang w:eastAsia="pl-PL"/>
        </w:rPr>
      </w:pPr>
      <w:r w:rsidRPr="00AB0616">
        <w:rPr>
          <w:sz w:val="22"/>
          <w:szCs w:val="22"/>
          <w:lang w:eastAsia="pl-PL"/>
        </w:rPr>
        <w:t xml:space="preserve">Per stipri diurezė gali sukelti ortostatinę hipotenziją arba </w:t>
      </w:r>
      <w:r w:rsidR="00511498" w:rsidRPr="00AB0616">
        <w:rPr>
          <w:sz w:val="22"/>
          <w:szCs w:val="22"/>
          <w:lang w:eastAsia="pl-PL"/>
        </w:rPr>
        <w:t xml:space="preserve">staigius </w:t>
      </w:r>
      <w:r w:rsidRPr="00AB0616">
        <w:rPr>
          <w:sz w:val="22"/>
          <w:szCs w:val="22"/>
          <w:lang w:eastAsia="pl-PL"/>
        </w:rPr>
        <w:t>hipotenzijos epizodus.</w:t>
      </w:r>
    </w:p>
    <w:p w14:paraId="7744DE09" w14:textId="77777777" w:rsidR="00871FBA" w:rsidRPr="00AB0616" w:rsidRDefault="00871FBA" w:rsidP="00871FBA">
      <w:pPr>
        <w:rPr>
          <w:sz w:val="22"/>
          <w:szCs w:val="22"/>
          <w:lang w:eastAsia="pl-PL"/>
        </w:rPr>
      </w:pPr>
    </w:p>
    <w:p w14:paraId="2807065E" w14:textId="77777777" w:rsidR="006461E9" w:rsidRPr="00AB0616" w:rsidRDefault="006461E9" w:rsidP="00FB2BDD">
      <w:pPr>
        <w:pStyle w:val="BTEMEASMCAChar"/>
      </w:pPr>
      <w:r w:rsidRPr="00AB0616">
        <w:t xml:space="preserve">Prieš pradedant gydymą furozemidu, reikia koreguoti hipotenziją ir hipovolemiją. </w:t>
      </w:r>
    </w:p>
    <w:p w14:paraId="308C0ACF" w14:textId="77777777" w:rsidR="00871FBA" w:rsidRPr="00AB0616" w:rsidRDefault="00871FBA" w:rsidP="00871FBA">
      <w:pPr>
        <w:rPr>
          <w:sz w:val="22"/>
          <w:szCs w:val="22"/>
          <w:lang w:eastAsia="pl-PL"/>
        </w:rPr>
      </w:pPr>
    </w:p>
    <w:p w14:paraId="078765B1" w14:textId="77777777" w:rsidR="00871FBA" w:rsidRPr="00AB0616" w:rsidRDefault="00871FBA" w:rsidP="00871FBA">
      <w:pPr>
        <w:rPr>
          <w:sz w:val="22"/>
          <w:szCs w:val="22"/>
          <w:lang w:eastAsia="pl-PL"/>
        </w:rPr>
      </w:pPr>
      <w:r w:rsidRPr="00AB0616">
        <w:rPr>
          <w:sz w:val="22"/>
          <w:szCs w:val="22"/>
          <w:lang w:eastAsia="pl-PL"/>
        </w:rPr>
        <w:t xml:space="preserve">Paprastai gydant furozemidu rekomenduojama reguliariai tirti serumo natrio, kalio ir kreatinino kiekį, ypač atidžiai reikia stebėti pacientus, kuriems </w:t>
      </w:r>
      <w:r w:rsidR="00511498" w:rsidRPr="00AB0616">
        <w:rPr>
          <w:sz w:val="22"/>
          <w:szCs w:val="22"/>
          <w:lang w:eastAsia="pl-PL"/>
        </w:rPr>
        <w:t xml:space="preserve">yra </w:t>
      </w:r>
      <w:r w:rsidRPr="00AB0616">
        <w:rPr>
          <w:sz w:val="22"/>
          <w:szCs w:val="22"/>
          <w:lang w:eastAsia="pl-PL"/>
        </w:rPr>
        <w:t xml:space="preserve">didelė elektrolitų pusiausvyros </w:t>
      </w:r>
      <w:r w:rsidR="00511498" w:rsidRPr="00AB0616">
        <w:rPr>
          <w:sz w:val="22"/>
          <w:szCs w:val="22"/>
          <w:lang w:eastAsia="pl-PL"/>
        </w:rPr>
        <w:t>sutrikimo</w:t>
      </w:r>
      <w:r w:rsidRPr="00AB0616">
        <w:rPr>
          <w:sz w:val="22"/>
          <w:szCs w:val="22"/>
          <w:lang w:eastAsia="pl-PL"/>
        </w:rPr>
        <w:t xml:space="preserve"> rizika arba </w:t>
      </w:r>
      <w:r w:rsidR="00CB0991" w:rsidRPr="00AB0616">
        <w:rPr>
          <w:sz w:val="22"/>
          <w:szCs w:val="22"/>
          <w:lang w:eastAsia="pl-PL"/>
        </w:rPr>
        <w:t xml:space="preserve">papildomų </w:t>
      </w:r>
      <w:r w:rsidR="00511498" w:rsidRPr="00AB0616">
        <w:rPr>
          <w:sz w:val="22"/>
          <w:szCs w:val="22"/>
          <w:lang w:eastAsia="pl-PL"/>
        </w:rPr>
        <w:t>didesnio</w:t>
      </w:r>
      <w:r w:rsidRPr="00AB0616">
        <w:rPr>
          <w:sz w:val="22"/>
          <w:szCs w:val="22"/>
          <w:lang w:eastAsia="pl-PL"/>
        </w:rPr>
        <w:t xml:space="preserve"> skysčių netekimo priežasčių</w:t>
      </w:r>
      <w:r w:rsidR="00CB0991" w:rsidRPr="00AB0616">
        <w:rPr>
          <w:sz w:val="22"/>
          <w:szCs w:val="22"/>
          <w:lang w:eastAsia="pl-PL"/>
        </w:rPr>
        <w:t xml:space="preserve"> (pvz., vėmimas, viduriavimas, prakaitavimas)</w:t>
      </w:r>
      <w:r w:rsidRPr="00AB0616">
        <w:rPr>
          <w:sz w:val="22"/>
          <w:szCs w:val="22"/>
          <w:lang w:eastAsia="pl-PL"/>
        </w:rPr>
        <w:t>. Būtina koreguoti hipovolemiją ar dehidraciją</w:t>
      </w:r>
      <w:r w:rsidR="00E42F5C" w:rsidRPr="00AB0616">
        <w:rPr>
          <w:sz w:val="22"/>
          <w:szCs w:val="22"/>
          <w:lang w:eastAsia="pl-PL"/>
        </w:rPr>
        <w:t xml:space="preserve"> ir</w:t>
      </w:r>
      <w:r w:rsidRPr="00AB0616">
        <w:rPr>
          <w:sz w:val="22"/>
          <w:szCs w:val="22"/>
          <w:lang w:eastAsia="pl-PL"/>
        </w:rPr>
        <w:t xml:space="preserve"> reikšmingus elektrolitų bei rūgščių ir šarmų pusiausvyros sutrikimus. Dėl to gali prireikti laikinai nutraukti furozemido </w:t>
      </w:r>
      <w:r w:rsidR="00C74333" w:rsidRPr="00AB0616">
        <w:rPr>
          <w:sz w:val="22"/>
          <w:szCs w:val="22"/>
          <w:lang w:eastAsia="pl-PL"/>
        </w:rPr>
        <w:t>vartojimą</w:t>
      </w:r>
      <w:r w:rsidRPr="00AB0616">
        <w:rPr>
          <w:sz w:val="22"/>
          <w:szCs w:val="22"/>
          <w:lang w:eastAsia="pl-PL"/>
        </w:rPr>
        <w:t>.</w:t>
      </w:r>
    </w:p>
    <w:p w14:paraId="7054FD82" w14:textId="77777777" w:rsidR="00871FBA" w:rsidRPr="00AB0616" w:rsidRDefault="00871FBA" w:rsidP="00871FBA">
      <w:pPr>
        <w:rPr>
          <w:sz w:val="22"/>
          <w:szCs w:val="22"/>
          <w:lang w:eastAsia="pl-PL"/>
        </w:rPr>
      </w:pPr>
    </w:p>
    <w:p w14:paraId="078E45A3" w14:textId="77777777" w:rsidR="00871FBA" w:rsidRPr="00AB0616" w:rsidRDefault="00247E3A" w:rsidP="00871FBA">
      <w:pPr>
        <w:rPr>
          <w:sz w:val="22"/>
          <w:szCs w:val="22"/>
          <w:lang w:eastAsia="pl-PL"/>
        </w:rPr>
      </w:pPr>
      <w:r w:rsidRPr="00AB0616">
        <w:rPr>
          <w:sz w:val="22"/>
          <w:szCs w:val="22"/>
          <w:lang w:eastAsia="pl-PL"/>
        </w:rPr>
        <w:t>Būtina</w:t>
      </w:r>
      <w:r w:rsidR="00E42F5C" w:rsidRPr="00AB0616">
        <w:rPr>
          <w:sz w:val="22"/>
          <w:szCs w:val="22"/>
          <w:lang w:eastAsia="pl-PL"/>
        </w:rPr>
        <w:t xml:space="preserve"> užtikrinti š</w:t>
      </w:r>
      <w:r w:rsidR="00871FBA" w:rsidRPr="00AB0616">
        <w:rPr>
          <w:sz w:val="22"/>
          <w:szCs w:val="22"/>
          <w:lang w:eastAsia="pl-PL"/>
        </w:rPr>
        <w:t>lapimo išsiskyrim</w:t>
      </w:r>
      <w:r w:rsidR="00E42F5C" w:rsidRPr="00AB0616">
        <w:rPr>
          <w:sz w:val="22"/>
          <w:szCs w:val="22"/>
          <w:lang w:eastAsia="pl-PL"/>
        </w:rPr>
        <w:t>ą</w:t>
      </w:r>
      <w:r w:rsidR="00871FBA" w:rsidRPr="00AB0616">
        <w:rPr>
          <w:sz w:val="22"/>
          <w:szCs w:val="22"/>
          <w:lang w:eastAsia="pl-PL"/>
        </w:rPr>
        <w:t>. Pacientams, kuriems yra dalinė šlapimo takų obstrukcija (pvz., prostatos hipertrofija</w:t>
      </w:r>
      <w:r w:rsidR="00825544" w:rsidRPr="00AB0616">
        <w:rPr>
          <w:sz w:val="22"/>
          <w:szCs w:val="22"/>
          <w:lang w:eastAsia="pl-PL"/>
        </w:rPr>
        <w:t>, šlapimo pūslės ištuštinimo sutrikimas ar šlaplės susiaurėjimas</w:t>
      </w:r>
      <w:r w:rsidR="00871FBA" w:rsidRPr="00AB0616">
        <w:rPr>
          <w:sz w:val="22"/>
          <w:szCs w:val="22"/>
          <w:lang w:eastAsia="pl-PL"/>
        </w:rPr>
        <w:t>), padidėja ūminio šlapimo susilaikymo rizika</w:t>
      </w:r>
      <w:r w:rsidR="00C23F1B" w:rsidRPr="00AB0616">
        <w:rPr>
          <w:sz w:val="22"/>
          <w:szCs w:val="22"/>
          <w:lang w:eastAsia="pl-PL"/>
        </w:rPr>
        <w:t>. Š</w:t>
      </w:r>
      <w:r w:rsidR="00871FBA" w:rsidRPr="00AB0616">
        <w:rPr>
          <w:sz w:val="22"/>
          <w:szCs w:val="22"/>
          <w:lang w:eastAsia="pl-PL"/>
        </w:rPr>
        <w:t>iuos pacientus reikia atidžiai stebėti.</w:t>
      </w:r>
    </w:p>
    <w:p w14:paraId="781236C8" w14:textId="77777777" w:rsidR="00871FBA" w:rsidRPr="00AB0616" w:rsidRDefault="00871FBA" w:rsidP="00871FBA">
      <w:pPr>
        <w:rPr>
          <w:sz w:val="22"/>
          <w:szCs w:val="22"/>
          <w:lang w:eastAsia="pl-PL"/>
        </w:rPr>
      </w:pPr>
    </w:p>
    <w:p w14:paraId="6DCC9C2D" w14:textId="77777777" w:rsidR="00871FBA" w:rsidRPr="00AB0616" w:rsidRDefault="00871FBA" w:rsidP="00871FBA">
      <w:pPr>
        <w:rPr>
          <w:sz w:val="22"/>
          <w:szCs w:val="22"/>
          <w:lang w:eastAsia="pl-PL"/>
        </w:rPr>
      </w:pPr>
      <w:r w:rsidRPr="00AB0616">
        <w:rPr>
          <w:sz w:val="22"/>
          <w:szCs w:val="22"/>
          <w:lang w:eastAsia="pl-PL"/>
        </w:rPr>
        <w:t>Ypatingai atidžiai būtina stebėti:</w:t>
      </w:r>
    </w:p>
    <w:p w14:paraId="5D905E8F" w14:textId="77777777" w:rsidR="00871FBA" w:rsidRPr="00AB0616" w:rsidRDefault="00871FBA" w:rsidP="00735E28">
      <w:pPr>
        <w:numPr>
          <w:ilvl w:val="0"/>
          <w:numId w:val="18"/>
        </w:numPr>
        <w:ind w:left="567" w:hanging="567"/>
        <w:rPr>
          <w:sz w:val="22"/>
          <w:szCs w:val="22"/>
          <w:lang w:eastAsia="pl-PL"/>
        </w:rPr>
      </w:pPr>
      <w:r w:rsidRPr="00AB0616">
        <w:rPr>
          <w:sz w:val="22"/>
          <w:szCs w:val="22"/>
          <w:lang w:eastAsia="pl-PL"/>
        </w:rPr>
        <w:t xml:space="preserve">pacientus, kuriems </w:t>
      </w:r>
      <w:r w:rsidR="00441DC6" w:rsidRPr="00AB0616">
        <w:rPr>
          <w:sz w:val="22"/>
          <w:szCs w:val="22"/>
          <w:lang w:eastAsia="pl-PL"/>
        </w:rPr>
        <w:t>yra</w:t>
      </w:r>
      <w:r w:rsidRPr="00AB0616">
        <w:rPr>
          <w:sz w:val="22"/>
          <w:szCs w:val="22"/>
          <w:lang w:eastAsia="pl-PL"/>
        </w:rPr>
        <w:t xml:space="preserve"> hipotenzija; </w:t>
      </w:r>
    </w:p>
    <w:p w14:paraId="068889AA" w14:textId="77777777" w:rsidR="00871FBA" w:rsidRPr="00AB0616" w:rsidRDefault="00871FBA" w:rsidP="00735E28">
      <w:pPr>
        <w:numPr>
          <w:ilvl w:val="0"/>
          <w:numId w:val="18"/>
        </w:numPr>
        <w:ind w:left="567" w:hanging="567"/>
        <w:rPr>
          <w:sz w:val="22"/>
          <w:szCs w:val="22"/>
          <w:lang w:eastAsia="pl-PL"/>
        </w:rPr>
      </w:pPr>
      <w:r w:rsidRPr="00AB0616">
        <w:rPr>
          <w:sz w:val="22"/>
          <w:szCs w:val="22"/>
          <w:lang w:eastAsia="pl-PL"/>
        </w:rPr>
        <w:t xml:space="preserve">pacientus, </w:t>
      </w:r>
      <w:r w:rsidR="00441DC6" w:rsidRPr="00AB0616">
        <w:rPr>
          <w:sz w:val="22"/>
          <w:szCs w:val="22"/>
        </w:rPr>
        <w:t>kuriems didelis kraujospūdžio kritimas kelia ypatingą rizika</w:t>
      </w:r>
      <w:r w:rsidR="00CB0991" w:rsidRPr="00AB0616">
        <w:rPr>
          <w:sz w:val="22"/>
          <w:szCs w:val="22"/>
          <w:lang w:eastAsia="pl-PL"/>
        </w:rPr>
        <w:t xml:space="preserve"> (pvz., ligoniams, kuriems yra </w:t>
      </w:r>
      <w:r w:rsidR="00441DC6" w:rsidRPr="00AB0616">
        <w:rPr>
          <w:sz w:val="22"/>
          <w:szCs w:val="22"/>
          <w:lang w:eastAsia="pl-PL"/>
        </w:rPr>
        <w:t>reikšminga</w:t>
      </w:r>
      <w:r w:rsidR="00CB0991" w:rsidRPr="00AB0616">
        <w:rPr>
          <w:sz w:val="22"/>
          <w:szCs w:val="22"/>
          <w:lang w:eastAsia="pl-PL"/>
        </w:rPr>
        <w:t xml:space="preserve"> širdies vainikinių ar smegenis krauju aprūpinančių arterijų stenozė)</w:t>
      </w:r>
      <w:r w:rsidRPr="00AB0616">
        <w:rPr>
          <w:sz w:val="22"/>
          <w:szCs w:val="22"/>
          <w:lang w:eastAsia="pl-PL"/>
        </w:rPr>
        <w:t xml:space="preserve">; </w:t>
      </w:r>
    </w:p>
    <w:p w14:paraId="3F15FFF2" w14:textId="77777777" w:rsidR="00871FBA" w:rsidRPr="00AB0616" w:rsidRDefault="00871FBA" w:rsidP="00735E28">
      <w:pPr>
        <w:numPr>
          <w:ilvl w:val="0"/>
          <w:numId w:val="18"/>
        </w:numPr>
        <w:ind w:left="567" w:hanging="567"/>
        <w:rPr>
          <w:sz w:val="22"/>
          <w:szCs w:val="22"/>
          <w:lang w:eastAsia="pl-PL"/>
        </w:rPr>
      </w:pPr>
      <w:r w:rsidRPr="00AB0616">
        <w:rPr>
          <w:sz w:val="22"/>
          <w:szCs w:val="22"/>
          <w:lang w:eastAsia="pl-PL"/>
        </w:rPr>
        <w:t xml:space="preserve">pacientus, kuriems yra latentinis ar </w:t>
      </w:r>
      <w:r w:rsidR="00CB0991" w:rsidRPr="00AB0616">
        <w:rPr>
          <w:sz w:val="22"/>
          <w:szCs w:val="22"/>
          <w:lang w:eastAsia="pl-PL"/>
        </w:rPr>
        <w:t>aiškus</w:t>
      </w:r>
      <w:r w:rsidRPr="00AB0616">
        <w:rPr>
          <w:sz w:val="22"/>
          <w:szCs w:val="22"/>
          <w:lang w:eastAsia="pl-PL"/>
        </w:rPr>
        <w:t xml:space="preserve"> diabetas</w:t>
      </w:r>
      <w:r w:rsidR="00C74333" w:rsidRPr="00AB0616">
        <w:rPr>
          <w:sz w:val="22"/>
          <w:szCs w:val="22"/>
          <w:lang w:eastAsia="pl-PL"/>
        </w:rPr>
        <w:t xml:space="preserve"> (</w:t>
      </w:r>
      <w:r w:rsidRPr="00AB0616">
        <w:rPr>
          <w:sz w:val="22"/>
          <w:szCs w:val="22"/>
          <w:lang w:eastAsia="pl-PL"/>
        </w:rPr>
        <w:t xml:space="preserve">sergantiesiems cukriniu diabetu skiriant furozemido, gali prireikti koreguoti gydymą gliukozės kiekį kraujyje mažinančiais </w:t>
      </w:r>
      <w:r w:rsidR="00600CA6" w:rsidRPr="00AB0616">
        <w:rPr>
          <w:sz w:val="22"/>
          <w:szCs w:val="22"/>
          <w:lang w:eastAsia="pl-PL"/>
        </w:rPr>
        <w:t xml:space="preserve">vaistiniais </w:t>
      </w:r>
      <w:r w:rsidRPr="00AB0616">
        <w:rPr>
          <w:sz w:val="22"/>
          <w:szCs w:val="22"/>
          <w:lang w:eastAsia="pl-PL"/>
        </w:rPr>
        <w:t>preparatais</w:t>
      </w:r>
      <w:r w:rsidR="00C74333" w:rsidRPr="00AB0616">
        <w:rPr>
          <w:sz w:val="22"/>
          <w:szCs w:val="22"/>
          <w:lang w:eastAsia="pl-PL"/>
        </w:rPr>
        <w:t>)</w:t>
      </w:r>
      <w:r w:rsidRPr="00AB0616">
        <w:rPr>
          <w:sz w:val="22"/>
          <w:szCs w:val="22"/>
          <w:lang w:eastAsia="pl-PL"/>
        </w:rPr>
        <w:t xml:space="preserve">; </w:t>
      </w:r>
    </w:p>
    <w:p w14:paraId="4A08C1CD" w14:textId="77777777" w:rsidR="00871FBA" w:rsidRPr="00AB0616" w:rsidRDefault="00871FBA" w:rsidP="00735E28">
      <w:pPr>
        <w:numPr>
          <w:ilvl w:val="0"/>
          <w:numId w:val="18"/>
        </w:numPr>
        <w:ind w:left="567" w:hanging="567"/>
        <w:rPr>
          <w:sz w:val="22"/>
          <w:szCs w:val="22"/>
          <w:lang w:eastAsia="pl-PL"/>
        </w:rPr>
      </w:pPr>
      <w:r w:rsidRPr="00AB0616">
        <w:rPr>
          <w:sz w:val="22"/>
          <w:szCs w:val="22"/>
          <w:lang w:eastAsia="pl-PL"/>
        </w:rPr>
        <w:t>pacientus, kurie serga podagra;</w:t>
      </w:r>
    </w:p>
    <w:p w14:paraId="4CFFBBF9" w14:textId="77777777" w:rsidR="00871FBA" w:rsidRPr="00AB0616" w:rsidRDefault="00871FBA" w:rsidP="00735E28">
      <w:pPr>
        <w:numPr>
          <w:ilvl w:val="0"/>
          <w:numId w:val="18"/>
        </w:numPr>
        <w:ind w:left="567" w:hanging="567"/>
        <w:rPr>
          <w:sz w:val="22"/>
          <w:szCs w:val="22"/>
          <w:lang w:eastAsia="pl-PL"/>
        </w:rPr>
      </w:pPr>
      <w:r w:rsidRPr="00AB0616">
        <w:rPr>
          <w:sz w:val="22"/>
          <w:szCs w:val="22"/>
          <w:lang w:eastAsia="pl-PL"/>
        </w:rPr>
        <w:t xml:space="preserve">pacientus, kuriems </w:t>
      </w:r>
      <w:r w:rsidR="00CB0991" w:rsidRPr="00AB0616">
        <w:rPr>
          <w:sz w:val="22"/>
          <w:szCs w:val="22"/>
          <w:lang w:eastAsia="pl-PL"/>
        </w:rPr>
        <w:t>yra</w:t>
      </w:r>
      <w:r w:rsidRPr="00AB0616">
        <w:rPr>
          <w:sz w:val="22"/>
          <w:szCs w:val="22"/>
          <w:lang w:eastAsia="pl-PL"/>
        </w:rPr>
        <w:t xml:space="preserve"> hepatorenalinis sindromas; </w:t>
      </w:r>
    </w:p>
    <w:p w14:paraId="09DB2BE2" w14:textId="77777777" w:rsidR="00871FBA" w:rsidRPr="00AB0616" w:rsidRDefault="00871FBA" w:rsidP="00735E28">
      <w:pPr>
        <w:numPr>
          <w:ilvl w:val="0"/>
          <w:numId w:val="18"/>
        </w:numPr>
        <w:ind w:left="567" w:hanging="567"/>
        <w:rPr>
          <w:sz w:val="22"/>
          <w:szCs w:val="22"/>
          <w:lang w:eastAsia="pl-PL"/>
        </w:rPr>
      </w:pPr>
      <w:r w:rsidRPr="00AB0616">
        <w:rPr>
          <w:sz w:val="22"/>
          <w:szCs w:val="22"/>
          <w:lang w:eastAsia="pl-PL"/>
        </w:rPr>
        <w:t>pacientus, kuriems yra hipoproteinemija, pvz., dėl nefr</w:t>
      </w:r>
      <w:r w:rsidR="00C74333" w:rsidRPr="00AB0616">
        <w:rPr>
          <w:sz w:val="22"/>
          <w:szCs w:val="22"/>
          <w:lang w:eastAsia="pl-PL"/>
        </w:rPr>
        <w:t>ozės</w:t>
      </w:r>
      <w:r w:rsidRPr="00AB0616">
        <w:rPr>
          <w:sz w:val="22"/>
          <w:szCs w:val="22"/>
          <w:lang w:eastAsia="pl-PL"/>
        </w:rPr>
        <w:t xml:space="preserve"> sindromo (gali susilpnėti </w:t>
      </w:r>
      <w:r w:rsidR="00FD23C5" w:rsidRPr="00AB0616">
        <w:rPr>
          <w:sz w:val="22"/>
          <w:szCs w:val="22"/>
          <w:lang w:eastAsia="pl-PL"/>
        </w:rPr>
        <w:t xml:space="preserve">terapinis </w:t>
      </w:r>
      <w:r w:rsidRPr="00AB0616">
        <w:rPr>
          <w:sz w:val="22"/>
          <w:szCs w:val="22"/>
          <w:lang w:eastAsia="pl-PL"/>
        </w:rPr>
        <w:t xml:space="preserve">furozemido poveikis ir sustiprėti ototoksinis jo poveikis); šiuo atveju reikia atsargiai titruoti vaisto dozę; </w:t>
      </w:r>
    </w:p>
    <w:p w14:paraId="382F2A36" w14:textId="77777777" w:rsidR="00871FBA" w:rsidRPr="00AB0616" w:rsidRDefault="00871FBA" w:rsidP="00735E28">
      <w:pPr>
        <w:numPr>
          <w:ilvl w:val="0"/>
          <w:numId w:val="18"/>
        </w:numPr>
        <w:ind w:left="567" w:hanging="567"/>
        <w:rPr>
          <w:sz w:val="22"/>
          <w:szCs w:val="22"/>
          <w:lang w:eastAsia="pl-PL"/>
        </w:rPr>
      </w:pPr>
      <w:r w:rsidRPr="00AB0616">
        <w:rPr>
          <w:sz w:val="22"/>
          <w:szCs w:val="22"/>
          <w:lang w:eastAsia="pl-PL"/>
        </w:rPr>
        <w:t xml:space="preserve">neišnešiotus naujagimius (gali </w:t>
      </w:r>
      <w:r w:rsidR="00CB0991" w:rsidRPr="00AB0616">
        <w:rPr>
          <w:sz w:val="22"/>
          <w:szCs w:val="22"/>
          <w:lang w:eastAsia="pl-PL"/>
        </w:rPr>
        <w:t>pasireikšti</w:t>
      </w:r>
      <w:r w:rsidRPr="00AB0616">
        <w:rPr>
          <w:sz w:val="22"/>
          <w:szCs w:val="22"/>
          <w:lang w:eastAsia="pl-PL"/>
        </w:rPr>
        <w:t xml:space="preserve"> nefrokalcinozė ar susidaryti inkstų akmenų; šiais atvejais būtina stebėti jų inkstų funkciją ir atlikti inkstų ultrasonografiją). </w:t>
      </w:r>
    </w:p>
    <w:p w14:paraId="04731A6F" w14:textId="77777777" w:rsidR="00871FBA" w:rsidRPr="00AB0616" w:rsidRDefault="00871FBA" w:rsidP="00871FBA">
      <w:pPr>
        <w:outlineLvl w:val="0"/>
        <w:rPr>
          <w:sz w:val="22"/>
          <w:szCs w:val="22"/>
          <w:lang w:eastAsia="pl-PL"/>
        </w:rPr>
      </w:pPr>
    </w:p>
    <w:p w14:paraId="4EC9CC5F" w14:textId="77777777" w:rsidR="00871FBA" w:rsidRPr="00AB0616" w:rsidRDefault="00871FBA" w:rsidP="00871FBA">
      <w:pPr>
        <w:outlineLvl w:val="0"/>
        <w:rPr>
          <w:sz w:val="22"/>
          <w:szCs w:val="22"/>
          <w:lang w:eastAsia="pl-PL"/>
        </w:rPr>
      </w:pPr>
      <w:r w:rsidRPr="00AB0616">
        <w:rPr>
          <w:sz w:val="22"/>
          <w:szCs w:val="22"/>
          <w:lang w:eastAsia="pl-PL"/>
        </w:rPr>
        <w:lastRenderedPageBreak/>
        <w:t>Diuretikų vartojimas ūmine porfirija sergantiems asmenims laikomas nesaugiu, todėl jiems vaist</w:t>
      </w:r>
      <w:r w:rsidR="00B96FD7" w:rsidRPr="00AB0616">
        <w:rPr>
          <w:sz w:val="22"/>
          <w:szCs w:val="22"/>
          <w:lang w:eastAsia="pl-PL"/>
        </w:rPr>
        <w:t>ini</w:t>
      </w:r>
      <w:r w:rsidRPr="00AB0616">
        <w:rPr>
          <w:sz w:val="22"/>
          <w:szCs w:val="22"/>
          <w:lang w:eastAsia="pl-PL"/>
        </w:rPr>
        <w:t xml:space="preserve">o </w:t>
      </w:r>
      <w:r w:rsidR="00B96FD7" w:rsidRPr="00AB0616">
        <w:rPr>
          <w:sz w:val="22"/>
          <w:szCs w:val="22"/>
          <w:lang w:eastAsia="pl-PL"/>
        </w:rPr>
        <w:t xml:space="preserve">preparato </w:t>
      </w:r>
      <w:r w:rsidRPr="00AB0616">
        <w:rPr>
          <w:sz w:val="22"/>
          <w:szCs w:val="22"/>
          <w:lang w:eastAsia="pl-PL"/>
        </w:rPr>
        <w:t>reikia skirti atsargiai.</w:t>
      </w:r>
    </w:p>
    <w:p w14:paraId="2EB22D42" w14:textId="77777777" w:rsidR="00F5429A" w:rsidRPr="00AB0616" w:rsidRDefault="00F5429A" w:rsidP="00FB2BDD">
      <w:pPr>
        <w:pStyle w:val="BTEMEASMCAChar"/>
      </w:pPr>
    </w:p>
    <w:p w14:paraId="047F012A" w14:textId="77777777" w:rsidR="00C5286B" w:rsidRPr="00AB0616" w:rsidRDefault="00C5286B" w:rsidP="00E6102E">
      <w:pPr>
        <w:outlineLvl w:val="0"/>
        <w:rPr>
          <w:sz w:val="22"/>
          <w:szCs w:val="22"/>
          <w:lang w:eastAsia="pl-PL"/>
        </w:rPr>
      </w:pPr>
      <w:r w:rsidRPr="00AB0616">
        <w:rPr>
          <w:sz w:val="22"/>
          <w:szCs w:val="22"/>
          <w:lang w:eastAsia="pl-PL"/>
        </w:rPr>
        <w:t>Furozemidu gydomiems pacientams, ypač senyviems, pacientams, vartojantiems kitų vaistinių preparatų, kurie gali sukelti hipotenziją ir pacientams, turintiems kitų sveikatos sutrikimų, dėl kurių yra hipotenzijos rizika, gali atsirasti simptominė hipotenzija, sukelianti galvos svaigimą, alpulį ar sąmonės praradimą.</w:t>
      </w:r>
    </w:p>
    <w:p w14:paraId="175C66FA" w14:textId="77777777" w:rsidR="00C5286B" w:rsidRPr="00AB0616" w:rsidRDefault="00C5286B" w:rsidP="00FB2BDD">
      <w:pPr>
        <w:pStyle w:val="BTEMEASMCAChar"/>
      </w:pPr>
    </w:p>
    <w:p w14:paraId="4EE73992" w14:textId="77777777" w:rsidR="00141597" w:rsidRPr="006A512F" w:rsidRDefault="00141597" w:rsidP="00141597">
      <w:pPr>
        <w:widowControl w:val="0"/>
        <w:tabs>
          <w:tab w:val="left" w:pos="567"/>
        </w:tabs>
        <w:autoSpaceDE w:val="0"/>
        <w:autoSpaceDN w:val="0"/>
        <w:adjustRightInd w:val="0"/>
        <w:rPr>
          <w:rFonts w:eastAsia="Calibri"/>
          <w:i/>
          <w:sz w:val="22"/>
          <w:szCs w:val="22"/>
          <w:u w:val="single"/>
        </w:rPr>
      </w:pPr>
      <w:r w:rsidRPr="006A512F">
        <w:rPr>
          <w:rFonts w:eastAsia="Calibri"/>
          <w:i/>
          <w:sz w:val="22"/>
          <w:szCs w:val="22"/>
          <w:u w:val="single"/>
        </w:rPr>
        <w:t>Natris</w:t>
      </w:r>
    </w:p>
    <w:p w14:paraId="7B487857" w14:textId="11766D61" w:rsidR="00E5068D" w:rsidRPr="00001522" w:rsidRDefault="00E5068D" w:rsidP="00001522">
      <w:pPr>
        <w:outlineLvl w:val="0"/>
        <w:rPr>
          <w:sz w:val="22"/>
          <w:szCs w:val="22"/>
          <w:lang w:eastAsia="pl-PL"/>
        </w:rPr>
      </w:pPr>
      <w:r w:rsidRPr="00001522">
        <w:rPr>
          <w:sz w:val="22"/>
          <w:szCs w:val="22"/>
          <w:lang w:eastAsia="pl-PL"/>
        </w:rPr>
        <w:t>Šio vaistinio preparato 1 ml injekcinio tirpalo yra 3,83 mg natrio, tai atitinka 0,</w:t>
      </w:r>
      <w:r w:rsidR="00CD399B" w:rsidRPr="00001522">
        <w:rPr>
          <w:sz w:val="22"/>
          <w:szCs w:val="22"/>
          <w:lang w:eastAsia="pl-PL"/>
        </w:rPr>
        <w:t>19</w:t>
      </w:r>
      <w:r w:rsidRPr="00001522">
        <w:rPr>
          <w:sz w:val="22"/>
          <w:szCs w:val="22"/>
          <w:lang w:eastAsia="pl-PL"/>
        </w:rPr>
        <w:t> % didžiausios PSO rekomenduojamos paros normos suaugusiesiems, kuri yra 2 g natrio.</w:t>
      </w:r>
    </w:p>
    <w:p w14:paraId="33620888" w14:textId="10227395" w:rsidR="00141597" w:rsidRPr="00AB0616" w:rsidRDefault="00141597">
      <w:pPr>
        <w:pStyle w:val="BTEMEASMCAChar"/>
      </w:pPr>
    </w:p>
    <w:p w14:paraId="52EE2604" w14:textId="77777777" w:rsidR="00633D05" w:rsidRPr="00AB0616" w:rsidRDefault="00633D05" w:rsidP="00965CDF">
      <w:pPr>
        <w:pStyle w:val="PI-2EMEASMCA"/>
      </w:pPr>
      <w:bookmarkStart w:id="21" w:name="_Toc129243106"/>
      <w:bookmarkStart w:id="22" w:name="_Toc129243231"/>
      <w:r w:rsidRPr="00AB0616">
        <w:t>4.5</w:t>
      </w:r>
      <w:r w:rsidRPr="00AB0616">
        <w:tab/>
        <w:t>Sąveika su kitais vaistiniais preparatais ir kitokia sąveika</w:t>
      </w:r>
      <w:bookmarkEnd w:id="21"/>
      <w:bookmarkEnd w:id="22"/>
    </w:p>
    <w:p w14:paraId="153554C7" w14:textId="77777777" w:rsidR="00AB71E4" w:rsidRPr="00AB0616" w:rsidRDefault="00AB71E4" w:rsidP="00735E28">
      <w:pPr>
        <w:rPr>
          <w:sz w:val="22"/>
          <w:szCs w:val="22"/>
        </w:rPr>
      </w:pPr>
    </w:p>
    <w:p w14:paraId="3A020A4B" w14:textId="77777777" w:rsidR="00FD3B86" w:rsidRPr="00AB0616" w:rsidRDefault="00FD3B86" w:rsidP="00735E28">
      <w:pPr>
        <w:rPr>
          <w:sz w:val="22"/>
          <w:szCs w:val="22"/>
        </w:rPr>
      </w:pPr>
      <w:r w:rsidRPr="00AB0616">
        <w:rPr>
          <w:sz w:val="22"/>
          <w:szCs w:val="22"/>
        </w:rPr>
        <w:t>Furozemidas gali silpninti vienų vaist</w:t>
      </w:r>
      <w:r w:rsidR="009120CC" w:rsidRPr="00AB0616">
        <w:rPr>
          <w:sz w:val="22"/>
          <w:szCs w:val="22"/>
        </w:rPr>
        <w:t>inių preparatų</w:t>
      </w:r>
      <w:r w:rsidRPr="00AB0616">
        <w:rPr>
          <w:sz w:val="22"/>
          <w:szCs w:val="22"/>
        </w:rPr>
        <w:t xml:space="preserve"> (pvz., vaist</w:t>
      </w:r>
      <w:r w:rsidR="009120CC" w:rsidRPr="00AB0616">
        <w:rPr>
          <w:sz w:val="22"/>
          <w:szCs w:val="22"/>
        </w:rPr>
        <w:t>inių preparatų</w:t>
      </w:r>
      <w:r w:rsidRPr="00AB0616">
        <w:rPr>
          <w:sz w:val="22"/>
          <w:szCs w:val="22"/>
        </w:rPr>
        <w:t>nuo diabeto) arba stiprinti kitų vaist</w:t>
      </w:r>
      <w:r w:rsidR="009120CC" w:rsidRPr="00AB0616">
        <w:rPr>
          <w:sz w:val="22"/>
          <w:szCs w:val="22"/>
        </w:rPr>
        <w:t>inių preparatų</w:t>
      </w:r>
      <w:r w:rsidRPr="00AB0616">
        <w:rPr>
          <w:sz w:val="22"/>
          <w:szCs w:val="22"/>
        </w:rPr>
        <w:t xml:space="preserve"> (pvz., teofilino) poveikį. </w:t>
      </w:r>
    </w:p>
    <w:p w14:paraId="7B51BB54" w14:textId="77777777" w:rsidR="001D38E0" w:rsidRPr="00AB0616" w:rsidRDefault="001D38E0" w:rsidP="00735E28">
      <w:pPr>
        <w:rPr>
          <w:sz w:val="22"/>
          <w:szCs w:val="22"/>
        </w:rPr>
      </w:pPr>
    </w:p>
    <w:p w14:paraId="098C8ECA" w14:textId="77777777" w:rsidR="00AB71E4" w:rsidRPr="00AB0616" w:rsidRDefault="00FB4803" w:rsidP="00735E28">
      <w:pPr>
        <w:rPr>
          <w:sz w:val="22"/>
          <w:szCs w:val="22"/>
        </w:rPr>
      </w:pPr>
      <w:r w:rsidRPr="00AB0616">
        <w:rPr>
          <w:sz w:val="22"/>
          <w:szCs w:val="22"/>
        </w:rPr>
        <w:t>D</w:t>
      </w:r>
      <w:r w:rsidR="00AB71E4" w:rsidRPr="00AB0616">
        <w:rPr>
          <w:sz w:val="22"/>
          <w:szCs w:val="22"/>
        </w:rPr>
        <w:t xml:space="preserve">ėl furozemido </w:t>
      </w:r>
      <w:r w:rsidRPr="00AB0616">
        <w:rPr>
          <w:sz w:val="22"/>
          <w:szCs w:val="22"/>
        </w:rPr>
        <w:t xml:space="preserve">sukeliamo elektrolitų pusiausvyros sutrikimo (hipokalemijos, hipomagnezemijos) gali </w:t>
      </w:r>
      <w:r w:rsidR="00D20C29" w:rsidRPr="00AB0616">
        <w:rPr>
          <w:sz w:val="22"/>
          <w:szCs w:val="22"/>
        </w:rPr>
        <w:t xml:space="preserve">stiprėti toksinis kai kurių </w:t>
      </w:r>
      <w:r w:rsidR="00A921E3" w:rsidRPr="00AB0616">
        <w:rPr>
          <w:sz w:val="22"/>
          <w:szCs w:val="22"/>
        </w:rPr>
        <w:t xml:space="preserve">vaistinių preparatų </w:t>
      </w:r>
      <w:r w:rsidR="00D20C29" w:rsidRPr="00AB0616">
        <w:rPr>
          <w:sz w:val="22"/>
          <w:szCs w:val="22"/>
        </w:rPr>
        <w:t xml:space="preserve">(pvz., širdies glikozidų, preparatų, ilginančių QT intervalą) poveikis ir dėl to atsirasti </w:t>
      </w:r>
      <w:r w:rsidR="00AB71E4" w:rsidRPr="00AB0616">
        <w:rPr>
          <w:sz w:val="22"/>
          <w:szCs w:val="22"/>
        </w:rPr>
        <w:t xml:space="preserve">širdies ritmo sutrikimų, kurie gali </w:t>
      </w:r>
      <w:r w:rsidR="00DF5AA5" w:rsidRPr="00AB0616">
        <w:rPr>
          <w:sz w:val="22"/>
          <w:szCs w:val="22"/>
        </w:rPr>
        <w:t>lemti</w:t>
      </w:r>
      <w:r w:rsidR="00AB71E4" w:rsidRPr="00AB0616">
        <w:rPr>
          <w:sz w:val="22"/>
          <w:szCs w:val="22"/>
        </w:rPr>
        <w:t xml:space="preserve"> mirt</w:t>
      </w:r>
      <w:r w:rsidR="00DF5AA5" w:rsidRPr="00AB0616">
        <w:rPr>
          <w:sz w:val="22"/>
          <w:szCs w:val="22"/>
        </w:rPr>
        <w:t>į</w:t>
      </w:r>
      <w:r w:rsidR="00AB71E4" w:rsidRPr="00AB0616">
        <w:rPr>
          <w:sz w:val="22"/>
          <w:szCs w:val="22"/>
        </w:rPr>
        <w:t xml:space="preserve">. </w:t>
      </w:r>
    </w:p>
    <w:p w14:paraId="704E85DD" w14:textId="77777777" w:rsidR="00AB71E4" w:rsidRPr="00AB0616" w:rsidRDefault="00AB71E4" w:rsidP="00735E28">
      <w:pPr>
        <w:rPr>
          <w:sz w:val="22"/>
          <w:szCs w:val="22"/>
        </w:rPr>
      </w:pPr>
    </w:p>
    <w:p w14:paraId="0F726F1E" w14:textId="77777777" w:rsidR="00AB71E4" w:rsidRPr="00AB0616" w:rsidRDefault="00AB71E4" w:rsidP="00735E28">
      <w:pPr>
        <w:rPr>
          <w:sz w:val="22"/>
          <w:szCs w:val="22"/>
        </w:rPr>
      </w:pPr>
      <w:r w:rsidRPr="00AB0616">
        <w:rPr>
          <w:sz w:val="22"/>
          <w:szCs w:val="22"/>
        </w:rPr>
        <w:t xml:space="preserve">Furozemidas gali </w:t>
      </w:r>
      <w:r w:rsidR="00E8310E" w:rsidRPr="00AB0616">
        <w:rPr>
          <w:sz w:val="22"/>
          <w:szCs w:val="22"/>
        </w:rPr>
        <w:t>stiprinti</w:t>
      </w:r>
      <w:r w:rsidRPr="00AB0616">
        <w:rPr>
          <w:sz w:val="22"/>
          <w:szCs w:val="22"/>
        </w:rPr>
        <w:t xml:space="preserve"> ototoksinį aminoglikozidų grupės antibiotikų </w:t>
      </w:r>
      <w:r w:rsidR="00FB4803" w:rsidRPr="00AB0616">
        <w:rPr>
          <w:sz w:val="22"/>
          <w:szCs w:val="22"/>
        </w:rPr>
        <w:t xml:space="preserve">ir kitų ototoksinį poveikį sukeliančių </w:t>
      </w:r>
      <w:r w:rsidR="009120CC" w:rsidRPr="00AB0616">
        <w:rPr>
          <w:sz w:val="22"/>
          <w:szCs w:val="22"/>
        </w:rPr>
        <w:t>vaistinių preparatų</w:t>
      </w:r>
      <w:r w:rsidR="00FB4803" w:rsidRPr="00AB0616">
        <w:rPr>
          <w:sz w:val="22"/>
          <w:szCs w:val="22"/>
        </w:rPr>
        <w:t xml:space="preserve"> </w:t>
      </w:r>
      <w:r w:rsidRPr="00AB0616">
        <w:rPr>
          <w:sz w:val="22"/>
          <w:szCs w:val="22"/>
        </w:rPr>
        <w:t xml:space="preserve">poveikį. </w:t>
      </w:r>
      <w:r w:rsidR="00FB4803" w:rsidRPr="00AB0616">
        <w:rPr>
          <w:sz w:val="22"/>
          <w:szCs w:val="22"/>
        </w:rPr>
        <w:t xml:space="preserve">Kadangi tokiu atveju gali pasireikšti nepraeinantis klausos pažeidimas, kartu šiais </w:t>
      </w:r>
      <w:r w:rsidR="009120CC" w:rsidRPr="00AB0616">
        <w:rPr>
          <w:sz w:val="22"/>
          <w:szCs w:val="22"/>
        </w:rPr>
        <w:t xml:space="preserve">vaistiniais </w:t>
      </w:r>
      <w:r w:rsidR="00FB4803" w:rsidRPr="00AB0616">
        <w:rPr>
          <w:sz w:val="22"/>
          <w:szCs w:val="22"/>
        </w:rPr>
        <w:t xml:space="preserve">preparatais galima gydyti tik būtiniausiu atveju. </w:t>
      </w:r>
    </w:p>
    <w:p w14:paraId="341D80E1" w14:textId="77777777" w:rsidR="00AB71E4" w:rsidRPr="00AB0616" w:rsidRDefault="00AB71E4" w:rsidP="00735E28">
      <w:pPr>
        <w:rPr>
          <w:sz w:val="22"/>
          <w:szCs w:val="22"/>
        </w:rPr>
      </w:pPr>
    </w:p>
    <w:p w14:paraId="6AE60D4E" w14:textId="77777777" w:rsidR="00AB71E4" w:rsidRPr="00AB0616" w:rsidRDefault="00AB71E4" w:rsidP="00735E28">
      <w:pPr>
        <w:rPr>
          <w:sz w:val="22"/>
          <w:szCs w:val="22"/>
        </w:rPr>
      </w:pPr>
      <w:r w:rsidRPr="00AB0616">
        <w:rPr>
          <w:sz w:val="22"/>
          <w:szCs w:val="22"/>
        </w:rPr>
        <w:t xml:space="preserve">Furozemidas gali stiprinti nefrotoksinį </w:t>
      </w:r>
      <w:r w:rsidR="00FB4803" w:rsidRPr="00AB0616">
        <w:rPr>
          <w:sz w:val="22"/>
          <w:szCs w:val="22"/>
        </w:rPr>
        <w:t>poveikį sukeliančių</w:t>
      </w:r>
      <w:r w:rsidR="009120CC" w:rsidRPr="00AB0616">
        <w:rPr>
          <w:sz w:val="22"/>
          <w:szCs w:val="22"/>
        </w:rPr>
        <w:t xml:space="preserve"> vaistinių preparatų</w:t>
      </w:r>
      <w:r w:rsidR="00FB4803" w:rsidRPr="00AB0616">
        <w:rPr>
          <w:sz w:val="22"/>
          <w:szCs w:val="22"/>
        </w:rPr>
        <w:t xml:space="preserve">, pvz., </w:t>
      </w:r>
      <w:r w:rsidRPr="00AB0616">
        <w:rPr>
          <w:sz w:val="22"/>
          <w:szCs w:val="22"/>
        </w:rPr>
        <w:t>cefalosporinų</w:t>
      </w:r>
      <w:r w:rsidR="00D20C29" w:rsidRPr="00AB0616">
        <w:rPr>
          <w:sz w:val="22"/>
          <w:szCs w:val="22"/>
        </w:rPr>
        <w:t>,</w:t>
      </w:r>
      <w:r w:rsidRPr="00AB0616">
        <w:rPr>
          <w:sz w:val="22"/>
          <w:szCs w:val="22"/>
        </w:rPr>
        <w:t xml:space="preserve"> poveikį. </w:t>
      </w:r>
    </w:p>
    <w:p w14:paraId="169953D0" w14:textId="77777777" w:rsidR="00AB71E4" w:rsidRPr="00AB0616" w:rsidRDefault="00AB71E4" w:rsidP="00735E28">
      <w:pPr>
        <w:rPr>
          <w:sz w:val="22"/>
          <w:szCs w:val="22"/>
        </w:rPr>
      </w:pPr>
    </w:p>
    <w:p w14:paraId="13310A63" w14:textId="77777777" w:rsidR="00AB71E4" w:rsidRPr="00AB0616" w:rsidRDefault="003F3F5E" w:rsidP="00735E28">
      <w:pPr>
        <w:rPr>
          <w:sz w:val="22"/>
          <w:szCs w:val="22"/>
        </w:rPr>
      </w:pPr>
      <w:r w:rsidRPr="00AB0616">
        <w:rPr>
          <w:sz w:val="22"/>
          <w:szCs w:val="22"/>
        </w:rPr>
        <w:t xml:space="preserve">Dėl diuretikų </w:t>
      </w:r>
      <w:r w:rsidR="00DF5AA5" w:rsidRPr="00AB0616">
        <w:rPr>
          <w:sz w:val="22"/>
          <w:szCs w:val="22"/>
        </w:rPr>
        <w:t xml:space="preserve">poveikio </w:t>
      </w:r>
      <w:r w:rsidRPr="00AB0616">
        <w:rPr>
          <w:sz w:val="22"/>
          <w:szCs w:val="22"/>
        </w:rPr>
        <w:t>sumažėjus natrio koncentracij</w:t>
      </w:r>
      <w:r w:rsidR="00DF5AA5" w:rsidRPr="00AB0616">
        <w:rPr>
          <w:sz w:val="22"/>
          <w:szCs w:val="22"/>
        </w:rPr>
        <w:t>ai,</w:t>
      </w:r>
      <w:r w:rsidRPr="00AB0616">
        <w:rPr>
          <w:sz w:val="22"/>
          <w:szCs w:val="22"/>
        </w:rPr>
        <w:t xml:space="preserve"> mažėja ličio inkstų klirensas, todėl gali padidėti ličio koncentracija kraujyje ir pasireikšti toksinis </w:t>
      </w:r>
      <w:r w:rsidR="00E8310E" w:rsidRPr="00AB0616">
        <w:rPr>
          <w:sz w:val="22"/>
          <w:szCs w:val="22"/>
        </w:rPr>
        <w:t>jo</w:t>
      </w:r>
      <w:r w:rsidRPr="00AB0616">
        <w:rPr>
          <w:sz w:val="22"/>
          <w:szCs w:val="22"/>
        </w:rPr>
        <w:t xml:space="preserve"> poveikis. </w:t>
      </w:r>
    </w:p>
    <w:p w14:paraId="5B6837CD" w14:textId="77777777" w:rsidR="003F3F5E" w:rsidRPr="00AB0616" w:rsidRDefault="003F3F5E" w:rsidP="00735E28">
      <w:pPr>
        <w:rPr>
          <w:sz w:val="22"/>
          <w:szCs w:val="22"/>
        </w:rPr>
      </w:pPr>
    </w:p>
    <w:p w14:paraId="4831AA62" w14:textId="77777777" w:rsidR="003F3F5E" w:rsidRPr="00AB0616" w:rsidRDefault="00DF5AA5" w:rsidP="00735E28">
      <w:pPr>
        <w:rPr>
          <w:sz w:val="22"/>
          <w:szCs w:val="22"/>
        </w:rPr>
      </w:pPr>
      <w:r w:rsidRPr="00AB0616">
        <w:rPr>
          <w:sz w:val="22"/>
          <w:szCs w:val="22"/>
        </w:rPr>
        <w:t xml:space="preserve">Kartu </w:t>
      </w:r>
      <w:r w:rsidR="00E8310E" w:rsidRPr="00AB0616">
        <w:rPr>
          <w:sz w:val="22"/>
          <w:szCs w:val="22"/>
        </w:rPr>
        <w:t>vartojami</w:t>
      </w:r>
      <w:r w:rsidRPr="00AB0616">
        <w:rPr>
          <w:sz w:val="22"/>
          <w:szCs w:val="22"/>
        </w:rPr>
        <w:t xml:space="preserve"> </w:t>
      </w:r>
      <w:r w:rsidR="00C74333" w:rsidRPr="00AB0616">
        <w:rPr>
          <w:sz w:val="22"/>
          <w:szCs w:val="22"/>
        </w:rPr>
        <w:t>kortiko</w:t>
      </w:r>
      <w:r w:rsidRPr="00AB0616">
        <w:rPr>
          <w:sz w:val="22"/>
          <w:szCs w:val="22"/>
        </w:rPr>
        <w:t xml:space="preserve">steroidai gali </w:t>
      </w:r>
      <w:r w:rsidR="00E8310E" w:rsidRPr="00AB0616">
        <w:rPr>
          <w:sz w:val="22"/>
          <w:szCs w:val="22"/>
        </w:rPr>
        <w:t xml:space="preserve">naikinti (organizme sulaikydami </w:t>
      </w:r>
      <w:r w:rsidR="00C74333" w:rsidRPr="00AB0616">
        <w:rPr>
          <w:sz w:val="22"/>
          <w:szCs w:val="22"/>
        </w:rPr>
        <w:t xml:space="preserve">natrį ir </w:t>
      </w:r>
      <w:r w:rsidR="00E8310E" w:rsidRPr="00AB0616">
        <w:rPr>
          <w:sz w:val="22"/>
          <w:szCs w:val="22"/>
        </w:rPr>
        <w:t xml:space="preserve">skysčius) </w:t>
      </w:r>
      <w:r w:rsidRPr="00AB0616">
        <w:rPr>
          <w:sz w:val="22"/>
          <w:szCs w:val="22"/>
        </w:rPr>
        <w:t>diure</w:t>
      </w:r>
      <w:r w:rsidR="00E8310E" w:rsidRPr="00AB0616">
        <w:rPr>
          <w:sz w:val="22"/>
          <w:szCs w:val="22"/>
        </w:rPr>
        <w:t xml:space="preserve">zinį </w:t>
      </w:r>
      <w:r w:rsidR="00C74333" w:rsidRPr="00AB0616">
        <w:rPr>
          <w:sz w:val="22"/>
          <w:szCs w:val="22"/>
        </w:rPr>
        <w:t xml:space="preserve">furozemido </w:t>
      </w:r>
      <w:r w:rsidR="00E8310E" w:rsidRPr="00AB0616">
        <w:rPr>
          <w:sz w:val="22"/>
          <w:szCs w:val="22"/>
        </w:rPr>
        <w:t>poveikį</w:t>
      </w:r>
      <w:r w:rsidR="003F3F5E" w:rsidRPr="00AB0616">
        <w:rPr>
          <w:sz w:val="22"/>
          <w:szCs w:val="22"/>
        </w:rPr>
        <w:t xml:space="preserve">, didinti kalio </w:t>
      </w:r>
      <w:r w:rsidR="00E8310E" w:rsidRPr="00AB0616">
        <w:rPr>
          <w:sz w:val="22"/>
          <w:szCs w:val="22"/>
        </w:rPr>
        <w:t>išsiskyrimą</w:t>
      </w:r>
      <w:r w:rsidR="003F3F5E" w:rsidRPr="00AB0616">
        <w:rPr>
          <w:sz w:val="22"/>
          <w:szCs w:val="22"/>
        </w:rPr>
        <w:t xml:space="preserve">. </w:t>
      </w:r>
      <w:r w:rsidR="007B372D" w:rsidRPr="00AB0616">
        <w:rPr>
          <w:sz w:val="22"/>
          <w:szCs w:val="22"/>
        </w:rPr>
        <w:t>Antihipertenzinių vaistinių preparatų vartojančius h</w:t>
      </w:r>
      <w:r w:rsidR="003F3F5E" w:rsidRPr="00AB0616">
        <w:rPr>
          <w:sz w:val="22"/>
          <w:szCs w:val="22"/>
        </w:rPr>
        <w:t xml:space="preserve">ipertenzija sergančius pacientus, kuriems </w:t>
      </w:r>
      <w:r w:rsidR="007B372D" w:rsidRPr="00AB0616">
        <w:rPr>
          <w:sz w:val="22"/>
          <w:szCs w:val="22"/>
        </w:rPr>
        <w:t xml:space="preserve">yra </w:t>
      </w:r>
      <w:r w:rsidR="003F3F5E" w:rsidRPr="00AB0616">
        <w:rPr>
          <w:sz w:val="22"/>
          <w:szCs w:val="22"/>
        </w:rPr>
        <w:t>edemų, reikia atidžiai stebėti</w:t>
      </w:r>
      <w:r w:rsidR="007B372D" w:rsidRPr="00AB0616">
        <w:rPr>
          <w:sz w:val="22"/>
          <w:szCs w:val="22"/>
        </w:rPr>
        <w:t xml:space="preserve">, prireikus </w:t>
      </w:r>
      <w:r w:rsidR="003F3F5E" w:rsidRPr="00AB0616">
        <w:rPr>
          <w:sz w:val="22"/>
          <w:szCs w:val="22"/>
        </w:rPr>
        <w:t xml:space="preserve">mažinti </w:t>
      </w:r>
      <w:r w:rsidR="007B372D" w:rsidRPr="00AB0616">
        <w:rPr>
          <w:sz w:val="22"/>
          <w:szCs w:val="22"/>
        </w:rPr>
        <w:t>jų</w:t>
      </w:r>
      <w:r w:rsidR="003F3F5E" w:rsidRPr="00AB0616">
        <w:rPr>
          <w:sz w:val="22"/>
          <w:szCs w:val="22"/>
        </w:rPr>
        <w:t xml:space="preserve"> dozę, kadangi furozemidas stiprina hipotenzinį poveikį. </w:t>
      </w:r>
    </w:p>
    <w:p w14:paraId="3462558F" w14:textId="77777777" w:rsidR="003F3F5E" w:rsidRPr="00AB0616" w:rsidRDefault="003F3F5E" w:rsidP="00735E28">
      <w:pPr>
        <w:rPr>
          <w:sz w:val="22"/>
          <w:szCs w:val="22"/>
        </w:rPr>
      </w:pPr>
    </w:p>
    <w:p w14:paraId="3B790E44" w14:textId="77777777" w:rsidR="003F3F5E" w:rsidRPr="00AB0616" w:rsidRDefault="003F3F5E" w:rsidP="00735E28">
      <w:pPr>
        <w:rPr>
          <w:sz w:val="22"/>
          <w:szCs w:val="22"/>
        </w:rPr>
      </w:pPr>
      <w:r w:rsidRPr="00AB0616">
        <w:rPr>
          <w:sz w:val="22"/>
          <w:szCs w:val="22"/>
        </w:rPr>
        <w:t>Jei didel</w:t>
      </w:r>
      <w:r w:rsidR="00C74333" w:rsidRPr="00AB0616">
        <w:rPr>
          <w:sz w:val="22"/>
          <w:szCs w:val="22"/>
        </w:rPr>
        <w:t>e</w:t>
      </w:r>
      <w:r w:rsidRPr="00AB0616">
        <w:rPr>
          <w:sz w:val="22"/>
          <w:szCs w:val="22"/>
        </w:rPr>
        <w:t xml:space="preserve"> kilpinių diuretikų </w:t>
      </w:r>
      <w:r w:rsidR="00C74333" w:rsidRPr="00AB0616">
        <w:rPr>
          <w:sz w:val="22"/>
          <w:szCs w:val="22"/>
        </w:rPr>
        <w:t xml:space="preserve">doze </w:t>
      </w:r>
      <w:r w:rsidRPr="00AB0616">
        <w:rPr>
          <w:sz w:val="22"/>
          <w:szCs w:val="22"/>
        </w:rPr>
        <w:t>gydomi pacienta</w:t>
      </w:r>
      <w:r w:rsidR="00C74333" w:rsidRPr="00AB0616">
        <w:rPr>
          <w:sz w:val="22"/>
          <w:szCs w:val="22"/>
        </w:rPr>
        <w:t xml:space="preserve">i </w:t>
      </w:r>
      <w:r w:rsidRPr="00AB0616">
        <w:rPr>
          <w:sz w:val="22"/>
          <w:szCs w:val="22"/>
        </w:rPr>
        <w:t>pradeda</w:t>
      </w:r>
      <w:r w:rsidR="00C74333" w:rsidRPr="00AB0616">
        <w:rPr>
          <w:sz w:val="22"/>
          <w:szCs w:val="22"/>
        </w:rPr>
        <w:t xml:space="preserve"> vartoti</w:t>
      </w:r>
      <w:r w:rsidRPr="00AB0616">
        <w:rPr>
          <w:sz w:val="22"/>
          <w:szCs w:val="22"/>
        </w:rPr>
        <w:t xml:space="preserve"> angiotenziną konvertuojančio fermento (AKF) inhibitorių, </w:t>
      </w:r>
      <w:r w:rsidR="00C74333" w:rsidRPr="00AB0616">
        <w:rPr>
          <w:sz w:val="22"/>
          <w:szCs w:val="22"/>
        </w:rPr>
        <w:t xml:space="preserve">jiems </w:t>
      </w:r>
      <w:r w:rsidRPr="00AB0616">
        <w:rPr>
          <w:sz w:val="22"/>
          <w:szCs w:val="22"/>
        </w:rPr>
        <w:t xml:space="preserve">gali pasireikšti sunki hipotenzija ir (arba) inkstų nepakankamumas. Prieš paskiriant AKF inhibitorių, reikia sumažinti furozemido dozę ir koreguoti </w:t>
      </w:r>
      <w:r w:rsidR="00193C9E" w:rsidRPr="00AB0616">
        <w:rPr>
          <w:sz w:val="22"/>
          <w:szCs w:val="22"/>
        </w:rPr>
        <w:t xml:space="preserve">sunkų </w:t>
      </w:r>
      <w:r w:rsidRPr="00AB0616">
        <w:rPr>
          <w:sz w:val="22"/>
          <w:szCs w:val="22"/>
        </w:rPr>
        <w:t xml:space="preserve">druskų bei skysčių trūkumą. </w:t>
      </w:r>
    </w:p>
    <w:p w14:paraId="2E250CD6" w14:textId="77777777" w:rsidR="003F3F5E" w:rsidRPr="00AB0616" w:rsidRDefault="003F3F5E" w:rsidP="00735E28">
      <w:pPr>
        <w:rPr>
          <w:sz w:val="22"/>
          <w:szCs w:val="22"/>
        </w:rPr>
      </w:pPr>
    </w:p>
    <w:p w14:paraId="5E6A482E" w14:textId="77777777" w:rsidR="00193C9E" w:rsidRPr="00AB0616" w:rsidRDefault="00193C9E" w:rsidP="00735E28">
      <w:pPr>
        <w:rPr>
          <w:sz w:val="22"/>
          <w:szCs w:val="22"/>
        </w:rPr>
      </w:pPr>
      <w:r w:rsidRPr="00AB0616">
        <w:rPr>
          <w:sz w:val="22"/>
          <w:szCs w:val="22"/>
        </w:rPr>
        <w:t xml:space="preserve">Yra duomenų, kad sulfamidų grupės diuretikai mažina arterijų atsaką </w:t>
      </w:r>
      <w:r w:rsidR="007B372D" w:rsidRPr="00AB0616">
        <w:rPr>
          <w:sz w:val="22"/>
          <w:szCs w:val="22"/>
        </w:rPr>
        <w:t xml:space="preserve">į </w:t>
      </w:r>
      <w:r w:rsidRPr="00AB0616">
        <w:rPr>
          <w:sz w:val="22"/>
          <w:szCs w:val="22"/>
        </w:rPr>
        <w:t>vazopresinių aminų poveik</w:t>
      </w:r>
      <w:r w:rsidR="007B372D" w:rsidRPr="00AB0616">
        <w:rPr>
          <w:sz w:val="22"/>
          <w:szCs w:val="22"/>
        </w:rPr>
        <w:t>į</w:t>
      </w:r>
      <w:r w:rsidRPr="00AB0616">
        <w:rPr>
          <w:sz w:val="22"/>
          <w:szCs w:val="22"/>
        </w:rPr>
        <w:t xml:space="preserve"> ir stiprina tubokurarino poveikį. Furozemidu gydomiems pacientams kurare preparatų ir jų darinių reikia skirti labai atsargiai; patartina furozemido vartojimą nutraukti likus 2 dienoms iki planinės operacijos</w:t>
      </w:r>
      <w:r w:rsidR="000B32BE" w:rsidRPr="00AB0616">
        <w:rPr>
          <w:sz w:val="22"/>
          <w:szCs w:val="22"/>
        </w:rPr>
        <w:t>, o po jos pacientą reikia atidžiai prižiūrėti.</w:t>
      </w:r>
    </w:p>
    <w:p w14:paraId="2E5FEFC4" w14:textId="77777777" w:rsidR="000B32BE" w:rsidRPr="00AB0616" w:rsidRDefault="000B32BE" w:rsidP="00735E28">
      <w:pPr>
        <w:rPr>
          <w:sz w:val="22"/>
          <w:szCs w:val="22"/>
        </w:rPr>
      </w:pPr>
    </w:p>
    <w:p w14:paraId="317E10FD" w14:textId="77777777" w:rsidR="00193C9E" w:rsidRPr="00AB0616" w:rsidRDefault="00193C9E" w:rsidP="00735E28">
      <w:pPr>
        <w:rPr>
          <w:sz w:val="22"/>
          <w:szCs w:val="22"/>
        </w:rPr>
      </w:pPr>
      <w:r w:rsidRPr="00AB0616">
        <w:rPr>
          <w:sz w:val="22"/>
          <w:szCs w:val="22"/>
        </w:rPr>
        <w:t>Nesteroidiniai vaist</w:t>
      </w:r>
      <w:r w:rsidR="009120CC" w:rsidRPr="00AB0616">
        <w:rPr>
          <w:sz w:val="22"/>
          <w:szCs w:val="22"/>
        </w:rPr>
        <w:t>iniai preparatai</w:t>
      </w:r>
      <w:r w:rsidRPr="00AB0616">
        <w:rPr>
          <w:sz w:val="22"/>
          <w:szCs w:val="22"/>
        </w:rPr>
        <w:t xml:space="preserve"> nuo uždegimo </w:t>
      </w:r>
      <w:r w:rsidR="007B372D" w:rsidRPr="00AB0616">
        <w:rPr>
          <w:sz w:val="22"/>
          <w:szCs w:val="22"/>
        </w:rPr>
        <w:t xml:space="preserve">gali </w:t>
      </w:r>
      <w:r w:rsidRPr="00AB0616">
        <w:rPr>
          <w:sz w:val="22"/>
          <w:szCs w:val="22"/>
        </w:rPr>
        <w:t xml:space="preserve">iš dalies </w:t>
      </w:r>
      <w:r w:rsidR="007B372D" w:rsidRPr="00AB0616">
        <w:rPr>
          <w:sz w:val="22"/>
          <w:szCs w:val="22"/>
        </w:rPr>
        <w:t xml:space="preserve">naikinti </w:t>
      </w:r>
      <w:r w:rsidRPr="00AB0616">
        <w:rPr>
          <w:sz w:val="22"/>
          <w:szCs w:val="22"/>
        </w:rPr>
        <w:t>furozemid</w:t>
      </w:r>
      <w:r w:rsidR="007B372D" w:rsidRPr="00AB0616">
        <w:rPr>
          <w:sz w:val="22"/>
          <w:szCs w:val="22"/>
        </w:rPr>
        <w:t>o poveikį</w:t>
      </w:r>
      <w:r w:rsidRPr="00AB0616">
        <w:rPr>
          <w:sz w:val="22"/>
          <w:szCs w:val="22"/>
        </w:rPr>
        <w:t xml:space="preserve">. </w:t>
      </w:r>
      <w:r w:rsidR="00523609" w:rsidRPr="00AB0616">
        <w:rPr>
          <w:sz w:val="22"/>
          <w:szCs w:val="22"/>
        </w:rPr>
        <w:t>D</w:t>
      </w:r>
      <w:r w:rsidRPr="00AB0616">
        <w:rPr>
          <w:sz w:val="22"/>
          <w:szCs w:val="22"/>
        </w:rPr>
        <w:t xml:space="preserve">idelę dozę salicilatų kartu su furozemidu vartojantiems pacientams </w:t>
      </w:r>
      <w:r w:rsidR="00523609" w:rsidRPr="00AB0616">
        <w:rPr>
          <w:sz w:val="22"/>
          <w:szCs w:val="22"/>
        </w:rPr>
        <w:t xml:space="preserve">dėl konkurencinės ekskrecijos </w:t>
      </w:r>
      <w:r w:rsidR="00C74333" w:rsidRPr="00AB0616">
        <w:rPr>
          <w:sz w:val="22"/>
          <w:szCs w:val="22"/>
        </w:rPr>
        <w:t xml:space="preserve">pro inkstus </w:t>
      </w:r>
      <w:r w:rsidRPr="00AB0616">
        <w:rPr>
          <w:sz w:val="22"/>
          <w:szCs w:val="22"/>
        </w:rPr>
        <w:t xml:space="preserve">gali pasireikšti toksinis salicilatų poveikis. </w:t>
      </w:r>
    </w:p>
    <w:p w14:paraId="4C5E8B22" w14:textId="77777777" w:rsidR="003C17D6" w:rsidRPr="00AB0616" w:rsidRDefault="003C17D6" w:rsidP="00735E28">
      <w:pPr>
        <w:rPr>
          <w:sz w:val="22"/>
          <w:szCs w:val="22"/>
        </w:rPr>
      </w:pPr>
    </w:p>
    <w:p w14:paraId="620C6D4B" w14:textId="77777777" w:rsidR="00FC3084" w:rsidRPr="00AB0616" w:rsidRDefault="00FC3084" w:rsidP="00735E28">
      <w:pPr>
        <w:rPr>
          <w:sz w:val="22"/>
          <w:szCs w:val="22"/>
        </w:rPr>
      </w:pPr>
      <w:r w:rsidRPr="00AB0616">
        <w:rPr>
          <w:sz w:val="22"/>
          <w:szCs w:val="22"/>
        </w:rPr>
        <w:t xml:space="preserve">Kartu </w:t>
      </w:r>
      <w:r w:rsidR="00C74333" w:rsidRPr="00AB0616">
        <w:rPr>
          <w:sz w:val="22"/>
          <w:szCs w:val="22"/>
        </w:rPr>
        <w:t>vartojami</w:t>
      </w:r>
      <w:r w:rsidRPr="00AB0616">
        <w:rPr>
          <w:sz w:val="22"/>
          <w:szCs w:val="22"/>
        </w:rPr>
        <w:t xml:space="preserve"> estrogenai, vaistai nuo epilepsijos </w:t>
      </w:r>
      <w:r w:rsidR="00C74333" w:rsidRPr="00AB0616">
        <w:rPr>
          <w:sz w:val="22"/>
          <w:szCs w:val="22"/>
        </w:rPr>
        <w:t>a</w:t>
      </w:r>
      <w:r w:rsidRPr="00AB0616">
        <w:rPr>
          <w:sz w:val="22"/>
          <w:szCs w:val="22"/>
        </w:rPr>
        <w:t xml:space="preserve">r probenicidas gali </w:t>
      </w:r>
      <w:r w:rsidR="00C74333" w:rsidRPr="00AB0616">
        <w:rPr>
          <w:sz w:val="22"/>
          <w:szCs w:val="22"/>
        </w:rPr>
        <w:t>silpninti</w:t>
      </w:r>
      <w:r w:rsidRPr="00AB0616">
        <w:rPr>
          <w:sz w:val="22"/>
          <w:szCs w:val="22"/>
        </w:rPr>
        <w:t xml:space="preserve"> diurezinį furozemido poveikį.</w:t>
      </w:r>
    </w:p>
    <w:p w14:paraId="11C9BD33" w14:textId="77777777" w:rsidR="00193C9E" w:rsidRPr="00AB0616" w:rsidRDefault="00193C9E" w:rsidP="00735E28">
      <w:pPr>
        <w:rPr>
          <w:sz w:val="22"/>
          <w:szCs w:val="22"/>
        </w:rPr>
      </w:pPr>
    </w:p>
    <w:p w14:paraId="036C1709" w14:textId="77777777" w:rsidR="00193C9E" w:rsidRPr="00AB0616" w:rsidRDefault="00193C9E" w:rsidP="00735E28">
      <w:pPr>
        <w:rPr>
          <w:sz w:val="22"/>
          <w:szCs w:val="22"/>
        </w:rPr>
      </w:pPr>
      <w:r w:rsidRPr="00AB0616">
        <w:rPr>
          <w:sz w:val="22"/>
          <w:szCs w:val="22"/>
        </w:rPr>
        <w:t xml:space="preserve">Yra duomenų apie sutrikusią elektrolitų pusiausvyrą, jei furozemido </w:t>
      </w:r>
      <w:r w:rsidR="00C74333" w:rsidRPr="00AB0616">
        <w:rPr>
          <w:sz w:val="22"/>
          <w:szCs w:val="22"/>
        </w:rPr>
        <w:t>vartojama</w:t>
      </w:r>
      <w:r w:rsidRPr="00AB0616">
        <w:rPr>
          <w:sz w:val="22"/>
          <w:szCs w:val="22"/>
        </w:rPr>
        <w:t xml:space="preserve"> </w:t>
      </w:r>
      <w:r w:rsidR="007E40F4" w:rsidRPr="00AB0616">
        <w:rPr>
          <w:sz w:val="22"/>
          <w:szCs w:val="22"/>
        </w:rPr>
        <w:t xml:space="preserve">kartu </w:t>
      </w:r>
      <w:r w:rsidRPr="00AB0616">
        <w:rPr>
          <w:sz w:val="22"/>
          <w:szCs w:val="22"/>
        </w:rPr>
        <w:t xml:space="preserve">su </w:t>
      </w:r>
      <w:r w:rsidR="007E40F4" w:rsidRPr="00AB0616">
        <w:rPr>
          <w:sz w:val="22"/>
          <w:szCs w:val="22"/>
        </w:rPr>
        <w:t>hormonų antagonistais, simpat</w:t>
      </w:r>
      <w:r w:rsidR="007B372D" w:rsidRPr="00AB0616">
        <w:rPr>
          <w:sz w:val="22"/>
          <w:szCs w:val="22"/>
        </w:rPr>
        <w:t>iko</w:t>
      </w:r>
      <w:r w:rsidR="007E40F4" w:rsidRPr="00AB0616">
        <w:rPr>
          <w:sz w:val="22"/>
          <w:szCs w:val="22"/>
        </w:rPr>
        <w:t>mimetikais, karbamazepinu</w:t>
      </w:r>
      <w:r w:rsidR="00C74333" w:rsidRPr="00AB0616">
        <w:rPr>
          <w:sz w:val="22"/>
          <w:szCs w:val="22"/>
        </w:rPr>
        <w:t xml:space="preserve"> ar</w:t>
      </w:r>
      <w:r w:rsidR="007E40F4" w:rsidRPr="00AB0616">
        <w:rPr>
          <w:sz w:val="22"/>
          <w:szCs w:val="22"/>
        </w:rPr>
        <w:t xml:space="preserve"> vaistais nuo op</w:t>
      </w:r>
      <w:r w:rsidR="00C74333" w:rsidRPr="00AB0616">
        <w:rPr>
          <w:sz w:val="22"/>
          <w:szCs w:val="22"/>
        </w:rPr>
        <w:t>os</w:t>
      </w:r>
      <w:r w:rsidR="007E40F4" w:rsidRPr="00AB0616">
        <w:rPr>
          <w:sz w:val="22"/>
          <w:szCs w:val="22"/>
        </w:rPr>
        <w:t xml:space="preserve"> (pvz., karbenoksolonu ir metalozonu). </w:t>
      </w:r>
    </w:p>
    <w:p w14:paraId="64BC6F03" w14:textId="77777777" w:rsidR="007E40F4" w:rsidRPr="00AB0616" w:rsidRDefault="007E40F4" w:rsidP="00735E28">
      <w:pPr>
        <w:rPr>
          <w:sz w:val="22"/>
          <w:szCs w:val="22"/>
        </w:rPr>
      </w:pPr>
    </w:p>
    <w:p w14:paraId="2BFBAF84" w14:textId="77777777" w:rsidR="007E40F4" w:rsidRPr="00AB0616" w:rsidRDefault="007E40F4" w:rsidP="00735E28">
      <w:pPr>
        <w:rPr>
          <w:sz w:val="22"/>
          <w:szCs w:val="22"/>
        </w:rPr>
      </w:pPr>
      <w:r w:rsidRPr="00AB0616">
        <w:rPr>
          <w:sz w:val="22"/>
          <w:szCs w:val="22"/>
        </w:rPr>
        <w:lastRenderedPageBreak/>
        <w:t xml:space="preserve">Kartu </w:t>
      </w:r>
      <w:r w:rsidR="00E57133" w:rsidRPr="00AB0616">
        <w:rPr>
          <w:sz w:val="22"/>
          <w:szCs w:val="22"/>
        </w:rPr>
        <w:t>vartojami</w:t>
      </w:r>
      <w:r w:rsidRPr="00AB0616">
        <w:rPr>
          <w:sz w:val="22"/>
          <w:szCs w:val="22"/>
        </w:rPr>
        <w:t xml:space="preserve"> estrogenai, vaistai nuo epilepsijos, probenecidas </w:t>
      </w:r>
      <w:r w:rsidR="00E57133" w:rsidRPr="00AB0616">
        <w:rPr>
          <w:sz w:val="22"/>
          <w:szCs w:val="22"/>
        </w:rPr>
        <w:t>a</w:t>
      </w:r>
      <w:r w:rsidRPr="00AB0616">
        <w:rPr>
          <w:sz w:val="22"/>
          <w:szCs w:val="22"/>
        </w:rPr>
        <w:t>r lipidų kiekį kraujyje mažinan</w:t>
      </w:r>
      <w:r w:rsidR="00E57133" w:rsidRPr="00AB0616">
        <w:rPr>
          <w:sz w:val="22"/>
          <w:szCs w:val="22"/>
        </w:rPr>
        <w:t>čios dervos</w:t>
      </w:r>
      <w:r w:rsidRPr="00AB0616">
        <w:rPr>
          <w:sz w:val="22"/>
          <w:szCs w:val="22"/>
        </w:rPr>
        <w:t xml:space="preserve"> gali </w:t>
      </w:r>
      <w:r w:rsidR="00E57133" w:rsidRPr="00AB0616">
        <w:rPr>
          <w:sz w:val="22"/>
          <w:szCs w:val="22"/>
        </w:rPr>
        <w:t>silpninti</w:t>
      </w:r>
      <w:r w:rsidRPr="00AB0616">
        <w:rPr>
          <w:sz w:val="22"/>
          <w:szCs w:val="22"/>
        </w:rPr>
        <w:t xml:space="preserve"> diure</w:t>
      </w:r>
      <w:r w:rsidR="00E57133" w:rsidRPr="00AB0616">
        <w:rPr>
          <w:sz w:val="22"/>
          <w:szCs w:val="22"/>
        </w:rPr>
        <w:t>z</w:t>
      </w:r>
      <w:r w:rsidRPr="00AB0616">
        <w:rPr>
          <w:sz w:val="22"/>
          <w:szCs w:val="22"/>
        </w:rPr>
        <w:t xml:space="preserve">inį furozemido poveikį. </w:t>
      </w:r>
    </w:p>
    <w:p w14:paraId="7189243B" w14:textId="77777777" w:rsidR="007E40F4" w:rsidRPr="00AB0616" w:rsidRDefault="007E40F4" w:rsidP="00735E28">
      <w:pPr>
        <w:rPr>
          <w:sz w:val="22"/>
          <w:szCs w:val="22"/>
        </w:rPr>
      </w:pPr>
    </w:p>
    <w:p w14:paraId="353FDE00" w14:textId="77777777" w:rsidR="007E40F4" w:rsidRPr="00AB0616" w:rsidRDefault="007E40F4" w:rsidP="00735E28">
      <w:pPr>
        <w:rPr>
          <w:sz w:val="22"/>
          <w:szCs w:val="22"/>
        </w:rPr>
      </w:pPr>
      <w:r w:rsidRPr="00AB0616">
        <w:rPr>
          <w:sz w:val="22"/>
          <w:szCs w:val="22"/>
        </w:rPr>
        <w:t>Per paskutin</w:t>
      </w:r>
      <w:r w:rsidR="002E34B7" w:rsidRPr="00AB0616">
        <w:rPr>
          <w:sz w:val="22"/>
          <w:szCs w:val="22"/>
        </w:rPr>
        <w:t>iąsias</w:t>
      </w:r>
      <w:r w:rsidRPr="00AB0616">
        <w:rPr>
          <w:sz w:val="22"/>
          <w:szCs w:val="22"/>
        </w:rPr>
        <w:t xml:space="preserve"> 24 valandas </w:t>
      </w:r>
      <w:r w:rsidR="002E34B7" w:rsidRPr="00AB0616">
        <w:rPr>
          <w:sz w:val="22"/>
          <w:szCs w:val="22"/>
        </w:rPr>
        <w:t xml:space="preserve">geriamojo chloralio hidrato vartojusiems pacientams paskyrus intraveninio furozemido, pasireiškė paraudimas, tachikardija, padidėjęs kraujospūdis ir stiprus prakaitavimas. </w:t>
      </w:r>
    </w:p>
    <w:p w14:paraId="6E34757F" w14:textId="77777777" w:rsidR="002E34B7" w:rsidRPr="00AB0616" w:rsidRDefault="002E34B7" w:rsidP="00735E28">
      <w:pPr>
        <w:rPr>
          <w:sz w:val="22"/>
          <w:szCs w:val="22"/>
        </w:rPr>
      </w:pPr>
    </w:p>
    <w:p w14:paraId="6D8C7E9F" w14:textId="77777777" w:rsidR="002E34B7" w:rsidRPr="00AB0616" w:rsidRDefault="002E34B7" w:rsidP="00735E28">
      <w:pPr>
        <w:rPr>
          <w:sz w:val="22"/>
          <w:szCs w:val="22"/>
        </w:rPr>
      </w:pPr>
      <w:r w:rsidRPr="00AB0616">
        <w:rPr>
          <w:sz w:val="22"/>
          <w:szCs w:val="22"/>
        </w:rPr>
        <w:t xml:space="preserve">Kartu skiriant furozemido ir klofibrato ryškiu nefroziniu sindromu sergantiems pacientams, gali pasireikšti </w:t>
      </w:r>
      <w:r w:rsidR="00FB4803" w:rsidRPr="00AB0616">
        <w:rPr>
          <w:sz w:val="22"/>
          <w:szCs w:val="22"/>
        </w:rPr>
        <w:t>stipri</w:t>
      </w:r>
      <w:r w:rsidRPr="00AB0616">
        <w:rPr>
          <w:sz w:val="22"/>
          <w:szCs w:val="22"/>
        </w:rPr>
        <w:t xml:space="preserve"> diurezė ir raumenų pažeidimo simptomų. </w:t>
      </w:r>
    </w:p>
    <w:p w14:paraId="41E292C5" w14:textId="77777777" w:rsidR="002E34B7" w:rsidRPr="00AB0616" w:rsidRDefault="002E34B7" w:rsidP="00735E28">
      <w:pPr>
        <w:rPr>
          <w:sz w:val="22"/>
          <w:szCs w:val="22"/>
        </w:rPr>
      </w:pPr>
    </w:p>
    <w:p w14:paraId="2C2576E5" w14:textId="77777777" w:rsidR="002E34B7" w:rsidRPr="00AB0616" w:rsidRDefault="00C74333" w:rsidP="00735E28">
      <w:pPr>
        <w:rPr>
          <w:sz w:val="22"/>
          <w:szCs w:val="22"/>
        </w:rPr>
      </w:pPr>
      <w:r w:rsidRPr="00AB0616">
        <w:rPr>
          <w:sz w:val="22"/>
          <w:szCs w:val="22"/>
        </w:rPr>
        <w:t>Antispazminį poveikį sukeliantys r</w:t>
      </w:r>
      <w:r w:rsidR="002E34B7" w:rsidRPr="00AB0616">
        <w:rPr>
          <w:sz w:val="22"/>
          <w:szCs w:val="22"/>
        </w:rPr>
        <w:t>aumenų relaksantai</w:t>
      </w:r>
      <w:r w:rsidRPr="00AB0616">
        <w:rPr>
          <w:sz w:val="22"/>
          <w:szCs w:val="22"/>
        </w:rPr>
        <w:t>, t. y.</w:t>
      </w:r>
      <w:r w:rsidR="002E34B7" w:rsidRPr="00AB0616">
        <w:rPr>
          <w:sz w:val="22"/>
          <w:szCs w:val="22"/>
        </w:rPr>
        <w:t xml:space="preserve"> baklofenas ir tizanidinas</w:t>
      </w:r>
      <w:r w:rsidRPr="00AB0616">
        <w:rPr>
          <w:sz w:val="22"/>
          <w:szCs w:val="22"/>
        </w:rPr>
        <w:t>,</w:t>
      </w:r>
      <w:r w:rsidR="002E34B7" w:rsidRPr="00AB0616">
        <w:rPr>
          <w:sz w:val="22"/>
          <w:szCs w:val="22"/>
        </w:rPr>
        <w:t xml:space="preserve"> gali </w:t>
      </w:r>
      <w:r w:rsidRPr="00AB0616">
        <w:rPr>
          <w:sz w:val="22"/>
          <w:szCs w:val="22"/>
        </w:rPr>
        <w:t>stiprinti</w:t>
      </w:r>
      <w:r w:rsidR="002E34B7" w:rsidRPr="00AB0616">
        <w:rPr>
          <w:sz w:val="22"/>
          <w:szCs w:val="22"/>
        </w:rPr>
        <w:t xml:space="preserve"> hipotenzinį furozemido poveikį. </w:t>
      </w:r>
    </w:p>
    <w:p w14:paraId="344EF52D" w14:textId="77777777" w:rsidR="00633D05" w:rsidRPr="00AB0616" w:rsidRDefault="00633D05" w:rsidP="00735E28">
      <w:pPr>
        <w:rPr>
          <w:sz w:val="22"/>
          <w:szCs w:val="22"/>
        </w:rPr>
      </w:pPr>
    </w:p>
    <w:p w14:paraId="54208BD9" w14:textId="77777777" w:rsidR="00FC3084" w:rsidRPr="00AB0616" w:rsidRDefault="00FC3084" w:rsidP="00FC3084">
      <w:pPr>
        <w:rPr>
          <w:sz w:val="22"/>
          <w:szCs w:val="22"/>
        </w:rPr>
      </w:pPr>
      <w:r w:rsidRPr="00AB0616">
        <w:rPr>
          <w:sz w:val="22"/>
          <w:szCs w:val="22"/>
        </w:rPr>
        <w:t>Furozemido skiriant kartu su antikoaguliantais (kumarin</w:t>
      </w:r>
      <w:r w:rsidR="00C74333" w:rsidRPr="00AB0616">
        <w:rPr>
          <w:sz w:val="22"/>
          <w:szCs w:val="22"/>
        </w:rPr>
        <w:t xml:space="preserve">o ar </w:t>
      </w:r>
      <w:r w:rsidRPr="00AB0616">
        <w:rPr>
          <w:sz w:val="22"/>
          <w:szCs w:val="22"/>
        </w:rPr>
        <w:t>indandion</w:t>
      </w:r>
      <w:r w:rsidR="00C74333" w:rsidRPr="00AB0616">
        <w:rPr>
          <w:sz w:val="22"/>
          <w:szCs w:val="22"/>
        </w:rPr>
        <w:t>o dariniais</w:t>
      </w:r>
      <w:r w:rsidRPr="00AB0616">
        <w:rPr>
          <w:sz w:val="22"/>
          <w:szCs w:val="22"/>
        </w:rPr>
        <w:t xml:space="preserve">, heparinu) arba fibrinolizę stimuliuojančiais preparatais (streptokinaze, urokinaze ir kt.), gali </w:t>
      </w:r>
      <w:r w:rsidR="00C74333" w:rsidRPr="00AB0616">
        <w:rPr>
          <w:sz w:val="22"/>
          <w:szCs w:val="22"/>
        </w:rPr>
        <w:t>silpnėti</w:t>
      </w:r>
      <w:r w:rsidRPr="00AB0616">
        <w:rPr>
          <w:sz w:val="22"/>
          <w:szCs w:val="22"/>
        </w:rPr>
        <w:t xml:space="preserve"> pastarųjų </w:t>
      </w:r>
      <w:r w:rsidR="00DB6287" w:rsidRPr="00AB0616">
        <w:rPr>
          <w:sz w:val="22"/>
          <w:szCs w:val="22"/>
        </w:rPr>
        <w:t xml:space="preserve">dviejų grupių </w:t>
      </w:r>
      <w:r w:rsidRPr="00AB0616">
        <w:rPr>
          <w:sz w:val="22"/>
          <w:szCs w:val="22"/>
        </w:rPr>
        <w:t>vaist</w:t>
      </w:r>
      <w:r w:rsidR="009120CC" w:rsidRPr="00AB0616">
        <w:rPr>
          <w:sz w:val="22"/>
          <w:szCs w:val="22"/>
        </w:rPr>
        <w:t>inių preparatų</w:t>
      </w:r>
      <w:r w:rsidRPr="00AB0616">
        <w:rPr>
          <w:sz w:val="22"/>
          <w:szCs w:val="22"/>
        </w:rPr>
        <w:t xml:space="preserve"> poveikis. </w:t>
      </w:r>
    </w:p>
    <w:p w14:paraId="7FA1EF20" w14:textId="77777777" w:rsidR="00FC3084" w:rsidRPr="00AB0616" w:rsidRDefault="00FC3084" w:rsidP="00FB2BDD">
      <w:pPr>
        <w:pStyle w:val="BTEMEASMCAChar"/>
      </w:pPr>
    </w:p>
    <w:p w14:paraId="025FA307" w14:textId="77777777" w:rsidR="00633D05" w:rsidRPr="00AB0616" w:rsidRDefault="00633D05" w:rsidP="00965CDF">
      <w:pPr>
        <w:pStyle w:val="PI-2EMEASMCA"/>
      </w:pPr>
      <w:bookmarkStart w:id="23" w:name="_Toc129243107"/>
      <w:bookmarkStart w:id="24" w:name="_Toc129243232"/>
      <w:r w:rsidRPr="00AB0616">
        <w:t>4.6</w:t>
      </w:r>
      <w:r w:rsidRPr="00AB0616">
        <w:tab/>
        <w:t>Nėštumo ir žindymo laikotarpis</w:t>
      </w:r>
      <w:bookmarkEnd w:id="23"/>
      <w:bookmarkEnd w:id="24"/>
    </w:p>
    <w:p w14:paraId="29FDF586" w14:textId="77777777" w:rsidR="00633D05" w:rsidRPr="00AB0616" w:rsidRDefault="00633D05" w:rsidP="00FB2BDD">
      <w:pPr>
        <w:pStyle w:val="BTEMEASMCAChar"/>
      </w:pPr>
    </w:p>
    <w:p w14:paraId="0EC0CF15" w14:textId="77777777" w:rsidR="001A6066" w:rsidRPr="00AB0616" w:rsidRDefault="001A6066" w:rsidP="001A6066">
      <w:pPr>
        <w:rPr>
          <w:sz w:val="22"/>
          <w:szCs w:val="22"/>
        </w:rPr>
      </w:pPr>
      <w:r w:rsidRPr="00AB0616">
        <w:rPr>
          <w:sz w:val="22"/>
          <w:szCs w:val="22"/>
        </w:rPr>
        <w:t>Furozemidas pra</w:t>
      </w:r>
      <w:r w:rsidR="00DB6287" w:rsidRPr="00AB0616">
        <w:rPr>
          <w:sz w:val="22"/>
          <w:szCs w:val="22"/>
        </w:rPr>
        <w:t>siskverbia per</w:t>
      </w:r>
      <w:r w:rsidRPr="00AB0616">
        <w:rPr>
          <w:sz w:val="22"/>
          <w:szCs w:val="22"/>
        </w:rPr>
        <w:t xml:space="preserve"> placentos barjerą. Nėštumo metu jo skirti negalima, nebent </w:t>
      </w:r>
      <w:r w:rsidR="00DB6287" w:rsidRPr="00AB0616">
        <w:rPr>
          <w:sz w:val="22"/>
          <w:szCs w:val="22"/>
        </w:rPr>
        <w:t xml:space="preserve">tik tuo atveju, jeigu </w:t>
      </w:r>
      <w:r w:rsidRPr="00AB0616">
        <w:rPr>
          <w:sz w:val="22"/>
          <w:szCs w:val="22"/>
        </w:rPr>
        <w:t xml:space="preserve">yra įtikinamų medicininių priežasčių, </w:t>
      </w:r>
      <w:r w:rsidR="00DB6287" w:rsidRPr="00AB0616">
        <w:rPr>
          <w:sz w:val="22"/>
          <w:szCs w:val="22"/>
        </w:rPr>
        <w:t xml:space="preserve">Gydymo metu </w:t>
      </w:r>
      <w:r w:rsidRPr="00AB0616">
        <w:rPr>
          <w:sz w:val="22"/>
          <w:szCs w:val="22"/>
        </w:rPr>
        <w:t>būtina stebėti vaisiaus augimą.</w:t>
      </w:r>
    </w:p>
    <w:p w14:paraId="15D501FE" w14:textId="77777777" w:rsidR="001A6066" w:rsidRPr="00AB0616" w:rsidRDefault="001A6066" w:rsidP="001A6066">
      <w:pPr>
        <w:rPr>
          <w:sz w:val="22"/>
          <w:szCs w:val="22"/>
        </w:rPr>
      </w:pPr>
      <w:r w:rsidRPr="00AB0616">
        <w:rPr>
          <w:sz w:val="22"/>
          <w:szCs w:val="22"/>
        </w:rPr>
        <w:t xml:space="preserve">Furozemido patenka į motinos pieną, jis gali slopinti laktaciją. Furozemido vartojančioms moterims žindyti </w:t>
      </w:r>
      <w:r w:rsidR="00DB6287" w:rsidRPr="00AB0616">
        <w:rPr>
          <w:sz w:val="22"/>
          <w:szCs w:val="22"/>
        </w:rPr>
        <w:t>draudžiama</w:t>
      </w:r>
      <w:r w:rsidRPr="00AB0616">
        <w:rPr>
          <w:sz w:val="22"/>
          <w:szCs w:val="22"/>
        </w:rPr>
        <w:t>.</w:t>
      </w:r>
    </w:p>
    <w:p w14:paraId="27BA2AF1" w14:textId="77777777" w:rsidR="00D35D20" w:rsidRPr="00AB0616" w:rsidRDefault="00D35D20" w:rsidP="00FB2BDD">
      <w:pPr>
        <w:pStyle w:val="BTEMEASMCAChar"/>
      </w:pPr>
    </w:p>
    <w:p w14:paraId="2C0E25D6" w14:textId="77777777" w:rsidR="00633D05" w:rsidRPr="00AB0616" w:rsidRDefault="00633D05" w:rsidP="00965CDF">
      <w:pPr>
        <w:pStyle w:val="PI-2EMEASMCA"/>
      </w:pPr>
      <w:bookmarkStart w:id="25" w:name="_Toc129243108"/>
      <w:bookmarkStart w:id="26" w:name="_Toc129243233"/>
      <w:r w:rsidRPr="00AB0616">
        <w:t>4.7</w:t>
      </w:r>
      <w:r w:rsidRPr="00AB0616">
        <w:tab/>
        <w:t>Poveikis gebėjimui vairuoti ir valdyti mechanizmus</w:t>
      </w:r>
      <w:bookmarkEnd w:id="25"/>
      <w:bookmarkEnd w:id="26"/>
    </w:p>
    <w:p w14:paraId="35CE44C1" w14:textId="77777777" w:rsidR="00633D05" w:rsidRPr="00AB0616" w:rsidRDefault="00633D05" w:rsidP="00FB2BDD">
      <w:pPr>
        <w:pStyle w:val="BTEMEASMCAChar"/>
      </w:pPr>
    </w:p>
    <w:p w14:paraId="45307AED" w14:textId="77777777" w:rsidR="00633D05" w:rsidRPr="00AB0616" w:rsidRDefault="00957E79" w:rsidP="00735E28">
      <w:pPr>
        <w:rPr>
          <w:sz w:val="22"/>
          <w:szCs w:val="22"/>
        </w:rPr>
      </w:pPr>
      <w:r w:rsidRPr="00AB0616">
        <w:rPr>
          <w:sz w:val="22"/>
          <w:szCs w:val="22"/>
        </w:rPr>
        <w:t>Dėl šalutinio furozemido poveikio (pvz., ženklaus kraujosūdžio kritimo) gali sutrikti gebėjimas sukaupti dėmesį ir reaguoti.</w:t>
      </w:r>
      <w:r w:rsidR="00C52A0B" w:rsidRPr="00AB0616">
        <w:rPr>
          <w:sz w:val="22"/>
          <w:szCs w:val="22"/>
        </w:rPr>
        <w:t xml:space="preserve"> Pacientus reikia įspėti, kad nevairuotų ir nevaldytų mechanizmų, jei jaučia tokį poveikį. </w:t>
      </w:r>
    </w:p>
    <w:p w14:paraId="6FE8B5A1" w14:textId="77777777" w:rsidR="00633D05" w:rsidRPr="006A512F" w:rsidRDefault="00633D05" w:rsidP="00735E28">
      <w:pPr>
        <w:rPr>
          <w:sz w:val="22"/>
        </w:rPr>
      </w:pPr>
    </w:p>
    <w:p w14:paraId="4D8CD208" w14:textId="77777777" w:rsidR="00633D05" w:rsidRPr="00AB0616" w:rsidRDefault="00633D05" w:rsidP="00965CDF">
      <w:pPr>
        <w:pStyle w:val="PI-2EMEASMCA"/>
      </w:pPr>
      <w:bookmarkStart w:id="27" w:name="_Toc129243109"/>
      <w:bookmarkStart w:id="28" w:name="_Toc129243234"/>
      <w:r w:rsidRPr="00AB0616">
        <w:t>4.8</w:t>
      </w:r>
      <w:r w:rsidRPr="00AB0616">
        <w:tab/>
        <w:t>Nepageidaujamas poveikis</w:t>
      </w:r>
      <w:bookmarkEnd w:id="27"/>
      <w:bookmarkEnd w:id="28"/>
    </w:p>
    <w:p w14:paraId="2E625027" w14:textId="77777777" w:rsidR="002C0DF6" w:rsidRPr="00AB0616" w:rsidRDefault="002C0DF6" w:rsidP="00DF18F1">
      <w:pPr>
        <w:pStyle w:val="Pavadinimas"/>
        <w:jc w:val="left"/>
        <w:rPr>
          <w:b w:val="0"/>
          <w:noProof/>
          <w:szCs w:val="22"/>
          <w:lang w:val="lt-LT"/>
        </w:rPr>
      </w:pPr>
    </w:p>
    <w:p w14:paraId="0CA9BA71" w14:textId="77777777" w:rsidR="009104D6" w:rsidRPr="00AB0616" w:rsidRDefault="009104D6" w:rsidP="00DF18F1">
      <w:pPr>
        <w:pStyle w:val="Pavadinimas"/>
        <w:jc w:val="left"/>
        <w:rPr>
          <w:b w:val="0"/>
          <w:szCs w:val="22"/>
          <w:lang w:val="lt-LT"/>
        </w:rPr>
      </w:pPr>
      <w:r w:rsidRPr="00AB0616">
        <w:rPr>
          <w:b w:val="0"/>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66624575" w14:textId="77777777" w:rsidR="009104D6" w:rsidRPr="00AB0616" w:rsidRDefault="009104D6" w:rsidP="00DF18F1">
      <w:pPr>
        <w:pStyle w:val="Pavadinimas"/>
        <w:jc w:val="left"/>
        <w:rPr>
          <w:b w:val="0"/>
          <w:noProof/>
          <w:szCs w:val="22"/>
          <w:lang w:val="lt-LT"/>
        </w:rPr>
      </w:pPr>
    </w:p>
    <w:p w14:paraId="630F937C" w14:textId="77777777" w:rsidR="002C0DF6" w:rsidRPr="00AB0616" w:rsidRDefault="002C0DF6" w:rsidP="00DF18F1">
      <w:pPr>
        <w:pStyle w:val="Pavadinimas"/>
        <w:jc w:val="left"/>
        <w:rPr>
          <w:b w:val="0"/>
          <w:noProof/>
          <w:szCs w:val="22"/>
          <w:lang w:val="lt-LT"/>
        </w:rPr>
      </w:pPr>
      <w:r w:rsidRPr="00AB0616">
        <w:rPr>
          <w:b w:val="0"/>
          <w:noProof/>
          <w:szCs w:val="22"/>
          <w:lang w:val="lt-LT"/>
        </w:rPr>
        <w:t>Bendrieji sutrikimai ir vartojimo vietos pažeidimai</w:t>
      </w:r>
    </w:p>
    <w:p w14:paraId="6799F128" w14:textId="77777777" w:rsidR="002C0DF6" w:rsidRPr="00AB0616" w:rsidRDefault="002C0DF6" w:rsidP="00DF18F1">
      <w:pPr>
        <w:pStyle w:val="prastasistinklapis"/>
        <w:spacing w:before="0" w:beforeAutospacing="0" w:after="0" w:afterAutospacing="0"/>
        <w:rPr>
          <w:iCs/>
          <w:sz w:val="22"/>
          <w:szCs w:val="22"/>
          <w:lang w:val="lt-LT"/>
        </w:rPr>
      </w:pPr>
      <w:r w:rsidRPr="00AB0616">
        <w:rPr>
          <w:iCs/>
          <w:sz w:val="22"/>
          <w:szCs w:val="22"/>
          <w:lang w:val="lt-LT"/>
        </w:rPr>
        <w:t>Dėl per didelės diurezės gali</w:t>
      </w:r>
      <w:r w:rsidR="00012E9E" w:rsidRPr="00AB0616">
        <w:rPr>
          <w:iCs/>
          <w:sz w:val="22"/>
          <w:szCs w:val="22"/>
          <w:lang w:val="lt-LT"/>
        </w:rPr>
        <w:t>ma</w:t>
      </w:r>
      <w:r w:rsidRPr="00AB0616">
        <w:rPr>
          <w:iCs/>
          <w:sz w:val="22"/>
          <w:szCs w:val="22"/>
          <w:lang w:val="lt-LT"/>
        </w:rPr>
        <w:t xml:space="preserve"> dehidracija ir</w:t>
      </w:r>
      <w:r w:rsidR="009C752E" w:rsidRPr="00AB0616">
        <w:rPr>
          <w:iCs/>
          <w:sz w:val="22"/>
          <w:szCs w:val="22"/>
          <w:lang w:val="lt-LT"/>
        </w:rPr>
        <w:t xml:space="preserve"> </w:t>
      </w:r>
      <w:r w:rsidRPr="00AB0616">
        <w:rPr>
          <w:iCs/>
          <w:sz w:val="22"/>
          <w:szCs w:val="22"/>
          <w:lang w:val="lt-LT"/>
        </w:rPr>
        <w:t>kraujo tūri</w:t>
      </w:r>
      <w:r w:rsidR="00012E9E" w:rsidRPr="00AB0616">
        <w:rPr>
          <w:iCs/>
          <w:sz w:val="22"/>
          <w:szCs w:val="22"/>
          <w:lang w:val="lt-LT"/>
        </w:rPr>
        <w:t xml:space="preserve">o sumažėjimas, susijęs su </w:t>
      </w:r>
      <w:r w:rsidR="00E562F0" w:rsidRPr="00AB0616">
        <w:rPr>
          <w:iCs/>
          <w:sz w:val="22"/>
          <w:szCs w:val="22"/>
          <w:lang w:val="lt-LT"/>
        </w:rPr>
        <w:t>kraujotakos kolaps</w:t>
      </w:r>
      <w:r w:rsidR="00012E9E" w:rsidRPr="00AB0616">
        <w:rPr>
          <w:iCs/>
          <w:sz w:val="22"/>
          <w:szCs w:val="22"/>
          <w:lang w:val="lt-LT"/>
        </w:rPr>
        <w:t xml:space="preserve">u ir kraujagyslių trombozės bei embolijos tikimybe, </w:t>
      </w:r>
      <w:r w:rsidRPr="00AB0616">
        <w:rPr>
          <w:iCs/>
          <w:sz w:val="22"/>
          <w:szCs w:val="22"/>
          <w:lang w:val="lt-LT"/>
        </w:rPr>
        <w:t xml:space="preserve">ypač senyviems pacientams. </w:t>
      </w:r>
    </w:p>
    <w:p w14:paraId="17C58811" w14:textId="77777777" w:rsidR="002C0DF6" w:rsidRPr="00AB0616" w:rsidRDefault="009C752E" w:rsidP="00DF18F1">
      <w:pPr>
        <w:pStyle w:val="prastasistinklapis"/>
        <w:spacing w:before="0" w:beforeAutospacing="0" w:after="0" w:afterAutospacing="0"/>
        <w:rPr>
          <w:iCs/>
          <w:sz w:val="22"/>
          <w:szCs w:val="22"/>
          <w:lang w:val="lt-LT"/>
        </w:rPr>
      </w:pPr>
      <w:r w:rsidRPr="00AB0616">
        <w:rPr>
          <w:iCs/>
          <w:sz w:val="22"/>
          <w:szCs w:val="22"/>
          <w:lang w:val="lt-LT"/>
        </w:rPr>
        <w:t>G</w:t>
      </w:r>
      <w:r w:rsidR="002C0DF6" w:rsidRPr="00AB0616">
        <w:rPr>
          <w:iCs/>
          <w:sz w:val="22"/>
          <w:szCs w:val="22"/>
          <w:lang w:val="lt-LT"/>
        </w:rPr>
        <w:t xml:space="preserve">ali sutrikti elektrolitų ir vandens pusiausvyra organizme. </w:t>
      </w:r>
      <w:r w:rsidR="00012E9E" w:rsidRPr="00AB0616">
        <w:rPr>
          <w:iCs/>
          <w:sz w:val="22"/>
          <w:szCs w:val="22"/>
          <w:lang w:val="lt-LT"/>
        </w:rPr>
        <w:t>D</w:t>
      </w:r>
      <w:r w:rsidR="002C0DF6" w:rsidRPr="00AB0616">
        <w:rPr>
          <w:iCs/>
          <w:sz w:val="22"/>
          <w:szCs w:val="22"/>
          <w:lang w:val="lt-LT"/>
        </w:rPr>
        <w:t>ėl elektrolitų kiekio sumažėjimo gali pasireikšti silpnumas, nuovargis, galvos s</w:t>
      </w:r>
      <w:r w:rsidRPr="00AB0616">
        <w:rPr>
          <w:iCs/>
          <w:sz w:val="22"/>
          <w:szCs w:val="22"/>
          <w:lang w:val="lt-LT"/>
        </w:rPr>
        <w:t>kausmas</w:t>
      </w:r>
      <w:r w:rsidR="002C0DF6" w:rsidRPr="00AB0616">
        <w:rPr>
          <w:iCs/>
          <w:sz w:val="22"/>
          <w:szCs w:val="22"/>
          <w:lang w:val="lt-LT"/>
        </w:rPr>
        <w:t xml:space="preserve">, </w:t>
      </w:r>
      <w:r w:rsidRPr="00AB0616">
        <w:rPr>
          <w:iCs/>
          <w:sz w:val="22"/>
          <w:szCs w:val="22"/>
          <w:lang w:val="lt-LT"/>
        </w:rPr>
        <w:t xml:space="preserve">konfūzija, </w:t>
      </w:r>
      <w:r w:rsidR="002C0DF6" w:rsidRPr="00AB0616">
        <w:rPr>
          <w:iCs/>
          <w:sz w:val="22"/>
          <w:szCs w:val="22"/>
          <w:lang w:val="lt-LT"/>
        </w:rPr>
        <w:t>raumenų mėšlungis</w:t>
      </w:r>
      <w:r w:rsidRPr="00AB0616">
        <w:rPr>
          <w:iCs/>
          <w:sz w:val="22"/>
          <w:szCs w:val="22"/>
          <w:lang w:val="lt-LT"/>
        </w:rPr>
        <w:t xml:space="preserve"> ar silpnumas</w:t>
      </w:r>
      <w:r w:rsidR="002C0DF6" w:rsidRPr="00AB0616">
        <w:rPr>
          <w:iCs/>
          <w:sz w:val="22"/>
          <w:szCs w:val="22"/>
          <w:lang w:val="lt-LT"/>
        </w:rPr>
        <w:t xml:space="preserve">, troškulys, </w:t>
      </w:r>
      <w:r w:rsidRPr="00AB0616">
        <w:rPr>
          <w:iCs/>
          <w:sz w:val="22"/>
          <w:szCs w:val="22"/>
          <w:lang w:val="lt-LT"/>
        </w:rPr>
        <w:t>širdies ritmo sutrikimas ir virškinimo trakto sutrikimo simptomai</w:t>
      </w:r>
      <w:r w:rsidR="002C0DF6" w:rsidRPr="00AB0616">
        <w:rPr>
          <w:iCs/>
          <w:sz w:val="22"/>
          <w:szCs w:val="22"/>
          <w:lang w:val="lt-LT"/>
        </w:rPr>
        <w:t xml:space="preserve">. </w:t>
      </w:r>
    </w:p>
    <w:p w14:paraId="1001A34F" w14:textId="77777777" w:rsidR="002C0DF6" w:rsidRPr="00AB0616" w:rsidRDefault="002C0DF6" w:rsidP="00DF18F1">
      <w:pPr>
        <w:pStyle w:val="prastasistinklapis"/>
        <w:spacing w:before="0" w:beforeAutospacing="0" w:after="0" w:afterAutospacing="0"/>
        <w:rPr>
          <w:iCs/>
          <w:sz w:val="22"/>
          <w:szCs w:val="22"/>
          <w:lang w:val="lt-LT"/>
        </w:rPr>
      </w:pPr>
      <w:r w:rsidRPr="00AB0616">
        <w:rPr>
          <w:iCs/>
          <w:sz w:val="22"/>
          <w:szCs w:val="22"/>
          <w:lang w:val="lt-LT"/>
        </w:rPr>
        <w:t xml:space="preserve">Pranešta apie praeinančio injekcijos į raumenis vietos skausmo atvejus. </w:t>
      </w:r>
    </w:p>
    <w:p w14:paraId="29E2CAD8" w14:textId="77777777" w:rsidR="002C0DF6" w:rsidRPr="00AB0616" w:rsidRDefault="002C0DF6" w:rsidP="00DF18F1">
      <w:pPr>
        <w:pStyle w:val="prastasistinklapis"/>
        <w:spacing w:before="0" w:beforeAutospacing="0" w:after="0" w:afterAutospacing="0"/>
        <w:rPr>
          <w:iCs/>
          <w:sz w:val="22"/>
          <w:szCs w:val="22"/>
          <w:lang w:val="lt-LT"/>
        </w:rPr>
      </w:pPr>
      <w:r w:rsidRPr="00AB0616">
        <w:rPr>
          <w:iCs/>
          <w:sz w:val="22"/>
          <w:szCs w:val="22"/>
          <w:lang w:val="lt-LT"/>
        </w:rPr>
        <w:t xml:space="preserve">Po injekcijos į veną gali pasireikšti tromboflebitas. </w:t>
      </w:r>
    </w:p>
    <w:p w14:paraId="7C8C7C55" w14:textId="77777777" w:rsidR="002C0DF6" w:rsidRPr="00AB0616" w:rsidRDefault="002C0DF6" w:rsidP="00DF18F1">
      <w:pPr>
        <w:pStyle w:val="prastasistinklapis"/>
        <w:spacing w:before="0" w:beforeAutospacing="0" w:after="0" w:afterAutospacing="0"/>
        <w:rPr>
          <w:iCs/>
          <w:sz w:val="22"/>
          <w:szCs w:val="22"/>
          <w:lang w:val="lt-LT"/>
        </w:rPr>
      </w:pPr>
    </w:p>
    <w:p w14:paraId="348ACE1A" w14:textId="77777777" w:rsidR="002C0DF6" w:rsidRPr="00AB0616" w:rsidRDefault="002C0DF6" w:rsidP="00DF18F1">
      <w:pPr>
        <w:pStyle w:val="prastasistinklapis"/>
        <w:spacing w:before="0" w:beforeAutospacing="0" w:after="0" w:afterAutospacing="0"/>
        <w:rPr>
          <w:iCs/>
          <w:sz w:val="22"/>
          <w:szCs w:val="22"/>
          <w:lang w:val="lt-LT"/>
        </w:rPr>
      </w:pPr>
      <w:r w:rsidRPr="00AB0616">
        <w:rPr>
          <w:iCs/>
          <w:sz w:val="22"/>
          <w:szCs w:val="22"/>
          <w:lang w:val="lt-LT"/>
        </w:rPr>
        <w:t>Tyrimai</w:t>
      </w:r>
    </w:p>
    <w:p w14:paraId="4C1193C9" w14:textId="77777777" w:rsidR="00B0327E" w:rsidRPr="00AB0616" w:rsidRDefault="00B0327E" w:rsidP="00DF18F1">
      <w:pPr>
        <w:pStyle w:val="prastasistinklapis"/>
        <w:spacing w:before="0" w:beforeAutospacing="0" w:after="0" w:afterAutospacing="0"/>
        <w:rPr>
          <w:iCs/>
          <w:sz w:val="22"/>
          <w:szCs w:val="22"/>
          <w:lang w:val="lt-LT"/>
        </w:rPr>
      </w:pPr>
      <w:r w:rsidRPr="00AB0616">
        <w:rPr>
          <w:i/>
          <w:sz w:val="22"/>
          <w:szCs w:val="22"/>
          <w:lang w:val="lt-LT"/>
        </w:rPr>
        <w:t>Dažnas</w:t>
      </w:r>
      <w:r w:rsidRPr="00AB0616">
        <w:rPr>
          <w:sz w:val="22"/>
          <w:szCs w:val="22"/>
          <w:lang w:val="lt-LT"/>
        </w:rPr>
        <w:t>.</w:t>
      </w:r>
      <w:r w:rsidRPr="00AB0616">
        <w:rPr>
          <w:iCs/>
          <w:sz w:val="22"/>
          <w:szCs w:val="22"/>
          <w:lang w:val="lt-LT"/>
        </w:rPr>
        <w:t xml:space="preserve"> </w:t>
      </w:r>
      <w:r w:rsidR="002C0DF6" w:rsidRPr="00AB0616">
        <w:rPr>
          <w:iCs/>
          <w:sz w:val="22"/>
          <w:szCs w:val="22"/>
          <w:lang w:val="lt-LT"/>
        </w:rPr>
        <w:t>Gali pasireikšti besimptomė hiperurikemija</w:t>
      </w:r>
      <w:r w:rsidRPr="00AB0616">
        <w:rPr>
          <w:iCs/>
          <w:sz w:val="22"/>
          <w:szCs w:val="22"/>
          <w:lang w:val="lt-LT"/>
        </w:rPr>
        <w:t>.</w:t>
      </w:r>
    </w:p>
    <w:p w14:paraId="595F65C7" w14:textId="77777777" w:rsidR="002C0DF6" w:rsidRPr="00AB0616" w:rsidRDefault="00B0327E" w:rsidP="00DF18F1">
      <w:pPr>
        <w:pStyle w:val="prastasistinklapis"/>
        <w:spacing w:before="0" w:beforeAutospacing="0" w:after="0" w:afterAutospacing="0"/>
        <w:rPr>
          <w:iCs/>
          <w:sz w:val="22"/>
          <w:szCs w:val="22"/>
          <w:lang w:val="lt-LT"/>
        </w:rPr>
      </w:pPr>
      <w:r w:rsidRPr="00AB0616">
        <w:rPr>
          <w:i/>
          <w:iCs/>
          <w:sz w:val="22"/>
          <w:szCs w:val="22"/>
          <w:lang w:val="lt-LT"/>
        </w:rPr>
        <w:t>R</w:t>
      </w:r>
      <w:r w:rsidR="002C0DF6" w:rsidRPr="00AB0616">
        <w:rPr>
          <w:i/>
          <w:iCs/>
          <w:sz w:val="22"/>
          <w:szCs w:val="22"/>
          <w:lang w:val="lt-LT"/>
        </w:rPr>
        <w:t>eta</w:t>
      </w:r>
      <w:r w:rsidR="00FB2BDD" w:rsidRPr="00AB0616">
        <w:rPr>
          <w:i/>
          <w:iCs/>
          <w:sz w:val="22"/>
          <w:szCs w:val="22"/>
          <w:lang w:val="lt-LT"/>
        </w:rPr>
        <w:t>s</w:t>
      </w:r>
      <w:r w:rsidRPr="00AB0616">
        <w:rPr>
          <w:iCs/>
          <w:sz w:val="22"/>
          <w:szCs w:val="22"/>
          <w:lang w:val="lt-LT"/>
        </w:rPr>
        <w:t>. P</w:t>
      </w:r>
      <w:r w:rsidR="002C0DF6" w:rsidRPr="00AB0616">
        <w:rPr>
          <w:iCs/>
          <w:sz w:val="22"/>
          <w:szCs w:val="22"/>
          <w:lang w:val="lt-LT"/>
        </w:rPr>
        <w:t xml:space="preserve">odagros simptomų. </w:t>
      </w:r>
    </w:p>
    <w:p w14:paraId="3BD06261" w14:textId="77777777" w:rsidR="002C0DF6" w:rsidRPr="00AB0616" w:rsidRDefault="002C0DF6" w:rsidP="00DF18F1">
      <w:pPr>
        <w:pStyle w:val="prastasistinklapis"/>
        <w:spacing w:before="0" w:beforeAutospacing="0" w:after="0" w:afterAutospacing="0"/>
        <w:rPr>
          <w:iCs/>
          <w:sz w:val="22"/>
          <w:szCs w:val="22"/>
          <w:lang w:val="lt-LT"/>
        </w:rPr>
      </w:pPr>
    </w:p>
    <w:p w14:paraId="445AE9F8" w14:textId="77777777" w:rsidR="002C0DF6" w:rsidRPr="00AB0616" w:rsidRDefault="002C0DF6" w:rsidP="00DF18F1">
      <w:pPr>
        <w:pStyle w:val="Pavadinimas"/>
        <w:jc w:val="left"/>
        <w:rPr>
          <w:b w:val="0"/>
          <w:noProof/>
          <w:szCs w:val="22"/>
          <w:lang w:val="lt-LT"/>
        </w:rPr>
      </w:pPr>
      <w:r w:rsidRPr="00AB0616">
        <w:rPr>
          <w:b w:val="0"/>
          <w:noProof/>
          <w:szCs w:val="22"/>
          <w:lang w:val="lt-LT"/>
        </w:rPr>
        <w:t>Nervų sistemos sutrikimai</w:t>
      </w:r>
    </w:p>
    <w:p w14:paraId="6ECEBAEA" w14:textId="77777777" w:rsidR="002C0DF6" w:rsidRPr="00AB0616" w:rsidRDefault="009C6340" w:rsidP="00DF18F1">
      <w:pPr>
        <w:pStyle w:val="prastasistinklapis"/>
        <w:spacing w:before="0" w:beforeAutospacing="0" w:after="0" w:afterAutospacing="0"/>
        <w:rPr>
          <w:iCs/>
          <w:sz w:val="22"/>
          <w:szCs w:val="22"/>
          <w:lang w:val="lt-LT"/>
        </w:rPr>
      </w:pPr>
      <w:r w:rsidRPr="00AB0616">
        <w:rPr>
          <w:i/>
          <w:iCs/>
          <w:sz w:val="22"/>
          <w:szCs w:val="22"/>
          <w:lang w:val="lt-LT"/>
        </w:rPr>
        <w:t>Ret</w:t>
      </w:r>
      <w:r w:rsidR="00FB2BDD" w:rsidRPr="00AB0616">
        <w:rPr>
          <w:i/>
          <w:iCs/>
          <w:sz w:val="22"/>
          <w:szCs w:val="22"/>
          <w:lang w:val="lt-LT"/>
        </w:rPr>
        <w:t>as</w:t>
      </w:r>
      <w:r w:rsidR="00A921E3" w:rsidRPr="00AB0616">
        <w:rPr>
          <w:i/>
          <w:iCs/>
          <w:sz w:val="22"/>
          <w:szCs w:val="22"/>
          <w:lang w:val="lt-LT"/>
        </w:rPr>
        <w:t>.</w:t>
      </w:r>
      <w:r w:rsidR="00A921E3" w:rsidRPr="00AB0616">
        <w:rPr>
          <w:iCs/>
          <w:sz w:val="22"/>
          <w:szCs w:val="22"/>
          <w:lang w:val="lt-LT"/>
        </w:rPr>
        <w:t xml:space="preserve"> P</w:t>
      </w:r>
      <w:r w:rsidR="002C0DF6" w:rsidRPr="00AB0616">
        <w:rPr>
          <w:iCs/>
          <w:sz w:val="22"/>
          <w:szCs w:val="22"/>
          <w:lang w:val="lt-LT"/>
        </w:rPr>
        <w:t xml:space="preserve">arestezija. </w:t>
      </w:r>
    </w:p>
    <w:p w14:paraId="0BE58B76" w14:textId="77777777" w:rsidR="002C0DF6" w:rsidRPr="00AB0616" w:rsidRDefault="00C5286B" w:rsidP="000C787B">
      <w:pPr>
        <w:pStyle w:val="Default"/>
        <w:rPr>
          <w:sz w:val="22"/>
          <w:szCs w:val="22"/>
          <w:lang w:val="lt-LT"/>
        </w:rPr>
      </w:pPr>
      <w:r w:rsidRPr="00AB0616">
        <w:rPr>
          <w:i/>
          <w:sz w:val="22"/>
          <w:szCs w:val="22"/>
          <w:lang w:val="lt-LT"/>
        </w:rPr>
        <w:t>Dažnis nežinomas</w:t>
      </w:r>
      <w:r w:rsidR="009104D6" w:rsidRPr="00AB0616">
        <w:rPr>
          <w:sz w:val="22"/>
          <w:szCs w:val="22"/>
          <w:lang w:val="lt-LT"/>
        </w:rPr>
        <w:t xml:space="preserve">. </w:t>
      </w:r>
      <w:r w:rsidRPr="00AB0616">
        <w:rPr>
          <w:bCs/>
          <w:sz w:val="22"/>
          <w:szCs w:val="22"/>
          <w:lang w:val="lt-LT"/>
        </w:rPr>
        <w:t>Galvos svaigimas, alpulys ir sąmonės praradimas (sukeltas simptominės hipotenzijos).</w:t>
      </w:r>
    </w:p>
    <w:p w14:paraId="0023E970" w14:textId="77777777" w:rsidR="005709C1" w:rsidRPr="00AB0616" w:rsidRDefault="005709C1" w:rsidP="005709C1">
      <w:pPr>
        <w:pStyle w:val="prastasistinklapis"/>
        <w:spacing w:before="0" w:beforeAutospacing="0" w:after="0" w:afterAutospacing="0"/>
        <w:rPr>
          <w:iCs/>
          <w:sz w:val="22"/>
          <w:szCs w:val="22"/>
          <w:lang w:val="lt-LT"/>
        </w:rPr>
      </w:pPr>
    </w:p>
    <w:p w14:paraId="7CBF30AC" w14:textId="77777777" w:rsidR="002C0DF6" w:rsidRPr="00AB0616" w:rsidRDefault="002C0DF6" w:rsidP="00DF18F1">
      <w:pPr>
        <w:pStyle w:val="Pavadinimas"/>
        <w:jc w:val="left"/>
        <w:rPr>
          <w:b w:val="0"/>
          <w:noProof/>
          <w:szCs w:val="22"/>
          <w:lang w:val="lt-LT"/>
        </w:rPr>
      </w:pPr>
      <w:r w:rsidRPr="00AB0616">
        <w:rPr>
          <w:b w:val="0"/>
          <w:noProof/>
          <w:szCs w:val="22"/>
          <w:lang w:val="lt-LT"/>
        </w:rPr>
        <w:t>Kraujo ir limfinės sistemos sutrikimai</w:t>
      </w:r>
    </w:p>
    <w:p w14:paraId="4DBB1F29" w14:textId="77777777" w:rsidR="002C0DF6" w:rsidRPr="00AB0616" w:rsidRDefault="009B4F33" w:rsidP="00DF18F1">
      <w:pPr>
        <w:pStyle w:val="prastasistinklapis"/>
        <w:spacing w:before="0" w:beforeAutospacing="0" w:after="0" w:afterAutospacing="0"/>
        <w:rPr>
          <w:iCs/>
          <w:sz w:val="22"/>
          <w:szCs w:val="22"/>
          <w:lang w:val="lt-LT"/>
        </w:rPr>
      </w:pPr>
      <w:r w:rsidRPr="00AB0616">
        <w:rPr>
          <w:i/>
          <w:iCs/>
          <w:sz w:val="22"/>
          <w:szCs w:val="22"/>
          <w:lang w:val="lt-LT"/>
        </w:rPr>
        <w:lastRenderedPageBreak/>
        <w:t>Nedažn</w:t>
      </w:r>
      <w:r w:rsidR="00A921E3" w:rsidRPr="00AB0616">
        <w:rPr>
          <w:i/>
          <w:iCs/>
          <w:sz w:val="22"/>
          <w:szCs w:val="22"/>
          <w:lang w:val="lt-LT"/>
        </w:rPr>
        <w:t>i.</w:t>
      </w:r>
      <w:r w:rsidR="00A921E3" w:rsidRPr="00AB0616">
        <w:rPr>
          <w:iCs/>
          <w:sz w:val="22"/>
          <w:szCs w:val="22"/>
          <w:lang w:val="lt-LT"/>
        </w:rPr>
        <w:t xml:space="preserve"> T</w:t>
      </w:r>
      <w:r w:rsidR="002C0DF6" w:rsidRPr="00AB0616">
        <w:rPr>
          <w:iCs/>
          <w:sz w:val="22"/>
          <w:szCs w:val="22"/>
          <w:lang w:val="lt-LT"/>
        </w:rPr>
        <w:t>rombocitopenija (</w:t>
      </w:r>
      <w:r w:rsidRPr="00AB0616">
        <w:rPr>
          <w:iCs/>
          <w:sz w:val="22"/>
          <w:szCs w:val="22"/>
          <w:lang w:val="lt-LT"/>
        </w:rPr>
        <w:t xml:space="preserve">ir </w:t>
      </w:r>
      <w:r w:rsidR="002C0DF6" w:rsidRPr="00AB0616">
        <w:rPr>
          <w:iCs/>
          <w:sz w:val="22"/>
          <w:szCs w:val="22"/>
          <w:lang w:val="lt-LT"/>
        </w:rPr>
        <w:t>su purpura)</w:t>
      </w:r>
      <w:r w:rsidRPr="00AB0616">
        <w:rPr>
          <w:iCs/>
          <w:sz w:val="22"/>
          <w:szCs w:val="22"/>
          <w:lang w:val="lt-LT"/>
        </w:rPr>
        <w:t xml:space="preserve">, retai </w:t>
      </w:r>
      <w:r w:rsidR="009104D6" w:rsidRPr="00AB0616">
        <w:rPr>
          <w:iCs/>
          <w:sz w:val="22"/>
          <w:szCs w:val="22"/>
          <w:lang w:val="lt-LT"/>
        </w:rPr>
        <w:t>-</w:t>
      </w:r>
      <w:r w:rsidRPr="00AB0616">
        <w:rPr>
          <w:iCs/>
          <w:sz w:val="22"/>
          <w:szCs w:val="22"/>
          <w:lang w:val="lt-LT"/>
        </w:rPr>
        <w:t xml:space="preserve"> leukopenija, pavieniais atvejais </w:t>
      </w:r>
      <w:r w:rsidR="009104D6" w:rsidRPr="00AB0616">
        <w:rPr>
          <w:iCs/>
          <w:sz w:val="22"/>
          <w:szCs w:val="22"/>
          <w:lang w:val="lt-LT"/>
        </w:rPr>
        <w:t>-</w:t>
      </w:r>
      <w:r w:rsidRPr="00AB0616">
        <w:rPr>
          <w:iCs/>
          <w:sz w:val="22"/>
          <w:szCs w:val="22"/>
          <w:lang w:val="lt-LT"/>
        </w:rPr>
        <w:t xml:space="preserve"> </w:t>
      </w:r>
      <w:r w:rsidR="002C0DF6" w:rsidRPr="00AB0616">
        <w:rPr>
          <w:iCs/>
          <w:sz w:val="22"/>
          <w:szCs w:val="22"/>
          <w:lang w:val="lt-LT"/>
        </w:rPr>
        <w:t xml:space="preserve">agranulocitozė, </w:t>
      </w:r>
      <w:r w:rsidRPr="00AB0616">
        <w:rPr>
          <w:iCs/>
          <w:sz w:val="22"/>
          <w:szCs w:val="22"/>
          <w:lang w:val="lt-LT"/>
        </w:rPr>
        <w:t>aplazinė arba hemolizinė anemija</w:t>
      </w:r>
      <w:r w:rsidR="002C0DF6" w:rsidRPr="00AB0616">
        <w:rPr>
          <w:iCs/>
          <w:sz w:val="22"/>
          <w:szCs w:val="22"/>
          <w:lang w:val="lt-LT"/>
        </w:rPr>
        <w:t xml:space="preserve">. Jei pasireiškia trombocitopenija, furozemido vartojimą reikia nedelsiant nutraukti. </w:t>
      </w:r>
    </w:p>
    <w:p w14:paraId="1EA746AE" w14:textId="77777777" w:rsidR="002C0DF6" w:rsidRPr="00AB0616" w:rsidRDefault="002C0DF6" w:rsidP="00DF18F1">
      <w:pPr>
        <w:pStyle w:val="prastasistinklapis"/>
        <w:spacing w:before="0" w:beforeAutospacing="0" w:after="0" w:afterAutospacing="0"/>
        <w:rPr>
          <w:iCs/>
          <w:sz w:val="22"/>
          <w:szCs w:val="22"/>
          <w:highlight w:val="yellow"/>
          <w:lang w:val="lt-LT"/>
        </w:rPr>
      </w:pPr>
    </w:p>
    <w:p w14:paraId="124F5270" w14:textId="77777777" w:rsidR="002C0DF6" w:rsidRPr="00AB0616" w:rsidRDefault="002C0DF6" w:rsidP="00DF18F1">
      <w:pPr>
        <w:pStyle w:val="Pavadinimas"/>
        <w:jc w:val="left"/>
        <w:rPr>
          <w:b w:val="0"/>
          <w:noProof/>
          <w:szCs w:val="22"/>
          <w:lang w:val="lt-LT"/>
        </w:rPr>
      </w:pPr>
      <w:r w:rsidRPr="00AB0616">
        <w:rPr>
          <w:b w:val="0"/>
          <w:noProof/>
          <w:szCs w:val="22"/>
          <w:lang w:val="lt-LT"/>
        </w:rPr>
        <w:t>Kraujagyslių sutrikimai</w:t>
      </w:r>
    </w:p>
    <w:p w14:paraId="081A4245" w14:textId="77777777" w:rsidR="002C0DF6" w:rsidRPr="00AB0616" w:rsidRDefault="009104D6" w:rsidP="00DF18F1">
      <w:pPr>
        <w:pStyle w:val="prastasistinklapis"/>
        <w:spacing w:before="0" w:beforeAutospacing="0" w:after="0" w:afterAutospacing="0"/>
        <w:rPr>
          <w:iCs/>
          <w:sz w:val="22"/>
          <w:szCs w:val="22"/>
          <w:lang w:val="lt-LT"/>
        </w:rPr>
      </w:pPr>
      <w:r w:rsidRPr="00AB0616">
        <w:rPr>
          <w:i/>
          <w:iCs/>
          <w:sz w:val="22"/>
          <w:szCs w:val="22"/>
          <w:lang w:val="lt-LT"/>
        </w:rPr>
        <w:t>Labai dažnas</w:t>
      </w:r>
      <w:r w:rsidRPr="00AB0616">
        <w:rPr>
          <w:iCs/>
          <w:sz w:val="22"/>
          <w:szCs w:val="22"/>
          <w:lang w:val="lt-LT"/>
        </w:rPr>
        <w:t xml:space="preserve">. </w:t>
      </w:r>
      <w:r w:rsidR="009C752E" w:rsidRPr="00AB0616">
        <w:rPr>
          <w:iCs/>
          <w:sz w:val="22"/>
          <w:szCs w:val="22"/>
          <w:lang w:val="lt-LT"/>
        </w:rPr>
        <w:t xml:space="preserve">Kraujospūdžio sumažėjimas. Jeigu sumažėjimas didelis, gali sutrikti gebėjimas sukaupti dėmesį ir reakcija, pasireikšti apsvaigimas, atsirasti spaudimo pojūtis galvoje, galvos skausmas ir svaigimas, mieguistumas, silpnumas, sutrikti rega, </w:t>
      </w:r>
      <w:r w:rsidR="009B4F33" w:rsidRPr="00AB0616">
        <w:rPr>
          <w:iCs/>
          <w:sz w:val="22"/>
          <w:szCs w:val="22"/>
          <w:lang w:val="lt-LT"/>
        </w:rPr>
        <w:t>džiūti burna. Galima o</w:t>
      </w:r>
      <w:r w:rsidR="002C0DF6" w:rsidRPr="00AB0616">
        <w:rPr>
          <w:iCs/>
          <w:sz w:val="22"/>
          <w:szCs w:val="22"/>
          <w:lang w:val="lt-LT"/>
        </w:rPr>
        <w:t xml:space="preserve">rtostatinė hipotenzija. </w:t>
      </w:r>
    </w:p>
    <w:p w14:paraId="726D11A7" w14:textId="77777777" w:rsidR="002C0DF6" w:rsidRPr="00AB0616" w:rsidRDefault="002C0DF6" w:rsidP="00DF18F1">
      <w:pPr>
        <w:pStyle w:val="prastasistinklapis"/>
        <w:spacing w:before="0" w:beforeAutospacing="0" w:after="0" w:afterAutospacing="0"/>
        <w:rPr>
          <w:iCs/>
          <w:sz w:val="22"/>
          <w:szCs w:val="22"/>
          <w:lang w:val="lt-LT"/>
        </w:rPr>
      </w:pPr>
    </w:p>
    <w:p w14:paraId="5D4B2389" w14:textId="77777777" w:rsidR="002C0DF6" w:rsidRPr="00AB0616" w:rsidRDefault="002C0DF6" w:rsidP="00DF18F1">
      <w:pPr>
        <w:pStyle w:val="Pavadinimas"/>
        <w:jc w:val="left"/>
        <w:rPr>
          <w:b w:val="0"/>
          <w:noProof/>
          <w:szCs w:val="22"/>
          <w:lang w:val="lt-LT"/>
        </w:rPr>
      </w:pPr>
      <w:r w:rsidRPr="00AB0616">
        <w:rPr>
          <w:b w:val="0"/>
          <w:noProof/>
          <w:szCs w:val="22"/>
          <w:lang w:val="lt-LT"/>
        </w:rPr>
        <w:t>Virškinimo trakto sutrikimai</w:t>
      </w:r>
    </w:p>
    <w:p w14:paraId="269F1FF4" w14:textId="77777777" w:rsidR="002C0DF6" w:rsidRPr="00AB0616" w:rsidRDefault="00A921E3" w:rsidP="00DF18F1">
      <w:pPr>
        <w:pStyle w:val="prastasistinklapis"/>
        <w:spacing w:before="0" w:beforeAutospacing="0" w:after="0" w:afterAutospacing="0"/>
        <w:rPr>
          <w:iCs/>
          <w:sz w:val="22"/>
          <w:szCs w:val="22"/>
          <w:lang w:val="lt-LT"/>
        </w:rPr>
      </w:pPr>
      <w:r w:rsidRPr="00AB0616">
        <w:rPr>
          <w:i/>
          <w:iCs/>
          <w:sz w:val="22"/>
          <w:szCs w:val="22"/>
          <w:lang w:val="lt-LT"/>
        </w:rPr>
        <w:t>Ret</w:t>
      </w:r>
      <w:r w:rsidR="000412E0" w:rsidRPr="00AB0616">
        <w:rPr>
          <w:i/>
          <w:iCs/>
          <w:sz w:val="22"/>
          <w:szCs w:val="22"/>
          <w:lang w:val="lt-LT"/>
        </w:rPr>
        <w:t>i</w:t>
      </w:r>
      <w:r w:rsidR="00EB7CDC" w:rsidRPr="00AB0616">
        <w:rPr>
          <w:i/>
          <w:iCs/>
          <w:sz w:val="22"/>
          <w:szCs w:val="22"/>
          <w:lang w:val="lt-LT"/>
        </w:rPr>
        <w:t>.</w:t>
      </w:r>
      <w:r w:rsidRPr="00AB0616">
        <w:rPr>
          <w:iCs/>
          <w:sz w:val="22"/>
          <w:szCs w:val="22"/>
          <w:lang w:val="lt-LT"/>
        </w:rPr>
        <w:t xml:space="preserve"> </w:t>
      </w:r>
      <w:r w:rsidR="00EB7CDC" w:rsidRPr="00AB0616">
        <w:rPr>
          <w:iCs/>
          <w:sz w:val="22"/>
          <w:szCs w:val="22"/>
          <w:lang w:val="lt-LT"/>
        </w:rPr>
        <w:t>P</w:t>
      </w:r>
      <w:r w:rsidR="002C0DF6" w:rsidRPr="00AB0616">
        <w:rPr>
          <w:iCs/>
          <w:sz w:val="22"/>
          <w:szCs w:val="22"/>
          <w:lang w:val="lt-LT"/>
        </w:rPr>
        <w:t>ykinimas, vėmimas ar viduriavimas (ryšys su vaisto vartojimu nepatvirtintas)</w:t>
      </w:r>
      <w:r w:rsidR="009B4F33" w:rsidRPr="00AB0616">
        <w:rPr>
          <w:iCs/>
          <w:sz w:val="22"/>
          <w:szCs w:val="22"/>
          <w:lang w:val="lt-LT"/>
        </w:rPr>
        <w:t xml:space="preserve">, </w:t>
      </w:r>
      <w:r w:rsidR="002C0DF6" w:rsidRPr="00AB0616">
        <w:rPr>
          <w:iCs/>
          <w:sz w:val="22"/>
          <w:szCs w:val="22"/>
          <w:lang w:val="lt-LT"/>
        </w:rPr>
        <w:t xml:space="preserve">saldaus skonio pojūtis, burnos ir skrandžio deginimo </w:t>
      </w:r>
      <w:r w:rsidR="00BF18A1" w:rsidRPr="00AB0616">
        <w:rPr>
          <w:iCs/>
          <w:sz w:val="22"/>
          <w:szCs w:val="22"/>
          <w:lang w:val="lt-LT"/>
        </w:rPr>
        <w:t>pojūtis</w:t>
      </w:r>
      <w:r w:rsidR="002C0DF6" w:rsidRPr="00AB0616">
        <w:rPr>
          <w:iCs/>
          <w:sz w:val="22"/>
          <w:szCs w:val="22"/>
          <w:lang w:val="lt-LT"/>
        </w:rPr>
        <w:t xml:space="preserve">, ūminis pankreatitas, tačiau ryšys su vaisto vartojimu nepatvirtintas. </w:t>
      </w:r>
    </w:p>
    <w:p w14:paraId="41999DAC" w14:textId="77777777" w:rsidR="002C0DF6" w:rsidRPr="00AB0616" w:rsidRDefault="002C0DF6" w:rsidP="00DF18F1">
      <w:pPr>
        <w:pStyle w:val="prastasistinklapis"/>
        <w:spacing w:before="0" w:beforeAutospacing="0" w:after="0" w:afterAutospacing="0"/>
        <w:rPr>
          <w:iCs/>
          <w:sz w:val="22"/>
          <w:szCs w:val="22"/>
          <w:lang w:val="lt-LT"/>
        </w:rPr>
      </w:pPr>
      <w:r w:rsidRPr="00AB0616">
        <w:rPr>
          <w:iCs/>
          <w:sz w:val="22"/>
          <w:szCs w:val="22"/>
          <w:lang w:val="lt-LT"/>
        </w:rPr>
        <w:t xml:space="preserve">Pranešta apie silpno ir vidutinio stiprumo pilvo skausmo bei spazmų atvejus vaikams, </w:t>
      </w:r>
      <w:r w:rsidR="00DB6287" w:rsidRPr="00AB0616">
        <w:rPr>
          <w:iCs/>
          <w:sz w:val="22"/>
          <w:szCs w:val="22"/>
          <w:lang w:val="lt-LT"/>
        </w:rPr>
        <w:t>suleidus</w:t>
      </w:r>
      <w:r w:rsidRPr="00AB0616">
        <w:rPr>
          <w:iCs/>
          <w:sz w:val="22"/>
          <w:szCs w:val="22"/>
          <w:lang w:val="lt-LT"/>
        </w:rPr>
        <w:t xml:space="preserve"> furozemido į veną. </w:t>
      </w:r>
    </w:p>
    <w:p w14:paraId="3D4294A5" w14:textId="77777777" w:rsidR="002C0DF6" w:rsidRPr="00AB0616" w:rsidRDefault="002C0DF6" w:rsidP="00DF18F1">
      <w:pPr>
        <w:pStyle w:val="prastasistinklapis"/>
        <w:spacing w:before="0" w:beforeAutospacing="0" w:after="0" w:afterAutospacing="0"/>
        <w:rPr>
          <w:iCs/>
          <w:sz w:val="22"/>
          <w:szCs w:val="22"/>
          <w:highlight w:val="yellow"/>
          <w:lang w:val="lt-LT"/>
        </w:rPr>
      </w:pPr>
    </w:p>
    <w:p w14:paraId="3E4D4A85" w14:textId="77777777" w:rsidR="00782401" w:rsidRPr="00AB0616" w:rsidRDefault="00782401" w:rsidP="00DF18F1">
      <w:pPr>
        <w:pStyle w:val="prastasistinklapis"/>
        <w:spacing w:before="0" w:beforeAutospacing="0" w:after="0" w:afterAutospacing="0"/>
        <w:rPr>
          <w:iCs/>
          <w:sz w:val="22"/>
          <w:szCs w:val="22"/>
          <w:lang w:val="lt-LT"/>
        </w:rPr>
      </w:pPr>
      <w:r w:rsidRPr="00AB0616">
        <w:rPr>
          <w:iCs/>
          <w:sz w:val="22"/>
          <w:szCs w:val="22"/>
          <w:lang w:val="lt-LT"/>
        </w:rPr>
        <w:t>Kepenų ir tulžies sistemos sutrikimai</w:t>
      </w:r>
    </w:p>
    <w:p w14:paraId="36309C38" w14:textId="77777777" w:rsidR="00782401" w:rsidRPr="00AB0616" w:rsidRDefault="00EB7CDC" w:rsidP="00DF18F1">
      <w:pPr>
        <w:pStyle w:val="Pavadinimas"/>
        <w:jc w:val="left"/>
        <w:rPr>
          <w:b w:val="0"/>
          <w:szCs w:val="22"/>
          <w:lang w:val="lt-LT"/>
        </w:rPr>
      </w:pPr>
      <w:r w:rsidRPr="00AB0616">
        <w:rPr>
          <w:b w:val="0"/>
          <w:i/>
          <w:szCs w:val="22"/>
          <w:lang w:val="lt-LT"/>
        </w:rPr>
        <w:t>Labai ret</w:t>
      </w:r>
      <w:r w:rsidR="000412E0" w:rsidRPr="00AB0616">
        <w:rPr>
          <w:b w:val="0"/>
          <w:i/>
          <w:szCs w:val="22"/>
          <w:lang w:val="lt-LT"/>
        </w:rPr>
        <w:t>i</w:t>
      </w:r>
      <w:r w:rsidRPr="00AB0616">
        <w:rPr>
          <w:b w:val="0"/>
          <w:szCs w:val="22"/>
          <w:lang w:val="lt-LT"/>
        </w:rPr>
        <w:t xml:space="preserve">. </w:t>
      </w:r>
      <w:r w:rsidR="00782401" w:rsidRPr="00AB0616">
        <w:rPr>
          <w:b w:val="0"/>
          <w:noProof/>
          <w:szCs w:val="22"/>
          <w:lang w:val="lt-LT"/>
        </w:rPr>
        <w:t xml:space="preserve">Pavieniais atvejais gali atsirasti intrahepatinė tulžies stazė ar gelta, padidėti kepenų fermentų kiekis kraujyje. </w:t>
      </w:r>
    </w:p>
    <w:p w14:paraId="01E5EA43" w14:textId="77777777" w:rsidR="00782401" w:rsidRPr="00AB0616" w:rsidRDefault="00782401" w:rsidP="00DF18F1">
      <w:pPr>
        <w:pStyle w:val="Pavadinimas"/>
        <w:jc w:val="left"/>
        <w:rPr>
          <w:b w:val="0"/>
          <w:noProof/>
          <w:szCs w:val="22"/>
          <w:lang w:val="lt-LT"/>
        </w:rPr>
      </w:pPr>
    </w:p>
    <w:p w14:paraId="6C58BE9D" w14:textId="77777777" w:rsidR="002C0DF6" w:rsidRPr="00AB0616" w:rsidRDefault="002C0DF6" w:rsidP="00DF18F1">
      <w:pPr>
        <w:pStyle w:val="Pavadinimas"/>
        <w:jc w:val="left"/>
        <w:rPr>
          <w:b w:val="0"/>
          <w:noProof/>
          <w:szCs w:val="22"/>
          <w:lang w:val="lt-LT"/>
        </w:rPr>
      </w:pPr>
      <w:r w:rsidRPr="00AB0616">
        <w:rPr>
          <w:b w:val="0"/>
          <w:noProof/>
          <w:szCs w:val="22"/>
          <w:lang w:val="lt-LT"/>
        </w:rPr>
        <w:t>Ausų ir labirintų sutrikimai</w:t>
      </w:r>
    </w:p>
    <w:p w14:paraId="239588AC" w14:textId="77777777" w:rsidR="002C0DF6" w:rsidRPr="00AB0616" w:rsidRDefault="009B4F33" w:rsidP="005C631A">
      <w:pPr>
        <w:rPr>
          <w:sz w:val="22"/>
          <w:szCs w:val="22"/>
        </w:rPr>
      </w:pPr>
      <w:r w:rsidRPr="00AB0616">
        <w:rPr>
          <w:i/>
          <w:sz w:val="22"/>
          <w:szCs w:val="22"/>
        </w:rPr>
        <w:t>Ret</w:t>
      </w:r>
      <w:r w:rsidR="00A921E3" w:rsidRPr="00AB0616">
        <w:rPr>
          <w:i/>
          <w:sz w:val="22"/>
          <w:szCs w:val="22"/>
        </w:rPr>
        <w:t>i</w:t>
      </w:r>
      <w:r w:rsidR="00B0327E" w:rsidRPr="00AB0616">
        <w:rPr>
          <w:i/>
          <w:sz w:val="22"/>
          <w:szCs w:val="22"/>
        </w:rPr>
        <w:t>.</w:t>
      </w:r>
      <w:r w:rsidR="00A921E3" w:rsidRPr="00AB0616">
        <w:rPr>
          <w:sz w:val="22"/>
          <w:szCs w:val="22"/>
        </w:rPr>
        <w:t xml:space="preserve"> </w:t>
      </w:r>
      <w:r w:rsidR="00B0327E" w:rsidRPr="00AB0616">
        <w:rPr>
          <w:sz w:val="22"/>
          <w:szCs w:val="22"/>
        </w:rPr>
        <w:t>L</w:t>
      </w:r>
      <w:r w:rsidRPr="00AB0616">
        <w:rPr>
          <w:sz w:val="22"/>
          <w:szCs w:val="22"/>
        </w:rPr>
        <w:t>aikinas spengimas</w:t>
      </w:r>
      <w:r w:rsidR="002C0DF6" w:rsidRPr="00AB0616">
        <w:rPr>
          <w:sz w:val="22"/>
          <w:szCs w:val="22"/>
        </w:rPr>
        <w:t xml:space="preserve"> ausyse ir klausos sutrikim</w:t>
      </w:r>
      <w:r w:rsidRPr="00AB0616">
        <w:rPr>
          <w:sz w:val="22"/>
          <w:szCs w:val="22"/>
        </w:rPr>
        <w:t>as</w:t>
      </w:r>
      <w:r w:rsidR="002C0DF6" w:rsidRPr="00AB0616">
        <w:rPr>
          <w:sz w:val="22"/>
          <w:szCs w:val="22"/>
        </w:rPr>
        <w:t xml:space="preserve">. Taip pat pranešta apie kelis atvejus, kai </w:t>
      </w:r>
      <w:r w:rsidR="00BF18A1" w:rsidRPr="00AB0616">
        <w:rPr>
          <w:sz w:val="22"/>
          <w:szCs w:val="22"/>
        </w:rPr>
        <w:t>klausos pažaida nepraėjo</w:t>
      </w:r>
      <w:r w:rsidR="002C0DF6" w:rsidRPr="00AB0616">
        <w:rPr>
          <w:sz w:val="22"/>
          <w:szCs w:val="22"/>
        </w:rPr>
        <w:t xml:space="preserve">. </w:t>
      </w:r>
      <w:r w:rsidR="00DB6287" w:rsidRPr="00AB0616">
        <w:rPr>
          <w:noProof/>
          <w:sz w:val="22"/>
          <w:szCs w:val="22"/>
        </w:rPr>
        <w:t>O</w:t>
      </w:r>
      <w:r w:rsidR="002C0DF6" w:rsidRPr="00AB0616">
        <w:rPr>
          <w:noProof/>
          <w:sz w:val="22"/>
          <w:szCs w:val="22"/>
        </w:rPr>
        <w:t xml:space="preserve">totoksinis poveikis </w:t>
      </w:r>
      <w:r w:rsidR="00DB6287" w:rsidRPr="00AB0616">
        <w:rPr>
          <w:noProof/>
          <w:sz w:val="22"/>
          <w:szCs w:val="22"/>
        </w:rPr>
        <w:t xml:space="preserve">labiau tikėtinas tiems pacientams, kurie serga inkstų nepakankamumu, kuriems yra </w:t>
      </w:r>
      <w:r w:rsidR="00D40AA4" w:rsidRPr="00AB0616">
        <w:rPr>
          <w:noProof/>
          <w:sz w:val="22"/>
          <w:szCs w:val="22"/>
        </w:rPr>
        <w:t>hipo</w:t>
      </w:r>
      <w:r w:rsidR="00DB6287" w:rsidRPr="00AB0616">
        <w:rPr>
          <w:noProof/>
          <w:sz w:val="22"/>
          <w:szCs w:val="22"/>
        </w:rPr>
        <w:t>proteinemija (pvz., nefrozės sindromas) ir (arba) kuriems furozemido į veną sulei</w:t>
      </w:r>
      <w:r w:rsidRPr="00AB0616">
        <w:rPr>
          <w:noProof/>
          <w:sz w:val="22"/>
          <w:szCs w:val="22"/>
        </w:rPr>
        <w:t>džiama</w:t>
      </w:r>
      <w:r w:rsidR="00DB6287" w:rsidRPr="00AB0616">
        <w:rPr>
          <w:noProof/>
          <w:sz w:val="22"/>
          <w:szCs w:val="22"/>
        </w:rPr>
        <w:t xml:space="preserve"> per greitai</w:t>
      </w:r>
      <w:r w:rsidR="005C631A" w:rsidRPr="00AB0616">
        <w:rPr>
          <w:noProof/>
          <w:sz w:val="22"/>
          <w:szCs w:val="22"/>
        </w:rPr>
        <w:t xml:space="preserve">; </w:t>
      </w:r>
      <w:r w:rsidR="00A921E3" w:rsidRPr="00AB0616">
        <w:rPr>
          <w:sz w:val="22"/>
          <w:szCs w:val="22"/>
        </w:rPr>
        <w:t>k</w:t>
      </w:r>
      <w:r w:rsidR="005709C1" w:rsidRPr="00AB0616">
        <w:rPr>
          <w:sz w:val="22"/>
          <w:szCs w:val="22"/>
        </w:rPr>
        <w:t>urtumas (kartais nepraeinantis).</w:t>
      </w:r>
    </w:p>
    <w:p w14:paraId="3AA8EDCD" w14:textId="77777777" w:rsidR="005709C1" w:rsidRPr="00AB0616" w:rsidRDefault="005709C1" w:rsidP="005709C1">
      <w:pPr>
        <w:rPr>
          <w:sz w:val="22"/>
          <w:szCs w:val="22"/>
        </w:rPr>
      </w:pPr>
    </w:p>
    <w:p w14:paraId="7DB7979A" w14:textId="77777777" w:rsidR="002C0DF6" w:rsidRPr="00AB0616" w:rsidRDefault="002C0DF6" w:rsidP="00DF18F1">
      <w:pPr>
        <w:pStyle w:val="Pavadinimas"/>
        <w:jc w:val="left"/>
        <w:rPr>
          <w:b w:val="0"/>
          <w:noProof/>
          <w:szCs w:val="22"/>
          <w:lang w:val="lt-LT"/>
        </w:rPr>
      </w:pPr>
      <w:r w:rsidRPr="00AB0616">
        <w:rPr>
          <w:b w:val="0"/>
          <w:noProof/>
          <w:szCs w:val="22"/>
          <w:lang w:val="lt-LT"/>
        </w:rPr>
        <w:t>Akių sutrikimai</w:t>
      </w:r>
    </w:p>
    <w:p w14:paraId="073FEFC0" w14:textId="77777777" w:rsidR="002C0DF6" w:rsidRPr="00AB0616" w:rsidRDefault="00B0327E" w:rsidP="00DF18F1">
      <w:pPr>
        <w:rPr>
          <w:sz w:val="22"/>
          <w:szCs w:val="22"/>
        </w:rPr>
      </w:pPr>
      <w:r w:rsidRPr="00AB0616">
        <w:rPr>
          <w:i/>
          <w:sz w:val="22"/>
          <w:szCs w:val="22"/>
        </w:rPr>
        <w:t>Dažnis nežinomas.</w:t>
      </w:r>
      <w:r w:rsidRPr="00AB0616">
        <w:rPr>
          <w:sz w:val="22"/>
          <w:szCs w:val="22"/>
        </w:rPr>
        <w:t xml:space="preserve"> </w:t>
      </w:r>
      <w:r w:rsidR="002C0DF6" w:rsidRPr="00AB0616">
        <w:rPr>
          <w:sz w:val="22"/>
          <w:szCs w:val="22"/>
        </w:rPr>
        <w:t xml:space="preserve">Neryškus matymas. </w:t>
      </w:r>
    </w:p>
    <w:p w14:paraId="3ADD5584" w14:textId="77777777" w:rsidR="002C0DF6" w:rsidRPr="00AB0616" w:rsidRDefault="002C0DF6" w:rsidP="00DF18F1">
      <w:pPr>
        <w:rPr>
          <w:sz w:val="22"/>
          <w:szCs w:val="22"/>
        </w:rPr>
      </w:pPr>
    </w:p>
    <w:p w14:paraId="58268EB4" w14:textId="77777777" w:rsidR="002C0DF6" w:rsidRPr="00AB0616" w:rsidRDefault="002C0DF6" w:rsidP="00DF18F1">
      <w:pPr>
        <w:pStyle w:val="Pavadinimas"/>
        <w:jc w:val="left"/>
        <w:rPr>
          <w:b w:val="0"/>
          <w:noProof/>
          <w:szCs w:val="22"/>
          <w:lang w:val="lt-LT"/>
        </w:rPr>
      </w:pPr>
      <w:r w:rsidRPr="00AB0616">
        <w:rPr>
          <w:b w:val="0"/>
          <w:noProof/>
          <w:szCs w:val="22"/>
          <w:lang w:val="lt-LT"/>
        </w:rPr>
        <w:t>Imuninės sistemos sutrikimai</w:t>
      </w:r>
    </w:p>
    <w:p w14:paraId="5A3D82DB" w14:textId="77777777" w:rsidR="002C0DF6" w:rsidRPr="00AB0616" w:rsidRDefault="00D40AA4" w:rsidP="00DF18F1">
      <w:pPr>
        <w:rPr>
          <w:sz w:val="22"/>
          <w:szCs w:val="22"/>
        </w:rPr>
      </w:pPr>
      <w:r w:rsidRPr="00AB0616">
        <w:rPr>
          <w:i/>
          <w:sz w:val="22"/>
          <w:szCs w:val="22"/>
        </w:rPr>
        <w:t>Nedažn</w:t>
      </w:r>
      <w:r w:rsidR="005C631A" w:rsidRPr="00AB0616">
        <w:rPr>
          <w:i/>
          <w:sz w:val="22"/>
          <w:szCs w:val="22"/>
        </w:rPr>
        <w:t>i</w:t>
      </w:r>
      <w:r w:rsidR="00216740" w:rsidRPr="00AB0616">
        <w:rPr>
          <w:i/>
          <w:sz w:val="22"/>
          <w:szCs w:val="22"/>
        </w:rPr>
        <w:t>.</w:t>
      </w:r>
      <w:r w:rsidR="002C0DF6" w:rsidRPr="00AB0616">
        <w:rPr>
          <w:sz w:val="22"/>
          <w:szCs w:val="22"/>
        </w:rPr>
        <w:t xml:space="preserve"> </w:t>
      </w:r>
      <w:r w:rsidR="00216740" w:rsidRPr="00AB0616">
        <w:rPr>
          <w:sz w:val="22"/>
          <w:szCs w:val="22"/>
        </w:rPr>
        <w:t>O</w:t>
      </w:r>
      <w:r w:rsidRPr="00AB0616">
        <w:rPr>
          <w:sz w:val="22"/>
          <w:szCs w:val="22"/>
        </w:rPr>
        <w:t xml:space="preserve">dos ir gleivinės reakcija, pvz., niežėjimas, </w:t>
      </w:r>
      <w:r w:rsidR="002C0DF6" w:rsidRPr="00AB0616">
        <w:rPr>
          <w:sz w:val="22"/>
          <w:szCs w:val="22"/>
        </w:rPr>
        <w:t>dilgėlin</w:t>
      </w:r>
      <w:r w:rsidRPr="00AB0616">
        <w:rPr>
          <w:sz w:val="22"/>
          <w:szCs w:val="22"/>
        </w:rPr>
        <w:t>ė</w:t>
      </w:r>
      <w:r w:rsidR="00782401" w:rsidRPr="00AB0616">
        <w:rPr>
          <w:sz w:val="22"/>
          <w:szCs w:val="22"/>
        </w:rPr>
        <w:t xml:space="preserve">, </w:t>
      </w:r>
      <w:r w:rsidRPr="00AB0616">
        <w:rPr>
          <w:sz w:val="22"/>
          <w:szCs w:val="22"/>
        </w:rPr>
        <w:t xml:space="preserve">kitoks išbėrimas ar pūslinė reakcija, </w:t>
      </w:r>
      <w:r w:rsidR="002C0DF6" w:rsidRPr="00AB0616">
        <w:rPr>
          <w:sz w:val="22"/>
          <w:szCs w:val="22"/>
        </w:rPr>
        <w:t xml:space="preserve">daugiaformė eritema, </w:t>
      </w:r>
      <w:r w:rsidRPr="00AB0616">
        <w:rPr>
          <w:sz w:val="22"/>
          <w:szCs w:val="22"/>
        </w:rPr>
        <w:t xml:space="preserve">eksfoliacinis dermatitas, purpura, </w:t>
      </w:r>
      <w:r w:rsidR="002C0DF6" w:rsidRPr="00AB0616">
        <w:rPr>
          <w:sz w:val="22"/>
          <w:szCs w:val="22"/>
        </w:rPr>
        <w:t>jautrum</w:t>
      </w:r>
      <w:r w:rsidRPr="00AB0616">
        <w:rPr>
          <w:sz w:val="22"/>
          <w:szCs w:val="22"/>
        </w:rPr>
        <w:t>o</w:t>
      </w:r>
      <w:r w:rsidR="002C0DF6" w:rsidRPr="00AB0616">
        <w:rPr>
          <w:sz w:val="22"/>
          <w:szCs w:val="22"/>
        </w:rPr>
        <w:t xml:space="preserve"> šviesai </w:t>
      </w:r>
      <w:r w:rsidRPr="00AB0616">
        <w:rPr>
          <w:sz w:val="22"/>
          <w:szCs w:val="22"/>
        </w:rPr>
        <w:t>padidėjimas</w:t>
      </w:r>
      <w:r w:rsidR="00337E39" w:rsidRPr="00AB0616">
        <w:rPr>
          <w:sz w:val="22"/>
          <w:szCs w:val="22"/>
        </w:rPr>
        <w:t>.</w:t>
      </w:r>
      <w:r w:rsidR="002C0DF6" w:rsidRPr="00AB0616">
        <w:rPr>
          <w:sz w:val="22"/>
          <w:szCs w:val="22"/>
        </w:rPr>
        <w:t xml:space="preserve"> </w:t>
      </w:r>
    </w:p>
    <w:p w14:paraId="04D1E1E1" w14:textId="77777777" w:rsidR="002C0DF6" w:rsidRPr="00AB0616" w:rsidRDefault="002C0DF6" w:rsidP="00DF18F1">
      <w:pPr>
        <w:rPr>
          <w:sz w:val="22"/>
          <w:szCs w:val="22"/>
        </w:rPr>
      </w:pPr>
      <w:r w:rsidRPr="00AB0616">
        <w:rPr>
          <w:sz w:val="22"/>
          <w:szCs w:val="22"/>
        </w:rPr>
        <w:t>Retai</w:t>
      </w:r>
      <w:r w:rsidR="00D40AA4" w:rsidRPr="00AB0616">
        <w:rPr>
          <w:sz w:val="22"/>
          <w:szCs w:val="22"/>
        </w:rPr>
        <w:t xml:space="preserve">s atvejais gali pasireikšti </w:t>
      </w:r>
      <w:r w:rsidR="00337E39" w:rsidRPr="00AB0616">
        <w:rPr>
          <w:sz w:val="22"/>
          <w:szCs w:val="22"/>
        </w:rPr>
        <w:t xml:space="preserve">karščiavimas, intersticinis nefritas, angitas, eozinofilija, </w:t>
      </w:r>
      <w:r w:rsidR="00D40AA4" w:rsidRPr="00AB0616">
        <w:rPr>
          <w:sz w:val="22"/>
          <w:szCs w:val="22"/>
        </w:rPr>
        <w:t>sunki anafilaksinė ar anafilaktoidinė reakcija (pvz., šokas)</w:t>
      </w:r>
      <w:r w:rsidR="00337E39" w:rsidRPr="00AB0616">
        <w:rPr>
          <w:sz w:val="22"/>
          <w:szCs w:val="22"/>
        </w:rPr>
        <w:t>.</w:t>
      </w:r>
      <w:r w:rsidRPr="00AB0616">
        <w:rPr>
          <w:sz w:val="22"/>
          <w:szCs w:val="22"/>
        </w:rPr>
        <w:t xml:space="preserve"> </w:t>
      </w:r>
    </w:p>
    <w:p w14:paraId="02D331CF" w14:textId="77777777" w:rsidR="005709C1" w:rsidRPr="00AB0616" w:rsidRDefault="005709C1" w:rsidP="005709C1">
      <w:pPr>
        <w:pStyle w:val="prastasistinklapis"/>
        <w:spacing w:before="0" w:beforeAutospacing="0" w:after="0" w:afterAutospacing="0"/>
        <w:rPr>
          <w:iCs/>
          <w:sz w:val="22"/>
          <w:szCs w:val="22"/>
          <w:lang w:val="lt-LT"/>
        </w:rPr>
      </w:pPr>
    </w:p>
    <w:p w14:paraId="7B2A8718" w14:textId="77777777" w:rsidR="005709C1" w:rsidRPr="00AB0616" w:rsidRDefault="005709C1" w:rsidP="005709C1">
      <w:pPr>
        <w:pStyle w:val="Default"/>
        <w:rPr>
          <w:sz w:val="22"/>
          <w:szCs w:val="22"/>
          <w:lang w:val="lt-LT"/>
        </w:rPr>
      </w:pPr>
      <w:r w:rsidRPr="00AB0616">
        <w:rPr>
          <w:sz w:val="22"/>
          <w:szCs w:val="22"/>
          <w:lang w:val="lt-LT"/>
        </w:rPr>
        <w:t>Odos ir poodinio audinio sutrikimai</w:t>
      </w:r>
    </w:p>
    <w:p w14:paraId="298DAD11" w14:textId="77777777" w:rsidR="005709C1" w:rsidRPr="00AB0616" w:rsidRDefault="005709C1" w:rsidP="005709C1">
      <w:pPr>
        <w:pStyle w:val="Default"/>
        <w:rPr>
          <w:sz w:val="22"/>
          <w:szCs w:val="22"/>
          <w:lang w:val="lt-LT"/>
        </w:rPr>
      </w:pPr>
      <w:r w:rsidRPr="00AB0616">
        <w:rPr>
          <w:i/>
          <w:sz w:val="22"/>
          <w:szCs w:val="22"/>
          <w:lang w:val="lt-LT"/>
        </w:rPr>
        <w:t>Dažnis nežinomas</w:t>
      </w:r>
      <w:r w:rsidR="000412E0" w:rsidRPr="00AB0616">
        <w:rPr>
          <w:sz w:val="22"/>
          <w:szCs w:val="22"/>
          <w:lang w:val="lt-LT"/>
        </w:rPr>
        <w:t>.Ū</w:t>
      </w:r>
      <w:r w:rsidRPr="00AB0616">
        <w:rPr>
          <w:bCs/>
          <w:sz w:val="22"/>
          <w:szCs w:val="22"/>
          <w:lang w:val="lt-LT"/>
        </w:rPr>
        <w:t>minė išplitusi egzanteminė pustuliozė (ŪIEP).</w:t>
      </w:r>
    </w:p>
    <w:p w14:paraId="3B352DA2" w14:textId="77777777" w:rsidR="005709C1" w:rsidRPr="00AB0616" w:rsidRDefault="005709C1" w:rsidP="00DF18F1">
      <w:pPr>
        <w:rPr>
          <w:sz w:val="22"/>
          <w:szCs w:val="22"/>
        </w:rPr>
      </w:pPr>
    </w:p>
    <w:p w14:paraId="02246C22" w14:textId="77777777" w:rsidR="002C0DF6" w:rsidRPr="00AB0616" w:rsidRDefault="002C0DF6" w:rsidP="00DF18F1">
      <w:pPr>
        <w:pStyle w:val="Pavadinimas"/>
        <w:jc w:val="left"/>
        <w:rPr>
          <w:b w:val="0"/>
          <w:noProof/>
          <w:szCs w:val="22"/>
          <w:lang w:val="lt-LT"/>
        </w:rPr>
      </w:pPr>
      <w:r w:rsidRPr="00AB0616">
        <w:rPr>
          <w:b w:val="0"/>
          <w:noProof/>
          <w:szCs w:val="22"/>
          <w:lang w:val="lt-LT"/>
        </w:rPr>
        <w:t>Inkstų ir šlapimo takų sutrikimai</w:t>
      </w:r>
    </w:p>
    <w:p w14:paraId="4A550461" w14:textId="77777777" w:rsidR="002C0DF6" w:rsidRPr="00AB0616" w:rsidRDefault="00B0327E" w:rsidP="00DF18F1">
      <w:pPr>
        <w:rPr>
          <w:sz w:val="22"/>
          <w:szCs w:val="22"/>
        </w:rPr>
      </w:pPr>
      <w:r w:rsidRPr="00AB0616">
        <w:rPr>
          <w:i/>
          <w:sz w:val="22"/>
          <w:szCs w:val="22"/>
        </w:rPr>
        <w:t>Dažnis nežinomas.</w:t>
      </w:r>
      <w:r w:rsidRPr="00AB0616">
        <w:rPr>
          <w:sz w:val="22"/>
          <w:szCs w:val="22"/>
        </w:rPr>
        <w:t xml:space="preserve"> </w:t>
      </w:r>
      <w:r w:rsidR="0020645A" w:rsidRPr="00AB0616">
        <w:rPr>
          <w:sz w:val="22"/>
          <w:szCs w:val="22"/>
        </w:rPr>
        <w:t>J</w:t>
      </w:r>
      <w:r w:rsidR="00957E79" w:rsidRPr="00AB0616">
        <w:rPr>
          <w:sz w:val="22"/>
          <w:szCs w:val="22"/>
        </w:rPr>
        <w:t>eigu yra p</w:t>
      </w:r>
      <w:r w:rsidR="002C0DF6" w:rsidRPr="00AB0616">
        <w:rPr>
          <w:sz w:val="22"/>
          <w:szCs w:val="22"/>
        </w:rPr>
        <w:t>rostatos hiperplazija</w:t>
      </w:r>
      <w:r w:rsidR="00957E79" w:rsidRPr="00AB0616">
        <w:rPr>
          <w:sz w:val="22"/>
          <w:szCs w:val="22"/>
        </w:rPr>
        <w:t>, šlapimo pūslės ištuštinimo sutrikimas ar šlaplės susiaurėjimas,</w:t>
      </w:r>
      <w:r w:rsidR="002C0DF6" w:rsidRPr="00AB0616">
        <w:rPr>
          <w:sz w:val="22"/>
          <w:szCs w:val="22"/>
        </w:rPr>
        <w:t xml:space="preserve"> </w:t>
      </w:r>
      <w:r w:rsidR="004C6736" w:rsidRPr="00AB0616">
        <w:rPr>
          <w:sz w:val="22"/>
          <w:szCs w:val="22"/>
        </w:rPr>
        <w:t xml:space="preserve">gali padidėti </w:t>
      </w:r>
      <w:r w:rsidR="002C0DF6" w:rsidRPr="00AB0616">
        <w:rPr>
          <w:sz w:val="22"/>
          <w:szCs w:val="22"/>
        </w:rPr>
        <w:t>ūmin</w:t>
      </w:r>
      <w:r w:rsidR="004C6736" w:rsidRPr="00AB0616">
        <w:rPr>
          <w:sz w:val="22"/>
          <w:szCs w:val="22"/>
        </w:rPr>
        <w:t>io</w:t>
      </w:r>
      <w:r w:rsidR="002C0DF6" w:rsidRPr="00AB0616">
        <w:rPr>
          <w:sz w:val="22"/>
          <w:szCs w:val="22"/>
        </w:rPr>
        <w:t xml:space="preserve"> šlapimo susilaikym</w:t>
      </w:r>
      <w:r w:rsidR="004C6736" w:rsidRPr="00AB0616">
        <w:rPr>
          <w:sz w:val="22"/>
          <w:szCs w:val="22"/>
        </w:rPr>
        <w:t>o rizika</w:t>
      </w:r>
      <w:r w:rsidR="002C0DF6" w:rsidRPr="00AB0616">
        <w:rPr>
          <w:sz w:val="22"/>
          <w:szCs w:val="22"/>
        </w:rPr>
        <w:t xml:space="preserve">. </w:t>
      </w:r>
    </w:p>
    <w:p w14:paraId="3A95E7A4" w14:textId="77777777" w:rsidR="002C0DF6" w:rsidRPr="00AB0616" w:rsidRDefault="002C0DF6" w:rsidP="00DF18F1">
      <w:pPr>
        <w:rPr>
          <w:sz w:val="22"/>
          <w:szCs w:val="22"/>
        </w:rPr>
      </w:pPr>
      <w:r w:rsidRPr="00AB0616">
        <w:rPr>
          <w:sz w:val="22"/>
          <w:szCs w:val="22"/>
        </w:rPr>
        <w:t xml:space="preserve">Pranešta apie nefrokalcinozės atvejus neišnešiotiems kūdikiams. </w:t>
      </w:r>
    </w:p>
    <w:p w14:paraId="23E4465D" w14:textId="77777777" w:rsidR="00633D05" w:rsidRPr="00AB0616" w:rsidRDefault="00633D05" w:rsidP="00FB2BDD">
      <w:pPr>
        <w:pStyle w:val="BTEMEASMCAChar"/>
      </w:pPr>
    </w:p>
    <w:p w14:paraId="076C11B7" w14:textId="77777777" w:rsidR="00E6102E" w:rsidRPr="00AB0616" w:rsidRDefault="00E6102E" w:rsidP="00E6102E">
      <w:pPr>
        <w:autoSpaceDE w:val="0"/>
        <w:autoSpaceDN w:val="0"/>
        <w:adjustRightInd w:val="0"/>
        <w:jc w:val="both"/>
        <w:rPr>
          <w:sz w:val="22"/>
          <w:szCs w:val="22"/>
          <w:u w:val="single"/>
        </w:rPr>
      </w:pPr>
      <w:r w:rsidRPr="00AB0616">
        <w:rPr>
          <w:noProof/>
          <w:sz w:val="22"/>
          <w:szCs w:val="22"/>
          <w:u w:val="single"/>
        </w:rPr>
        <w:t>Pranešimas apie įtariamas nepageidaujamas reakcijas</w:t>
      </w:r>
    </w:p>
    <w:p w14:paraId="57F0483C" w14:textId="77777777" w:rsidR="00E6102E" w:rsidRPr="00AB0616" w:rsidRDefault="00E6102E" w:rsidP="00E6102E">
      <w:pPr>
        <w:autoSpaceDE w:val="0"/>
        <w:autoSpaceDN w:val="0"/>
        <w:adjustRightInd w:val="0"/>
        <w:jc w:val="both"/>
        <w:rPr>
          <w:noProof/>
          <w:sz w:val="22"/>
          <w:szCs w:val="22"/>
        </w:rPr>
      </w:pPr>
      <w:r w:rsidRPr="00AB0616">
        <w:rPr>
          <w:noProof/>
          <w:sz w:val="22"/>
          <w:szCs w:val="22"/>
        </w:rPr>
        <w:t>Svarbu pranešti apie įtariamas nepageidaujamas reakcijas, pastebėtas po vaistinio preparato registracijos, nes tai leidžia nuolat stebėti vaistinio preparato naudos ir rizikos santykį.</w:t>
      </w:r>
      <w:r w:rsidRPr="00AB0616">
        <w:rPr>
          <w:sz w:val="22"/>
          <w:szCs w:val="22"/>
        </w:rPr>
        <w:t xml:space="preserve"> </w:t>
      </w:r>
      <w:r w:rsidRPr="00AB0616">
        <w:rPr>
          <w:noProof/>
          <w:sz w:val="22"/>
          <w:szCs w:val="22"/>
        </w:rPr>
        <w:t>Sveikatos priežiūros specialistai turi pranešti apie bet kokias įtariamas nepageidaujamas reakcijas, užpildę interneto svetainėje http://</w:t>
      </w:r>
      <w:hyperlink r:id="rId12" w:history="1">
        <w:r w:rsidRPr="00AB0616">
          <w:rPr>
            <w:rStyle w:val="Hipersaitas"/>
            <w:rFonts w:eastAsia="SimSun"/>
            <w:noProof/>
            <w:sz w:val="22"/>
            <w:szCs w:val="22"/>
          </w:rPr>
          <w:t>www.vvkt.lt</w:t>
        </w:r>
      </w:hyperlink>
      <w:r w:rsidRPr="00AB0616">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3" w:history="1">
        <w:r w:rsidRPr="00AB0616">
          <w:rPr>
            <w:rStyle w:val="Hipersaitas"/>
            <w:rFonts w:eastAsia="SimSun"/>
            <w:noProof/>
            <w:sz w:val="22"/>
            <w:szCs w:val="22"/>
          </w:rPr>
          <w:t>NepageidaujamaR@vvkt.lt</w:t>
        </w:r>
      </w:hyperlink>
      <w:r w:rsidRPr="00AB0616">
        <w:rPr>
          <w:noProof/>
          <w:sz w:val="22"/>
          <w:szCs w:val="22"/>
        </w:rPr>
        <w:t>), per interneto svetainę (adresu http://www.vvkt.lt).</w:t>
      </w:r>
    </w:p>
    <w:p w14:paraId="38100CD3" w14:textId="77777777" w:rsidR="00E6102E" w:rsidRPr="00AB0616" w:rsidRDefault="00E6102E" w:rsidP="00FB2BDD">
      <w:pPr>
        <w:pStyle w:val="BTEMEASMCAChar"/>
      </w:pPr>
    </w:p>
    <w:p w14:paraId="5AC8CB20" w14:textId="77777777" w:rsidR="00633D05" w:rsidRPr="00AB0616" w:rsidRDefault="00633D05" w:rsidP="00965CDF">
      <w:pPr>
        <w:pStyle w:val="PI-2EMEASMCA"/>
      </w:pPr>
      <w:bookmarkStart w:id="29" w:name="_Toc129243110"/>
      <w:bookmarkStart w:id="30" w:name="_Toc129243235"/>
      <w:r w:rsidRPr="00AB0616">
        <w:t>4.9</w:t>
      </w:r>
      <w:r w:rsidRPr="00AB0616">
        <w:tab/>
        <w:t>Perdozavimas</w:t>
      </w:r>
      <w:bookmarkEnd w:id="29"/>
      <w:bookmarkEnd w:id="30"/>
    </w:p>
    <w:p w14:paraId="6425679C" w14:textId="77777777" w:rsidR="00633D05" w:rsidRPr="00AB0616" w:rsidRDefault="00633D05" w:rsidP="00FB2BDD">
      <w:pPr>
        <w:pStyle w:val="BTEMEASMCAChar"/>
      </w:pPr>
    </w:p>
    <w:p w14:paraId="0A04B579" w14:textId="77777777" w:rsidR="00EB22BA" w:rsidRPr="00AB0616" w:rsidRDefault="00A57E62" w:rsidP="00FB2BDD">
      <w:pPr>
        <w:pStyle w:val="BTEMEASMCAChar"/>
      </w:pPr>
      <w:r w:rsidRPr="00AB0616">
        <w:t>Perdozavimo simptomai</w:t>
      </w:r>
    </w:p>
    <w:p w14:paraId="71B2A8B6" w14:textId="77777777" w:rsidR="00633D05" w:rsidRPr="00AB0616" w:rsidRDefault="001A6066" w:rsidP="00735E28">
      <w:pPr>
        <w:rPr>
          <w:sz w:val="22"/>
          <w:szCs w:val="22"/>
        </w:rPr>
      </w:pPr>
      <w:r w:rsidRPr="00AB0616">
        <w:rPr>
          <w:sz w:val="22"/>
          <w:szCs w:val="22"/>
        </w:rPr>
        <w:t>Klinikiniai ūminio ir lėtinio perdozavimo simptomai d</w:t>
      </w:r>
      <w:r w:rsidR="00AE0E36" w:rsidRPr="00AB0616">
        <w:rPr>
          <w:sz w:val="22"/>
          <w:szCs w:val="22"/>
        </w:rPr>
        <w:t xml:space="preserve">augiausiai </w:t>
      </w:r>
      <w:r w:rsidR="00EB22BA" w:rsidRPr="00AB0616">
        <w:rPr>
          <w:sz w:val="22"/>
          <w:szCs w:val="22"/>
        </w:rPr>
        <w:t xml:space="preserve">priklauso nuo </w:t>
      </w:r>
      <w:r w:rsidR="00AE0E36" w:rsidRPr="00AB0616">
        <w:rPr>
          <w:sz w:val="22"/>
          <w:szCs w:val="22"/>
        </w:rPr>
        <w:t xml:space="preserve">per stiprios diurezės </w:t>
      </w:r>
      <w:r w:rsidR="00EB22BA" w:rsidRPr="00AB0616">
        <w:rPr>
          <w:sz w:val="22"/>
          <w:szCs w:val="22"/>
        </w:rPr>
        <w:t xml:space="preserve">sukelto </w:t>
      </w:r>
      <w:r w:rsidR="00A57E62" w:rsidRPr="00AB0616">
        <w:rPr>
          <w:sz w:val="22"/>
          <w:szCs w:val="22"/>
        </w:rPr>
        <w:t xml:space="preserve">vandens ir elektrolitų </w:t>
      </w:r>
      <w:r w:rsidR="00AE0E36" w:rsidRPr="00AB0616">
        <w:rPr>
          <w:sz w:val="22"/>
          <w:szCs w:val="22"/>
        </w:rPr>
        <w:t xml:space="preserve">trūkumo, t. y. </w:t>
      </w:r>
      <w:r w:rsidR="00EB22BA" w:rsidRPr="00AB0616">
        <w:rPr>
          <w:sz w:val="22"/>
          <w:szCs w:val="22"/>
        </w:rPr>
        <w:t>hipovolemij</w:t>
      </w:r>
      <w:r w:rsidR="00AE0E36" w:rsidRPr="00AB0616">
        <w:rPr>
          <w:sz w:val="22"/>
          <w:szCs w:val="22"/>
        </w:rPr>
        <w:t>os</w:t>
      </w:r>
      <w:r w:rsidR="00EB22BA" w:rsidRPr="00AB0616">
        <w:rPr>
          <w:sz w:val="22"/>
          <w:szCs w:val="22"/>
        </w:rPr>
        <w:t>, dehidracij</w:t>
      </w:r>
      <w:r w:rsidR="00AE0E36" w:rsidRPr="00AB0616">
        <w:rPr>
          <w:sz w:val="22"/>
          <w:szCs w:val="22"/>
        </w:rPr>
        <w:t>os</w:t>
      </w:r>
      <w:r w:rsidR="00EB22BA" w:rsidRPr="00AB0616">
        <w:rPr>
          <w:sz w:val="22"/>
          <w:szCs w:val="22"/>
        </w:rPr>
        <w:t xml:space="preserve">, </w:t>
      </w:r>
      <w:r w:rsidR="00AE0E36" w:rsidRPr="00AB0616">
        <w:rPr>
          <w:sz w:val="22"/>
          <w:szCs w:val="22"/>
        </w:rPr>
        <w:t xml:space="preserve">kraujo koncentracijos </w:t>
      </w:r>
      <w:r w:rsidR="00AE0E36" w:rsidRPr="00AB0616">
        <w:rPr>
          <w:sz w:val="22"/>
          <w:szCs w:val="22"/>
        </w:rPr>
        <w:lastRenderedPageBreak/>
        <w:t>padidėjimo ir širdies aritmijos</w:t>
      </w:r>
      <w:r w:rsidR="00A57E62" w:rsidRPr="00AB0616">
        <w:rPr>
          <w:sz w:val="22"/>
          <w:szCs w:val="22"/>
        </w:rPr>
        <w:t>.</w:t>
      </w:r>
      <w:r w:rsidR="00AE0E36" w:rsidRPr="00AB0616">
        <w:rPr>
          <w:sz w:val="22"/>
          <w:szCs w:val="22"/>
        </w:rPr>
        <w:t xml:space="preserve"> </w:t>
      </w:r>
      <w:r w:rsidR="004C6736" w:rsidRPr="00AB0616">
        <w:rPr>
          <w:sz w:val="22"/>
          <w:szCs w:val="22"/>
        </w:rPr>
        <w:t>P</w:t>
      </w:r>
      <w:r w:rsidR="00AE0E36" w:rsidRPr="00AB0616">
        <w:rPr>
          <w:sz w:val="22"/>
          <w:szCs w:val="22"/>
        </w:rPr>
        <w:t>erdozavimo simptomai yra sunki hipotenzija, (progresuojanti į šoką), ūminis inkstų funkcijos nepakankamumas, trombozė, delyras, silpnas paralyžius, apatija ir konfūzija.</w:t>
      </w:r>
      <w:r w:rsidR="00A57E62" w:rsidRPr="00AB0616">
        <w:rPr>
          <w:sz w:val="22"/>
          <w:szCs w:val="22"/>
        </w:rPr>
        <w:t xml:space="preserve"> </w:t>
      </w:r>
    </w:p>
    <w:p w14:paraId="6DFF5270" w14:textId="77777777" w:rsidR="001A6066" w:rsidRPr="00AB0616" w:rsidRDefault="001A6066" w:rsidP="00735E28">
      <w:pPr>
        <w:rPr>
          <w:sz w:val="22"/>
          <w:szCs w:val="22"/>
        </w:rPr>
      </w:pPr>
    </w:p>
    <w:p w14:paraId="770A8A7F" w14:textId="77777777" w:rsidR="00AE0E36" w:rsidRPr="00AB0616" w:rsidRDefault="00A57E62" w:rsidP="00735E28">
      <w:pPr>
        <w:pStyle w:val="BTEMEASMCAChar"/>
      </w:pPr>
      <w:r w:rsidRPr="00AB0616">
        <w:t>Perdozavimo gydymas</w:t>
      </w:r>
    </w:p>
    <w:p w14:paraId="6A70150F" w14:textId="77777777" w:rsidR="00A57E62" w:rsidRPr="00AB0616" w:rsidRDefault="00AE0E36" w:rsidP="00735E28">
      <w:pPr>
        <w:rPr>
          <w:sz w:val="22"/>
          <w:szCs w:val="22"/>
        </w:rPr>
      </w:pPr>
      <w:r w:rsidRPr="00AB0616">
        <w:rPr>
          <w:sz w:val="22"/>
          <w:szCs w:val="22"/>
        </w:rPr>
        <w:t>Būtina sunormalinti s</w:t>
      </w:r>
      <w:r w:rsidR="0070688B" w:rsidRPr="00AB0616">
        <w:rPr>
          <w:sz w:val="22"/>
          <w:szCs w:val="22"/>
        </w:rPr>
        <w:t xml:space="preserve">kysčių ir elektrolitų </w:t>
      </w:r>
      <w:r w:rsidRPr="00AB0616">
        <w:rPr>
          <w:sz w:val="22"/>
          <w:szCs w:val="22"/>
        </w:rPr>
        <w:t>kiekį organizme</w:t>
      </w:r>
      <w:r w:rsidR="00712A45" w:rsidRPr="00AB0616">
        <w:rPr>
          <w:sz w:val="22"/>
          <w:szCs w:val="22"/>
        </w:rPr>
        <w:t>, saugoti nuo komplikacijų</w:t>
      </w:r>
      <w:r w:rsidR="004C6736" w:rsidRPr="00AB0616">
        <w:rPr>
          <w:sz w:val="22"/>
          <w:szCs w:val="22"/>
        </w:rPr>
        <w:t>.</w:t>
      </w:r>
      <w:r w:rsidR="00712A45" w:rsidRPr="00AB0616">
        <w:rPr>
          <w:sz w:val="22"/>
          <w:szCs w:val="22"/>
        </w:rPr>
        <w:t xml:space="preserve"> </w:t>
      </w:r>
      <w:r w:rsidR="004C6736" w:rsidRPr="00AB0616">
        <w:rPr>
          <w:sz w:val="22"/>
          <w:szCs w:val="22"/>
        </w:rPr>
        <w:t>J</w:t>
      </w:r>
      <w:r w:rsidR="00712A45" w:rsidRPr="00AB0616">
        <w:rPr>
          <w:sz w:val="22"/>
          <w:szCs w:val="22"/>
        </w:rPr>
        <w:t xml:space="preserve">eigu </w:t>
      </w:r>
      <w:r w:rsidR="004C6736" w:rsidRPr="00AB0616">
        <w:rPr>
          <w:sz w:val="22"/>
          <w:szCs w:val="22"/>
        </w:rPr>
        <w:t xml:space="preserve">jų </w:t>
      </w:r>
      <w:r w:rsidR="00712A45" w:rsidRPr="00AB0616">
        <w:rPr>
          <w:sz w:val="22"/>
          <w:szCs w:val="22"/>
        </w:rPr>
        <w:t>atsiranda, gali prireikti įprastinių ir specifinių intensyviosios terapijos priemonių.</w:t>
      </w:r>
      <w:r w:rsidR="0070688B" w:rsidRPr="00AB0616">
        <w:rPr>
          <w:sz w:val="22"/>
          <w:szCs w:val="22"/>
        </w:rPr>
        <w:t xml:space="preserve"> </w:t>
      </w:r>
    </w:p>
    <w:p w14:paraId="68E4C214" w14:textId="77777777" w:rsidR="00633D05" w:rsidRPr="00AB0616" w:rsidRDefault="00633D05" w:rsidP="00735E28">
      <w:pPr>
        <w:rPr>
          <w:sz w:val="22"/>
          <w:szCs w:val="22"/>
        </w:rPr>
      </w:pPr>
    </w:p>
    <w:p w14:paraId="2AF66D1B" w14:textId="77777777" w:rsidR="00633D05" w:rsidRPr="00AB0616" w:rsidRDefault="00633D05" w:rsidP="00735E28">
      <w:pPr>
        <w:pStyle w:val="BTEMEASMCAChar"/>
      </w:pPr>
    </w:p>
    <w:p w14:paraId="4AC4779B" w14:textId="77777777" w:rsidR="00633D05" w:rsidRPr="00AB0616" w:rsidRDefault="00633D05" w:rsidP="00154FAA">
      <w:pPr>
        <w:pStyle w:val="PI-1EMEASMCA"/>
      </w:pPr>
      <w:bookmarkStart w:id="31" w:name="_Toc129243111"/>
      <w:bookmarkStart w:id="32" w:name="_Toc129243236"/>
      <w:r w:rsidRPr="00AB0616">
        <w:t>5.</w:t>
      </w:r>
      <w:r w:rsidRPr="00AB0616">
        <w:tab/>
        <w:t>FARMAKOLOGINĖS SAVYBĖS</w:t>
      </w:r>
      <w:bookmarkEnd w:id="31"/>
      <w:bookmarkEnd w:id="32"/>
    </w:p>
    <w:p w14:paraId="6E2D4421" w14:textId="77777777" w:rsidR="00633D05" w:rsidRPr="00AB0616" w:rsidRDefault="00633D05" w:rsidP="00FB2BDD">
      <w:pPr>
        <w:pStyle w:val="BTEMEASMCAChar"/>
      </w:pPr>
    </w:p>
    <w:p w14:paraId="599BA97C" w14:textId="77777777" w:rsidR="00633D05" w:rsidRPr="00AB0616" w:rsidRDefault="00633D05" w:rsidP="00965CDF">
      <w:pPr>
        <w:pStyle w:val="PI-2EMEASMCA"/>
      </w:pPr>
      <w:bookmarkStart w:id="33" w:name="_Toc129243112"/>
      <w:bookmarkStart w:id="34" w:name="_Toc129243237"/>
      <w:r w:rsidRPr="00AB0616">
        <w:t>5.1</w:t>
      </w:r>
      <w:r w:rsidRPr="00AB0616">
        <w:tab/>
        <w:t>Farmakodinaminės savybės</w:t>
      </w:r>
      <w:bookmarkEnd w:id="33"/>
      <w:bookmarkEnd w:id="34"/>
    </w:p>
    <w:p w14:paraId="43C1F1DB" w14:textId="77777777" w:rsidR="00633D05" w:rsidRPr="00AB0616" w:rsidRDefault="00633D05" w:rsidP="00FB2BDD">
      <w:pPr>
        <w:pStyle w:val="BTEMEASMCAChar"/>
      </w:pPr>
    </w:p>
    <w:p w14:paraId="02684969" w14:textId="77777777" w:rsidR="00633D05" w:rsidRPr="00AB0616" w:rsidRDefault="00633D05" w:rsidP="00F0402E">
      <w:pPr>
        <w:pStyle w:val="BTEMEASMCAChar"/>
      </w:pPr>
      <w:r w:rsidRPr="00AB0616">
        <w:t xml:space="preserve">Farmakoterapinė grupė – </w:t>
      </w:r>
      <w:r w:rsidR="003D7EAE" w:rsidRPr="00AB0616">
        <w:t>stipriai veikiantys (kilpiniai) diuretikai</w:t>
      </w:r>
      <w:r w:rsidR="004C6736" w:rsidRPr="00AB0616">
        <w:t xml:space="preserve">, </w:t>
      </w:r>
      <w:r w:rsidR="006C3B3C" w:rsidRPr="00AB0616">
        <w:t>sulfamidai</w:t>
      </w:r>
      <w:r w:rsidRPr="00AB0616">
        <w:t xml:space="preserve">, ATC kodas – </w:t>
      </w:r>
      <w:r w:rsidR="0070688B" w:rsidRPr="00AB0616">
        <w:t>C</w:t>
      </w:r>
      <w:r w:rsidR="002A182C" w:rsidRPr="00AB0616">
        <w:t>0</w:t>
      </w:r>
      <w:r w:rsidR="0070688B" w:rsidRPr="00AB0616">
        <w:t xml:space="preserve">3C A01. </w:t>
      </w:r>
    </w:p>
    <w:p w14:paraId="75D4F55E" w14:textId="77777777" w:rsidR="0073212C" w:rsidRPr="00AB0616" w:rsidRDefault="0073212C" w:rsidP="000412E0">
      <w:pPr>
        <w:pStyle w:val="BTEMEASMCAChar"/>
      </w:pPr>
    </w:p>
    <w:p w14:paraId="05D60826" w14:textId="77777777" w:rsidR="0073212C" w:rsidRPr="00AB0616" w:rsidRDefault="0073212C" w:rsidP="00735E28">
      <w:pPr>
        <w:rPr>
          <w:sz w:val="22"/>
          <w:szCs w:val="22"/>
        </w:rPr>
      </w:pPr>
      <w:r w:rsidRPr="00AB0616">
        <w:rPr>
          <w:sz w:val="22"/>
          <w:szCs w:val="22"/>
        </w:rPr>
        <w:t>Furozemidas priklauso kilpinių diuretikų grupei, pasižyminčiai labai stipriu poveikiu. Pagrindinė jo veikimo vieta yra kylančioji Henlės kilpos dalis</w:t>
      </w:r>
      <w:r w:rsidR="002A7D1D" w:rsidRPr="00AB0616">
        <w:rPr>
          <w:sz w:val="22"/>
          <w:szCs w:val="22"/>
        </w:rPr>
        <w:t xml:space="preserve">. </w:t>
      </w:r>
      <w:r w:rsidR="003D7EAE" w:rsidRPr="00AB0616">
        <w:rPr>
          <w:sz w:val="22"/>
          <w:szCs w:val="22"/>
        </w:rPr>
        <w:t xml:space="preserve">Jis slopina </w:t>
      </w:r>
      <w:r w:rsidR="00EB6DBD" w:rsidRPr="00AB0616">
        <w:rPr>
          <w:sz w:val="22"/>
          <w:szCs w:val="22"/>
        </w:rPr>
        <w:t xml:space="preserve">aktyviąją chloro ir </w:t>
      </w:r>
      <w:r w:rsidR="00043E6F" w:rsidRPr="00AB0616">
        <w:rPr>
          <w:sz w:val="22"/>
          <w:szCs w:val="22"/>
        </w:rPr>
        <w:t xml:space="preserve">natrio jonų reabsorbciją šiame segmente ir dėl to sutrinka </w:t>
      </w:r>
      <w:r w:rsidR="00F52EB4" w:rsidRPr="00AB0616">
        <w:rPr>
          <w:sz w:val="22"/>
          <w:szCs w:val="22"/>
        </w:rPr>
        <w:t xml:space="preserve">jonų koncentracijos susidarymo abipus kanalėlių membranos funkcija. </w:t>
      </w:r>
      <w:r w:rsidR="000C5423" w:rsidRPr="00AB0616">
        <w:rPr>
          <w:sz w:val="22"/>
          <w:szCs w:val="22"/>
        </w:rPr>
        <w:t xml:space="preserve">Be to, kilpiniai diuretikai </w:t>
      </w:r>
      <w:r w:rsidR="00EB6DBD" w:rsidRPr="00AB0616">
        <w:rPr>
          <w:sz w:val="22"/>
          <w:szCs w:val="22"/>
        </w:rPr>
        <w:t>šiek tiek slopina</w:t>
      </w:r>
      <w:r w:rsidR="000C5423" w:rsidRPr="00AB0616">
        <w:rPr>
          <w:sz w:val="22"/>
          <w:szCs w:val="22"/>
        </w:rPr>
        <w:t xml:space="preserve"> natrio reabsorbciją ir proksimaliniuose inkstų kanalėliuose. </w:t>
      </w:r>
    </w:p>
    <w:p w14:paraId="7F033AB2" w14:textId="77777777" w:rsidR="000C5423" w:rsidRPr="00AB0616" w:rsidRDefault="000C5423" w:rsidP="00735E28">
      <w:pPr>
        <w:rPr>
          <w:sz w:val="22"/>
          <w:szCs w:val="22"/>
        </w:rPr>
      </w:pPr>
      <w:r w:rsidRPr="00AB0616">
        <w:rPr>
          <w:sz w:val="22"/>
          <w:szCs w:val="22"/>
        </w:rPr>
        <w:t>Furozemidas taip pat didina kalcio</w:t>
      </w:r>
      <w:r w:rsidR="004C6736" w:rsidRPr="00AB0616">
        <w:rPr>
          <w:sz w:val="22"/>
          <w:szCs w:val="22"/>
        </w:rPr>
        <w:t xml:space="preserve"> ir </w:t>
      </w:r>
      <w:r w:rsidRPr="00AB0616">
        <w:rPr>
          <w:sz w:val="22"/>
          <w:szCs w:val="22"/>
        </w:rPr>
        <w:t>magnio jonų bei fosfatų ekskreciją</w:t>
      </w:r>
      <w:r w:rsidR="00EB6DBD" w:rsidRPr="00AB0616">
        <w:rPr>
          <w:sz w:val="22"/>
          <w:szCs w:val="22"/>
        </w:rPr>
        <w:t xml:space="preserve">, mažina </w:t>
      </w:r>
      <w:r w:rsidR="00954176" w:rsidRPr="00AB0616">
        <w:rPr>
          <w:sz w:val="22"/>
          <w:szCs w:val="22"/>
        </w:rPr>
        <w:t xml:space="preserve">šlapimo rūgšties </w:t>
      </w:r>
      <w:r w:rsidR="00EB6DBD" w:rsidRPr="00AB0616">
        <w:rPr>
          <w:sz w:val="22"/>
          <w:szCs w:val="22"/>
        </w:rPr>
        <w:t>išsiskyrimą</w:t>
      </w:r>
      <w:r w:rsidR="00954176" w:rsidRPr="00AB0616">
        <w:rPr>
          <w:sz w:val="22"/>
          <w:szCs w:val="22"/>
        </w:rPr>
        <w:t xml:space="preserve">, todėl gali pasireikšti hiperurikemija. </w:t>
      </w:r>
    </w:p>
    <w:p w14:paraId="39EFB4E7" w14:textId="77777777" w:rsidR="00954176" w:rsidRPr="00AB0616" w:rsidRDefault="00954176" w:rsidP="00735E28">
      <w:pPr>
        <w:rPr>
          <w:sz w:val="22"/>
          <w:szCs w:val="22"/>
        </w:rPr>
      </w:pPr>
      <w:r w:rsidRPr="00AB0616">
        <w:rPr>
          <w:sz w:val="22"/>
          <w:szCs w:val="22"/>
        </w:rPr>
        <w:t>Hipotenzinis furozemido poveikis pasireiškia dėl kraujo tūrio</w:t>
      </w:r>
      <w:r w:rsidR="00DC6760" w:rsidRPr="00AB0616">
        <w:rPr>
          <w:sz w:val="22"/>
          <w:szCs w:val="22"/>
        </w:rPr>
        <w:t xml:space="preserve"> ir kraujagyslių sienelių lygiųjų raumenų tonuso sumažėjimo. Nustatyta, kad f</w:t>
      </w:r>
      <w:r w:rsidRPr="00AB0616">
        <w:rPr>
          <w:sz w:val="22"/>
          <w:szCs w:val="22"/>
        </w:rPr>
        <w:t xml:space="preserve">urozemidas </w:t>
      </w:r>
      <w:r w:rsidR="00DC6760" w:rsidRPr="00AB0616">
        <w:rPr>
          <w:sz w:val="22"/>
          <w:szCs w:val="22"/>
        </w:rPr>
        <w:t xml:space="preserve">daro įtaką prostaglandinų biosintezei ir renino angiotenzino sistemai. </w:t>
      </w:r>
      <w:r w:rsidRPr="00AB0616">
        <w:rPr>
          <w:sz w:val="22"/>
          <w:szCs w:val="22"/>
        </w:rPr>
        <w:t>Furozemidas</w:t>
      </w:r>
      <w:r w:rsidR="00883621" w:rsidRPr="00AB0616">
        <w:rPr>
          <w:sz w:val="22"/>
          <w:szCs w:val="22"/>
        </w:rPr>
        <w:t xml:space="preserve"> (nors vadinamas</w:t>
      </w:r>
      <w:r w:rsidRPr="00AB0616">
        <w:rPr>
          <w:sz w:val="22"/>
          <w:szCs w:val="22"/>
        </w:rPr>
        <w:t xml:space="preserve"> kilpini</w:t>
      </w:r>
      <w:r w:rsidR="00883621" w:rsidRPr="00AB0616">
        <w:rPr>
          <w:sz w:val="22"/>
          <w:szCs w:val="22"/>
        </w:rPr>
        <w:t>u</w:t>
      </w:r>
      <w:r w:rsidRPr="00AB0616">
        <w:rPr>
          <w:sz w:val="22"/>
          <w:szCs w:val="22"/>
        </w:rPr>
        <w:t xml:space="preserve"> diuretik</w:t>
      </w:r>
      <w:r w:rsidR="00883621" w:rsidRPr="00AB0616">
        <w:rPr>
          <w:sz w:val="22"/>
          <w:szCs w:val="22"/>
        </w:rPr>
        <w:t>u)</w:t>
      </w:r>
      <w:r w:rsidRPr="00AB0616">
        <w:rPr>
          <w:sz w:val="22"/>
          <w:szCs w:val="22"/>
        </w:rPr>
        <w:t xml:space="preserve"> veikia </w:t>
      </w:r>
      <w:r w:rsidR="00883621" w:rsidRPr="00AB0616">
        <w:rPr>
          <w:sz w:val="22"/>
          <w:szCs w:val="22"/>
        </w:rPr>
        <w:t>ne tik inkstus</w:t>
      </w:r>
      <w:r w:rsidRPr="00AB0616">
        <w:rPr>
          <w:sz w:val="22"/>
          <w:szCs w:val="22"/>
        </w:rPr>
        <w:t>. Kai kuriems pacientams jis turi diabetogeninį poveikį, kuris pasireiškia padidėjusia gliukozės koncentracija nevalgius</w:t>
      </w:r>
      <w:r w:rsidR="00FD6AA0" w:rsidRPr="00AB0616">
        <w:rPr>
          <w:sz w:val="22"/>
          <w:szCs w:val="22"/>
        </w:rPr>
        <w:t xml:space="preserve"> ir sutrikusiais glikemijos rodikliais </w:t>
      </w:r>
      <w:r w:rsidR="00883621" w:rsidRPr="00AB0616">
        <w:rPr>
          <w:sz w:val="22"/>
          <w:szCs w:val="22"/>
        </w:rPr>
        <w:t>išgėrus gliukozės tirpalo</w:t>
      </w:r>
      <w:r w:rsidR="00FD6AA0" w:rsidRPr="00AB0616">
        <w:rPr>
          <w:sz w:val="22"/>
          <w:szCs w:val="22"/>
        </w:rPr>
        <w:t xml:space="preserve">. </w:t>
      </w:r>
    </w:p>
    <w:p w14:paraId="3BFBCDAC" w14:textId="77777777" w:rsidR="00633D05" w:rsidRPr="00AB0616" w:rsidRDefault="00633D05" w:rsidP="00735E28">
      <w:pPr>
        <w:rPr>
          <w:sz w:val="22"/>
          <w:szCs w:val="22"/>
        </w:rPr>
      </w:pPr>
    </w:p>
    <w:p w14:paraId="460E0B76" w14:textId="77777777" w:rsidR="00633D05" w:rsidRPr="00AB0616" w:rsidRDefault="00633D05" w:rsidP="00965CDF">
      <w:pPr>
        <w:pStyle w:val="PI-2EMEASMCA"/>
      </w:pPr>
      <w:bookmarkStart w:id="35" w:name="_Toc129243113"/>
      <w:bookmarkStart w:id="36" w:name="_Toc129243238"/>
      <w:r w:rsidRPr="00AB0616">
        <w:t>5.2</w:t>
      </w:r>
      <w:r w:rsidRPr="00AB0616">
        <w:tab/>
        <w:t>Farmakokinetinės savybės</w:t>
      </w:r>
      <w:bookmarkEnd w:id="35"/>
      <w:bookmarkEnd w:id="36"/>
    </w:p>
    <w:p w14:paraId="23DA8EC0" w14:textId="77777777" w:rsidR="00682D8E" w:rsidRPr="00AB0616" w:rsidRDefault="00682D8E" w:rsidP="00DF18F1">
      <w:pPr>
        <w:pStyle w:val="Pagrindinistekstas"/>
        <w:spacing w:line="240" w:lineRule="auto"/>
        <w:ind w:right="0"/>
        <w:jc w:val="left"/>
        <w:rPr>
          <w:sz w:val="22"/>
          <w:szCs w:val="22"/>
        </w:rPr>
      </w:pPr>
    </w:p>
    <w:p w14:paraId="12A33046" w14:textId="77777777" w:rsidR="00682D8E" w:rsidRPr="00AB0616" w:rsidRDefault="00682D8E" w:rsidP="00DF18F1">
      <w:pPr>
        <w:pStyle w:val="Pagrindinistekstas"/>
        <w:spacing w:line="240" w:lineRule="auto"/>
        <w:ind w:right="0"/>
        <w:jc w:val="left"/>
        <w:rPr>
          <w:sz w:val="22"/>
          <w:szCs w:val="22"/>
        </w:rPr>
      </w:pPr>
      <w:r w:rsidRPr="00AB0616">
        <w:rPr>
          <w:sz w:val="22"/>
          <w:szCs w:val="22"/>
        </w:rPr>
        <w:t>Absorbcija</w:t>
      </w:r>
    </w:p>
    <w:p w14:paraId="197F9CB6" w14:textId="77777777" w:rsidR="00682D8E" w:rsidRPr="00AB0616" w:rsidRDefault="00682D8E" w:rsidP="00DF18F1">
      <w:pPr>
        <w:pStyle w:val="Pagrindinistekstas"/>
        <w:spacing w:line="240" w:lineRule="auto"/>
        <w:ind w:right="0"/>
        <w:jc w:val="left"/>
        <w:rPr>
          <w:sz w:val="22"/>
          <w:szCs w:val="22"/>
        </w:rPr>
      </w:pPr>
      <w:r w:rsidRPr="00AB0616">
        <w:rPr>
          <w:sz w:val="22"/>
          <w:szCs w:val="22"/>
        </w:rPr>
        <w:t xml:space="preserve">Į veną suleidus furozemido, diurezinis poveikis atsiranda per 5 minutes ir po 20 – 60 minučių būna </w:t>
      </w:r>
      <w:r w:rsidR="00DC6760" w:rsidRPr="00AB0616">
        <w:rPr>
          <w:sz w:val="22"/>
          <w:szCs w:val="22"/>
        </w:rPr>
        <w:t>stipriausias</w:t>
      </w:r>
      <w:r w:rsidRPr="00AB0616">
        <w:rPr>
          <w:sz w:val="22"/>
          <w:szCs w:val="22"/>
        </w:rPr>
        <w:t>. Diurezinis poveikis trunka maždaug 2 valandas.</w:t>
      </w:r>
    </w:p>
    <w:p w14:paraId="4FABBD32" w14:textId="77777777" w:rsidR="00682D8E" w:rsidRPr="00AB0616" w:rsidRDefault="00682D8E" w:rsidP="00DF18F1">
      <w:pPr>
        <w:pStyle w:val="Pagrindinistekstas"/>
        <w:spacing w:line="240" w:lineRule="auto"/>
        <w:ind w:right="0"/>
        <w:jc w:val="left"/>
        <w:rPr>
          <w:sz w:val="22"/>
          <w:szCs w:val="22"/>
        </w:rPr>
      </w:pPr>
      <w:r w:rsidRPr="00AB0616">
        <w:rPr>
          <w:sz w:val="22"/>
          <w:szCs w:val="22"/>
        </w:rPr>
        <w:t xml:space="preserve">Į raumenis suleisto furozemido diurezinis poveikis atsiranda šiek tiek vėliau, negu suleisto į veną. </w:t>
      </w:r>
      <w:r w:rsidR="00DC6760" w:rsidRPr="00AB0616">
        <w:rPr>
          <w:sz w:val="22"/>
          <w:szCs w:val="22"/>
        </w:rPr>
        <w:t>D</w:t>
      </w:r>
      <w:r w:rsidRPr="00AB0616">
        <w:rPr>
          <w:sz w:val="22"/>
          <w:szCs w:val="22"/>
        </w:rPr>
        <w:t>idžiausia koncentracija kraujyje</w:t>
      </w:r>
      <w:r w:rsidR="00DC6760" w:rsidRPr="00AB0616">
        <w:rPr>
          <w:sz w:val="22"/>
          <w:szCs w:val="22"/>
        </w:rPr>
        <w:t xml:space="preserve"> (angl. </w:t>
      </w:r>
      <w:r w:rsidR="004C6736" w:rsidRPr="00AB0616">
        <w:rPr>
          <w:sz w:val="22"/>
          <w:szCs w:val="22"/>
        </w:rPr>
        <w:t>C</w:t>
      </w:r>
      <w:r w:rsidR="004C6736" w:rsidRPr="00AB0616">
        <w:rPr>
          <w:sz w:val="22"/>
          <w:szCs w:val="22"/>
          <w:vertAlign w:val="subscript"/>
        </w:rPr>
        <w:t>max</w:t>
      </w:r>
      <w:r w:rsidRPr="00AB0616">
        <w:rPr>
          <w:sz w:val="22"/>
          <w:szCs w:val="22"/>
        </w:rPr>
        <w:t>) būna po 30 minučių.</w:t>
      </w:r>
    </w:p>
    <w:p w14:paraId="0A860128" w14:textId="77777777" w:rsidR="004C6736" w:rsidRPr="00AB0616" w:rsidRDefault="004C6736" w:rsidP="00DF18F1">
      <w:pPr>
        <w:pStyle w:val="Pagrindinistekstas"/>
        <w:spacing w:line="240" w:lineRule="auto"/>
        <w:ind w:right="0"/>
        <w:jc w:val="left"/>
        <w:rPr>
          <w:sz w:val="22"/>
          <w:szCs w:val="22"/>
        </w:rPr>
      </w:pPr>
    </w:p>
    <w:p w14:paraId="51E714C7" w14:textId="77777777" w:rsidR="00682D8E" w:rsidRPr="00AB0616" w:rsidRDefault="00682D8E" w:rsidP="00DF18F1">
      <w:pPr>
        <w:pStyle w:val="Pagrindinistekstas"/>
        <w:spacing w:line="240" w:lineRule="auto"/>
        <w:ind w:right="0"/>
        <w:jc w:val="left"/>
        <w:rPr>
          <w:sz w:val="22"/>
          <w:szCs w:val="22"/>
        </w:rPr>
      </w:pPr>
      <w:r w:rsidRPr="00AB0616">
        <w:rPr>
          <w:sz w:val="22"/>
          <w:szCs w:val="22"/>
        </w:rPr>
        <w:t>Pasiskirstymas</w:t>
      </w:r>
    </w:p>
    <w:p w14:paraId="2914E771" w14:textId="77777777" w:rsidR="00682D8E" w:rsidRPr="00AB0616" w:rsidRDefault="00682D8E" w:rsidP="00DF18F1">
      <w:pPr>
        <w:pStyle w:val="Pagrindinistekstas"/>
        <w:spacing w:line="240" w:lineRule="auto"/>
        <w:ind w:right="0"/>
        <w:jc w:val="left"/>
        <w:rPr>
          <w:sz w:val="22"/>
          <w:szCs w:val="22"/>
        </w:rPr>
      </w:pPr>
      <w:r w:rsidRPr="00AB0616">
        <w:rPr>
          <w:sz w:val="22"/>
          <w:szCs w:val="22"/>
        </w:rPr>
        <w:t xml:space="preserve">Maždaug 95 % furozemido prisijungia prie serumo baltymų, visų pirma albuminų. </w:t>
      </w:r>
      <w:r w:rsidR="009120CC" w:rsidRPr="00AB0616">
        <w:rPr>
          <w:sz w:val="22"/>
          <w:szCs w:val="22"/>
        </w:rPr>
        <w:t>Furozemidas</w:t>
      </w:r>
      <w:r w:rsidRPr="00AB0616">
        <w:rPr>
          <w:sz w:val="22"/>
          <w:szCs w:val="22"/>
        </w:rPr>
        <w:t xml:space="preserve"> prasiskverbia per placentos barjerą ir patenka į žindyvės pieną. Jo tariamasis pasiskirstymo tūris (V</w:t>
      </w:r>
      <w:r w:rsidRPr="00AB0616">
        <w:rPr>
          <w:sz w:val="22"/>
          <w:szCs w:val="22"/>
          <w:vertAlign w:val="subscript"/>
        </w:rPr>
        <w:t>d</w:t>
      </w:r>
      <w:r w:rsidRPr="00AB0616">
        <w:rPr>
          <w:sz w:val="22"/>
          <w:szCs w:val="22"/>
        </w:rPr>
        <w:t>) yra 0,15 l/kg.</w:t>
      </w:r>
    </w:p>
    <w:p w14:paraId="21FFA907" w14:textId="77777777" w:rsidR="004C6736" w:rsidRPr="00AB0616" w:rsidRDefault="004C6736" w:rsidP="00DF18F1">
      <w:pPr>
        <w:pStyle w:val="Pagrindinistekstas"/>
        <w:spacing w:line="240" w:lineRule="auto"/>
        <w:ind w:right="0"/>
        <w:jc w:val="left"/>
        <w:rPr>
          <w:sz w:val="22"/>
          <w:szCs w:val="22"/>
        </w:rPr>
      </w:pPr>
    </w:p>
    <w:p w14:paraId="68043640" w14:textId="77777777" w:rsidR="00682D8E" w:rsidRPr="00AB0616" w:rsidRDefault="009120CC" w:rsidP="00DF18F1">
      <w:pPr>
        <w:pStyle w:val="Pagrindinistekstas"/>
        <w:spacing w:line="240" w:lineRule="auto"/>
        <w:ind w:right="0"/>
        <w:jc w:val="left"/>
        <w:rPr>
          <w:sz w:val="22"/>
          <w:szCs w:val="22"/>
        </w:rPr>
      </w:pPr>
      <w:r w:rsidRPr="00AB0616">
        <w:rPr>
          <w:sz w:val="22"/>
          <w:szCs w:val="22"/>
        </w:rPr>
        <w:t>Botransformacija</w:t>
      </w:r>
    </w:p>
    <w:p w14:paraId="04A224BF" w14:textId="77777777" w:rsidR="00682D8E" w:rsidRPr="00AB0616" w:rsidRDefault="00682D8E" w:rsidP="00DF18F1">
      <w:pPr>
        <w:pStyle w:val="Pagrindinistekstas"/>
        <w:spacing w:line="240" w:lineRule="auto"/>
        <w:ind w:right="0"/>
        <w:jc w:val="left"/>
        <w:rPr>
          <w:sz w:val="22"/>
          <w:szCs w:val="22"/>
        </w:rPr>
      </w:pPr>
      <w:r w:rsidRPr="00AB0616">
        <w:rPr>
          <w:sz w:val="22"/>
          <w:szCs w:val="22"/>
        </w:rPr>
        <w:t xml:space="preserve">Pacientų, kurių inkstų veikla nesutrikusi, organizme šiek tiek furozemido kepenyse metabolizuojama į </w:t>
      </w:r>
      <w:r w:rsidRPr="00AB0616">
        <w:rPr>
          <w:sz w:val="22"/>
          <w:szCs w:val="22"/>
        </w:rPr>
        <w:br/>
        <w:t>4-chlor-5-sulfamoilantranilo rūgštį.</w:t>
      </w:r>
    </w:p>
    <w:p w14:paraId="5B6871A7" w14:textId="77777777" w:rsidR="004C6736" w:rsidRPr="00AB0616" w:rsidRDefault="004C6736" w:rsidP="00DF18F1">
      <w:pPr>
        <w:pStyle w:val="Pagrindinistekstas"/>
        <w:spacing w:line="240" w:lineRule="auto"/>
        <w:ind w:right="0"/>
        <w:jc w:val="left"/>
        <w:rPr>
          <w:sz w:val="22"/>
          <w:szCs w:val="22"/>
        </w:rPr>
      </w:pPr>
    </w:p>
    <w:p w14:paraId="50DCEB55" w14:textId="77777777" w:rsidR="00682D8E" w:rsidRPr="00AB0616" w:rsidRDefault="009120CC" w:rsidP="00DF18F1">
      <w:pPr>
        <w:pStyle w:val="Pagrindinistekstas"/>
        <w:spacing w:line="240" w:lineRule="auto"/>
        <w:ind w:right="0"/>
        <w:jc w:val="left"/>
        <w:rPr>
          <w:sz w:val="22"/>
          <w:szCs w:val="22"/>
        </w:rPr>
      </w:pPr>
      <w:r w:rsidRPr="00AB0616">
        <w:rPr>
          <w:sz w:val="22"/>
          <w:szCs w:val="22"/>
        </w:rPr>
        <w:t>Eliminacija</w:t>
      </w:r>
    </w:p>
    <w:p w14:paraId="463D09A6" w14:textId="77777777" w:rsidR="00682D8E" w:rsidRPr="00AB0616" w:rsidRDefault="00682D8E" w:rsidP="00DF18F1">
      <w:pPr>
        <w:pStyle w:val="Pagrindinistekstas"/>
        <w:spacing w:line="240" w:lineRule="auto"/>
        <w:ind w:right="0"/>
        <w:jc w:val="left"/>
        <w:rPr>
          <w:sz w:val="22"/>
          <w:szCs w:val="22"/>
        </w:rPr>
      </w:pPr>
      <w:r w:rsidRPr="00AB0616">
        <w:rPr>
          <w:sz w:val="22"/>
          <w:szCs w:val="22"/>
        </w:rPr>
        <w:t>Organizmas furozemidą ir jo metabolitus greitai filtruoja per glomerulus ir šalina sekrecijos proksimaliniuose kanalėliuose būdu į šlapimą. Furosemido klirensas yra 1,5-3 ml/min./kg kūno svorio. Sveik</w:t>
      </w:r>
      <w:r w:rsidR="00B07F95" w:rsidRPr="00AB0616">
        <w:rPr>
          <w:sz w:val="22"/>
          <w:szCs w:val="22"/>
        </w:rPr>
        <w:t>ų</w:t>
      </w:r>
      <w:r w:rsidRPr="00AB0616">
        <w:rPr>
          <w:sz w:val="22"/>
          <w:szCs w:val="22"/>
        </w:rPr>
        <w:t xml:space="preserve"> žmon</w:t>
      </w:r>
      <w:r w:rsidR="00B07F95" w:rsidRPr="00AB0616">
        <w:rPr>
          <w:sz w:val="22"/>
          <w:szCs w:val="22"/>
        </w:rPr>
        <w:t>ių organizme</w:t>
      </w:r>
      <w:r w:rsidRPr="00AB0616">
        <w:rPr>
          <w:sz w:val="22"/>
          <w:szCs w:val="22"/>
        </w:rPr>
        <w:t xml:space="preserve"> furozemido pusinės eliminacijos periodas (t</w:t>
      </w:r>
      <w:r w:rsidRPr="00AB0616">
        <w:rPr>
          <w:sz w:val="22"/>
          <w:szCs w:val="22"/>
          <w:vertAlign w:val="subscript"/>
        </w:rPr>
        <w:t>1/2</w:t>
      </w:r>
      <w:r w:rsidRPr="00AB0616">
        <w:rPr>
          <w:sz w:val="22"/>
          <w:szCs w:val="22"/>
        </w:rPr>
        <w:t>) trunka 1-1,5 val. Ligoni</w:t>
      </w:r>
      <w:r w:rsidR="00B07F95" w:rsidRPr="00AB0616">
        <w:rPr>
          <w:sz w:val="22"/>
          <w:szCs w:val="22"/>
        </w:rPr>
        <w:t>ų</w:t>
      </w:r>
      <w:r w:rsidRPr="00AB0616">
        <w:rPr>
          <w:sz w:val="22"/>
          <w:szCs w:val="22"/>
        </w:rPr>
        <w:t xml:space="preserve">, kurių kepenų veikla sutrikusi, </w:t>
      </w:r>
      <w:r w:rsidR="00B07F95" w:rsidRPr="00AB0616">
        <w:rPr>
          <w:sz w:val="22"/>
          <w:szCs w:val="22"/>
        </w:rPr>
        <w:t xml:space="preserve">organizme </w:t>
      </w:r>
      <w:r w:rsidRPr="00AB0616">
        <w:rPr>
          <w:sz w:val="22"/>
          <w:szCs w:val="22"/>
        </w:rPr>
        <w:t xml:space="preserve">jis gali būti ilgesnis. Jei paciento inkstų veikla nesutrikusi, su šlapimu per 24 val. išsiskiria maždaug 80 % į veną suleistos dozės. 69 – 97 % minėto kiekio išsiskiria per pirmąsias 4 val. Likusi dozės dalis nepakitusia forma šalinama su išmatomis. </w:t>
      </w:r>
    </w:p>
    <w:p w14:paraId="2EA8031E" w14:textId="77777777" w:rsidR="00682D8E" w:rsidRPr="00AB0616" w:rsidRDefault="00682D8E" w:rsidP="00DF18F1">
      <w:pPr>
        <w:pStyle w:val="Pagrindinistekstas"/>
        <w:spacing w:line="240" w:lineRule="auto"/>
        <w:ind w:right="0"/>
        <w:jc w:val="left"/>
        <w:rPr>
          <w:sz w:val="22"/>
          <w:szCs w:val="22"/>
        </w:rPr>
      </w:pPr>
      <w:r w:rsidRPr="00AB0616">
        <w:rPr>
          <w:sz w:val="22"/>
          <w:szCs w:val="22"/>
        </w:rPr>
        <w:t xml:space="preserve">Iš pagyvenusių žmonių organizmo furozemidas yra šalinamas lėčiau, todėl tokiems pacientams </w:t>
      </w:r>
      <w:r w:rsidR="00B07F95" w:rsidRPr="00AB0616">
        <w:rPr>
          <w:sz w:val="22"/>
          <w:szCs w:val="22"/>
        </w:rPr>
        <w:t xml:space="preserve">gali tekti </w:t>
      </w:r>
      <w:r w:rsidRPr="00AB0616">
        <w:rPr>
          <w:sz w:val="22"/>
          <w:szCs w:val="22"/>
        </w:rPr>
        <w:t xml:space="preserve">koreguoti dozę. </w:t>
      </w:r>
    </w:p>
    <w:p w14:paraId="7E8C5941" w14:textId="77777777" w:rsidR="00682D8E" w:rsidRPr="00AB0616" w:rsidRDefault="00682D8E" w:rsidP="00DF18F1">
      <w:pPr>
        <w:pStyle w:val="Pagrindinistekstas"/>
        <w:spacing w:line="240" w:lineRule="auto"/>
        <w:ind w:right="0"/>
        <w:jc w:val="left"/>
        <w:rPr>
          <w:sz w:val="22"/>
          <w:szCs w:val="22"/>
        </w:rPr>
      </w:pPr>
      <w:r w:rsidRPr="00AB0616">
        <w:rPr>
          <w:sz w:val="22"/>
          <w:szCs w:val="22"/>
        </w:rPr>
        <w:t>Furozemidui šalinti iš organizmo kraujo dializė yra neveiksminga.</w:t>
      </w:r>
    </w:p>
    <w:p w14:paraId="69491E21" w14:textId="77777777" w:rsidR="00633D05" w:rsidRPr="00AB0616" w:rsidRDefault="00633D05" w:rsidP="00FB2BDD">
      <w:pPr>
        <w:pStyle w:val="BTEMEASMCAChar"/>
      </w:pPr>
    </w:p>
    <w:p w14:paraId="3515BA38" w14:textId="77777777" w:rsidR="00633D05" w:rsidRPr="00AB0616" w:rsidRDefault="00633D05">
      <w:pPr>
        <w:pStyle w:val="PI-2EMEASMCA"/>
      </w:pPr>
      <w:bookmarkStart w:id="37" w:name="_Toc129243114"/>
      <w:bookmarkStart w:id="38" w:name="_Toc129243239"/>
      <w:r w:rsidRPr="00AB0616">
        <w:lastRenderedPageBreak/>
        <w:t>5.3</w:t>
      </w:r>
      <w:r w:rsidRPr="00AB0616">
        <w:tab/>
        <w:t>Ikiklinikinių saugumo tyrimų duomenys</w:t>
      </w:r>
      <w:bookmarkEnd w:id="37"/>
      <w:bookmarkEnd w:id="38"/>
    </w:p>
    <w:p w14:paraId="1D95D535" w14:textId="77777777" w:rsidR="00633D05" w:rsidRPr="00AB0616" w:rsidRDefault="00633D05" w:rsidP="006A512F">
      <w:pPr>
        <w:pStyle w:val="BTEMEASMCAChar"/>
        <w:keepNext/>
      </w:pPr>
    </w:p>
    <w:p w14:paraId="18210415" w14:textId="77777777" w:rsidR="00303996" w:rsidRPr="00AB0616" w:rsidRDefault="00303996" w:rsidP="006A512F">
      <w:pPr>
        <w:pStyle w:val="BTEMEASMCAChar"/>
        <w:keepNext/>
      </w:pPr>
      <w:r w:rsidRPr="00AB0616">
        <w:t>Ūminis toksinis poveikis</w:t>
      </w:r>
    </w:p>
    <w:p w14:paraId="45A66B73" w14:textId="77777777" w:rsidR="00367AAE" w:rsidRPr="00AB0616" w:rsidRDefault="00B07F95" w:rsidP="00DF18F1">
      <w:pPr>
        <w:rPr>
          <w:sz w:val="22"/>
          <w:szCs w:val="22"/>
        </w:rPr>
      </w:pPr>
      <w:r w:rsidRPr="00AB0616">
        <w:rPr>
          <w:sz w:val="22"/>
          <w:szCs w:val="22"/>
        </w:rPr>
        <w:t>Ž</w:t>
      </w:r>
      <w:r w:rsidR="00BD4BD3" w:rsidRPr="00AB0616">
        <w:rPr>
          <w:sz w:val="22"/>
          <w:szCs w:val="22"/>
        </w:rPr>
        <w:t>iurkėms, šuni</w:t>
      </w:r>
      <w:r w:rsidRPr="00AB0616">
        <w:rPr>
          <w:sz w:val="22"/>
          <w:szCs w:val="22"/>
        </w:rPr>
        <w:t>m</w:t>
      </w:r>
      <w:r w:rsidR="00BD4BD3" w:rsidRPr="00AB0616">
        <w:rPr>
          <w:sz w:val="22"/>
          <w:szCs w:val="22"/>
        </w:rPr>
        <w:t xml:space="preserve">s ir pelėms </w:t>
      </w:r>
      <w:r w:rsidRPr="00AB0616">
        <w:rPr>
          <w:sz w:val="22"/>
          <w:szCs w:val="22"/>
        </w:rPr>
        <w:t xml:space="preserve">enteriniu būdu pavartoto </w:t>
      </w:r>
      <w:r w:rsidR="00BD4BD3" w:rsidRPr="00AB0616">
        <w:rPr>
          <w:sz w:val="22"/>
          <w:szCs w:val="22"/>
        </w:rPr>
        <w:t>furozemido</w:t>
      </w:r>
      <w:r w:rsidR="009041BA" w:rsidRPr="00AB0616">
        <w:rPr>
          <w:sz w:val="22"/>
          <w:szCs w:val="22"/>
        </w:rPr>
        <w:t>,</w:t>
      </w:r>
      <w:r w:rsidR="00BD4BD3" w:rsidRPr="00AB0616">
        <w:rPr>
          <w:sz w:val="22"/>
          <w:szCs w:val="22"/>
        </w:rPr>
        <w:t xml:space="preserve"> </w:t>
      </w:r>
      <w:r w:rsidR="009041BA" w:rsidRPr="00AB0616">
        <w:rPr>
          <w:sz w:val="22"/>
          <w:szCs w:val="22"/>
        </w:rPr>
        <w:t>LD</w:t>
      </w:r>
      <w:r w:rsidR="009041BA" w:rsidRPr="00AB0616">
        <w:rPr>
          <w:position w:val="-4"/>
          <w:sz w:val="22"/>
          <w:szCs w:val="22"/>
          <w:vertAlign w:val="subscript"/>
        </w:rPr>
        <w:t>50</w:t>
      </w:r>
      <w:r w:rsidR="009041BA" w:rsidRPr="00AB0616">
        <w:rPr>
          <w:sz w:val="22"/>
          <w:szCs w:val="22"/>
        </w:rPr>
        <w:t xml:space="preserve"> </w:t>
      </w:r>
      <w:r w:rsidR="00BD4BD3" w:rsidRPr="00AB0616">
        <w:rPr>
          <w:sz w:val="22"/>
          <w:szCs w:val="22"/>
        </w:rPr>
        <w:t>viršijo 1</w:t>
      </w:r>
      <w:r w:rsidR="00367AAE" w:rsidRPr="00AB0616">
        <w:rPr>
          <w:sz w:val="22"/>
          <w:szCs w:val="22"/>
        </w:rPr>
        <w:t>000 mg/kg</w:t>
      </w:r>
      <w:r w:rsidRPr="00AB0616">
        <w:rPr>
          <w:sz w:val="22"/>
          <w:szCs w:val="22"/>
        </w:rPr>
        <w:t xml:space="preserve"> kūno svorio, suleisto į </w:t>
      </w:r>
      <w:r w:rsidR="00BD4BD3" w:rsidRPr="00AB0616">
        <w:rPr>
          <w:sz w:val="22"/>
          <w:szCs w:val="22"/>
        </w:rPr>
        <w:t xml:space="preserve">veną </w:t>
      </w:r>
      <w:r w:rsidR="009041BA" w:rsidRPr="00AB0616">
        <w:rPr>
          <w:sz w:val="22"/>
          <w:szCs w:val="22"/>
        </w:rPr>
        <w:t xml:space="preserve">– </w:t>
      </w:r>
      <w:r w:rsidR="00BD4BD3" w:rsidRPr="00AB0616">
        <w:rPr>
          <w:sz w:val="22"/>
          <w:szCs w:val="22"/>
        </w:rPr>
        <w:t xml:space="preserve">buvo </w:t>
      </w:r>
      <w:r w:rsidR="00367AAE" w:rsidRPr="00AB0616">
        <w:rPr>
          <w:sz w:val="22"/>
          <w:szCs w:val="22"/>
        </w:rPr>
        <w:t>300</w:t>
      </w:r>
      <w:r w:rsidR="00BD4BD3" w:rsidRPr="00AB0616">
        <w:rPr>
          <w:sz w:val="22"/>
          <w:szCs w:val="22"/>
        </w:rPr>
        <w:t>-</w:t>
      </w:r>
      <w:r w:rsidR="00367AAE" w:rsidRPr="00AB0616">
        <w:rPr>
          <w:sz w:val="22"/>
          <w:szCs w:val="22"/>
        </w:rPr>
        <w:t>680 mg/kg</w:t>
      </w:r>
      <w:r w:rsidRPr="00AB0616">
        <w:rPr>
          <w:sz w:val="22"/>
          <w:szCs w:val="22"/>
        </w:rPr>
        <w:t xml:space="preserve"> kūno svorio</w:t>
      </w:r>
      <w:r w:rsidR="00BD4BD3" w:rsidRPr="00AB0616">
        <w:rPr>
          <w:sz w:val="22"/>
          <w:szCs w:val="22"/>
        </w:rPr>
        <w:t xml:space="preserve">. </w:t>
      </w:r>
    </w:p>
    <w:p w14:paraId="1C75021B" w14:textId="77777777" w:rsidR="00367AAE" w:rsidRPr="00AB0616" w:rsidRDefault="00367AAE" w:rsidP="00DF18F1">
      <w:pPr>
        <w:rPr>
          <w:sz w:val="22"/>
          <w:szCs w:val="22"/>
        </w:rPr>
      </w:pPr>
    </w:p>
    <w:p w14:paraId="4FDE8BCA" w14:textId="77777777" w:rsidR="00303996" w:rsidRPr="00AB0616" w:rsidRDefault="00303996" w:rsidP="00DF18F1">
      <w:pPr>
        <w:rPr>
          <w:sz w:val="22"/>
          <w:szCs w:val="22"/>
        </w:rPr>
      </w:pPr>
      <w:r w:rsidRPr="00AB0616">
        <w:rPr>
          <w:sz w:val="22"/>
          <w:szCs w:val="22"/>
        </w:rPr>
        <w:t>Lėtinis toksinis poveikis</w:t>
      </w:r>
    </w:p>
    <w:p w14:paraId="27A5B740" w14:textId="77777777" w:rsidR="00303996" w:rsidRPr="00AB0616" w:rsidRDefault="00303996" w:rsidP="00DF18F1">
      <w:pPr>
        <w:rPr>
          <w:sz w:val="22"/>
          <w:szCs w:val="22"/>
        </w:rPr>
      </w:pPr>
      <w:r w:rsidRPr="00AB0616">
        <w:rPr>
          <w:sz w:val="22"/>
          <w:szCs w:val="22"/>
        </w:rPr>
        <w:t>Kartotinės dozės klinikai reikšmingo toksinio poveikio gyvūnams nedarė. Dažniausi pokyčiai buvo susiję su diurezės sukeltu vandens ir elektrolitų pusiausvyros sutrikimu (hiponatremija, hipokalemija hipochloremine alkaloze). Ilgalaikis furozemido vartojimas lėmė hipotenziją ir hematokrito rodmenų padidėjimą.</w:t>
      </w:r>
    </w:p>
    <w:p w14:paraId="1B73D730" w14:textId="77777777" w:rsidR="00303996" w:rsidRPr="00AB0616" w:rsidRDefault="00303996" w:rsidP="00DF18F1">
      <w:pPr>
        <w:rPr>
          <w:sz w:val="22"/>
          <w:szCs w:val="22"/>
        </w:rPr>
      </w:pPr>
    </w:p>
    <w:p w14:paraId="4613041C" w14:textId="77777777" w:rsidR="00303996" w:rsidRPr="00AB0616" w:rsidRDefault="00303996" w:rsidP="00DF18F1">
      <w:pPr>
        <w:rPr>
          <w:sz w:val="22"/>
          <w:szCs w:val="22"/>
        </w:rPr>
      </w:pPr>
      <w:r w:rsidRPr="00AB0616">
        <w:rPr>
          <w:sz w:val="22"/>
          <w:szCs w:val="22"/>
        </w:rPr>
        <w:t>Kancerogeninis ir mutageninis poveikis</w:t>
      </w:r>
    </w:p>
    <w:p w14:paraId="62917E70" w14:textId="77777777" w:rsidR="00303996" w:rsidRPr="00AB0616" w:rsidRDefault="00303996" w:rsidP="00DF18F1">
      <w:pPr>
        <w:rPr>
          <w:sz w:val="22"/>
          <w:szCs w:val="22"/>
        </w:rPr>
      </w:pPr>
      <w:r w:rsidRPr="00AB0616">
        <w:rPr>
          <w:sz w:val="22"/>
          <w:szCs w:val="22"/>
        </w:rPr>
        <w:t>Tyrimų metu kancerogeninio ir mutageninio poveikio furozemidas nesukėlė.</w:t>
      </w:r>
    </w:p>
    <w:p w14:paraId="02AC677B" w14:textId="77777777" w:rsidR="00303996" w:rsidRPr="00AB0616" w:rsidRDefault="00303996" w:rsidP="00DF18F1">
      <w:pPr>
        <w:rPr>
          <w:sz w:val="22"/>
          <w:szCs w:val="22"/>
        </w:rPr>
      </w:pPr>
    </w:p>
    <w:p w14:paraId="2B0A9687" w14:textId="77777777" w:rsidR="00367AAE" w:rsidRPr="00AB0616" w:rsidRDefault="00367AAE" w:rsidP="00DF18F1">
      <w:pPr>
        <w:rPr>
          <w:sz w:val="22"/>
          <w:szCs w:val="22"/>
        </w:rPr>
      </w:pPr>
    </w:p>
    <w:p w14:paraId="503D7F67" w14:textId="77777777" w:rsidR="00633D05" w:rsidRPr="00AB0616" w:rsidRDefault="00633D05" w:rsidP="00B774F9">
      <w:pPr>
        <w:pStyle w:val="PI-1EMEASMCA"/>
      </w:pPr>
      <w:bookmarkStart w:id="39" w:name="_Toc129243115"/>
      <w:bookmarkStart w:id="40" w:name="_Toc129243240"/>
      <w:r w:rsidRPr="00AB0616">
        <w:t>6.</w:t>
      </w:r>
      <w:r w:rsidRPr="00AB0616">
        <w:tab/>
        <w:t>FARMACINĖ INFORMACIJA</w:t>
      </w:r>
      <w:bookmarkEnd w:id="39"/>
      <w:bookmarkEnd w:id="40"/>
    </w:p>
    <w:p w14:paraId="624D7266" w14:textId="77777777" w:rsidR="00633D05" w:rsidRPr="00AB0616" w:rsidRDefault="00633D05" w:rsidP="00FB2BDD">
      <w:pPr>
        <w:pStyle w:val="BTEMEASMCAChar"/>
      </w:pPr>
    </w:p>
    <w:p w14:paraId="502AA70B" w14:textId="77777777" w:rsidR="00633D05" w:rsidRPr="00AB0616" w:rsidRDefault="00633D05" w:rsidP="00965CDF">
      <w:pPr>
        <w:pStyle w:val="PI-2EMEASMCA"/>
      </w:pPr>
      <w:bookmarkStart w:id="41" w:name="_Toc129243116"/>
      <w:bookmarkStart w:id="42" w:name="_Toc129243241"/>
      <w:r w:rsidRPr="00AB0616">
        <w:t>6.1</w:t>
      </w:r>
      <w:r w:rsidRPr="00AB0616">
        <w:tab/>
        <w:t>Pagalbinių medžiagų sąrašas</w:t>
      </w:r>
      <w:bookmarkEnd w:id="41"/>
      <w:bookmarkEnd w:id="42"/>
    </w:p>
    <w:p w14:paraId="0F5731BB" w14:textId="77777777" w:rsidR="005D1343" w:rsidRPr="00AB0616" w:rsidRDefault="005D1343" w:rsidP="00DF18F1">
      <w:pPr>
        <w:pStyle w:val="Pagrindinistekstas"/>
        <w:spacing w:line="240" w:lineRule="auto"/>
        <w:ind w:right="0"/>
        <w:jc w:val="left"/>
        <w:rPr>
          <w:sz w:val="22"/>
          <w:szCs w:val="22"/>
        </w:rPr>
      </w:pPr>
    </w:p>
    <w:p w14:paraId="1F1B9985" w14:textId="77777777" w:rsidR="005D1343" w:rsidRPr="00AB0616" w:rsidRDefault="005D1343" w:rsidP="00DF18F1">
      <w:pPr>
        <w:pStyle w:val="Pagrindinistekstas"/>
        <w:spacing w:line="240" w:lineRule="auto"/>
        <w:ind w:right="0"/>
        <w:jc w:val="left"/>
        <w:rPr>
          <w:sz w:val="22"/>
          <w:szCs w:val="22"/>
        </w:rPr>
      </w:pPr>
      <w:r w:rsidRPr="00AB0616">
        <w:rPr>
          <w:sz w:val="22"/>
          <w:szCs w:val="22"/>
        </w:rPr>
        <w:t>Natrio hidroksidas</w:t>
      </w:r>
      <w:r w:rsidR="009120CC" w:rsidRPr="00AB0616">
        <w:rPr>
          <w:sz w:val="22"/>
          <w:szCs w:val="22"/>
        </w:rPr>
        <w:t xml:space="preserve"> (pH sureguliuoti)</w:t>
      </w:r>
    </w:p>
    <w:p w14:paraId="00DD3AD8" w14:textId="77777777" w:rsidR="005D1343" w:rsidRPr="00AB0616" w:rsidRDefault="005D1343" w:rsidP="00DF18F1">
      <w:pPr>
        <w:pStyle w:val="Pagrindinistekstas"/>
        <w:spacing w:line="240" w:lineRule="auto"/>
        <w:ind w:right="0"/>
        <w:jc w:val="left"/>
        <w:rPr>
          <w:sz w:val="22"/>
          <w:szCs w:val="22"/>
        </w:rPr>
      </w:pPr>
      <w:r w:rsidRPr="00AB0616">
        <w:rPr>
          <w:sz w:val="22"/>
          <w:szCs w:val="22"/>
        </w:rPr>
        <w:t>Dinatrio edetatas</w:t>
      </w:r>
    </w:p>
    <w:p w14:paraId="4227146F" w14:textId="77777777" w:rsidR="005D1343" w:rsidRPr="00AB0616" w:rsidRDefault="005D1343" w:rsidP="00DF18F1">
      <w:pPr>
        <w:pStyle w:val="Pagrindinistekstas"/>
        <w:spacing w:line="240" w:lineRule="auto"/>
        <w:ind w:right="0"/>
        <w:jc w:val="left"/>
        <w:rPr>
          <w:sz w:val="22"/>
          <w:szCs w:val="22"/>
        </w:rPr>
      </w:pPr>
      <w:r w:rsidRPr="00AB0616">
        <w:rPr>
          <w:sz w:val="22"/>
          <w:szCs w:val="22"/>
        </w:rPr>
        <w:t>Natrio chloridas</w:t>
      </w:r>
    </w:p>
    <w:p w14:paraId="7047C75B" w14:textId="77777777" w:rsidR="005D1343" w:rsidRPr="00AB0616" w:rsidRDefault="005D1343" w:rsidP="00DF18F1">
      <w:pPr>
        <w:pStyle w:val="Pagrindinistekstas"/>
        <w:spacing w:line="240" w:lineRule="auto"/>
        <w:ind w:right="0"/>
        <w:jc w:val="left"/>
        <w:rPr>
          <w:sz w:val="22"/>
          <w:szCs w:val="22"/>
        </w:rPr>
      </w:pPr>
      <w:r w:rsidRPr="00AB0616">
        <w:rPr>
          <w:sz w:val="22"/>
          <w:szCs w:val="22"/>
        </w:rPr>
        <w:t>Injekcinis vanduo</w:t>
      </w:r>
      <w:r w:rsidR="00E950FA" w:rsidRPr="00AB0616">
        <w:rPr>
          <w:sz w:val="22"/>
          <w:szCs w:val="22"/>
        </w:rPr>
        <w:t>.</w:t>
      </w:r>
    </w:p>
    <w:p w14:paraId="0CB7DBFB" w14:textId="77777777" w:rsidR="002A7D1D" w:rsidRPr="00AB0616" w:rsidRDefault="002A7D1D" w:rsidP="00FB2BDD">
      <w:pPr>
        <w:pStyle w:val="BTEMEASMCAChar"/>
      </w:pPr>
    </w:p>
    <w:p w14:paraId="047EF1A5" w14:textId="77777777" w:rsidR="00633D05" w:rsidRPr="00AB0616" w:rsidRDefault="00633D05" w:rsidP="00965CDF">
      <w:pPr>
        <w:pStyle w:val="PI-2EMEASMCA"/>
      </w:pPr>
      <w:bookmarkStart w:id="43" w:name="_Toc129243117"/>
      <w:bookmarkStart w:id="44" w:name="_Toc129243242"/>
      <w:r w:rsidRPr="00AB0616">
        <w:t>6.2</w:t>
      </w:r>
      <w:r w:rsidRPr="00AB0616">
        <w:tab/>
        <w:t>Nesuderinamumas</w:t>
      </w:r>
      <w:bookmarkEnd w:id="43"/>
      <w:bookmarkEnd w:id="44"/>
    </w:p>
    <w:p w14:paraId="15090908" w14:textId="77777777" w:rsidR="00633D05" w:rsidRPr="00AB0616" w:rsidRDefault="00633D05" w:rsidP="00FB2BDD">
      <w:pPr>
        <w:pStyle w:val="BTEMEASMCAChar"/>
      </w:pPr>
    </w:p>
    <w:p w14:paraId="16AC3354" w14:textId="77777777" w:rsidR="005D1343" w:rsidRPr="00AB0616" w:rsidRDefault="005D1343" w:rsidP="00DF18F1">
      <w:pPr>
        <w:pStyle w:val="Pagrindinistekstas"/>
        <w:spacing w:line="240" w:lineRule="auto"/>
        <w:ind w:right="0"/>
        <w:jc w:val="left"/>
        <w:rPr>
          <w:sz w:val="22"/>
          <w:szCs w:val="22"/>
        </w:rPr>
      </w:pPr>
      <w:r w:rsidRPr="00AB0616">
        <w:rPr>
          <w:sz w:val="22"/>
          <w:szCs w:val="22"/>
        </w:rPr>
        <w:t xml:space="preserve">Jei furozemido tirpalas maišomas su tirpalais, kurių pH </w:t>
      </w:r>
      <w:r w:rsidR="00884015" w:rsidRPr="00AB0616">
        <w:rPr>
          <w:sz w:val="22"/>
          <w:szCs w:val="22"/>
        </w:rPr>
        <w:t>mažas</w:t>
      </w:r>
      <w:r w:rsidRPr="00AB0616">
        <w:rPr>
          <w:sz w:val="22"/>
          <w:szCs w:val="22"/>
        </w:rPr>
        <w:t xml:space="preserve">, pvz., </w:t>
      </w:r>
      <w:r w:rsidR="00621D99" w:rsidRPr="00AB0616">
        <w:rPr>
          <w:sz w:val="22"/>
          <w:szCs w:val="22"/>
        </w:rPr>
        <w:t>gliukozės</w:t>
      </w:r>
      <w:r w:rsidRPr="00AB0616">
        <w:rPr>
          <w:sz w:val="22"/>
          <w:szCs w:val="22"/>
        </w:rPr>
        <w:t xml:space="preserve"> tirpalu, gali iškristi furozemido nuosėdų.</w:t>
      </w:r>
    </w:p>
    <w:p w14:paraId="6739D290" w14:textId="77777777" w:rsidR="00633D05" w:rsidRPr="00AB0616" w:rsidRDefault="009120CC" w:rsidP="00FB2BDD">
      <w:pPr>
        <w:pStyle w:val="BTEMEASMCAChar"/>
      </w:pPr>
      <w:r w:rsidRPr="00AB0616">
        <w:t>Vaistinio preparato</w:t>
      </w:r>
      <w:r w:rsidR="005D1343" w:rsidRPr="00AB0616">
        <w:t xml:space="preserve"> su kitokiais vaistais švirkšte maišyti negalima.</w:t>
      </w:r>
      <w:r w:rsidR="00771BF6" w:rsidRPr="00AB0616">
        <w:t xml:space="preserve"> </w:t>
      </w:r>
    </w:p>
    <w:p w14:paraId="304FCF3B" w14:textId="77777777" w:rsidR="00633D05" w:rsidRPr="00AB0616" w:rsidRDefault="00633D05" w:rsidP="00F0402E">
      <w:pPr>
        <w:pStyle w:val="BTEMEASMCAChar"/>
      </w:pPr>
    </w:p>
    <w:p w14:paraId="00CDDA03" w14:textId="77777777" w:rsidR="00633D05" w:rsidRPr="00AB0616" w:rsidRDefault="00633D05" w:rsidP="00965CDF">
      <w:pPr>
        <w:pStyle w:val="PI-2EMEASMCA"/>
      </w:pPr>
      <w:bookmarkStart w:id="45" w:name="_Toc129243118"/>
      <w:bookmarkStart w:id="46" w:name="_Toc129243243"/>
      <w:r w:rsidRPr="00AB0616">
        <w:t>6.3</w:t>
      </w:r>
      <w:r w:rsidRPr="00AB0616">
        <w:tab/>
        <w:t>Tinkamumo laikas</w:t>
      </w:r>
      <w:bookmarkEnd w:id="45"/>
      <w:bookmarkEnd w:id="46"/>
    </w:p>
    <w:p w14:paraId="743154D1" w14:textId="77777777" w:rsidR="00633D05" w:rsidRPr="00AB0616" w:rsidRDefault="00633D05" w:rsidP="00FB2BDD">
      <w:pPr>
        <w:pStyle w:val="BTEMEASMCAChar"/>
      </w:pPr>
    </w:p>
    <w:p w14:paraId="238FCAD1" w14:textId="77777777" w:rsidR="00633D05" w:rsidRPr="00AB0616" w:rsidRDefault="00633D05" w:rsidP="00F0402E">
      <w:pPr>
        <w:pStyle w:val="BTEMEASMCAChar"/>
      </w:pPr>
      <w:r w:rsidRPr="00AB0616">
        <w:t>3 metai</w:t>
      </w:r>
      <w:r w:rsidR="00771BF6" w:rsidRPr="00AB0616">
        <w:t xml:space="preserve"> </w:t>
      </w:r>
    </w:p>
    <w:p w14:paraId="5E6480BA" w14:textId="77777777" w:rsidR="00633D05" w:rsidRPr="00AB0616" w:rsidRDefault="00633D05" w:rsidP="000412E0">
      <w:pPr>
        <w:pStyle w:val="BTEMEASMCAChar"/>
      </w:pPr>
    </w:p>
    <w:p w14:paraId="50AB4061" w14:textId="77777777" w:rsidR="00633D05" w:rsidRPr="00AB0616" w:rsidRDefault="00633D05" w:rsidP="00965CDF">
      <w:pPr>
        <w:pStyle w:val="PI-2EMEASMCA"/>
      </w:pPr>
      <w:bookmarkStart w:id="47" w:name="_Toc129243119"/>
      <w:bookmarkStart w:id="48" w:name="_Toc129243244"/>
      <w:r w:rsidRPr="00AB0616">
        <w:t>6.4</w:t>
      </w:r>
      <w:r w:rsidRPr="00AB0616">
        <w:tab/>
        <w:t>Specialios laikymo sąlygos</w:t>
      </w:r>
      <w:bookmarkEnd w:id="47"/>
      <w:bookmarkEnd w:id="48"/>
    </w:p>
    <w:p w14:paraId="54D196CA" w14:textId="77777777" w:rsidR="00633D05" w:rsidRPr="00AB0616" w:rsidRDefault="00633D05" w:rsidP="00FB2BDD">
      <w:pPr>
        <w:pStyle w:val="BTEMEASMCAChar"/>
      </w:pPr>
    </w:p>
    <w:p w14:paraId="07929D27" w14:textId="77777777" w:rsidR="00771BF6" w:rsidRPr="00AB0616" w:rsidRDefault="00771BF6" w:rsidP="00DF18F1">
      <w:pPr>
        <w:rPr>
          <w:noProof/>
          <w:sz w:val="22"/>
          <w:szCs w:val="22"/>
        </w:rPr>
      </w:pPr>
      <w:r w:rsidRPr="00AB0616">
        <w:rPr>
          <w:noProof/>
          <w:sz w:val="22"/>
          <w:szCs w:val="22"/>
        </w:rPr>
        <w:t xml:space="preserve">Laikyti ne aukštesnėje kaip 25 </w:t>
      </w:r>
      <w:r w:rsidRPr="00AB0616">
        <w:rPr>
          <w:noProof/>
          <w:sz w:val="22"/>
          <w:szCs w:val="22"/>
        </w:rPr>
        <w:sym w:font="Symbol" w:char="F0B0"/>
      </w:r>
      <w:r w:rsidRPr="00AB0616">
        <w:rPr>
          <w:noProof/>
          <w:sz w:val="22"/>
          <w:szCs w:val="22"/>
        </w:rPr>
        <w:t xml:space="preserve">C temperatūroje. </w:t>
      </w:r>
    </w:p>
    <w:p w14:paraId="1EA38583" w14:textId="77777777" w:rsidR="005D1343" w:rsidRPr="00AB0616" w:rsidRDefault="005D1343" w:rsidP="00DF18F1">
      <w:pPr>
        <w:pStyle w:val="Pagrindinistekstas"/>
        <w:spacing w:line="240" w:lineRule="auto"/>
        <w:ind w:right="0"/>
        <w:jc w:val="left"/>
        <w:rPr>
          <w:sz w:val="22"/>
          <w:szCs w:val="22"/>
        </w:rPr>
      </w:pPr>
      <w:r w:rsidRPr="00AB0616">
        <w:rPr>
          <w:sz w:val="22"/>
          <w:szCs w:val="22"/>
        </w:rPr>
        <w:t xml:space="preserve">Ampules laikyti dėžutėje, kad preparatas būtų apsaugotas nuo šviesos. </w:t>
      </w:r>
    </w:p>
    <w:p w14:paraId="0245A9BE" w14:textId="77777777" w:rsidR="00D87F6A" w:rsidRPr="00AB0616" w:rsidRDefault="00D87F6A" w:rsidP="00D87F6A">
      <w:pPr>
        <w:rPr>
          <w:noProof/>
          <w:sz w:val="22"/>
          <w:szCs w:val="22"/>
        </w:rPr>
      </w:pPr>
    </w:p>
    <w:p w14:paraId="458D8583" w14:textId="77777777" w:rsidR="00633D05" w:rsidRPr="00AB0616" w:rsidRDefault="00633D05" w:rsidP="00965CDF">
      <w:pPr>
        <w:pStyle w:val="PI-2EMEASMCA"/>
      </w:pPr>
      <w:bookmarkStart w:id="49" w:name="_Toc129243120"/>
      <w:bookmarkStart w:id="50" w:name="_Toc129243245"/>
      <w:r w:rsidRPr="00AB0616">
        <w:rPr>
          <w:bCs/>
        </w:rPr>
        <w:t>6.5</w:t>
      </w:r>
      <w:r w:rsidRPr="00AB0616">
        <w:rPr>
          <w:bCs/>
        </w:rPr>
        <w:tab/>
      </w:r>
      <w:r w:rsidR="009120CC" w:rsidRPr="00AB0616">
        <w:t>Taplpyklės pobūdis</w:t>
      </w:r>
      <w:r w:rsidRPr="00AB0616">
        <w:t xml:space="preserve"> ir jos turinys</w:t>
      </w:r>
      <w:bookmarkEnd w:id="49"/>
      <w:bookmarkEnd w:id="50"/>
    </w:p>
    <w:p w14:paraId="6147C1DD" w14:textId="77777777" w:rsidR="005D1343" w:rsidRPr="00AB0616" w:rsidRDefault="005D1343" w:rsidP="00B67879">
      <w:pPr>
        <w:pStyle w:val="PI-2EMEASMCA"/>
      </w:pPr>
    </w:p>
    <w:p w14:paraId="18E532E0" w14:textId="77777777" w:rsidR="001D25D1" w:rsidRPr="00AB0616" w:rsidRDefault="001D25D1" w:rsidP="001D25D1">
      <w:pPr>
        <w:rPr>
          <w:noProof/>
          <w:sz w:val="22"/>
          <w:szCs w:val="22"/>
        </w:rPr>
      </w:pPr>
      <w:r w:rsidRPr="00AB0616">
        <w:rPr>
          <w:noProof/>
          <w:sz w:val="22"/>
          <w:szCs w:val="22"/>
        </w:rPr>
        <w:t>Stiklinė ampulė, kurioje yra 2 ml injekcinio tirpalo.</w:t>
      </w:r>
    </w:p>
    <w:p w14:paraId="2BDD6AF5" w14:textId="77777777" w:rsidR="001D25D1" w:rsidRPr="00AB0616" w:rsidRDefault="001D25D1" w:rsidP="001D25D1">
      <w:pPr>
        <w:rPr>
          <w:noProof/>
          <w:sz w:val="22"/>
          <w:szCs w:val="22"/>
        </w:rPr>
      </w:pPr>
      <w:r w:rsidRPr="00AB0616">
        <w:rPr>
          <w:noProof/>
          <w:sz w:val="22"/>
          <w:szCs w:val="22"/>
        </w:rPr>
        <w:t>Kartono dėžutė, kurioje yra dvidešimt penkios stiklinės ampulės po 2 ml ir pakuotės lapelis.</w:t>
      </w:r>
    </w:p>
    <w:p w14:paraId="685CF997" w14:textId="77777777" w:rsidR="00633D05" w:rsidRPr="00AB0616" w:rsidRDefault="00633D05" w:rsidP="00FB2BDD">
      <w:pPr>
        <w:pStyle w:val="BTEMEASMCAChar"/>
      </w:pPr>
    </w:p>
    <w:p w14:paraId="51E005B9" w14:textId="77777777" w:rsidR="00633D05" w:rsidRPr="00AB0616" w:rsidRDefault="00633D05" w:rsidP="00965CDF">
      <w:pPr>
        <w:pStyle w:val="PI-2EMEASMCA"/>
      </w:pPr>
      <w:bookmarkStart w:id="51" w:name="_Toc129243121"/>
      <w:bookmarkStart w:id="52" w:name="_Toc129243246"/>
      <w:r w:rsidRPr="00AB0616">
        <w:t>6.6</w:t>
      </w:r>
      <w:r w:rsidRPr="00AB0616">
        <w:tab/>
        <w:t xml:space="preserve">Specialūs </w:t>
      </w:r>
      <w:r w:rsidR="001120C8" w:rsidRPr="00AB0616">
        <w:t xml:space="preserve">reikalavimai </w:t>
      </w:r>
      <w:r w:rsidRPr="00AB0616">
        <w:t>atliek</w:t>
      </w:r>
      <w:r w:rsidR="001120C8" w:rsidRPr="00AB0616">
        <w:t>oms</w:t>
      </w:r>
      <w:r w:rsidRPr="00AB0616">
        <w:t xml:space="preserve"> tvarky</w:t>
      </w:r>
      <w:r w:rsidR="001120C8" w:rsidRPr="00AB0616">
        <w:t xml:space="preserve">ti </w:t>
      </w:r>
      <w:bookmarkEnd w:id="51"/>
      <w:bookmarkEnd w:id="52"/>
    </w:p>
    <w:p w14:paraId="1A486B51" w14:textId="77777777" w:rsidR="00633D05" w:rsidRPr="00AB0616" w:rsidRDefault="00633D05" w:rsidP="00FB2BDD">
      <w:pPr>
        <w:pStyle w:val="BTEMEASMCAChar"/>
      </w:pPr>
    </w:p>
    <w:p w14:paraId="6749C57C" w14:textId="77777777" w:rsidR="00633D05" w:rsidRPr="00AB0616" w:rsidRDefault="00633D05" w:rsidP="00F0402E">
      <w:pPr>
        <w:pStyle w:val="BTEMEASMCAChar"/>
      </w:pPr>
      <w:r w:rsidRPr="00AB0616">
        <w:t>Specialių reikalavimų nėra.</w:t>
      </w:r>
    </w:p>
    <w:p w14:paraId="142A15B1" w14:textId="77777777" w:rsidR="00633D05" w:rsidRPr="00AB0616" w:rsidRDefault="00633D05" w:rsidP="000412E0">
      <w:pPr>
        <w:pStyle w:val="BTEMEASMCAChar"/>
      </w:pPr>
    </w:p>
    <w:p w14:paraId="2D8EF381" w14:textId="77777777" w:rsidR="00633D05" w:rsidRPr="00AB0616" w:rsidRDefault="00633D05" w:rsidP="000412E0">
      <w:pPr>
        <w:pStyle w:val="BTEMEASMCAChar"/>
      </w:pPr>
    </w:p>
    <w:p w14:paraId="60206B49" w14:textId="77777777" w:rsidR="00633D05" w:rsidRPr="00AB0616" w:rsidRDefault="00633D05" w:rsidP="00390D24">
      <w:pPr>
        <w:pStyle w:val="PI-1EMEASMCA"/>
      </w:pPr>
      <w:bookmarkStart w:id="53" w:name="_Toc129243122"/>
      <w:bookmarkStart w:id="54" w:name="_Toc129243247"/>
      <w:r w:rsidRPr="00AB0616">
        <w:t>7.</w:t>
      </w:r>
      <w:r w:rsidRPr="00AB0616">
        <w:tab/>
        <w:t>R</w:t>
      </w:r>
      <w:r w:rsidR="009120CC" w:rsidRPr="00AB0616">
        <w:t>EGISTRUOTOJAS</w:t>
      </w:r>
      <w:bookmarkEnd w:id="53"/>
      <w:bookmarkEnd w:id="54"/>
    </w:p>
    <w:p w14:paraId="56C0BE0A" w14:textId="77777777" w:rsidR="00633D05" w:rsidRPr="00AB0616" w:rsidRDefault="00633D05" w:rsidP="00FB2BDD">
      <w:pPr>
        <w:pStyle w:val="BTEMEASMCAChar"/>
      </w:pPr>
    </w:p>
    <w:p w14:paraId="4C5A0BA9" w14:textId="77777777" w:rsidR="00A03EB5" w:rsidRPr="004962C8" w:rsidRDefault="00A03EB5" w:rsidP="006A512F">
      <w:pPr>
        <w:pStyle w:val="BTEMEASMCAChar"/>
      </w:pPr>
      <w:r w:rsidRPr="004962C8">
        <w:t xml:space="preserve">Zakłady Farmaceutyczne POLPHARMA </w:t>
      </w:r>
      <w:r w:rsidRPr="007864CB">
        <w:t>S</w:t>
      </w:r>
      <w:r>
        <w:t>.</w:t>
      </w:r>
      <w:r w:rsidRPr="007864CB">
        <w:t>A</w:t>
      </w:r>
      <w:r>
        <w:t>.</w:t>
      </w:r>
    </w:p>
    <w:p w14:paraId="3EB37ED9" w14:textId="77777777" w:rsidR="006A512F" w:rsidRDefault="00A03EB5" w:rsidP="006A512F">
      <w:pPr>
        <w:pStyle w:val="BTEMEASMCAChar"/>
      </w:pPr>
      <w:r w:rsidRPr="004962C8">
        <w:t xml:space="preserve">ul. Pelplińska 19, </w:t>
      </w:r>
    </w:p>
    <w:p w14:paraId="7B1DBEBF" w14:textId="07161444" w:rsidR="00A03EB5" w:rsidRPr="00AB0616" w:rsidRDefault="00A03EB5" w:rsidP="006A512F">
      <w:pPr>
        <w:pStyle w:val="BTEMEASMCAChar"/>
      </w:pPr>
      <w:r w:rsidRPr="004962C8">
        <w:t>83-200 Starogard Gdański</w:t>
      </w:r>
    </w:p>
    <w:p w14:paraId="015AE25D" w14:textId="77777777" w:rsidR="005D1343" w:rsidRPr="00AB0616" w:rsidRDefault="005D1343" w:rsidP="00DF18F1">
      <w:pPr>
        <w:pStyle w:val="Pagrindinistekstas"/>
        <w:spacing w:line="240" w:lineRule="auto"/>
        <w:ind w:right="0"/>
        <w:jc w:val="left"/>
        <w:rPr>
          <w:sz w:val="22"/>
          <w:szCs w:val="22"/>
        </w:rPr>
      </w:pPr>
      <w:r w:rsidRPr="00AB0616">
        <w:rPr>
          <w:sz w:val="22"/>
          <w:szCs w:val="22"/>
        </w:rPr>
        <w:t>Lenkija</w:t>
      </w:r>
    </w:p>
    <w:p w14:paraId="16AAC8A7" w14:textId="77777777" w:rsidR="00633D05" w:rsidRPr="00AB0616" w:rsidRDefault="00633D05" w:rsidP="00FB2BDD">
      <w:pPr>
        <w:pStyle w:val="BTEMEASMCAChar"/>
      </w:pPr>
    </w:p>
    <w:p w14:paraId="30E0715B" w14:textId="77777777" w:rsidR="00633D05" w:rsidRPr="00AB0616" w:rsidRDefault="00633D05" w:rsidP="00F0402E">
      <w:pPr>
        <w:pStyle w:val="BTEMEASMCAChar"/>
      </w:pPr>
    </w:p>
    <w:p w14:paraId="2D69885D" w14:textId="77777777" w:rsidR="00633D05" w:rsidRPr="00AB0616" w:rsidRDefault="00633D05" w:rsidP="001D5401">
      <w:pPr>
        <w:pStyle w:val="PI-1EMEASMCA"/>
      </w:pPr>
      <w:bookmarkStart w:id="55" w:name="_Toc129243123"/>
      <w:bookmarkStart w:id="56" w:name="_Toc129243248"/>
      <w:r w:rsidRPr="00AB0616">
        <w:t>8.</w:t>
      </w:r>
      <w:r w:rsidRPr="00AB0616">
        <w:tab/>
        <w:t>R</w:t>
      </w:r>
      <w:r w:rsidR="009120CC" w:rsidRPr="00AB0616">
        <w:t>EGISTRACIJOS PAŽYMĖJIMO</w:t>
      </w:r>
      <w:r w:rsidRPr="00AB0616">
        <w:t xml:space="preserve"> NUMERIS</w:t>
      </w:r>
      <w:bookmarkEnd w:id="55"/>
      <w:bookmarkEnd w:id="56"/>
      <w:r w:rsidRPr="00AB0616">
        <w:t xml:space="preserve"> (-IAI)</w:t>
      </w:r>
    </w:p>
    <w:p w14:paraId="44A120E1" w14:textId="77777777" w:rsidR="00633D05" w:rsidRPr="00AB0616" w:rsidRDefault="00633D05" w:rsidP="00FB2BDD">
      <w:pPr>
        <w:pStyle w:val="BTEMEASMCAChar"/>
      </w:pPr>
    </w:p>
    <w:p w14:paraId="747725B3" w14:textId="77777777" w:rsidR="007F0D78" w:rsidRPr="00AB0616" w:rsidRDefault="00B80A32" w:rsidP="00DF18F1">
      <w:pPr>
        <w:rPr>
          <w:sz w:val="22"/>
          <w:szCs w:val="22"/>
        </w:rPr>
      </w:pPr>
      <w:r w:rsidRPr="00AB0616">
        <w:rPr>
          <w:sz w:val="22"/>
          <w:szCs w:val="22"/>
        </w:rPr>
        <w:t>LT/1/94/0934/001</w:t>
      </w:r>
    </w:p>
    <w:p w14:paraId="19EE30FA" w14:textId="77777777" w:rsidR="00633D05" w:rsidRPr="00AB0616" w:rsidRDefault="00633D05" w:rsidP="00FB2BDD">
      <w:pPr>
        <w:pStyle w:val="BTEMEASMCAChar"/>
      </w:pPr>
    </w:p>
    <w:p w14:paraId="61D99E7E" w14:textId="77777777" w:rsidR="00633D05" w:rsidRPr="00AB0616" w:rsidRDefault="00633D05" w:rsidP="00F0402E">
      <w:pPr>
        <w:pStyle w:val="BTEMEASMCAChar"/>
      </w:pPr>
    </w:p>
    <w:p w14:paraId="74A22009" w14:textId="77777777" w:rsidR="00633D05" w:rsidRPr="00AB0616" w:rsidRDefault="00633D05" w:rsidP="00B774F9">
      <w:pPr>
        <w:pStyle w:val="PI-1EMEASMCA"/>
      </w:pPr>
      <w:bookmarkStart w:id="57" w:name="_Toc129243124"/>
      <w:bookmarkStart w:id="58" w:name="_Toc129243249"/>
      <w:r w:rsidRPr="00AB0616">
        <w:t>9.</w:t>
      </w:r>
      <w:r w:rsidRPr="00AB0616">
        <w:tab/>
        <w:t>R</w:t>
      </w:r>
      <w:r w:rsidR="009120CC" w:rsidRPr="00AB0616">
        <w:t>EGISTRAVIMO</w:t>
      </w:r>
      <w:r w:rsidRPr="00AB0616">
        <w:t xml:space="preserve"> / </w:t>
      </w:r>
      <w:r w:rsidR="009120CC" w:rsidRPr="00AB0616">
        <w:t>PERREGISTRAVIMO</w:t>
      </w:r>
      <w:r w:rsidRPr="00AB0616">
        <w:t xml:space="preserve"> DATA</w:t>
      </w:r>
      <w:bookmarkEnd w:id="57"/>
      <w:bookmarkEnd w:id="58"/>
    </w:p>
    <w:p w14:paraId="0AB3F86D" w14:textId="77777777" w:rsidR="00633D05" w:rsidRPr="00AB0616" w:rsidRDefault="00633D05" w:rsidP="00FB2BDD">
      <w:pPr>
        <w:pStyle w:val="BTEMEASMCAChar"/>
      </w:pPr>
    </w:p>
    <w:p w14:paraId="354E2A84" w14:textId="7514287A" w:rsidR="007F0D78" w:rsidRPr="00AB0616" w:rsidRDefault="009120CC" w:rsidP="00F0402E">
      <w:pPr>
        <w:pStyle w:val="BTEMEASMCAChar"/>
      </w:pPr>
      <w:r w:rsidRPr="00AB0616">
        <w:t>Registravimo data 1994 m. rugsėjo  07 d.</w:t>
      </w:r>
    </w:p>
    <w:p w14:paraId="12C1D748" w14:textId="2161BDDE" w:rsidR="009120CC" w:rsidRPr="00AB0616" w:rsidRDefault="009120CC" w:rsidP="000412E0">
      <w:pPr>
        <w:pStyle w:val="BTEMEASMCAChar"/>
      </w:pPr>
      <w:r w:rsidRPr="00AB0616">
        <w:t>Paskutinio perregistravimo data 2007 m. lapkričio  30 d.</w:t>
      </w:r>
    </w:p>
    <w:p w14:paraId="316CAA04" w14:textId="77777777" w:rsidR="00965CDF" w:rsidRPr="00AB0616" w:rsidRDefault="00965CDF" w:rsidP="000412E0">
      <w:pPr>
        <w:pStyle w:val="BTEMEASMCAChar"/>
      </w:pPr>
    </w:p>
    <w:p w14:paraId="30C33285" w14:textId="77777777" w:rsidR="00194DE7" w:rsidRPr="00AB0616" w:rsidRDefault="00194DE7" w:rsidP="000412E0">
      <w:pPr>
        <w:pStyle w:val="BTEMEASMCAChar"/>
      </w:pPr>
    </w:p>
    <w:p w14:paraId="4B75F4B4" w14:textId="77777777" w:rsidR="00633D05" w:rsidRPr="00AB0616" w:rsidRDefault="00633D05" w:rsidP="001D5401">
      <w:pPr>
        <w:pStyle w:val="PI-1EMEASMCA"/>
      </w:pPr>
      <w:bookmarkStart w:id="59" w:name="_Toc129243125"/>
      <w:bookmarkStart w:id="60" w:name="_Toc129243250"/>
      <w:r w:rsidRPr="00AB0616">
        <w:t>10.</w:t>
      </w:r>
      <w:r w:rsidRPr="00AB0616">
        <w:tab/>
        <w:t>TEKSTO PERŽIŪROS DATA</w:t>
      </w:r>
      <w:bookmarkEnd w:id="59"/>
      <w:bookmarkEnd w:id="60"/>
    </w:p>
    <w:p w14:paraId="030DA46E" w14:textId="77777777" w:rsidR="005202E9" w:rsidRPr="00AB0616" w:rsidRDefault="005202E9" w:rsidP="00FB2BDD">
      <w:pPr>
        <w:pStyle w:val="BTEMEASMCAChar"/>
      </w:pPr>
    </w:p>
    <w:p w14:paraId="5BC4DD46" w14:textId="3AD116E7" w:rsidR="00633D05" w:rsidRPr="00AB0616" w:rsidRDefault="001F6DE5" w:rsidP="000412E0">
      <w:pPr>
        <w:pStyle w:val="BTEMEASMCAChar"/>
      </w:pPr>
      <w:r>
        <w:t>2020</w:t>
      </w:r>
      <w:r w:rsidR="006A512F">
        <w:t xml:space="preserve"> m. gruodžio  0</w:t>
      </w:r>
      <w:r>
        <w:t>7</w:t>
      </w:r>
      <w:r w:rsidR="006A512F">
        <w:t xml:space="preserve"> d.</w:t>
      </w:r>
    </w:p>
    <w:p w14:paraId="6C71F72E" w14:textId="77777777" w:rsidR="00145A3F" w:rsidRDefault="00145A3F" w:rsidP="00B22F70">
      <w:pPr>
        <w:pStyle w:val="Paprastasistekstas"/>
        <w:tabs>
          <w:tab w:val="left" w:pos="5954"/>
          <w:tab w:val="left" w:pos="6237"/>
          <w:tab w:val="left" w:pos="6663"/>
          <w:tab w:val="left" w:pos="6946"/>
        </w:tabs>
        <w:rPr>
          <w:rFonts w:ascii="Times New Roman" w:hAnsi="Times New Roman"/>
          <w:noProof/>
          <w:sz w:val="22"/>
          <w:szCs w:val="22"/>
          <w:lang w:val="lt-LT"/>
        </w:rPr>
      </w:pPr>
    </w:p>
    <w:p w14:paraId="2A69B3E7" w14:textId="7CEEB3BB" w:rsidR="00B22F70" w:rsidRPr="00AB0616" w:rsidRDefault="00B22F70" w:rsidP="00B22F70">
      <w:pPr>
        <w:pStyle w:val="Paprastasistekstas"/>
        <w:tabs>
          <w:tab w:val="left" w:pos="5954"/>
          <w:tab w:val="left" w:pos="6237"/>
          <w:tab w:val="left" w:pos="6663"/>
          <w:tab w:val="left" w:pos="6946"/>
        </w:tabs>
        <w:rPr>
          <w:rFonts w:ascii="Times New Roman" w:hAnsi="Times New Roman"/>
          <w:sz w:val="22"/>
          <w:szCs w:val="22"/>
          <w:lang w:val="lt-LT"/>
        </w:rPr>
      </w:pPr>
      <w:r w:rsidRPr="00AB0616">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AB0616">
        <w:rPr>
          <w:rFonts w:ascii="Times New Roman" w:hAnsi="Times New Roman"/>
          <w:i/>
          <w:noProof/>
          <w:sz w:val="22"/>
          <w:szCs w:val="22"/>
          <w:lang w:val="lt-LT"/>
        </w:rPr>
        <w:t xml:space="preserve"> </w:t>
      </w:r>
      <w:hyperlink r:id="rId14" w:history="1">
        <w:r w:rsidRPr="00AB0616">
          <w:rPr>
            <w:rStyle w:val="Hipersaitas"/>
            <w:rFonts w:ascii="Times New Roman" w:hAnsi="Times New Roman"/>
            <w:noProof/>
            <w:sz w:val="22"/>
            <w:szCs w:val="22"/>
            <w:lang w:val="lt-LT"/>
          </w:rPr>
          <w:t>http://www.</w:t>
        </w:r>
        <w:r w:rsidRPr="00AB0616">
          <w:rPr>
            <w:rStyle w:val="Hipersaitas"/>
            <w:rFonts w:ascii="Times New Roman" w:hAnsi="Times New Roman"/>
            <w:sz w:val="22"/>
            <w:szCs w:val="22"/>
            <w:lang w:val="lt-LT"/>
          </w:rPr>
          <w:t>vvkt.lt</w:t>
        </w:r>
      </w:hyperlink>
    </w:p>
    <w:p w14:paraId="342766DB" w14:textId="77777777" w:rsidR="00B22F70" w:rsidRPr="00AB0616" w:rsidRDefault="00B22F70" w:rsidP="00B22F70">
      <w:pPr>
        <w:pStyle w:val="Paprastasistekstas"/>
        <w:tabs>
          <w:tab w:val="left" w:pos="5954"/>
          <w:tab w:val="left" w:pos="6237"/>
          <w:tab w:val="left" w:pos="6663"/>
          <w:tab w:val="left" w:pos="6946"/>
        </w:tabs>
        <w:jc w:val="center"/>
        <w:rPr>
          <w:rFonts w:ascii="Times New Roman" w:hAnsi="Times New Roman"/>
          <w:sz w:val="22"/>
          <w:szCs w:val="22"/>
          <w:lang w:val="lt-LT"/>
        </w:rPr>
      </w:pPr>
    </w:p>
    <w:p w14:paraId="66A1B367" w14:textId="77777777" w:rsidR="00B22F70" w:rsidRPr="00AB0616" w:rsidRDefault="00B22F70" w:rsidP="00B22F70">
      <w:pPr>
        <w:pStyle w:val="Paprastasistekstas"/>
        <w:tabs>
          <w:tab w:val="left" w:pos="5954"/>
          <w:tab w:val="left" w:pos="6237"/>
          <w:tab w:val="left" w:pos="6663"/>
          <w:tab w:val="left" w:pos="6946"/>
        </w:tabs>
        <w:jc w:val="center"/>
        <w:rPr>
          <w:rFonts w:ascii="Times New Roman" w:hAnsi="Times New Roman"/>
          <w:sz w:val="22"/>
          <w:szCs w:val="22"/>
          <w:lang w:val="lt-LT"/>
        </w:rPr>
      </w:pPr>
    </w:p>
    <w:p w14:paraId="646C5A12" w14:textId="77777777" w:rsidR="00B22F70" w:rsidRPr="00AB0616" w:rsidRDefault="00B22F70" w:rsidP="00B22F70">
      <w:pPr>
        <w:pStyle w:val="Paprastasistekstas"/>
        <w:tabs>
          <w:tab w:val="left" w:pos="5954"/>
          <w:tab w:val="left" w:pos="6237"/>
          <w:tab w:val="left" w:pos="6663"/>
          <w:tab w:val="left" w:pos="6946"/>
        </w:tabs>
        <w:jc w:val="center"/>
        <w:rPr>
          <w:rFonts w:ascii="Times New Roman" w:hAnsi="Times New Roman"/>
          <w:sz w:val="22"/>
          <w:szCs w:val="22"/>
          <w:lang w:val="lt-LT"/>
        </w:rPr>
      </w:pPr>
    </w:p>
    <w:p w14:paraId="2BC854B5" w14:textId="77777777" w:rsidR="00B22F70" w:rsidRPr="00AB0616" w:rsidRDefault="00B22F70" w:rsidP="00B22F70">
      <w:pPr>
        <w:pStyle w:val="Paprastasistekstas"/>
        <w:tabs>
          <w:tab w:val="left" w:pos="5954"/>
          <w:tab w:val="left" w:pos="6237"/>
          <w:tab w:val="left" w:pos="6663"/>
          <w:tab w:val="left" w:pos="6946"/>
        </w:tabs>
        <w:jc w:val="center"/>
        <w:rPr>
          <w:rFonts w:ascii="Times New Roman" w:hAnsi="Times New Roman"/>
          <w:sz w:val="22"/>
          <w:szCs w:val="22"/>
          <w:lang w:val="lt-LT"/>
        </w:rPr>
      </w:pPr>
    </w:p>
    <w:p w14:paraId="3F667A5F" w14:textId="77777777" w:rsidR="00A03073" w:rsidRPr="00AB0616" w:rsidRDefault="00A03073" w:rsidP="00B22F70">
      <w:pPr>
        <w:pStyle w:val="Paprastasistekstas"/>
        <w:tabs>
          <w:tab w:val="left" w:pos="5954"/>
          <w:tab w:val="left" w:pos="6237"/>
          <w:tab w:val="left" w:pos="6663"/>
          <w:tab w:val="left" w:pos="6946"/>
        </w:tabs>
        <w:jc w:val="center"/>
        <w:rPr>
          <w:rFonts w:ascii="Times New Roman" w:hAnsi="Times New Roman"/>
          <w:sz w:val="22"/>
          <w:szCs w:val="22"/>
          <w:lang w:val="lt-LT"/>
        </w:rPr>
        <w:sectPr w:rsidR="00A03073" w:rsidRPr="00AB0616" w:rsidSect="00AB0616">
          <w:headerReference w:type="default" r:id="rId15"/>
          <w:footerReference w:type="even" r:id="rId16"/>
          <w:footerReference w:type="default" r:id="rId17"/>
          <w:pgSz w:w="11906" w:h="16838" w:code="9"/>
          <w:pgMar w:top="1134" w:right="1418" w:bottom="1134" w:left="1418" w:header="737" w:footer="737" w:gutter="0"/>
          <w:cols w:space="1296"/>
          <w:docGrid w:linePitch="360"/>
        </w:sectPr>
      </w:pPr>
    </w:p>
    <w:p w14:paraId="59716773" w14:textId="77777777" w:rsidR="00B22F70" w:rsidRPr="00AB0616" w:rsidRDefault="00B22F70" w:rsidP="00B22F70">
      <w:pPr>
        <w:pStyle w:val="Paprastasistekstas"/>
        <w:tabs>
          <w:tab w:val="left" w:pos="5954"/>
          <w:tab w:val="left" w:pos="6237"/>
          <w:tab w:val="left" w:pos="6663"/>
          <w:tab w:val="left" w:pos="6946"/>
        </w:tabs>
        <w:jc w:val="center"/>
        <w:rPr>
          <w:rFonts w:ascii="Times New Roman" w:hAnsi="Times New Roman"/>
          <w:sz w:val="22"/>
          <w:szCs w:val="22"/>
          <w:lang w:val="lt-LT"/>
        </w:rPr>
      </w:pPr>
    </w:p>
    <w:p w14:paraId="6E9A97EB" w14:textId="77777777" w:rsidR="00A03073" w:rsidRPr="00AB0616" w:rsidRDefault="00A03073" w:rsidP="000412E0">
      <w:pPr>
        <w:pStyle w:val="BTEMEASMCAChar"/>
      </w:pPr>
    </w:p>
    <w:p w14:paraId="3BC2F6DA" w14:textId="77777777" w:rsidR="00A03073" w:rsidRPr="00AB0616" w:rsidRDefault="00A03073" w:rsidP="000412E0">
      <w:pPr>
        <w:pStyle w:val="BTEMEASMCAChar"/>
      </w:pPr>
    </w:p>
    <w:p w14:paraId="4184D300" w14:textId="77777777" w:rsidR="00A03073" w:rsidRPr="00AB0616" w:rsidRDefault="00A03073" w:rsidP="000412E0">
      <w:pPr>
        <w:pStyle w:val="BTEMEASMCAChar"/>
      </w:pPr>
    </w:p>
    <w:p w14:paraId="1F9F7D9F" w14:textId="77777777" w:rsidR="00633D05" w:rsidRPr="00AB0616" w:rsidRDefault="00633D05" w:rsidP="000412E0">
      <w:pPr>
        <w:pStyle w:val="BTEMEASMCAChar"/>
      </w:pPr>
    </w:p>
    <w:p w14:paraId="44A2EF57" w14:textId="77777777" w:rsidR="00633D05" w:rsidRPr="00AB0616" w:rsidRDefault="00633D05" w:rsidP="000412E0">
      <w:pPr>
        <w:pStyle w:val="BTEMEASMCAChar"/>
      </w:pPr>
    </w:p>
    <w:p w14:paraId="39C4A762" w14:textId="77777777" w:rsidR="00633D05" w:rsidRPr="00AB0616" w:rsidRDefault="00633D05" w:rsidP="000412E0">
      <w:pPr>
        <w:pStyle w:val="BTEMEASMCAChar"/>
      </w:pPr>
    </w:p>
    <w:p w14:paraId="48563F15" w14:textId="77777777" w:rsidR="00633D05" w:rsidRPr="00AB0616" w:rsidRDefault="00633D05" w:rsidP="000412E0">
      <w:pPr>
        <w:pStyle w:val="BTEMEASMCAChar"/>
      </w:pPr>
    </w:p>
    <w:p w14:paraId="2FBED25C" w14:textId="77777777" w:rsidR="000412E0" w:rsidRPr="00AB0616" w:rsidRDefault="000412E0" w:rsidP="000412E0">
      <w:pPr>
        <w:pStyle w:val="BTEMEASMCAChar"/>
      </w:pPr>
    </w:p>
    <w:p w14:paraId="4698E312" w14:textId="77777777" w:rsidR="000412E0" w:rsidRPr="00AB0616" w:rsidRDefault="000412E0" w:rsidP="000412E0">
      <w:pPr>
        <w:pStyle w:val="BTEMEASMCAChar"/>
      </w:pPr>
    </w:p>
    <w:p w14:paraId="724C0699" w14:textId="77777777" w:rsidR="000412E0" w:rsidRPr="00AB0616" w:rsidRDefault="000412E0" w:rsidP="000412E0">
      <w:pPr>
        <w:pStyle w:val="BTEMEASMCAChar"/>
      </w:pPr>
    </w:p>
    <w:p w14:paraId="69A60C59" w14:textId="77777777" w:rsidR="000412E0" w:rsidRPr="00AB0616" w:rsidRDefault="000412E0" w:rsidP="000412E0">
      <w:pPr>
        <w:pStyle w:val="BTEMEASMCAChar"/>
      </w:pPr>
    </w:p>
    <w:p w14:paraId="22349A69" w14:textId="77777777" w:rsidR="000412E0" w:rsidRPr="00AB0616" w:rsidRDefault="000412E0" w:rsidP="000412E0">
      <w:pPr>
        <w:pStyle w:val="BTEMEASMCAChar"/>
      </w:pPr>
    </w:p>
    <w:p w14:paraId="57146D15" w14:textId="77777777" w:rsidR="000412E0" w:rsidRPr="00AB0616" w:rsidRDefault="000412E0" w:rsidP="000412E0">
      <w:pPr>
        <w:pStyle w:val="BTEMEASMCAChar"/>
      </w:pPr>
    </w:p>
    <w:p w14:paraId="45A9AEA6" w14:textId="77777777" w:rsidR="000412E0" w:rsidRPr="00AB0616" w:rsidRDefault="000412E0" w:rsidP="000412E0">
      <w:pPr>
        <w:pStyle w:val="BTEMEASMCAChar"/>
      </w:pPr>
    </w:p>
    <w:p w14:paraId="199DDEFD" w14:textId="77777777" w:rsidR="000412E0" w:rsidRPr="00AB0616" w:rsidRDefault="000412E0" w:rsidP="000412E0">
      <w:pPr>
        <w:pStyle w:val="BTEMEASMCAChar"/>
      </w:pPr>
    </w:p>
    <w:p w14:paraId="58804ABA" w14:textId="77777777" w:rsidR="000412E0" w:rsidRPr="00AB0616" w:rsidRDefault="000412E0" w:rsidP="000412E0">
      <w:pPr>
        <w:pStyle w:val="BTEMEASMCAChar"/>
      </w:pPr>
    </w:p>
    <w:p w14:paraId="4CBFB1F6" w14:textId="77777777" w:rsidR="000412E0" w:rsidRPr="00AB0616" w:rsidRDefault="000412E0" w:rsidP="000412E0">
      <w:pPr>
        <w:pStyle w:val="BTEMEASMCAChar"/>
      </w:pPr>
    </w:p>
    <w:p w14:paraId="711B15E3" w14:textId="77777777" w:rsidR="000412E0" w:rsidRPr="00AB0616" w:rsidRDefault="000412E0" w:rsidP="000412E0">
      <w:pPr>
        <w:pStyle w:val="BTEMEASMCAChar"/>
      </w:pPr>
    </w:p>
    <w:p w14:paraId="37239868" w14:textId="77777777" w:rsidR="000412E0" w:rsidRPr="00AB0616" w:rsidRDefault="000412E0" w:rsidP="000412E0">
      <w:pPr>
        <w:pStyle w:val="BTEMEASMCAChar"/>
      </w:pPr>
    </w:p>
    <w:p w14:paraId="6B9A99D5" w14:textId="77777777" w:rsidR="000412E0" w:rsidRPr="00AB0616" w:rsidRDefault="000412E0" w:rsidP="000412E0">
      <w:pPr>
        <w:pStyle w:val="BTEMEASMCAChar"/>
      </w:pPr>
    </w:p>
    <w:p w14:paraId="250C683B" w14:textId="77777777" w:rsidR="00C75397" w:rsidRPr="00AB0616" w:rsidRDefault="00C75397" w:rsidP="00C75397">
      <w:pPr>
        <w:pStyle w:val="TTEMEASMCA"/>
        <w:rPr>
          <w:lang w:val="lt-LT"/>
        </w:rPr>
      </w:pPr>
      <w:bookmarkStart w:id="61" w:name="_Toc129243128"/>
      <w:bookmarkStart w:id="62" w:name="_Toc129243253"/>
      <w:r w:rsidRPr="00AB0616">
        <w:rPr>
          <w:lang w:val="lt-LT"/>
        </w:rPr>
        <w:t>II PRIEDAS</w:t>
      </w:r>
      <w:bookmarkEnd w:id="61"/>
      <w:bookmarkEnd w:id="62"/>
    </w:p>
    <w:p w14:paraId="68076FFB" w14:textId="77777777" w:rsidR="00C75397" w:rsidRPr="00AB0616" w:rsidRDefault="00C75397" w:rsidP="00C75397">
      <w:pPr>
        <w:pStyle w:val="TTEMEASMCA"/>
        <w:rPr>
          <w:lang w:val="lt-LT"/>
        </w:rPr>
      </w:pPr>
    </w:p>
    <w:p w14:paraId="005FD424" w14:textId="77777777" w:rsidR="00C75397" w:rsidRPr="00AB0616" w:rsidRDefault="00C75397" w:rsidP="00C75397">
      <w:pPr>
        <w:pStyle w:val="TTEMEASMCA"/>
        <w:rPr>
          <w:lang w:val="lt-LT"/>
        </w:rPr>
      </w:pPr>
      <w:r w:rsidRPr="00AB0616">
        <w:rPr>
          <w:lang w:val="lt-LT"/>
        </w:rPr>
        <w:t>R</w:t>
      </w:r>
      <w:r w:rsidR="00B22F70" w:rsidRPr="00AB0616">
        <w:rPr>
          <w:lang w:val="lt-LT"/>
        </w:rPr>
        <w:t>EGISTRACIJOS</w:t>
      </w:r>
      <w:r w:rsidRPr="00AB0616">
        <w:rPr>
          <w:lang w:val="lt-LT"/>
        </w:rPr>
        <w:t xml:space="preserve"> SĄLYGOS</w:t>
      </w:r>
    </w:p>
    <w:p w14:paraId="775A2864" w14:textId="77777777" w:rsidR="00C75397" w:rsidRPr="00AB0616" w:rsidRDefault="00C75397" w:rsidP="00FB2BDD">
      <w:pPr>
        <w:pStyle w:val="BTEMEASMCAChar"/>
      </w:pPr>
    </w:p>
    <w:p w14:paraId="58CC70D3" w14:textId="77777777" w:rsidR="00C75397" w:rsidRPr="006A512F" w:rsidRDefault="00C75397" w:rsidP="000412E0">
      <w:pPr>
        <w:pStyle w:val="BTAnIIEMEASMCA"/>
        <w:rPr>
          <w:highlight w:val="yellow"/>
          <w:lang w:val="pt-PT"/>
        </w:rPr>
      </w:pPr>
      <w:r w:rsidRPr="006A512F">
        <w:rPr>
          <w:lang w:val="pt-PT"/>
        </w:rPr>
        <w:t>A.</w:t>
      </w:r>
      <w:r w:rsidRPr="006A512F">
        <w:rPr>
          <w:lang w:val="pt-PT"/>
        </w:rPr>
        <w:tab/>
      </w:r>
      <w:r w:rsidR="00B22F70" w:rsidRPr="006A512F">
        <w:rPr>
          <w:lang w:val="pt-PT"/>
        </w:rPr>
        <w:t xml:space="preserve">GAMINTOJAS (-AI), ATSAKINGAS (-I) UŽ SERIJŲ IŠLEIDIMĄ </w:t>
      </w:r>
    </w:p>
    <w:p w14:paraId="3611377A" w14:textId="77777777" w:rsidR="00C75397" w:rsidRPr="00AB0616" w:rsidRDefault="00C75397" w:rsidP="00FB2BDD">
      <w:pPr>
        <w:pStyle w:val="BTEMEASMCAChar"/>
        <w:rPr>
          <w:highlight w:val="yellow"/>
        </w:rPr>
      </w:pPr>
    </w:p>
    <w:p w14:paraId="4D8A2194" w14:textId="77777777" w:rsidR="00C75397" w:rsidRPr="006A512F" w:rsidRDefault="00C75397" w:rsidP="000412E0">
      <w:pPr>
        <w:pStyle w:val="BTAnIIEMEASMCA"/>
        <w:rPr>
          <w:lang w:val="pt-PT"/>
        </w:rPr>
      </w:pPr>
      <w:r w:rsidRPr="006A512F">
        <w:rPr>
          <w:lang w:val="pt-PT"/>
        </w:rPr>
        <w:t>B.</w:t>
      </w:r>
      <w:r w:rsidRPr="006A512F">
        <w:rPr>
          <w:lang w:val="pt-PT"/>
        </w:rPr>
        <w:tab/>
      </w:r>
      <w:r w:rsidR="00B22F70" w:rsidRPr="006A512F">
        <w:rPr>
          <w:lang w:val="pt-PT"/>
        </w:rPr>
        <w:t>TIEKIMO IR VARTOJIMO SĄLYGOS AR APRIBOJIMAI</w:t>
      </w:r>
      <w:r w:rsidR="00B22F70" w:rsidRPr="006A512F" w:rsidDel="00B22F70">
        <w:rPr>
          <w:lang w:val="pt-PT"/>
        </w:rPr>
        <w:t xml:space="preserve"> </w:t>
      </w:r>
    </w:p>
    <w:p w14:paraId="473717F0" w14:textId="77777777" w:rsidR="00633D05" w:rsidRPr="006A512F" w:rsidRDefault="000412E0" w:rsidP="00735E28">
      <w:pPr>
        <w:pStyle w:val="BTAnIIEMEASMCA"/>
        <w:rPr>
          <w:lang w:val="pt-PT"/>
        </w:rPr>
      </w:pPr>
      <w:r w:rsidRPr="006A512F">
        <w:rPr>
          <w:highlight w:val="yellow"/>
          <w:lang w:val="pt-PT"/>
        </w:rPr>
        <w:br w:type="page"/>
      </w:r>
      <w:r w:rsidR="00633D05" w:rsidRPr="006A512F">
        <w:rPr>
          <w:lang w:val="pt-PT"/>
        </w:rPr>
        <w:lastRenderedPageBreak/>
        <w:t>A.</w:t>
      </w:r>
      <w:r w:rsidR="00633D05" w:rsidRPr="006A512F">
        <w:rPr>
          <w:lang w:val="pt-PT"/>
        </w:rPr>
        <w:tab/>
      </w:r>
      <w:r w:rsidR="00B22F70" w:rsidRPr="006A512F">
        <w:rPr>
          <w:lang w:val="pt-PT"/>
        </w:rPr>
        <w:t xml:space="preserve">GAMINTOJAS (-AI), ATSAKINGAS (-I) UŽ SERIJŲ IŠLEIDIMĄ </w:t>
      </w:r>
    </w:p>
    <w:p w14:paraId="279E1E9E" w14:textId="77777777" w:rsidR="00633D05" w:rsidRPr="00AB0616" w:rsidRDefault="00633D05" w:rsidP="00FB2BDD">
      <w:pPr>
        <w:pStyle w:val="BTEMEASMCAChar"/>
        <w:rPr>
          <w:highlight w:val="yellow"/>
        </w:rPr>
      </w:pPr>
    </w:p>
    <w:p w14:paraId="7809515C" w14:textId="77777777" w:rsidR="00633D05" w:rsidRPr="00AB0616" w:rsidRDefault="00633D05" w:rsidP="00F0402E">
      <w:pPr>
        <w:pStyle w:val="BTuEMEASMCA"/>
      </w:pPr>
      <w:r w:rsidRPr="00AB0616">
        <w:t>Gamintojo (-ų), atsakingo (-ų) už serijų išleidimą, pavadinimas (-ai) ir adresas (-ai)</w:t>
      </w:r>
    </w:p>
    <w:p w14:paraId="18833EF2" w14:textId="77777777" w:rsidR="00633D05" w:rsidRPr="00AB0616" w:rsidRDefault="00633D05" w:rsidP="000412E0">
      <w:pPr>
        <w:pStyle w:val="BTEMEASMCAChar"/>
      </w:pPr>
    </w:p>
    <w:p w14:paraId="1B483B09" w14:textId="77777777" w:rsidR="00A03EB5" w:rsidRPr="004962C8" w:rsidRDefault="00A03EB5" w:rsidP="00A03EB5">
      <w:pPr>
        <w:pStyle w:val="BTEMEASMCAChar"/>
      </w:pPr>
      <w:r w:rsidRPr="004962C8">
        <w:t xml:space="preserve">Zakłady Farmaceutyczne POLPHARMA </w:t>
      </w:r>
      <w:r w:rsidRPr="007864CB">
        <w:t>S</w:t>
      </w:r>
      <w:r>
        <w:t>.</w:t>
      </w:r>
      <w:r w:rsidRPr="007864CB">
        <w:t>A</w:t>
      </w:r>
      <w:r>
        <w:t>.</w:t>
      </w:r>
    </w:p>
    <w:p w14:paraId="359B564F" w14:textId="77777777" w:rsidR="006A512F" w:rsidRDefault="00A03EB5" w:rsidP="00A03EB5">
      <w:pPr>
        <w:pStyle w:val="BTEMEASMCAChar"/>
      </w:pPr>
      <w:r w:rsidRPr="004962C8">
        <w:t xml:space="preserve">ul. Pelplińska 19, </w:t>
      </w:r>
    </w:p>
    <w:p w14:paraId="3D0D93F3" w14:textId="234AD9DC" w:rsidR="00A03EB5" w:rsidRPr="00AB0616" w:rsidRDefault="00A03EB5" w:rsidP="00A03EB5">
      <w:pPr>
        <w:pStyle w:val="BTEMEASMCAChar"/>
      </w:pPr>
      <w:r w:rsidRPr="004962C8">
        <w:t>83-200 Starogard Gdański</w:t>
      </w:r>
    </w:p>
    <w:p w14:paraId="4CF19649" w14:textId="77777777" w:rsidR="00A03EB5" w:rsidRPr="00AB0616" w:rsidRDefault="00A03EB5" w:rsidP="00A03EB5">
      <w:pPr>
        <w:pStyle w:val="Pagrindinistekstas"/>
        <w:spacing w:line="240" w:lineRule="auto"/>
        <w:ind w:right="0"/>
        <w:jc w:val="left"/>
        <w:rPr>
          <w:sz w:val="22"/>
          <w:szCs w:val="22"/>
        </w:rPr>
      </w:pPr>
      <w:r w:rsidRPr="00AB0616">
        <w:rPr>
          <w:sz w:val="22"/>
          <w:szCs w:val="22"/>
        </w:rPr>
        <w:t>Lenkija</w:t>
      </w:r>
    </w:p>
    <w:p w14:paraId="78CA096D" w14:textId="77777777" w:rsidR="00327351" w:rsidRPr="00AB0616" w:rsidRDefault="00327351" w:rsidP="00FB2BDD">
      <w:pPr>
        <w:pStyle w:val="BTEMEASMCAChar"/>
        <w:rPr>
          <w:highlight w:val="yellow"/>
        </w:rPr>
      </w:pPr>
    </w:p>
    <w:p w14:paraId="79D88C43" w14:textId="77777777" w:rsidR="00633D05" w:rsidRPr="00AB0616" w:rsidRDefault="00633D05" w:rsidP="000412E0">
      <w:pPr>
        <w:pStyle w:val="BTEMEASMCAChar"/>
        <w:rPr>
          <w:highlight w:val="yellow"/>
        </w:rPr>
      </w:pPr>
    </w:p>
    <w:p w14:paraId="0389D550" w14:textId="77777777" w:rsidR="00633D05" w:rsidRPr="00AB0616" w:rsidRDefault="00633D05" w:rsidP="00390D24">
      <w:pPr>
        <w:pStyle w:val="PI-1EMEASMCA"/>
      </w:pPr>
      <w:bookmarkStart w:id="63" w:name="_Toc129243129"/>
      <w:bookmarkStart w:id="64" w:name="_Toc129243254"/>
      <w:r w:rsidRPr="00AB0616">
        <w:t>B.</w:t>
      </w:r>
      <w:r w:rsidRPr="00AB0616">
        <w:tab/>
      </w:r>
      <w:r w:rsidR="00B22F70" w:rsidRPr="00AB0616">
        <w:t>TIEKIMO IR VARTOJIMO SĄLYGOS AR APRIBOJIMAI</w:t>
      </w:r>
      <w:r w:rsidR="00B22F70" w:rsidRPr="00AB0616" w:rsidDel="00B22F70">
        <w:t xml:space="preserve"> </w:t>
      </w:r>
      <w:bookmarkEnd w:id="63"/>
      <w:bookmarkEnd w:id="64"/>
    </w:p>
    <w:p w14:paraId="59C911FD" w14:textId="77777777" w:rsidR="00633D05" w:rsidRPr="00AB0616" w:rsidRDefault="00633D05" w:rsidP="00FB2BDD">
      <w:pPr>
        <w:pStyle w:val="BTEMEASMCAChar"/>
      </w:pPr>
    </w:p>
    <w:p w14:paraId="11C3EC08" w14:textId="77777777" w:rsidR="00633D05" w:rsidRPr="00AB0616" w:rsidRDefault="00730DFF" w:rsidP="00FB2BDD">
      <w:pPr>
        <w:pStyle w:val="BTEMEASMCAChar"/>
      </w:pPr>
      <w:r w:rsidRPr="00AB0616">
        <w:t>Receptinis vaistinis preparatas</w:t>
      </w:r>
    </w:p>
    <w:p w14:paraId="2442AF92" w14:textId="77777777" w:rsidR="00633D05" w:rsidRPr="00AB0616" w:rsidRDefault="00633D05" w:rsidP="00F0402E">
      <w:pPr>
        <w:pStyle w:val="BTEMEASMCAChar"/>
        <w:rPr>
          <w:highlight w:val="yellow"/>
        </w:rPr>
      </w:pPr>
    </w:p>
    <w:p w14:paraId="2D564483" w14:textId="77777777" w:rsidR="00633D05" w:rsidRPr="00AB0616" w:rsidRDefault="00633D05" w:rsidP="00735E28">
      <w:pPr>
        <w:pStyle w:val="PI-2EMEASMCA"/>
        <w:ind w:left="0" w:firstLine="0"/>
      </w:pPr>
    </w:p>
    <w:p w14:paraId="618F3293" w14:textId="77777777" w:rsidR="00633D05" w:rsidRPr="00AB0616" w:rsidRDefault="00633D05" w:rsidP="00FB2BDD">
      <w:pPr>
        <w:pStyle w:val="BTEMEASMCAChar"/>
      </w:pPr>
    </w:p>
    <w:p w14:paraId="4D941B33" w14:textId="77777777" w:rsidR="00633D05" w:rsidRPr="00AB0616" w:rsidRDefault="00DE4568" w:rsidP="00F0402E">
      <w:pPr>
        <w:pStyle w:val="BTEMEASMCAChar"/>
      </w:pPr>
      <w:r w:rsidRPr="00AB0616">
        <w:br w:type="page"/>
      </w:r>
    </w:p>
    <w:p w14:paraId="45E45FA6" w14:textId="77777777" w:rsidR="00633D05" w:rsidRPr="00AB0616" w:rsidRDefault="00633D05" w:rsidP="00F0402E">
      <w:pPr>
        <w:pStyle w:val="BTEMEASMCAChar"/>
      </w:pPr>
    </w:p>
    <w:p w14:paraId="65364143" w14:textId="77777777" w:rsidR="00D17C76" w:rsidRPr="00AB0616" w:rsidRDefault="00D17C76" w:rsidP="000412E0">
      <w:pPr>
        <w:pStyle w:val="BTEMEASMCAChar"/>
      </w:pPr>
    </w:p>
    <w:p w14:paraId="6D729EFF" w14:textId="77777777" w:rsidR="00D17C76" w:rsidRPr="00AB0616" w:rsidRDefault="00D17C76" w:rsidP="000412E0">
      <w:pPr>
        <w:pStyle w:val="BTEMEASMCAChar"/>
      </w:pPr>
    </w:p>
    <w:p w14:paraId="614A9FE9" w14:textId="77777777" w:rsidR="00D17C76" w:rsidRPr="00AB0616" w:rsidRDefault="00D17C76" w:rsidP="000412E0">
      <w:pPr>
        <w:pStyle w:val="BTEMEASMCAChar"/>
      </w:pPr>
    </w:p>
    <w:p w14:paraId="06E5907B" w14:textId="77777777" w:rsidR="00D17C76" w:rsidRPr="00AB0616" w:rsidRDefault="00D17C76" w:rsidP="000412E0">
      <w:pPr>
        <w:pStyle w:val="BTEMEASMCAChar"/>
      </w:pPr>
    </w:p>
    <w:p w14:paraId="2FE46233" w14:textId="77777777" w:rsidR="00D17C76" w:rsidRPr="00AB0616" w:rsidRDefault="00D17C76" w:rsidP="000412E0">
      <w:pPr>
        <w:pStyle w:val="BTEMEASMCAChar"/>
      </w:pPr>
    </w:p>
    <w:p w14:paraId="67981C1C" w14:textId="77777777" w:rsidR="00633D05" w:rsidRPr="00AB0616" w:rsidRDefault="00633D05" w:rsidP="000412E0">
      <w:pPr>
        <w:pStyle w:val="BTEMEASMCAChar"/>
      </w:pPr>
    </w:p>
    <w:p w14:paraId="517B595A" w14:textId="77777777" w:rsidR="00633D05" w:rsidRPr="00AB0616" w:rsidRDefault="00633D05" w:rsidP="000412E0">
      <w:pPr>
        <w:pStyle w:val="BTEMEASMCAChar"/>
      </w:pPr>
    </w:p>
    <w:p w14:paraId="041FC337" w14:textId="77777777" w:rsidR="00633D05" w:rsidRPr="00AB0616" w:rsidRDefault="00633D05" w:rsidP="000412E0">
      <w:pPr>
        <w:pStyle w:val="BTEMEASMCAChar"/>
      </w:pPr>
    </w:p>
    <w:p w14:paraId="5190CF93" w14:textId="77777777" w:rsidR="00633D05" w:rsidRPr="00AB0616" w:rsidRDefault="00633D05" w:rsidP="000412E0">
      <w:pPr>
        <w:pStyle w:val="BTEMEASMCAChar"/>
      </w:pPr>
    </w:p>
    <w:p w14:paraId="3B7815E4" w14:textId="77777777" w:rsidR="00633D05" w:rsidRPr="00AB0616" w:rsidRDefault="00633D05" w:rsidP="00735E28">
      <w:pPr>
        <w:pStyle w:val="BTEMEASMCAChar"/>
      </w:pPr>
    </w:p>
    <w:p w14:paraId="08EC9D5B" w14:textId="77777777" w:rsidR="00633D05" w:rsidRPr="00AB0616" w:rsidRDefault="00633D05" w:rsidP="00735E28">
      <w:pPr>
        <w:pStyle w:val="BTEMEASMCAChar"/>
      </w:pPr>
    </w:p>
    <w:p w14:paraId="785D5125" w14:textId="77777777" w:rsidR="00633D05" w:rsidRPr="00AB0616" w:rsidRDefault="00633D05" w:rsidP="00735E28">
      <w:pPr>
        <w:pStyle w:val="BTEMEASMCAChar"/>
      </w:pPr>
    </w:p>
    <w:p w14:paraId="2EFEF546" w14:textId="77777777" w:rsidR="00633D05" w:rsidRPr="00AB0616" w:rsidRDefault="00633D05" w:rsidP="00735E28">
      <w:pPr>
        <w:pStyle w:val="BTEMEASMCAChar"/>
      </w:pPr>
    </w:p>
    <w:p w14:paraId="06144996" w14:textId="77777777" w:rsidR="00633D05" w:rsidRPr="00AB0616" w:rsidRDefault="00633D05" w:rsidP="00735E28">
      <w:pPr>
        <w:pStyle w:val="BTEMEASMCAChar"/>
      </w:pPr>
    </w:p>
    <w:p w14:paraId="5357BA16" w14:textId="77777777" w:rsidR="00633D05" w:rsidRPr="00AB0616" w:rsidRDefault="00633D05" w:rsidP="00735E28">
      <w:pPr>
        <w:pStyle w:val="BTEMEASMCAChar"/>
      </w:pPr>
    </w:p>
    <w:p w14:paraId="678AB97A" w14:textId="77777777" w:rsidR="00633D05" w:rsidRPr="00AB0616" w:rsidRDefault="00633D05" w:rsidP="00735E28">
      <w:pPr>
        <w:pStyle w:val="BTEMEASMCAChar"/>
      </w:pPr>
    </w:p>
    <w:p w14:paraId="4FFA7534" w14:textId="77777777" w:rsidR="00633D05" w:rsidRPr="00AB0616" w:rsidRDefault="00633D05" w:rsidP="00735E28">
      <w:pPr>
        <w:pStyle w:val="BTEMEASMCAChar"/>
      </w:pPr>
    </w:p>
    <w:p w14:paraId="566F3DB5" w14:textId="77777777" w:rsidR="00633D05" w:rsidRPr="00AB0616" w:rsidRDefault="00633D05" w:rsidP="00735E28">
      <w:pPr>
        <w:pStyle w:val="BTEMEASMCAChar"/>
      </w:pPr>
    </w:p>
    <w:p w14:paraId="049F1F3A" w14:textId="77777777" w:rsidR="00633D05" w:rsidRPr="00AB0616" w:rsidRDefault="00633D05" w:rsidP="00735E28">
      <w:pPr>
        <w:pStyle w:val="BTEMEASMCAChar"/>
      </w:pPr>
    </w:p>
    <w:p w14:paraId="677D98B5" w14:textId="77777777" w:rsidR="00633D05" w:rsidRPr="00AB0616" w:rsidRDefault="00633D05" w:rsidP="00735E28">
      <w:pPr>
        <w:pStyle w:val="BTEMEASMCAChar"/>
      </w:pPr>
    </w:p>
    <w:p w14:paraId="58585123" w14:textId="77777777" w:rsidR="00633D05" w:rsidRPr="00AB0616" w:rsidRDefault="00633D05" w:rsidP="00735E28">
      <w:pPr>
        <w:pStyle w:val="BTEMEASMCAChar"/>
      </w:pPr>
    </w:p>
    <w:p w14:paraId="4F2D8F72" w14:textId="77777777" w:rsidR="00633D05" w:rsidRPr="00AB0616" w:rsidRDefault="00633D05" w:rsidP="00C75397">
      <w:pPr>
        <w:pStyle w:val="TTEMEASMCA"/>
        <w:rPr>
          <w:lang w:val="lt-LT"/>
        </w:rPr>
      </w:pPr>
      <w:bookmarkStart w:id="65" w:name="_Toc129243134"/>
      <w:bookmarkStart w:id="66" w:name="_Toc129243259"/>
      <w:r w:rsidRPr="00AB0616">
        <w:rPr>
          <w:lang w:val="lt-LT"/>
        </w:rPr>
        <w:t>III PRIEDAS</w:t>
      </w:r>
      <w:bookmarkEnd w:id="65"/>
      <w:bookmarkEnd w:id="66"/>
    </w:p>
    <w:p w14:paraId="21E4D930" w14:textId="77777777" w:rsidR="00633D05" w:rsidRPr="00AB0616" w:rsidRDefault="00633D05" w:rsidP="00FB2BDD">
      <w:pPr>
        <w:pStyle w:val="BTEMEASMCAChar"/>
      </w:pPr>
    </w:p>
    <w:p w14:paraId="636CD8EF" w14:textId="77777777" w:rsidR="00633D05" w:rsidRPr="00AB0616" w:rsidRDefault="00633D05" w:rsidP="00C75397">
      <w:pPr>
        <w:pStyle w:val="TTEMEASMCA"/>
        <w:rPr>
          <w:lang w:val="lt-LT"/>
        </w:rPr>
      </w:pPr>
      <w:bookmarkStart w:id="67" w:name="_Toc129243135"/>
      <w:bookmarkStart w:id="68" w:name="_Toc129243260"/>
      <w:r w:rsidRPr="00AB0616">
        <w:rPr>
          <w:lang w:val="lt-LT"/>
        </w:rPr>
        <w:t>ŽENKLINIMAS IR PAKUOTĖS LAPELIS</w:t>
      </w:r>
      <w:bookmarkEnd w:id="67"/>
      <w:bookmarkEnd w:id="68"/>
    </w:p>
    <w:p w14:paraId="61CB2223" w14:textId="77777777" w:rsidR="00633D05" w:rsidRPr="00AB0616" w:rsidRDefault="00633D05" w:rsidP="00FB2BDD">
      <w:pPr>
        <w:pStyle w:val="BTEMEASMCAChar"/>
      </w:pPr>
      <w:r w:rsidRPr="00AB0616">
        <w:br w:type="page"/>
      </w:r>
    </w:p>
    <w:p w14:paraId="48E98656" w14:textId="77777777" w:rsidR="00633D05" w:rsidRPr="00AB0616" w:rsidRDefault="00633D05" w:rsidP="00FB2BDD">
      <w:pPr>
        <w:pStyle w:val="BTEMEASMCAChar"/>
      </w:pPr>
    </w:p>
    <w:p w14:paraId="41D3611E" w14:textId="77777777" w:rsidR="00633D05" w:rsidRPr="00AB0616" w:rsidRDefault="00633D05" w:rsidP="00F0402E">
      <w:pPr>
        <w:pStyle w:val="BTEMEASMCAChar"/>
      </w:pPr>
    </w:p>
    <w:p w14:paraId="65418780" w14:textId="77777777" w:rsidR="00633D05" w:rsidRPr="00AB0616" w:rsidRDefault="00633D05" w:rsidP="000412E0">
      <w:pPr>
        <w:pStyle w:val="BTEMEASMCAChar"/>
      </w:pPr>
    </w:p>
    <w:p w14:paraId="1DF81DE8" w14:textId="77777777" w:rsidR="00633D05" w:rsidRPr="00AB0616" w:rsidRDefault="00633D05" w:rsidP="000412E0">
      <w:pPr>
        <w:pStyle w:val="BTEMEASMCAChar"/>
      </w:pPr>
    </w:p>
    <w:p w14:paraId="52A0100B" w14:textId="77777777" w:rsidR="00633D05" w:rsidRPr="00AB0616" w:rsidRDefault="00633D05" w:rsidP="000412E0">
      <w:pPr>
        <w:pStyle w:val="BTEMEASMCAChar"/>
      </w:pPr>
    </w:p>
    <w:p w14:paraId="619449C4" w14:textId="77777777" w:rsidR="00633D05" w:rsidRPr="00AB0616" w:rsidRDefault="00633D05" w:rsidP="000412E0">
      <w:pPr>
        <w:pStyle w:val="BTEMEASMCAChar"/>
      </w:pPr>
    </w:p>
    <w:p w14:paraId="10DEC0E5" w14:textId="77777777" w:rsidR="00633D05" w:rsidRPr="00AB0616" w:rsidRDefault="00633D05" w:rsidP="000412E0">
      <w:pPr>
        <w:pStyle w:val="BTEMEASMCAChar"/>
      </w:pPr>
    </w:p>
    <w:p w14:paraId="4C9AB8C1" w14:textId="77777777" w:rsidR="00633D05" w:rsidRPr="00AB0616" w:rsidRDefault="00633D05" w:rsidP="000412E0">
      <w:pPr>
        <w:pStyle w:val="BTEMEASMCAChar"/>
      </w:pPr>
    </w:p>
    <w:p w14:paraId="66AE9A5B" w14:textId="77777777" w:rsidR="00633D05" w:rsidRPr="00AB0616" w:rsidRDefault="00633D05" w:rsidP="000412E0">
      <w:pPr>
        <w:pStyle w:val="BTEMEASMCAChar"/>
      </w:pPr>
    </w:p>
    <w:p w14:paraId="53647185" w14:textId="77777777" w:rsidR="00633D05" w:rsidRPr="00AB0616" w:rsidRDefault="00633D05" w:rsidP="000412E0">
      <w:pPr>
        <w:pStyle w:val="BTEMEASMCAChar"/>
      </w:pPr>
    </w:p>
    <w:p w14:paraId="4F63DAB3" w14:textId="77777777" w:rsidR="00633D05" w:rsidRPr="00AB0616" w:rsidRDefault="00633D05" w:rsidP="000412E0">
      <w:pPr>
        <w:pStyle w:val="BTEMEASMCAChar"/>
      </w:pPr>
    </w:p>
    <w:p w14:paraId="44C9E7A2" w14:textId="77777777" w:rsidR="00633D05" w:rsidRPr="00AB0616" w:rsidRDefault="00633D05" w:rsidP="00735E28">
      <w:pPr>
        <w:pStyle w:val="BTEMEASMCAChar"/>
      </w:pPr>
    </w:p>
    <w:p w14:paraId="10C80D31" w14:textId="77777777" w:rsidR="00633D05" w:rsidRPr="00AB0616" w:rsidRDefault="00633D05" w:rsidP="00735E28">
      <w:pPr>
        <w:pStyle w:val="BTEMEASMCAChar"/>
      </w:pPr>
    </w:p>
    <w:p w14:paraId="65AED462" w14:textId="77777777" w:rsidR="00633D05" w:rsidRPr="00AB0616" w:rsidRDefault="00633D05" w:rsidP="00735E28">
      <w:pPr>
        <w:pStyle w:val="BTEMEASMCAChar"/>
      </w:pPr>
    </w:p>
    <w:p w14:paraId="7F16ADA8" w14:textId="77777777" w:rsidR="00633D05" w:rsidRPr="00AB0616" w:rsidRDefault="00633D05" w:rsidP="00735E28">
      <w:pPr>
        <w:pStyle w:val="BTEMEASMCAChar"/>
      </w:pPr>
    </w:p>
    <w:p w14:paraId="2411021D" w14:textId="77777777" w:rsidR="00633D05" w:rsidRPr="00AB0616" w:rsidRDefault="00633D05" w:rsidP="00735E28">
      <w:pPr>
        <w:pStyle w:val="BTEMEASMCAChar"/>
      </w:pPr>
    </w:p>
    <w:p w14:paraId="3B8AE495" w14:textId="77777777" w:rsidR="00633D05" w:rsidRPr="00AB0616" w:rsidRDefault="00633D05" w:rsidP="00735E28">
      <w:pPr>
        <w:pStyle w:val="BTEMEASMCAChar"/>
      </w:pPr>
    </w:p>
    <w:p w14:paraId="5A6FFDFF" w14:textId="77777777" w:rsidR="00633D05" w:rsidRPr="00AB0616" w:rsidRDefault="00633D05" w:rsidP="00735E28">
      <w:pPr>
        <w:pStyle w:val="BTEMEASMCAChar"/>
      </w:pPr>
    </w:p>
    <w:p w14:paraId="156FFF9F" w14:textId="77777777" w:rsidR="00633D05" w:rsidRPr="00AB0616" w:rsidRDefault="00633D05" w:rsidP="00735E28">
      <w:pPr>
        <w:pStyle w:val="BTEMEASMCAChar"/>
      </w:pPr>
    </w:p>
    <w:p w14:paraId="04AE4464" w14:textId="77777777" w:rsidR="00633D05" w:rsidRPr="00AB0616" w:rsidRDefault="00633D05" w:rsidP="00735E28">
      <w:pPr>
        <w:pStyle w:val="BTEMEASMCAChar"/>
      </w:pPr>
    </w:p>
    <w:p w14:paraId="2C826AB3" w14:textId="77777777" w:rsidR="00633D05" w:rsidRPr="00AB0616" w:rsidRDefault="00633D05" w:rsidP="00735E28">
      <w:pPr>
        <w:pStyle w:val="BTEMEASMCAChar"/>
      </w:pPr>
    </w:p>
    <w:p w14:paraId="22441B9D" w14:textId="77777777" w:rsidR="00633D05" w:rsidRPr="00AB0616" w:rsidRDefault="00633D05" w:rsidP="00735E28">
      <w:pPr>
        <w:pStyle w:val="BTEMEASMCAChar"/>
      </w:pPr>
    </w:p>
    <w:p w14:paraId="29E40D8F" w14:textId="77777777" w:rsidR="00633D05" w:rsidRPr="00AB0616" w:rsidRDefault="00633D05" w:rsidP="00C75397">
      <w:pPr>
        <w:pStyle w:val="TTEMEASMCA"/>
        <w:rPr>
          <w:lang w:val="lt-LT"/>
        </w:rPr>
      </w:pPr>
      <w:bookmarkStart w:id="69" w:name="_Toc129243136"/>
      <w:bookmarkStart w:id="70" w:name="_Toc129243261"/>
      <w:r w:rsidRPr="00AB0616">
        <w:rPr>
          <w:lang w:val="lt-LT"/>
        </w:rPr>
        <w:t>A. ŽENKLINIMAS</w:t>
      </w:r>
      <w:bookmarkEnd w:id="69"/>
      <w:bookmarkEnd w:id="70"/>
    </w:p>
    <w:p w14:paraId="2CE8F148" w14:textId="77777777" w:rsidR="00633D05" w:rsidRPr="00AB0616" w:rsidRDefault="00633D05" w:rsidP="00FB2BDD">
      <w:pPr>
        <w:pStyle w:val="BTEMEASMCAChar"/>
      </w:pPr>
      <w:r w:rsidRPr="00AB0616">
        <w:br w:type="page"/>
      </w:r>
    </w:p>
    <w:p w14:paraId="7F7D11D2" w14:textId="77777777" w:rsidR="00FA6360" w:rsidRPr="00AB0616" w:rsidRDefault="00FA6360" w:rsidP="00FA6360">
      <w:pPr>
        <w:pStyle w:val="BTEMEASMCAChar"/>
      </w:pPr>
    </w:p>
    <w:p w14:paraId="7C21AE1B" w14:textId="77777777" w:rsidR="00FA6360" w:rsidRPr="00AB0616" w:rsidRDefault="00FA6360" w:rsidP="00FA6360">
      <w:pPr>
        <w:pStyle w:val="PI-1labEMEASMCA"/>
        <w:pBdr>
          <w:top w:val="single" w:sz="4" w:space="0" w:color="auto"/>
        </w:pBdr>
      </w:pPr>
      <w:r w:rsidRPr="00AB0616">
        <w:t>INFORMACIJA ANT IŠORINĖS PAKUOTĖS</w:t>
      </w:r>
    </w:p>
    <w:p w14:paraId="332135B9" w14:textId="77777777" w:rsidR="00FA6360" w:rsidRPr="00AB0616" w:rsidRDefault="00FA6360" w:rsidP="00FA6360">
      <w:pPr>
        <w:pStyle w:val="PI-1labEMEASMCA"/>
        <w:pBdr>
          <w:top w:val="single" w:sz="4" w:space="0" w:color="auto"/>
        </w:pBdr>
      </w:pPr>
    </w:p>
    <w:p w14:paraId="1C16D40C" w14:textId="77777777" w:rsidR="00FA6360" w:rsidRPr="00AB0616" w:rsidRDefault="00FA6360" w:rsidP="00FA6360">
      <w:pPr>
        <w:pStyle w:val="PI-1labEMEASMCA"/>
        <w:pBdr>
          <w:top w:val="single" w:sz="4" w:space="0" w:color="auto"/>
        </w:pBdr>
      </w:pPr>
      <w:r w:rsidRPr="00AB0616">
        <w:t>KARTONO DĖŽUTĖ</w:t>
      </w:r>
    </w:p>
    <w:p w14:paraId="32D1A208" w14:textId="77777777" w:rsidR="00FA6360" w:rsidRPr="00AB0616" w:rsidRDefault="00FA6360" w:rsidP="00FA6360">
      <w:pPr>
        <w:pStyle w:val="BTEMEASMCAChar"/>
      </w:pPr>
    </w:p>
    <w:p w14:paraId="2F41E64C" w14:textId="77777777" w:rsidR="00FA6360" w:rsidRPr="00AB0616" w:rsidRDefault="00FA6360" w:rsidP="00FA6360">
      <w:pPr>
        <w:pStyle w:val="PI-1labEMEASMCA"/>
      </w:pPr>
      <w:r w:rsidRPr="00AB0616">
        <w:t>1.</w:t>
      </w:r>
      <w:r w:rsidRPr="00AB0616">
        <w:tab/>
        <w:t>VAISTINIO PREPARATO PAVADINIMAS</w:t>
      </w:r>
    </w:p>
    <w:p w14:paraId="0E2CBFD6" w14:textId="77777777" w:rsidR="00FA6360" w:rsidRPr="00AB0616" w:rsidRDefault="00FA6360" w:rsidP="00FA6360">
      <w:pPr>
        <w:pStyle w:val="BTEMEASMCAChar"/>
      </w:pPr>
    </w:p>
    <w:p w14:paraId="65C8407E" w14:textId="77777777" w:rsidR="00FA6360" w:rsidRPr="00AB0616" w:rsidRDefault="00FA6360" w:rsidP="00FA6360">
      <w:pPr>
        <w:pStyle w:val="Pagrindinistekstas"/>
        <w:spacing w:line="240" w:lineRule="auto"/>
        <w:ind w:right="0"/>
        <w:jc w:val="left"/>
        <w:rPr>
          <w:sz w:val="22"/>
          <w:szCs w:val="22"/>
        </w:rPr>
      </w:pPr>
      <w:r w:rsidRPr="00AB0616">
        <w:rPr>
          <w:sz w:val="22"/>
          <w:szCs w:val="22"/>
        </w:rPr>
        <w:t>Furosemid Polpharma 20 mg/2 ml injekcinis tirpalas</w:t>
      </w:r>
    </w:p>
    <w:p w14:paraId="4E5F141D" w14:textId="77777777" w:rsidR="00FA6360" w:rsidRPr="00AB0616" w:rsidRDefault="00FA6360" w:rsidP="00FA6360">
      <w:pPr>
        <w:pStyle w:val="Pagrindinistekstas"/>
        <w:spacing w:line="240" w:lineRule="auto"/>
        <w:rPr>
          <w:color w:val="000000"/>
          <w:sz w:val="22"/>
          <w:szCs w:val="22"/>
        </w:rPr>
      </w:pPr>
      <w:r w:rsidRPr="00AB0616">
        <w:rPr>
          <w:color w:val="000000"/>
          <w:sz w:val="22"/>
          <w:szCs w:val="22"/>
        </w:rPr>
        <w:t>Furozemidas</w:t>
      </w:r>
    </w:p>
    <w:p w14:paraId="30937D6B" w14:textId="77777777" w:rsidR="00FA6360" w:rsidRPr="00AB0616" w:rsidRDefault="00FA6360" w:rsidP="00FA6360">
      <w:pPr>
        <w:pStyle w:val="BTEMEASMCAChar"/>
      </w:pPr>
    </w:p>
    <w:p w14:paraId="253F4664" w14:textId="77777777" w:rsidR="00FA6360" w:rsidRPr="00AB0616" w:rsidRDefault="00FA6360" w:rsidP="00FA6360">
      <w:pPr>
        <w:pStyle w:val="BTEMEASMCAChar"/>
      </w:pPr>
    </w:p>
    <w:p w14:paraId="077C3FFA" w14:textId="77777777" w:rsidR="00FA6360" w:rsidRPr="00AB0616" w:rsidRDefault="00FA6360" w:rsidP="00FA6360">
      <w:pPr>
        <w:pStyle w:val="PI-1labEMEASMCA"/>
      </w:pPr>
      <w:r w:rsidRPr="00AB0616">
        <w:t>2.</w:t>
      </w:r>
      <w:r w:rsidRPr="00AB0616">
        <w:tab/>
        <w:t>VEIKLIOJI MEDŽIAGA IR JOS KIEKIS</w:t>
      </w:r>
    </w:p>
    <w:p w14:paraId="44AEFE89" w14:textId="77777777" w:rsidR="00FA6360" w:rsidRPr="00AB0616" w:rsidRDefault="00FA6360" w:rsidP="00FA6360">
      <w:pPr>
        <w:pStyle w:val="EMEAEnBodyText"/>
        <w:autoSpaceDE w:val="0"/>
        <w:autoSpaceDN w:val="0"/>
        <w:adjustRightInd w:val="0"/>
        <w:spacing w:before="0" w:after="0"/>
        <w:jc w:val="left"/>
        <w:rPr>
          <w:bCs/>
          <w:noProof/>
          <w:szCs w:val="22"/>
          <w:lang w:val="lt-LT"/>
        </w:rPr>
      </w:pPr>
    </w:p>
    <w:p w14:paraId="0867A7C3" w14:textId="77777777" w:rsidR="00FA6360" w:rsidRPr="00AB0616" w:rsidRDefault="00FA6360" w:rsidP="00FA6360">
      <w:pPr>
        <w:pStyle w:val="Pagrindinistekstas"/>
        <w:spacing w:line="240" w:lineRule="auto"/>
        <w:ind w:right="0"/>
        <w:jc w:val="left"/>
        <w:rPr>
          <w:sz w:val="22"/>
          <w:szCs w:val="22"/>
        </w:rPr>
      </w:pPr>
      <w:r w:rsidRPr="00AB0616">
        <w:rPr>
          <w:sz w:val="22"/>
          <w:szCs w:val="22"/>
        </w:rPr>
        <w:t>Vienoje ampulėje (2 ml tirpalo) yra 20 mg furozemido.</w:t>
      </w:r>
    </w:p>
    <w:p w14:paraId="0B9B9D17" w14:textId="77777777" w:rsidR="00FA6360" w:rsidRPr="00AB0616" w:rsidRDefault="00FA6360" w:rsidP="00FA6360">
      <w:pPr>
        <w:pStyle w:val="BTEMEASMCAChar"/>
      </w:pPr>
    </w:p>
    <w:p w14:paraId="6BE62623" w14:textId="77777777" w:rsidR="00FA6360" w:rsidRPr="00AB0616" w:rsidRDefault="00FA6360" w:rsidP="00FA6360">
      <w:pPr>
        <w:pStyle w:val="BTEMEASMCAChar"/>
      </w:pPr>
    </w:p>
    <w:p w14:paraId="7752020D" w14:textId="77777777" w:rsidR="00FA6360" w:rsidRPr="00AB0616" w:rsidRDefault="00FA6360" w:rsidP="00FA6360">
      <w:pPr>
        <w:pStyle w:val="PI-1labEMEASMCA"/>
        <w:rPr>
          <w:highlight w:val="lightGray"/>
        </w:rPr>
      </w:pPr>
      <w:r w:rsidRPr="00AB0616">
        <w:t>3.</w:t>
      </w:r>
      <w:r w:rsidRPr="00AB0616">
        <w:tab/>
        <w:t>PAGALBINIŲ MEDŽIAGŲ SĄRAŠAS</w:t>
      </w:r>
    </w:p>
    <w:p w14:paraId="202597F3" w14:textId="77777777" w:rsidR="00FA6360" w:rsidRPr="00AB0616" w:rsidRDefault="00FA6360" w:rsidP="00FA6360">
      <w:pPr>
        <w:pStyle w:val="BTEMEASMCAChar"/>
      </w:pPr>
    </w:p>
    <w:p w14:paraId="5D42F60E" w14:textId="77777777" w:rsidR="00FA6360" w:rsidRPr="00AB0616" w:rsidRDefault="00FA6360" w:rsidP="00FA6360">
      <w:pPr>
        <w:rPr>
          <w:sz w:val="22"/>
          <w:szCs w:val="22"/>
        </w:rPr>
      </w:pPr>
      <w:r w:rsidRPr="00AB0616">
        <w:rPr>
          <w:sz w:val="22"/>
          <w:szCs w:val="22"/>
        </w:rPr>
        <w:t>Pagalbinių medžiagų sąrašas: natrio hidroksidas, dinatrio edetatas, natrio chloridas, injekcinis vanduo.</w:t>
      </w:r>
    </w:p>
    <w:p w14:paraId="5C287558" w14:textId="77777777" w:rsidR="00FA6360" w:rsidRPr="00AB0616" w:rsidRDefault="00141597" w:rsidP="00141597">
      <w:pPr>
        <w:pStyle w:val="BTEMEASMCAChar"/>
      </w:pPr>
      <w:r w:rsidRPr="00AB0616">
        <w:t>Daugiau informacijos pateikta pakuotės lapelyje.</w:t>
      </w:r>
    </w:p>
    <w:p w14:paraId="172A9826" w14:textId="77777777" w:rsidR="00141597" w:rsidRPr="00AB0616" w:rsidRDefault="00141597" w:rsidP="00141597">
      <w:pPr>
        <w:pStyle w:val="BTEMEASMCAChar"/>
      </w:pPr>
    </w:p>
    <w:p w14:paraId="581BA1DA" w14:textId="77777777" w:rsidR="00FA6360" w:rsidRPr="00AB0616" w:rsidRDefault="00FA6360" w:rsidP="00FA6360">
      <w:pPr>
        <w:pStyle w:val="BTEMEASMCAChar"/>
      </w:pPr>
    </w:p>
    <w:p w14:paraId="371CFCF1" w14:textId="77777777" w:rsidR="00FA6360" w:rsidRPr="00AB0616" w:rsidRDefault="00FA6360" w:rsidP="00FA6360">
      <w:pPr>
        <w:pStyle w:val="PI-1labEMEASMCA"/>
      </w:pPr>
      <w:r w:rsidRPr="00AB0616">
        <w:t>4.</w:t>
      </w:r>
      <w:r w:rsidRPr="00AB0616">
        <w:tab/>
        <w:t>FARMACINĖ FORMA IR KIEKIS PAKUOTĖJE</w:t>
      </w:r>
    </w:p>
    <w:p w14:paraId="6E206DBC" w14:textId="77777777" w:rsidR="00FA6360" w:rsidRPr="00AB0616" w:rsidRDefault="00FA6360" w:rsidP="00FA6360">
      <w:pPr>
        <w:pStyle w:val="BTEMEASMCAChar"/>
      </w:pPr>
    </w:p>
    <w:p w14:paraId="6D1EAA5F" w14:textId="77777777" w:rsidR="00FA6360" w:rsidRPr="00AB0616" w:rsidRDefault="00FA6360" w:rsidP="00FA6360">
      <w:pPr>
        <w:pStyle w:val="Pagrindinistekstas"/>
        <w:spacing w:line="240" w:lineRule="auto"/>
        <w:ind w:right="0"/>
        <w:jc w:val="left"/>
        <w:rPr>
          <w:sz w:val="22"/>
          <w:szCs w:val="22"/>
        </w:rPr>
      </w:pPr>
      <w:r w:rsidRPr="00AB0616">
        <w:rPr>
          <w:sz w:val="22"/>
          <w:szCs w:val="22"/>
        </w:rPr>
        <w:t>25 ampulės</w:t>
      </w:r>
      <w:r w:rsidRPr="00AB0616">
        <w:rPr>
          <w:color w:val="000000"/>
          <w:sz w:val="22"/>
          <w:szCs w:val="22"/>
        </w:rPr>
        <w:t xml:space="preserve"> po 2 ml injekcinio tirpalo</w:t>
      </w:r>
      <w:r w:rsidRPr="00AB0616">
        <w:rPr>
          <w:sz w:val="22"/>
          <w:szCs w:val="22"/>
        </w:rPr>
        <w:t>.</w:t>
      </w:r>
    </w:p>
    <w:p w14:paraId="4C7B0010" w14:textId="77777777" w:rsidR="00FA6360" w:rsidRPr="00AB0616" w:rsidRDefault="00FA6360" w:rsidP="00FA6360">
      <w:pPr>
        <w:pStyle w:val="BTEMEASMCAChar"/>
      </w:pPr>
    </w:p>
    <w:p w14:paraId="25BE41E7" w14:textId="77777777" w:rsidR="00FA6360" w:rsidRPr="00AB0616" w:rsidRDefault="00FA6360" w:rsidP="00FA6360">
      <w:pPr>
        <w:pStyle w:val="BTEMEASMCAChar"/>
      </w:pPr>
    </w:p>
    <w:p w14:paraId="0EF2F777" w14:textId="77777777" w:rsidR="00FA6360" w:rsidRPr="00AB0616" w:rsidRDefault="00FA6360" w:rsidP="00FA6360">
      <w:pPr>
        <w:pStyle w:val="PI-1labEMEASMCA"/>
        <w:rPr>
          <w:highlight w:val="lightGray"/>
        </w:rPr>
      </w:pPr>
      <w:r w:rsidRPr="00AB0616">
        <w:t>5.</w:t>
      </w:r>
      <w:r w:rsidRPr="00AB0616">
        <w:tab/>
        <w:t>VARTOJIMO METODAS IR BŪDAS (-AI)</w:t>
      </w:r>
    </w:p>
    <w:p w14:paraId="1A0C3AB8" w14:textId="77777777" w:rsidR="00FA6360" w:rsidRPr="00AB0616" w:rsidRDefault="00FA6360" w:rsidP="00FA6360">
      <w:pPr>
        <w:pStyle w:val="BTEMEASMCAChar"/>
      </w:pPr>
    </w:p>
    <w:p w14:paraId="623557F1" w14:textId="77777777" w:rsidR="00FA6360" w:rsidRPr="00AB0616" w:rsidRDefault="00FA6360" w:rsidP="00FA6360">
      <w:pPr>
        <w:pStyle w:val="Pagrindinistekstas"/>
        <w:spacing w:line="240" w:lineRule="auto"/>
        <w:ind w:right="0"/>
        <w:jc w:val="left"/>
        <w:rPr>
          <w:sz w:val="22"/>
          <w:szCs w:val="22"/>
        </w:rPr>
      </w:pPr>
      <w:r w:rsidRPr="00AB0616">
        <w:rPr>
          <w:sz w:val="22"/>
          <w:szCs w:val="22"/>
        </w:rPr>
        <w:t>Leisti į veną arba į raumenis.</w:t>
      </w:r>
    </w:p>
    <w:p w14:paraId="337BB41C" w14:textId="77777777" w:rsidR="00FA6360" w:rsidRPr="00AB0616" w:rsidRDefault="00FA6360" w:rsidP="00FA6360">
      <w:pPr>
        <w:pStyle w:val="Pagrindinistekstas"/>
        <w:spacing w:line="240" w:lineRule="auto"/>
        <w:ind w:right="0"/>
        <w:jc w:val="left"/>
        <w:rPr>
          <w:sz w:val="22"/>
          <w:szCs w:val="22"/>
        </w:rPr>
      </w:pPr>
      <w:r w:rsidRPr="00AB0616">
        <w:rPr>
          <w:sz w:val="22"/>
          <w:szCs w:val="22"/>
        </w:rPr>
        <w:t>Prieš vartojimą perskaitykite pakuotės lapelį.</w:t>
      </w:r>
    </w:p>
    <w:p w14:paraId="2BB95DCE" w14:textId="77777777" w:rsidR="00FA6360" w:rsidRPr="00AB0616" w:rsidRDefault="00FA6360" w:rsidP="00FA6360">
      <w:pPr>
        <w:pStyle w:val="BTEMEASMCAChar"/>
      </w:pPr>
    </w:p>
    <w:p w14:paraId="01507431" w14:textId="77777777" w:rsidR="00FA6360" w:rsidRPr="00AB0616" w:rsidRDefault="00FA6360" w:rsidP="00FA6360">
      <w:pPr>
        <w:pStyle w:val="BTEMEASMCAChar"/>
      </w:pPr>
    </w:p>
    <w:p w14:paraId="068632CD" w14:textId="77777777" w:rsidR="00FA6360" w:rsidRPr="00AB0616" w:rsidRDefault="00FA6360" w:rsidP="00FA6360">
      <w:pPr>
        <w:pStyle w:val="PI-1labEMEASMCA"/>
      </w:pPr>
      <w:r w:rsidRPr="00AB0616">
        <w:t>6.</w:t>
      </w:r>
      <w:r w:rsidRPr="00AB0616">
        <w:tab/>
        <w:t>SPECIALUS ĮSPĖJIMAS, KAD VAISTINĮ PREPARATĄ BŪTINA LAIKYTI VAIKAMS NEPASTEBIMOJE IR NEPASIEKIAMOJE VIETOJE</w:t>
      </w:r>
    </w:p>
    <w:p w14:paraId="6557A263" w14:textId="77777777" w:rsidR="00FA6360" w:rsidRPr="00AB0616" w:rsidRDefault="00FA6360" w:rsidP="00FA6360">
      <w:pPr>
        <w:pStyle w:val="BTEMEASMCAChar"/>
      </w:pPr>
    </w:p>
    <w:p w14:paraId="6DFD92FA" w14:textId="77777777" w:rsidR="00FA6360" w:rsidRPr="00AB0616" w:rsidRDefault="00FA6360" w:rsidP="00FA6360">
      <w:pPr>
        <w:pStyle w:val="BTEMEASMCAChar"/>
      </w:pPr>
      <w:r w:rsidRPr="00AB0616">
        <w:t>Laikyti vaikams nepastebimoje ir nepasiekiamoje vietoje.</w:t>
      </w:r>
    </w:p>
    <w:p w14:paraId="33FC67B3" w14:textId="77777777" w:rsidR="00FA6360" w:rsidRPr="00AB0616" w:rsidRDefault="00FA6360" w:rsidP="00FA6360">
      <w:pPr>
        <w:pStyle w:val="BTEMEASMCAChar"/>
      </w:pPr>
    </w:p>
    <w:p w14:paraId="752300A3" w14:textId="77777777" w:rsidR="00FA6360" w:rsidRPr="00AB0616" w:rsidRDefault="00FA6360" w:rsidP="00FA6360">
      <w:pPr>
        <w:pStyle w:val="BTEMEASMCAChar"/>
      </w:pPr>
    </w:p>
    <w:p w14:paraId="5ADC5969" w14:textId="77777777" w:rsidR="00FA6360" w:rsidRPr="00AB0616" w:rsidRDefault="00FA6360" w:rsidP="00FA6360">
      <w:pPr>
        <w:pStyle w:val="PI-1labEMEASMCA"/>
        <w:rPr>
          <w:highlight w:val="lightGray"/>
        </w:rPr>
      </w:pPr>
      <w:r w:rsidRPr="00AB0616">
        <w:t>7.</w:t>
      </w:r>
      <w:r w:rsidRPr="00AB0616">
        <w:tab/>
        <w:t>KITAS (-I) SPECIALUS (-ŪS) ĮSPĖJIMAS (-AI) (JEI REIKIA)</w:t>
      </w:r>
    </w:p>
    <w:p w14:paraId="525EF612" w14:textId="77777777" w:rsidR="00FA6360" w:rsidRPr="00AB0616" w:rsidRDefault="00FA6360" w:rsidP="00FA6360">
      <w:pPr>
        <w:pStyle w:val="BTEMEASMCAChar"/>
      </w:pPr>
    </w:p>
    <w:p w14:paraId="20130415" w14:textId="77777777" w:rsidR="00FA6360" w:rsidRPr="00AB0616" w:rsidRDefault="00FA6360" w:rsidP="00FA6360">
      <w:pPr>
        <w:pStyle w:val="BTEMEASMCAChar"/>
      </w:pPr>
    </w:p>
    <w:p w14:paraId="1490508E" w14:textId="77777777" w:rsidR="00FA6360" w:rsidRPr="00AB0616" w:rsidRDefault="00FA6360" w:rsidP="00FA6360">
      <w:pPr>
        <w:pStyle w:val="BTEMEASMCAChar"/>
      </w:pPr>
    </w:p>
    <w:p w14:paraId="7F6F1087" w14:textId="77777777" w:rsidR="00FA6360" w:rsidRPr="00AB0616" w:rsidRDefault="00FA6360" w:rsidP="00FA6360">
      <w:pPr>
        <w:pStyle w:val="PI-1labEMEASMCA"/>
        <w:rPr>
          <w:highlight w:val="lightGray"/>
        </w:rPr>
      </w:pPr>
      <w:r w:rsidRPr="00AB0616">
        <w:t>8.</w:t>
      </w:r>
      <w:r w:rsidRPr="00AB0616">
        <w:tab/>
        <w:t>TINKAMUMO LAIKAS</w:t>
      </w:r>
    </w:p>
    <w:p w14:paraId="62DA0D0B" w14:textId="77777777" w:rsidR="00FA6360" w:rsidRPr="00AB0616" w:rsidRDefault="00FA6360" w:rsidP="00FA6360">
      <w:pPr>
        <w:pStyle w:val="BTEMEASMCAChar"/>
      </w:pPr>
    </w:p>
    <w:p w14:paraId="62333E87" w14:textId="619A2551" w:rsidR="00FA6360" w:rsidRPr="00AB0616" w:rsidRDefault="000703C1" w:rsidP="00FA6360">
      <w:pPr>
        <w:pStyle w:val="Pagrindinistekstas"/>
        <w:spacing w:line="240" w:lineRule="auto"/>
        <w:ind w:right="0"/>
        <w:jc w:val="left"/>
        <w:rPr>
          <w:sz w:val="22"/>
          <w:szCs w:val="22"/>
        </w:rPr>
      </w:pPr>
      <w:r>
        <w:rPr>
          <w:sz w:val="22"/>
          <w:szCs w:val="22"/>
        </w:rPr>
        <w:t>EXP: [mm.</w:t>
      </w:r>
      <w:r w:rsidR="00FA6360" w:rsidRPr="00AB0616">
        <w:rPr>
          <w:sz w:val="22"/>
          <w:szCs w:val="22"/>
        </w:rPr>
        <w:t>MMMM]</w:t>
      </w:r>
    </w:p>
    <w:p w14:paraId="62F2B195" w14:textId="77777777" w:rsidR="00FA6360" w:rsidRPr="00AB0616" w:rsidRDefault="00FA6360" w:rsidP="00FA6360">
      <w:pPr>
        <w:pStyle w:val="BTEMEASMCAChar"/>
      </w:pPr>
    </w:p>
    <w:p w14:paraId="13939A97" w14:textId="77777777" w:rsidR="00FA6360" w:rsidRPr="00AB0616" w:rsidRDefault="00FA6360" w:rsidP="00FA6360">
      <w:pPr>
        <w:pStyle w:val="BTEMEASMCAChar"/>
      </w:pPr>
    </w:p>
    <w:p w14:paraId="209E5731" w14:textId="77777777" w:rsidR="00FA6360" w:rsidRPr="00AB0616" w:rsidRDefault="00FA6360" w:rsidP="00FA6360">
      <w:pPr>
        <w:pStyle w:val="PI-1labEMEASMCA"/>
      </w:pPr>
      <w:r w:rsidRPr="00AB0616">
        <w:t>9.</w:t>
      </w:r>
      <w:r w:rsidRPr="00AB0616">
        <w:tab/>
        <w:t>SPECIALIOS LAIKYMO SĄLYGOS</w:t>
      </w:r>
    </w:p>
    <w:p w14:paraId="7583BF73" w14:textId="77777777" w:rsidR="00FA6360" w:rsidRPr="00AB0616" w:rsidRDefault="00FA6360" w:rsidP="00FA6360">
      <w:pPr>
        <w:pStyle w:val="BTEMEASMCAChar"/>
      </w:pPr>
    </w:p>
    <w:p w14:paraId="5A549803" w14:textId="77777777" w:rsidR="00FA6360" w:rsidRPr="00AB0616" w:rsidRDefault="00FA6360" w:rsidP="00FA6360">
      <w:pPr>
        <w:pStyle w:val="Pagrindinistekstas"/>
        <w:spacing w:line="240" w:lineRule="auto"/>
        <w:ind w:right="0"/>
        <w:jc w:val="left"/>
        <w:rPr>
          <w:sz w:val="22"/>
          <w:szCs w:val="22"/>
        </w:rPr>
      </w:pPr>
      <w:r w:rsidRPr="00AB0616">
        <w:rPr>
          <w:sz w:val="22"/>
          <w:szCs w:val="22"/>
        </w:rPr>
        <w:t>Laikyti ne aukštesnėje kaip 25 </w:t>
      </w:r>
      <w:r w:rsidRPr="00AB0616">
        <w:rPr>
          <w:sz w:val="22"/>
          <w:szCs w:val="22"/>
        </w:rPr>
        <w:sym w:font="Symbol" w:char="F0B0"/>
      </w:r>
      <w:r w:rsidRPr="00AB0616">
        <w:rPr>
          <w:sz w:val="22"/>
          <w:szCs w:val="22"/>
        </w:rPr>
        <w:t>C temperatūroje.</w:t>
      </w:r>
    </w:p>
    <w:p w14:paraId="7A588108" w14:textId="77777777" w:rsidR="00FA6360" w:rsidRPr="00AB0616" w:rsidRDefault="00FA6360" w:rsidP="00FA6360">
      <w:pPr>
        <w:pStyle w:val="Pagrindinistekstas"/>
        <w:spacing w:line="240" w:lineRule="auto"/>
        <w:ind w:right="0"/>
        <w:jc w:val="left"/>
        <w:rPr>
          <w:sz w:val="22"/>
          <w:szCs w:val="22"/>
        </w:rPr>
      </w:pPr>
      <w:r w:rsidRPr="00AB0616">
        <w:rPr>
          <w:sz w:val="22"/>
          <w:szCs w:val="22"/>
        </w:rPr>
        <w:t xml:space="preserve">Ampules laikyti dėžutėje, kad vaistas būtų apsaugotas nuo šviesos. </w:t>
      </w:r>
    </w:p>
    <w:p w14:paraId="305AF6DC" w14:textId="77777777" w:rsidR="00FA6360" w:rsidRPr="00AB0616" w:rsidRDefault="00FA6360" w:rsidP="00FA6360">
      <w:pPr>
        <w:pStyle w:val="BTEMEASMCAChar"/>
      </w:pPr>
    </w:p>
    <w:p w14:paraId="2CBD1F94" w14:textId="77777777" w:rsidR="00FA6360" w:rsidRPr="00AB0616" w:rsidRDefault="00FA6360" w:rsidP="00FA6360">
      <w:pPr>
        <w:pStyle w:val="BTEMEASMCAChar"/>
      </w:pPr>
    </w:p>
    <w:p w14:paraId="6E713972" w14:textId="77777777" w:rsidR="00FA6360" w:rsidRPr="00AB0616" w:rsidRDefault="00FA6360" w:rsidP="00FA6360">
      <w:pPr>
        <w:pStyle w:val="PI-1labEMEASMCA"/>
      </w:pPr>
      <w:r w:rsidRPr="00AB0616">
        <w:lastRenderedPageBreak/>
        <w:t>10.</w:t>
      </w:r>
      <w:r w:rsidRPr="00AB0616">
        <w:tab/>
        <w:t xml:space="preserve">SPECIALIOS ATSARGUMO PRIEMONĖS DĖL NESUVARTOTO </w:t>
      </w:r>
      <w:r w:rsidRPr="00AB0616">
        <w:rPr>
          <w:bCs/>
        </w:rPr>
        <w:t xml:space="preserve">VAISTINIO PREPARATO AR JO ATLIEKŲ </w:t>
      </w:r>
      <w:r w:rsidRPr="00AB0616">
        <w:t>TVARKYMO (JEI REIKIA)</w:t>
      </w:r>
    </w:p>
    <w:p w14:paraId="08B5AB9A" w14:textId="77777777" w:rsidR="00FA6360" w:rsidRPr="00AB0616" w:rsidRDefault="00FA6360" w:rsidP="00FA6360">
      <w:pPr>
        <w:pStyle w:val="BTEMEASMCAChar"/>
      </w:pPr>
    </w:p>
    <w:p w14:paraId="3C84D6B0" w14:textId="77777777" w:rsidR="00FA6360" w:rsidRPr="00AB0616" w:rsidRDefault="00FA6360" w:rsidP="00FA6360">
      <w:pPr>
        <w:pStyle w:val="BTEMEASMCAChar"/>
      </w:pPr>
    </w:p>
    <w:p w14:paraId="4F2CEA10" w14:textId="77777777" w:rsidR="00FA6360" w:rsidRPr="00AB0616" w:rsidRDefault="00FA6360" w:rsidP="00FA6360">
      <w:pPr>
        <w:pStyle w:val="PI-1labEMEASMCA"/>
      </w:pPr>
      <w:r w:rsidRPr="00AB0616">
        <w:t>11.</w:t>
      </w:r>
      <w:r w:rsidRPr="00AB0616">
        <w:tab/>
        <w:t>REGISTRUOTOJOPAVADINIMAS IR ADRESAS</w:t>
      </w:r>
    </w:p>
    <w:p w14:paraId="091C56A3" w14:textId="77777777" w:rsidR="00FA6360" w:rsidRPr="00AB0616" w:rsidRDefault="00FA6360" w:rsidP="00FA6360">
      <w:pPr>
        <w:pStyle w:val="BTEMEASMCAChar"/>
      </w:pPr>
    </w:p>
    <w:p w14:paraId="3E8DB61E" w14:textId="77777777" w:rsidR="00A03EB5" w:rsidRPr="000703C1" w:rsidRDefault="00A03EB5" w:rsidP="006A512F">
      <w:pPr>
        <w:autoSpaceDE w:val="0"/>
        <w:autoSpaceDN w:val="0"/>
        <w:adjustRightInd w:val="0"/>
        <w:rPr>
          <w:sz w:val="22"/>
          <w:szCs w:val="22"/>
        </w:rPr>
      </w:pPr>
      <w:r w:rsidRPr="000703C1">
        <w:rPr>
          <w:sz w:val="22"/>
          <w:szCs w:val="22"/>
        </w:rPr>
        <w:t>{logo} POLPHARMA</w:t>
      </w:r>
    </w:p>
    <w:p w14:paraId="1FE453D4" w14:textId="77777777" w:rsidR="00A03EB5" w:rsidRPr="004962C8" w:rsidRDefault="00A03EB5" w:rsidP="00A03EB5">
      <w:pPr>
        <w:pStyle w:val="BTEMEASMCAChar"/>
      </w:pPr>
      <w:r w:rsidRPr="004962C8">
        <w:t xml:space="preserve">Zakłady Farmaceutyczne POLPHARMA </w:t>
      </w:r>
      <w:r w:rsidRPr="007864CB">
        <w:t>S</w:t>
      </w:r>
      <w:r>
        <w:t>.</w:t>
      </w:r>
      <w:r w:rsidRPr="007864CB">
        <w:t>A</w:t>
      </w:r>
      <w:r>
        <w:t>.</w:t>
      </w:r>
    </w:p>
    <w:p w14:paraId="1570B2AD" w14:textId="77777777" w:rsidR="00A03EB5" w:rsidRPr="00AB0616" w:rsidRDefault="00A03EB5" w:rsidP="00A03EB5">
      <w:pPr>
        <w:pStyle w:val="BTEMEASMCAChar"/>
      </w:pPr>
      <w:r w:rsidRPr="004962C8">
        <w:t>ul. Pelplińska 19, 83-200 Starogard Gdański</w:t>
      </w:r>
    </w:p>
    <w:p w14:paraId="1F835557" w14:textId="77777777" w:rsidR="00A03EB5" w:rsidRPr="00AB0616" w:rsidRDefault="00A03EB5" w:rsidP="00A03EB5">
      <w:pPr>
        <w:pStyle w:val="Pagrindinistekstas"/>
        <w:spacing w:line="240" w:lineRule="auto"/>
        <w:ind w:right="0"/>
        <w:jc w:val="left"/>
        <w:rPr>
          <w:sz w:val="22"/>
          <w:szCs w:val="22"/>
        </w:rPr>
      </w:pPr>
      <w:r w:rsidRPr="00AB0616">
        <w:rPr>
          <w:sz w:val="22"/>
          <w:szCs w:val="22"/>
        </w:rPr>
        <w:t>Lenkija</w:t>
      </w:r>
    </w:p>
    <w:p w14:paraId="5F1BA85B" w14:textId="77777777" w:rsidR="00FA6360" w:rsidRPr="00AB0616" w:rsidRDefault="00FA6360" w:rsidP="00FA6360">
      <w:pPr>
        <w:pStyle w:val="BTEMEASMCAChar"/>
      </w:pPr>
    </w:p>
    <w:p w14:paraId="43168E6A" w14:textId="77777777" w:rsidR="00FA6360" w:rsidRPr="00AB0616" w:rsidRDefault="00FA6360" w:rsidP="00FA6360">
      <w:pPr>
        <w:pStyle w:val="BTEMEASMCAChar"/>
      </w:pPr>
    </w:p>
    <w:p w14:paraId="53624CCD" w14:textId="77777777" w:rsidR="00FA6360" w:rsidRPr="00AB0616" w:rsidRDefault="00FA6360" w:rsidP="00FA6360">
      <w:pPr>
        <w:pStyle w:val="PI-1labEMEASMCA"/>
      </w:pPr>
      <w:r w:rsidRPr="00AB0616">
        <w:t>12.</w:t>
      </w:r>
      <w:r w:rsidRPr="00AB0616">
        <w:tab/>
        <w:t xml:space="preserve">REGISTRACIJOS PAŽYMĖJIMO NUMERIS </w:t>
      </w:r>
    </w:p>
    <w:p w14:paraId="7D293B92" w14:textId="77777777" w:rsidR="00FA6360" w:rsidRPr="00AB0616" w:rsidRDefault="00FA6360" w:rsidP="00FA6360">
      <w:pPr>
        <w:pStyle w:val="BTEMEASMCAChar"/>
      </w:pPr>
    </w:p>
    <w:p w14:paraId="31DF4DD8" w14:textId="77777777" w:rsidR="00FA6360" w:rsidRPr="00AB0616" w:rsidRDefault="00FA6360" w:rsidP="00FA6360">
      <w:pPr>
        <w:pStyle w:val="Pagrindinistekstas"/>
        <w:spacing w:line="240" w:lineRule="auto"/>
        <w:rPr>
          <w:sz w:val="22"/>
          <w:szCs w:val="22"/>
        </w:rPr>
      </w:pPr>
      <w:r w:rsidRPr="00AB0616">
        <w:rPr>
          <w:sz w:val="22"/>
          <w:szCs w:val="22"/>
        </w:rPr>
        <w:t xml:space="preserve">LT/1/94/0934/001 </w:t>
      </w:r>
    </w:p>
    <w:p w14:paraId="5EBA3068" w14:textId="77777777" w:rsidR="00FA6360" w:rsidRPr="00AB0616" w:rsidRDefault="00FA6360" w:rsidP="00FA6360">
      <w:pPr>
        <w:pStyle w:val="BTEMEASMCAChar"/>
      </w:pPr>
    </w:p>
    <w:p w14:paraId="27DFF6ED" w14:textId="77777777" w:rsidR="00FA6360" w:rsidRPr="00AB0616" w:rsidRDefault="00FA6360" w:rsidP="00FA6360">
      <w:pPr>
        <w:pStyle w:val="BTEMEASMCAChar"/>
      </w:pPr>
    </w:p>
    <w:p w14:paraId="5610A036" w14:textId="77777777" w:rsidR="00FA6360" w:rsidRPr="00AB0616" w:rsidRDefault="00FA6360" w:rsidP="00FA6360">
      <w:pPr>
        <w:pStyle w:val="PI-1labEMEASMCA"/>
      </w:pPr>
      <w:r w:rsidRPr="00AB0616">
        <w:t>13.</w:t>
      </w:r>
      <w:r w:rsidRPr="00AB0616">
        <w:tab/>
        <w:t>SERIJOS NUMERIS</w:t>
      </w:r>
    </w:p>
    <w:p w14:paraId="56DF27B5" w14:textId="77777777" w:rsidR="00FA6360" w:rsidRPr="00AB0616" w:rsidRDefault="00FA6360" w:rsidP="00FA6360">
      <w:pPr>
        <w:pStyle w:val="BTEMEASMCAChar"/>
      </w:pPr>
    </w:p>
    <w:p w14:paraId="4A0340C4" w14:textId="77777777" w:rsidR="00FA6360" w:rsidRPr="00AB0616" w:rsidRDefault="00FA6360" w:rsidP="00FA6360">
      <w:pPr>
        <w:pStyle w:val="BTEMEASMCAChar"/>
      </w:pPr>
      <w:r w:rsidRPr="00AB0616">
        <w:t>Lot: {numeris}</w:t>
      </w:r>
    </w:p>
    <w:p w14:paraId="79D87C43" w14:textId="77777777" w:rsidR="00FA6360" w:rsidRPr="00AB0616" w:rsidRDefault="00FA6360" w:rsidP="00FA6360">
      <w:pPr>
        <w:pStyle w:val="BTEMEASMCAChar"/>
      </w:pPr>
    </w:p>
    <w:p w14:paraId="0124071C" w14:textId="77777777" w:rsidR="00FA6360" w:rsidRPr="00AB0616" w:rsidRDefault="00FA6360" w:rsidP="00FA6360">
      <w:pPr>
        <w:pStyle w:val="BTEMEASMCAChar"/>
      </w:pPr>
    </w:p>
    <w:p w14:paraId="5E317EE2" w14:textId="77777777" w:rsidR="00FA6360" w:rsidRPr="00AB0616" w:rsidRDefault="00FA6360" w:rsidP="00FA6360">
      <w:pPr>
        <w:pStyle w:val="PI-1labEMEASMCA"/>
      </w:pPr>
      <w:r w:rsidRPr="00AB0616">
        <w:t>14.</w:t>
      </w:r>
      <w:r w:rsidRPr="00AB0616">
        <w:tab/>
        <w:t>PARDAVIMO (IŠDAVIMO) TVARKA</w:t>
      </w:r>
    </w:p>
    <w:p w14:paraId="2BDD8968" w14:textId="77777777" w:rsidR="00FA6360" w:rsidRPr="00AB0616" w:rsidRDefault="00FA6360" w:rsidP="00FA6360">
      <w:pPr>
        <w:pStyle w:val="BTEMEASMCAChar"/>
      </w:pPr>
    </w:p>
    <w:p w14:paraId="6CED2FE6" w14:textId="77526184" w:rsidR="00FA6360" w:rsidRPr="00AB0616" w:rsidRDefault="00FA6360" w:rsidP="00FA6360">
      <w:pPr>
        <w:pStyle w:val="BTEMEASMCAChar"/>
      </w:pPr>
      <w:r w:rsidRPr="00AB0616">
        <w:t>Receptinis vaist</w:t>
      </w:r>
      <w:r w:rsidR="007E6F33">
        <w:t>as</w:t>
      </w:r>
    </w:p>
    <w:p w14:paraId="62537194" w14:textId="77777777" w:rsidR="00FA6360" w:rsidRPr="00AB0616" w:rsidRDefault="00FA6360" w:rsidP="00FA6360">
      <w:pPr>
        <w:pStyle w:val="BTEMEASMCAChar"/>
      </w:pPr>
    </w:p>
    <w:p w14:paraId="363931AE" w14:textId="77777777" w:rsidR="00FA6360" w:rsidRPr="00AB0616" w:rsidRDefault="00FA6360" w:rsidP="00FA6360">
      <w:pPr>
        <w:pStyle w:val="BTEMEASMCAChar"/>
      </w:pPr>
    </w:p>
    <w:p w14:paraId="4B339DCD" w14:textId="77777777" w:rsidR="00FA6360" w:rsidRPr="00AB0616" w:rsidRDefault="00FA6360" w:rsidP="00FA6360">
      <w:pPr>
        <w:pStyle w:val="PI-1labEMEASMCA"/>
      </w:pPr>
      <w:r w:rsidRPr="00AB0616">
        <w:t>15.</w:t>
      </w:r>
      <w:r w:rsidRPr="00AB0616">
        <w:tab/>
        <w:t>VARTOJIMO INSTRUKCIJA</w:t>
      </w:r>
    </w:p>
    <w:p w14:paraId="1639A727" w14:textId="77777777" w:rsidR="00FA6360" w:rsidRPr="00AB0616" w:rsidRDefault="00FA6360" w:rsidP="00FA6360">
      <w:pPr>
        <w:pStyle w:val="BTEMEASMCAChar"/>
      </w:pPr>
    </w:p>
    <w:p w14:paraId="3CCE494D" w14:textId="77777777" w:rsidR="00FA6360" w:rsidRPr="00AB0616" w:rsidRDefault="00FA6360" w:rsidP="00FA6360">
      <w:pPr>
        <w:pStyle w:val="BTEMEASMCAChar"/>
      </w:pPr>
    </w:p>
    <w:p w14:paraId="50DEE969" w14:textId="77777777" w:rsidR="00FA6360" w:rsidRPr="00AB0616" w:rsidRDefault="00FA6360" w:rsidP="00FA6360">
      <w:pPr>
        <w:pStyle w:val="PI-1labEMEASMCA"/>
      </w:pPr>
      <w:r w:rsidRPr="00AB0616">
        <w:t>16.</w:t>
      </w:r>
      <w:r w:rsidRPr="00AB0616">
        <w:tab/>
        <w:t>INFORMACIJA BRAILIO RAŠTU</w:t>
      </w:r>
    </w:p>
    <w:p w14:paraId="12AD4434" w14:textId="77777777" w:rsidR="00FA6360" w:rsidRPr="00AB0616" w:rsidRDefault="00FA6360" w:rsidP="00FA6360">
      <w:pPr>
        <w:pStyle w:val="BTEMEASMCAChar"/>
      </w:pPr>
    </w:p>
    <w:p w14:paraId="1C1E3750" w14:textId="77777777" w:rsidR="00FA6360" w:rsidRPr="00AB0616" w:rsidRDefault="00FA6360" w:rsidP="00FA6360">
      <w:pPr>
        <w:rPr>
          <w:sz w:val="22"/>
          <w:szCs w:val="22"/>
        </w:rPr>
      </w:pPr>
      <w:r w:rsidRPr="00AB0616">
        <w:rPr>
          <w:noProof/>
          <w:sz w:val="22"/>
          <w:szCs w:val="22"/>
          <w:highlight w:val="lightGray"/>
        </w:rPr>
        <w:t>Priimtas pagrindimas informacijos Brailio raštu nepateikti.</w:t>
      </w:r>
    </w:p>
    <w:p w14:paraId="4E3CC949" w14:textId="77777777" w:rsidR="00FA6360" w:rsidRPr="00AB0616" w:rsidRDefault="00FA6360" w:rsidP="00FA6360">
      <w:pPr>
        <w:pStyle w:val="BTEMEASMCAChar"/>
      </w:pPr>
    </w:p>
    <w:p w14:paraId="0D02CB77" w14:textId="77777777" w:rsidR="00FA6360" w:rsidRPr="00733346" w:rsidRDefault="00FA6360" w:rsidP="00FA6360">
      <w:pPr>
        <w:widowControl w:val="0"/>
        <w:contextualSpacing/>
        <w:rPr>
          <w:sz w:val="22"/>
          <w:shd w:val="clear" w:color="auto" w:fill="CCCCCC"/>
        </w:rPr>
      </w:pPr>
    </w:p>
    <w:p w14:paraId="3F4454D2" w14:textId="77777777" w:rsidR="00FA6360" w:rsidRPr="00733346" w:rsidRDefault="00FA6360" w:rsidP="00FA6360">
      <w:pPr>
        <w:widowControl w:val="0"/>
        <w:pBdr>
          <w:top w:val="single" w:sz="4" w:space="1" w:color="auto"/>
          <w:left w:val="single" w:sz="4" w:space="4" w:color="auto"/>
          <w:bottom w:val="single" w:sz="4" w:space="1" w:color="auto"/>
          <w:right w:val="single" w:sz="4" w:space="4" w:color="auto"/>
        </w:pBdr>
        <w:tabs>
          <w:tab w:val="left" w:pos="0"/>
        </w:tabs>
        <w:contextualSpacing/>
        <w:outlineLvl w:val="0"/>
        <w:rPr>
          <w:i/>
          <w:sz w:val="22"/>
        </w:rPr>
      </w:pPr>
      <w:r w:rsidRPr="00733346">
        <w:rPr>
          <w:b/>
          <w:sz w:val="22"/>
        </w:rPr>
        <w:t>17.</w:t>
      </w:r>
      <w:r w:rsidRPr="00733346">
        <w:rPr>
          <w:b/>
          <w:sz w:val="22"/>
        </w:rPr>
        <w:tab/>
        <w:t>UNIKALUS IDENTIFIKATORIUS – 2D BRŪKŠNINIS KODAS</w:t>
      </w:r>
    </w:p>
    <w:p w14:paraId="3B76C5CB" w14:textId="77777777" w:rsidR="00FA6360" w:rsidRPr="00733346" w:rsidRDefault="00FA6360" w:rsidP="00FA6360">
      <w:pPr>
        <w:widowControl w:val="0"/>
        <w:contextualSpacing/>
        <w:rPr>
          <w:sz w:val="22"/>
        </w:rPr>
      </w:pPr>
    </w:p>
    <w:p w14:paraId="568EDDDA" w14:textId="77777777" w:rsidR="00FA6360" w:rsidRPr="00733346" w:rsidRDefault="00FA6360" w:rsidP="00FA6360">
      <w:pPr>
        <w:widowControl w:val="0"/>
        <w:contextualSpacing/>
        <w:rPr>
          <w:sz w:val="22"/>
          <w:shd w:val="clear" w:color="auto" w:fill="CCCCCC"/>
        </w:rPr>
      </w:pPr>
      <w:r w:rsidRPr="00733346">
        <w:rPr>
          <w:sz w:val="22"/>
          <w:highlight w:val="lightGray"/>
        </w:rPr>
        <w:t>2D brūkšninis kodas su nurodytu unikaliu identifikatoriumi.</w:t>
      </w:r>
    </w:p>
    <w:p w14:paraId="41E1DD9F" w14:textId="77777777" w:rsidR="00FA6360" w:rsidRPr="00733346" w:rsidRDefault="00FA6360" w:rsidP="00FA6360">
      <w:pPr>
        <w:widowControl w:val="0"/>
        <w:contextualSpacing/>
        <w:rPr>
          <w:sz w:val="22"/>
        </w:rPr>
      </w:pPr>
    </w:p>
    <w:p w14:paraId="10FFE60B" w14:textId="77777777" w:rsidR="00FA6360" w:rsidRPr="00733346" w:rsidRDefault="00FA6360" w:rsidP="00FA6360">
      <w:pPr>
        <w:widowControl w:val="0"/>
        <w:contextualSpacing/>
        <w:rPr>
          <w:sz w:val="22"/>
        </w:rPr>
      </w:pPr>
    </w:p>
    <w:p w14:paraId="44290033" w14:textId="77777777" w:rsidR="00FA6360" w:rsidRPr="00733346" w:rsidRDefault="00FA6360" w:rsidP="00FA6360">
      <w:pPr>
        <w:widowControl w:val="0"/>
        <w:pBdr>
          <w:top w:val="single" w:sz="4" w:space="1" w:color="auto"/>
          <w:left w:val="single" w:sz="4" w:space="4" w:color="auto"/>
          <w:bottom w:val="single" w:sz="4" w:space="1" w:color="auto"/>
          <w:right w:val="single" w:sz="4" w:space="4" w:color="auto"/>
        </w:pBdr>
        <w:tabs>
          <w:tab w:val="left" w:pos="0"/>
        </w:tabs>
        <w:contextualSpacing/>
        <w:outlineLvl w:val="0"/>
        <w:rPr>
          <w:i/>
          <w:sz w:val="22"/>
        </w:rPr>
      </w:pPr>
      <w:r w:rsidRPr="00733346">
        <w:rPr>
          <w:b/>
          <w:sz w:val="22"/>
        </w:rPr>
        <w:t>18.</w:t>
      </w:r>
      <w:r w:rsidRPr="00733346">
        <w:rPr>
          <w:b/>
          <w:sz w:val="22"/>
        </w:rPr>
        <w:tab/>
        <w:t>UNIKALUS IDENTIFIKATORIUS – ŽMONĖMS SUPRANTAMI DUOMENYS</w:t>
      </w:r>
    </w:p>
    <w:p w14:paraId="73F973F3" w14:textId="77777777" w:rsidR="00FA6360" w:rsidRPr="00733346" w:rsidRDefault="00FA6360" w:rsidP="00FA6360">
      <w:pPr>
        <w:widowControl w:val="0"/>
        <w:contextualSpacing/>
        <w:rPr>
          <w:sz w:val="22"/>
        </w:rPr>
      </w:pPr>
    </w:p>
    <w:p w14:paraId="43E21FCC" w14:textId="77777777" w:rsidR="00FA6360" w:rsidRPr="00733346" w:rsidRDefault="00FA6360" w:rsidP="00FA6360">
      <w:pPr>
        <w:widowControl w:val="0"/>
        <w:contextualSpacing/>
        <w:rPr>
          <w:sz w:val="22"/>
        </w:rPr>
      </w:pPr>
      <w:r w:rsidRPr="00733346">
        <w:rPr>
          <w:sz w:val="22"/>
        </w:rPr>
        <w:t xml:space="preserve">PC: </w:t>
      </w:r>
    </w:p>
    <w:p w14:paraId="54EAABF3" w14:textId="77777777" w:rsidR="00FA6360" w:rsidRPr="00733346" w:rsidRDefault="00FA6360" w:rsidP="00FA6360">
      <w:pPr>
        <w:widowControl w:val="0"/>
        <w:contextualSpacing/>
        <w:rPr>
          <w:sz w:val="22"/>
        </w:rPr>
      </w:pPr>
      <w:r w:rsidRPr="00733346">
        <w:rPr>
          <w:sz w:val="22"/>
        </w:rPr>
        <w:t xml:space="preserve">SN: </w:t>
      </w:r>
    </w:p>
    <w:p w14:paraId="49D3771F" w14:textId="77777777" w:rsidR="00FA6360" w:rsidRPr="00733346" w:rsidRDefault="00FA6360" w:rsidP="00FA6360">
      <w:pPr>
        <w:widowControl w:val="0"/>
        <w:contextualSpacing/>
        <w:rPr>
          <w:sz w:val="22"/>
        </w:rPr>
      </w:pPr>
      <w:r w:rsidRPr="00733346">
        <w:rPr>
          <w:sz w:val="22"/>
          <w:highlight w:val="lightGray"/>
        </w:rPr>
        <w:t xml:space="preserve">NN: </w:t>
      </w:r>
    </w:p>
    <w:p w14:paraId="508DC50A" w14:textId="77777777" w:rsidR="00FA6360" w:rsidRPr="00733346" w:rsidRDefault="00FA6360" w:rsidP="00FA6360">
      <w:pPr>
        <w:contextualSpacing/>
        <w:rPr>
          <w:sz w:val="22"/>
        </w:rPr>
      </w:pPr>
    </w:p>
    <w:p w14:paraId="69CCF63C" w14:textId="77777777" w:rsidR="00FA6360" w:rsidRPr="00733346" w:rsidRDefault="00FA6360" w:rsidP="00FA6360">
      <w:pPr>
        <w:contextualSpacing/>
        <w:rPr>
          <w:sz w:val="22"/>
        </w:rPr>
      </w:pPr>
    </w:p>
    <w:p w14:paraId="770F4152" w14:textId="77777777" w:rsidR="00FA6360" w:rsidRPr="00AB0616" w:rsidRDefault="00FA6360" w:rsidP="00FA6360">
      <w:pPr>
        <w:pStyle w:val="BTEMEASMCAChar"/>
      </w:pPr>
    </w:p>
    <w:p w14:paraId="1F49EBB7" w14:textId="77777777" w:rsidR="00FA6360" w:rsidRPr="00AB0616" w:rsidRDefault="00FA6360" w:rsidP="00FA6360">
      <w:pPr>
        <w:pStyle w:val="BTEMEASMCAChar"/>
      </w:pPr>
      <w:r w:rsidRPr="00AB0616">
        <w:br w:type="page"/>
      </w:r>
    </w:p>
    <w:p w14:paraId="71E487F2" w14:textId="77777777" w:rsidR="00FA6360" w:rsidRPr="00AB0616" w:rsidRDefault="00FA6360" w:rsidP="00FA6360">
      <w:pPr>
        <w:pStyle w:val="PI-1labEMEASMCA"/>
        <w:rPr>
          <w:caps/>
        </w:rPr>
      </w:pPr>
      <w:r w:rsidRPr="00AB0616">
        <w:lastRenderedPageBreak/>
        <w:t xml:space="preserve">MINIMALI </w:t>
      </w:r>
      <w:r w:rsidRPr="00AB0616">
        <w:rPr>
          <w:caps/>
        </w:rPr>
        <w:t xml:space="preserve">informacija ant </w:t>
      </w:r>
      <w:r w:rsidRPr="00AB0616">
        <w:t>MAŽŲ VIDINIŲ PAKUOČIŲ</w:t>
      </w:r>
    </w:p>
    <w:p w14:paraId="67403F28" w14:textId="77777777" w:rsidR="00FA6360" w:rsidRPr="00AB0616" w:rsidRDefault="00FA6360" w:rsidP="00FA6360">
      <w:pPr>
        <w:pStyle w:val="PI-1labEMEASMCA"/>
      </w:pPr>
    </w:p>
    <w:p w14:paraId="26C3BF45" w14:textId="77777777" w:rsidR="00FA6360" w:rsidRPr="00AB0616" w:rsidRDefault="00FA6360" w:rsidP="00FA6360">
      <w:pPr>
        <w:pStyle w:val="PI-1labEMEASMCA"/>
      </w:pPr>
      <w:r w:rsidRPr="00AB0616">
        <w:t>AMPULĖ</w:t>
      </w:r>
    </w:p>
    <w:p w14:paraId="3E8D7676" w14:textId="77777777" w:rsidR="00FA6360" w:rsidRPr="00AB0616" w:rsidRDefault="00FA6360" w:rsidP="00FA6360">
      <w:pPr>
        <w:pStyle w:val="BTEMEASMCAChar"/>
      </w:pPr>
    </w:p>
    <w:p w14:paraId="54064FC7" w14:textId="77777777" w:rsidR="00FA6360" w:rsidRPr="00AB0616" w:rsidRDefault="00FA6360" w:rsidP="00FA6360">
      <w:pPr>
        <w:pStyle w:val="BTEMEASMCAChar"/>
      </w:pPr>
    </w:p>
    <w:p w14:paraId="112F6701" w14:textId="77777777" w:rsidR="00FA6360" w:rsidRPr="00AB0616" w:rsidRDefault="00FA6360" w:rsidP="00FA6360">
      <w:pPr>
        <w:pStyle w:val="PI-1labEMEASMCA"/>
      </w:pPr>
      <w:r w:rsidRPr="00AB0616">
        <w:t>1.</w:t>
      </w:r>
      <w:r w:rsidRPr="00AB0616">
        <w:tab/>
        <w:t>VAISTINIO PREPARATO PAVADINIMAS IR VARTOJIMO BŪDAS (-AI)</w:t>
      </w:r>
    </w:p>
    <w:p w14:paraId="628F3F71" w14:textId="77777777" w:rsidR="00FA6360" w:rsidRPr="00AB0616" w:rsidRDefault="00FA6360" w:rsidP="00FA6360">
      <w:pPr>
        <w:pStyle w:val="Pagrindinistekstas"/>
        <w:spacing w:line="240" w:lineRule="auto"/>
        <w:ind w:right="0"/>
        <w:jc w:val="left"/>
        <w:rPr>
          <w:sz w:val="22"/>
          <w:szCs w:val="22"/>
        </w:rPr>
      </w:pPr>
    </w:p>
    <w:p w14:paraId="2C81C717" w14:textId="77777777" w:rsidR="00FA6360" w:rsidRPr="00AB0616" w:rsidRDefault="00FA6360" w:rsidP="00FA6360">
      <w:pPr>
        <w:pStyle w:val="Pagrindinistekstas"/>
        <w:spacing w:line="240" w:lineRule="auto"/>
        <w:ind w:right="0"/>
        <w:jc w:val="left"/>
        <w:rPr>
          <w:sz w:val="22"/>
          <w:szCs w:val="22"/>
        </w:rPr>
      </w:pPr>
      <w:r w:rsidRPr="00AB0616">
        <w:rPr>
          <w:sz w:val="22"/>
          <w:szCs w:val="22"/>
        </w:rPr>
        <w:t>Furosemid Polpharma 20 mg/2 ml injekcinis tirpalas</w:t>
      </w:r>
    </w:p>
    <w:p w14:paraId="09BF8C8F" w14:textId="77777777" w:rsidR="00FA6360" w:rsidRPr="00AB0616" w:rsidRDefault="00FA6360" w:rsidP="00FA6360">
      <w:pPr>
        <w:pStyle w:val="BTEMEASMCAChar"/>
      </w:pPr>
      <w:r w:rsidRPr="00AB0616">
        <w:t>Furozemidas</w:t>
      </w:r>
    </w:p>
    <w:p w14:paraId="147FFD34" w14:textId="77777777" w:rsidR="00FA6360" w:rsidRPr="00AB0616" w:rsidRDefault="00FA6360" w:rsidP="00FA6360">
      <w:pPr>
        <w:pStyle w:val="Pagrindinistekstas"/>
        <w:spacing w:line="240" w:lineRule="auto"/>
        <w:rPr>
          <w:sz w:val="22"/>
          <w:szCs w:val="22"/>
        </w:rPr>
      </w:pPr>
      <w:r w:rsidRPr="00AB0616">
        <w:rPr>
          <w:sz w:val="22"/>
          <w:szCs w:val="22"/>
        </w:rPr>
        <w:t>i.v; i.m.</w:t>
      </w:r>
    </w:p>
    <w:p w14:paraId="0D2170A9" w14:textId="77777777" w:rsidR="00FA6360" w:rsidRPr="00AB0616" w:rsidRDefault="00FA6360" w:rsidP="00FA6360">
      <w:pPr>
        <w:pStyle w:val="BTEMEASMCAChar"/>
      </w:pPr>
    </w:p>
    <w:p w14:paraId="56EBC2C8" w14:textId="77777777" w:rsidR="00FA6360" w:rsidRPr="00AB0616" w:rsidRDefault="00FA6360" w:rsidP="00FA6360">
      <w:pPr>
        <w:pStyle w:val="BTEMEASMCAChar"/>
      </w:pPr>
    </w:p>
    <w:p w14:paraId="2D9C661F" w14:textId="77777777" w:rsidR="00FA6360" w:rsidRPr="00AB0616" w:rsidRDefault="00FA6360" w:rsidP="00FA6360">
      <w:pPr>
        <w:pStyle w:val="PI-1labEMEASMCA"/>
      </w:pPr>
      <w:r w:rsidRPr="00AB0616">
        <w:t>2.</w:t>
      </w:r>
      <w:r w:rsidRPr="00AB0616">
        <w:tab/>
        <w:t>VARTOJIMO METODAS</w:t>
      </w:r>
    </w:p>
    <w:p w14:paraId="64068994" w14:textId="77777777" w:rsidR="00FA6360" w:rsidRPr="00AB0616" w:rsidRDefault="00FA6360" w:rsidP="00FA6360">
      <w:pPr>
        <w:pStyle w:val="Pagrindinistekstas"/>
        <w:spacing w:line="240" w:lineRule="auto"/>
        <w:ind w:right="0"/>
        <w:jc w:val="left"/>
        <w:rPr>
          <w:sz w:val="22"/>
          <w:szCs w:val="22"/>
        </w:rPr>
      </w:pPr>
    </w:p>
    <w:p w14:paraId="69D8D631" w14:textId="77777777" w:rsidR="00FA6360" w:rsidRPr="00AB0616" w:rsidRDefault="00FA6360" w:rsidP="00FA6360">
      <w:pPr>
        <w:pStyle w:val="BTEMEASMCAChar"/>
      </w:pPr>
    </w:p>
    <w:p w14:paraId="3E9E176D" w14:textId="77777777" w:rsidR="00FA6360" w:rsidRPr="00AB0616" w:rsidRDefault="00FA6360" w:rsidP="00FA6360">
      <w:pPr>
        <w:pStyle w:val="BTEMEASMCAChar"/>
      </w:pPr>
    </w:p>
    <w:p w14:paraId="51F59394" w14:textId="77777777" w:rsidR="00FA6360" w:rsidRPr="00AB0616" w:rsidRDefault="00FA6360" w:rsidP="00FA6360">
      <w:pPr>
        <w:pStyle w:val="PI-1labEMEASMCA"/>
      </w:pPr>
      <w:r w:rsidRPr="00AB0616">
        <w:t>3.</w:t>
      </w:r>
      <w:r w:rsidRPr="00AB0616">
        <w:tab/>
        <w:t>TINKAMUMO LAIKAS</w:t>
      </w:r>
    </w:p>
    <w:p w14:paraId="552B6C95" w14:textId="77777777" w:rsidR="00FA6360" w:rsidRPr="00AB0616" w:rsidRDefault="00FA6360" w:rsidP="00FA6360">
      <w:pPr>
        <w:pStyle w:val="Pagrindinistekstas"/>
        <w:spacing w:line="240" w:lineRule="auto"/>
        <w:ind w:right="0"/>
        <w:jc w:val="left"/>
        <w:rPr>
          <w:sz w:val="22"/>
          <w:szCs w:val="22"/>
        </w:rPr>
      </w:pPr>
    </w:p>
    <w:p w14:paraId="7DF16578" w14:textId="0267F570" w:rsidR="00FA6360" w:rsidRPr="00AB0616" w:rsidRDefault="000703C1" w:rsidP="00FA6360">
      <w:pPr>
        <w:pStyle w:val="Pagrindinistekstas"/>
        <w:spacing w:line="240" w:lineRule="auto"/>
        <w:ind w:right="0"/>
        <w:jc w:val="left"/>
        <w:rPr>
          <w:sz w:val="22"/>
          <w:szCs w:val="22"/>
        </w:rPr>
      </w:pPr>
      <w:r>
        <w:rPr>
          <w:sz w:val="22"/>
          <w:szCs w:val="22"/>
        </w:rPr>
        <w:t>EXP [mm.</w:t>
      </w:r>
      <w:r w:rsidR="00FA6360" w:rsidRPr="00AB0616">
        <w:rPr>
          <w:sz w:val="22"/>
          <w:szCs w:val="22"/>
        </w:rPr>
        <w:t>MMMM]</w:t>
      </w:r>
    </w:p>
    <w:p w14:paraId="30CEA887" w14:textId="77777777" w:rsidR="00FA6360" w:rsidRPr="00AB0616" w:rsidRDefault="00FA6360" w:rsidP="00FA6360">
      <w:pPr>
        <w:pStyle w:val="BTEMEASMCAChar"/>
      </w:pPr>
    </w:p>
    <w:p w14:paraId="0324074F" w14:textId="77777777" w:rsidR="00FA6360" w:rsidRPr="00AB0616" w:rsidRDefault="00FA6360" w:rsidP="00FA6360">
      <w:pPr>
        <w:pStyle w:val="BTEMEASMCAChar"/>
      </w:pPr>
    </w:p>
    <w:p w14:paraId="18390106" w14:textId="77777777" w:rsidR="00FA6360" w:rsidRPr="00AB0616" w:rsidRDefault="00FA6360" w:rsidP="00FA6360">
      <w:pPr>
        <w:pStyle w:val="PI-1labEMEASMCA"/>
        <w:rPr>
          <w:highlight w:val="lightGray"/>
        </w:rPr>
      </w:pPr>
      <w:r w:rsidRPr="00AB0616">
        <w:t>4.</w:t>
      </w:r>
      <w:r w:rsidRPr="00AB0616">
        <w:tab/>
        <w:t>SERIJOS NUMERIS</w:t>
      </w:r>
    </w:p>
    <w:p w14:paraId="5DE8F3CF" w14:textId="77777777" w:rsidR="00FA6360" w:rsidRPr="00AB0616" w:rsidRDefault="00FA6360" w:rsidP="00FA6360">
      <w:pPr>
        <w:pStyle w:val="BTEMEASMCAChar"/>
      </w:pPr>
    </w:p>
    <w:p w14:paraId="4CDE389F" w14:textId="77777777" w:rsidR="00FA6360" w:rsidRPr="00AB0616" w:rsidRDefault="00FA6360" w:rsidP="00FA6360">
      <w:pPr>
        <w:pStyle w:val="Pagrindinistekstas"/>
        <w:spacing w:line="240" w:lineRule="auto"/>
        <w:ind w:right="0"/>
        <w:jc w:val="left"/>
        <w:rPr>
          <w:sz w:val="22"/>
          <w:szCs w:val="22"/>
        </w:rPr>
      </w:pPr>
      <w:r w:rsidRPr="00AB0616">
        <w:rPr>
          <w:sz w:val="22"/>
          <w:szCs w:val="22"/>
        </w:rPr>
        <w:t>Lot {numeris}</w:t>
      </w:r>
    </w:p>
    <w:p w14:paraId="042EFF3C" w14:textId="77777777" w:rsidR="00FA6360" w:rsidRPr="00AB0616" w:rsidRDefault="00FA6360" w:rsidP="00FA6360">
      <w:pPr>
        <w:pStyle w:val="Pagrindinistekstas"/>
        <w:spacing w:line="240" w:lineRule="auto"/>
        <w:ind w:right="0"/>
        <w:jc w:val="left"/>
        <w:rPr>
          <w:sz w:val="22"/>
          <w:szCs w:val="22"/>
        </w:rPr>
      </w:pPr>
    </w:p>
    <w:p w14:paraId="1A02619D" w14:textId="77777777" w:rsidR="00FA6360" w:rsidRPr="00AB0616" w:rsidRDefault="00FA6360" w:rsidP="00FA6360">
      <w:pPr>
        <w:pStyle w:val="BTEMEASMCAChar"/>
      </w:pPr>
    </w:p>
    <w:p w14:paraId="68677C14" w14:textId="77777777" w:rsidR="00FA6360" w:rsidRPr="00AB0616" w:rsidRDefault="00FA6360" w:rsidP="00FA6360">
      <w:pPr>
        <w:pStyle w:val="PI-1labEMEASMCA"/>
        <w:rPr>
          <w:highlight w:val="lightGray"/>
        </w:rPr>
      </w:pPr>
      <w:r w:rsidRPr="00AB0616">
        <w:t>5.</w:t>
      </w:r>
      <w:r w:rsidRPr="00AB0616">
        <w:tab/>
        <w:t>KIEKIS (MASĖ, TŪRIS ARBA VIENETAI)</w:t>
      </w:r>
    </w:p>
    <w:p w14:paraId="6510065F" w14:textId="77777777" w:rsidR="00FA6360" w:rsidRPr="00AB0616" w:rsidRDefault="00FA6360" w:rsidP="00FA6360">
      <w:pPr>
        <w:pStyle w:val="Pagrindinistekstas"/>
        <w:spacing w:line="240" w:lineRule="auto"/>
        <w:ind w:right="0"/>
        <w:jc w:val="left"/>
        <w:rPr>
          <w:sz w:val="22"/>
          <w:szCs w:val="22"/>
        </w:rPr>
      </w:pPr>
    </w:p>
    <w:p w14:paraId="32D15510" w14:textId="77777777" w:rsidR="00FA6360" w:rsidRPr="00AB0616" w:rsidRDefault="00FA6360" w:rsidP="00FA6360">
      <w:pPr>
        <w:pStyle w:val="Pagrindinistekstas"/>
        <w:spacing w:line="240" w:lineRule="auto"/>
        <w:ind w:right="0"/>
        <w:jc w:val="left"/>
        <w:rPr>
          <w:sz w:val="22"/>
          <w:szCs w:val="22"/>
        </w:rPr>
      </w:pPr>
      <w:r w:rsidRPr="00AB0616">
        <w:rPr>
          <w:sz w:val="22"/>
          <w:szCs w:val="22"/>
        </w:rPr>
        <w:t>2 ml</w:t>
      </w:r>
    </w:p>
    <w:p w14:paraId="23B90588" w14:textId="77777777" w:rsidR="00FA6360" w:rsidRPr="00AB0616" w:rsidRDefault="00FA6360" w:rsidP="00FA6360">
      <w:pPr>
        <w:pStyle w:val="BTEMEASMCAChar"/>
      </w:pPr>
    </w:p>
    <w:p w14:paraId="0C15E729" w14:textId="77777777" w:rsidR="00FA6360" w:rsidRPr="00AB0616" w:rsidRDefault="00FA6360" w:rsidP="00FA6360">
      <w:pPr>
        <w:pStyle w:val="BTEMEASMCAChar"/>
      </w:pPr>
    </w:p>
    <w:p w14:paraId="3F51BE93" w14:textId="77777777" w:rsidR="00FA6360" w:rsidRPr="00AB0616" w:rsidRDefault="00FA6360" w:rsidP="00FA6360">
      <w:pPr>
        <w:pStyle w:val="PI-1labEMEASMCA"/>
        <w:rPr>
          <w:highlight w:val="lightGray"/>
        </w:rPr>
      </w:pPr>
      <w:r w:rsidRPr="00AB0616">
        <w:t>6.</w:t>
      </w:r>
      <w:r w:rsidRPr="00AB0616">
        <w:tab/>
        <w:t>KITA</w:t>
      </w:r>
    </w:p>
    <w:p w14:paraId="3E08ED76" w14:textId="77777777" w:rsidR="00FA6360" w:rsidRPr="00AB0616" w:rsidRDefault="00FA6360" w:rsidP="00FA6360">
      <w:pPr>
        <w:pStyle w:val="BTEMEASMCAChar"/>
      </w:pPr>
    </w:p>
    <w:p w14:paraId="778A9C75" w14:textId="77777777" w:rsidR="00FA6360" w:rsidRPr="00AB0616" w:rsidRDefault="00FA6360" w:rsidP="00FA6360">
      <w:pPr>
        <w:pStyle w:val="BTEMEASMCAChar"/>
      </w:pPr>
      <w:r w:rsidRPr="00AB0616">
        <w:br w:type="page"/>
      </w:r>
    </w:p>
    <w:p w14:paraId="1BA1377B" w14:textId="77777777" w:rsidR="00FA6360" w:rsidRPr="00AB0616" w:rsidRDefault="00FA6360" w:rsidP="00FA6360">
      <w:pPr>
        <w:pStyle w:val="BTEMEASMCAChar"/>
      </w:pPr>
    </w:p>
    <w:p w14:paraId="12DA30A5" w14:textId="77777777" w:rsidR="00FA6360" w:rsidRPr="00AB0616" w:rsidRDefault="00FA6360" w:rsidP="00FA6360">
      <w:pPr>
        <w:pStyle w:val="BTEMEASMCAChar"/>
      </w:pPr>
    </w:p>
    <w:p w14:paraId="5788DDF1" w14:textId="77777777" w:rsidR="00FA6360" w:rsidRPr="00AB0616" w:rsidRDefault="00FA6360" w:rsidP="00FA6360">
      <w:pPr>
        <w:pStyle w:val="BTEMEASMCAChar"/>
      </w:pPr>
    </w:p>
    <w:p w14:paraId="38B742A3" w14:textId="77777777" w:rsidR="00FA6360" w:rsidRPr="00AB0616" w:rsidRDefault="00FA6360" w:rsidP="00FA6360">
      <w:pPr>
        <w:pStyle w:val="BTEMEASMCAChar"/>
      </w:pPr>
    </w:p>
    <w:p w14:paraId="69844A1E" w14:textId="77777777" w:rsidR="00FA6360" w:rsidRPr="00AB0616" w:rsidRDefault="00FA6360" w:rsidP="00FA6360">
      <w:pPr>
        <w:pStyle w:val="BTEMEASMCAChar"/>
      </w:pPr>
    </w:p>
    <w:p w14:paraId="131C581D" w14:textId="77777777" w:rsidR="00FA6360" w:rsidRPr="00AB0616" w:rsidRDefault="00FA6360" w:rsidP="00FA6360">
      <w:pPr>
        <w:pStyle w:val="BTEMEASMCAChar"/>
      </w:pPr>
    </w:p>
    <w:p w14:paraId="416D03A3" w14:textId="77777777" w:rsidR="00FA6360" w:rsidRPr="00AB0616" w:rsidRDefault="00FA6360" w:rsidP="00FA6360">
      <w:pPr>
        <w:pStyle w:val="BTEMEASMCAChar"/>
      </w:pPr>
    </w:p>
    <w:p w14:paraId="0E315969" w14:textId="77777777" w:rsidR="00FA6360" w:rsidRPr="00AB0616" w:rsidRDefault="00FA6360" w:rsidP="00FA6360">
      <w:pPr>
        <w:pStyle w:val="BTEMEASMCAChar"/>
      </w:pPr>
    </w:p>
    <w:p w14:paraId="163FD8C7" w14:textId="77777777" w:rsidR="00FA6360" w:rsidRPr="00AB0616" w:rsidRDefault="00FA6360" w:rsidP="00FA6360">
      <w:pPr>
        <w:pStyle w:val="BTEMEASMCAChar"/>
      </w:pPr>
    </w:p>
    <w:p w14:paraId="2A6C16A6" w14:textId="77777777" w:rsidR="00FA6360" w:rsidRPr="00AB0616" w:rsidRDefault="00FA6360" w:rsidP="00FA6360">
      <w:pPr>
        <w:pStyle w:val="BTEMEASMCAChar"/>
      </w:pPr>
    </w:p>
    <w:p w14:paraId="0FAD954E" w14:textId="77777777" w:rsidR="00FA6360" w:rsidRPr="00AB0616" w:rsidRDefault="00FA6360" w:rsidP="00FA6360">
      <w:pPr>
        <w:pStyle w:val="BTEMEASMCAChar"/>
      </w:pPr>
    </w:p>
    <w:p w14:paraId="11459141" w14:textId="77777777" w:rsidR="00FA6360" w:rsidRPr="00AB0616" w:rsidRDefault="00FA6360" w:rsidP="00FA6360">
      <w:pPr>
        <w:pStyle w:val="BTEMEASMCAChar"/>
      </w:pPr>
    </w:p>
    <w:p w14:paraId="34E21BC4" w14:textId="77777777" w:rsidR="00FA6360" w:rsidRPr="00AB0616" w:rsidRDefault="00FA6360" w:rsidP="00FA6360">
      <w:pPr>
        <w:pStyle w:val="BTEMEASMCAChar"/>
      </w:pPr>
    </w:p>
    <w:p w14:paraId="61500E09" w14:textId="77777777" w:rsidR="00FA6360" w:rsidRPr="00AB0616" w:rsidRDefault="00FA6360" w:rsidP="00FA6360">
      <w:pPr>
        <w:pStyle w:val="BTEMEASMCAChar"/>
      </w:pPr>
    </w:p>
    <w:p w14:paraId="57375552" w14:textId="77777777" w:rsidR="00FA6360" w:rsidRPr="00AB0616" w:rsidRDefault="00FA6360" w:rsidP="00FA6360">
      <w:pPr>
        <w:pStyle w:val="BTEMEASMCAChar"/>
      </w:pPr>
    </w:p>
    <w:p w14:paraId="00D113C5" w14:textId="77777777" w:rsidR="00FA6360" w:rsidRPr="00AB0616" w:rsidRDefault="00FA6360" w:rsidP="00FA6360">
      <w:pPr>
        <w:pStyle w:val="BTEMEASMCAChar"/>
      </w:pPr>
    </w:p>
    <w:p w14:paraId="6FF00C09" w14:textId="77777777" w:rsidR="00FA6360" w:rsidRPr="00AB0616" w:rsidRDefault="00FA6360" w:rsidP="00FA6360">
      <w:pPr>
        <w:pStyle w:val="BTEMEASMCAChar"/>
      </w:pPr>
    </w:p>
    <w:p w14:paraId="670A9A32" w14:textId="77777777" w:rsidR="00FA6360" w:rsidRPr="00AB0616" w:rsidRDefault="00FA6360" w:rsidP="00FA6360">
      <w:pPr>
        <w:pStyle w:val="BTEMEASMCAChar"/>
      </w:pPr>
    </w:p>
    <w:p w14:paraId="1CCA6F52" w14:textId="77777777" w:rsidR="00FA6360" w:rsidRPr="00AB0616" w:rsidRDefault="00FA6360" w:rsidP="00FA6360">
      <w:pPr>
        <w:pStyle w:val="BTEMEASMCAChar"/>
      </w:pPr>
    </w:p>
    <w:p w14:paraId="1D1D59A2" w14:textId="77777777" w:rsidR="00FA6360" w:rsidRPr="00AB0616" w:rsidRDefault="00FA6360" w:rsidP="00FA6360">
      <w:pPr>
        <w:pStyle w:val="TTEMEASMCA"/>
        <w:rPr>
          <w:lang w:val="lt-LT"/>
        </w:rPr>
      </w:pPr>
      <w:bookmarkStart w:id="71" w:name="_Toc129243137"/>
      <w:bookmarkStart w:id="72" w:name="_Toc129243262"/>
    </w:p>
    <w:p w14:paraId="0A046236" w14:textId="77777777" w:rsidR="00FA6360" w:rsidRPr="00AB0616" w:rsidRDefault="00FA6360" w:rsidP="00FA6360">
      <w:pPr>
        <w:pStyle w:val="TTEMEASMCA"/>
        <w:rPr>
          <w:lang w:val="lt-LT"/>
        </w:rPr>
      </w:pPr>
    </w:p>
    <w:p w14:paraId="65387A98" w14:textId="77777777" w:rsidR="00FA6360" w:rsidRPr="00AB0616" w:rsidRDefault="00FA6360" w:rsidP="00FA6360">
      <w:pPr>
        <w:pStyle w:val="TTEMEASMCA"/>
        <w:rPr>
          <w:lang w:val="lt-LT"/>
        </w:rPr>
      </w:pPr>
    </w:p>
    <w:p w14:paraId="42C41646" w14:textId="77777777" w:rsidR="00FA6360" w:rsidRPr="00AB0616" w:rsidRDefault="00FA6360" w:rsidP="00FA6360">
      <w:pPr>
        <w:pStyle w:val="TTEMEASMCA"/>
        <w:rPr>
          <w:lang w:val="lt-LT"/>
        </w:rPr>
      </w:pPr>
      <w:r w:rsidRPr="00AB0616">
        <w:rPr>
          <w:lang w:val="lt-LT"/>
        </w:rPr>
        <w:t>B. PAKUOTĖS LAPELIS</w:t>
      </w:r>
      <w:bookmarkEnd w:id="71"/>
      <w:bookmarkEnd w:id="72"/>
    </w:p>
    <w:p w14:paraId="77975B56" w14:textId="77777777" w:rsidR="00FA6360" w:rsidRPr="00AB0616" w:rsidRDefault="00FA6360" w:rsidP="00FA6360">
      <w:pPr>
        <w:pStyle w:val="TTEMEASMCA"/>
        <w:rPr>
          <w:lang w:val="lt-LT"/>
        </w:rPr>
      </w:pPr>
      <w:r w:rsidRPr="00AB0616">
        <w:rPr>
          <w:lang w:val="lt-LT"/>
        </w:rPr>
        <w:br w:type="page"/>
      </w:r>
      <w:bookmarkStart w:id="73" w:name="_Toc129243138"/>
      <w:bookmarkStart w:id="74" w:name="_Toc129243263"/>
      <w:r w:rsidRPr="00AB0616">
        <w:rPr>
          <w:lang w:val="lt-LT"/>
        </w:rPr>
        <w:lastRenderedPageBreak/>
        <w:t>P</w:t>
      </w:r>
      <w:r w:rsidRPr="00AB0616">
        <w:rPr>
          <w:caps w:val="0"/>
          <w:lang w:val="lt-LT"/>
        </w:rPr>
        <w:t>akuotės lapelis: informacija vartotojui</w:t>
      </w:r>
      <w:bookmarkEnd w:id="73"/>
      <w:bookmarkEnd w:id="74"/>
    </w:p>
    <w:p w14:paraId="0497DF44" w14:textId="77777777" w:rsidR="00FA6360" w:rsidRPr="00AB0616" w:rsidRDefault="00FA6360" w:rsidP="00FA6360">
      <w:pPr>
        <w:pStyle w:val="BTEMEASMCAChar"/>
      </w:pPr>
    </w:p>
    <w:p w14:paraId="515CF244" w14:textId="77777777" w:rsidR="00FA6360" w:rsidRPr="00AB0616" w:rsidRDefault="00FA6360" w:rsidP="00FA6360">
      <w:pPr>
        <w:pStyle w:val="Pagrindinistekstas"/>
        <w:spacing w:line="240" w:lineRule="auto"/>
        <w:ind w:right="0"/>
        <w:jc w:val="center"/>
        <w:rPr>
          <w:b/>
          <w:sz w:val="22"/>
          <w:szCs w:val="22"/>
        </w:rPr>
      </w:pPr>
      <w:r w:rsidRPr="00AB0616">
        <w:rPr>
          <w:b/>
          <w:bCs/>
          <w:sz w:val="22"/>
          <w:szCs w:val="22"/>
        </w:rPr>
        <w:t>Furosemid Polpharma</w:t>
      </w:r>
      <w:r w:rsidRPr="00AB0616">
        <w:rPr>
          <w:b/>
          <w:sz w:val="22"/>
          <w:szCs w:val="22"/>
        </w:rPr>
        <w:t xml:space="preserve"> 20 mg/2 ml injekcinis tirpalas</w:t>
      </w:r>
    </w:p>
    <w:p w14:paraId="75C70E3D" w14:textId="77777777" w:rsidR="00FA6360" w:rsidRPr="00AB0616" w:rsidRDefault="00FA6360" w:rsidP="00FA6360">
      <w:pPr>
        <w:pStyle w:val="Pagrindinistekstas"/>
        <w:spacing w:line="240" w:lineRule="auto"/>
        <w:ind w:right="0"/>
        <w:jc w:val="center"/>
        <w:rPr>
          <w:sz w:val="22"/>
          <w:szCs w:val="22"/>
        </w:rPr>
      </w:pPr>
      <w:r w:rsidRPr="00AB0616">
        <w:rPr>
          <w:sz w:val="22"/>
          <w:szCs w:val="22"/>
        </w:rPr>
        <w:t>Furozemidas</w:t>
      </w:r>
    </w:p>
    <w:p w14:paraId="707A3DCE" w14:textId="77777777" w:rsidR="00FA6360" w:rsidRPr="00AB0616" w:rsidRDefault="00FA6360" w:rsidP="00FA6360">
      <w:pPr>
        <w:pStyle w:val="BTEMEASMCAChar"/>
      </w:pPr>
    </w:p>
    <w:p w14:paraId="1CA20D96" w14:textId="77777777" w:rsidR="00FA6360" w:rsidRPr="00AB0616" w:rsidRDefault="00FA6360" w:rsidP="00FA6360">
      <w:pPr>
        <w:suppressAutoHyphens/>
        <w:rPr>
          <w:sz w:val="22"/>
          <w:szCs w:val="22"/>
        </w:rPr>
      </w:pPr>
      <w:r w:rsidRPr="00AB0616">
        <w:rPr>
          <w:sz w:val="22"/>
          <w:szCs w:val="22"/>
        </w:rPr>
        <w:t xml:space="preserve">Atidžiai perskaitykite visą šį lapelį, prieš pradėdami vartoti vaistą, </w:t>
      </w:r>
      <w:r w:rsidRPr="00AB0616">
        <w:rPr>
          <w:b/>
          <w:noProof/>
          <w:sz w:val="22"/>
          <w:szCs w:val="22"/>
        </w:rPr>
        <w:t>nes jame pateikiama Jums svarbi informacija.</w:t>
      </w:r>
    </w:p>
    <w:p w14:paraId="0FEFEFD0" w14:textId="77777777" w:rsidR="00FA6360" w:rsidRPr="00AB0616" w:rsidRDefault="00FA6360" w:rsidP="00FA6360">
      <w:pPr>
        <w:pStyle w:val="BT-EMEASMCA"/>
        <w:ind w:left="567" w:hanging="567"/>
      </w:pPr>
      <w:r w:rsidRPr="00AB0616">
        <w:t>Neišmeskite šio lapelio, nes vėl gali prireikti jį perskaityti.</w:t>
      </w:r>
    </w:p>
    <w:p w14:paraId="02CFBA82" w14:textId="77777777" w:rsidR="00FA6360" w:rsidRPr="00AB0616" w:rsidRDefault="00FA6360" w:rsidP="00FA6360">
      <w:pPr>
        <w:pStyle w:val="BT-EMEASMCA"/>
        <w:ind w:left="567" w:hanging="567"/>
      </w:pPr>
      <w:r w:rsidRPr="00AB0616">
        <w:t>Jeigu kiltų daugiau klausimų, kreipkitės į gydytoją arba vaistininką.</w:t>
      </w:r>
    </w:p>
    <w:p w14:paraId="7632CCB0" w14:textId="77777777" w:rsidR="00FA6360" w:rsidRPr="00AB0616" w:rsidRDefault="00FA6360" w:rsidP="00FA6360">
      <w:pPr>
        <w:pStyle w:val="BT-EMEASMCA"/>
        <w:ind w:left="567" w:hanging="567"/>
      </w:pPr>
      <w:r w:rsidRPr="00AB0616">
        <w:t>Šis vaistas skirtas Jums, todėl kitiems žmonėms jo duoti negalima. Vaistas gali jiems pakenkti (net tiems, kurių ligos simptomai yra tokie patys kaip Jūsų).</w:t>
      </w:r>
    </w:p>
    <w:p w14:paraId="15E37660" w14:textId="15CE4CCC" w:rsidR="00FA6360" w:rsidRPr="00AB0616" w:rsidRDefault="00FA6360" w:rsidP="00FA6360">
      <w:pPr>
        <w:pStyle w:val="BT-EMEASMCA"/>
        <w:ind w:left="567" w:hanging="567"/>
      </w:pPr>
      <w:r w:rsidRPr="00AB0616">
        <w:t>Jeigu pasireiškė šalutinis poveikis (net jeigu jis šiame lapelyje nenurodytas) kreipkitės į gydytoją arba vaistininką. Žr. 4 skyrių.</w:t>
      </w:r>
    </w:p>
    <w:p w14:paraId="524103C9" w14:textId="77777777" w:rsidR="00FA6360" w:rsidRPr="00AB0616" w:rsidRDefault="00FA6360" w:rsidP="00FA6360">
      <w:pPr>
        <w:pStyle w:val="BTEMEASMCAChar"/>
      </w:pPr>
    </w:p>
    <w:p w14:paraId="233B17BA" w14:textId="77777777" w:rsidR="00FA6360" w:rsidRPr="00AB0616" w:rsidRDefault="00FA6360" w:rsidP="00FA6360">
      <w:pPr>
        <w:pStyle w:val="BTEMEASMCAChar"/>
      </w:pPr>
    </w:p>
    <w:p w14:paraId="2D0A0F04" w14:textId="77777777" w:rsidR="00FA6360" w:rsidRPr="00AB0616" w:rsidRDefault="00FA6360" w:rsidP="00FA6360">
      <w:pPr>
        <w:pStyle w:val="BTbEMEASMCA"/>
      </w:pPr>
      <w:r w:rsidRPr="00AB0616">
        <w:t>Lapelio turinys</w:t>
      </w:r>
    </w:p>
    <w:p w14:paraId="75EEDB20" w14:textId="77777777" w:rsidR="00FA6360" w:rsidRPr="00AB0616" w:rsidRDefault="00FA6360" w:rsidP="00FA6360">
      <w:pPr>
        <w:pStyle w:val="BTEMEASMCAChar"/>
        <w:numPr>
          <w:ilvl w:val="0"/>
          <w:numId w:val="20"/>
        </w:numPr>
        <w:ind w:left="567" w:hanging="567"/>
      </w:pPr>
      <w:r w:rsidRPr="00AB0616">
        <w:t xml:space="preserve">Kas yra </w:t>
      </w:r>
      <w:r w:rsidRPr="00AB0616">
        <w:rPr>
          <w:bCs/>
        </w:rPr>
        <w:t>Furosemid Polpharma</w:t>
      </w:r>
      <w:r w:rsidRPr="00AB0616">
        <w:rPr>
          <w:b/>
        </w:rPr>
        <w:t xml:space="preserve"> </w:t>
      </w:r>
      <w:r w:rsidRPr="00AB0616">
        <w:t>ir kam jis vartojamas</w:t>
      </w:r>
    </w:p>
    <w:p w14:paraId="6759502F" w14:textId="77777777" w:rsidR="00FA6360" w:rsidRPr="00AB0616" w:rsidRDefault="00FA6360" w:rsidP="00FA6360">
      <w:pPr>
        <w:pStyle w:val="BTEMEASMCAChar"/>
        <w:numPr>
          <w:ilvl w:val="0"/>
          <w:numId w:val="20"/>
        </w:numPr>
        <w:ind w:left="567" w:hanging="567"/>
        <w:rPr>
          <w:b/>
        </w:rPr>
      </w:pPr>
      <w:r w:rsidRPr="00AB0616">
        <w:t xml:space="preserve">Kas žinotina prieš vartojant </w:t>
      </w:r>
      <w:r w:rsidRPr="00AB0616">
        <w:rPr>
          <w:bCs/>
        </w:rPr>
        <w:t>Furosemid Polpharma</w:t>
      </w:r>
      <w:r w:rsidRPr="00AB0616">
        <w:rPr>
          <w:b/>
        </w:rPr>
        <w:t xml:space="preserve"> </w:t>
      </w:r>
    </w:p>
    <w:p w14:paraId="68661B20" w14:textId="77777777" w:rsidR="00FA6360" w:rsidRPr="00AB0616" w:rsidRDefault="00FA6360" w:rsidP="00FA6360">
      <w:pPr>
        <w:pStyle w:val="BTEMEASMCAChar"/>
        <w:numPr>
          <w:ilvl w:val="0"/>
          <w:numId w:val="20"/>
        </w:numPr>
        <w:ind w:left="567" w:hanging="567"/>
        <w:rPr>
          <w:b/>
        </w:rPr>
      </w:pPr>
      <w:r w:rsidRPr="00AB0616">
        <w:t xml:space="preserve">Kaip vartoti </w:t>
      </w:r>
      <w:r w:rsidRPr="00AB0616">
        <w:rPr>
          <w:bCs/>
        </w:rPr>
        <w:t>Furosemid Polpharma</w:t>
      </w:r>
      <w:r w:rsidRPr="00AB0616">
        <w:rPr>
          <w:b/>
        </w:rPr>
        <w:t xml:space="preserve"> </w:t>
      </w:r>
    </w:p>
    <w:p w14:paraId="302B84BA" w14:textId="77777777" w:rsidR="00FA6360" w:rsidRPr="00AB0616" w:rsidRDefault="00FA6360" w:rsidP="00FA6360">
      <w:pPr>
        <w:pStyle w:val="BTEMEASMCAChar"/>
        <w:numPr>
          <w:ilvl w:val="0"/>
          <w:numId w:val="20"/>
        </w:numPr>
        <w:ind w:left="567" w:hanging="567"/>
      </w:pPr>
      <w:r w:rsidRPr="00AB0616">
        <w:t>Galimas šalutinis poveikis</w:t>
      </w:r>
    </w:p>
    <w:p w14:paraId="108F8ED8" w14:textId="77777777" w:rsidR="00FA6360" w:rsidRPr="00AB0616" w:rsidRDefault="00FA6360" w:rsidP="00FA6360">
      <w:pPr>
        <w:pStyle w:val="BTEMEASMCAChar"/>
        <w:numPr>
          <w:ilvl w:val="0"/>
          <w:numId w:val="20"/>
        </w:numPr>
        <w:ind w:left="567" w:hanging="567"/>
      </w:pPr>
      <w:r w:rsidRPr="00AB0616">
        <w:t xml:space="preserve">Kaip laikyti Furosemid Polpharma </w:t>
      </w:r>
    </w:p>
    <w:p w14:paraId="6E679B94" w14:textId="77777777" w:rsidR="00FA6360" w:rsidRPr="00AB0616" w:rsidRDefault="00FA6360" w:rsidP="00FA6360">
      <w:pPr>
        <w:pStyle w:val="BTEMEASMCAChar"/>
        <w:numPr>
          <w:ilvl w:val="0"/>
          <w:numId w:val="20"/>
        </w:numPr>
        <w:ind w:left="567" w:hanging="567"/>
      </w:pPr>
      <w:r w:rsidRPr="00AB0616">
        <w:t>Pakuotės turinys ir kita informacija</w:t>
      </w:r>
    </w:p>
    <w:p w14:paraId="17C875ED" w14:textId="77777777" w:rsidR="00FA6360" w:rsidRPr="00AB0616" w:rsidRDefault="00FA6360" w:rsidP="00FA6360">
      <w:pPr>
        <w:pStyle w:val="BTEMEASMCAChar"/>
      </w:pPr>
    </w:p>
    <w:p w14:paraId="0060D400" w14:textId="77777777" w:rsidR="00FA6360" w:rsidRPr="00AB0616" w:rsidRDefault="00FA6360" w:rsidP="00FA6360">
      <w:pPr>
        <w:pStyle w:val="BTEMEASMCAChar"/>
      </w:pPr>
    </w:p>
    <w:p w14:paraId="1DB1C1BE" w14:textId="77777777" w:rsidR="00FA6360" w:rsidRPr="00AB0616" w:rsidRDefault="00FA6360" w:rsidP="00FA6360">
      <w:pPr>
        <w:pStyle w:val="PI-1EMEASMCA"/>
      </w:pPr>
      <w:bookmarkStart w:id="75" w:name="_Toc129243139"/>
      <w:bookmarkStart w:id="76" w:name="_Toc129243264"/>
      <w:r w:rsidRPr="00AB0616">
        <w:t>1.</w:t>
      </w:r>
      <w:r w:rsidRPr="00AB0616">
        <w:tab/>
        <w:t>Kas yra Furosemid Polpharma ir kam jis vartojamas</w:t>
      </w:r>
      <w:bookmarkEnd w:id="75"/>
      <w:bookmarkEnd w:id="76"/>
    </w:p>
    <w:p w14:paraId="47626347" w14:textId="77777777" w:rsidR="00FA6360" w:rsidRPr="00AB0616" w:rsidRDefault="00FA6360" w:rsidP="00FA6360">
      <w:pPr>
        <w:pStyle w:val="Pagrindinistekstas"/>
        <w:spacing w:line="240" w:lineRule="auto"/>
        <w:ind w:right="0"/>
        <w:jc w:val="left"/>
        <w:rPr>
          <w:sz w:val="22"/>
          <w:szCs w:val="22"/>
        </w:rPr>
      </w:pPr>
    </w:p>
    <w:p w14:paraId="24876712" w14:textId="77777777" w:rsidR="00FA6360" w:rsidRPr="00AB0616" w:rsidRDefault="00FA6360" w:rsidP="00FA6360">
      <w:pPr>
        <w:pStyle w:val="Pagrindinistekstas"/>
        <w:spacing w:line="240" w:lineRule="auto"/>
        <w:ind w:right="0"/>
        <w:jc w:val="left"/>
        <w:rPr>
          <w:sz w:val="22"/>
          <w:szCs w:val="22"/>
        </w:rPr>
      </w:pPr>
      <w:r w:rsidRPr="00AB0616">
        <w:rPr>
          <w:sz w:val="22"/>
          <w:szCs w:val="22"/>
        </w:rPr>
        <w:t xml:space="preserve">Furozemidas yra Henlės kilpoje veikiančių diuretikų grupės preparatas, sukeliantis stiprų poveikį. Pagrindinė jo veikimo vieta - kylančioji Henlės kilpos dalis. </w:t>
      </w:r>
    </w:p>
    <w:p w14:paraId="7989F3EE" w14:textId="77777777" w:rsidR="00FA6360" w:rsidRPr="00AB0616" w:rsidRDefault="00FA6360" w:rsidP="00FA6360">
      <w:pPr>
        <w:pStyle w:val="Pagrindinistekstas"/>
        <w:spacing w:line="240" w:lineRule="auto"/>
        <w:ind w:right="0"/>
        <w:jc w:val="left"/>
        <w:rPr>
          <w:sz w:val="22"/>
          <w:szCs w:val="22"/>
        </w:rPr>
      </w:pPr>
      <w:r w:rsidRPr="00AB0616">
        <w:rPr>
          <w:sz w:val="22"/>
          <w:szCs w:val="22"/>
        </w:rPr>
        <w:t>Furozemidas didina natrio, kalio, kalcio bei magnio jonų ir fosfatų šalinimą, tačiau mažina šlapimo rūgšties išsiskyrimą.</w:t>
      </w:r>
    </w:p>
    <w:p w14:paraId="3C5FDBDC" w14:textId="77777777" w:rsidR="00FA6360" w:rsidRPr="00AB0616" w:rsidRDefault="00FA6360" w:rsidP="00FA6360">
      <w:pPr>
        <w:pStyle w:val="Pagrindinistekstas"/>
        <w:spacing w:line="240" w:lineRule="auto"/>
        <w:ind w:right="0"/>
        <w:jc w:val="left"/>
        <w:rPr>
          <w:sz w:val="22"/>
          <w:szCs w:val="22"/>
        </w:rPr>
      </w:pPr>
      <w:r w:rsidRPr="00AB0616">
        <w:rPr>
          <w:sz w:val="22"/>
          <w:szCs w:val="22"/>
        </w:rPr>
        <w:t>Į veną suleidus furozemido, diurezinis poveikis atsiranda per 5 minutes ir po 20 – 60 minučių būna stipriausias. Diurezinis poveikis trunka maždaug 2 valandas.</w:t>
      </w:r>
    </w:p>
    <w:p w14:paraId="44825E10" w14:textId="77777777" w:rsidR="00FA6360" w:rsidRPr="00AB0616" w:rsidRDefault="00FA6360" w:rsidP="00FA6360">
      <w:pPr>
        <w:pStyle w:val="Pagrindinistekstas"/>
        <w:spacing w:line="240" w:lineRule="auto"/>
        <w:ind w:right="0"/>
        <w:jc w:val="left"/>
        <w:rPr>
          <w:sz w:val="22"/>
          <w:szCs w:val="22"/>
        </w:rPr>
      </w:pPr>
      <w:r w:rsidRPr="00AB0616">
        <w:rPr>
          <w:sz w:val="22"/>
          <w:szCs w:val="22"/>
        </w:rPr>
        <w:t>Į raumenis suleisto furozemido didžiausia koncentracija plazmoje būna po 30 minučių.</w:t>
      </w:r>
    </w:p>
    <w:p w14:paraId="585F6F2B" w14:textId="77777777" w:rsidR="00FA6360" w:rsidRPr="00AB0616" w:rsidRDefault="00FA6360" w:rsidP="00FA6360">
      <w:pPr>
        <w:pStyle w:val="Pagrindinistekstas"/>
        <w:spacing w:line="240" w:lineRule="auto"/>
        <w:ind w:right="0"/>
        <w:jc w:val="left"/>
        <w:rPr>
          <w:sz w:val="22"/>
          <w:szCs w:val="22"/>
        </w:rPr>
      </w:pPr>
      <w:r w:rsidRPr="00AB0616">
        <w:rPr>
          <w:sz w:val="22"/>
          <w:szCs w:val="22"/>
        </w:rPr>
        <w:t>Maždaug 80 % į veną ar raumenis suleisto furozemido pašalinama per 24 valandas su šlapimu, likusi dozės dalis – su išmatomis.</w:t>
      </w:r>
    </w:p>
    <w:p w14:paraId="603898EA" w14:textId="77777777" w:rsidR="00FA6360" w:rsidRPr="00AB0616" w:rsidRDefault="00FA6360" w:rsidP="00FA6360">
      <w:pPr>
        <w:pStyle w:val="Pagrindinistekstas"/>
        <w:spacing w:line="240" w:lineRule="auto"/>
        <w:ind w:right="0"/>
        <w:jc w:val="left"/>
        <w:rPr>
          <w:sz w:val="22"/>
          <w:szCs w:val="22"/>
        </w:rPr>
      </w:pPr>
      <w:r w:rsidRPr="00AB0616">
        <w:rPr>
          <w:sz w:val="22"/>
          <w:szCs w:val="22"/>
        </w:rPr>
        <w:t>Vaistu gydoma:</w:t>
      </w:r>
    </w:p>
    <w:p w14:paraId="764F301B" w14:textId="77777777" w:rsidR="00FA6360" w:rsidRPr="00AB0616" w:rsidRDefault="00FA6360" w:rsidP="00FA6360">
      <w:pPr>
        <w:pStyle w:val="BT-EMEASMCA"/>
        <w:ind w:left="567" w:hanging="567"/>
      </w:pPr>
      <w:r w:rsidRPr="00AB0616">
        <w:t>stazinio širdies nepakankamumo, kepenų cirozės ar inkstų veiklos sutrikimo sukelta edema (pabrinkimas);</w:t>
      </w:r>
    </w:p>
    <w:p w14:paraId="56F5799D" w14:textId="77777777" w:rsidR="00FA6360" w:rsidRPr="00AB0616" w:rsidRDefault="00FA6360" w:rsidP="00FA6360">
      <w:pPr>
        <w:pStyle w:val="BT-EMEASMCA"/>
        <w:ind w:left="567" w:hanging="567"/>
      </w:pPr>
      <w:r w:rsidRPr="00AB0616">
        <w:t xml:space="preserve">ūminė plaučių edema; </w:t>
      </w:r>
    </w:p>
    <w:p w14:paraId="224754FA" w14:textId="77777777" w:rsidR="00FA6360" w:rsidRPr="00AB0616" w:rsidRDefault="00FA6360" w:rsidP="00FA6360">
      <w:pPr>
        <w:pStyle w:val="BT-EMEASMCA"/>
        <w:ind w:left="567" w:hanging="567"/>
      </w:pPr>
      <w:r w:rsidRPr="00AB0616">
        <w:t>sunki hiperkalcemija (per didelis kalcio kiekis kraujyje).</w:t>
      </w:r>
    </w:p>
    <w:p w14:paraId="2593C59A" w14:textId="77777777" w:rsidR="00FA6360" w:rsidRPr="00AB0616" w:rsidRDefault="00FA6360" w:rsidP="00FA6360">
      <w:pPr>
        <w:pStyle w:val="BTEMEASMCAChar"/>
      </w:pPr>
    </w:p>
    <w:p w14:paraId="31106310" w14:textId="77777777" w:rsidR="00FA6360" w:rsidRPr="00AB0616" w:rsidRDefault="00FA6360" w:rsidP="00FA6360">
      <w:pPr>
        <w:pStyle w:val="BTEMEASMCAChar"/>
      </w:pPr>
    </w:p>
    <w:p w14:paraId="5CB5268A" w14:textId="77777777" w:rsidR="00FA6360" w:rsidRPr="00AB0616" w:rsidRDefault="00FA6360" w:rsidP="00FA6360">
      <w:pPr>
        <w:pStyle w:val="PI-1EMEASMCA"/>
      </w:pPr>
      <w:bookmarkStart w:id="77" w:name="_Toc129243140"/>
      <w:bookmarkStart w:id="78" w:name="_Toc129243265"/>
      <w:r w:rsidRPr="00AB0616">
        <w:t>2.</w:t>
      </w:r>
      <w:r w:rsidRPr="00AB0616">
        <w:tab/>
        <w:t>Kas žinotina prieš vartojant Furosemid</w:t>
      </w:r>
      <w:bookmarkEnd w:id="77"/>
      <w:bookmarkEnd w:id="78"/>
      <w:r w:rsidRPr="00AB0616">
        <w:t xml:space="preserve"> Polpharma</w:t>
      </w:r>
    </w:p>
    <w:p w14:paraId="2C947225" w14:textId="77777777" w:rsidR="00FA6360" w:rsidRPr="00AB0616" w:rsidRDefault="00FA6360" w:rsidP="00FA6360">
      <w:pPr>
        <w:pStyle w:val="BTEMEASMCAChar"/>
      </w:pPr>
    </w:p>
    <w:p w14:paraId="55EBD280" w14:textId="77777777" w:rsidR="00FA6360" w:rsidRPr="00AB0616" w:rsidRDefault="00FA6360">
      <w:pPr>
        <w:pStyle w:val="PI-3EMEASMCA"/>
      </w:pPr>
      <w:r w:rsidRPr="00AB0616">
        <w:t>Furosemid Polpharma vartoti negalima:</w:t>
      </w:r>
    </w:p>
    <w:p w14:paraId="52F76944" w14:textId="77777777" w:rsidR="00FA6360" w:rsidRPr="00AB0616" w:rsidRDefault="00FA6360" w:rsidP="00FA6360">
      <w:pPr>
        <w:pStyle w:val="BTEMEASMCAChar"/>
      </w:pPr>
      <w:r w:rsidRPr="00AB0616">
        <w:t>-</w:t>
      </w:r>
      <w:r w:rsidRPr="00AB0616">
        <w:tab/>
        <w:t xml:space="preserve">jeigu yra alergija (padidėjęs jautrumas) veikliajai medžiagai arba bet kuriai pagalbinei šio vaisto medžiagai, sulfamidams; </w:t>
      </w:r>
    </w:p>
    <w:p w14:paraId="788E3DB3" w14:textId="77777777" w:rsidR="00FA6360" w:rsidRPr="00AB0616" w:rsidRDefault="00FA6360" w:rsidP="00FA6360">
      <w:pPr>
        <w:pStyle w:val="BTEMEASMCAChar"/>
      </w:pPr>
      <w:r w:rsidRPr="00AB0616">
        <w:t>-</w:t>
      </w:r>
      <w:r w:rsidRPr="00AB0616">
        <w:tab/>
        <w:t>jeigu yra furozemidui atsparus šlapimo neišskyrimas (anurija) arba su anurija susijęs inkstų funkcijos nepakankamumas;</w:t>
      </w:r>
    </w:p>
    <w:p w14:paraId="03E200BB" w14:textId="77777777" w:rsidR="00FA6360" w:rsidRPr="00AB0616" w:rsidRDefault="00FA6360" w:rsidP="00FA6360">
      <w:pPr>
        <w:pStyle w:val="Pagrindinistekstas"/>
        <w:spacing w:line="240" w:lineRule="auto"/>
        <w:ind w:left="567" w:right="0" w:hanging="567"/>
        <w:jc w:val="left"/>
        <w:rPr>
          <w:sz w:val="22"/>
          <w:szCs w:val="22"/>
        </w:rPr>
      </w:pPr>
      <w:r w:rsidRPr="00AB0616">
        <w:rPr>
          <w:sz w:val="22"/>
          <w:szCs w:val="22"/>
        </w:rPr>
        <w:t>-</w:t>
      </w:r>
      <w:r w:rsidRPr="00AB0616">
        <w:rPr>
          <w:sz w:val="22"/>
          <w:szCs w:val="22"/>
        </w:rPr>
        <w:tab/>
        <w:t>jeigu yra inkstų nepakankamumas, pasireiškęs dėl intoksikacijos toksinį poveikį inkstams ar kepenims sukeliančiais vaistais arba susijęs su hepatine koma;</w:t>
      </w:r>
    </w:p>
    <w:p w14:paraId="1042AD6D" w14:textId="77777777" w:rsidR="00FA6360" w:rsidRPr="00AB0616" w:rsidRDefault="00FA6360" w:rsidP="00FA6360">
      <w:pPr>
        <w:pStyle w:val="Pagrindinistekstas"/>
        <w:spacing w:line="240" w:lineRule="auto"/>
        <w:ind w:left="567" w:right="0" w:hanging="567"/>
        <w:jc w:val="left"/>
        <w:rPr>
          <w:sz w:val="22"/>
          <w:szCs w:val="22"/>
        </w:rPr>
      </w:pPr>
      <w:r w:rsidRPr="00AB0616">
        <w:rPr>
          <w:sz w:val="22"/>
          <w:szCs w:val="22"/>
        </w:rPr>
        <w:t>-</w:t>
      </w:r>
      <w:r w:rsidRPr="00AB0616">
        <w:rPr>
          <w:sz w:val="22"/>
          <w:szCs w:val="22"/>
        </w:rPr>
        <w:tab/>
        <w:t>jeigu sumažėjęs kraujo tūris ar organizmas neteko vandens (dehidracija);</w:t>
      </w:r>
    </w:p>
    <w:p w14:paraId="6903D782" w14:textId="77777777" w:rsidR="00FA6360" w:rsidRPr="00AB0616" w:rsidRDefault="00FA6360" w:rsidP="00FA6360">
      <w:pPr>
        <w:pStyle w:val="BTEMEASMCAChar"/>
      </w:pPr>
      <w:r w:rsidRPr="00AB0616">
        <w:t>-</w:t>
      </w:r>
      <w:r w:rsidRPr="00AB0616">
        <w:tab/>
        <w:t>jeigu yra sunki hipokalemija (per mažas kalio kiekis kraujyje) ar hiponatremija (per mažas natrio kiekis kraujyje;</w:t>
      </w:r>
    </w:p>
    <w:p w14:paraId="536F76CF" w14:textId="77777777" w:rsidR="00FA6360" w:rsidRPr="00AB0616" w:rsidRDefault="00FA6360" w:rsidP="00FA6360">
      <w:pPr>
        <w:pStyle w:val="BTEMEASMCAChar"/>
      </w:pPr>
      <w:r w:rsidRPr="00AB0616">
        <w:t>-</w:t>
      </w:r>
      <w:r w:rsidRPr="00AB0616">
        <w:tab/>
        <w:t>jei pasireiškė su hepatine encefalopatija susijusi prekoma arba koma;</w:t>
      </w:r>
    </w:p>
    <w:p w14:paraId="762DC235" w14:textId="77777777" w:rsidR="00FA6360" w:rsidRPr="00AB0616" w:rsidRDefault="00FA6360" w:rsidP="00FA6360">
      <w:pPr>
        <w:pStyle w:val="BTEMEASMCAChar"/>
      </w:pPr>
      <w:r w:rsidRPr="00AB0616">
        <w:t>-</w:t>
      </w:r>
      <w:r w:rsidRPr="00AB0616">
        <w:tab/>
        <w:t>jeigu žindote kūdikį.</w:t>
      </w:r>
    </w:p>
    <w:p w14:paraId="54805161" w14:textId="77777777" w:rsidR="00FA6360" w:rsidRPr="00AB0616" w:rsidRDefault="00FA6360" w:rsidP="00FA6360">
      <w:pPr>
        <w:pStyle w:val="BTEMEASMCAChar"/>
      </w:pPr>
    </w:p>
    <w:p w14:paraId="59BEE641" w14:textId="77777777" w:rsidR="00FA6360" w:rsidRPr="00AB0616" w:rsidRDefault="00FA6360" w:rsidP="00FA6360">
      <w:pPr>
        <w:pStyle w:val="BTEMEASMCAChar"/>
      </w:pPr>
      <w:r w:rsidRPr="00AB0616">
        <w:rPr>
          <w:lang w:eastAsia="pl-PL"/>
        </w:rPr>
        <w:lastRenderedPageBreak/>
        <w:t>Specialių atsargumo priemonių reikia</w:t>
      </w:r>
      <w:r w:rsidRPr="00AB0616">
        <w:t>:</w:t>
      </w:r>
    </w:p>
    <w:p w14:paraId="0B943AA9" w14:textId="77777777" w:rsidR="00FA6360" w:rsidRPr="00AB0616" w:rsidRDefault="00FA6360" w:rsidP="00FA6360">
      <w:pPr>
        <w:numPr>
          <w:ilvl w:val="0"/>
          <w:numId w:val="22"/>
        </w:numPr>
        <w:ind w:left="567" w:hanging="567"/>
        <w:rPr>
          <w:sz w:val="22"/>
          <w:szCs w:val="22"/>
          <w:lang w:eastAsia="pl-PL"/>
        </w:rPr>
      </w:pPr>
      <w:r w:rsidRPr="00AB0616">
        <w:rPr>
          <w:sz w:val="22"/>
          <w:szCs w:val="22"/>
          <w:lang w:eastAsia="pl-PL"/>
        </w:rPr>
        <w:t xml:space="preserve">jeigu yra hipotenzija; </w:t>
      </w:r>
    </w:p>
    <w:p w14:paraId="509B2036" w14:textId="77777777" w:rsidR="00FA6360" w:rsidRPr="00AB0616" w:rsidRDefault="00FA6360" w:rsidP="00FA6360">
      <w:pPr>
        <w:numPr>
          <w:ilvl w:val="0"/>
          <w:numId w:val="22"/>
        </w:numPr>
        <w:ind w:left="567" w:hanging="567"/>
        <w:rPr>
          <w:sz w:val="22"/>
          <w:szCs w:val="22"/>
          <w:lang w:eastAsia="pl-PL"/>
        </w:rPr>
      </w:pPr>
      <w:r w:rsidRPr="00AB0616">
        <w:rPr>
          <w:sz w:val="22"/>
          <w:szCs w:val="22"/>
          <w:lang w:eastAsia="pl-PL"/>
        </w:rPr>
        <w:t xml:space="preserve">jeigu </w:t>
      </w:r>
      <w:r w:rsidRPr="00AB0616">
        <w:rPr>
          <w:sz w:val="22"/>
          <w:szCs w:val="22"/>
        </w:rPr>
        <w:t>didelis kraujospūdžio kritimas kelia ypatingą rizika</w:t>
      </w:r>
      <w:r w:rsidRPr="00AB0616">
        <w:rPr>
          <w:sz w:val="22"/>
          <w:szCs w:val="22"/>
          <w:lang w:eastAsia="pl-PL"/>
        </w:rPr>
        <w:t xml:space="preserve"> (pvz., yra reikšmingas širdies vainikinių ar smegenis krauju aprūpinančių arterijų susiaurėjimas); </w:t>
      </w:r>
    </w:p>
    <w:p w14:paraId="6A2FA802" w14:textId="77777777" w:rsidR="00FA6360" w:rsidRPr="00AB0616" w:rsidRDefault="00FA6360" w:rsidP="00FA6360">
      <w:pPr>
        <w:numPr>
          <w:ilvl w:val="0"/>
          <w:numId w:val="22"/>
        </w:numPr>
        <w:ind w:left="567" w:hanging="567"/>
        <w:rPr>
          <w:sz w:val="22"/>
          <w:szCs w:val="22"/>
          <w:lang w:eastAsia="pl-PL"/>
        </w:rPr>
      </w:pPr>
      <w:r w:rsidRPr="00AB0616">
        <w:rPr>
          <w:sz w:val="22"/>
          <w:szCs w:val="22"/>
          <w:lang w:eastAsia="pl-PL"/>
        </w:rPr>
        <w:t xml:space="preserve">jeigu yra latentinis ar aiškus diabetas (gali prireikti keisti gydymą gliukozės kiekį kraujyje mažinančiais preparatais); </w:t>
      </w:r>
    </w:p>
    <w:p w14:paraId="414D4040" w14:textId="77777777" w:rsidR="00FA6360" w:rsidRPr="00AB0616" w:rsidRDefault="00FA6360" w:rsidP="00FA6360">
      <w:pPr>
        <w:numPr>
          <w:ilvl w:val="0"/>
          <w:numId w:val="22"/>
        </w:numPr>
        <w:ind w:left="567" w:hanging="567"/>
        <w:rPr>
          <w:sz w:val="22"/>
          <w:szCs w:val="22"/>
          <w:lang w:eastAsia="pl-PL"/>
        </w:rPr>
      </w:pPr>
      <w:r w:rsidRPr="00AB0616">
        <w:rPr>
          <w:sz w:val="22"/>
          <w:szCs w:val="22"/>
          <w:lang w:eastAsia="pl-PL"/>
        </w:rPr>
        <w:t>jeigu sergate podagra;</w:t>
      </w:r>
    </w:p>
    <w:p w14:paraId="4BA6A3D4" w14:textId="77777777" w:rsidR="00FA6360" w:rsidRPr="00AB0616" w:rsidRDefault="00FA6360" w:rsidP="00FA6360">
      <w:pPr>
        <w:numPr>
          <w:ilvl w:val="0"/>
          <w:numId w:val="22"/>
        </w:numPr>
        <w:ind w:left="567" w:hanging="567"/>
        <w:rPr>
          <w:sz w:val="22"/>
          <w:szCs w:val="22"/>
          <w:lang w:eastAsia="pl-PL"/>
        </w:rPr>
      </w:pPr>
      <w:r w:rsidRPr="00AB0616">
        <w:rPr>
          <w:sz w:val="22"/>
          <w:szCs w:val="22"/>
          <w:lang w:eastAsia="pl-PL"/>
        </w:rPr>
        <w:t>jeigu yra hepatorenalinis sindromas (inkstų nepakankamumas, susijęs su ūmine ar lėtine kepenų liga);</w:t>
      </w:r>
    </w:p>
    <w:p w14:paraId="52E7C7EB" w14:textId="77777777" w:rsidR="00FA6360" w:rsidRPr="00AB0616" w:rsidRDefault="00FA6360" w:rsidP="00FA6360">
      <w:pPr>
        <w:numPr>
          <w:ilvl w:val="0"/>
          <w:numId w:val="22"/>
        </w:numPr>
        <w:ind w:left="567" w:hanging="567"/>
        <w:rPr>
          <w:sz w:val="22"/>
          <w:szCs w:val="22"/>
          <w:lang w:eastAsia="pl-PL"/>
        </w:rPr>
      </w:pPr>
      <w:r w:rsidRPr="00AB0616">
        <w:rPr>
          <w:sz w:val="22"/>
          <w:szCs w:val="22"/>
          <w:lang w:eastAsia="pl-PL"/>
        </w:rPr>
        <w:t xml:space="preserve">jeigu yra hipoproteinemija, pvz., dėl nefrozinio sindromo (gali susilpnėti gydomasis furozemido poveikis ir sustiprėti toksinis jo poveikis ausims; </w:t>
      </w:r>
    </w:p>
    <w:p w14:paraId="20ED5C4A" w14:textId="77777777" w:rsidR="00FA6360" w:rsidRPr="00AB0616" w:rsidRDefault="00FA6360" w:rsidP="00FA6360">
      <w:pPr>
        <w:numPr>
          <w:ilvl w:val="0"/>
          <w:numId w:val="22"/>
        </w:numPr>
        <w:ind w:left="567" w:hanging="567"/>
        <w:rPr>
          <w:sz w:val="22"/>
          <w:szCs w:val="22"/>
          <w:lang w:eastAsia="pl-PL"/>
        </w:rPr>
      </w:pPr>
      <w:r w:rsidRPr="00AB0616">
        <w:rPr>
          <w:sz w:val="22"/>
          <w:szCs w:val="22"/>
          <w:lang w:eastAsia="pl-PL"/>
        </w:rPr>
        <w:t xml:space="preserve">neišnešiotiems naujagimiams (jiems galima inkstų kalcinozė ar akmenligė). </w:t>
      </w:r>
    </w:p>
    <w:p w14:paraId="4CFA3529" w14:textId="77777777" w:rsidR="00FA6360" w:rsidRPr="00AB0616" w:rsidRDefault="00FA6360" w:rsidP="00FA6360">
      <w:pPr>
        <w:numPr>
          <w:ilvl w:val="0"/>
          <w:numId w:val="22"/>
        </w:numPr>
        <w:ind w:left="567" w:hanging="567"/>
        <w:rPr>
          <w:sz w:val="22"/>
          <w:szCs w:val="22"/>
          <w:lang w:eastAsia="pl-PL"/>
        </w:rPr>
      </w:pPr>
      <w:r w:rsidRPr="00AB0616">
        <w:rPr>
          <w:sz w:val="22"/>
          <w:szCs w:val="22"/>
          <w:lang w:eastAsia="pl-PL"/>
        </w:rPr>
        <w:t>jeigu yra ūminė porfirija (tokiu atveju diuretikų vartojimas laikomas nesaugiu);</w:t>
      </w:r>
    </w:p>
    <w:p w14:paraId="35D63B2A" w14:textId="77777777" w:rsidR="00FA6360" w:rsidRPr="00AB0616" w:rsidRDefault="00FA6360" w:rsidP="00FA6360">
      <w:pPr>
        <w:numPr>
          <w:ilvl w:val="0"/>
          <w:numId w:val="22"/>
        </w:numPr>
        <w:ind w:left="567" w:hanging="567"/>
        <w:rPr>
          <w:sz w:val="22"/>
          <w:szCs w:val="22"/>
          <w:lang w:eastAsia="pl-PL"/>
        </w:rPr>
      </w:pPr>
      <w:r w:rsidRPr="00AB0616">
        <w:rPr>
          <w:sz w:val="22"/>
          <w:szCs w:val="22"/>
          <w:lang w:eastAsia="pl-PL"/>
        </w:rPr>
        <w:t>jeigu yra prostatos hipertrofija, šlapimo pūslės ištuštinimo sutrikimas ar šlaplės susiaurėjimas</w:t>
      </w:r>
    </w:p>
    <w:p w14:paraId="76A888DB" w14:textId="77777777" w:rsidR="00FA6360" w:rsidRPr="00AB0616" w:rsidRDefault="00FA6360" w:rsidP="00FA6360">
      <w:pPr>
        <w:numPr>
          <w:ilvl w:val="0"/>
          <w:numId w:val="22"/>
        </w:numPr>
        <w:ind w:left="567" w:hanging="567"/>
        <w:rPr>
          <w:sz w:val="22"/>
          <w:szCs w:val="22"/>
          <w:lang w:eastAsia="pl-PL"/>
        </w:rPr>
      </w:pPr>
      <w:r w:rsidRPr="00AB0616">
        <w:rPr>
          <w:sz w:val="22"/>
          <w:szCs w:val="22"/>
          <w:lang w:eastAsia="pl-PL"/>
        </w:rPr>
        <w:t>jei esate senyvas, jei kartu vartojate vaistų, kurie gali sukelti kraujospūdžio sumažėjimą ir jei</w:t>
      </w:r>
    </w:p>
    <w:p w14:paraId="3A972827" w14:textId="77777777" w:rsidR="00FA6360" w:rsidRPr="00AB0616" w:rsidRDefault="00FA6360" w:rsidP="00FA6360">
      <w:pPr>
        <w:ind w:left="567" w:hanging="567"/>
        <w:rPr>
          <w:sz w:val="22"/>
          <w:szCs w:val="22"/>
        </w:rPr>
      </w:pPr>
      <w:r w:rsidRPr="00AB0616">
        <w:rPr>
          <w:sz w:val="22"/>
          <w:szCs w:val="22"/>
          <w:lang w:eastAsia="pl-PL"/>
        </w:rPr>
        <w:t>Jums nustatyta kitų sveikatos sutrikimų, dėl kurių yra kraujospūdžio sumažėjimo rizika.</w:t>
      </w:r>
    </w:p>
    <w:p w14:paraId="53EC3DE7" w14:textId="77777777" w:rsidR="00FA6360" w:rsidRPr="00AB0616" w:rsidRDefault="00FA6360" w:rsidP="00FA6360">
      <w:pPr>
        <w:pStyle w:val="BTEMEASMCAChar"/>
      </w:pPr>
    </w:p>
    <w:p w14:paraId="290FA9AD" w14:textId="77777777" w:rsidR="00FA6360" w:rsidRPr="00AB0616" w:rsidRDefault="00FA6360">
      <w:pPr>
        <w:pStyle w:val="PI-3EMEASMCA"/>
      </w:pPr>
      <w:r w:rsidRPr="00AB0616">
        <w:t>Kitų vaistų vartojimas</w:t>
      </w:r>
    </w:p>
    <w:p w14:paraId="58ED14C2" w14:textId="77777777" w:rsidR="00FA6360" w:rsidRPr="00AB0616" w:rsidRDefault="00FA6360" w:rsidP="00FA6360">
      <w:pPr>
        <w:pStyle w:val="BTEMEASMCAChar"/>
      </w:pPr>
      <w:r w:rsidRPr="00AB0616">
        <w:t xml:space="preserve">Jeigu vartojate arba neseniai vartojote kitų vaistų, įskaitant įsigytus be recepto, pasakykite gydytojui </w:t>
      </w:r>
    </w:p>
    <w:p w14:paraId="1A423830" w14:textId="77777777" w:rsidR="00FA6360" w:rsidRPr="00AB0616" w:rsidRDefault="00FA6360" w:rsidP="00FA6360">
      <w:pPr>
        <w:pStyle w:val="BTEMEASMCAChar"/>
      </w:pPr>
      <w:r w:rsidRPr="00AB0616">
        <w:t>arba vaistininkui, ypač jei vartojate:</w:t>
      </w:r>
    </w:p>
    <w:p w14:paraId="79723784" w14:textId="77777777" w:rsidR="00FA6360" w:rsidRPr="00AB0616" w:rsidRDefault="00FA6360" w:rsidP="00FA6360">
      <w:pPr>
        <w:numPr>
          <w:ilvl w:val="0"/>
          <w:numId w:val="22"/>
        </w:numPr>
        <w:ind w:left="567" w:hanging="567"/>
        <w:rPr>
          <w:sz w:val="22"/>
          <w:szCs w:val="22"/>
          <w:lang w:eastAsia="pl-PL"/>
        </w:rPr>
      </w:pPr>
      <w:r w:rsidRPr="00AB0616">
        <w:rPr>
          <w:sz w:val="22"/>
          <w:szCs w:val="22"/>
          <w:lang w:eastAsia="pl-PL"/>
        </w:rPr>
        <w:t>vaistų nuo diabeto (pvz., geriamųjų preparatų ar insulino);</w:t>
      </w:r>
    </w:p>
    <w:p w14:paraId="2DC8B7FE" w14:textId="77777777" w:rsidR="00FA6360" w:rsidRPr="00AB0616" w:rsidRDefault="00FA6360" w:rsidP="00FA6360">
      <w:pPr>
        <w:numPr>
          <w:ilvl w:val="0"/>
          <w:numId w:val="22"/>
        </w:numPr>
        <w:ind w:left="567" w:hanging="567"/>
        <w:rPr>
          <w:sz w:val="22"/>
          <w:szCs w:val="22"/>
          <w:lang w:eastAsia="pl-PL"/>
        </w:rPr>
      </w:pPr>
      <w:r w:rsidRPr="00AB0616">
        <w:rPr>
          <w:sz w:val="22"/>
          <w:szCs w:val="22"/>
          <w:lang w:eastAsia="pl-PL"/>
        </w:rPr>
        <w:t>teofilino;</w:t>
      </w:r>
    </w:p>
    <w:p w14:paraId="08475AA0" w14:textId="77777777" w:rsidR="00FA6360" w:rsidRPr="00AB0616" w:rsidRDefault="00FA6360" w:rsidP="00FA6360">
      <w:pPr>
        <w:numPr>
          <w:ilvl w:val="0"/>
          <w:numId w:val="22"/>
        </w:numPr>
        <w:ind w:left="567" w:hanging="567"/>
        <w:rPr>
          <w:sz w:val="22"/>
          <w:szCs w:val="22"/>
          <w:lang w:eastAsia="pl-PL"/>
        </w:rPr>
      </w:pPr>
      <w:r w:rsidRPr="00AB0616">
        <w:rPr>
          <w:sz w:val="22"/>
          <w:szCs w:val="22"/>
          <w:lang w:eastAsia="pl-PL"/>
        </w:rPr>
        <w:t>vaistų nuo širdies ligų (širdies glikozidų, pvz., digoksino);</w:t>
      </w:r>
    </w:p>
    <w:p w14:paraId="346C6D50" w14:textId="77777777" w:rsidR="00FA6360" w:rsidRPr="00AB0616" w:rsidRDefault="00FA6360" w:rsidP="00FA6360">
      <w:pPr>
        <w:numPr>
          <w:ilvl w:val="0"/>
          <w:numId w:val="22"/>
        </w:numPr>
        <w:ind w:left="567" w:hanging="567"/>
        <w:rPr>
          <w:sz w:val="22"/>
          <w:szCs w:val="22"/>
          <w:lang w:eastAsia="pl-PL"/>
        </w:rPr>
      </w:pPr>
      <w:r w:rsidRPr="00AB0616">
        <w:rPr>
          <w:sz w:val="22"/>
          <w:szCs w:val="22"/>
          <w:lang w:eastAsia="pl-PL"/>
        </w:rPr>
        <w:t>toksinį poveikį ausims sukeliančių antibiotikų (aminoglikozidų) ar kitokių preparatų;</w:t>
      </w:r>
    </w:p>
    <w:p w14:paraId="3EAA70F3" w14:textId="77777777" w:rsidR="00FA6360" w:rsidRPr="00AB0616" w:rsidRDefault="00FA6360" w:rsidP="00FA6360">
      <w:pPr>
        <w:numPr>
          <w:ilvl w:val="0"/>
          <w:numId w:val="22"/>
        </w:numPr>
        <w:ind w:left="567" w:hanging="567"/>
        <w:rPr>
          <w:sz w:val="22"/>
          <w:szCs w:val="22"/>
          <w:lang w:eastAsia="pl-PL"/>
        </w:rPr>
      </w:pPr>
      <w:r w:rsidRPr="00AB0616">
        <w:rPr>
          <w:sz w:val="22"/>
          <w:szCs w:val="22"/>
          <w:lang w:eastAsia="pl-PL"/>
        </w:rPr>
        <w:t>toksinį poveikį inkstams sukeliančių vaistų, pvz., cefalosporinų;</w:t>
      </w:r>
    </w:p>
    <w:p w14:paraId="2BBC00C8" w14:textId="77777777" w:rsidR="00FA6360" w:rsidRPr="00AB0616" w:rsidRDefault="00FA6360" w:rsidP="00FA6360">
      <w:pPr>
        <w:numPr>
          <w:ilvl w:val="0"/>
          <w:numId w:val="22"/>
        </w:numPr>
        <w:ind w:left="567" w:hanging="567"/>
        <w:rPr>
          <w:sz w:val="22"/>
          <w:szCs w:val="22"/>
          <w:lang w:eastAsia="pl-PL"/>
        </w:rPr>
      </w:pPr>
      <w:r w:rsidRPr="00AB0616">
        <w:rPr>
          <w:sz w:val="22"/>
          <w:szCs w:val="22"/>
          <w:lang w:eastAsia="pl-PL"/>
        </w:rPr>
        <w:t>ličio;</w:t>
      </w:r>
    </w:p>
    <w:p w14:paraId="6676BEB6" w14:textId="77777777" w:rsidR="00FA6360" w:rsidRPr="00AB0616" w:rsidRDefault="00FA6360" w:rsidP="00FA6360">
      <w:pPr>
        <w:numPr>
          <w:ilvl w:val="0"/>
          <w:numId w:val="22"/>
        </w:numPr>
        <w:ind w:left="567" w:hanging="567"/>
        <w:rPr>
          <w:sz w:val="22"/>
          <w:szCs w:val="22"/>
          <w:lang w:eastAsia="pl-PL"/>
        </w:rPr>
      </w:pPr>
      <w:r w:rsidRPr="00AB0616">
        <w:rPr>
          <w:sz w:val="22"/>
          <w:szCs w:val="22"/>
          <w:lang w:eastAsia="pl-PL"/>
        </w:rPr>
        <w:t>kortikosteroidų (pvz., hidrokortizono, prednizolono);</w:t>
      </w:r>
    </w:p>
    <w:p w14:paraId="747F45F3" w14:textId="77777777" w:rsidR="00FA6360" w:rsidRPr="00AB0616" w:rsidRDefault="00FA6360" w:rsidP="00FA6360">
      <w:pPr>
        <w:numPr>
          <w:ilvl w:val="0"/>
          <w:numId w:val="22"/>
        </w:numPr>
        <w:ind w:left="567" w:hanging="567"/>
        <w:rPr>
          <w:sz w:val="22"/>
          <w:szCs w:val="22"/>
          <w:lang w:eastAsia="pl-PL"/>
        </w:rPr>
      </w:pPr>
      <w:r w:rsidRPr="00AB0616">
        <w:rPr>
          <w:sz w:val="22"/>
          <w:szCs w:val="22"/>
          <w:lang w:eastAsia="pl-PL"/>
        </w:rPr>
        <w:t>AKF inhibitorių (pvz., kaptoprilio, enalaprilio);</w:t>
      </w:r>
    </w:p>
    <w:p w14:paraId="51AB6274" w14:textId="77777777" w:rsidR="00FA6360" w:rsidRPr="00AB0616" w:rsidRDefault="00FA6360" w:rsidP="00FA6360">
      <w:pPr>
        <w:numPr>
          <w:ilvl w:val="0"/>
          <w:numId w:val="22"/>
        </w:numPr>
        <w:ind w:left="567" w:hanging="567"/>
        <w:rPr>
          <w:sz w:val="22"/>
          <w:szCs w:val="22"/>
          <w:lang w:eastAsia="pl-PL"/>
        </w:rPr>
      </w:pPr>
      <w:r w:rsidRPr="00AB0616">
        <w:rPr>
          <w:sz w:val="22"/>
          <w:szCs w:val="22"/>
          <w:lang w:eastAsia="pl-PL"/>
        </w:rPr>
        <w:t>kurare grupės griaučių raumenis atpalaiduojančių vaistų (pvz., vekuroniumo);</w:t>
      </w:r>
    </w:p>
    <w:p w14:paraId="36ECDAA0" w14:textId="77777777" w:rsidR="00FA6360" w:rsidRPr="00AB0616" w:rsidRDefault="00FA6360" w:rsidP="00FA6360">
      <w:pPr>
        <w:numPr>
          <w:ilvl w:val="0"/>
          <w:numId w:val="22"/>
        </w:numPr>
        <w:ind w:left="567" w:hanging="567"/>
        <w:rPr>
          <w:sz w:val="22"/>
          <w:szCs w:val="22"/>
          <w:lang w:eastAsia="pl-PL"/>
        </w:rPr>
      </w:pPr>
      <w:r w:rsidRPr="00AB0616">
        <w:rPr>
          <w:sz w:val="22"/>
          <w:szCs w:val="22"/>
          <w:lang w:eastAsia="pl-PL"/>
        </w:rPr>
        <w:t>nesteroidinių vaistų nuo uždegimo (NVNU, pvz., ibuprofeno), salicilatų (įskaitant aspiriną);</w:t>
      </w:r>
    </w:p>
    <w:p w14:paraId="378C07D7" w14:textId="77777777" w:rsidR="00FA6360" w:rsidRPr="00AB0616" w:rsidRDefault="00FA6360" w:rsidP="00FA6360">
      <w:pPr>
        <w:numPr>
          <w:ilvl w:val="0"/>
          <w:numId w:val="22"/>
        </w:numPr>
        <w:ind w:left="567" w:hanging="567"/>
        <w:rPr>
          <w:sz w:val="22"/>
          <w:szCs w:val="22"/>
          <w:lang w:eastAsia="pl-PL"/>
        </w:rPr>
      </w:pPr>
      <w:r w:rsidRPr="00AB0616">
        <w:rPr>
          <w:sz w:val="22"/>
          <w:szCs w:val="22"/>
          <w:lang w:eastAsia="pl-PL"/>
        </w:rPr>
        <w:t xml:space="preserve">lygiuosius kraujagyslių raumenis atpalaiduojančių vaistų, pvz., baklofeno ir tizanidino; </w:t>
      </w:r>
    </w:p>
    <w:p w14:paraId="1215832C" w14:textId="77777777" w:rsidR="00FA6360" w:rsidRPr="00AB0616" w:rsidRDefault="00FA6360" w:rsidP="00FA6360">
      <w:pPr>
        <w:numPr>
          <w:ilvl w:val="0"/>
          <w:numId w:val="22"/>
        </w:numPr>
        <w:ind w:left="567" w:hanging="567"/>
        <w:rPr>
          <w:sz w:val="22"/>
          <w:szCs w:val="22"/>
          <w:lang w:eastAsia="pl-PL"/>
        </w:rPr>
      </w:pPr>
      <w:r w:rsidRPr="00AB0616">
        <w:rPr>
          <w:sz w:val="22"/>
          <w:szCs w:val="22"/>
          <w:lang w:eastAsia="pl-PL"/>
        </w:rPr>
        <w:t>chloralio hidrato;</w:t>
      </w:r>
    </w:p>
    <w:p w14:paraId="5E55EE13" w14:textId="77777777" w:rsidR="00FA6360" w:rsidRPr="00AB0616" w:rsidRDefault="00FA6360" w:rsidP="00FA6360">
      <w:pPr>
        <w:numPr>
          <w:ilvl w:val="0"/>
          <w:numId w:val="22"/>
        </w:numPr>
        <w:ind w:left="567" w:hanging="567"/>
        <w:rPr>
          <w:sz w:val="22"/>
          <w:szCs w:val="22"/>
          <w:lang w:eastAsia="pl-PL"/>
        </w:rPr>
      </w:pPr>
      <w:r w:rsidRPr="00AB0616">
        <w:rPr>
          <w:sz w:val="22"/>
          <w:szCs w:val="22"/>
          <w:lang w:eastAsia="pl-PL"/>
        </w:rPr>
        <w:t xml:space="preserve">klofibrato. </w:t>
      </w:r>
    </w:p>
    <w:p w14:paraId="219B267F" w14:textId="77777777" w:rsidR="00FA6360" w:rsidRPr="00AB0616" w:rsidRDefault="00FA6360" w:rsidP="00FA6360">
      <w:pPr>
        <w:pStyle w:val="BT-EMEASMCA"/>
        <w:numPr>
          <w:ilvl w:val="0"/>
          <w:numId w:val="0"/>
        </w:numPr>
      </w:pPr>
    </w:p>
    <w:p w14:paraId="58209693" w14:textId="77777777" w:rsidR="00FA6360" w:rsidRPr="00AB0616" w:rsidRDefault="00FA6360">
      <w:pPr>
        <w:pStyle w:val="PI-3EMEASMCA"/>
      </w:pPr>
      <w:r w:rsidRPr="00AB0616">
        <w:t>Nėštumas ir žindymo laikotarpis</w:t>
      </w:r>
    </w:p>
    <w:p w14:paraId="753D6755" w14:textId="77777777" w:rsidR="00FA6360" w:rsidRPr="00AB0616" w:rsidRDefault="00FA6360" w:rsidP="00FA6360">
      <w:pPr>
        <w:pStyle w:val="BTEMEASMCAChar"/>
      </w:pPr>
    </w:p>
    <w:p w14:paraId="4FB2113A" w14:textId="77777777" w:rsidR="00FA6360" w:rsidRPr="00AB0616" w:rsidRDefault="00FA6360" w:rsidP="00FA6360">
      <w:pPr>
        <w:pStyle w:val="BTEMEASMCAChar"/>
      </w:pPr>
      <w:r w:rsidRPr="00AB0616">
        <w:t xml:space="preserve">Prieš vartojant bet kokį vaistą, būtina pasitarti su gydytoju. </w:t>
      </w:r>
    </w:p>
    <w:p w14:paraId="7D4BC6E4" w14:textId="77777777" w:rsidR="00FA6360" w:rsidRPr="00AB0616" w:rsidRDefault="00FA6360" w:rsidP="00FA6360">
      <w:pPr>
        <w:rPr>
          <w:sz w:val="22"/>
          <w:szCs w:val="22"/>
        </w:rPr>
      </w:pPr>
      <w:r w:rsidRPr="00AB0616">
        <w:rPr>
          <w:sz w:val="22"/>
          <w:szCs w:val="22"/>
        </w:rPr>
        <w:t xml:space="preserve">Furozemidas prasiskverbia per placentos barjerą, išsiskiria į motinos pieną. Nėštumo metu vaisto vartoti negalima, išskyrus tuos atvejus, kai gydytojas nustato, jog gydymas juo būtinas. </w:t>
      </w:r>
      <w:r w:rsidRPr="00AB0616">
        <w:rPr>
          <w:sz w:val="22"/>
          <w:szCs w:val="22"/>
          <w:lang w:eastAsia="pl-PL"/>
        </w:rPr>
        <w:t>Žindymo laikotarpiu šio vaisto vartoti draudžiama</w:t>
      </w:r>
      <w:r w:rsidRPr="00AB0616">
        <w:rPr>
          <w:sz w:val="22"/>
          <w:szCs w:val="22"/>
        </w:rPr>
        <w:t>.</w:t>
      </w:r>
    </w:p>
    <w:p w14:paraId="5F1A1D73" w14:textId="77777777" w:rsidR="00FA6360" w:rsidRPr="00AB0616" w:rsidRDefault="00FA6360" w:rsidP="00FA6360">
      <w:pPr>
        <w:pStyle w:val="BTEMEASMCAChar"/>
      </w:pPr>
    </w:p>
    <w:p w14:paraId="07E8B21A" w14:textId="77777777" w:rsidR="00FA6360" w:rsidRPr="00AB0616" w:rsidRDefault="00FA6360">
      <w:pPr>
        <w:pStyle w:val="PI-3EMEASMCA"/>
      </w:pPr>
      <w:r w:rsidRPr="00AB0616">
        <w:t>Vairavimas ir mechanizmų valdymas</w:t>
      </w:r>
    </w:p>
    <w:p w14:paraId="05054373" w14:textId="77777777" w:rsidR="00FA6360" w:rsidRPr="00AB0616" w:rsidRDefault="00FA6360" w:rsidP="00FA6360">
      <w:pPr>
        <w:pStyle w:val="BTEMEASMCAChar"/>
      </w:pPr>
      <w:r w:rsidRPr="00AB0616">
        <w:t xml:space="preserve">Dėl šalutinio furozemido poveikio (pvz., ženklaus kraujosūdžio kritimo) gali sutrikti gebėjimas </w:t>
      </w:r>
    </w:p>
    <w:p w14:paraId="35F94880" w14:textId="77777777" w:rsidR="00FA6360" w:rsidRPr="00AB0616" w:rsidRDefault="00FA6360" w:rsidP="00FA6360">
      <w:pPr>
        <w:pStyle w:val="BTEMEASMCAChar"/>
      </w:pPr>
      <w:r w:rsidRPr="00AB0616">
        <w:t xml:space="preserve">sukaupti dėmesį ir reaguoti. Prieš pradėdami vairuoti ir valdyti mechanizmus, būkite tikri, kad toks </w:t>
      </w:r>
    </w:p>
    <w:p w14:paraId="375F3968" w14:textId="77777777" w:rsidR="00FA6360" w:rsidRPr="00AB0616" w:rsidRDefault="00FA6360" w:rsidP="00FA6360">
      <w:pPr>
        <w:pStyle w:val="BTEMEASMCAChar"/>
      </w:pPr>
      <w:r w:rsidRPr="00AB0616">
        <w:t xml:space="preserve">poveikis nepasireiškė. </w:t>
      </w:r>
    </w:p>
    <w:p w14:paraId="5B2A1BA1" w14:textId="77777777" w:rsidR="00FA6360" w:rsidRPr="00AB0616" w:rsidRDefault="00FA6360" w:rsidP="00FA6360">
      <w:pPr>
        <w:pStyle w:val="BTEMEASMCAChar"/>
      </w:pPr>
    </w:p>
    <w:p w14:paraId="7972C8F3" w14:textId="77777777" w:rsidR="00141597" w:rsidRPr="00AB0616" w:rsidRDefault="00141597" w:rsidP="00141597">
      <w:pPr>
        <w:pStyle w:val="BTEMEASMCAChar"/>
        <w:rPr>
          <w:rFonts w:eastAsia="Calibri"/>
        </w:rPr>
      </w:pPr>
      <w:r w:rsidRPr="00001522">
        <w:rPr>
          <w:b/>
        </w:rPr>
        <w:t>Furosemid Polpharma</w:t>
      </w:r>
      <w:r w:rsidRPr="00AB0616">
        <w:rPr>
          <w:b/>
        </w:rPr>
        <w:t xml:space="preserve"> </w:t>
      </w:r>
      <w:r w:rsidRPr="00AB0616">
        <w:rPr>
          <w:rFonts w:eastAsia="Calibri"/>
          <w:b/>
        </w:rPr>
        <w:t>sudėtyje yra natrio</w:t>
      </w:r>
      <w:r w:rsidRPr="00AB0616">
        <w:rPr>
          <w:rFonts w:eastAsia="Calibri"/>
        </w:rPr>
        <w:t>.</w:t>
      </w:r>
    </w:p>
    <w:p w14:paraId="1A512A40" w14:textId="0EBA9869" w:rsidR="004A0179" w:rsidRPr="00001522" w:rsidRDefault="004A0179" w:rsidP="004A0179">
      <w:pPr>
        <w:autoSpaceDE w:val="0"/>
        <w:autoSpaceDN w:val="0"/>
        <w:adjustRightInd w:val="0"/>
        <w:rPr>
          <w:rFonts w:eastAsiaTheme="minorHAnsi"/>
          <w:color w:val="000000"/>
          <w:sz w:val="22"/>
          <w:szCs w:val="22"/>
        </w:rPr>
      </w:pPr>
      <w:r w:rsidRPr="00001522">
        <w:rPr>
          <w:rFonts w:eastAsiaTheme="minorHAnsi"/>
          <w:color w:val="000000"/>
          <w:sz w:val="22"/>
          <w:szCs w:val="22"/>
        </w:rPr>
        <w:t>Šio vaistinio preparato 1 ml</w:t>
      </w:r>
      <w:r w:rsidRPr="00001522">
        <w:rPr>
          <w:noProof/>
          <w:sz w:val="22"/>
          <w:szCs w:val="22"/>
        </w:rPr>
        <w:t xml:space="preserve"> injekcinio tirpalo</w:t>
      </w:r>
      <w:r w:rsidRPr="00001522">
        <w:rPr>
          <w:rFonts w:eastAsiaTheme="minorHAnsi"/>
          <w:color w:val="000000"/>
          <w:sz w:val="22"/>
          <w:szCs w:val="22"/>
        </w:rPr>
        <w:t xml:space="preserve"> yra 3,83 mg natrio (valgomosios druskos sudedamosios dalies). Tai atitinka 0,</w:t>
      </w:r>
      <w:r w:rsidR="00584DD9" w:rsidRPr="00001522">
        <w:rPr>
          <w:rFonts w:eastAsiaTheme="minorHAnsi"/>
          <w:color w:val="000000"/>
          <w:sz w:val="22"/>
          <w:szCs w:val="22"/>
        </w:rPr>
        <w:t>19</w:t>
      </w:r>
      <w:r w:rsidRPr="00001522">
        <w:rPr>
          <w:rFonts w:eastAsiaTheme="minorHAnsi"/>
          <w:color w:val="000000"/>
          <w:sz w:val="22"/>
          <w:szCs w:val="22"/>
        </w:rPr>
        <w:t xml:space="preserve"> % didžiausios suaugusiesiems rekomenduojamos natrio paros normos.</w:t>
      </w:r>
    </w:p>
    <w:p w14:paraId="21E39273" w14:textId="4009C63D" w:rsidR="00141597" w:rsidRPr="00AB0616" w:rsidRDefault="00141597" w:rsidP="00001522">
      <w:pPr>
        <w:pStyle w:val="BTEMEASMCAChar"/>
        <w:ind w:left="0" w:firstLine="0"/>
      </w:pPr>
    </w:p>
    <w:p w14:paraId="32761919" w14:textId="77777777" w:rsidR="00FA6360" w:rsidRPr="00AB0616" w:rsidRDefault="00FA6360" w:rsidP="00FA6360">
      <w:pPr>
        <w:pStyle w:val="BTEMEASMCAChar"/>
      </w:pPr>
    </w:p>
    <w:p w14:paraId="77ADAD52" w14:textId="77777777" w:rsidR="00FA6360" w:rsidRPr="00AB0616" w:rsidRDefault="00FA6360" w:rsidP="00FA6360">
      <w:pPr>
        <w:pStyle w:val="PI-1EMEASMCA"/>
      </w:pPr>
      <w:bookmarkStart w:id="79" w:name="_Toc129243141"/>
      <w:bookmarkStart w:id="80" w:name="_Toc129243266"/>
      <w:r w:rsidRPr="00AB0616">
        <w:t>3.</w:t>
      </w:r>
      <w:r w:rsidRPr="00AB0616">
        <w:tab/>
        <w:t>Kaip vartoti Furosemid Polpharma</w:t>
      </w:r>
      <w:r w:rsidRPr="00AB0616">
        <w:rPr>
          <w:bCs/>
        </w:rPr>
        <w:t xml:space="preserve"> </w:t>
      </w:r>
      <w:bookmarkEnd w:id="79"/>
      <w:bookmarkEnd w:id="80"/>
    </w:p>
    <w:p w14:paraId="5CDF0970" w14:textId="77777777" w:rsidR="00FA6360" w:rsidRPr="00AB0616" w:rsidRDefault="00FA6360" w:rsidP="00FA6360">
      <w:pPr>
        <w:pStyle w:val="BTEMEASMCAChar"/>
      </w:pPr>
    </w:p>
    <w:p w14:paraId="737A0831" w14:textId="77777777" w:rsidR="00FA6360" w:rsidRPr="00AB0616" w:rsidRDefault="00FA6360" w:rsidP="00FA6360">
      <w:pPr>
        <w:rPr>
          <w:sz w:val="22"/>
          <w:szCs w:val="22"/>
        </w:rPr>
      </w:pPr>
      <w:r w:rsidRPr="00AB0616">
        <w:rPr>
          <w:bCs/>
          <w:sz w:val="22"/>
          <w:szCs w:val="22"/>
        </w:rPr>
        <w:t>Furosemid Polpharma</w:t>
      </w:r>
      <w:r w:rsidRPr="00733346">
        <w:rPr>
          <w:sz w:val="22"/>
        </w:rPr>
        <w:t xml:space="preserve"> </w:t>
      </w:r>
      <w:r w:rsidRPr="00AB0616">
        <w:rPr>
          <w:sz w:val="22"/>
          <w:szCs w:val="22"/>
        </w:rPr>
        <w:t xml:space="preserve">visada vartokite tiksliai, kaip nurodė gydytojas. Jeigu abejojate, kreipkitės į gydytoją. </w:t>
      </w:r>
    </w:p>
    <w:p w14:paraId="2B993F55" w14:textId="77777777" w:rsidR="00FA6360" w:rsidRPr="00AB0616" w:rsidRDefault="00FA6360" w:rsidP="00FA6360">
      <w:pPr>
        <w:pStyle w:val="BTEMEASMCAChar"/>
      </w:pPr>
    </w:p>
    <w:p w14:paraId="311F595A" w14:textId="77777777" w:rsidR="00FA6360" w:rsidRPr="00AB0616" w:rsidRDefault="00FA6360" w:rsidP="00FA6360">
      <w:pPr>
        <w:pStyle w:val="BTEMEASMCAChar"/>
      </w:pPr>
      <w:r w:rsidRPr="00AB0616">
        <w:lastRenderedPageBreak/>
        <w:t>Furosemid Polpharma gali būti lėtai švirkščiamas į veną ar į raumenis.</w:t>
      </w:r>
    </w:p>
    <w:p w14:paraId="1AB39163" w14:textId="77777777" w:rsidR="00FA6360" w:rsidRPr="00AB0616" w:rsidRDefault="00FA6360" w:rsidP="00FA6360">
      <w:pPr>
        <w:pStyle w:val="BTEMEASMCAChar"/>
      </w:pPr>
      <w:r w:rsidRPr="00AB0616">
        <w:t>Iprastinės dozės yra:</w:t>
      </w:r>
    </w:p>
    <w:p w14:paraId="75DD4593" w14:textId="77777777" w:rsidR="00FA6360" w:rsidRPr="00AB0616" w:rsidRDefault="00FA6360" w:rsidP="00FA6360">
      <w:pPr>
        <w:rPr>
          <w:b/>
          <w:noProof/>
          <w:sz w:val="22"/>
          <w:szCs w:val="22"/>
        </w:rPr>
      </w:pPr>
      <w:r w:rsidRPr="00AB0616">
        <w:rPr>
          <w:noProof/>
          <w:sz w:val="22"/>
          <w:szCs w:val="22"/>
        </w:rPr>
        <w:t xml:space="preserve">Edema: pradinė dozė yra 20-40 mg. Ji leidžiama į veną arba raumenis. </w:t>
      </w:r>
    </w:p>
    <w:p w14:paraId="44C30499" w14:textId="77777777" w:rsidR="00FA6360" w:rsidRPr="00AB0616" w:rsidRDefault="00FA6360" w:rsidP="00FA6360">
      <w:pPr>
        <w:rPr>
          <w:b/>
          <w:noProof/>
          <w:sz w:val="22"/>
          <w:szCs w:val="22"/>
        </w:rPr>
      </w:pPr>
      <w:r w:rsidRPr="00AB0616">
        <w:rPr>
          <w:noProof/>
          <w:sz w:val="22"/>
          <w:szCs w:val="22"/>
        </w:rPr>
        <w:t>Ūminė plaučių edema: pradinė dozė 40 mg. Ji leidžiama į veną.</w:t>
      </w:r>
    </w:p>
    <w:p w14:paraId="08944684" w14:textId="77777777" w:rsidR="00FA6360" w:rsidRPr="00AB0616" w:rsidRDefault="00FA6360" w:rsidP="00FA6360">
      <w:pPr>
        <w:rPr>
          <w:noProof/>
          <w:sz w:val="22"/>
          <w:szCs w:val="22"/>
        </w:rPr>
      </w:pPr>
      <w:r w:rsidRPr="00AB0616">
        <w:rPr>
          <w:noProof/>
          <w:sz w:val="22"/>
          <w:szCs w:val="22"/>
        </w:rPr>
        <w:t xml:space="preserve">Hiperkalcemija: sunkiais atvejais pradinė dozė yra </w:t>
      </w:r>
      <w:r w:rsidRPr="00AB0616">
        <w:rPr>
          <w:sz w:val="22"/>
          <w:szCs w:val="22"/>
        </w:rPr>
        <w:t xml:space="preserve">80-100 </w:t>
      </w:r>
      <w:r w:rsidRPr="00AB0616">
        <w:rPr>
          <w:noProof/>
          <w:sz w:val="22"/>
          <w:szCs w:val="22"/>
        </w:rPr>
        <w:t xml:space="preserve">mg. Ji leidžiama į veną arba raumenis. Nesunkiais atvejais gali būti gydoma mažesne doze. </w:t>
      </w:r>
    </w:p>
    <w:p w14:paraId="3B61DCC4" w14:textId="77777777" w:rsidR="00FA6360" w:rsidRPr="00AB0616" w:rsidRDefault="00FA6360" w:rsidP="00FA6360">
      <w:pPr>
        <w:rPr>
          <w:noProof/>
          <w:sz w:val="22"/>
          <w:szCs w:val="22"/>
        </w:rPr>
      </w:pPr>
    </w:p>
    <w:p w14:paraId="345F287D" w14:textId="77777777" w:rsidR="00FA6360" w:rsidRPr="00AB0616" w:rsidRDefault="00FA6360" w:rsidP="00FA6360">
      <w:pPr>
        <w:rPr>
          <w:noProof/>
          <w:sz w:val="22"/>
          <w:szCs w:val="22"/>
        </w:rPr>
      </w:pPr>
      <w:r w:rsidRPr="00AB0616">
        <w:rPr>
          <w:noProof/>
          <w:sz w:val="22"/>
          <w:szCs w:val="22"/>
        </w:rPr>
        <w:t>Bendra vaisto dozė priklauso nuo paciento būklės.</w:t>
      </w:r>
    </w:p>
    <w:p w14:paraId="41A122B8" w14:textId="77777777" w:rsidR="00FA6360" w:rsidRPr="00AB0616" w:rsidRDefault="00FA6360" w:rsidP="00FA6360">
      <w:pPr>
        <w:rPr>
          <w:noProof/>
          <w:sz w:val="22"/>
          <w:szCs w:val="22"/>
        </w:rPr>
      </w:pPr>
    </w:p>
    <w:p w14:paraId="5DBDC87B" w14:textId="6773AFBB" w:rsidR="00FA6360" w:rsidRPr="00AB0616" w:rsidRDefault="00FA6360" w:rsidP="00FA6360">
      <w:pPr>
        <w:rPr>
          <w:b/>
          <w:noProof/>
          <w:sz w:val="22"/>
          <w:szCs w:val="22"/>
        </w:rPr>
      </w:pPr>
      <w:r w:rsidRPr="00AB0616">
        <w:rPr>
          <w:noProof/>
          <w:sz w:val="22"/>
          <w:szCs w:val="22"/>
        </w:rPr>
        <w:t>Vaikams vaisto doze priklauso nuo kūno svorio. Įprastinė pradinė dozė yra 0,5-1,5 mg/kg kūno svorio</w:t>
      </w:r>
      <w:r w:rsidR="00AB0616" w:rsidRPr="00AB0616">
        <w:rPr>
          <w:noProof/>
          <w:sz w:val="22"/>
          <w:szCs w:val="22"/>
        </w:rPr>
        <w:t>.</w:t>
      </w:r>
    </w:p>
    <w:p w14:paraId="54C0F624" w14:textId="77777777" w:rsidR="00FA6360" w:rsidRPr="00AB0616" w:rsidRDefault="00FA6360" w:rsidP="00FA6360">
      <w:pPr>
        <w:rPr>
          <w:sz w:val="22"/>
          <w:szCs w:val="22"/>
        </w:rPr>
      </w:pPr>
    </w:p>
    <w:p w14:paraId="09AFACA8" w14:textId="5C2974DF" w:rsidR="00FA6360" w:rsidRPr="00AB0616" w:rsidRDefault="00FA6360">
      <w:pPr>
        <w:pStyle w:val="PI-3EMEASMCA"/>
      </w:pPr>
      <w:r w:rsidRPr="00AB0616">
        <w:t>Ką daryti pavartojus per didelę Furosemid Polpharma dozę</w:t>
      </w:r>
      <w:r w:rsidR="00AB0616" w:rsidRPr="00AB0616">
        <w:t>.</w:t>
      </w:r>
    </w:p>
    <w:p w14:paraId="337F59E3" w14:textId="77777777" w:rsidR="00FA6360" w:rsidRPr="00AB0616" w:rsidRDefault="00FA6360" w:rsidP="00FA6360">
      <w:pPr>
        <w:pStyle w:val="Pagrindinistekstas"/>
        <w:spacing w:line="240" w:lineRule="auto"/>
        <w:ind w:right="0"/>
        <w:jc w:val="left"/>
        <w:rPr>
          <w:sz w:val="22"/>
          <w:szCs w:val="22"/>
        </w:rPr>
      </w:pPr>
      <w:r w:rsidRPr="00AB0616">
        <w:rPr>
          <w:sz w:val="22"/>
          <w:szCs w:val="22"/>
        </w:rPr>
        <w:t>Perdozavimo atveju reikia nedelsiant kreiptis į gydytoją, kuris pradės tinkamą gydymą.</w:t>
      </w:r>
    </w:p>
    <w:p w14:paraId="37A81D6D" w14:textId="77777777" w:rsidR="00FA6360" w:rsidRPr="00AB0616" w:rsidRDefault="00FA6360" w:rsidP="00FA6360">
      <w:pPr>
        <w:pStyle w:val="Pagrindinistekstas"/>
        <w:spacing w:line="240" w:lineRule="auto"/>
        <w:ind w:right="0"/>
        <w:jc w:val="left"/>
        <w:rPr>
          <w:sz w:val="22"/>
          <w:szCs w:val="22"/>
          <w:highlight w:val="yellow"/>
        </w:rPr>
      </w:pPr>
    </w:p>
    <w:p w14:paraId="477DAEC5" w14:textId="77777777" w:rsidR="00FA6360" w:rsidRPr="00AB0616" w:rsidRDefault="00FA6360" w:rsidP="00FA6360">
      <w:pPr>
        <w:pStyle w:val="BTEMEASMCAChar"/>
      </w:pPr>
    </w:p>
    <w:p w14:paraId="3BA6A30B" w14:textId="77777777" w:rsidR="00FA6360" w:rsidRPr="00AB0616" w:rsidRDefault="00FA6360" w:rsidP="00FA6360">
      <w:pPr>
        <w:pStyle w:val="PI-1EMEASMCA"/>
      </w:pPr>
      <w:bookmarkStart w:id="81" w:name="_Toc129243142"/>
      <w:bookmarkStart w:id="82" w:name="_Toc129243267"/>
      <w:r w:rsidRPr="00AB0616">
        <w:t>4.</w:t>
      </w:r>
      <w:r w:rsidRPr="00AB0616">
        <w:tab/>
        <w:t>Galimas šalutinis poveikis</w:t>
      </w:r>
      <w:bookmarkEnd w:id="81"/>
      <w:bookmarkEnd w:id="82"/>
    </w:p>
    <w:p w14:paraId="02C9B0EB" w14:textId="77777777" w:rsidR="00FA6360" w:rsidRPr="00AB0616" w:rsidRDefault="00FA6360" w:rsidP="00FA6360">
      <w:pPr>
        <w:pStyle w:val="BTEMEASMCAChar"/>
      </w:pPr>
    </w:p>
    <w:p w14:paraId="0E94EBA2" w14:textId="77777777" w:rsidR="00FA6360" w:rsidRPr="00AB0616" w:rsidRDefault="00FA6360" w:rsidP="00FA6360">
      <w:pPr>
        <w:pStyle w:val="BTEMEASMCAChar"/>
      </w:pPr>
      <w:r w:rsidRPr="00AB0616">
        <w:rPr>
          <w:bCs/>
        </w:rPr>
        <w:t>Šis vaistas</w:t>
      </w:r>
      <w:r w:rsidRPr="00AB0616">
        <w:rPr>
          <w:b/>
        </w:rPr>
        <w:t xml:space="preserve"> </w:t>
      </w:r>
      <w:r w:rsidRPr="00AB0616">
        <w:t xml:space="preserve">(ypač pavartojus jo pirmą kartą), kaip ir visi kiti vaistai, gali sukelti šalutinį poveikį, nors </w:t>
      </w:r>
    </w:p>
    <w:p w14:paraId="02206B8B" w14:textId="77777777" w:rsidR="00FA6360" w:rsidRPr="00AB0616" w:rsidRDefault="00FA6360" w:rsidP="00FA6360">
      <w:pPr>
        <w:pStyle w:val="BTEMEASMCAChar"/>
      </w:pPr>
      <w:r w:rsidRPr="00AB0616">
        <w:t xml:space="preserve">jis pasireiškia ne visiems žmonėms. </w:t>
      </w:r>
    </w:p>
    <w:p w14:paraId="30CA54C4" w14:textId="77777777" w:rsidR="00FA6360" w:rsidRPr="00AB0616" w:rsidRDefault="00FA6360" w:rsidP="00FA6360">
      <w:pPr>
        <w:tabs>
          <w:tab w:val="left" w:pos="2413"/>
        </w:tabs>
        <w:rPr>
          <w:b/>
          <w:sz w:val="22"/>
          <w:szCs w:val="22"/>
          <w:lang w:eastAsia="pl-PL"/>
        </w:rPr>
      </w:pPr>
    </w:p>
    <w:p w14:paraId="5D22AF8E" w14:textId="77777777" w:rsidR="00FA6360" w:rsidRPr="00AB0616" w:rsidRDefault="00FA6360" w:rsidP="00FA6360">
      <w:pPr>
        <w:tabs>
          <w:tab w:val="left" w:pos="2413"/>
        </w:tabs>
        <w:rPr>
          <w:i/>
          <w:sz w:val="22"/>
          <w:szCs w:val="22"/>
          <w:lang w:eastAsia="pl-PL"/>
        </w:rPr>
      </w:pPr>
      <w:r w:rsidRPr="00AB0616">
        <w:rPr>
          <w:i/>
          <w:sz w:val="22"/>
          <w:szCs w:val="22"/>
          <w:lang w:eastAsia="pl-PL"/>
        </w:rPr>
        <w:t>Labai dažnas arba dažnas šalutinis poveikis (pasireiškia &gt;1/100 pacientų)</w:t>
      </w:r>
    </w:p>
    <w:p w14:paraId="16B5CEF4" w14:textId="77777777" w:rsidR="00FA6360" w:rsidRPr="00AB0616" w:rsidRDefault="00FA6360" w:rsidP="00FA6360">
      <w:pPr>
        <w:tabs>
          <w:tab w:val="left" w:pos="2413"/>
        </w:tabs>
        <w:rPr>
          <w:sz w:val="22"/>
          <w:szCs w:val="22"/>
          <w:lang w:eastAsia="pl-PL"/>
        </w:rPr>
      </w:pPr>
      <w:r w:rsidRPr="00AB0616">
        <w:rPr>
          <w:sz w:val="22"/>
          <w:szCs w:val="22"/>
        </w:rPr>
        <w:t>Dehidracija, hiponatremija, hipochloreminė metabolinė alkalozė, hipokalemija, hipokalcemija, hipomagnezemija</w:t>
      </w:r>
      <w:r w:rsidRPr="00AB0616">
        <w:rPr>
          <w:sz w:val="22"/>
          <w:szCs w:val="22"/>
          <w:lang w:eastAsia="pl-PL"/>
        </w:rPr>
        <w:t>, kraujospūdžio sumažėjimas.</w:t>
      </w:r>
    </w:p>
    <w:p w14:paraId="57D11D7D" w14:textId="77777777" w:rsidR="00FA6360" w:rsidRPr="00AB0616" w:rsidRDefault="00FA6360" w:rsidP="00FA6360">
      <w:pPr>
        <w:tabs>
          <w:tab w:val="left" w:pos="2413"/>
        </w:tabs>
        <w:rPr>
          <w:sz w:val="22"/>
          <w:szCs w:val="22"/>
          <w:lang w:eastAsia="pl-PL"/>
        </w:rPr>
      </w:pPr>
    </w:p>
    <w:p w14:paraId="0C651CC1" w14:textId="77777777" w:rsidR="00FA6360" w:rsidRPr="00AB0616" w:rsidRDefault="00FA6360" w:rsidP="00FA6360">
      <w:pPr>
        <w:tabs>
          <w:tab w:val="left" w:pos="2413"/>
        </w:tabs>
        <w:rPr>
          <w:i/>
          <w:sz w:val="22"/>
          <w:szCs w:val="22"/>
          <w:lang w:eastAsia="pl-PL"/>
        </w:rPr>
      </w:pPr>
      <w:r w:rsidRPr="00AB0616">
        <w:rPr>
          <w:i/>
          <w:sz w:val="22"/>
          <w:szCs w:val="22"/>
          <w:lang w:eastAsia="pl-PL"/>
        </w:rPr>
        <w:t>Nedažnas šalutinis poveikis (pasireiškia &gt;1/1 000, bet &lt;1/100 pacientų)</w:t>
      </w:r>
    </w:p>
    <w:p w14:paraId="1E0CD183" w14:textId="77777777" w:rsidR="00FA6360" w:rsidRPr="00AB0616" w:rsidRDefault="00FA6360" w:rsidP="00FA6360">
      <w:pPr>
        <w:tabs>
          <w:tab w:val="left" w:pos="2413"/>
        </w:tabs>
        <w:rPr>
          <w:sz w:val="22"/>
          <w:szCs w:val="22"/>
          <w:lang w:eastAsia="pl-PL"/>
        </w:rPr>
      </w:pPr>
      <w:r w:rsidRPr="00AB0616">
        <w:rPr>
          <w:sz w:val="22"/>
          <w:szCs w:val="22"/>
        </w:rPr>
        <w:t xml:space="preserve">Gliukozės toleravimo sutrikimas (dėl hipokalemijos), hiperurikemija, podagra, nuovargis, galvos svaigimas ir skausmas, parestezija, sutrikęs regėjimas, sutrikęs širdies ritmas, hipotenzija, hipovolemija, </w:t>
      </w:r>
      <w:r w:rsidRPr="00AB0616">
        <w:rPr>
          <w:iCs/>
          <w:sz w:val="22"/>
          <w:szCs w:val="22"/>
        </w:rPr>
        <w:t xml:space="preserve">burnos džiūvimas, troškulys, pykinimas, sutrikusi žarnyno veikla, </w:t>
      </w:r>
      <w:r w:rsidRPr="00AB0616">
        <w:rPr>
          <w:sz w:val="22"/>
          <w:szCs w:val="22"/>
        </w:rPr>
        <w:t>raumenų mėšlungis, šlapimo neišskyrimas (prostatos hiperplazija sergantiems pacientams), nuovargis.</w:t>
      </w:r>
    </w:p>
    <w:p w14:paraId="6CCE474F" w14:textId="77777777" w:rsidR="00FA6360" w:rsidRPr="00AB0616" w:rsidRDefault="00FA6360" w:rsidP="00FA6360">
      <w:pPr>
        <w:tabs>
          <w:tab w:val="left" w:pos="2413"/>
        </w:tabs>
        <w:rPr>
          <w:bCs/>
          <w:sz w:val="22"/>
          <w:szCs w:val="22"/>
        </w:rPr>
      </w:pPr>
    </w:p>
    <w:p w14:paraId="40928ECC" w14:textId="77777777" w:rsidR="00FA6360" w:rsidRPr="00AB0616" w:rsidRDefault="00FA6360" w:rsidP="00FA6360">
      <w:pPr>
        <w:tabs>
          <w:tab w:val="left" w:pos="2413"/>
        </w:tabs>
        <w:rPr>
          <w:i/>
          <w:sz w:val="22"/>
          <w:szCs w:val="22"/>
          <w:lang w:eastAsia="pl-PL"/>
        </w:rPr>
      </w:pPr>
      <w:r w:rsidRPr="00AB0616">
        <w:rPr>
          <w:i/>
          <w:sz w:val="22"/>
          <w:szCs w:val="22"/>
          <w:lang w:eastAsia="pl-PL"/>
        </w:rPr>
        <w:t xml:space="preserve">Nedažnas šalutinis poveikis (pasireiškia </w:t>
      </w:r>
      <w:r w:rsidRPr="00AB0616">
        <w:rPr>
          <w:i/>
          <w:noProof/>
          <w:sz w:val="22"/>
          <w:szCs w:val="22"/>
          <w:lang w:val="it-IT"/>
        </w:rPr>
        <w:t xml:space="preserve">nuo </w:t>
      </w:r>
      <w:r w:rsidRPr="00AB0616">
        <w:rPr>
          <w:i/>
          <w:noProof/>
          <w:sz w:val="22"/>
          <w:szCs w:val="22"/>
          <w:lang w:val="it-IT"/>
        </w:rPr>
        <w:sym w:font="Symbol" w:char="F0B3"/>
      </w:r>
      <w:r w:rsidRPr="00AB0616">
        <w:rPr>
          <w:i/>
          <w:noProof/>
          <w:sz w:val="22"/>
          <w:szCs w:val="22"/>
          <w:lang w:val="it-IT"/>
        </w:rPr>
        <w:t>1/1 000, iki &lt;1/100</w:t>
      </w:r>
      <w:r w:rsidRPr="00AB0616">
        <w:rPr>
          <w:i/>
          <w:sz w:val="22"/>
          <w:szCs w:val="22"/>
          <w:lang w:eastAsia="pl-PL"/>
        </w:rPr>
        <w:t>pacientų)</w:t>
      </w:r>
    </w:p>
    <w:p w14:paraId="517CED91" w14:textId="77777777" w:rsidR="00FA6360" w:rsidRPr="00AB0616" w:rsidRDefault="00FA6360" w:rsidP="00FA6360">
      <w:pPr>
        <w:tabs>
          <w:tab w:val="left" w:pos="2413"/>
        </w:tabs>
        <w:rPr>
          <w:bCs/>
          <w:sz w:val="22"/>
          <w:szCs w:val="22"/>
        </w:rPr>
      </w:pPr>
      <w:r w:rsidRPr="00AB0616">
        <w:rPr>
          <w:bCs/>
          <w:sz w:val="22"/>
          <w:szCs w:val="22"/>
        </w:rPr>
        <w:t>Kurtumas (kartais nepraeinantis).</w:t>
      </w:r>
    </w:p>
    <w:p w14:paraId="40B2BC20" w14:textId="77777777" w:rsidR="00FA6360" w:rsidRPr="00AB0616" w:rsidRDefault="00FA6360" w:rsidP="00FA6360">
      <w:pPr>
        <w:tabs>
          <w:tab w:val="left" w:pos="2413"/>
        </w:tabs>
        <w:rPr>
          <w:sz w:val="22"/>
          <w:szCs w:val="22"/>
          <w:lang w:eastAsia="pl-PL"/>
        </w:rPr>
      </w:pPr>
    </w:p>
    <w:p w14:paraId="23E7F969" w14:textId="77777777" w:rsidR="00FA6360" w:rsidRPr="00AB0616" w:rsidRDefault="00FA6360" w:rsidP="00FA6360">
      <w:pPr>
        <w:tabs>
          <w:tab w:val="left" w:pos="2413"/>
        </w:tabs>
        <w:rPr>
          <w:i/>
          <w:sz w:val="22"/>
          <w:szCs w:val="22"/>
          <w:lang w:eastAsia="pl-PL"/>
        </w:rPr>
      </w:pPr>
      <w:r w:rsidRPr="00AB0616">
        <w:rPr>
          <w:i/>
          <w:sz w:val="22"/>
          <w:szCs w:val="22"/>
          <w:lang w:eastAsia="pl-PL"/>
        </w:rPr>
        <w:t>Retas arba labai retas šalutinis poveikis (pasireiškia &lt;1/1 000 pacientų, įskaitant pavienius atvejus)</w:t>
      </w:r>
    </w:p>
    <w:p w14:paraId="1557E632" w14:textId="77777777" w:rsidR="00FA6360" w:rsidRPr="00AB0616" w:rsidRDefault="00FA6360" w:rsidP="00FA6360">
      <w:pPr>
        <w:tabs>
          <w:tab w:val="left" w:pos="2413"/>
        </w:tabs>
        <w:rPr>
          <w:sz w:val="22"/>
          <w:szCs w:val="22"/>
          <w:lang w:eastAsia="pl-PL"/>
        </w:rPr>
      </w:pPr>
      <w:r w:rsidRPr="00AB0616">
        <w:rPr>
          <w:sz w:val="22"/>
          <w:szCs w:val="22"/>
        </w:rPr>
        <w:t>Kaulų čiulpų slopinimas, aplaztinė anemija, agranulocitozė, trombocitopenija, hemolizinė anemija, spengims ausyse, praeinantis ar nepraeinantis klausos sutrikimas (pavartojus didelę furozemido dozę ar gydant ilgą laiką), kraujagyslių ar kasos uždegimas</w:t>
      </w:r>
      <w:r w:rsidRPr="00AB0616">
        <w:rPr>
          <w:iCs/>
          <w:sz w:val="22"/>
          <w:szCs w:val="22"/>
        </w:rPr>
        <w:t xml:space="preserve">, </w:t>
      </w:r>
      <w:r w:rsidRPr="00AB0616">
        <w:rPr>
          <w:sz w:val="22"/>
          <w:szCs w:val="22"/>
        </w:rPr>
        <w:t>tulžies stazė, gelta, padidėjusi kepenų fermentų koncentracija, dilgėlinė, odos išbėrimas, daugiaformė eritema, eksfoliacinis dermatitas, padidėjusio jautrumo šviesai reakcijos, inkstų kalkėjimas (furozemidu gydomiems neišnešiotiems kūdikiams), intersticinis nefritas, karščiavimas.</w:t>
      </w:r>
    </w:p>
    <w:p w14:paraId="6826D6B7" w14:textId="77777777" w:rsidR="00FA6360" w:rsidRPr="00AB0616" w:rsidRDefault="00FA6360" w:rsidP="00FA6360">
      <w:pPr>
        <w:pStyle w:val="BTEMEASMCAChar"/>
      </w:pPr>
    </w:p>
    <w:p w14:paraId="3508206B" w14:textId="77777777" w:rsidR="00FA6360" w:rsidRPr="00AB0616" w:rsidRDefault="00FA6360" w:rsidP="00FA6360">
      <w:pPr>
        <w:pStyle w:val="Default"/>
        <w:rPr>
          <w:i/>
          <w:sz w:val="22"/>
          <w:szCs w:val="22"/>
          <w:lang w:val="lt-LT"/>
        </w:rPr>
      </w:pPr>
      <w:r w:rsidRPr="00AB0616">
        <w:rPr>
          <w:i/>
          <w:sz w:val="22"/>
          <w:szCs w:val="22"/>
          <w:lang w:val="lt-LT"/>
        </w:rPr>
        <w:t>Dažnis nežinomas (negali būti įvertintas pagal turimus duomenis)</w:t>
      </w:r>
    </w:p>
    <w:p w14:paraId="13D07EF7" w14:textId="77777777" w:rsidR="00FA6360" w:rsidRPr="00AB0616" w:rsidRDefault="00FA6360" w:rsidP="00FA6360">
      <w:pPr>
        <w:pStyle w:val="Default"/>
        <w:rPr>
          <w:sz w:val="22"/>
          <w:szCs w:val="22"/>
          <w:lang w:val="lt-LT"/>
        </w:rPr>
      </w:pPr>
      <w:r w:rsidRPr="00AB0616">
        <w:rPr>
          <w:bCs/>
          <w:sz w:val="22"/>
          <w:szCs w:val="22"/>
          <w:lang w:val="lt-LT"/>
        </w:rPr>
        <w:t xml:space="preserve">Ūminė išplitusi egzanteminė pustuliozė (ŪIEP) (ūminis uždegiminis vaistų sukeltas odos išbėrimas); </w:t>
      </w:r>
    </w:p>
    <w:p w14:paraId="40A39841" w14:textId="77777777" w:rsidR="00FA6360" w:rsidRPr="00AB0616" w:rsidRDefault="00FA6360" w:rsidP="00FA6360">
      <w:pPr>
        <w:pStyle w:val="BTEMEASMCAChar"/>
      </w:pPr>
      <w:r w:rsidRPr="00AB0616">
        <w:t>galvos svaigimas, alpulys ir sąmonės praradimas (sukeltas simptominės hipotenzijos).</w:t>
      </w:r>
    </w:p>
    <w:p w14:paraId="5F14DD3D" w14:textId="77777777" w:rsidR="00FA6360" w:rsidRPr="00AB0616" w:rsidRDefault="00FA6360" w:rsidP="00FA6360">
      <w:pPr>
        <w:pStyle w:val="BTEMEASMCAChar"/>
      </w:pPr>
    </w:p>
    <w:p w14:paraId="3E784F04" w14:textId="77777777" w:rsidR="00FA6360" w:rsidRPr="00AB0616" w:rsidRDefault="00FA6360" w:rsidP="00FA6360">
      <w:pPr>
        <w:rPr>
          <w:b/>
          <w:sz w:val="22"/>
          <w:szCs w:val="22"/>
        </w:rPr>
      </w:pPr>
      <w:r w:rsidRPr="00AB0616">
        <w:rPr>
          <w:b/>
          <w:sz w:val="22"/>
          <w:szCs w:val="22"/>
        </w:rPr>
        <w:t>Pranešimas apie šalutinį poveikį</w:t>
      </w:r>
    </w:p>
    <w:p w14:paraId="287C2ED6" w14:textId="77777777" w:rsidR="00FA6360" w:rsidRPr="00AB0616" w:rsidRDefault="00FA6360" w:rsidP="00FA6360">
      <w:pPr>
        <w:rPr>
          <w:sz w:val="22"/>
          <w:szCs w:val="22"/>
        </w:rPr>
      </w:pPr>
      <w:r w:rsidRPr="00AB0616">
        <w:rPr>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AB0616">
        <w:rPr>
          <w:sz w:val="22"/>
          <w:szCs w:val="22"/>
          <w:lang w:eastAsia="zh-CN"/>
        </w:rPr>
        <w:t>elefonu 8 800 73568</w:t>
      </w:r>
      <w:r w:rsidRPr="00AB0616">
        <w:rPr>
          <w:sz w:val="22"/>
          <w:szCs w:val="22"/>
        </w:rPr>
        <w:t xml:space="preserve"> arba užpildyti interneto svetainėje </w:t>
      </w:r>
      <w:hyperlink r:id="rId18" w:history="1">
        <w:r w:rsidRPr="00AB0616">
          <w:rPr>
            <w:rStyle w:val="Hipersaitas"/>
            <w:rFonts w:eastAsia="SimSun"/>
            <w:sz w:val="22"/>
            <w:szCs w:val="22"/>
          </w:rPr>
          <w:t>www.vvkt.lt</w:t>
        </w:r>
      </w:hyperlink>
      <w:r w:rsidRPr="00AB0616">
        <w:rPr>
          <w:sz w:val="22"/>
          <w:szCs w:val="22"/>
        </w:rPr>
        <w:t xml:space="preserve"> esančią formą ir pateikti ją Valstybinei vaistų kontrolės tarnybai prie Lietuvos Respublikos sveikatos apsaugos ministerijos vienu iš šių būdų: raštu (adresu Žirmūnų g. 139A, LT-09120 Vilnius), </w:t>
      </w:r>
      <w:r w:rsidRPr="00AB0616">
        <w:rPr>
          <w:sz w:val="22"/>
          <w:szCs w:val="22"/>
          <w:lang w:eastAsia="zh-CN"/>
        </w:rPr>
        <w:t xml:space="preserve">nemokamu </w:t>
      </w:r>
      <w:r w:rsidRPr="00AB0616">
        <w:rPr>
          <w:sz w:val="22"/>
          <w:szCs w:val="22"/>
        </w:rPr>
        <w:t>fakso numeriu 8 800 20131</w:t>
      </w:r>
      <w:r w:rsidRPr="00AB0616">
        <w:rPr>
          <w:sz w:val="22"/>
          <w:szCs w:val="22"/>
          <w:lang w:eastAsia="zh-CN"/>
        </w:rPr>
        <w:t xml:space="preserve">, </w:t>
      </w:r>
      <w:r w:rsidRPr="00AB0616">
        <w:rPr>
          <w:sz w:val="22"/>
          <w:szCs w:val="22"/>
        </w:rPr>
        <w:t xml:space="preserve">el. paštu </w:t>
      </w:r>
      <w:hyperlink r:id="rId19" w:history="1">
        <w:r w:rsidRPr="00AB0616">
          <w:rPr>
            <w:rStyle w:val="Hipersaitas"/>
            <w:rFonts w:eastAsia="SimSun"/>
            <w:sz w:val="22"/>
            <w:szCs w:val="22"/>
          </w:rPr>
          <w:t>NepageidaujamaR@vvkt.lt</w:t>
        </w:r>
      </w:hyperlink>
      <w:r w:rsidRPr="00AB0616">
        <w:rPr>
          <w:sz w:val="22"/>
          <w:szCs w:val="22"/>
        </w:rPr>
        <w:t xml:space="preserve">, taip pat per Valstybinės vaistų kontrolės tarnybos prie Lietuvos Respublikos sveikatos apsaugos ministerijos interneto svetainę (adresu </w:t>
      </w:r>
      <w:hyperlink r:id="rId20" w:history="1">
        <w:r w:rsidRPr="00AB0616">
          <w:rPr>
            <w:rStyle w:val="Hipersaitas"/>
            <w:rFonts w:eastAsia="SimSun"/>
            <w:sz w:val="22"/>
            <w:szCs w:val="22"/>
          </w:rPr>
          <w:t>http://www.vvkt.lt</w:t>
        </w:r>
      </w:hyperlink>
      <w:r w:rsidRPr="00AB0616">
        <w:rPr>
          <w:sz w:val="22"/>
          <w:szCs w:val="22"/>
        </w:rPr>
        <w:t>). Pranešdami apie šalutinį poveikį galite mums padėti gauti daugiau informacijos apie šio vaisto saugumą.</w:t>
      </w:r>
    </w:p>
    <w:p w14:paraId="3F1D8E2D" w14:textId="77777777" w:rsidR="00FA6360" w:rsidRPr="00AB0616" w:rsidRDefault="00FA6360" w:rsidP="00FA6360">
      <w:pPr>
        <w:pStyle w:val="BTEMEASMCAChar"/>
      </w:pPr>
    </w:p>
    <w:p w14:paraId="6BE4244B" w14:textId="77777777" w:rsidR="00FA6360" w:rsidRPr="00AB0616" w:rsidRDefault="00FA6360" w:rsidP="00FA6360">
      <w:pPr>
        <w:pStyle w:val="BTEMEASMCAChar"/>
      </w:pPr>
    </w:p>
    <w:p w14:paraId="2A514A2F" w14:textId="77777777" w:rsidR="00FA6360" w:rsidRPr="00AB0616" w:rsidRDefault="00FA6360" w:rsidP="00FA6360">
      <w:pPr>
        <w:pStyle w:val="PI-1EMEASMCA"/>
      </w:pPr>
      <w:bookmarkStart w:id="83" w:name="_Toc129243143"/>
      <w:bookmarkStart w:id="84" w:name="_Toc129243268"/>
      <w:r w:rsidRPr="00AB0616">
        <w:t>5.</w:t>
      </w:r>
      <w:r w:rsidRPr="00AB0616">
        <w:tab/>
        <w:t xml:space="preserve">Kaip laikyti Furosemid Polpharma </w:t>
      </w:r>
      <w:bookmarkEnd w:id="83"/>
      <w:bookmarkEnd w:id="84"/>
    </w:p>
    <w:p w14:paraId="0B97A726" w14:textId="77777777" w:rsidR="00FA6360" w:rsidRPr="00AB0616" w:rsidRDefault="00FA6360" w:rsidP="00FA6360">
      <w:pPr>
        <w:pStyle w:val="BTEMEASMCAChar"/>
      </w:pPr>
    </w:p>
    <w:p w14:paraId="53F40783" w14:textId="77777777" w:rsidR="00FA6360" w:rsidRPr="00AB0616" w:rsidRDefault="00FA6360" w:rsidP="00FA6360">
      <w:pPr>
        <w:pStyle w:val="Pagrindinistekstas"/>
        <w:spacing w:line="240" w:lineRule="auto"/>
        <w:ind w:right="0"/>
        <w:jc w:val="left"/>
        <w:rPr>
          <w:sz w:val="22"/>
          <w:szCs w:val="22"/>
        </w:rPr>
      </w:pPr>
      <w:r w:rsidRPr="00AB0616">
        <w:rPr>
          <w:sz w:val="22"/>
          <w:szCs w:val="22"/>
        </w:rPr>
        <w:t>Šį vaistą laikykite vaikams nepasiekiamoje ir nepastebimoje vietoje.</w:t>
      </w:r>
    </w:p>
    <w:p w14:paraId="53D11AF5" w14:textId="77777777" w:rsidR="00FA6360" w:rsidRPr="00AB0616" w:rsidRDefault="00FA6360" w:rsidP="00FA6360">
      <w:pPr>
        <w:pStyle w:val="Pagrindinistekstas"/>
        <w:spacing w:line="240" w:lineRule="auto"/>
        <w:ind w:right="0"/>
        <w:jc w:val="left"/>
        <w:rPr>
          <w:sz w:val="22"/>
          <w:szCs w:val="22"/>
        </w:rPr>
      </w:pPr>
    </w:p>
    <w:p w14:paraId="18041833" w14:textId="77777777" w:rsidR="00FA6360" w:rsidRPr="00AB0616" w:rsidRDefault="00FA6360" w:rsidP="00FA6360">
      <w:pPr>
        <w:pStyle w:val="Pagrindinistekstas"/>
        <w:spacing w:line="240" w:lineRule="auto"/>
        <w:ind w:right="0"/>
        <w:jc w:val="left"/>
        <w:rPr>
          <w:sz w:val="22"/>
          <w:szCs w:val="22"/>
        </w:rPr>
      </w:pPr>
      <w:r w:rsidRPr="00AB0616">
        <w:rPr>
          <w:sz w:val="22"/>
          <w:szCs w:val="22"/>
        </w:rPr>
        <w:t>Laikyti ne aukštesnėje kaip 25 </w:t>
      </w:r>
      <w:r w:rsidRPr="00AB0616">
        <w:rPr>
          <w:sz w:val="22"/>
          <w:szCs w:val="22"/>
        </w:rPr>
        <w:sym w:font="Symbol" w:char="F0B0"/>
      </w:r>
      <w:r w:rsidRPr="00AB0616">
        <w:rPr>
          <w:sz w:val="22"/>
          <w:szCs w:val="22"/>
        </w:rPr>
        <w:t>C temperatūroje.</w:t>
      </w:r>
    </w:p>
    <w:p w14:paraId="70212548" w14:textId="77777777" w:rsidR="00FA6360" w:rsidRPr="00AB0616" w:rsidRDefault="00FA6360" w:rsidP="00FA6360">
      <w:pPr>
        <w:pStyle w:val="Pagrindinistekstas"/>
        <w:spacing w:line="240" w:lineRule="auto"/>
        <w:ind w:right="0"/>
        <w:jc w:val="left"/>
        <w:rPr>
          <w:sz w:val="22"/>
          <w:szCs w:val="22"/>
        </w:rPr>
      </w:pPr>
      <w:r w:rsidRPr="00AB0616">
        <w:rPr>
          <w:sz w:val="22"/>
          <w:szCs w:val="22"/>
        </w:rPr>
        <w:t xml:space="preserve">Ampules laikyti dėžutėje, kad vaistas būtų apsaugotas nuo šviesos. </w:t>
      </w:r>
    </w:p>
    <w:p w14:paraId="42A0234F" w14:textId="77777777" w:rsidR="00FA6360" w:rsidRPr="00AB0616" w:rsidRDefault="00FA6360" w:rsidP="00FA6360">
      <w:pPr>
        <w:pStyle w:val="Pagrindinistekstas"/>
        <w:spacing w:line="240" w:lineRule="auto"/>
        <w:ind w:right="0"/>
        <w:jc w:val="left"/>
        <w:rPr>
          <w:sz w:val="22"/>
          <w:szCs w:val="22"/>
        </w:rPr>
      </w:pPr>
    </w:p>
    <w:p w14:paraId="147753C3" w14:textId="5578A0AB" w:rsidR="00FA6360" w:rsidRPr="00AB0616" w:rsidRDefault="00FA6360" w:rsidP="00FA6360">
      <w:pPr>
        <w:pStyle w:val="Pagrindinistekstas"/>
        <w:spacing w:line="240" w:lineRule="auto"/>
        <w:ind w:right="0"/>
        <w:jc w:val="left"/>
        <w:rPr>
          <w:sz w:val="22"/>
          <w:szCs w:val="22"/>
        </w:rPr>
      </w:pPr>
      <w:r w:rsidRPr="00AB0616">
        <w:rPr>
          <w:sz w:val="22"/>
          <w:szCs w:val="22"/>
        </w:rPr>
        <w:t>Ant etiketės ir dėžutės po „EXP“ nurodytam tinkamumo laikui pasibaigus, šio vaisto vartoti negalima.</w:t>
      </w:r>
    </w:p>
    <w:p w14:paraId="40D50CF2" w14:textId="77777777" w:rsidR="00FA6360" w:rsidRPr="00AB0616" w:rsidRDefault="00FA6360" w:rsidP="00FA6360">
      <w:pPr>
        <w:pStyle w:val="BTEMEASMCAChar"/>
      </w:pPr>
      <w:r w:rsidRPr="00AB0616">
        <w:t xml:space="preserve">Vaistų negalima išmesti į kanalizaciją arba su buitinėmis atliekomis. Kaip išmesti nereikalingus </w:t>
      </w:r>
    </w:p>
    <w:p w14:paraId="485E8717" w14:textId="77777777" w:rsidR="00FA6360" w:rsidRPr="00AB0616" w:rsidRDefault="00FA6360" w:rsidP="00FA6360">
      <w:pPr>
        <w:pStyle w:val="BTEMEASMCAChar"/>
      </w:pPr>
      <w:r w:rsidRPr="00AB0616">
        <w:t>vaistus, klauskite vaistininko. Šios priemonės padės apsaugoti aplinką</w:t>
      </w:r>
    </w:p>
    <w:p w14:paraId="6D715BC3" w14:textId="16DCB233" w:rsidR="00FA6360" w:rsidRPr="00AB0616" w:rsidRDefault="00FA6360" w:rsidP="00FA6360">
      <w:pPr>
        <w:pStyle w:val="BTEMEASMCAChar"/>
      </w:pPr>
    </w:p>
    <w:p w14:paraId="2BACFCE9" w14:textId="77777777" w:rsidR="00D417CE" w:rsidRPr="00AB0616" w:rsidRDefault="00D417CE" w:rsidP="00FA6360">
      <w:pPr>
        <w:pStyle w:val="BTEMEASMCAChar"/>
      </w:pPr>
    </w:p>
    <w:p w14:paraId="30DA42F3" w14:textId="77777777" w:rsidR="00FA6360" w:rsidRPr="00AB0616" w:rsidRDefault="00FA6360" w:rsidP="00FA6360">
      <w:pPr>
        <w:pStyle w:val="PI-1EMEASMCA"/>
      </w:pPr>
      <w:bookmarkStart w:id="85" w:name="_Toc129243144"/>
      <w:bookmarkStart w:id="86" w:name="_Toc129243269"/>
      <w:r w:rsidRPr="00AB0616">
        <w:t>6.</w:t>
      </w:r>
      <w:r w:rsidRPr="00AB0616">
        <w:tab/>
        <w:t>Kita informacija</w:t>
      </w:r>
      <w:bookmarkEnd w:id="85"/>
      <w:bookmarkEnd w:id="86"/>
    </w:p>
    <w:p w14:paraId="4047288A" w14:textId="77777777" w:rsidR="00FA6360" w:rsidRPr="00AB0616" w:rsidRDefault="00FA6360" w:rsidP="00FA6360">
      <w:pPr>
        <w:pStyle w:val="BTEMEASMCAChar"/>
      </w:pPr>
    </w:p>
    <w:p w14:paraId="04EAFBD2" w14:textId="77777777" w:rsidR="00FA6360" w:rsidRPr="00AB0616" w:rsidRDefault="00FA6360">
      <w:pPr>
        <w:pStyle w:val="PI-3EMEASMCA"/>
      </w:pPr>
      <w:r w:rsidRPr="00AB0616">
        <w:t>Furosemid Polpharma sudėtis</w:t>
      </w:r>
    </w:p>
    <w:p w14:paraId="45CB57EB" w14:textId="77777777" w:rsidR="00FA6360" w:rsidRPr="00AB0616" w:rsidRDefault="00FA6360">
      <w:pPr>
        <w:pStyle w:val="PI-3EMEASMCA"/>
      </w:pPr>
    </w:p>
    <w:p w14:paraId="24F8A7CB" w14:textId="77777777" w:rsidR="00FA6360" w:rsidRPr="00AB0616" w:rsidRDefault="00FA6360" w:rsidP="00FA6360">
      <w:pPr>
        <w:pStyle w:val="Pagrindinistekstas"/>
        <w:numPr>
          <w:ilvl w:val="0"/>
          <w:numId w:val="24"/>
        </w:numPr>
        <w:spacing w:line="240" w:lineRule="auto"/>
        <w:ind w:left="567" w:right="0" w:hanging="567"/>
        <w:jc w:val="left"/>
        <w:rPr>
          <w:sz w:val="22"/>
          <w:szCs w:val="22"/>
        </w:rPr>
      </w:pPr>
      <w:r w:rsidRPr="00AB0616">
        <w:rPr>
          <w:sz w:val="22"/>
          <w:szCs w:val="22"/>
        </w:rPr>
        <w:t>Veiklioji medžiaga yra furozemidas. Jo vienoje ampulėje, t. y. 2 ml injekcinio tirpalo yra 20 mg.</w:t>
      </w:r>
    </w:p>
    <w:p w14:paraId="7249CCEB" w14:textId="77777777" w:rsidR="00FA6360" w:rsidRPr="00AB0616" w:rsidRDefault="00FA6360" w:rsidP="00FA6360">
      <w:pPr>
        <w:pStyle w:val="Pagrindinistekstas"/>
        <w:numPr>
          <w:ilvl w:val="0"/>
          <w:numId w:val="24"/>
        </w:numPr>
        <w:spacing w:line="240" w:lineRule="auto"/>
        <w:ind w:left="567" w:right="0" w:hanging="567"/>
        <w:jc w:val="left"/>
        <w:rPr>
          <w:sz w:val="22"/>
          <w:szCs w:val="22"/>
        </w:rPr>
      </w:pPr>
      <w:r w:rsidRPr="00AB0616">
        <w:rPr>
          <w:sz w:val="22"/>
          <w:szCs w:val="22"/>
        </w:rPr>
        <w:t>Pagalbinės medžiagos yra natrio hidroksidas, dinatrio edetatas, natrio chloridas, injekcinis vanduo.</w:t>
      </w:r>
    </w:p>
    <w:p w14:paraId="144739BA" w14:textId="77777777" w:rsidR="00FA6360" w:rsidRPr="00AB0616" w:rsidRDefault="00FA6360" w:rsidP="00FA6360">
      <w:pPr>
        <w:pStyle w:val="BTEMEASMCAChar"/>
      </w:pPr>
    </w:p>
    <w:p w14:paraId="0B7E4CD8" w14:textId="77777777" w:rsidR="00FA6360" w:rsidRPr="00AB0616" w:rsidRDefault="00FA6360">
      <w:pPr>
        <w:pStyle w:val="PI-3EMEASMCA"/>
      </w:pPr>
      <w:r w:rsidRPr="00AB0616">
        <w:t>Furosemid Polpharma išvaizda ir kiekis pakuotėje</w:t>
      </w:r>
    </w:p>
    <w:p w14:paraId="0756BDC2" w14:textId="77777777" w:rsidR="00FA6360" w:rsidRPr="00AB0616" w:rsidRDefault="00FA6360" w:rsidP="00FA6360">
      <w:pPr>
        <w:pStyle w:val="BTEMEASMCAChar"/>
      </w:pPr>
    </w:p>
    <w:p w14:paraId="25BA734D" w14:textId="77777777" w:rsidR="00FA6360" w:rsidRPr="00AB0616" w:rsidRDefault="00FA6360" w:rsidP="00FA6360">
      <w:pPr>
        <w:pStyle w:val="Pagrindinistekstas"/>
        <w:spacing w:line="240" w:lineRule="auto"/>
        <w:ind w:right="0"/>
        <w:jc w:val="left"/>
        <w:rPr>
          <w:sz w:val="22"/>
          <w:szCs w:val="22"/>
        </w:rPr>
      </w:pPr>
      <w:r w:rsidRPr="00AB0616">
        <w:rPr>
          <w:bCs/>
          <w:sz w:val="22"/>
          <w:szCs w:val="22"/>
        </w:rPr>
        <w:t>Furosemid Polpharma</w:t>
      </w:r>
      <w:r w:rsidRPr="00AB0616">
        <w:rPr>
          <w:sz w:val="22"/>
          <w:szCs w:val="22"/>
        </w:rPr>
        <w:t xml:space="preserve"> 20 mg/2 ml injekcinis tirpalas yra skaidrus ir bespalvis.</w:t>
      </w:r>
    </w:p>
    <w:p w14:paraId="7CE610CF" w14:textId="77777777" w:rsidR="00FA6360" w:rsidRPr="00AB0616" w:rsidRDefault="00FA6360" w:rsidP="00FA6360">
      <w:pPr>
        <w:pStyle w:val="Pagrindinistekstas"/>
        <w:spacing w:line="240" w:lineRule="auto"/>
        <w:ind w:right="0"/>
        <w:jc w:val="left"/>
        <w:rPr>
          <w:sz w:val="22"/>
          <w:szCs w:val="22"/>
        </w:rPr>
      </w:pPr>
      <w:r w:rsidRPr="00AB0616">
        <w:rPr>
          <w:sz w:val="22"/>
          <w:szCs w:val="22"/>
        </w:rPr>
        <w:t>Vaistas tiekiamas ampulėmis, kurių kiekvienoje yra 2 ml tirpalo. Pakuotėje yra 25 ampulės.</w:t>
      </w:r>
    </w:p>
    <w:p w14:paraId="211FCC1D" w14:textId="77777777" w:rsidR="00FA6360" w:rsidRPr="00AB0616" w:rsidRDefault="00FA6360" w:rsidP="00FA6360">
      <w:pPr>
        <w:pStyle w:val="BTEMEASMCAChar"/>
      </w:pPr>
    </w:p>
    <w:p w14:paraId="5BE63233" w14:textId="77777777" w:rsidR="00FA6360" w:rsidRPr="00A03EB5" w:rsidRDefault="00FA6360">
      <w:pPr>
        <w:pStyle w:val="PI-3EMEASMCA"/>
      </w:pPr>
      <w:r w:rsidRPr="00A03EB5">
        <w:t>Registruotojas ir gamintojas</w:t>
      </w:r>
    </w:p>
    <w:p w14:paraId="2920BB2D" w14:textId="77777777" w:rsidR="00FA6360" w:rsidRPr="00AB0616" w:rsidRDefault="00FA6360" w:rsidP="00FA6360">
      <w:pPr>
        <w:pStyle w:val="BTEMEASMCAChar"/>
      </w:pPr>
    </w:p>
    <w:p w14:paraId="25F157C8" w14:textId="77777777" w:rsidR="00A03EB5" w:rsidRPr="004962C8" w:rsidRDefault="00A03EB5" w:rsidP="00733346">
      <w:pPr>
        <w:pStyle w:val="BTEMEASMCAChar"/>
        <w:ind w:left="0" w:firstLine="0"/>
      </w:pPr>
      <w:r w:rsidRPr="004962C8">
        <w:t xml:space="preserve">Zakłady Farmaceutyczne POLPHARMA </w:t>
      </w:r>
      <w:r w:rsidRPr="007864CB">
        <w:t>S</w:t>
      </w:r>
      <w:r>
        <w:t>.</w:t>
      </w:r>
      <w:r w:rsidRPr="007864CB">
        <w:t>A</w:t>
      </w:r>
      <w:r>
        <w:t>.</w:t>
      </w:r>
    </w:p>
    <w:p w14:paraId="36C15C1D" w14:textId="77777777" w:rsidR="00A03EB5" w:rsidRPr="00AB0616" w:rsidRDefault="00A03EB5" w:rsidP="00A03EB5">
      <w:pPr>
        <w:pStyle w:val="BTEMEASMCAChar"/>
      </w:pPr>
      <w:r w:rsidRPr="004962C8">
        <w:t>ul. Pelplińska 19, 83-200 Starogard Gdański</w:t>
      </w:r>
    </w:p>
    <w:p w14:paraId="32F790D0" w14:textId="77777777" w:rsidR="00A03EB5" w:rsidRPr="00AB0616" w:rsidRDefault="00A03EB5" w:rsidP="00A03EB5">
      <w:pPr>
        <w:pStyle w:val="Pagrindinistekstas"/>
        <w:spacing w:line="240" w:lineRule="auto"/>
        <w:ind w:right="0"/>
        <w:jc w:val="left"/>
        <w:rPr>
          <w:sz w:val="22"/>
          <w:szCs w:val="22"/>
        </w:rPr>
      </w:pPr>
      <w:r w:rsidRPr="00AB0616">
        <w:rPr>
          <w:sz w:val="22"/>
          <w:szCs w:val="22"/>
        </w:rPr>
        <w:t>Lenkija</w:t>
      </w:r>
    </w:p>
    <w:p w14:paraId="622EBF0E" w14:textId="77777777" w:rsidR="00FA6360" w:rsidRPr="00AB0616" w:rsidRDefault="00FA6360" w:rsidP="00FA6360">
      <w:pPr>
        <w:pStyle w:val="BTEMEASMCAChar"/>
      </w:pPr>
    </w:p>
    <w:p w14:paraId="3664758C" w14:textId="77777777" w:rsidR="00FA6360" w:rsidRPr="00AB0616" w:rsidRDefault="00FA6360" w:rsidP="00FA6360">
      <w:pPr>
        <w:pStyle w:val="BTEMEASMCAChar"/>
      </w:pPr>
      <w:r w:rsidRPr="00AB0616">
        <w:t>Jeigu apie šį vaistą norite sužinoti daugiau, kreipkitės į vietinį registruotojo atstovą.</w:t>
      </w:r>
    </w:p>
    <w:p w14:paraId="46FE4032" w14:textId="77777777" w:rsidR="00FA6360" w:rsidRPr="00AB0616" w:rsidRDefault="00FA6360" w:rsidP="00FA6360">
      <w:pPr>
        <w:rPr>
          <w:sz w:val="22"/>
          <w:szCs w:val="22"/>
        </w:rPr>
      </w:pPr>
    </w:p>
    <w:tbl>
      <w:tblPr>
        <w:tblW w:w="4678" w:type="dxa"/>
        <w:tblInd w:w="-34" w:type="dxa"/>
        <w:tblLayout w:type="fixed"/>
        <w:tblLook w:val="0000" w:firstRow="0" w:lastRow="0" w:firstColumn="0" w:lastColumn="0" w:noHBand="0" w:noVBand="0"/>
      </w:tblPr>
      <w:tblGrid>
        <w:gridCol w:w="4678"/>
      </w:tblGrid>
      <w:tr w:rsidR="00FA6360" w:rsidRPr="00AB0616" w14:paraId="6E066A65" w14:textId="77777777" w:rsidTr="00D17C7C">
        <w:tc>
          <w:tcPr>
            <w:tcW w:w="4678" w:type="dxa"/>
          </w:tcPr>
          <w:p w14:paraId="22F18AD1" w14:textId="77777777" w:rsidR="00FA6360" w:rsidRPr="00AB0616" w:rsidRDefault="00FA6360" w:rsidP="00D17C7C">
            <w:pPr>
              <w:rPr>
                <w:sz w:val="22"/>
                <w:szCs w:val="22"/>
              </w:rPr>
            </w:pPr>
            <w:r w:rsidRPr="00AB0616">
              <w:rPr>
                <w:sz w:val="22"/>
                <w:szCs w:val="22"/>
              </w:rPr>
              <w:t>Farmacijos įmonės „Polpharma“ atstovybė</w:t>
            </w:r>
          </w:p>
          <w:p w14:paraId="276746CC" w14:textId="77777777" w:rsidR="00FA6360" w:rsidRPr="00AB0616" w:rsidRDefault="00FA6360" w:rsidP="00D17C7C">
            <w:pPr>
              <w:rPr>
                <w:sz w:val="22"/>
                <w:szCs w:val="22"/>
              </w:rPr>
            </w:pPr>
            <w:r w:rsidRPr="00AB0616">
              <w:rPr>
                <w:sz w:val="22"/>
                <w:szCs w:val="22"/>
              </w:rPr>
              <w:t>E. Ožeškienės g. 18A,</w:t>
            </w:r>
          </w:p>
          <w:p w14:paraId="4013D5E7" w14:textId="77777777" w:rsidR="00FA6360" w:rsidRPr="00AB0616" w:rsidRDefault="00FA6360" w:rsidP="00D17C7C">
            <w:pPr>
              <w:rPr>
                <w:sz w:val="22"/>
                <w:szCs w:val="22"/>
              </w:rPr>
            </w:pPr>
            <w:r w:rsidRPr="00AB0616">
              <w:rPr>
                <w:sz w:val="22"/>
                <w:szCs w:val="22"/>
              </w:rPr>
              <w:t>LT-44254 Kaunas, Lietuva</w:t>
            </w:r>
          </w:p>
          <w:p w14:paraId="5401D7EF" w14:textId="77777777" w:rsidR="00FA6360" w:rsidRPr="00AB0616" w:rsidRDefault="00FA6360" w:rsidP="00D17C7C">
            <w:pPr>
              <w:rPr>
                <w:sz w:val="22"/>
                <w:szCs w:val="22"/>
              </w:rPr>
            </w:pPr>
            <w:r w:rsidRPr="00AB0616">
              <w:rPr>
                <w:sz w:val="22"/>
                <w:szCs w:val="22"/>
              </w:rPr>
              <w:t>Tel./faks. +370 37 32 51 31</w:t>
            </w:r>
          </w:p>
          <w:p w14:paraId="65C5BD92" w14:textId="77777777" w:rsidR="00FA6360" w:rsidRPr="00AB0616" w:rsidRDefault="00FA6360" w:rsidP="00D17C7C">
            <w:pPr>
              <w:pStyle w:val="BTEMEASMCAChar"/>
            </w:pPr>
          </w:p>
        </w:tc>
      </w:tr>
    </w:tbl>
    <w:p w14:paraId="072C952A" w14:textId="77777777" w:rsidR="00FA6360" w:rsidRPr="00AB0616" w:rsidRDefault="00FA6360" w:rsidP="00FA6360">
      <w:pPr>
        <w:pStyle w:val="BTEMEASMCAChar"/>
      </w:pPr>
    </w:p>
    <w:p w14:paraId="54631218" w14:textId="0112431C" w:rsidR="00FA6360" w:rsidRPr="00AB0616" w:rsidRDefault="00FA6360" w:rsidP="00FA6360">
      <w:pPr>
        <w:pStyle w:val="BTbEMEASMCA"/>
      </w:pPr>
      <w:r w:rsidRPr="00AB0616">
        <w:rPr>
          <w:bCs/>
        </w:rPr>
        <w:t>Šis pakuotės lapelis</w:t>
      </w:r>
      <w:r w:rsidRPr="00AB0616">
        <w:t xml:space="preserve"> paskutinį kartą peržiūrėtas</w:t>
      </w:r>
      <w:r w:rsidR="00145A3F">
        <w:t xml:space="preserve"> </w:t>
      </w:r>
      <w:r w:rsidR="001F6DE5">
        <w:t>2020-1</w:t>
      </w:r>
      <w:r w:rsidR="00733346">
        <w:t>2</w:t>
      </w:r>
      <w:r w:rsidR="001F6DE5">
        <w:t>-</w:t>
      </w:r>
      <w:r w:rsidR="00733346">
        <w:t>0</w:t>
      </w:r>
      <w:r w:rsidR="001F6DE5">
        <w:t>7</w:t>
      </w:r>
    </w:p>
    <w:p w14:paraId="77BA1881" w14:textId="77777777" w:rsidR="00FA6360" w:rsidRPr="00AB0616" w:rsidRDefault="00FA6360" w:rsidP="00FA6360">
      <w:pPr>
        <w:rPr>
          <w:sz w:val="22"/>
          <w:szCs w:val="22"/>
        </w:rPr>
      </w:pPr>
    </w:p>
    <w:p w14:paraId="394AFB62" w14:textId="77777777" w:rsidR="00FA6360" w:rsidRPr="00AB0616" w:rsidRDefault="00FA6360" w:rsidP="00FA6360">
      <w:pPr>
        <w:rPr>
          <w:sz w:val="22"/>
          <w:szCs w:val="22"/>
        </w:rPr>
      </w:pPr>
    </w:p>
    <w:p w14:paraId="0C9AB572" w14:textId="77777777" w:rsidR="00FA6360" w:rsidRPr="00AB0616" w:rsidRDefault="00FA6360" w:rsidP="00FA6360">
      <w:pPr>
        <w:numPr>
          <w:ilvl w:val="12"/>
          <w:numId w:val="0"/>
        </w:numPr>
        <w:ind w:right="-2"/>
        <w:rPr>
          <w:sz w:val="22"/>
          <w:szCs w:val="22"/>
        </w:rPr>
      </w:pPr>
      <w:r w:rsidRPr="00AB0616">
        <w:rPr>
          <w:sz w:val="22"/>
          <w:szCs w:val="22"/>
        </w:rPr>
        <w:t>Išsami informacija apie šį vaistą pateikiama Valstybinės vaistų kontrolės tarnybos prie Lietuvos Respublikos sveikatos apsaugos ministerijos tinklalapyje</w:t>
      </w:r>
      <w:r w:rsidRPr="00AB0616">
        <w:rPr>
          <w:i/>
          <w:sz w:val="22"/>
          <w:szCs w:val="22"/>
        </w:rPr>
        <w:t xml:space="preserve"> </w:t>
      </w:r>
      <w:hyperlink r:id="rId21" w:history="1">
        <w:r w:rsidRPr="00AB0616">
          <w:rPr>
            <w:rStyle w:val="Hipersaitas"/>
            <w:rFonts w:eastAsia="SimSun"/>
            <w:sz w:val="22"/>
            <w:szCs w:val="22"/>
          </w:rPr>
          <w:t>http://www.vvkt.lt/</w:t>
        </w:r>
      </w:hyperlink>
      <w:r w:rsidRPr="00AB0616">
        <w:rPr>
          <w:sz w:val="22"/>
          <w:szCs w:val="22"/>
        </w:rPr>
        <w:t>.</w:t>
      </w:r>
    </w:p>
    <w:p w14:paraId="262F9DE6" w14:textId="77777777" w:rsidR="00FA6360" w:rsidRPr="00AB0616" w:rsidRDefault="00FA6360" w:rsidP="00FA6360">
      <w:pPr>
        <w:rPr>
          <w:sz w:val="22"/>
          <w:szCs w:val="22"/>
          <w:highlight w:val="yellow"/>
        </w:rPr>
      </w:pPr>
    </w:p>
    <w:sectPr w:rsidR="00FA6360" w:rsidRPr="00AB0616" w:rsidSect="00AB0616">
      <w:pgSz w:w="11906" w:h="16838" w:code="9"/>
      <w:pgMar w:top="1134" w:right="1418" w:bottom="1134" w:left="1418" w:header="737" w:footer="73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B82266" w16cid:durableId="235E62D0"/>
  <w16cid:commentId w16cid:paraId="505526A0" w16cid:durableId="235E62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AAE05" w14:textId="77777777" w:rsidR="00956D9A" w:rsidRDefault="00956D9A">
      <w:r>
        <w:separator/>
      </w:r>
    </w:p>
  </w:endnote>
  <w:endnote w:type="continuationSeparator" w:id="0">
    <w:p w14:paraId="1DCDF09A" w14:textId="77777777" w:rsidR="00956D9A" w:rsidRDefault="00956D9A">
      <w:r>
        <w:continuationSeparator/>
      </w:r>
    </w:p>
  </w:endnote>
  <w:endnote w:type="continuationNotice" w:id="1">
    <w:p w14:paraId="47B2D9F7" w14:textId="77777777" w:rsidR="00956D9A" w:rsidRDefault="00956D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B451B" w14:textId="77777777" w:rsidR="006A512F" w:rsidRDefault="006A512F" w:rsidP="00EA058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9C6DF6C" w14:textId="77777777" w:rsidR="006A512F" w:rsidRDefault="006A512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A891B" w14:textId="073A01A1" w:rsidR="006A512F" w:rsidRDefault="006A512F" w:rsidP="00EA058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C56B0">
      <w:rPr>
        <w:rStyle w:val="Puslapionumeris"/>
        <w:noProof/>
      </w:rPr>
      <w:t>21</w:t>
    </w:r>
    <w:r>
      <w:rPr>
        <w:rStyle w:val="Puslapionumeris"/>
      </w:rPr>
      <w:fldChar w:fldCharType="end"/>
    </w:r>
  </w:p>
  <w:p w14:paraId="2C2A9DFC" w14:textId="77777777" w:rsidR="006A512F" w:rsidRDefault="006A512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BDB93" w14:textId="77777777" w:rsidR="00956D9A" w:rsidRDefault="00956D9A">
      <w:r>
        <w:separator/>
      </w:r>
    </w:p>
  </w:footnote>
  <w:footnote w:type="continuationSeparator" w:id="0">
    <w:p w14:paraId="36632423" w14:textId="77777777" w:rsidR="00956D9A" w:rsidRDefault="00956D9A">
      <w:r>
        <w:continuationSeparator/>
      </w:r>
    </w:p>
  </w:footnote>
  <w:footnote w:type="continuationNotice" w:id="1">
    <w:p w14:paraId="61E3D2EE" w14:textId="77777777" w:rsidR="00956D9A" w:rsidRDefault="00956D9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FC0D0" w14:textId="77777777" w:rsidR="006A512F" w:rsidRDefault="006A512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B1C3C"/>
    <w:multiLevelType w:val="hybridMultilevel"/>
    <w:tmpl w:val="05E43EFE"/>
    <w:lvl w:ilvl="0" w:tplc="420ACA86">
      <w:start w:val="6"/>
      <w:numFmt w:val="bullet"/>
      <w:lvlText w:val="•"/>
      <w:lvlJc w:val="left"/>
      <w:pPr>
        <w:ind w:left="930" w:hanging="57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FF156C"/>
    <w:multiLevelType w:val="hybridMultilevel"/>
    <w:tmpl w:val="02024C00"/>
    <w:lvl w:ilvl="0" w:tplc="B1C8DFAA">
      <w:start w:val="1"/>
      <w:numFmt w:val="bullet"/>
      <w:lvlRestart w:val="0"/>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AB5D90"/>
    <w:multiLevelType w:val="hybridMultilevel"/>
    <w:tmpl w:val="30F2095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88D4892"/>
    <w:multiLevelType w:val="hybridMultilevel"/>
    <w:tmpl w:val="F5F2057C"/>
    <w:lvl w:ilvl="0" w:tplc="B660EF2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F2E184C"/>
    <w:multiLevelType w:val="hybridMultilevel"/>
    <w:tmpl w:val="A4A2467C"/>
    <w:lvl w:ilvl="0" w:tplc="9258A6A4">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8C56A9"/>
    <w:multiLevelType w:val="hybridMultilevel"/>
    <w:tmpl w:val="943428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E0674C3"/>
    <w:multiLevelType w:val="hybridMultilevel"/>
    <w:tmpl w:val="288E1DC0"/>
    <w:lvl w:ilvl="0" w:tplc="A6D6D1E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5BC5E39"/>
    <w:multiLevelType w:val="hybridMultilevel"/>
    <w:tmpl w:val="F5008B44"/>
    <w:lvl w:ilvl="0" w:tplc="326E06B6">
      <w:start w:val="6"/>
      <w:numFmt w:val="bullet"/>
      <w:lvlText w:val="•"/>
      <w:lvlJc w:val="left"/>
      <w:pPr>
        <w:ind w:left="930" w:hanging="57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81F5DFD"/>
    <w:multiLevelType w:val="hybridMultilevel"/>
    <w:tmpl w:val="715EB9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0F02CEA"/>
    <w:multiLevelType w:val="hybridMultilevel"/>
    <w:tmpl w:val="ACC6A3C6"/>
    <w:lvl w:ilvl="0" w:tplc="94B43648">
      <w:start w:val="1"/>
      <w:numFmt w:val="bullet"/>
      <w:lvlRestart w:val="0"/>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032C38"/>
    <w:multiLevelType w:val="hybridMultilevel"/>
    <w:tmpl w:val="4F20EA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C107FD0"/>
    <w:multiLevelType w:val="hybridMultilevel"/>
    <w:tmpl w:val="7D104B04"/>
    <w:lvl w:ilvl="0" w:tplc="5290E8F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F7832E8"/>
    <w:multiLevelType w:val="hybridMultilevel"/>
    <w:tmpl w:val="354AD848"/>
    <w:lvl w:ilvl="0" w:tplc="C3508C8E">
      <w:numFmt w:val="bullet"/>
      <w:lvlText w:val="-"/>
      <w:lvlJc w:val="left"/>
      <w:pPr>
        <w:tabs>
          <w:tab w:val="num" w:pos="360"/>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425701"/>
    <w:multiLevelType w:val="hybridMultilevel"/>
    <w:tmpl w:val="5224863E"/>
    <w:lvl w:ilvl="0" w:tplc="CF826E8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14D6E24"/>
    <w:multiLevelType w:val="hybridMultilevel"/>
    <w:tmpl w:val="401E0EB8"/>
    <w:lvl w:ilvl="0" w:tplc="F868352C">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4EF84DB9"/>
    <w:multiLevelType w:val="hybridMultilevel"/>
    <w:tmpl w:val="DFFED21A"/>
    <w:lvl w:ilvl="0" w:tplc="C3508C8E">
      <w:numFmt w:val="bullet"/>
      <w:lvlText w:val="-"/>
      <w:lvlJc w:val="left"/>
      <w:pPr>
        <w:tabs>
          <w:tab w:val="num" w:pos="4896"/>
        </w:tabs>
        <w:ind w:left="4820" w:hanging="284"/>
      </w:pPr>
      <w:rPr>
        <w:rFonts w:ascii="Times New Roman" w:eastAsia="Times New Roman" w:hAnsi="Times New Roman" w:cs="Times New Roman" w:hint="default"/>
      </w:rPr>
    </w:lvl>
    <w:lvl w:ilvl="1" w:tplc="04090003" w:tentative="1">
      <w:start w:val="1"/>
      <w:numFmt w:val="bullet"/>
      <w:lvlText w:val="o"/>
      <w:lvlJc w:val="left"/>
      <w:pPr>
        <w:tabs>
          <w:tab w:val="num" w:pos="5976"/>
        </w:tabs>
        <w:ind w:left="5976" w:hanging="360"/>
      </w:pPr>
      <w:rPr>
        <w:rFonts w:ascii="Courier New" w:hAnsi="Courier New" w:hint="default"/>
      </w:rPr>
    </w:lvl>
    <w:lvl w:ilvl="2" w:tplc="04090005" w:tentative="1">
      <w:start w:val="1"/>
      <w:numFmt w:val="bullet"/>
      <w:lvlText w:val=""/>
      <w:lvlJc w:val="left"/>
      <w:pPr>
        <w:tabs>
          <w:tab w:val="num" w:pos="6696"/>
        </w:tabs>
        <w:ind w:left="6696" w:hanging="360"/>
      </w:pPr>
      <w:rPr>
        <w:rFonts w:ascii="Wingdings" w:hAnsi="Wingdings" w:hint="default"/>
      </w:rPr>
    </w:lvl>
    <w:lvl w:ilvl="3" w:tplc="04090001" w:tentative="1">
      <w:start w:val="1"/>
      <w:numFmt w:val="bullet"/>
      <w:lvlText w:val=""/>
      <w:lvlJc w:val="left"/>
      <w:pPr>
        <w:tabs>
          <w:tab w:val="num" w:pos="7416"/>
        </w:tabs>
        <w:ind w:left="7416" w:hanging="360"/>
      </w:pPr>
      <w:rPr>
        <w:rFonts w:ascii="Symbol" w:hAnsi="Symbol" w:hint="default"/>
      </w:rPr>
    </w:lvl>
    <w:lvl w:ilvl="4" w:tplc="04090003" w:tentative="1">
      <w:start w:val="1"/>
      <w:numFmt w:val="bullet"/>
      <w:lvlText w:val="o"/>
      <w:lvlJc w:val="left"/>
      <w:pPr>
        <w:tabs>
          <w:tab w:val="num" w:pos="8136"/>
        </w:tabs>
        <w:ind w:left="8136" w:hanging="360"/>
      </w:pPr>
      <w:rPr>
        <w:rFonts w:ascii="Courier New" w:hAnsi="Courier New" w:hint="default"/>
      </w:rPr>
    </w:lvl>
    <w:lvl w:ilvl="5" w:tplc="04090005" w:tentative="1">
      <w:start w:val="1"/>
      <w:numFmt w:val="bullet"/>
      <w:lvlText w:val=""/>
      <w:lvlJc w:val="left"/>
      <w:pPr>
        <w:tabs>
          <w:tab w:val="num" w:pos="8856"/>
        </w:tabs>
        <w:ind w:left="8856" w:hanging="360"/>
      </w:pPr>
      <w:rPr>
        <w:rFonts w:ascii="Wingdings" w:hAnsi="Wingdings" w:hint="default"/>
      </w:rPr>
    </w:lvl>
    <w:lvl w:ilvl="6" w:tplc="04090001" w:tentative="1">
      <w:start w:val="1"/>
      <w:numFmt w:val="bullet"/>
      <w:lvlText w:val=""/>
      <w:lvlJc w:val="left"/>
      <w:pPr>
        <w:tabs>
          <w:tab w:val="num" w:pos="9576"/>
        </w:tabs>
        <w:ind w:left="9576" w:hanging="360"/>
      </w:pPr>
      <w:rPr>
        <w:rFonts w:ascii="Symbol" w:hAnsi="Symbol" w:hint="default"/>
      </w:rPr>
    </w:lvl>
    <w:lvl w:ilvl="7" w:tplc="04090003" w:tentative="1">
      <w:start w:val="1"/>
      <w:numFmt w:val="bullet"/>
      <w:lvlText w:val="o"/>
      <w:lvlJc w:val="left"/>
      <w:pPr>
        <w:tabs>
          <w:tab w:val="num" w:pos="10296"/>
        </w:tabs>
        <w:ind w:left="10296" w:hanging="360"/>
      </w:pPr>
      <w:rPr>
        <w:rFonts w:ascii="Courier New" w:hAnsi="Courier New" w:hint="default"/>
      </w:rPr>
    </w:lvl>
    <w:lvl w:ilvl="8" w:tplc="04090005" w:tentative="1">
      <w:start w:val="1"/>
      <w:numFmt w:val="bullet"/>
      <w:lvlText w:val=""/>
      <w:lvlJc w:val="left"/>
      <w:pPr>
        <w:tabs>
          <w:tab w:val="num" w:pos="11016"/>
        </w:tabs>
        <w:ind w:left="11016" w:hanging="360"/>
      </w:pPr>
      <w:rPr>
        <w:rFonts w:ascii="Wingdings" w:hAnsi="Wingdings" w:hint="default"/>
      </w:rPr>
    </w:lvl>
  </w:abstractNum>
  <w:abstractNum w:abstractNumId="16" w15:restartNumberingAfterBreak="0">
    <w:nsid w:val="5346750F"/>
    <w:multiLevelType w:val="hybridMultilevel"/>
    <w:tmpl w:val="72B85AD8"/>
    <w:lvl w:ilvl="0" w:tplc="54801FC0">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AE30117"/>
    <w:multiLevelType w:val="hybridMultilevel"/>
    <w:tmpl w:val="31EEF0F2"/>
    <w:lvl w:ilvl="0" w:tplc="04150001">
      <w:start w:val="1"/>
      <w:numFmt w:val="bullet"/>
      <w:lvlText w:val=""/>
      <w:lvlJc w:val="left"/>
      <w:pPr>
        <w:ind w:left="720" w:hanging="360"/>
      </w:pPr>
      <w:rPr>
        <w:rFonts w:ascii="Symbol" w:hAnsi="Symbol" w:hint="default"/>
      </w:rPr>
    </w:lvl>
    <w:lvl w:ilvl="1" w:tplc="F69ECBF8">
      <w:start w:val="6"/>
      <w:numFmt w:val="bullet"/>
      <w:lvlText w:val="•"/>
      <w:lvlJc w:val="left"/>
      <w:pPr>
        <w:ind w:left="1650" w:hanging="570"/>
      </w:pPr>
      <w:rPr>
        <w:rFonts w:ascii="Times New Roman" w:eastAsia="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5024CC3"/>
    <w:multiLevelType w:val="hybridMultilevel"/>
    <w:tmpl w:val="389AE1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95527D9"/>
    <w:multiLevelType w:val="hybridMultilevel"/>
    <w:tmpl w:val="CF5A36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6AA45889"/>
    <w:multiLevelType w:val="hybridMultilevel"/>
    <w:tmpl w:val="F98AA7D6"/>
    <w:lvl w:ilvl="0" w:tplc="68808128">
      <w:start w:val="1"/>
      <w:numFmt w:val="bullet"/>
      <w:pStyle w:val="BT-EMEASMCA"/>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8D6AC0"/>
    <w:multiLevelType w:val="hybridMultilevel"/>
    <w:tmpl w:val="40184D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EE64BB2"/>
    <w:multiLevelType w:val="hybridMultilevel"/>
    <w:tmpl w:val="5F188A62"/>
    <w:lvl w:ilvl="0" w:tplc="F868352C">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7DD82D2B"/>
    <w:multiLevelType w:val="hybridMultilevel"/>
    <w:tmpl w:val="F9D863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2"/>
  </w:num>
  <w:num w:numId="4">
    <w:abstractNumId w:val="20"/>
  </w:num>
  <w:num w:numId="5">
    <w:abstractNumId w:val="1"/>
  </w:num>
  <w:num w:numId="6">
    <w:abstractNumId w:val="19"/>
  </w:num>
  <w:num w:numId="7">
    <w:abstractNumId w:val="13"/>
  </w:num>
  <w:num w:numId="8">
    <w:abstractNumId w:val="6"/>
  </w:num>
  <w:num w:numId="9">
    <w:abstractNumId w:val="18"/>
  </w:num>
  <w:num w:numId="10">
    <w:abstractNumId w:val="4"/>
  </w:num>
  <w:num w:numId="11">
    <w:abstractNumId w:val="11"/>
  </w:num>
  <w:num w:numId="12">
    <w:abstractNumId w:val="17"/>
  </w:num>
  <w:num w:numId="13">
    <w:abstractNumId w:val="7"/>
  </w:num>
  <w:num w:numId="14">
    <w:abstractNumId w:val="2"/>
  </w:num>
  <w:num w:numId="15">
    <w:abstractNumId w:val="21"/>
  </w:num>
  <w:num w:numId="16">
    <w:abstractNumId w:val="22"/>
  </w:num>
  <w:num w:numId="17">
    <w:abstractNumId w:val="5"/>
  </w:num>
  <w:num w:numId="18">
    <w:abstractNumId w:val="23"/>
  </w:num>
  <w:num w:numId="19">
    <w:abstractNumId w:val="16"/>
  </w:num>
  <w:num w:numId="20">
    <w:abstractNumId w:val="3"/>
  </w:num>
  <w:num w:numId="21">
    <w:abstractNumId w:val="8"/>
  </w:num>
  <w:num w:numId="22">
    <w:abstractNumId w:val="10"/>
  </w:num>
  <w:num w:numId="23">
    <w:abstractNumId w:val="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D05"/>
    <w:rsid w:val="00001249"/>
    <w:rsid w:val="00001522"/>
    <w:rsid w:val="00002E3A"/>
    <w:rsid w:val="000059B8"/>
    <w:rsid w:val="000122C9"/>
    <w:rsid w:val="00012E9E"/>
    <w:rsid w:val="000309E4"/>
    <w:rsid w:val="000334DB"/>
    <w:rsid w:val="000412E0"/>
    <w:rsid w:val="00043E6F"/>
    <w:rsid w:val="00056856"/>
    <w:rsid w:val="00060973"/>
    <w:rsid w:val="000703C1"/>
    <w:rsid w:val="00071C69"/>
    <w:rsid w:val="0007351C"/>
    <w:rsid w:val="000738E1"/>
    <w:rsid w:val="0008393D"/>
    <w:rsid w:val="000923DB"/>
    <w:rsid w:val="000A02E4"/>
    <w:rsid w:val="000A09B0"/>
    <w:rsid w:val="000A4968"/>
    <w:rsid w:val="000B0D99"/>
    <w:rsid w:val="000B32BE"/>
    <w:rsid w:val="000B343D"/>
    <w:rsid w:val="000C1026"/>
    <w:rsid w:val="000C5080"/>
    <w:rsid w:val="000C5423"/>
    <w:rsid w:val="000C6B82"/>
    <w:rsid w:val="000C787B"/>
    <w:rsid w:val="000D096C"/>
    <w:rsid w:val="0010368B"/>
    <w:rsid w:val="001120C8"/>
    <w:rsid w:val="00141597"/>
    <w:rsid w:val="00144D1B"/>
    <w:rsid w:val="00145A3F"/>
    <w:rsid w:val="001514F3"/>
    <w:rsid w:val="00154FAA"/>
    <w:rsid w:val="001713F4"/>
    <w:rsid w:val="00181652"/>
    <w:rsid w:val="00184198"/>
    <w:rsid w:val="00190890"/>
    <w:rsid w:val="00193C9E"/>
    <w:rsid w:val="00194DE7"/>
    <w:rsid w:val="001959DD"/>
    <w:rsid w:val="001A34F7"/>
    <w:rsid w:val="001A3DEC"/>
    <w:rsid w:val="001A6066"/>
    <w:rsid w:val="001B3024"/>
    <w:rsid w:val="001B7498"/>
    <w:rsid w:val="001C5792"/>
    <w:rsid w:val="001D25D1"/>
    <w:rsid w:val="001D2CA7"/>
    <w:rsid w:val="001D38E0"/>
    <w:rsid w:val="001D5401"/>
    <w:rsid w:val="001E7484"/>
    <w:rsid w:val="001F6DE5"/>
    <w:rsid w:val="00200589"/>
    <w:rsid w:val="00203E1B"/>
    <w:rsid w:val="0020645A"/>
    <w:rsid w:val="00216740"/>
    <w:rsid w:val="00222B97"/>
    <w:rsid w:val="00234506"/>
    <w:rsid w:val="002374F8"/>
    <w:rsid w:val="00244EA1"/>
    <w:rsid w:val="00247E3A"/>
    <w:rsid w:val="00250450"/>
    <w:rsid w:val="00255057"/>
    <w:rsid w:val="00256DD7"/>
    <w:rsid w:val="00271B35"/>
    <w:rsid w:val="00282DB5"/>
    <w:rsid w:val="00284468"/>
    <w:rsid w:val="00286D15"/>
    <w:rsid w:val="002871F1"/>
    <w:rsid w:val="002975C5"/>
    <w:rsid w:val="002A182C"/>
    <w:rsid w:val="002A7D1D"/>
    <w:rsid w:val="002C0DF6"/>
    <w:rsid w:val="002C5802"/>
    <w:rsid w:val="002D3AAF"/>
    <w:rsid w:val="002D5ACB"/>
    <w:rsid w:val="002E34B7"/>
    <w:rsid w:val="00303996"/>
    <w:rsid w:val="00303ED6"/>
    <w:rsid w:val="00324674"/>
    <w:rsid w:val="003256E1"/>
    <w:rsid w:val="003257E7"/>
    <w:rsid w:val="00327351"/>
    <w:rsid w:val="0033631A"/>
    <w:rsid w:val="00336C00"/>
    <w:rsid w:val="00337E39"/>
    <w:rsid w:val="0035616E"/>
    <w:rsid w:val="00362249"/>
    <w:rsid w:val="00367AAE"/>
    <w:rsid w:val="00372751"/>
    <w:rsid w:val="003806D0"/>
    <w:rsid w:val="00386D68"/>
    <w:rsid w:val="00390D24"/>
    <w:rsid w:val="0039294F"/>
    <w:rsid w:val="003A5B67"/>
    <w:rsid w:val="003A77DD"/>
    <w:rsid w:val="003B7A27"/>
    <w:rsid w:val="003C17D6"/>
    <w:rsid w:val="003C71CE"/>
    <w:rsid w:val="003D2D14"/>
    <w:rsid w:val="003D3D7E"/>
    <w:rsid w:val="003D6508"/>
    <w:rsid w:val="003D7EAE"/>
    <w:rsid w:val="003F0B1F"/>
    <w:rsid w:val="003F1AD7"/>
    <w:rsid w:val="003F3F5E"/>
    <w:rsid w:val="004026D8"/>
    <w:rsid w:val="00411009"/>
    <w:rsid w:val="00414356"/>
    <w:rsid w:val="00420891"/>
    <w:rsid w:val="00422D88"/>
    <w:rsid w:val="00432E28"/>
    <w:rsid w:val="00435C89"/>
    <w:rsid w:val="00441DC6"/>
    <w:rsid w:val="0044447A"/>
    <w:rsid w:val="00447C0B"/>
    <w:rsid w:val="004502EA"/>
    <w:rsid w:val="00453400"/>
    <w:rsid w:val="00453D64"/>
    <w:rsid w:val="00462135"/>
    <w:rsid w:val="004641F1"/>
    <w:rsid w:val="004679C4"/>
    <w:rsid w:val="00470C62"/>
    <w:rsid w:val="0048285B"/>
    <w:rsid w:val="004A0179"/>
    <w:rsid w:val="004C1571"/>
    <w:rsid w:val="004C1C47"/>
    <w:rsid w:val="004C6736"/>
    <w:rsid w:val="004D6BBB"/>
    <w:rsid w:val="004F7BFA"/>
    <w:rsid w:val="00506E6C"/>
    <w:rsid w:val="00507D34"/>
    <w:rsid w:val="00511498"/>
    <w:rsid w:val="0051456A"/>
    <w:rsid w:val="00516819"/>
    <w:rsid w:val="005202E9"/>
    <w:rsid w:val="00523609"/>
    <w:rsid w:val="00542004"/>
    <w:rsid w:val="00557DFA"/>
    <w:rsid w:val="005709C1"/>
    <w:rsid w:val="00573223"/>
    <w:rsid w:val="0058275F"/>
    <w:rsid w:val="00584DD9"/>
    <w:rsid w:val="005A1BFA"/>
    <w:rsid w:val="005B70CC"/>
    <w:rsid w:val="005C3017"/>
    <w:rsid w:val="005C631A"/>
    <w:rsid w:val="005D0C4F"/>
    <w:rsid w:val="005D1343"/>
    <w:rsid w:val="005F110C"/>
    <w:rsid w:val="00600C52"/>
    <w:rsid w:val="00600CA6"/>
    <w:rsid w:val="00610670"/>
    <w:rsid w:val="0061259B"/>
    <w:rsid w:val="00614577"/>
    <w:rsid w:val="0062088E"/>
    <w:rsid w:val="00621D99"/>
    <w:rsid w:val="00633D05"/>
    <w:rsid w:val="006424D2"/>
    <w:rsid w:val="006461E9"/>
    <w:rsid w:val="00652DDF"/>
    <w:rsid w:val="006541C5"/>
    <w:rsid w:val="00654C7C"/>
    <w:rsid w:val="006562A4"/>
    <w:rsid w:val="00660837"/>
    <w:rsid w:val="006617C4"/>
    <w:rsid w:val="00665A89"/>
    <w:rsid w:val="00672C14"/>
    <w:rsid w:val="00673194"/>
    <w:rsid w:val="00675389"/>
    <w:rsid w:val="00682D8E"/>
    <w:rsid w:val="00696C39"/>
    <w:rsid w:val="0069749E"/>
    <w:rsid w:val="006A2BF0"/>
    <w:rsid w:val="006A4467"/>
    <w:rsid w:val="006A4FDF"/>
    <w:rsid w:val="006A512F"/>
    <w:rsid w:val="006A5A85"/>
    <w:rsid w:val="006B7250"/>
    <w:rsid w:val="006C3B3C"/>
    <w:rsid w:val="006C5E08"/>
    <w:rsid w:val="006E704A"/>
    <w:rsid w:val="006F313A"/>
    <w:rsid w:val="0070138D"/>
    <w:rsid w:val="0070688B"/>
    <w:rsid w:val="00712A45"/>
    <w:rsid w:val="00723404"/>
    <w:rsid w:val="00726ABD"/>
    <w:rsid w:val="007274EE"/>
    <w:rsid w:val="00730DFF"/>
    <w:rsid w:val="00731C14"/>
    <w:rsid w:val="0073212C"/>
    <w:rsid w:val="00733346"/>
    <w:rsid w:val="00735E28"/>
    <w:rsid w:val="00735E7E"/>
    <w:rsid w:val="00740A98"/>
    <w:rsid w:val="0074159A"/>
    <w:rsid w:val="00770FCB"/>
    <w:rsid w:val="00771BF6"/>
    <w:rsid w:val="00775F04"/>
    <w:rsid w:val="00782401"/>
    <w:rsid w:val="007828C0"/>
    <w:rsid w:val="0079103E"/>
    <w:rsid w:val="00791E9D"/>
    <w:rsid w:val="00791F23"/>
    <w:rsid w:val="007924CB"/>
    <w:rsid w:val="00796173"/>
    <w:rsid w:val="00796D77"/>
    <w:rsid w:val="007A1F9C"/>
    <w:rsid w:val="007B23D0"/>
    <w:rsid w:val="007B372D"/>
    <w:rsid w:val="007B5C24"/>
    <w:rsid w:val="007B5D69"/>
    <w:rsid w:val="007C2440"/>
    <w:rsid w:val="007E40F4"/>
    <w:rsid w:val="007E487A"/>
    <w:rsid w:val="007E60BF"/>
    <w:rsid w:val="007E6F33"/>
    <w:rsid w:val="007E7124"/>
    <w:rsid w:val="007F0D78"/>
    <w:rsid w:val="007F365C"/>
    <w:rsid w:val="007F7B24"/>
    <w:rsid w:val="00801DE1"/>
    <w:rsid w:val="0080718F"/>
    <w:rsid w:val="008079ED"/>
    <w:rsid w:val="00814049"/>
    <w:rsid w:val="00822DF5"/>
    <w:rsid w:val="00824EA0"/>
    <w:rsid w:val="00825544"/>
    <w:rsid w:val="00833860"/>
    <w:rsid w:val="00836CCE"/>
    <w:rsid w:val="00847A6B"/>
    <w:rsid w:val="008503BC"/>
    <w:rsid w:val="00863B39"/>
    <w:rsid w:val="00867091"/>
    <w:rsid w:val="00871FBA"/>
    <w:rsid w:val="0088170D"/>
    <w:rsid w:val="00883621"/>
    <w:rsid w:val="00884015"/>
    <w:rsid w:val="0088772B"/>
    <w:rsid w:val="008A0D71"/>
    <w:rsid w:val="008A1413"/>
    <w:rsid w:val="008A14EF"/>
    <w:rsid w:val="008A24BA"/>
    <w:rsid w:val="008A4B90"/>
    <w:rsid w:val="008A7928"/>
    <w:rsid w:val="008B2059"/>
    <w:rsid w:val="008B40D5"/>
    <w:rsid w:val="008B6997"/>
    <w:rsid w:val="008C6113"/>
    <w:rsid w:val="008D186F"/>
    <w:rsid w:val="008D53C5"/>
    <w:rsid w:val="008D5904"/>
    <w:rsid w:val="008D5C29"/>
    <w:rsid w:val="008E52B0"/>
    <w:rsid w:val="00902E18"/>
    <w:rsid w:val="009041BA"/>
    <w:rsid w:val="00905ADE"/>
    <w:rsid w:val="009104D6"/>
    <w:rsid w:val="009120CC"/>
    <w:rsid w:val="00916437"/>
    <w:rsid w:val="009207A3"/>
    <w:rsid w:val="0092276B"/>
    <w:rsid w:val="009328A3"/>
    <w:rsid w:val="00936E44"/>
    <w:rsid w:val="00941A9D"/>
    <w:rsid w:val="00942BBB"/>
    <w:rsid w:val="00954176"/>
    <w:rsid w:val="00956D9A"/>
    <w:rsid w:val="00957E79"/>
    <w:rsid w:val="009620BE"/>
    <w:rsid w:val="00963572"/>
    <w:rsid w:val="00963811"/>
    <w:rsid w:val="00965CDF"/>
    <w:rsid w:val="00967D7E"/>
    <w:rsid w:val="00975F49"/>
    <w:rsid w:val="009775A7"/>
    <w:rsid w:val="009818A6"/>
    <w:rsid w:val="0098272F"/>
    <w:rsid w:val="00984348"/>
    <w:rsid w:val="009A3B87"/>
    <w:rsid w:val="009A5799"/>
    <w:rsid w:val="009A5896"/>
    <w:rsid w:val="009A5CE0"/>
    <w:rsid w:val="009B48E1"/>
    <w:rsid w:val="009B4F33"/>
    <w:rsid w:val="009B60FF"/>
    <w:rsid w:val="009C39DA"/>
    <w:rsid w:val="009C6340"/>
    <w:rsid w:val="009C6571"/>
    <w:rsid w:val="009C752E"/>
    <w:rsid w:val="009D0098"/>
    <w:rsid w:val="009E7FB9"/>
    <w:rsid w:val="009F3AB6"/>
    <w:rsid w:val="00A03073"/>
    <w:rsid w:val="00A03EB5"/>
    <w:rsid w:val="00A11FDD"/>
    <w:rsid w:val="00A270D5"/>
    <w:rsid w:val="00A27749"/>
    <w:rsid w:val="00A41160"/>
    <w:rsid w:val="00A42365"/>
    <w:rsid w:val="00A45015"/>
    <w:rsid w:val="00A50B3A"/>
    <w:rsid w:val="00A557F9"/>
    <w:rsid w:val="00A57E62"/>
    <w:rsid w:val="00A620B3"/>
    <w:rsid w:val="00A77604"/>
    <w:rsid w:val="00A81946"/>
    <w:rsid w:val="00A81DE8"/>
    <w:rsid w:val="00A921E3"/>
    <w:rsid w:val="00AA3F3A"/>
    <w:rsid w:val="00AA3FB5"/>
    <w:rsid w:val="00AB0616"/>
    <w:rsid w:val="00AB298C"/>
    <w:rsid w:val="00AB71E4"/>
    <w:rsid w:val="00AC143A"/>
    <w:rsid w:val="00AD02C6"/>
    <w:rsid w:val="00AD3508"/>
    <w:rsid w:val="00AD4CA0"/>
    <w:rsid w:val="00AE0E36"/>
    <w:rsid w:val="00AE605B"/>
    <w:rsid w:val="00AF4A40"/>
    <w:rsid w:val="00B0327E"/>
    <w:rsid w:val="00B04228"/>
    <w:rsid w:val="00B07F95"/>
    <w:rsid w:val="00B16538"/>
    <w:rsid w:val="00B173E4"/>
    <w:rsid w:val="00B20CC0"/>
    <w:rsid w:val="00B22F70"/>
    <w:rsid w:val="00B30621"/>
    <w:rsid w:val="00B32AC9"/>
    <w:rsid w:val="00B37DD4"/>
    <w:rsid w:val="00B42930"/>
    <w:rsid w:val="00B43F25"/>
    <w:rsid w:val="00B4721F"/>
    <w:rsid w:val="00B525AB"/>
    <w:rsid w:val="00B6516E"/>
    <w:rsid w:val="00B67879"/>
    <w:rsid w:val="00B70E84"/>
    <w:rsid w:val="00B74A76"/>
    <w:rsid w:val="00B74D9E"/>
    <w:rsid w:val="00B774F9"/>
    <w:rsid w:val="00B80A32"/>
    <w:rsid w:val="00B85785"/>
    <w:rsid w:val="00B91973"/>
    <w:rsid w:val="00B96FD7"/>
    <w:rsid w:val="00BB402C"/>
    <w:rsid w:val="00BB7301"/>
    <w:rsid w:val="00BC2A2E"/>
    <w:rsid w:val="00BC4EEB"/>
    <w:rsid w:val="00BD4BD3"/>
    <w:rsid w:val="00BE0D6C"/>
    <w:rsid w:val="00BE4143"/>
    <w:rsid w:val="00BF18A1"/>
    <w:rsid w:val="00C030CF"/>
    <w:rsid w:val="00C103B8"/>
    <w:rsid w:val="00C23F1B"/>
    <w:rsid w:val="00C30B13"/>
    <w:rsid w:val="00C4165E"/>
    <w:rsid w:val="00C428FE"/>
    <w:rsid w:val="00C5286B"/>
    <w:rsid w:val="00C52A0B"/>
    <w:rsid w:val="00C71A82"/>
    <w:rsid w:val="00C74333"/>
    <w:rsid w:val="00C75397"/>
    <w:rsid w:val="00C7785E"/>
    <w:rsid w:val="00C95730"/>
    <w:rsid w:val="00CB0991"/>
    <w:rsid w:val="00CB60D8"/>
    <w:rsid w:val="00CC60CD"/>
    <w:rsid w:val="00CD0CF7"/>
    <w:rsid w:val="00CD399B"/>
    <w:rsid w:val="00CE2838"/>
    <w:rsid w:val="00CE6131"/>
    <w:rsid w:val="00CE7AF1"/>
    <w:rsid w:val="00CF3299"/>
    <w:rsid w:val="00CF7022"/>
    <w:rsid w:val="00D03018"/>
    <w:rsid w:val="00D11B4E"/>
    <w:rsid w:val="00D163B2"/>
    <w:rsid w:val="00D16503"/>
    <w:rsid w:val="00D17C76"/>
    <w:rsid w:val="00D17C7C"/>
    <w:rsid w:val="00D20C29"/>
    <w:rsid w:val="00D33802"/>
    <w:rsid w:val="00D35D20"/>
    <w:rsid w:val="00D36060"/>
    <w:rsid w:val="00D40AA4"/>
    <w:rsid w:val="00D417CE"/>
    <w:rsid w:val="00D41F5B"/>
    <w:rsid w:val="00D43228"/>
    <w:rsid w:val="00D4787B"/>
    <w:rsid w:val="00D50554"/>
    <w:rsid w:val="00D55A62"/>
    <w:rsid w:val="00D642A6"/>
    <w:rsid w:val="00D65234"/>
    <w:rsid w:val="00D753E6"/>
    <w:rsid w:val="00D81CD9"/>
    <w:rsid w:val="00D87F6A"/>
    <w:rsid w:val="00DA32F9"/>
    <w:rsid w:val="00DB42C1"/>
    <w:rsid w:val="00DB4534"/>
    <w:rsid w:val="00DB480D"/>
    <w:rsid w:val="00DB5174"/>
    <w:rsid w:val="00DB5737"/>
    <w:rsid w:val="00DB6287"/>
    <w:rsid w:val="00DC05B2"/>
    <w:rsid w:val="00DC4DCA"/>
    <w:rsid w:val="00DC6760"/>
    <w:rsid w:val="00DC6E98"/>
    <w:rsid w:val="00DE4568"/>
    <w:rsid w:val="00DE7222"/>
    <w:rsid w:val="00DF18F1"/>
    <w:rsid w:val="00DF3008"/>
    <w:rsid w:val="00DF5104"/>
    <w:rsid w:val="00DF5AA5"/>
    <w:rsid w:val="00DF7A7B"/>
    <w:rsid w:val="00E0399E"/>
    <w:rsid w:val="00E04D9A"/>
    <w:rsid w:val="00E1019F"/>
    <w:rsid w:val="00E14F4F"/>
    <w:rsid w:val="00E274B7"/>
    <w:rsid w:val="00E341A1"/>
    <w:rsid w:val="00E42F5C"/>
    <w:rsid w:val="00E4614F"/>
    <w:rsid w:val="00E5068D"/>
    <w:rsid w:val="00E562F0"/>
    <w:rsid w:val="00E56E5F"/>
    <w:rsid w:val="00E57133"/>
    <w:rsid w:val="00E57801"/>
    <w:rsid w:val="00E6102E"/>
    <w:rsid w:val="00E7446F"/>
    <w:rsid w:val="00E77671"/>
    <w:rsid w:val="00E805D4"/>
    <w:rsid w:val="00E81F74"/>
    <w:rsid w:val="00E82154"/>
    <w:rsid w:val="00E8310E"/>
    <w:rsid w:val="00E83E18"/>
    <w:rsid w:val="00E8484B"/>
    <w:rsid w:val="00E94A7C"/>
    <w:rsid w:val="00E950FA"/>
    <w:rsid w:val="00E954C2"/>
    <w:rsid w:val="00E95FA3"/>
    <w:rsid w:val="00E96CEF"/>
    <w:rsid w:val="00EA058B"/>
    <w:rsid w:val="00EA0B59"/>
    <w:rsid w:val="00EB22BA"/>
    <w:rsid w:val="00EB3649"/>
    <w:rsid w:val="00EB6DBD"/>
    <w:rsid w:val="00EB71C8"/>
    <w:rsid w:val="00EB7CDC"/>
    <w:rsid w:val="00EC2357"/>
    <w:rsid w:val="00EC56B0"/>
    <w:rsid w:val="00EC7D04"/>
    <w:rsid w:val="00EE0820"/>
    <w:rsid w:val="00EE1779"/>
    <w:rsid w:val="00EF48BE"/>
    <w:rsid w:val="00EF599B"/>
    <w:rsid w:val="00F0402E"/>
    <w:rsid w:val="00F14B8A"/>
    <w:rsid w:val="00F3230D"/>
    <w:rsid w:val="00F52EB4"/>
    <w:rsid w:val="00F5429A"/>
    <w:rsid w:val="00F66336"/>
    <w:rsid w:val="00F84B07"/>
    <w:rsid w:val="00F86653"/>
    <w:rsid w:val="00F9413B"/>
    <w:rsid w:val="00FA1D8B"/>
    <w:rsid w:val="00FA6360"/>
    <w:rsid w:val="00FB2BDD"/>
    <w:rsid w:val="00FB4803"/>
    <w:rsid w:val="00FC3084"/>
    <w:rsid w:val="00FC769A"/>
    <w:rsid w:val="00FD098F"/>
    <w:rsid w:val="00FD1531"/>
    <w:rsid w:val="00FD23C5"/>
    <w:rsid w:val="00FD3B86"/>
    <w:rsid w:val="00FD6AA0"/>
    <w:rsid w:val="00FE6668"/>
    <w:rsid w:val="00FE6D15"/>
    <w:rsid w:val="00FF0CC3"/>
    <w:rsid w:val="00FF6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595482"/>
  <w15:chartTrackingRefBased/>
  <w15:docId w15:val="{A72F5DDF-C946-4A1E-9DF3-95BE7FC2C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3D05"/>
    <w:rPr>
      <w:sz w:val="24"/>
      <w:szCs w:val="24"/>
      <w:lang w:eastAsia="en-US"/>
    </w:rPr>
  </w:style>
  <w:style w:type="paragraph" w:styleId="Antrat1">
    <w:name w:val="heading 1"/>
    <w:basedOn w:val="prastasis"/>
    <w:next w:val="prastasis"/>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33D05"/>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965CDF"/>
    <w:pPr>
      <w:keepNext/>
      <w:spacing w:before="240" w:after="60"/>
      <w:outlineLvl w:val="3"/>
    </w:pPr>
    <w:rPr>
      <w:rFonts w:ascii="Calibri" w:hAnsi="Calibri"/>
      <w:b/>
      <w:bCs/>
      <w:sz w:val="28"/>
      <w:szCs w:val="28"/>
    </w:rPr>
  </w:style>
  <w:style w:type="paragraph" w:styleId="Antrat9">
    <w:name w:val="heading 9"/>
    <w:basedOn w:val="prastasis"/>
    <w:next w:val="prastasis"/>
    <w:qFormat/>
    <w:rsid w:val="003D7EAE"/>
    <w:pPr>
      <w:keepNext/>
      <w:outlineLvl w:val="8"/>
    </w:pPr>
    <w:rPr>
      <w:b/>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33D05"/>
    <w:rPr>
      <w:color w:val="0000FF"/>
      <w:u w:val="single"/>
    </w:rPr>
  </w:style>
  <w:style w:type="paragraph" w:customStyle="1" w:styleId="PI-1EMEASMCA">
    <w:name w:val="PI-1 EMEA_SMCA"/>
    <w:basedOn w:val="Antrat2"/>
    <w:autoRedefine/>
    <w:rsid w:val="00696C39"/>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4026D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4026D8"/>
    <w:rPr>
      <w:b/>
      <w:noProof/>
      <w:sz w:val="22"/>
      <w:szCs w:val="22"/>
      <w:lang w:val="lt-LT" w:eastAsia="en-US"/>
    </w:rPr>
  </w:style>
  <w:style w:type="paragraph" w:customStyle="1" w:styleId="PI-2EMEASMCA">
    <w:name w:val="PI-2 EMEA_SMCA"/>
    <w:basedOn w:val="Antrat3"/>
    <w:autoRedefine/>
    <w:rsid w:val="00965CDF"/>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Char">
    <w:name w:val="BT EMEA_SMCA Char"/>
    <w:basedOn w:val="prastasis"/>
    <w:link w:val="BTEMEASMCACharChar"/>
    <w:autoRedefine/>
    <w:rsid w:val="00A03073"/>
    <w:pPr>
      <w:ind w:left="567" w:hanging="567"/>
    </w:pPr>
    <w:rPr>
      <w:noProof/>
      <w:sz w:val="22"/>
      <w:szCs w:val="22"/>
    </w:rPr>
  </w:style>
  <w:style w:type="paragraph" w:customStyle="1" w:styleId="TTEMEASMCA">
    <w:name w:val="TT EMEA_SMCA"/>
    <w:basedOn w:val="Antrat1"/>
    <w:link w:val="TTEMEASMCAChar"/>
    <w:autoRedefine/>
    <w:rsid w:val="00C75397"/>
    <w:pPr>
      <w:keepNext w:val="0"/>
      <w:tabs>
        <w:tab w:val="left" w:pos="567"/>
      </w:tabs>
      <w:spacing w:before="0" w:after="0"/>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C75397"/>
    <w:rPr>
      <w:b/>
      <w:caps/>
      <w:sz w:val="22"/>
      <w:szCs w:val="22"/>
      <w:lang w:val="en-US" w:eastAsia="en-US" w:bidi="ar-SA"/>
    </w:rPr>
  </w:style>
  <w:style w:type="paragraph" w:customStyle="1" w:styleId="BTAnIIEMEASMCA">
    <w:name w:val="BT(AnII) EMEA_SMCA"/>
    <w:basedOn w:val="Debesliotekstas"/>
    <w:autoRedefine/>
    <w:rsid w:val="000412E0"/>
    <w:pPr>
      <w:tabs>
        <w:tab w:val="left" w:pos="567"/>
      </w:tabs>
      <w:ind w:left="1701" w:hanging="1701"/>
    </w:pPr>
    <w:rPr>
      <w:rFonts w:ascii="Times New Roman" w:hAnsi="Times New Roman"/>
      <w:b/>
      <w:sz w:val="22"/>
      <w:szCs w:val="22"/>
      <w:lang w:val="en-GB"/>
    </w:rPr>
  </w:style>
  <w:style w:type="paragraph" w:customStyle="1" w:styleId="BT-EMEASMCA">
    <w:name w:val="BT- EMEA_SMCA"/>
    <w:basedOn w:val="BTEMEASMCAChar"/>
    <w:autoRedefine/>
    <w:rsid w:val="00D03018"/>
    <w:pPr>
      <w:numPr>
        <w:numId w:val="4"/>
      </w:numPr>
      <w:tabs>
        <w:tab w:val="clear" w:pos="720"/>
        <w:tab w:val="num" w:pos="0"/>
      </w:tabs>
      <w:ind w:left="360"/>
    </w:pPr>
  </w:style>
  <w:style w:type="paragraph" w:customStyle="1" w:styleId="PI-3EMEASMCA">
    <w:name w:val="PI-3 EMEA_SMCA"/>
    <w:basedOn w:val="prastasis"/>
    <w:autoRedefine/>
    <w:rsid w:val="00A03EB5"/>
    <w:rPr>
      <w:b/>
      <w:bCs/>
      <w:sz w:val="22"/>
      <w:szCs w:val="22"/>
    </w:rPr>
  </w:style>
  <w:style w:type="paragraph" w:customStyle="1" w:styleId="BTbEMEASMCA">
    <w:name w:val="BT(b) EMEA_SMCA"/>
    <w:basedOn w:val="BTEMEASMCAChar"/>
    <w:autoRedefine/>
    <w:rsid w:val="00633D05"/>
    <w:rPr>
      <w:b/>
    </w:rPr>
  </w:style>
  <w:style w:type="paragraph" w:customStyle="1" w:styleId="BTbeEMEASMCA">
    <w:name w:val="BT(be) EMEA_SMCA"/>
    <w:basedOn w:val="BTEMEASMCAChar"/>
    <w:autoRedefine/>
    <w:rsid w:val="00F86653"/>
    <w:pPr>
      <w:jc w:val="center"/>
    </w:pPr>
    <w:rPr>
      <w:b/>
      <w:bCs/>
    </w:rPr>
  </w:style>
  <w:style w:type="paragraph" w:customStyle="1" w:styleId="BTeEMEASMCA">
    <w:name w:val="BT(e) EMEA_SMCA"/>
    <w:basedOn w:val="BTEMEASMCAChar"/>
    <w:autoRedefine/>
    <w:rsid w:val="00633D05"/>
    <w:pPr>
      <w:jc w:val="center"/>
    </w:pPr>
  </w:style>
  <w:style w:type="paragraph" w:customStyle="1" w:styleId="BTgEMEASMCA">
    <w:name w:val="BT(g) EMEA_SMCA"/>
    <w:basedOn w:val="BTEMEASMCAChar"/>
    <w:link w:val="BTgEMEASMCAChar"/>
    <w:autoRedefine/>
    <w:rsid w:val="00633D05"/>
    <w:rPr>
      <w:i/>
      <w:color w:val="008000"/>
    </w:rPr>
  </w:style>
  <w:style w:type="character" w:customStyle="1" w:styleId="BTEMEASMCACharChar">
    <w:name w:val="BT EMEA_SMCA Char Char"/>
    <w:link w:val="BTEMEASMCAChar"/>
    <w:rsid w:val="00A03073"/>
    <w:rPr>
      <w:noProof/>
      <w:sz w:val="22"/>
      <w:szCs w:val="22"/>
      <w:lang w:eastAsia="en-US"/>
    </w:rPr>
  </w:style>
  <w:style w:type="character" w:customStyle="1" w:styleId="BTgEMEASMCAChar">
    <w:name w:val="BT(g) EMEA_SMCA Char"/>
    <w:link w:val="BTgEMEASMCA"/>
    <w:rsid w:val="00633D05"/>
    <w:rPr>
      <w:i/>
      <w:noProof/>
      <w:color w:val="008000"/>
      <w:sz w:val="22"/>
      <w:szCs w:val="22"/>
      <w:lang w:val="lt-LT" w:eastAsia="en-US" w:bidi="ar-SA"/>
    </w:rPr>
  </w:style>
  <w:style w:type="paragraph" w:customStyle="1" w:styleId="BTuEMEASMCA">
    <w:name w:val="BT(u) EMEA_SMCA"/>
    <w:basedOn w:val="BTEMEASMCAChar"/>
    <w:autoRedefine/>
    <w:rsid w:val="00633D05"/>
    <w:rPr>
      <w:u w:val="single"/>
    </w:rPr>
  </w:style>
  <w:style w:type="paragraph" w:styleId="Debesliotekstas">
    <w:name w:val="Balloon Text"/>
    <w:basedOn w:val="prastasis"/>
    <w:semiHidden/>
    <w:rsid w:val="00633D05"/>
    <w:rPr>
      <w:rFonts w:ascii="Tahoma" w:hAnsi="Tahoma" w:cs="Tahoma"/>
      <w:sz w:val="16"/>
      <w:szCs w:val="16"/>
    </w:rPr>
  </w:style>
  <w:style w:type="paragraph" w:styleId="Dokumentostruktra">
    <w:name w:val="Document Map"/>
    <w:basedOn w:val="prastasis"/>
    <w:semiHidden/>
    <w:rsid w:val="00CE7AF1"/>
    <w:pPr>
      <w:shd w:val="clear" w:color="auto" w:fill="000080"/>
    </w:pPr>
    <w:rPr>
      <w:rFonts w:ascii="Tahoma" w:hAnsi="Tahoma" w:cs="Tahoma"/>
      <w:sz w:val="20"/>
      <w:szCs w:val="20"/>
    </w:rPr>
  </w:style>
  <w:style w:type="paragraph" w:customStyle="1" w:styleId="EMEAEnBodyText">
    <w:name w:val="EMEA En Body Text"/>
    <w:basedOn w:val="prastasis"/>
    <w:rsid w:val="00E94A7C"/>
    <w:pPr>
      <w:spacing w:before="120" w:after="120"/>
      <w:jc w:val="both"/>
    </w:pPr>
    <w:rPr>
      <w:sz w:val="22"/>
      <w:szCs w:val="20"/>
      <w:lang w:val="en-US"/>
    </w:rPr>
  </w:style>
  <w:style w:type="table" w:styleId="Lentelstinklelis">
    <w:name w:val="Table Grid"/>
    <w:basedOn w:val="prastojilentel"/>
    <w:rsid w:val="00C52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C52A0B"/>
    <w:pPr>
      <w:spacing w:before="100" w:beforeAutospacing="1" w:after="100" w:afterAutospacing="1"/>
    </w:pPr>
    <w:rPr>
      <w:lang w:val="pl-PL" w:eastAsia="pl-PL"/>
    </w:rPr>
  </w:style>
  <w:style w:type="paragraph" w:styleId="Pavadinimas">
    <w:name w:val="Title"/>
    <w:basedOn w:val="prastasis"/>
    <w:qFormat/>
    <w:rsid w:val="00C52A0B"/>
    <w:pPr>
      <w:jc w:val="center"/>
    </w:pPr>
    <w:rPr>
      <w:b/>
      <w:sz w:val="22"/>
      <w:szCs w:val="20"/>
      <w:lang w:val="en-GB"/>
    </w:rPr>
  </w:style>
  <w:style w:type="paragraph" w:styleId="Dokumentoinaostekstas">
    <w:name w:val="endnote text"/>
    <w:basedOn w:val="prastasis"/>
    <w:semiHidden/>
    <w:rsid w:val="0035616E"/>
    <w:pPr>
      <w:tabs>
        <w:tab w:val="left" w:pos="567"/>
      </w:tabs>
    </w:pPr>
    <w:rPr>
      <w:sz w:val="22"/>
      <w:szCs w:val="20"/>
      <w:lang w:val="en-GB"/>
    </w:rPr>
  </w:style>
  <w:style w:type="paragraph" w:styleId="Pagrindinistekstas">
    <w:name w:val="Body Text"/>
    <w:basedOn w:val="prastasis"/>
    <w:rsid w:val="003D7EAE"/>
    <w:pPr>
      <w:spacing w:line="360" w:lineRule="auto"/>
      <w:ind w:right="-57"/>
      <w:jc w:val="both"/>
    </w:pPr>
    <w:rPr>
      <w:szCs w:val="20"/>
    </w:rPr>
  </w:style>
  <w:style w:type="paragraph" w:styleId="Pagrindinistekstas3">
    <w:name w:val="Body Text 3"/>
    <w:basedOn w:val="prastasis"/>
    <w:rsid w:val="003D7EAE"/>
    <w:pPr>
      <w:spacing w:before="120"/>
      <w:ind w:right="-57"/>
      <w:jc w:val="both"/>
    </w:pPr>
    <w:rPr>
      <w:sz w:val="22"/>
      <w:szCs w:val="20"/>
    </w:rPr>
  </w:style>
  <w:style w:type="character" w:styleId="Komentaronuoroda">
    <w:name w:val="annotation reference"/>
    <w:semiHidden/>
    <w:rsid w:val="00BB402C"/>
    <w:rPr>
      <w:sz w:val="16"/>
      <w:szCs w:val="16"/>
    </w:rPr>
  </w:style>
  <w:style w:type="paragraph" w:styleId="Komentarotekstas">
    <w:name w:val="annotation text"/>
    <w:basedOn w:val="prastasis"/>
    <w:semiHidden/>
    <w:rsid w:val="00BB402C"/>
    <w:rPr>
      <w:sz w:val="20"/>
      <w:szCs w:val="20"/>
    </w:rPr>
  </w:style>
  <w:style w:type="paragraph" w:styleId="Komentarotema">
    <w:name w:val="annotation subject"/>
    <w:basedOn w:val="Komentarotekstas"/>
    <w:next w:val="Komentarotekstas"/>
    <w:semiHidden/>
    <w:rsid w:val="00BB402C"/>
    <w:rPr>
      <w:b/>
      <w:bCs/>
    </w:rPr>
  </w:style>
  <w:style w:type="paragraph" w:customStyle="1" w:styleId="BTEMEASMCA">
    <w:name w:val="BT EMEA_SMCA"/>
    <w:basedOn w:val="prastasis"/>
    <w:autoRedefine/>
    <w:rsid w:val="009B60FF"/>
    <w:rPr>
      <w:noProof/>
      <w:sz w:val="22"/>
      <w:szCs w:val="22"/>
    </w:rPr>
  </w:style>
  <w:style w:type="paragraph" w:styleId="Porat">
    <w:name w:val="footer"/>
    <w:basedOn w:val="prastasis"/>
    <w:link w:val="PoratDiagrama"/>
    <w:rsid w:val="00D65234"/>
    <w:pPr>
      <w:tabs>
        <w:tab w:val="center" w:pos="4819"/>
        <w:tab w:val="right" w:pos="9638"/>
      </w:tabs>
    </w:pPr>
  </w:style>
  <w:style w:type="character" w:styleId="Puslapionumeris">
    <w:name w:val="page number"/>
    <w:basedOn w:val="Numatytasispastraiposriftas"/>
    <w:rsid w:val="00D65234"/>
  </w:style>
  <w:style w:type="paragraph" w:customStyle="1" w:styleId="Default">
    <w:name w:val="Default"/>
    <w:rsid w:val="00C5286B"/>
    <w:pPr>
      <w:autoSpaceDE w:val="0"/>
      <w:autoSpaceDN w:val="0"/>
      <w:adjustRightInd w:val="0"/>
    </w:pPr>
    <w:rPr>
      <w:color w:val="000000"/>
      <w:sz w:val="24"/>
      <w:szCs w:val="24"/>
      <w:lang w:val="pl-PL" w:eastAsia="pl-PL"/>
    </w:rPr>
  </w:style>
  <w:style w:type="character" w:customStyle="1" w:styleId="Antrat4Diagrama">
    <w:name w:val="Antraštė 4 Diagrama"/>
    <w:link w:val="Antrat4"/>
    <w:semiHidden/>
    <w:rsid w:val="00965CDF"/>
    <w:rPr>
      <w:rFonts w:ascii="Calibri" w:eastAsia="Times New Roman" w:hAnsi="Calibri" w:cs="Times New Roman"/>
      <w:b/>
      <w:bCs/>
      <w:sz w:val="28"/>
      <w:szCs w:val="28"/>
      <w:lang w:val="lt-LT" w:eastAsia="en-US"/>
    </w:rPr>
  </w:style>
  <w:style w:type="paragraph" w:styleId="Paprastasistekstas">
    <w:name w:val="Plain Text"/>
    <w:basedOn w:val="prastasis"/>
    <w:link w:val="PaprastasistekstasDiagrama"/>
    <w:uiPriority w:val="99"/>
    <w:rsid w:val="00B22F70"/>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B22F70"/>
    <w:rPr>
      <w:rFonts w:ascii="Courier New" w:eastAsia="SimSun" w:hAnsi="Courier New"/>
      <w:lang w:val="en-US" w:eastAsia="en-US"/>
    </w:rPr>
  </w:style>
  <w:style w:type="character" w:customStyle="1" w:styleId="tlid-translation">
    <w:name w:val="tlid-translation"/>
    <w:basedOn w:val="Numatytasispastraiposriftas"/>
    <w:rsid w:val="00141597"/>
  </w:style>
  <w:style w:type="character" w:customStyle="1" w:styleId="PoratDiagrama">
    <w:name w:val="Poraštė Diagrama"/>
    <w:basedOn w:val="Numatytasispastraiposriftas"/>
    <w:link w:val="Porat"/>
    <w:uiPriority w:val="99"/>
    <w:rsid w:val="00141597"/>
    <w:rPr>
      <w:sz w:val="24"/>
      <w:szCs w:val="24"/>
      <w:lang w:eastAsia="en-US"/>
    </w:rPr>
  </w:style>
  <w:style w:type="paragraph" w:styleId="Antrats">
    <w:name w:val="header"/>
    <w:basedOn w:val="prastasis"/>
    <w:link w:val="AntratsDiagrama"/>
    <w:rsid w:val="00600C52"/>
    <w:pPr>
      <w:tabs>
        <w:tab w:val="center" w:pos="4819"/>
        <w:tab w:val="right" w:pos="9638"/>
      </w:tabs>
    </w:pPr>
  </w:style>
  <w:style w:type="character" w:customStyle="1" w:styleId="AntratsDiagrama">
    <w:name w:val="Antraštės Diagrama"/>
    <w:basedOn w:val="Numatytasispastraiposriftas"/>
    <w:link w:val="Antrats"/>
    <w:rsid w:val="00600C52"/>
    <w:rPr>
      <w:sz w:val="24"/>
      <w:szCs w:val="24"/>
      <w:lang w:eastAsia="en-US"/>
    </w:rPr>
  </w:style>
  <w:style w:type="paragraph" w:styleId="Pataisymai">
    <w:name w:val="Revision"/>
    <w:hidden/>
    <w:uiPriority w:val="99"/>
    <w:semiHidden/>
    <w:rsid w:val="00600C5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326020">
      <w:bodyDiv w:val="1"/>
      <w:marLeft w:val="0"/>
      <w:marRight w:val="0"/>
      <w:marTop w:val="0"/>
      <w:marBottom w:val="0"/>
      <w:divBdr>
        <w:top w:val="none" w:sz="0" w:space="0" w:color="auto"/>
        <w:left w:val="none" w:sz="0" w:space="0" w:color="auto"/>
        <w:bottom w:val="none" w:sz="0" w:space="0" w:color="auto"/>
        <w:right w:val="none" w:sz="0" w:space="0" w:color="auto"/>
      </w:divBdr>
      <w:divsChild>
        <w:div w:id="549071285">
          <w:marLeft w:val="0"/>
          <w:marRight w:val="0"/>
          <w:marTop w:val="0"/>
          <w:marBottom w:val="0"/>
          <w:divBdr>
            <w:top w:val="none" w:sz="0" w:space="0" w:color="auto"/>
            <w:left w:val="none" w:sz="0" w:space="0" w:color="auto"/>
            <w:bottom w:val="none" w:sz="0" w:space="0" w:color="auto"/>
            <w:right w:val="none" w:sz="0" w:space="0" w:color="auto"/>
          </w:divBdr>
          <w:divsChild>
            <w:div w:id="2011711450">
              <w:marLeft w:val="0"/>
              <w:marRight w:val="0"/>
              <w:marTop w:val="0"/>
              <w:marBottom w:val="0"/>
              <w:divBdr>
                <w:top w:val="none" w:sz="0" w:space="0" w:color="auto"/>
                <w:left w:val="none" w:sz="0" w:space="0" w:color="auto"/>
                <w:bottom w:val="none" w:sz="0" w:space="0" w:color="auto"/>
                <w:right w:val="none" w:sz="0" w:space="0" w:color="auto"/>
              </w:divBdr>
              <w:divsChild>
                <w:div w:id="1525049815">
                  <w:marLeft w:val="0"/>
                  <w:marRight w:val="0"/>
                  <w:marTop w:val="0"/>
                  <w:marBottom w:val="0"/>
                  <w:divBdr>
                    <w:top w:val="none" w:sz="0" w:space="0" w:color="auto"/>
                    <w:left w:val="none" w:sz="0" w:space="0" w:color="auto"/>
                    <w:bottom w:val="none" w:sz="0" w:space="0" w:color="auto"/>
                    <w:right w:val="none" w:sz="0" w:space="0" w:color="auto"/>
                  </w:divBdr>
                  <w:divsChild>
                    <w:div w:id="1115490964">
                      <w:marLeft w:val="0"/>
                      <w:marRight w:val="0"/>
                      <w:marTop w:val="0"/>
                      <w:marBottom w:val="0"/>
                      <w:divBdr>
                        <w:top w:val="none" w:sz="0" w:space="0" w:color="auto"/>
                        <w:left w:val="none" w:sz="0" w:space="0" w:color="auto"/>
                        <w:bottom w:val="none" w:sz="0" w:space="0" w:color="auto"/>
                        <w:right w:val="none" w:sz="0" w:space="0" w:color="auto"/>
                      </w:divBdr>
                      <w:divsChild>
                        <w:div w:id="308830413">
                          <w:marLeft w:val="0"/>
                          <w:marRight w:val="0"/>
                          <w:marTop w:val="0"/>
                          <w:marBottom w:val="0"/>
                          <w:divBdr>
                            <w:top w:val="none" w:sz="0" w:space="0" w:color="auto"/>
                            <w:left w:val="none" w:sz="0" w:space="0" w:color="auto"/>
                            <w:bottom w:val="none" w:sz="0" w:space="0" w:color="auto"/>
                            <w:right w:val="none" w:sz="0" w:space="0" w:color="auto"/>
                          </w:divBdr>
                          <w:divsChild>
                            <w:div w:id="1038706459">
                              <w:marLeft w:val="0"/>
                              <w:marRight w:val="0"/>
                              <w:marTop w:val="0"/>
                              <w:marBottom w:val="0"/>
                              <w:divBdr>
                                <w:top w:val="none" w:sz="0" w:space="0" w:color="auto"/>
                                <w:left w:val="none" w:sz="0" w:space="0" w:color="auto"/>
                                <w:bottom w:val="none" w:sz="0" w:space="0" w:color="auto"/>
                                <w:right w:val="none" w:sz="0" w:space="0" w:color="auto"/>
                              </w:divBdr>
                              <w:divsChild>
                                <w:div w:id="1829402944">
                                  <w:marLeft w:val="0"/>
                                  <w:marRight w:val="0"/>
                                  <w:marTop w:val="0"/>
                                  <w:marBottom w:val="0"/>
                                  <w:divBdr>
                                    <w:top w:val="none" w:sz="0" w:space="0" w:color="auto"/>
                                    <w:left w:val="none" w:sz="0" w:space="0" w:color="auto"/>
                                    <w:bottom w:val="none" w:sz="0" w:space="0" w:color="auto"/>
                                    <w:right w:val="none" w:sz="0" w:space="0" w:color="auto"/>
                                  </w:divBdr>
                                  <w:divsChild>
                                    <w:div w:id="674694841">
                                      <w:marLeft w:val="0"/>
                                      <w:marRight w:val="0"/>
                                      <w:marTop w:val="0"/>
                                      <w:marBottom w:val="0"/>
                                      <w:divBdr>
                                        <w:top w:val="none" w:sz="0" w:space="0" w:color="auto"/>
                                        <w:left w:val="none" w:sz="0" w:space="0" w:color="auto"/>
                                        <w:bottom w:val="none" w:sz="0" w:space="0" w:color="auto"/>
                                        <w:right w:val="none" w:sz="0" w:space="0" w:color="auto"/>
                                      </w:divBdr>
                                      <w:divsChild>
                                        <w:div w:id="643043327">
                                          <w:marLeft w:val="0"/>
                                          <w:marRight w:val="0"/>
                                          <w:marTop w:val="0"/>
                                          <w:marBottom w:val="0"/>
                                          <w:divBdr>
                                            <w:top w:val="none" w:sz="0" w:space="0" w:color="auto"/>
                                            <w:left w:val="none" w:sz="0" w:space="0" w:color="auto"/>
                                            <w:bottom w:val="none" w:sz="0" w:space="0" w:color="auto"/>
                                            <w:right w:val="none" w:sz="0" w:space="0" w:color="auto"/>
                                          </w:divBdr>
                                          <w:divsChild>
                                            <w:div w:id="815032505">
                                              <w:marLeft w:val="0"/>
                                              <w:marRight w:val="0"/>
                                              <w:marTop w:val="0"/>
                                              <w:marBottom w:val="0"/>
                                              <w:divBdr>
                                                <w:top w:val="none" w:sz="0" w:space="0" w:color="auto"/>
                                                <w:left w:val="none" w:sz="0" w:space="0" w:color="auto"/>
                                                <w:bottom w:val="none" w:sz="0" w:space="0" w:color="auto"/>
                                                <w:right w:val="none" w:sz="0" w:space="0" w:color="auto"/>
                                              </w:divBdr>
                                              <w:divsChild>
                                                <w:div w:id="11437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89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pageidaujamaR@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openxmlformats.org/officeDocument/2006/relationships/styles" Target="styles.xm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NepageidaujamaR@vvkt.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Furosemid Polpharma</Trade_x0020_nam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7" ma:contentTypeDescription="Create a new document." ma:contentTypeScope="" ma:versionID="04e986a8814e5b1d7a042dc9b3708c0b">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94fe9370740aea33cbf832c68ec6bb2f"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3FE76-0FC3-4E62-AE34-DAD0ECC44ECF}">
  <ds:schemaRefs>
    <ds:schemaRef ds:uri="http://purl.org/dc/elements/1.1/"/>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82db5bd2-3f09-4eff-b4f8-de6a53cd5a02"/>
    <ds:schemaRef ds:uri="http://schemas.microsoft.com/sharepoint/v4"/>
  </ds:schemaRefs>
</ds:datastoreItem>
</file>

<file path=customXml/itemProps2.xml><?xml version="1.0" encoding="utf-8"?>
<ds:datastoreItem xmlns:ds="http://schemas.openxmlformats.org/officeDocument/2006/customXml" ds:itemID="{7BF697D9-16C4-4DD0-BFC8-F1565B090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F29CA6-FB44-4632-9F8B-8E27D9A73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BE38A0-033D-4B0E-A29A-4B724DF2A888}">
  <ds:schemaRefs>
    <ds:schemaRef ds:uri="http://schemas.microsoft.com/sharepoint/v3/contenttype/forms"/>
  </ds:schemaRefs>
</ds:datastoreItem>
</file>

<file path=customXml/itemProps5.xml><?xml version="1.0" encoding="utf-8"?>
<ds:datastoreItem xmlns:ds="http://schemas.openxmlformats.org/officeDocument/2006/customXml" ds:itemID="{0EAB8457-A101-4578-B34A-F62DF2A74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4025</Words>
  <Characters>29297</Characters>
  <Application>Microsoft Office Word</Application>
  <DocSecurity>4</DocSecurity>
  <Lines>244</Lines>
  <Paragraphs>66</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PATVIRTINTA</vt:lpstr>
      <vt:lpstr>PATVIRTINTA</vt:lpstr>
      <vt:lpstr>PATVIRTINTA</vt:lpstr>
    </vt:vector>
  </TitlesOfParts>
  <Company>VVKT</Company>
  <LinksUpToDate>false</LinksUpToDate>
  <CharactersWithSpaces>33256</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Loreta Mikucionyte</dc:creator>
  <cp:keywords/>
  <dc:description/>
  <cp:lastModifiedBy>Albina Burkauskaitė</cp:lastModifiedBy>
  <cp:revision>2</cp:revision>
  <cp:lastPrinted>2007-08-29T09:39:00Z</cp:lastPrinted>
  <dcterms:created xsi:type="dcterms:W3CDTF">2023-03-24T11:10:00Z</dcterms:created>
  <dcterms:modified xsi:type="dcterms:W3CDTF">2023-03-24T11:10:00Z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ies>
</file>