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B9B8A" w14:textId="77777777" w:rsidR="008E2E61" w:rsidRDefault="008E2E61">
      <w:pPr>
        <w:widowControl w:val="0"/>
        <w:spacing w:after="0" w:line="240" w:lineRule="auto"/>
        <w:rPr>
          <w:rFonts w:ascii="Times New Roman" w:hAnsi="Times New Roman"/>
        </w:rPr>
      </w:pPr>
      <w:bookmarkStart w:id="0" w:name="Tab"/>
      <w:bookmarkEnd w:id="0"/>
    </w:p>
    <w:p w14:paraId="1F3ACA50" w14:textId="77777777" w:rsidR="008E2E61" w:rsidRDefault="008E2E61">
      <w:pPr>
        <w:widowControl w:val="0"/>
        <w:spacing w:after="0" w:line="240" w:lineRule="auto"/>
        <w:rPr>
          <w:rFonts w:ascii="Times New Roman" w:hAnsi="Times New Roman"/>
        </w:rPr>
      </w:pPr>
    </w:p>
    <w:p w14:paraId="2D7015FD" w14:textId="77777777" w:rsidR="008E2E61" w:rsidRDefault="008E2E61">
      <w:pPr>
        <w:widowControl w:val="0"/>
        <w:spacing w:after="0" w:line="240" w:lineRule="auto"/>
        <w:rPr>
          <w:rFonts w:ascii="Times New Roman" w:hAnsi="Times New Roman"/>
        </w:rPr>
      </w:pPr>
    </w:p>
    <w:p w14:paraId="400843DB" w14:textId="77777777" w:rsidR="008E2E61" w:rsidRDefault="008E2E61">
      <w:pPr>
        <w:widowControl w:val="0"/>
        <w:spacing w:after="0" w:line="240" w:lineRule="auto"/>
        <w:rPr>
          <w:rFonts w:ascii="Times New Roman" w:hAnsi="Times New Roman"/>
        </w:rPr>
      </w:pPr>
    </w:p>
    <w:p w14:paraId="18200433" w14:textId="77777777" w:rsidR="008E2E61" w:rsidRDefault="008E2E61">
      <w:pPr>
        <w:widowControl w:val="0"/>
        <w:spacing w:after="0" w:line="240" w:lineRule="auto"/>
        <w:rPr>
          <w:rFonts w:ascii="Times New Roman" w:hAnsi="Times New Roman"/>
        </w:rPr>
      </w:pPr>
    </w:p>
    <w:p w14:paraId="1F4DD1A0" w14:textId="77777777" w:rsidR="008E2E61" w:rsidRDefault="008E2E61">
      <w:pPr>
        <w:widowControl w:val="0"/>
        <w:spacing w:after="0" w:line="240" w:lineRule="auto"/>
        <w:rPr>
          <w:rFonts w:ascii="Times New Roman" w:hAnsi="Times New Roman"/>
        </w:rPr>
      </w:pPr>
    </w:p>
    <w:p w14:paraId="076FAA57" w14:textId="77777777" w:rsidR="008E2E61" w:rsidRDefault="008E2E61">
      <w:pPr>
        <w:widowControl w:val="0"/>
        <w:spacing w:after="0" w:line="240" w:lineRule="auto"/>
        <w:rPr>
          <w:rFonts w:ascii="Times New Roman" w:hAnsi="Times New Roman"/>
        </w:rPr>
      </w:pPr>
    </w:p>
    <w:p w14:paraId="61E67C75" w14:textId="77777777" w:rsidR="008E2E61" w:rsidRDefault="008E2E61">
      <w:pPr>
        <w:widowControl w:val="0"/>
        <w:spacing w:after="0" w:line="240" w:lineRule="auto"/>
        <w:rPr>
          <w:rFonts w:ascii="Times New Roman" w:hAnsi="Times New Roman"/>
        </w:rPr>
      </w:pPr>
    </w:p>
    <w:p w14:paraId="62417ED3" w14:textId="77777777" w:rsidR="008E2E61" w:rsidRDefault="008E2E61">
      <w:pPr>
        <w:widowControl w:val="0"/>
        <w:spacing w:after="0" w:line="240" w:lineRule="auto"/>
        <w:rPr>
          <w:rFonts w:ascii="Times New Roman" w:hAnsi="Times New Roman"/>
        </w:rPr>
      </w:pPr>
    </w:p>
    <w:p w14:paraId="05AB5B31" w14:textId="77777777" w:rsidR="008E2E61" w:rsidRDefault="008E2E61">
      <w:pPr>
        <w:widowControl w:val="0"/>
        <w:spacing w:after="0" w:line="240" w:lineRule="auto"/>
        <w:rPr>
          <w:rFonts w:ascii="Times New Roman" w:hAnsi="Times New Roman"/>
        </w:rPr>
      </w:pPr>
    </w:p>
    <w:p w14:paraId="19D627EB" w14:textId="77777777" w:rsidR="008E2E61" w:rsidRDefault="008E2E61">
      <w:pPr>
        <w:widowControl w:val="0"/>
        <w:spacing w:after="0" w:line="240" w:lineRule="auto"/>
        <w:rPr>
          <w:rFonts w:ascii="Times New Roman" w:hAnsi="Times New Roman"/>
        </w:rPr>
      </w:pPr>
    </w:p>
    <w:p w14:paraId="47C60FED" w14:textId="77777777" w:rsidR="008E2E61" w:rsidRDefault="008E2E61">
      <w:pPr>
        <w:widowControl w:val="0"/>
        <w:spacing w:after="0" w:line="240" w:lineRule="auto"/>
        <w:rPr>
          <w:rFonts w:ascii="Times New Roman" w:hAnsi="Times New Roman"/>
        </w:rPr>
      </w:pPr>
    </w:p>
    <w:p w14:paraId="145DE1B9" w14:textId="77777777" w:rsidR="008E2E61" w:rsidRDefault="008E2E61">
      <w:pPr>
        <w:widowControl w:val="0"/>
        <w:spacing w:after="0" w:line="240" w:lineRule="auto"/>
        <w:rPr>
          <w:rFonts w:ascii="Times New Roman" w:hAnsi="Times New Roman"/>
        </w:rPr>
      </w:pPr>
    </w:p>
    <w:p w14:paraId="70A93BE3" w14:textId="77777777" w:rsidR="008E2E61" w:rsidRDefault="008E2E61">
      <w:pPr>
        <w:widowControl w:val="0"/>
        <w:spacing w:after="0" w:line="240" w:lineRule="auto"/>
        <w:rPr>
          <w:rFonts w:ascii="Times New Roman" w:hAnsi="Times New Roman"/>
        </w:rPr>
      </w:pPr>
    </w:p>
    <w:p w14:paraId="276B70D2" w14:textId="77777777" w:rsidR="008E2E61" w:rsidRDefault="008E2E61">
      <w:pPr>
        <w:widowControl w:val="0"/>
        <w:spacing w:after="0" w:line="240" w:lineRule="auto"/>
        <w:rPr>
          <w:rFonts w:ascii="Times New Roman" w:hAnsi="Times New Roman"/>
        </w:rPr>
      </w:pPr>
    </w:p>
    <w:p w14:paraId="5FD3FDC8" w14:textId="77777777" w:rsidR="008E2E61" w:rsidRDefault="008E2E61">
      <w:pPr>
        <w:widowControl w:val="0"/>
        <w:spacing w:after="0" w:line="240" w:lineRule="auto"/>
        <w:rPr>
          <w:rFonts w:ascii="Times New Roman" w:hAnsi="Times New Roman"/>
        </w:rPr>
      </w:pPr>
    </w:p>
    <w:p w14:paraId="62BBC529" w14:textId="77777777" w:rsidR="008E2E61" w:rsidRDefault="008E2E61">
      <w:pPr>
        <w:widowControl w:val="0"/>
        <w:spacing w:after="0" w:line="240" w:lineRule="auto"/>
        <w:rPr>
          <w:rFonts w:ascii="Times New Roman" w:hAnsi="Times New Roman"/>
        </w:rPr>
      </w:pPr>
    </w:p>
    <w:p w14:paraId="58879820" w14:textId="77777777" w:rsidR="008E2E61" w:rsidRDefault="008E2E61">
      <w:pPr>
        <w:widowControl w:val="0"/>
        <w:spacing w:after="0" w:line="240" w:lineRule="auto"/>
        <w:rPr>
          <w:rFonts w:ascii="Times New Roman" w:hAnsi="Times New Roman"/>
        </w:rPr>
      </w:pPr>
    </w:p>
    <w:p w14:paraId="64E3E27B" w14:textId="77777777" w:rsidR="008E2E61" w:rsidRDefault="008E2E61">
      <w:pPr>
        <w:widowControl w:val="0"/>
        <w:spacing w:after="0" w:line="240" w:lineRule="auto"/>
        <w:rPr>
          <w:rFonts w:ascii="Times New Roman" w:hAnsi="Times New Roman"/>
        </w:rPr>
      </w:pPr>
    </w:p>
    <w:p w14:paraId="1574873E" w14:textId="77777777" w:rsidR="008E2E61" w:rsidRDefault="008E2E61">
      <w:pPr>
        <w:widowControl w:val="0"/>
        <w:spacing w:after="0" w:line="240" w:lineRule="auto"/>
        <w:rPr>
          <w:rFonts w:ascii="Times New Roman" w:hAnsi="Times New Roman"/>
        </w:rPr>
      </w:pPr>
    </w:p>
    <w:p w14:paraId="327500FC" w14:textId="77777777" w:rsidR="008E2E61" w:rsidRDefault="008E2E61">
      <w:pPr>
        <w:widowControl w:val="0"/>
        <w:spacing w:after="0" w:line="240" w:lineRule="auto"/>
        <w:rPr>
          <w:rFonts w:ascii="Times New Roman" w:hAnsi="Times New Roman"/>
        </w:rPr>
      </w:pPr>
    </w:p>
    <w:p w14:paraId="4DB38482" w14:textId="77777777" w:rsidR="008E2E61" w:rsidRDefault="008E2E61">
      <w:pPr>
        <w:widowControl w:val="0"/>
        <w:spacing w:after="0" w:line="240" w:lineRule="auto"/>
        <w:rPr>
          <w:rFonts w:ascii="Times New Roman" w:hAnsi="Times New Roman"/>
        </w:rPr>
      </w:pPr>
    </w:p>
    <w:p w14:paraId="7AEF5B92" w14:textId="77777777" w:rsidR="008E2E61" w:rsidRDefault="008E2E61">
      <w:pPr>
        <w:widowControl w:val="0"/>
        <w:spacing w:after="0" w:line="240" w:lineRule="auto"/>
        <w:rPr>
          <w:rFonts w:ascii="Times New Roman" w:hAnsi="Times New Roman"/>
        </w:rPr>
      </w:pPr>
    </w:p>
    <w:p w14:paraId="4B98E2E7" w14:textId="77777777" w:rsidR="008E2E61" w:rsidRDefault="00DC5B04">
      <w:pPr>
        <w:widowControl w:val="0"/>
        <w:spacing w:after="0" w:line="240" w:lineRule="auto"/>
        <w:jc w:val="center"/>
        <w:outlineLvl w:val="0"/>
        <w:rPr>
          <w:rFonts w:ascii="Times New Roman" w:hAnsi="Times New Roman"/>
          <w:b/>
          <w:kern w:val="28"/>
        </w:rPr>
      </w:pPr>
      <w:r>
        <w:rPr>
          <w:rFonts w:ascii="Times New Roman" w:hAnsi="Times New Roman"/>
          <w:b/>
          <w:kern w:val="28"/>
        </w:rPr>
        <w:t>I PRIEDAS</w:t>
      </w:r>
    </w:p>
    <w:p w14:paraId="4345A34A" w14:textId="77777777" w:rsidR="008E2E61" w:rsidRDefault="008E2E61">
      <w:pPr>
        <w:widowControl w:val="0"/>
        <w:spacing w:after="0" w:line="240" w:lineRule="auto"/>
        <w:rPr>
          <w:rFonts w:ascii="Times New Roman" w:hAnsi="Times New Roman"/>
        </w:rPr>
      </w:pPr>
    </w:p>
    <w:p w14:paraId="619632E2" w14:textId="77777777" w:rsidR="008E2E61" w:rsidRDefault="00DC5B04">
      <w:pPr>
        <w:widowControl w:val="0"/>
        <w:spacing w:after="0" w:line="240" w:lineRule="auto"/>
        <w:jc w:val="center"/>
        <w:outlineLvl w:val="0"/>
        <w:rPr>
          <w:rFonts w:ascii="Times New Roman" w:hAnsi="Times New Roman"/>
          <w:b/>
          <w:kern w:val="28"/>
        </w:rPr>
      </w:pPr>
      <w:r>
        <w:rPr>
          <w:rFonts w:ascii="Times New Roman" w:hAnsi="Times New Roman"/>
          <w:b/>
          <w:kern w:val="28"/>
        </w:rPr>
        <w:t>PREPARATO CHARAKTERISTIKŲ SANTRAUKA</w:t>
      </w:r>
    </w:p>
    <w:p w14:paraId="5A2B029C" w14:textId="77777777" w:rsidR="008E2E61" w:rsidRDefault="008E2E61">
      <w:pPr>
        <w:widowControl w:val="0"/>
        <w:spacing w:after="0" w:line="240" w:lineRule="auto"/>
        <w:rPr>
          <w:rFonts w:ascii="Times New Roman" w:hAnsi="Times New Roman"/>
        </w:rPr>
      </w:pPr>
    </w:p>
    <w:p w14:paraId="3F0FF3D6"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620A386D" w14:textId="77777777" w:rsidR="008E2E61" w:rsidRDefault="008E2E61">
      <w:pPr>
        <w:widowControl w:val="0"/>
        <w:spacing w:after="0" w:line="240" w:lineRule="auto"/>
        <w:rPr>
          <w:rFonts w:ascii="Times New Roman" w:hAnsi="Times New Roman"/>
        </w:rPr>
      </w:pPr>
    </w:p>
    <w:p w14:paraId="3D2385B7"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Efloran</w:t>
      </w:r>
      <w:proofErr w:type="spellEnd"/>
      <w:r>
        <w:rPr>
          <w:rFonts w:ascii="Times New Roman" w:hAnsi="Times New Roman"/>
        </w:rPr>
        <w:t xml:space="preserve"> 500 mg/100 ml infuzinis tirpalas</w:t>
      </w:r>
    </w:p>
    <w:p w14:paraId="16CD8856" w14:textId="77777777" w:rsidR="008E2E61" w:rsidRDefault="008E2E61">
      <w:pPr>
        <w:widowControl w:val="0"/>
        <w:spacing w:after="0" w:line="240" w:lineRule="auto"/>
        <w:rPr>
          <w:rFonts w:ascii="Times New Roman" w:hAnsi="Times New Roman"/>
        </w:rPr>
      </w:pPr>
    </w:p>
    <w:p w14:paraId="65F41053" w14:textId="77777777" w:rsidR="008E2E61" w:rsidRDefault="008E2E61">
      <w:pPr>
        <w:widowControl w:val="0"/>
        <w:spacing w:after="0" w:line="240" w:lineRule="auto"/>
        <w:rPr>
          <w:rFonts w:ascii="Times New Roman" w:hAnsi="Times New Roman"/>
        </w:rPr>
      </w:pPr>
    </w:p>
    <w:p w14:paraId="5F232C1F"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KOKYBINĖ IR KIEKYBINĖ SUDĖTIS</w:t>
      </w:r>
    </w:p>
    <w:p w14:paraId="636097A6" w14:textId="77777777" w:rsidR="008E2E61" w:rsidRDefault="008E2E61">
      <w:pPr>
        <w:widowControl w:val="0"/>
        <w:spacing w:after="0" w:line="240" w:lineRule="auto"/>
        <w:rPr>
          <w:rFonts w:ascii="Times New Roman" w:hAnsi="Times New Roman"/>
        </w:rPr>
      </w:pPr>
    </w:p>
    <w:p w14:paraId="0BA694D9" w14:textId="77777777" w:rsidR="008E2E61" w:rsidRDefault="00DC5B04">
      <w:pPr>
        <w:widowControl w:val="0"/>
        <w:spacing w:after="0" w:line="240" w:lineRule="auto"/>
        <w:rPr>
          <w:rFonts w:ascii="Times New Roman" w:hAnsi="Times New Roman"/>
        </w:rPr>
      </w:pPr>
      <w:r>
        <w:rPr>
          <w:rFonts w:ascii="Times New Roman" w:hAnsi="Times New Roman"/>
        </w:rPr>
        <w:t xml:space="preserve">100 ml infuzinio tirpalo (viename buteliuke) yra 500 mg </w:t>
      </w:r>
      <w:proofErr w:type="spellStart"/>
      <w:r>
        <w:rPr>
          <w:rFonts w:ascii="Times New Roman" w:hAnsi="Times New Roman"/>
        </w:rPr>
        <w:t>metronidazolo</w:t>
      </w:r>
      <w:proofErr w:type="spellEnd"/>
      <w:r>
        <w:rPr>
          <w:rFonts w:ascii="Times New Roman" w:hAnsi="Times New Roman"/>
        </w:rPr>
        <w:t>.</w:t>
      </w:r>
    </w:p>
    <w:p w14:paraId="10A8FEA2" w14:textId="77777777" w:rsidR="008E2E61" w:rsidRDefault="00DC5B04">
      <w:pPr>
        <w:widowControl w:val="0"/>
        <w:spacing w:after="0" w:line="240" w:lineRule="auto"/>
        <w:rPr>
          <w:rFonts w:ascii="Times New Roman" w:hAnsi="Times New Roman"/>
        </w:rPr>
      </w:pPr>
      <w:r>
        <w:rPr>
          <w:rFonts w:ascii="Times New Roman" w:hAnsi="Times New Roman"/>
        </w:rPr>
        <w:t xml:space="preserve">1 ml infuzinio tirpalo yra 5 mg </w:t>
      </w:r>
      <w:proofErr w:type="spellStart"/>
      <w:r>
        <w:rPr>
          <w:rFonts w:ascii="Times New Roman" w:hAnsi="Times New Roman"/>
        </w:rPr>
        <w:t>metronidazolo</w:t>
      </w:r>
      <w:proofErr w:type="spellEnd"/>
      <w:r>
        <w:rPr>
          <w:rFonts w:ascii="Times New Roman" w:hAnsi="Times New Roman"/>
        </w:rPr>
        <w:t>.</w:t>
      </w:r>
    </w:p>
    <w:p w14:paraId="3E3D505D" w14:textId="77777777" w:rsidR="008E2E61" w:rsidRDefault="008E2E61">
      <w:pPr>
        <w:widowControl w:val="0"/>
        <w:spacing w:after="0" w:line="240" w:lineRule="auto"/>
        <w:rPr>
          <w:rFonts w:ascii="Times New Roman" w:hAnsi="Times New Roman"/>
        </w:rPr>
      </w:pPr>
    </w:p>
    <w:p w14:paraId="5140CC83" w14:textId="77777777" w:rsidR="008E2E61" w:rsidRDefault="00DC5B04">
      <w:pPr>
        <w:widowControl w:val="0"/>
        <w:spacing w:after="0" w:line="240" w:lineRule="auto"/>
        <w:ind w:left="567" w:hanging="567"/>
        <w:rPr>
          <w:rFonts w:ascii="Times New Roman" w:eastAsia="Times New Roman" w:hAnsi="Times New Roman" w:cs="Times New Roman"/>
          <w:noProof/>
          <w:u w:val="single"/>
        </w:rPr>
      </w:pPr>
      <w:r>
        <w:rPr>
          <w:rFonts w:ascii="Times New Roman" w:eastAsia="Times New Roman" w:hAnsi="Times New Roman" w:cs="Times New Roman"/>
          <w:noProof/>
          <w:u w:val="single"/>
        </w:rPr>
        <w:t>Pagalbinė medžiaga, kurios poveikis žinomas</w:t>
      </w:r>
    </w:p>
    <w:p w14:paraId="3DF2976E" w14:textId="77777777" w:rsidR="008E2E61" w:rsidRDefault="00DC5B04">
      <w:pPr>
        <w:widowControl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Natris 12 mmol (276,61 mg)/100 ml</w:t>
      </w:r>
    </w:p>
    <w:p w14:paraId="1EA828A3" w14:textId="77777777" w:rsidR="008E2E61" w:rsidRDefault="008E2E61">
      <w:pPr>
        <w:widowControl w:val="0"/>
        <w:spacing w:after="0" w:line="240" w:lineRule="auto"/>
        <w:rPr>
          <w:rFonts w:ascii="Times New Roman" w:hAnsi="Times New Roman"/>
        </w:rPr>
      </w:pPr>
    </w:p>
    <w:p w14:paraId="342BA83E" w14:textId="77777777" w:rsidR="008E2E61" w:rsidRDefault="00DC5B04">
      <w:pPr>
        <w:widowControl w:val="0"/>
        <w:spacing w:after="0" w:line="240" w:lineRule="auto"/>
        <w:rPr>
          <w:rFonts w:ascii="Times New Roman" w:hAnsi="Times New Roman"/>
        </w:rPr>
      </w:pPr>
      <w:r>
        <w:rPr>
          <w:rFonts w:ascii="Times New Roman" w:hAnsi="Times New Roman"/>
        </w:rPr>
        <w:t>Visos pagalbinės medžiagos išvardytos 6.1 skyriuje.</w:t>
      </w:r>
    </w:p>
    <w:p w14:paraId="09E220C1" w14:textId="77777777" w:rsidR="008E2E61" w:rsidRDefault="008E2E61">
      <w:pPr>
        <w:widowControl w:val="0"/>
        <w:spacing w:after="0" w:line="240" w:lineRule="auto"/>
        <w:rPr>
          <w:rFonts w:ascii="Times New Roman" w:hAnsi="Times New Roman"/>
        </w:rPr>
      </w:pPr>
    </w:p>
    <w:p w14:paraId="430F3181" w14:textId="77777777" w:rsidR="008E2E61" w:rsidRDefault="008E2E61">
      <w:pPr>
        <w:widowControl w:val="0"/>
        <w:spacing w:after="0" w:line="240" w:lineRule="auto"/>
        <w:rPr>
          <w:rFonts w:ascii="Times New Roman" w:hAnsi="Times New Roman"/>
        </w:rPr>
      </w:pPr>
    </w:p>
    <w:p w14:paraId="38EAEDD7"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rPr>
        <w:t>3.</w:t>
      </w:r>
      <w:r>
        <w:rPr>
          <w:rFonts w:ascii="Times New Roman" w:hAnsi="Times New Roman"/>
          <w:b/>
        </w:rPr>
        <w:tab/>
        <w:t>FARMACINĖ FORMA</w:t>
      </w:r>
    </w:p>
    <w:p w14:paraId="27B331FD" w14:textId="77777777" w:rsidR="008E2E61" w:rsidRDefault="008E2E61">
      <w:pPr>
        <w:widowControl w:val="0"/>
        <w:spacing w:after="0" w:line="240" w:lineRule="auto"/>
        <w:rPr>
          <w:rFonts w:ascii="Times New Roman" w:hAnsi="Times New Roman"/>
        </w:rPr>
      </w:pPr>
    </w:p>
    <w:p w14:paraId="20918B6E" w14:textId="77777777" w:rsidR="008E2E61" w:rsidRDefault="00DC5B04">
      <w:pPr>
        <w:widowControl w:val="0"/>
        <w:spacing w:after="0" w:line="240" w:lineRule="auto"/>
        <w:rPr>
          <w:rFonts w:ascii="Times New Roman" w:hAnsi="Times New Roman"/>
        </w:rPr>
      </w:pPr>
      <w:r>
        <w:rPr>
          <w:rFonts w:ascii="Times New Roman" w:hAnsi="Times New Roman"/>
        </w:rPr>
        <w:t>Infuzinis tirpalas</w:t>
      </w:r>
    </w:p>
    <w:p w14:paraId="0A9ED09C" w14:textId="77777777" w:rsidR="008E2E61" w:rsidRDefault="00DC5B04">
      <w:pPr>
        <w:widowControl w:val="0"/>
        <w:spacing w:after="0" w:line="240" w:lineRule="auto"/>
        <w:rPr>
          <w:rFonts w:ascii="Times New Roman" w:hAnsi="Times New Roman"/>
        </w:rPr>
      </w:pPr>
      <w:r>
        <w:rPr>
          <w:rFonts w:ascii="Times New Roman" w:hAnsi="Times New Roman"/>
        </w:rPr>
        <w:t>Skaidrus, bespalvis iki gelsvos spalvos, praktiškai be matomų dalelių infuzinis tirpalas.</w:t>
      </w:r>
    </w:p>
    <w:p w14:paraId="09B59564" w14:textId="77777777" w:rsidR="008E2E61" w:rsidRDefault="008E2E61">
      <w:pPr>
        <w:widowControl w:val="0"/>
        <w:spacing w:after="0" w:line="240" w:lineRule="auto"/>
        <w:rPr>
          <w:rFonts w:ascii="Times New Roman" w:hAnsi="Times New Roman"/>
        </w:rPr>
      </w:pPr>
    </w:p>
    <w:p w14:paraId="1630D0F5" w14:textId="77777777" w:rsidR="008E2E61" w:rsidRDefault="008E2E61">
      <w:pPr>
        <w:widowControl w:val="0"/>
        <w:spacing w:after="0" w:line="240" w:lineRule="auto"/>
        <w:rPr>
          <w:rFonts w:ascii="Times New Roman" w:hAnsi="Times New Roman"/>
        </w:rPr>
      </w:pPr>
    </w:p>
    <w:p w14:paraId="69CD003F"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caps/>
        </w:rPr>
        <w:t>4.</w:t>
      </w:r>
      <w:r>
        <w:rPr>
          <w:rFonts w:ascii="Times New Roman" w:hAnsi="Times New Roman"/>
          <w:b/>
          <w:caps/>
        </w:rPr>
        <w:tab/>
      </w:r>
      <w:r>
        <w:rPr>
          <w:rFonts w:ascii="Times New Roman" w:hAnsi="Times New Roman"/>
          <w:b/>
        </w:rPr>
        <w:t>KLINIKINĖ INFORMACIJA</w:t>
      </w:r>
    </w:p>
    <w:p w14:paraId="788F6865" w14:textId="77777777" w:rsidR="008E2E61" w:rsidRDefault="008E2E61">
      <w:pPr>
        <w:widowControl w:val="0"/>
        <w:spacing w:after="0" w:line="240" w:lineRule="auto"/>
        <w:rPr>
          <w:rFonts w:ascii="Times New Roman" w:hAnsi="Times New Roman"/>
        </w:rPr>
      </w:pPr>
    </w:p>
    <w:p w14:paraId="30A4E008"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4.1</w:t>
      </w:r>
      <w:r>
        <w:rPr>
          <w:rFonts w:ascii="Times New Roman" w:hAnsi="Times New Roman"/>
          <w:b/>
        </w:rPr>
        <w:tab/>
        <w:t>Terapinės indikacijos</w:t>
      </w:r>
    </w:p>
    <w:p w14:paraId="403357C4" w14:textId="77777777" w:rsidR="008E2E61" w:rsidRDefault="008E2E61">
      <w:pPr>
        <w:widowControl w:val="0"/>
        <w:spacing w:after="0" w:line="240" w:lineRule="auto"/>
        <w:ind w:left="567" w:hanging="567"/>
        <w:outlineLvl w:val="1"/>
        <w:rPr>
          <w:rFonts w:ascii="Times New Roman" w:hAnsi="Times New Roman"/>
          <w:b/>
        </w:rPr>
      </w:pPr>
    </w:p>
    <w:p w14:paraId="0CBAD146"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skirtas suaugusiesiems ir vaikams šioms indikacijoms:</w:t>
      </w:r>
    </w:p>
    <w:p w14:paraId="75FB2073" w14:textId="77777777" w:rsidR="008E2E61" w:rsidRDefault="008E2E61">
      <w:pPr>
        <w:widowControl w:val="0"/>
        <w:spacing w:after="0" w:line="240" w:lineRule="auto"/>
        <w:rPr>
          <w:rFonts w:ascii="Times New Roman" w:hAnsi="Times New Roman"/>
        </w:rPr>
      </w:pPr>
    </w:p>
    <w:p w14:paraId="3E18DA8E" w14:textId="77777777" w:rsidR="008E2E61" w:rsidRDefault="00DC5B04">
      <w:pPr>
        <w:widowControl w:val="0"/>
        <w:numPr>
          <w:ilvl w:val="0"/>
          <w:numId w:val="1"/>
        </w:numPr>
        <w:spacing w:after="0" w:line="240" w:lineRule="auto"/>
        <w:ind w:left="567" w:hanging="567"/>
        <w:rPr>
          <w:rFonts w:ascii="Times New Roman" w:hAnsi="Times New Roman"/>
        </w:rPr>
      </w:pPr>
      <w:r>
        <w:rPr>
          <w:rFonts w:ascii="Times New Roman" w:hAnsi="Times New Roman"/>
        </w:rPr>
        <w:t>anaerobinių bakterijų (</w:t>
      </w:r>
      <w:proofErr w:type="spellStart"/>
      <w:r>
        <w:rPr>
          <w:rFonts w:ascii="Times New Roman" w:hAnsi="Times New Roman"/>
          <w:i/>
        </w:rPr>
        <w:t>Bacteroides</w:t>
      </w:r>
      <w:proofErr w:type="spellEnd"/>
      <w:r>
        <w:rPr>
          <w:rFonts w:ascii="Times New Roman" w:hAnsi="Times New Roman"/>
        </w:rPr>
        <w:t xml:space="preserve"> rūšių, </w:t>
      </w:r>
      <w:proofErr w:type="spellStart"/>
      <w:r>
        <w:rPr>
          <w:rFonts w:ascii="Times New Roman" w:hAnsi="Times New Roman"/>
          <w:i/>
        </w:rPr>
        <w:t>Clostridium</w:t>
      </w:r>
      <w:proofErr w:type="spellEnd"/>
      <w:r>
        <w:rPr>
          <w:rFonts w:ascii="Times New Roman" w:hAnsi="Times New Roman"/>
        </w:rPr>
        <w:t xml:space="preserve"> rūšių, </w:t>
      </w:r>
      <w:proofErr w:type="spellStart"/>
      <w:r>
        <w:rPr>
          <w:rFonts w:ascii="Times New Roman" w:hAnsi="Times New Roman"/>
          <w:i/>
        </w:rPr>
        <w:t>Eubacterium</w:t>
      </w:r>
      <w:proofErr w:type="spellEnd"/>
      <w:r>
        <w:rPr>
          <w:rFonts w:ascii="Times New Roman" w:hAnsi="Times New Roman"/>
        </w:rPr>
        <w:t xml:space="preserve"> rūšių, </w:t>
      </w:r>
      <w:proofErr w:type="spellStart"/>
      <w:r>
        <w:rPr>
          <w:rFonts w:ascii="Times New Roman" w:hAnsi="Times New Roman"/>
          <w:i/>
        </w:rPr>
        <w:t>Peptococcus</w:t>
      </w:r>
      <w:proofErr w:type="spellEnd"/>
      <w:r>
        <w:rPr>
          <w:rFonts w:ascii="Times New Roman" w:hAnsi="Times New Roman"/>
        </w:rPr>
        <w:t xml:space="preserve"> rūšių, </w:t>
      </w:r>
      <w:proofErr w:type="spellStart"/>
      <w:r>
        <w:rPr>
          <w:rFonts w:ascii="Times New Roman" w:hAnsi="Times New Roman"/>
          <w:i/>
        </w:rPr>
        <w:t>Peptostreptococcus</w:t>
      </w:r>
      <w:proofErr w:type="spellEnd"/>
      <w:r>
        <w:rPr>
          <w:rFonts w:ascii="Times New Roman" w:hAnsi="Times New Roman"/>
        </w:rPr>
        <w:t xml:space="preserve"> rūšių ir kitų jautrių </w:t>
      </w:r>
      <w:proofErr w:type="spellStart"/>
      <w:r>
        <w:rPr>
          <w:rFonts w:ascii="Times New Roman" w:hAnsi="Times New Roman"/>
        </w:rPr>
        <w:t>metronidazolui</w:t>
      </w:r>
      <w:proofErr w:type="spellEnd"/>
      <w:r>
        <w:rPr>
          <w:rFonts w:ascii="Times New Roman" w:hAnsi="Times New Roman"/>
        </w:rPr>
        <w:t xml:space="preserve">) sukeltoms infekcinėms ligoms (ginekologinėms, pilvo, CNS, </w:t>
      </w:r>
      <w:proofErr w:type="spellStart"/>
      <w:r>
        <w:rPr>
          <w:rFonts w:ascii="Times New Roman" w:hAnsi="Times New Roman"/>
        </w:rPr>
        <w:t>bakteriemijai</w:t>
      </w:r>
      <w:proofErr w:type="spellEnd"/>
      <w:r>
        <w:rPr>
          <w:rFonts w:ascii="Times New Roman" w:hAnsi="Times New Roman"/>
        </w:rPr>
        <w:t xml:space="preserve">, sepsiui, </w:t>
      </w:r>
      <w:proofErr w:type="spellStart"/>
      <w:r>
        <w:rPr>
          <w:rFonts w:ascii="Times New Roman" w:hAnsi="Times New Roman"/>
        </w:rPr>
        <w:t>endokarditui</w:t>
      </w:r>
      <w:proofErr w:type="spellEnd"/>
      <w:r>
        <w:rPr>
          <w:rFonts w:ascii="Times New Roman" w:hAnsi="Times New Roman"/>
        </w:rPr>
        <w:t xml:space="preserve">, kaulų, sąnarių, odos ir minkštųjų audinių, </w:t>
      </w:r>
      <w:proofErr w:type="spellStart"/>
      <w:r>
        <w:rPr>
          <w:rFonts w:ascii="Times New Roman" w:hAnsi="Times New Roman"/>
        </w:rPr>
        <w:t>apydančio</w:t>
      </w:r>
      <w:proofErr w:type="spellEnd"/>
      <w:r>
        <w:rPr>
          <w:rFonts w:ascii="Times New Roman" w:hAnsi="Times New Roman"/>
        </w:rPr>
        <w:t>, kvėpavimo takų) gydyti.</w:t>
      </w:r>
    </w:p>
    <w:p w14:paraId="5A856050" w14:textId="77777777" w:rsidR="008E2E61" w:rsidRDefault="00DC5B04">
      <w:pPr>
        <w:widowControl w:val="0"/>
        <w:numPr>
          <w:ilvl w:val="0"/>
          <w:numId w:val="1"/>
        </w:numPr>
        <w:spacing w:after="0" w:line="240" w:lineRule="auto"/>
        <w:ind w:left="567" w:hanging="567"/>
        <w:rPr>
          <w:rFonts w:ascii="Times New Roman" w:hAnsi="Times New Roman"/>
        </w:rPr>
      </w:pPr>
      <w:proofErr w:type="spellStart"/>
      <w:r>
        <w:rPr>
          <w:rFonts w:ascii="Times New Roman" w:hAnsi="Times New Roman"/>
          <w:i/>
        </w:rPr>
        <w:t>Clostridium</w:t>
      </w:r>
      <w:proofErr w:type="spellEnd"/>
      <w:r>
        <w:rPr>
          <w:rFonts w:ascii="Times New Roman" w:hAnsi="Times New Roman"/>
          <w:i/>
        </w:rPr>
        <w:t xml:space="preserve"> </w:t>
      </w:r>
      <w:proofErr w:type="spellStart"/>
      <w:r>
        <w:rPr>
          <w:rFonts w:ascii="Times New Roman" w:hAnsi="Times New Roman"/>
          <w:i/>
        </w:rPr>
        <w:t>difficile</w:t>
      </w:r>
      <w:proofErr w:type="spellEnd"/>
      <w:r>
        <w:rPr>
          <w:rFonts w:ascii="Times New Roman" w:hAnsi="Times New Roman"/>
        </w:rPr>
        <w:t xml:space="preserve"> sukeltam </w:t>
      </w:r>
      <w:proofErr w:type="spellStart"/>
      <w:r>
        <w:rPr>
          <w:rFonts w:ascii="Times New Roman" w:hAnsi="Times New Roman"/>
        </w:rPr>
        <w:t>enterokolitui</w:t>
      </w:r>
      <w:proofErr w:type="spellEnd"/>
      <w:r>
        <w:rPr>
          <w:rFonts w:ascii="Times New Roman" w:hAnsi="Times New Roman"/>
        </w:rPr>
        <w:t xml:space="preserve"> gydyti.</w:t>
      </w:r>
    </w:p>
    <w:p w14:paraId="49CCB806" w14:textId="77777777" w:rsidR="008E2E61" w:rsidRDefault="00DC5B04">
      <w:pPr>
        <w:widowControl w:val="0"/>
        <w:numPr>
          <w:ilvl w:val="0"/>
          <w:numId w:val="1"/>
        </w:numPr>
        <w:spacing w:after="0" w:line="240" w:lineRule="auto"/>
        <w:ind w:left="567" w:hanging="567"/>
        <w:contextualSpacing/>
        <w:rPr>
          <w:rFonts w:ascii="Times New Roman" w:hAnsi="Times New Roman"/>
        </w:rPr>
      </w:pPr>
      <w:r>
        <w:rPr>
          <w:rFonts w:ascii="Times New Roman" w:hAnsi="Times New Roman"/>
        </w:rPr>
        <w:t>Infekcijos profilaktikai atliekant virškinimo trakto ir lytinių organų operacijas.</w:t>
      </w:r>
    </w:p>
    <w:p w14:paraId="4DBCABA6" w14:textId="77777777" w:rsidR="008E2E61" w:rsidRDefault="008E2E61">
      <w:pPr>
        <w:widowControl w:val="0"/>
        <w:spacing w:after="0" w:line="240" w:lineRule="auto"/>
        <w:rPr>
          <w:rFonts w:ascii="Times New Roman" w:hAnsi="Times New Roman"/>
        </w:rPr>
      </w:pPr>
    </w:p>
    <w:p w14:paraId="5A11E79B" w14:textId="77777777" w:rsidR="008E2E61" w:rsidRDefault="00DC5B04">
      <w:pPr>
        <w:widowControl w:val="0"/>
        <w:spacing w:after="0" w:line="240" w:lineRule="auto"/>
        <w:rPr>
          <w:rFonts w:ascii="Times New Roman" w:hAnsi="Times New Roman"/>
        </w:rPr>
      </w:pPr>
      <w:r>
        <w:rPr>
          <w:rFonts w:ascii="Times New Roman" w:hAnsi="Times New Roman"/>
        </w:rPr>
        <w:t>Reikia atsižvelgti į oficialias vietines tinkamo antimikrobinių vaistinių preparatų vartojimo rekomendacijas.</w:t>
      </w:r>
    </w:p>
    <w:p w14:paraId="7BEEF926" w14:textId="77777777" w:rsidR="008E2E61" w:rsidRDefault="008E2E61">
      <w:pPr>
        <w:widowControl w:val="0"/>
        <w:spacing w:after="0" w:line="240" w:lineRule="auto"/>
        <w:rPr>
          <w:rFonts w:ascii="Times New Roman" w:hAnsi="Times New Roman"/>
        </w:rPr>
      </w:pPr>
    </w:p>
    <w:p w14:paraId="19D930D3"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4.2</w:t>
      </w:r>
      <w:r>
        <w:rPr>
          <w:rFonts w:ascii="Times New Roman" w:hAnsi="Times New Roman"/>
          <w:b/>
        </w:rPr>
        <w:tab/>
        <w:t>Dozavimas ir vartojimo metodas</w:t>
      </w:r>
    </w:p>
    <w:p w14:paraId="3C32D89B" w14:textId="77777777" w:rsidR="008E2E61" w:rsidRDefault="008E2E61">
      <w:pPr>
        <w:widowControl w:val="0"/>
        <w:spacing w:after="0" w:line="240" w:lineRule="auto"/>
        <w:rPr>
          <w:rFonts w:ascii="Times New Roman" w:hAnsi="Times New Roman"/>
        </w:rPr>
      </w:pPr>
    </w:p>
    <w:p w14:paraId="05AC96DE" w14:textId="77777777" w:rsidR="008E2E61" w:rsidRDefault="00DC5B04">
      <w:pPr>
        <w:widowControl w:val="0"/>
        <w:spacing w:after="0" w:line="240" w:lineRule="auto"/>
        <w:rPr>
          <w:rFonts w:ascii="Times New Roman" w:hAnsi="Times New Roman"/>
        </w:rPr>
      </w:pPr>
      <w:r>
        <w:rPr>
          <w:rFonts w:ascii="Times New Roman" w:hAnsi="Times New Roman"/>
        </w:rPr>
        <w:t xml:space="preserve">Iš pradžių paprastai skiriama lėta </w:t>
      </w:r>
      <w:proofErr w:type="spellStart"/>
      <w:r>
        <w:rPr>
          <w:rFonts w:ascii="Times New Roman" w:hAnsi="Times New Roman"/>
        </w:rPr>
        <w:t>intermituojama</w:t>
      </w:r>
      <w:proofErr w:type="spellEnd"/>
      <w:r>
        <w:rPr>
          <w:rFonts w:ascii="Times New Roman" w:hAnsi="Times New Roman"/>
        </w:rPr>
        <w:t xml:space="preserve"> arba nepertraukiama infuzija į veną. Kai tik galima, gydymas tęsiamas geriamuoju vaistiniu preparatu (tabletėmis).</w:t>
      </w:r>
    </w:p>
    <w:p w14:paraId="49246CFC" w14:textId="77777777" w:rsidR="008E2E61" w:rsidRDefault="008E2E61">
      <w:pPr>
        <w:widowControl w:val="0"/>
        <w:spacing w:after="0" w:line="240" w:lineRule="auto"/>
        <w:rPr>
          <w:rFonts w:ascii="Times New Roman" w:hAnsi="Times New Roman"/>
          <w:u w:val="single"/>
        </w:rPr>
      </w:pPr>
    </w:p>
    <w:p w14:paraId="1575CB14" w14:textId="77777777" w:rsidR="008E2E61" w:rsidRDefault="00DC5B04">
      <w:pPr>
        <w:widowControl w:val="0"/>
        <w:spacing w:after="0" w:line="240" w:lineRule="auto"/>
        <w:rPr>
          <w:rFonts w:ascii="Times New Roman" w:hAnsi="Times New Roman"/>
          <w:u w:val="single"/>
        </w:rPr>
      </w:pPr>
      <w:r>
        <w:rPr>
          <w:rFonts w:ascii="Times New Roman" w:hAnsi="Times New Roman"/>
          <w:u w:val="single"/>
        </w:rPr>
        <w:t>Dozavimas</w:t>
      </w:r>
    </w:p>
    <w:p w14:paraId="62FC7556" w14:textId="77777777" w:rsidR="008E2E61" w:rsidRDefault="008E2E61">
      <w:pPr>
        <w:widowControl w:val="0"/>
        <w:spacing w:after="0" w:line="240" w:lineRule="auto"/>
        <w:rPr>
          <w:rFonts w:ascii="Times New Roman" w:hAnsi="Times New Roman"/>
          <w:u w:val="single"/>
        </w:rPr>
      </w:pPr>
    </w:p>
    <w:p w14:paraId="0A2E517E" w14:textId="77777777" w:rsidR="008E2E61" w:rsidRDefault="00DC5B04">
      <w:pPr>
        <w:widowControl w:val="0"/>
        <w:spacing w:after="0" w:line="240" w:lineRule="auto"/>
        <w:rPr>
          <w:rFonts w:ascii="Times New Roman" w:hAnsi="Times New Roman"/>
          <w:i/>
        </w:rPr>
      </w:pPr>
      <w:r>
        <w:rPr>
          <w:rFonts w:ascii="Times New Roman" w:hAnsi="Times New Roman"/>
          <w:i/>
        </w:rPr>
        <w:t>Suaugusiesiems</w:t>
      </w:r>
    </w:p>
    <w:p w14:paraId="2DF8FBCF" w14:textId="77777777" w:rsidR="008E2E61" w:rsidRDefault="008E2E61">
      <w:pPr>
        <w:widowControl w:val="0"/>
        <w:spacing w:after="0" w:line="240" w:lineRule="auto"/>
        <w:rPr>
          <w:rFonts w:ascii="Times New Roman" w:hAnsi="Times New Roman"/>
          <w:b/>
          <w:highlight w:val="yellow"/>
        </w:rPr>
      </w:pPr>
    </w:p>
    <w:p w14:paraId="43E0EE0B" w14:textId="77777777" w:rsidR="008E2E61" w:rsidRDefault="00DC5B04">
      <w:pPr>
        <w:widowControl w:val="0"/>
        <w:spacing w:after="0" w:line="240" w:lineRule="auto"/>
        <w:rPr>
          <w:rFonts w:ascii="Times New Roman" w:hAnsi="Times New Roman"/>
          <w:i/>
        </w:rPr>
      </w:pPr>
      <w:r>
        <w:rPr>
          <w:rFonts w:ascii="Times New Roman" w:hAnsi="Times New Roman"/>
          <w:i/>
        </w:rPr>
        <w:t>Anaerobinių bakterijų sukeltoms infekcinėms ligoms gydyti</w:t>
      </w:r>
    </w:p>
    <w:p w14:paraId="2718FE87" w14:textId="77777777" w:rsidR="008E2E61" w:rsidRDefault="00DC5B04">
      <w:pPr>
        <w:widowControl w:val="0"/>
        <w:spacing w:after="0" w:line="240" w:lineRule="auto"/>
        <w:rPr>
          <w:rFonts w:ascii="Times New Roman" w:hAnsi="Times New Roman"/>
        </w:rPr>
      </w:pPr>
      <w:r>
        <w:rPr>
          <w:rFonts w:ascii="Times New Roman" w:hAnsi="Times New Roman"/>
          <w:i/>
        </w:rPr>
        <w:t>Suaugusiems</w:t>
      </w:r>
      <w:r>
        <w:rPr>
          <w:rFonts w:ascii="Times New Roman" w:hAnsi="Times New Roman"/>
        </w:rPr>
        <w:t xml:space="preserve"> lėtai </w:t>
      </w:r>
      <w:proofErr w:type="spellStart"/>
      <w:r>
        <w:rPr>
          <w:rFonts w:ascii="Times New Roman" w:hAnsi="Times New Roman"/>
        </w:rPr>
        <w:t>infuzuoti</w:t>
      </w:r>
      <w:proofErr w:type="spellEnd"/>
      <w:r>
        <w:rPr>
          <w:rFonts w:ascii="Times New Roman" w:hAnsi="Times New Roman"/>
        </w:rPr>
        <w:t xml:space="preserve"> į veną po 500 mg </w:t>
      </w:r>
      <w:proofErr w:type="spellStart"/>
      <w:r>
        <w:rPr>
          <w:rFonts w:ascii="Times New Roman" w:hAnsi="Times New Roman"/>
        </w:rPr>
        <w:t>metronidazolo</w:t>
      </w:r>
      <w:proofErr w:type="spellEnd"/>
      <w:r>
        <w:rPr>
          <w:rFonts w:ascii="Times New Roman" w:hAnsi="Times New Roman"/>
        </w:rPr>
        <w:t xml:space="preserve"> kas 8 val. arba gerti po 400 mg </w:t>
      </w:r>
      <w:proofErr w:type="spellStart"/>
      <w:r>
        <w:rPr>
          <w:rFonts w:ascii="Times New Roman" w:hAnsi="Times New Roman"/>
        </w:rPr>
        <w:t>metronidazolo</w:t>
      </w:r>
      <w:proofErr w:type="spellEnd"/>
      <w:r>
        <w:rPr>
          <w:rFonts w:ascii="Times New Roman" w:hAnsi="Times New Roman"/>
        </w:rPr>
        <w:t xml:space="preserve"> 3 kartus per parą. </w:t>
      </w:r>
      <w:proofErr w:type="spellStart"/>
      <w:r>
        <w:rPr>
          <w:rFonts w:ascii="Times New Roman" w:hAnsi="Times New Roman"/>
        </w:rPr>
        <w:t>Šo</w:t>
      </w:r>
      <w:proofErr w:type="spellEnd"/>
      <w:r>
        <w:rPr>
          <w:rFonts w:ascii="Times New Roman" w:hAnsi="Times New Roman"/>
        </w:rPr>
        <w:t xml:space="preserve"> vaistinio preparato vartojama 7 dienas, tačiau prireikus galima ir ilgiau (priklausomai nuo indikacijos).</w:t>
      </w:r>
    </w:p>
    <w:p w14:paraId="04E9556B" w14:textId="77777777" w:rsidR="008E2E61" w:rsidRDefault="008E2E61">
      <w:pPr>
        <w:widowControl w:val="0"/>
        <w:spacing w:after="0" w:line="240" w:lineRule="auto"/>
        <w:rPr>
          <w:rFonts w:ascii="Times New Roman" w:hAnsi="Times New Roman"/>
        </w:rPr>
      </w:pPr>
    </w:p>
    <w:p w14:paraId="067E8B38" w14:textId="77777777" w:rsidR="008E2E61" w:rsidRDefault="00DC5B04">
      <w:pPr>
        <w:widowControl w:val="0"/>
        <w:spacing w:after="0" w:line="240" w:lineRule="auto"/>
        <w:rPr>
          <w:rFonts w:ascii="Times New Roman" w:hAnsi="Times New Roman"/>
          <w:i/>
        </w:rPr>
      </w:pPr>
      <w:r>
        <w:rPr>
          <w:rFonts w:ascii="Times New Roman" w:hAnsi="Times New Roman"/>
          <w:i/>
        </w:rPr>
        <w:t>Infekcijos profilaktikai atliekant virškinimo trakto ir lytinių organų operacijas</w:t>
      </w:r>
    </w:p>
    <w:p w14:paraId="3FAF904D" w14:textId="77777777" w:rsidR="008E2E61" w:rsidRDefault="00DC5B04">
      <w:pPr>
        <w:widowControl w:val="0"/>
        <w:spacing w:after="0" w:line="240" w:lineRule="auto"/>
        <w:rPr>
          <w:rFonts w:ascii="Times New Roman" w:hAnsi="Times New Roman"/>
        </w:rPr>
      </w:pPr>
      <w:r>
        <w:rPr>
          <w:rFonts w:ascii="Times New Roman" w:hAnsi="Times New Roman"/>
        </w:rPr>
        <w:t xml:space="preserve">Sukeliant anesteziją prieš operaciją, </w:t>
      </w:r>
      <w:r>
        <w:rPr>
          <w:rFonts w:ascii="Times New Roman" w:hAnsi="Times New Roman"/>
          <w:i/>
        </w:rPr>
        <w:t>suaugusiems</w:t>
      </w:r>
      <w:r>
        <w:rPr>
          <w:rFonts w:ascii="Times New Roman" w:hAnsi="Times New Roman"/>
        </w:rPr>
        <w:t xml:space="preserve"> lėtai </w:t>
      </w:r>
      <w:proofErr w:type="spellStart"/>
      <w:r>
        <w:rPr>
          <w:rFonts w:ascii="Times New Roman" w:hAnsi="Times New Roman"/>
        </w:rPr>
        <w:t>infuzuoti</w:t>
      </w:r>
      <w:proofErr w:type="spellEnd"/>
      <w:r>
        <w:rPr>
          <w:rFonts w:ascii="Times New Roman" w:hAnsi="Times New Roman"/>
        </w:rPr>
        <w:t xml:space="preserve"> į veną 500 mg </w:t>
      </w:r>
      <w:proofErr w:type="spellStart"/>
      <w:r>
        <w:rPr>
          <w:rFonts w:ascii="Times New Roman" w:hAnsi="Times New Roman"/>
        </w:rPr>
        <w:t>metronizdazolo</w:t>
      </w:r>
      <w:proofErr w:type="spellEnd"/>
      <w:r>
        <w:rPr>
          <w:rFonts w:ascii="Times New Roman" w:hAnsi="Times New Roman"/>
        </w:rPr>
        <w:t>. Šią dozę galima kartoti 3 kartus. Infekcijos profilaktika dažniausiai turi trukti ne ilgiau 24 val.</w:t>
      </w:r>
    </w:p>
    <w:p w14:paraId="4D3FB336" w14:textId="77777777" w:rsidR="008E2E61" w:rsidRDefault="00DC5B04">
      <w:pPr>
        <w:widowControl w:val="0"/>
        <w:spacing w:after="0" w:line="240" w:lineRule="auto"/>
        <w:rPr>
          <w:rFonts w:ascii="Times New Roman" w:hAnsi="Times New Roman"/>
        </w:rPr>
      </w:pPr>
      <w:r>
        <w:rPr>
          <w:rFonts w:ascii="Times New Roman" w:hAnsi="Times New Roman"/>
        </w:rPr>
        <w:t>Pasireiškus pooperacinei infekcijai, šio vaistinio preparato vartojama bent 7 dienas.</w:t>
      </w:r>
    </w:p>
    <w:p w14:paraId="1FCB0545" w14:textId="77777777" w:rsidR="008E2E61" w:rsidRDefault="00DC5B04">
      <w:pPr>
        <w:widowControl w:val="0"/>
        <w:spacing w:after="0" w:line="240" w:lineRule="auto"/>
        <w:rPr>
          <w:rFonts w:ascii="Times New Roman" w:hAnsi="Times New Roman"/>
          <w:i/>
        </w:rPr>
      </w:pPr>
      <w:r>
        <w:rPr>
          <w:rFonts w:ascii="Times New Roman" w:hAnsi="Times New Roman"/>
          <w:i/>
        </w:rPr>
        <w:lastRenderedPageBreak/>
        <w:t>Vaikų populiacija</w:t>
      </w:r>
    </w:p>
    <w:p w14:paraId="4A95FC10" w14:textId="77777777" w:rsidR="008E2E61" w:rsidRDefault="008E2E61">
      <w:pPr>
        <w:widowControl w:val="0"/>
        <w:spacing w:after="0" w:line="240" w:lineRule="auto"/>
        <w:rPr>
          <w:rFonts w:ascii="Times New Roman" w:hAnsi="Times New Roman"/>
          <w:i/>
        </w:rPr>
      </w:pPr>
    </w:p>
    <w:p w14:paraId="76F3BD0A" w14:textId="77777777" w:rsidR="008E2E61" w:rsidRDefault="00DC5B04">
      <w:pPr>
        <w:widowControl w:val="0"/>
        <w:spacing w:after="0" w:line="240" w:lineRule="auto"/>
        <w:rPr>
          <w:rFonts w:ascii="Times New Roman" w:hAnsi="Times New Roman"/>
          <w:i/>
        </w:rPr>
      </w:pPr>
      <w:r>
        <w:rPr>
          <w:rFonts w:ascii="Times New Roman" w:hAnsi="Times New Roman"/>
          <w:i/>
        </w:rPr>
        <w:t>Anaerobinių bakterijų sukeltoms infekcinėms ligoms gydyti</w:t>
      </w:r>
    </w:p>
    <w:p w14:paraId="7FA8108E" w14:textId="77777777" w:rsidR="008E2E61" w:rsidRDefault="008E2E61">
      <w:pPr>
        <w:widowControl w:val="0"/>
        <w:spacing w:after="0" w:line="240" w:lineRule="auto"/>
        <w:rPr>
          <w:rFonts w:ascii="Times New Roman" w:hAnsi="Times New Roman"/>
          <w:i/>
        </w:rPr>
      </w:pPr>
    </w:p>
    <w:p w14:paraId="6D901563" w14:textId="77777777" w:rsidR="008E2E61" w:rsidRDefault="00DC5B04">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 metų vaikams</w:t>
      </w:r>
    </w:p>
    <w:p w14:paraId="4B917645" w14:textId="77777777" w:rsidR="008E2E61" w:rsidRDefault="00DC5B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14:paraId="2672FFEC" w14:textId="77777777" w:rsidR="008E2E61" w:rsidRDefault="008E2E61">
      <w:pPr>
        <w:spacing w:after="0" w:line="240" w:lineRule="auto"/>
        <w:rPr>
          <w:rFonts w:ascii="Times New Roman" w:eastAsia="Times New Roman" w:hAnsi="Times New Roman" w:cs="Times New Roman"/>
          <w:lang w:eastAsia="lt-LT"/>
        </w:rPr>
      </w:pPr>
    </w:p>
    <w:p w14:paraId="24D0C5D2" w14:textId="77777777" w:rsidR="008E2E61" w:rsidRDefault="00DC5B04">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w:t>
      </w:r>
    </w:p>
    <w:p w14:paraId="7841CEE5" w14:textId="77777777" w:rsidR="008E2E61" w:rsidRDefault="00DC5B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14:paraId="0FAB1D95" w14:textId="77777777" w:rsidR="008E2E61" w:rsidRDefault="00DC5B04">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terapijos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14:paraId="329A904E" w14:textId="77777777" w:rsidR="008E2E61" w:rsidRDefault="008E2E61">
      <w:pPr>
        <w:widowControl w:val="0"/>
        <w:spacing w:after="0" w:line="240" w:lineRule="auto"/>
        <w:rPr>
          <w:rFonts w:ascii="Times New Roman" w:hAnsi="Times New Roman"/>
        </w:rPr>
      </w:pPr>
    </w:p>
    <w:p w14:paraId="6E9EDC7F" w14:textId="77777777" w:rsidR="008E2E61" w:rsidRDefault="00DC5B04">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Anaerobinių bakterijų sukeltos pooperacinės infekcijos profilaktika</w:t>
      </w:r>
    </w:p>
    <w:p w14:paraId="5F7DDE02" w14:textId="77777777" w:rsidR="008E2E61" w:rsidRDefault="008E2E61">
      <w:pPr>
        <w:spacing w:after="0" w:line="240" w:lineRule="auto"/>
        <w:jc w:val="both"/>
        <w:rPr>
          <w:rFonts w:ascii="Times New Roman" w:eastAsia="Times New Roman" w:hAnsi="Times New Roman" w:cs="Times New Roman"/>
          <w:i/>
        </w:rPr>
      </w:pPr>
    </w:p>
    <w:p w14:paraId="7ABAE5E3" w14:textId="77777777" w:rsidR="008E2E61" w:rsidRDefault="00DC5B04">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
          <w:iCs/>
        </w:rPr>
        <w:t>Jaunesniems negu 12</w:t>
      </w:r>
      <w:r>
        <w:rPr>
          <w:rFonts w:ascii="Times New Roman" w:eastAsia="Times New Roman" w:hAnsi="Times New Roman" w:cs="Times New Roman"/>
          <w:lang w:eastAsia="lt-LT"/>
        </w:rPr>
        <w:t> </w:t>
      </w:r>
      <w:r>
        <w:rPr>
          <w:rFonts w:ascii="Times New Roman" w:eastAsia="Times New Roman" w:hAnsi="Times New Roman" w:cs="Times New Roman"/>
          <w:i/>
          <w:iCs/>
        </w:rPr>
        <w:t>metų vaikams</w:t>
      </w:r>
      <w:r>
        <w:rPr>
          <w:rFonts w:ascii="Times New Roman" w:eastAsia="Times New Roman" w:hAnsi="Times New Roman" w:cs="Times New Roman"/>
          <w:iCs/>
        </w:rPr>
        <w:t xml:space="preserve"> </w:t>
      </w:r>
    </w:p>
    <w:p w14:paraId="6F123CA2" w14:textId="77777777" w:rsidR="008E2E61" w:rsidRDefault="00DC5B0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 – 30 mg/kg kūno svorio dozė, sugirdoma vieną kartą likus 1 – 2</w:t>
      </w:r>
      <w:r>
        <w:rPr>
          <w:rFonts w:ascii="Times New Roman" w:eastAsia="Times New Roman" w:hAnsi="Times New Roman" w:cs="Times New Roman"/>
          <w:lang w:eastAsia="lt-LT"/>
        </w:rPr>
        <w:t> </w:t>
      </w:r>
      <w:r>
        <w:rPr>
          <w:rFonts w:ascii="Times New Roman" w:eastAsia="Times New Roman" w:hAnsi="Times New Roman" w:cs="Times New Roman"/>
        </w:rPr>
        <w:t>valandoms iki operacijos.</w:t>
      </w:r>
    </w:p>
    <w:p w14:paraId="29AD06C4" w14:textId="77777777" w:rsidR="008E2E61" w:rsidRDefault="008E2E61">
      <w:pPr>
        <w:spacing w:after="0" w:line="240" w:lineRule="auto"/>
        <w:jc w:val="both"/>
        <w:rPr>
          <w:rFonts w:ascii="Times New Roman" w:eastAsia="Times New Roman" w:hAnsi="Times New Roman" w:cs="Times New Roman"/>
          <w:iCs/>
        </w:rPr>
      </w:pPr>
    </w:p>
    <w:p w14:paraId="6DE9670A" w14:textId="77777777" w:rsidR="008E2E61" w:rsidRDefault="00DC5B04">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Mažesnio negu 40</w:t>
      </w:r>
      <w:r>
        <w:rPr>
          <w:rFonts w:ascii="Times New Roman" w:eastAsia="Times New Roman" w:hAnsi="Times New Roman" w:cs="Times New Roman"/>
          <w:lang w:eastAsia="lt-LT"/>
        </w:rPr>
        <w:t> </w:t>
      </w:r>
      <w:r>
        <w:rPr>
          <w:rFonts w:ascii="Times New Roman" w:eastAsia="Times New Roman" w:hAnsi="Times New Roman" w:cs="Times New Roman"/>
          <w:i/>
        </w:rPr>
        <w:t xml:space="preserve">savaičių </w:t>
      </w:r>
      <w:proofErr w:type="spellStart"/>
      <w:r>
        <w:rPr>
          <w:rFonts w:ascii="Times New Roman" w:eastAsia="Times New Roman" w:hAnsi="Times New Roman" w:cs="Times New Roman"/>
          <w:i/>
        </w:rPr>
        <w:t>gestacinio</w:t>
      </w:r>
      <w:proofErr w:type="spellEnd"/>
      <w:r>
        <w:rPr>
          <w:rFonts w:ascii="Times New Roman" w:eastAsia="Times New Roman" w:hAnsi="Times New Roman" w:cs="Times New Roman"/>
          <w:i/>
        </w:rPr>
        <w:t xml:space="preserve"> amžiaus naujagimiams</w:t>
      </w:r>
    </w:p>
    <w:p w14:paraId="2E22E2AB" w14:textId="77777777" w:rsidR="008E2E61" w:rsidRDefault="00DC5B0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 mg/kg kūno svorio dozė, sugirdoma vieną kartą prieš operaciją.</w:t>
      </w:r>
    </w:p>
    <w:p w14:paraId="0B5E93AA" w14:textId="77777777" w:rsidR="008E2E61" w:rsidRDefault="008E2E61">
      <w:pPr>
        <w:widowControl w:val="0"/>
        <w:spacing w:after="0" w:line="240" w:lineRule="auto"/>
        <w:rPr>
          <w:rFonts w:ascii="Times New Roman" w:hAnsi="Times New Roman"/>
          <w:i/>
        </w:rPr>
      </w:pPr>
    </w:p>
    <w:p w14:paraId="4653968E" w14:textId="77777777" w:rsidR="008E2E61" w:rsidRDefault="00DC5B04">
      <w:pPr>
        <w:widowControl w:val="0"/>
        <w:spacing w:after="0" w:line="240" w:lineRule="auto"/>
        <w:rPr>
          <w:rFonts w:ascii="Times New Roman" w:hAnsi="Times New Roman"/>
          <w:i/>
        </w:rPr>
      </w:pPr>
      <w:r>
        <w:rPr>
          <w:rFonts w:ascii="Times New Roman" w:hAnsi="Times New Roman"/>
          <w:i/>
        </w:rPr>
        <w:t>Senyvo amžiaus pacientai</w:t>
      </w:r>
    </w:p>
    <w:p w14:paraId="0FC3AF76" w14:textId="77777777" w:rsidR="008E2E61" w:rsidRDefault="00DC5B04">
      <w:pPr>
        <w:widowControl w:val="0"/>
        <w:spacing w:after="0" w:line="240" w:lineRule="auto"/>
        <w:rPr>
          <w:rFonts w:ascii="Times New Roman" w:hAnsi="Times New Roman"/>
        </w:rPr>
      </w:pPr>
      <w:r>
        <w:rPr>
          <w:rFonts w:ascii="Times New Roman" w:hAnsi="Times New Roman"/>
        </w:rPr>
        <w:t>Ypač atsargiai patariama vartoti dideles dozes. Informacijos apie dozavimo pakeitimą nėra.</w:t>
      </w:r>
    </w:p>
    <w:p w14:paraId="612F0E98" w14:textId="77777777" w:rsidR="008E2E61" w:rsidRDefault="008E2E61">
      <w:pPr>
        <w:widowControl w:val="0"/>
        <w:spacing w:after="0" w:line="240" w:lineRule="auto"/>
        <w:rPr>
          <w:rFonts w:ascii="Times New Roman" w:hAnsi="Times New Roman"/>
          <w:i/>
        </w:rPr>
      </w:pPr>
    </w:p>
    <w:p w14:paraId="654FB70E" w14:textId="77777777" w:rsidR="008E2E61" w:rsidRDefault="00DC5B04">
      <w:pPr>
        <w:widowControl w:val="0"/>
        <w:spacing w:after="0" w:line="240" w:lineRule="auto"/>
        <w:rPr>
          <w:rFonts w:ascii="Times New Roman" w:hAnsi="Times New Roman"/>
          <w:i/>
        </w:rPr>
      </w:pPr>
      <w:r>
        <w:rPr>
          <w:rFonts w:ascii="Times New Roman" w:hAnsi="Times New Roman"/>
          <w:i/>
        </w:rPr>
        <w:t>Inkstų funkcijos sutrikimas</w:t>
      </w:r>
    </w:p>
    <w:p w14:paraId="3E2E8C1F" w14:textId="77777777" w:rsidR="008E2E61" w:rsidRDefault="00DC5B04">
      <w:pPr>
        <w:widowControl w:val="0"/>
        <w:spacing w:after="0" w:line="240" w:lineRule="auto"/>
        <w:rPr>
          <w:rFonts w:ascii="Times New Roman" w:hAnsi="Times New Roman"/>
        </w:rPr>
      </w:pPr>
      <w:r>
        <w:rPr>
          <w:rFonts w:ascii="Times New Roman" w:hAnsi="Times New Roman"/>
        </w:rPr>
        <w:t>Pacientams, kurių inkstų funkcija sutrikusi, dozės keisti nereikia.</w:t>
      </w:r>
    </w:p>
    <w:p w14:paraId="1AC25AA7"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pašalinamas hemodializės metu ir turėtų būti skiriamas atlikus procedūrą.</w:t>
      </w:r>
    </w:p>
    <w:p w14:paraId="2D1C86E5" w14:textId="77777777" w:rsidR="008E2E61" w:rsidRDefault="008E2E61">
      <w:pPr>
        <w:widowControl w:val="0"/>
        <w:spacing w:after="0" w:line="240" w:lineRule="auto"/>
        <w:rPr>
          <w:rFonts w:ascii="Times New Roman" w:hAnsi="Times New Roman"/>
          <w:b/>
        </w:rPr>
      </w:pPr>
    </w:p>
    <w:p w14:paraId="3A6FCAF2" w14:textId="77777777" w:rsidR="008E2E61" w:rsidRDefault="00DC5B04">
      <w:pPr>
        <w:widowControl w:val="0"/>
        <w:spacing w:after="0" w:line="240" w:lineRule="auto"/>
        <w:rPr>
          <w:rFonts w:ascii="Times New Roman" w:hAnsi="Times New Roman"/>
          <w:i/>
        </w:rPr>
      </w:pPr>
      <w:r>
        <w:rPr>
          <w:rFonts w:ascii="Times New Roman" w:hAnsi="Times New Roman"/>
          <w:i/>
        </w:rPr>
        <w:t>Sunkus kepenų funkcijos sutrikimas</w:t>
      </w:r>
    </w:p>
    <w:p w14:paraId="6DC971E4" w14:textId="77777777" w:rsidR="008E2E61" w:rsidRDefault="00DC5B04">
      <w:pPr>
        <w:widowControl w:val="0"/>
        <w:spacing w:after="0" w:line="240" w:lineRule="auto"/>
        <w:rPr>
          <w:rFonts w:ascii="Times New Roman" w:eastAsia="Times New Roman" w:hAnsi="Times New Roman" w:cs="Times New Roman"/>
          <w:lang w:eastAsia="lt-LT"/>
        </w:rPr>
      </w:pPr>
      <w:r>
        <w:rPr>
          <w:rFonts w:ascii="Times New Roman" w:hAnsi="Times New Roman"/>
        </w:rPr>
        <w:t xml:space="preserve">Pacientams, kuriems yra sunkus kepenų funkcijos sutrikimas, dozę reikia mažinti stebint </w:t>
      </w:r>
      <w:proofErr w:type="spellStart"/>
      <w:r>
        <w:rPr>
          <w:rFonts w:ascii="Times New Roman" w:hAnsi="Times New Roman"/>
        </w:rPr>
        <w:t>metronidazolo</w:t>
      </w:r>
      <w:proofErr w:type="spellEnd"/>
      <w:r>
        <w:rPr>
          <w:rFonts w:ascii="Times New Roman" w:hAnsi="Times New Roman"/>
        </w:rPr>
        <w:t xml:space="preserve"> koncentraciją kraujo serume. Pacientams, sergantiems kepenų </w:t>
      </w:r>
      <w:proofErr w:type="spellStart"/>
      <w:r>
        <w:rPr>
          <w:rFonts w:ascii="Times New Roman" w:hAnsi="Times New Roman"/>
        </w:rPr>
        <w:t>encefalopatija</w:t>
      </w:r>
      <w:proofErr w:type="spellEnd"/>
      <w:r>
        <w:rPr>
          <w:rFonts w:ascii="Times New Roman" w:hAnsi="Times New Roman"/>
        </w:rPr>
        <w:t xml:space="preserve">, </w:t>
      </w:r>
      <w:proofErr w:type="spellStart"/>
      <w:r>
        <w:rPr>
          <w:rFonts w:ascii="Times New Roman" w:hAnsi="Times New Roman"/>
        </w:rPr>
        <w:t>metronidazolo</w:t>
      </w:r>
      <w:proofErr w:type="spellEnd"/>
      <w:r>
        <w:rPr>
          <w:rFonts w:ascii="Times New Roman" w:hAnsi="Times New Roman"/>
        </w:rPr>
        <w:t xml:space="preserve"> paros dozę reikia sumažinti iki trečdalio ir ją galima vartoti kartą per parą</w:t>
      </w:r>
    </w:p>
    <w:p w14:paraId="642318B5" w14:textId="77777777" w:rsidR="008E2E61" w:rsidRDefault="008E2E61">
      <w:pPr>
        <w:widowControl w:val="0"/>
        <w:spacing w:after="0" w:line="240" w:lineRule="auto"/>
        <w:rPr>
          <w:rFonts w:ascii="Times New Roman" w:hAnsi="Times New Roman"/>
        </w:rPr>
      </w:pPr>
    </w:p>
    <w:p w14:paraId="3177D2B6" w14:textId="77777777" w:rsidR="008E2E61" w:rsidRDefault="00DC5B04">
      <w:pPr>
        <w:widowControl w:val="0"/>
        <w:spacing w:after="0" w:line="240" w:lineRule="auto"/>
        <w:rPr>
          <w:rFonts w:ascii="Times New Roman" w:hAnsi="Times New Roman"/>
          <w:u w:val="single"/>
        </w:rPr>
      </w:pPr>
      <w:r>
        <w:rPr>
          <w:rFonts w:ascii="Times New Roman" w:hAnsi="Times New Roman"/>
          <w:u w:val="single"/>
        </w:rPr>
        <w:t>Vartojimo metodas</w:t>
      </w:r>
    </w:p>
    <w:p w14:paraId="5CDB6CBA" w14:textId="77777777" w:rsidR="008E2E61" w:rsidRDefault="008E2E61">
      <w:pPr>
        <w:widowControl w:val="0"/>
        <w:spacing w:after="0" w:line="240" w:lineRule="auto"/>
        <w:rPr>
          <w:rFonts w:ascii="Times New Roman" w:hAnsi="Times New Roman"/>
          <w:u w:val="single"/>
        </w:rPr>
      </w:pPr>
    </w:p>
    <w:p w14:paraId="68E708E3" w14:textId="77777777" w:rsidR="008E2E61" w:rsidRDefault="00DC5B04">
      <w:pPr>
        <w:widowControl w:val="0"/>
        <w:spacing w:after="0" w:line="240" w:lineRule="auto"/>
        <w:rPr>
          <w:rFonts w:ascii="Times New Roman" w:hAnsi="Times New Roman"/>
        </w:rPr>
      </w:pPr>
      <w:r>
        <w:rPr>
          <w:rFonts w:ascii="Times New Roman" w:hAnsi="Times New Roman"/>
        </w:rPr>
        <w:t>Leisti į veną</w:t>
      </w:r>
    </w:p>
    <w:p w14:paraId="024CED32" w14:textId="77777777" w:rsidR="008E2E61" w:rsidRDefault="00DC5B04">
      <w:pPr>
        <w:widowControl w:val="0"/>
        <w:spacing w:after="0" w:line="240" w:lineRule="auto"/>
        <w:rPr>
          <w:rFonts w:ascii="Times New Roman" w:hAnsi="Times New Roman"/>
        </w:rPr>
      </w:pPr>
      <w:r>
        <w:rPr>
          <w:rFonts w:ascii="Times New Roman" w:hAnsi="Times New Roman"/>
        </w:rPr>
        <w:t xml:space="preserve">Negalima pilti kitų medžiagų į </w:t>
      </w:r>
      <w:proofErr w:type="spellStart"/>
      <w:r>
        <w:rPr>
          <w:rFonts w:ascii="Times New Roman" w:hAnsi="Times New Roman"/>
        </w:rPr>
        <w:t>metronidazolo</w:t>
      </w:r>
      <w:proofErr w:type="spellEnd"/>
      <w:r>
        <w:rPr>
          <w:rFonts w:ascii="Times New Roman" w:hAnsi="Times New Roman"/>
        </w:rPr>
        <w:t xml:space="preserve"> infuzinį tirpalą arba </w:t>
      </w:r>
      <w:proofErr w:type="spellStart"/>
      <w:r>
        <w:rPr>
          <w:rFonts w:ascii="Times New Roman" w:hAnsi="Times New Roman"/>
        </w:rPr>
        <w:t>infuzuoti</w:t>
      </w:r>
      <w:proofErr w:type="spellEnd"/>
      <w:r>
        <w:rPr>
          <w:rFonts w:ascii="Times New Roman" w:hAnsi="Times New Roman"/>
        </w:rPr>
        <w:t xml:space="preserve"> šio tirpalo kartu su kitais.</w:t>
      </w:r>
    </w:p>
    <w:p w14:paraId="5C344CE3" w14:textId="77777777" w:rsidR="008E2E61" w:rsidRDefault="008E2E61">
      <w:pPr>
        <w:widowControl w:val="0"/>
        <w:spacing w:after="0" w:line="240" w:lineRule="auto"/>
        <w:rPr>
          <w:rFonts w:ascii="Times New Roman" w:hAnsi="Times New Roman"/>
        </w:rPr>
      </w:pPr>
    </w:p>
    <w:p w14:paraId="5D76835F"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4.3</w:t>
      </w:r>
      <w:r>
        <w:rPr>
          <w:rFonts w:ascii="Times New Roman" w:hAnsi="Times New Roman"/>
          <w:b/>
        </w:rPr>
        <w:tab/>
        <w:t>Kontraindikacijos</w:t>
      </w:r>
    </w:p>
    <w:p w14:paraId="269ABB5D" w14:textId="77777777" w:rsidR="008E2E61" w:rsidRDefault="008E2E61">
      <w:pPr>
        <w:widowControl w:val="0"/>
        <w:spacing w:after="0" w:line="240" w:lineRule="auto"/>
        <w:rPr>
          <w:rFonts w:ascii="Times New Roman" w:hAnsi="Times New Roman"/>
        </w:rPr>
      </w:pPr>
    </w:p>
    <w:p w14:paraId="1912AF30" w14:textId="77777777" w:rsidR="008E2E61" w:rsidRDefault="00DC5B04">
      <w:pPr>
        <w:widowControl w:val="0"/>
        <w:spacing w:after="0" w:line="240" w:lineRule="auto"/>
        <w:rPr>
          <w:rFonts w:ascii="Times New Roman" w:hAnsi="Times New Roman"/>
        </w:rPr>
      </w:pPr>
      <w:r>
        <w:rPr>
          <w:rFonts w:ascii="Times New Roman" w:hAnsi="Times New Roman"/>
        </w:rPr>
        <w:t xml:space="preserve">Padidėjęs jautrumas </w:t>
      </w:r>
      <w:proofErr w:type="spellStart"/>
      <w:r>
        <w:rPr>
          <w:rFonts w:ascii="Times New Roman" w:hAnsi="Times New Roman"/>
        </w:rPr>
        <w:t>metronidazolui</w:t>
      </w:r>
      <w:proofErr w:type="spellEnd"/>
      <w:r>
        <w:rPr>
          <w:rFonts w:ascii="Times New Roman" w:hAnsi="Times New Roman"/>
        </w:rPr>
        <w:t xml:space="preserve"> arba bet kuriai 6.1</w:t>
      </w:r>
      <w:r>
        <w:rPr>
          <w:rFonts w:ascii="Times New Roman" w:eastAsia="Times New Roman" w:hAnsi="Times New Roman" w:cs="Times New Roman"/>
          <w:lang w:eastAsia="lt-LT"/>
        </w:rPr>
        <w:t> </w:t>
      </w:r>
      <w:r>
        <w:rPr>
          <w:rFonts w:ascii="Times New Roman" w:hAnsi="Times New Roman"/>
        </w:rPr>
        <w:t xml:space="preserve">skyriuje nurodytai pagalbinei medžiagai, arba kitiems panašios cheminės struktūros vaistiniams preparatams – </w:t>
      </w:r>
      <w:proofErr w:type="spellStart"/>
      <w:r>
        <w:rPr>
          <w:rFonts w:ascii="Times New Roman" w:hAnsi="Times New Roman"/>
        </w:rPr>
        <w:t>nitroimidazolams</w:t>
      </w:r>
      <w:proofErr w:type="spellEnd"/>
    </w:p>
    <w:p w14:paraId="7CD77417" w14:textId="77777777" w:rsidR="008E2E61" w:rsidRDefault="00DC5B04">
      <w:pPr>
        <w:widowControl w:val="0"/>
        <w:spacing w:after="0" w:line="240" w:lineRule="auto"/>
        <w:rPr>
          <w:rFonts w:ascii="Times New Roman" w:hAnsi="Times New Roman"/>
        </w:rPr>
      </w:pPr>
      <w:r>
        <w:rPr>
          <w:rFonts w:ascii="Times New Roman" w:hAnsi="Times New Roman"/>
        </w:rPr>
        <w:t>Pirmasis nėštumo trimestras (antrą ir trečią trimestrą šį vaistinį preparatą galima vartoti tik jei laukiamas gydomasis poveikis viršija galimą pavojų vaisiui).</w:t>
      </w:r>
    </w:p>
    <w:p w14:paraId="708D8446" w14:textId="77777777" w:rsidR="008E2E61" w:rsidRDefault="00DC5B04">
      <w:pPr>
        <w:widowControl w:val="0"/>
        <w:spacing w:after="0" w:line="240" w:lineRule="auto"/>
        <w:rPr>
          <w:rFonts w:ascii="Times New Roman" w:hAnsi="Times New Roman"/>
        </w:rPr>
      </w:pPr>
      <w:r>
        <w:rPr>
          <w:rFonts w:ascii="Times New Roman" w:hAnsi="Times New Roman"/>
        </w:rPr>
        <w:t>Žindymas (jį reikia nutraukti).</w:t>
      </w:r>
    </w:p>
    <w:p w14:paraId="00185D41" w14:textId="77777777" w:rsidR="008E2E61" w:rsidRDefault="008E2E61">
      <w:pPr>
        <w:widowControl w:val="0"/>
        <w:spacing w:after="0" w:line="240" w:lineRule="auto"/>
        <w:rPr>
          <w:rFonts w:ascii="Times New Roman" w:hAnsi="Times New Roman"/>
        </w:rPr>
      </w:pPr>
    </w:p>
    <w:p w14:paraId="41BE48C6"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3BFABCAE" w14:textId="77777777" w:rsidR="008E2E61" w:rsidRDefault="008E2E61">
      <w:pPr>
        <w:widowControl w:val="0"/>
        <w:spacing w:after="0" w:line="240" w:lineRule="auto"/>
        <w:rPr>
          <w:rFonts w:ascii="Times New Roman" w:hAnsi="Times New Roman"/>
        </w:rPr>
      </w:pPr>
    </w:p>
    <w:p w14:paraId="1D254424" w14:textId="77777777" w:rsidR="008E2E61" w:rsidRDefault="00DC5B04">
      <w:pPr>
        <w:widowControl w:val="0"/>
        <w:spacing w:after="0" w:line="240" w:lineRule="auto"/>
        <w:rPr>
          <w:rFonts w:ascii="Times New Roman" w:hAnsi="Times New Roman"/>
          <w:i/>
        </w:rPr>
      </w:pPr>
      <w:r>
        <w:rPr>
          <w:rFonts w:ascii="Times New Roman" w:hAnsi="Times New Roman"/>
          <w:i/>
        </w:rPr>
        <w:t>Kepenų liga</w:t>
      </w:r>
    </w:p>
    <w:p w14:paraId="39B3E641"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daugiausia </w:t>
      </w:r>
      <w:proofErr w:type="spellStart"/>
      <w:r>
        <w:rPr>
          <w:rFonts w:ascii="Times New Roman" w:hAnsi="Times New Roman"/>
        </w:rPr>
        <w:t>metabolizuojamas</w:t>
      </w:r>
      <w:proofErr w:type="spellEnd"/>
      <w:r>
        <w:rPr>
          <w:rFonts w:ascii="Times New Roman" w:hAnsi="Times New Roman"/>
        </w:rPr>
        <w:t xml:space="preserve"> kepenyse oksidacijos būdu.</w:t>
      </w:r>
    </w:p>
    <w:p w14:paraId="459528E6"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Metronidazolo</w:t>
      </w:r>
      <w:proofErr w:type="spellEnd"/>
      <w:r>
        <w:rPr>
          <w:rFonts w:ascii="Times New Roman" w:hAnsi="Times New Roman"/>
        </w:rPr>
        <w:t xml:space="preserve"> atsargiai skiriama pacientams, sergantiems sunkiu kepenų nepakankamumu (dėl lėtesnio metabolizmo plazmoje susidaro didesnė </w:t>
      </w:r>
      <w:proofErr w:type="spellStart"/>
      <w:r>
        <w:rPr>
          <w:rFonts w:ascii="Times New Roman" w:hAnsi="Times New Roman"/>
        </w:rPr>
        <w:t>metronidazolo</w:t>
      </w:r>
      <w:proofErr w:type="spellEnd"/>
      <w:r>
        <w:rPr>
          <w:rFonts w:ascii="Times New Roman" w:hAnsi="Times New Roman"/>
        </w:rPr>
        <w:t xml:space="preserve"> ir jo metabolitų koncentracija). Didelė </w:t>
      </w:r>
      <w:proofErr w:type="spellStart"/>
      <w:r>
        <w:rPr>
          <w:rFonts w:ascii="Times New Roman" w:hAnsi="Times New Roman"/>
        </w:rPr>
        <w:t>metronidazolo</w:t>
      </w:r>
      <w:proofErr w:type="spellEnd"/>
      <w:r>
        <w:rPr>
          <w:rFonts w:ascii="Times New Roman" w:hAnsi="Times New Roman"/>
        </w:rPr>
        <w:t xml:space="preserve"> koncentracija plazmoje gali sukelti </w:t>
      </w:r>
      <w:proofErr w:type="spellStart"/>
      <w:r>
        <w:rPr>
          <w:rFonts w:ascii="Times New Roman" w:hAnsi="Times New Roman"/>
        </w:rPr>
        <w:t>encefalopatijos</w:t>
      </w:r>
      <w:proofErr w:type="spellEnd"/>
      <w:r>
        <w:rPr>
          <w:rFonts w:ascii="Times New Roman" w:hAnsi="Times New Roman"/>
        </w:rPr>
        <w:t xml:space="preserve"> simptomus. Todėl pacientams, sergantiems kepenų </w:t>
      </w:r>
      <w:proofErr w:type="spellStart"/>
      <w:r>
        <w:rPr>
          <w:rFonts w:ascii="Times New Roman" w:hAnsi="Times New Roman"/>
        </w:rPr>
        <w:t>encefalopatija</w:t>
      </w:r>
      <w:proofErr w:type="spellEnd"/>
      <w:r>
        <w:rPr>
          <w:rFonts w:ascii="Times New Roman" w:hAnsi="Times New Roman"/>
        </w:rPr>
        <w:t xml:space="preserve">, </w:t>
      </w:r>
      <w:proofErr w:type="spellStart"/>
      <w:r>
        <w:rPr>
          <w:rFonts w:ascii="Times New Roman" w:hAnsi="Times New Roman"/>
        </w:rPr>
        <w:t>metronidazolo</w:t>
      </w:r>
      <w:proofErr w:type="spellEnd"/>
      <w:r>
        <w:rPr>
          <w:rFonts w:ascii="Times New Roman" w:hAnsi="Times New Roman"/>
        </w:rPr>
        <w:t xml:space="preserve"> reikia vartoti atsargiai. .</w:t>
      </w:r>
    </w:p>
    <w:p w14:paraId="064EDEDE" w14:textId="77777777" w:rsidR="008E2E61" w:rsidRDefault="00DC5B04">
      <w:pPr>
        <w:widowControl w:val="0"/>
        <w:spacing w:after="0" w:line="240" w:lineRule="auto"/>
        <w:rPr>
          <w:rFonts w:ascii="Times New Roman" w:hAnsi="Times New Roman"/>
        </w:rPr>
      </w:pPr>
      <w:r>
        <w:rPr>
          <w:rFonts w:ascii="Times New Roman" w:hAnsi="Times New Roman"/>
        </w:rPr>
        <w:lastRenderedPageBreak/>
        <w:t xml:space="preserve">Vartojant sisteminio poveikio preparatus su </w:t>
      </w:r>
      <w:proofErr w:type="spellStart"/>
      <w:r>
        <w:rPr>
          <w:rFonts w:ascii="Times New Roman" w:hAnsi="Times New Roman"/>
        </w:rPr>
        <w:t>metronidazolu</w:t>
      </w:r>
      <w:proofErr w:type="spellEnd"/>
      <w:r>
        <w:rPr>
          <w:rFonts w:ascii="Times New Roman" w:hAnsi="Times New Roman"/>
        </w:rPr>
        <w:t>, tarp Kokaino (</w:t>
      </w:r>
      <w:proofErr w:type="spellStart"/>
      <w:r>
        <w:rPr>
          <w:rFonts w:ascii="Times New Roman" w:hAnsi="Times New Roman"/>
          <w:i/>
        </w:rPr>
        <w:t>Cockayne</w:t>
      </w:r>
      <w:proofErr w:type="spellEnd"/>
      <w:r>
        <w:rPr>
          <w:rFonts w:ascii="Times New Roman" w:hAnsi="Times New Roman"/>
        </w:rPr>
        <w:t xml:space="preserve">) sindromu sergančių pacientų nustatyta sunkaus toksinio poveikio kepenims ir (arba) ūminio kepenų nepakankamumo atvejų, įskaitant mirtį lėmusius atvejus, kai šie sutrikimai pasireiškė labai greitai vos pradėjus gydymą. Todėl šioje populiacijoje </w:t>
      </w:r>
      <w:proofErr w:type="spellStart"/>
      <w:r>
        <w:rPr>
          <w:rFonts w:ascii="Times New Roman" w:hAnsi="Times New Roman"/>
        </w:rPr>
        <w:t>metronidazolo</w:t>
      </w:r>
      <w:proofErr w:type="spellEnd"/>
      <w:r>
        <w:rPr>
          <w:rFonts w:ascii="Times New Roman" w:hAnsi="Times New Roman"/>
        </w:rPr>
        <w:t xml:space="preserve"> neturėtų būti vartojama, nebent manoma, kad nauda yra didesnė už riziką turėtų būti vartojamas atidžiai įvertinus naudos ir rizikos santykį ir tik tuomet, jei nėra kitų vaistų, kuriuos būtų galima vartoti. Prieš pat 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vaistu reikia nutraukti. Kokaino (</w:t>
      </w:r>
      <w:proofErr w:type="spellStart"/>
      <w:r>
        <w:rPr>
          <w:rFonts w:ascii="Times New Roman" w:hAnsi="Times New Roman"/>
          <w:i/>
        </w:rPr>
        <w:t>Cockayne</w:t>
      </w:r>
      <w:proofErr w:type="spellEnd"/>
      <w:r>
        <w:rPr>
          <w:rFonts w:ascii="Times New Roman" w:hAnsi="Times New Roman"/>
        </w:rPr>
        <w:t xml:space="preserve">) sindromu sergančius pacientus reikia informuoti apie tai, kad, pasireiškus bet kokiems galimos kepenų pažaidos simptomams, jie turėtų nedelsdami apie tai pranešti savo gydytojui ir nustoti vartoti </w:t>
      </w:r>
      <w:proofErr w:type="spellStart"/>
      <w:r>
        <w:rPr>
          <w:rFonts w:ascii="Times New Roman" w:hAnsi="Times New Roman"/>
        </w:rPr>
        <w:t>metronidazolą</w:t>
      </w:r>
      <w:proofErr w:type="spellEnd"/>
      <w:r>
        <w:rPr>
          <w:rFonts w:ascii="Times New Roman" w:hAnsi="Times New Roman"/>
        </w:rPr>
        <w:t xml:space="preserve"> (žr. 4.8 skyrių).</w:t>
      </w:r>
    </w:p>
    <w:p w14:paraId="1AC89FED" w14:textId="77777777" w:rsidR="008E2E61" w:rsidRDefault="008E2E61">
      <w:pPr>
        <w:widowControl w:val="0"/>
        <w:spacing w:after="0" w:line="240" w:lineRule="auto"/>
        <w:rPr>
          <w:rFonts w:ascii="Times New Roman" w:hAnsi="Times New Roman"/>
          <w:i/>
        </w:rPr>
      </w:pPr>
    </w:p>
    <w:p w14:paraId="1DAC0032" w14:textId="77777777" w:rsidR="008E2E61" w:rsidRDefault="00DC5B04">
      <w:pPr>
        <w:widowControl w:val="0"/>
        <w:spacing w:after="0" w:line="240" w:lineRule="auto"/>
        <w:rPr>
          <w:rFonts w:ascii="Times New Roman" w:hAnsi="Times New Roman"/>
          <w:i/>
        </w:rPr>
      </w:pPr>
      <w:r>
        <w:rPr>
          <w:rFonts w:ascii="Times New Roman" w:hAnsi="Times New Roman"/>
          <w:i/>
        </w:rPr>
        <w:t>Inkstų funkcijos sutrikimas</w:t>
      </w:r>
    </w:p>
    <w:p w14:paraId="6A90415F" w14:textId="77777777" w:rsidR="008E2E61" w:rsidRDefault="00DC5B04">
      <w:pPr>
        <w:widowControl w:val="0"/>
        <w:spacing w:after="0" w:line="240" w:lineRule="auto"/>
        <w:rPr>
          <w:rFonts w:ascii="Times New Roman" w:hAnsi="Times New Roman"/>
        </w:rPr>
      </w:pPr>
      <w:r>
        <w:rPr>
          <w:rFonts w:ascii="Times New Roman" w:hAnsi="Times New Roman"/>
        </w:rPr>
        <w:t xml:space="preserve">Inkstų nepakankamumo atveju </w:t>
      </w:r>
      <w:proofErr w:type="spellStart"/>
      <w:r>
        <w:rPr>
          <w:rFonts w:ascii="Times New Roman" w:hAnsi="Times New Roman"/>
        </w:rPr>
        <w:t>metronidazolo</w:t>
      </w:r>
      <w:proofErr w:type="spellEnd"/>
      <w:r>
        <w:rPr>
          <w:rFonts w:ascii="Times New Roman" w:hAnsi="Times New Roman"/>
        </w:rPr>
        <w:t xml:space="preserve"> pusinės eliminacijos laikas nesikeičia. Todėl </w:t>
      </w:r>
      <w:proofErr w:type="spellStart"/>
      <w:r>
        <w:rPr>
          <w:rFonts w:ascii="Times New Roman" w:hAnsi="Times New Roman"/>
        </w:rPr>
        <w:t>metronidazolo</w:t>
      </w:r>
      <w:proofErr w:type="spellEnd"/>
      <w:r>
        <w:rPr>
          <w:rFonts w:ascii="Times New Roman" w:hAnsi="Times New Roman"/>
        </w:rPr>
        <w:t xml:space="preserve"> dozės nereikia mažinti. Tačiau tokių pacientų organizme </w:t>
      </w:r>
      <w:proofErr w:type="spellStart"/>
      <w:r>
        <w:rPr>
          <w:rFonts w:ascii="Times New Roman" w:hAnsi="Times New Roman"/>
        </w:rPr>
        <w:t>metronidazolo</w:t>
      </w:r>
      <w:proofErr w:type="spellEnd"/>
      <w:r>
        <w:rPr>
          <w:rFonts w:ascii="Times New Roman" w:hAnsi="Times New Roman"/>
        </w:rPr>
        <w:t xml:space="preserve"> metabolitai kaupiasi. Klinikinė to reikšmė šiuo metu nežinoma.</w:t>
      </w:r>
    </w:p>
    <w:p w14:paraId="3B28D718" w14:textId="77777777" w:rsidR="008E2E61" w:rsidRDefault="00DC5B04">
      <w:pPr>
        <w:widowControl w:val="0"/>
        <w:spacing w:after="0" w:line="240" w:lineRule="auto"/>
        <w:rPr>
          <w:rFonts w:ascii="Times New Roman" w:hAnsi="Times New Roman"/>
        </w:rPr>
      </w:pPr>
      <w:r>
        <w:rPr>
          <w:rFonts w:ascii="Times New Roman" w:hAnsi="Times New Roman"/>
        </w:rPr>
        <w:t xml:space="preserve">Pacientams, kuriems atliekama hemodializė, aštuonių valandų dializės metu </w:t>
      </w:r>
      <w:proofErr w:type="spellStart"/>
      <w:r>
        <w:rPr>
          <w:rFonts w:ascii="Times New Roman" w:hAnsi="Times New Roman"/>
        </w:rPr>
        <w:t>metronidazolas</w:t>
      </w:r>
      <w:proofErr w:type="spellEnd"/>
      <w:r>
        <w:rPr>
          <w:rFonts w:ascii="Times New Roman" w:hAnsi="Times New Roman"/>
        </w:rPr>
        <w:t xml:space="preserve"> ir jo metabolitai efektyviai pašalinami. Todėl </w:t>
      </w:r>
      <w:proofErr w:type="spellStart"/>
      <w:r>
        <w:rPr>
          <w:rFonts w:ascii="Times New Roman" w:hAnsi="Times New Roman"/>
        </w:rPr>
        <w:t>metronidazolą</w:t>
      </w:r>
      <w:proofErr w:type="spellEnd"/>
      <w:r>
        <w:rPr>
          <w:rFonts w:ascii="Times New Roman" w:hAnsi="Times New Roman"/>
        </w:rPr>
        <w:t xml:space="preserve"> reikia vartoti vėl iškart po hemodializės.</w:t>
      </w:r>
    </w:p>
    <w:p w14:paraId="28D077AE" w14:textId="77777777" w:rsidR="008E2E61" w:rsidRDefault="00DC5B04">
      <w:pPr>
        <w:widowControl w:val="0"/>
        <w:spacing w:after="0" w:line="240" w:lineRule="auto"/>
        <w:rPr>
          <w:rFonts w:ascii="Times New Roman" w:hAnsi="Times New Roman"/>
        </w:rPr>
      </w:pPr>
      <w:r>
        <w:rPr>
          <w:rFonts w:ascii="Times New Roman" w:hAnsi="Times New Roman"/>
        </w:rPr>
        <w:t xml:space="preserve">Inkstų nepakankamumu sergantiems pacientams, kuriems atliekama pertraukiama </w:t>
      </w:r>
      <w:proofErr w:type="spellStart"/>
      <w:r>
        <w:rPr>
          <w:rFonts w:ascii="Times New Roman" w:hAnsi="Times New Roman"/>
        </w:rPr>
        <w:t>peritoninė</w:t>
      </w:r>
      <w:proofErr w:type="spellEnd"/>
      <w:r>
        <w:rPr>
          <w:rFonts w:ascii="Times New Roman" w:hAnsi="Times New Roman"/>
        </w:rPr>
        <w:t xml:space="preserve"> dializė (IDP) ar nuolatinė ambulatorinė </w:t>
      </w:r>
      <w:proofErr w:type="spellStart"/>
      <w:r>
        <w:rPr>
          <w:rFonts w:ascii="Times New Roman" w:hAnsi="Times New Roman"/>
        </w:rPr>
        <w:t>peritoninė</w:t>
      </w:r>
      <w:proofErr w:type="spellEnd"/>
      <w:r>
        <w:rPr>
          <w:rFonts w:ascii="Times New Roman" w:hAnsi="Times New Roman"/>
        </w:rPr>
        <w:t xml:space="preserve"> dializė (CAPD), </w:t>
      </w:r>
      <w:proofErr w:type="spellStart"/>
      <w:r>
        <w:rPr>
          <w:rFonts w:ascii="Times New Roman" w:hAnsi="Times New Roman"/>
        </w:rPr>
        <w:t>metronidazolo</w:t>
      </w:r>
      <w:proofErr w:type="spellEnd"/>
      <w:r>
        <w:rPr>
          <w:rFonts w:ascii="Times New Roman" w:hAnsi="Times New Roman"/>
        </w:rPr>
        <w:t xml:space="preserve"> dozės reguliariai koreguoti nereikia.</w:t>
      </w:r>
    </w:p>
    <w:p w14:paraId="608C1E62" w14:textId="77777777" w:rsidR="008E2E61" w:rsidRDefault="008E2E61">
      <w:pPr>
        <w:widowControl w:val="0"/>
        <w:spacing w:after="0" w:line="240" w:lineRule="auto"/>
        <w:rPr>
          <w:rFonts w:ascii="Times New Roman" w:hAnsi="Times New Roman"/>
          <w:i/>
        </w:rPr>
      </w:pPr>
    </w:p>
    <w:p w14:paraId="7A767D13" w14:textId="77777777" w:rsidR="008E2E61" w:rsidRDefault="00DC5B04">
      <w:pPr>
        <w:widowControl w:val="0"/>
        <w:spacing w:after="0" w:line="240" w:lineRule="auto"/>
        <w:rPr>
          <w:rFonts w:ascii="Times New Roman" w:hAnsi="Times New Roman"/>
          <w:i/>
        </w:rPr>
      </w:pPr>
      <w:r>
        <w:rPr>
          <w:rFonts w:ascii="Times New Roman" w:hAnsi="Times New Roman"/>
          <w:i/>
        </w:rPr>
        <w:t>Centrinės nervų sistemos sutrikimai</w:t>
      </w:r>
    </w:p>
    <w:p w14:paraId="2EA93C30" w14:textId="77777777" w:rsidR="008E2E61" w:rsidRDefault="00DC5B04">
      <w:pPr>
        <w:widowControl w:val="0"/>
        <w:spacing w:after="0" w:line="240" w:lineRule="auto"/>
        <w:rPr>
          <w:rFonts w:ascii="Times New Roman" w:hAnsi="Times New Roman"/>
        </w:rPr>
      </w:pPr>
      <w:r>
        <w:rPr>
          <w:rFonts w:ascii="Times New Roman" w:hAnsi="Times New Roman"/>
        </w:rPr>
        <w:t>Jei pažeisti kaulų čiulpai, yra aktyvus arba lėtinis sunkus periferinis ir CNS pažeidimai</w:t>
      </w:r>
      <w:r>
        <w:rPr>
          <w:rFonts w:ascii="Times New Roman" w:hAnsi="Times New Roman" w:cs="Times New Roman"/>
        </w:rPr>
        <w:t xml:space="preserve"> dėl neurologinio paūmėjimo rizikos</w:t>
      </w:r>
      <w:r>
        <w:rPr>
          <w:rFonts w:ascii="Times New Roman" w:hAnsi="Times New Roman"/>
        </w:rPr>
        <w:t xml:space="preserve">, taip pat senyviems pacientams </w:t>
      </w:r>
      <w:proofErr w:type="spellStart"/>
      <w:r>
        <w:rPr>
          <w:rFonts w:ascii="Times New Roman" w:hAnsi="Times New Roman"/>
        </w:rPr>
        <w:t>metronidazolo</w:t>
      </w:r>
      <w:proofErr w:type="spellEnd"/>
      <w:r>
        <w:rPr>
          <w:rFonts w:ascii="Times New Roman" w:hAnsi="Times New Roman"/>
        </w:rPr>
        <w:t xml:space="preserve"> skiriama labai atsar</w:t>
      </w:r>
      <w:r>
        <w:rPr>
          <w:rFonts w:ascii="Times New Roman" w:hAnsi="Times New Roman"/>
        </w:rPr>
        <w:softHyphen/>
        <w:t>giai.</w:t>
      </w:r>
    </w:p>
    <w:p w14:paraId="2D76C1B3" w14:textId="77777777" w:rsidR="008E2E61" w:rsidRDefault="008E2E61">
      <w:pPr>
        <w:widowControl w:val="0"/>
        <w:spacing w:after="0" w:line="240" w:lineRule="auto"/>
        <w:rPr>
          <w:rFonts w:ascii="Times New Roman" w:hAnsi="Times New Roman"/>
          <w:i/>
        </w:rPr>
      </w:pPr>
    </w:p>
    <w:p w14:paraId="3FF1B5B6" w14:textId="77777777" w:rsidR="008E2E61" w:rsidRDefault="00DC5B04">
      <w:pPr>
        <w:widowControl w:val="0"/>
        <w:spacing w:after="0" w:line="240" w:lineRule="auto"/>
        <w:rPr>
          <w:rFonts w:ascii="Times New Roman" w:hAnsi="Times New Roman"/>
          <w:i/>
        </w:rPr>
      </w:pPr>
      <w:r>
        <w:rPr>
          <w:rFonts w:ascii="Times New Roman" w:hAnsi="Times New Roman"/>
          <w:i/>
        </w:rPr>
        <w:t>Stebėjimas</w:t>
      </w:r>
    </w:p>
    <w:p w14:paraId="36D4DE1C" w14:textId="77777777" w:rsidR="008E2E61" w:rsidRDefault="00DC5B04">
      <w:pPr>
        <w:widowControl w:val="0"/>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metronidazolas</w:t>
      </w:r>
      <w:proofErr w:type="spellEnd"/>
      <w:r>
        <w:rPr>
          <w:rFonts w:ascii="Times New Roman" w:hAnsi="Times New Roman"/>
        </w:rPr>
        <w:t xml:space="preserve"> vartojamas ilgai (daugiau kaip 10 dienų), reikia stebėti kraujo ląstelių skaičių ir kepenų funkciją. Jei reikalingas ilgesnis gydymas, reikia atsižvelgti į periferinės neuropatijos ar </w:t>
      </w:r>
      <w:proofErr w:type="spellStart"/>
      <w:r>
        <w:rPr>
          <w:rFonts w:ascii="Times New Roman" w:hAnsi="Times New Roman"/>
        </w:rPr>
        <w:t>leukopenijos</w:t>
      </w:r>
      <w:proofErr w:type="spellEnd"/>
      <w:r>
        <w:rPr>
          <w:rFonts w:ascii="Times New Roman" w:hAnsi="Times New Roman"/>
        </w:rPr>
        <w:t xml:space="preserve"> galimybę. Abu reiškiniai paprastai yra </w:t>
      </w:r>
      <w:proofErr w:type="spellStart"/>
      <w:r>
        <w:rPr>
          <w:rFonts w:ascii="Times New Roman" w:hAnsi="Times New Roman"/>
        </w:rPr>
        <w:t>praeinatys</w:t>
      </w:r>
      <w:proofErr w:type="spellEnd"/>
      <w:r>
        <w:rPr>
          <w:rFonts w:ascii="Times New Roman" w:hAnsi="Times New Roman"/>
        </w:rPr>
        <w:t xml:space="preserve"> Rekomenduojama reguliariai atlikti hematologinius tyrimus ir stebėti pacientus, ar neatsiranda nepageidaujamų reakcijų, tokių kaip periferinė ar centrinė neuropatija (pvz., </w:t>
      </w:r>
      <w:proofErr w:type="spellStart"/>
      <w:r>
        <w:rPr>
          <w:rFonts w:ascii="Times New Roman" w:hAnsi="Times New Roman"/>
        </w:rPr>
        <w:t>parestezija</w:t>
      </w:r>
      <w:proofErr w:type="spellEnd"/>
      <w:r>
        <w:rPr>
          <w:rFonts w:ascii="Times New Roman" w:hAnsi="Times New Roman"/>
        </w:rPr>
        <w:t xml:space="preserve">, </w:t>
      </w:r>
      <w:proofErr w:type="spellStart"/>
      <w:r>
        <w:rPr>
          <w:rFonts w:ascii="Times New Roman" w:hAnsi="Times New Roman"/>
        </w:rPr>
        <w:t>ataksija</w:t>
      </w:r>
      <w:proofErr w:type="spellEnd"/>
      <w:r>
        <w:rPr>
          <w:rFonts w:ascii="Times New Roman" w:hAnsi="Times New Roman"/>
        </w:rPr>
        <w:t>, galvos svaigimas, traukuliai).</w:t>
      </w:r>
    </w:p>
    <w:p w14:paraId="1F59AD98" w14:textId="77777777" w:rsidR="008E2E61" w:rsidRDefault="00DC5B04">
      <w:pPr>
        <w:widowControl w:val="0"/>
        <w:spacing w:after="0" w:line="240" w:lineRule="auto"/>
        <w:rPr>
          <w:rFonts w:ascii="Times New Roman" w:hAnsi="Times New Roman"/>
        </w:rPr>
      </w:pPr>
      <w:r>
        <w:rPr>
          <w:rFonts w:ascii="Times New Roman" w:hAnsi="Times New Roman" w:cs="Times New Roman"/>
        </w:rPr>
        <w:t>Gydymo schemos, kuriose naudotos didelės vaistinio preparato dozės</w:t>
      </w:r>
      <w:r>
        <w:rPr>
          <w:rFonts w:ascii="Times New Roman" w:hAnsi="Times New Roman"/>
        </w:rPr>
        <w:t xml:space="preserve"> buvo susijusios su trumpalaikiais </w:t>
      </w:r>
      <w:proofErr w:type="spellStart"/>
      <w:r>
        <w:rPr>
          <w:rFonts w:ascii="Times New Roman" w:hAnsi="Times New Roman"/>
        </w:rPr>
        <w:t>epileptiforminias</w:t>
      </w:r>
      <w:proofErr w:type="spellEnd"/>
      <w:r>
        <w:rPr>
          <w:rFonts w:ascii="Times New Roman" w:hAnsi="Times New Roman"/>
        </w:rPr>
        <w:t xml:space="preserve"> priepuoliais. Atsargumo reikia pacientams, sergantiems aktyvia centrinės nervų sistemos liga, išskyrus smegenų </w:t>
      </w:r>
      <w:proofErr w:type="spellStart"/>
      <w:r>
        <w:rPr>
          <w:rFonts w:ascii="Times New Roman" w:hAnsi="Times New Roman"/>
        </w:rPr>
        <w:t>abscesą</w:t>
      </w:r>
      <w:proofErr w:type="spellEnd"/>
      <w:r>
        <w:rPr>
          <w:rFonts w:ascii="Times New Roman" w:hAnsi="Times New Roman"/>
        </w:rPr>
        <w:t>.</w:t>
      </w:r>
    </w:p>
    <w:p w14:paraId="4E655664" w14:textId="77777777" w:rsidR="008E2E61" w:rsidRDefault="00DC5B04">
      <w:pPr>
        <w:widowControl w:val="0"/>
        <w:spacing w:after="0" w:line="240" w:lineRule="auto"/>
        <w:rPr>
          <w:rFonts w:ascii="Times New Roman" w:hAnsi="Times New Roman"/>
        </w:rPr>
      </w:pPr>
      <w:r>
        <w:rPr>
          <w:rFonts w:ascii="Times New Roman" w:hAnsi="Times New Roman"/>
        </w:rPr>
        <w:t xml:space="preserve">Intensyvus ar ilgalaikis gydymas </w:t>
      </w:r>
      <w:proofErr w:type="spellStart"/>
      <w:r>
        <w:rPr>
          <w:rFonts w:ascii="Times New Roman" w:hAnsi="Times New Roman"/>
        </w:rPr>
        <w:t>metronidazolu</w:t>
      </w:r>
      <w:proofErr w:type="spellEnd"/>
      <w:r>
        <w:rPr>
          <w:rFonts w:ascii="Times New Roman" w:hAnsi="Times New Roman"/>
        </w:rPr>
        <w:t xml:space="preserve"> turėtų būti atliekamas tik atidžiai stebint, ar nėra klinikinio ir biologinio poveikio, ir vadovaujant specialistui.</w:t>
      </w:r>
    </w:p>
    <w:p w14:paraId="20B020AF" w14:textId="77777777" w:rsidR="008E2E61" w:rsidRDefault="008E2E61">
      <w:pPr>
        <w:widowControl w:val="0"/>
        <w:spacing w:after="0" w:line="240" w:lineRule="auto"/>
        <w:rPr>
          <w:rFonts w:ascii="Times New Roman" w:hAnsi="Times New Roman"/>
          <w:i/>
        </w:rPr>
      </w:pPr>
    </w:p>
    <w:p w14:paraId="1FE291B3" w14:textId="77777777" w:rsidR="008E2E61" w:rsidRDefault="00DC5B04">
      <w:pPr>
        <w:widowControl w:val="0"/>
        <w:spacing w:after="0" w:line="240" w:lineRule="auto"/>
        <w:rPr>
          <w:rFonts w:ascii="Times New Roman" w:hAnsi="Times New Roman"/>
          <w:i/>
        </w:rPr>
      </w:pPr>
      <w:r>
        <w:rPr>
          <w:rFonts w:ascii="Times New Roman" w:hAnsi="Times New Roman"/>
          <w:i/>
        </w:rPr>
        <w:t>Odos reakcijos</w:t>
      </w:r>
    </w:p>
    <w:p w14:paraId="51FC3560" w14:textId="77777777" w:rsidR="008E2E61" w:rsidRDefault="00DC5B04">
      <w:pPr>
        <w:widowControl w:val="0"/>
        <w:spacing w:after="0" w:line="240" w:lineRule="auto"/>
        <w:rPr>
          <w:rFonts w:ascii="Times New Roman" w:hAnsi="Times New Roman"/>
        </w:rPr>
      </w:pPr>
      <w:r>
        <w:rPr>
          <w:rFonts w:ascii="Times New Roman" w:hAnsi="Times New Roman"/>
        </w:rPr>
        <w:t xml:space="preserve">Gauta pranešimų apie </w:t>
      </w:r>
      <w:proofErr w:type="spellStart"/>
      <w:r>
        <w:rPr>
          <w:rFonts w:ascii="Times New Roman" w:hAnsi="Times New Roman"/>
        </w:rPr>
        <w:t>metronidazolo</w:t>
      </w:r>
      <w:proofErr w:type="spellEnd"/>
      <w:r>
        <w:rPr>
          <w:rFonts w:ascii="Times New Roman" w:hAnsi="Times New Roman"/>
        </w:rPr>
        <w:t xml:space="preserve"> sukeliamas sunkias </w:t>
      </w:r>
      <w:proofErr w:type="spellStart"/>
      <w:r>
        <w:rPr>
          <w:rFonts w:ascii="Times New Roman" w:hAnsi="Times New Roman"/>
        </w:rPr>
        <w:t>buliozines</w:t>
      </w:r>
      <w:proofErr w:type="spellEnd"/>
      <w:r>
        <w:rPr>
          <w:rFonts w:ascii="Times New Roman" w:hAnsi="Times New Roman"/>
        </w:rPr>
        <w:t xml:space="preserve"> odos reakcijas, kartais mirtinas, tokias kaip </w:t>
      </w:r>
      <w:proofErr w:type="spellStart"/>
      <w:r>
        <w:rPr>
          <w:rFonts w:ascii="Times New Roman" w:hAnsi="Times New Roman"/>
        </w:rPr>
        <w:t>Stivenso</w:t>
      </w:r>
      <w:proofErr w:type="spellEnd"/>
      <w:r>
        <w:rPr>
          <w:rFonts w:ascii="Times New Roman" w:hAnsi="Times New Roman"/>
        </w:rPr>
        <w:t xml:space="preserve"> ir Džonsono sindromas (SDS), toksinė epidermio </w:t>
      </w:r>
      <w:proofErr w:type="spellStart"/>
      <w:r>
        <w:rPr>
          <w:rFonts w:ascii="Times New Roman" w:hAnsi="Times New Roman"/>
        </w:rPr>
        <w:t>nekrolizė</w:t>
      </w:r>
      <w:proofErr w:type="spellEnd"/>
      <w:r>
        <w:rPr>
          <w:rFonts w:ascii="Times New Roman" w:hAnsi="Times New Roman"/>
        </w:rPr>
        <w:t xml:space="preserve"> (TEN) ar ūminė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egzanteminė</w:t>
      </w:r>
      <w:proofErr w:type="spellEnd"/>
      <w:r>
        <w:rPr>
          <w:rFonts w:ascii="Times New Roman" w:hAnsi="Times New Roman"/>
        </w:rPr>
        <w:t xml:space="preserve"> </w:t>
      </w:r>
      <w:proofErr w:type="spellStart"/>
      <w:r>
        <w:rPr>
          <w:rFonts w:ascii="Times New Roman" w:hAnsi="Times New Roman"/>
        </w:rPr>
        <w:t>pustuliozė</w:t>
      </w:r>
      <w:proofErr w:type="spellEnd"/>
      <w:r>
        <w:rPr>
          <w:rFonts w:ascii="Times New Roman" w:hAnsi="Times New Roman"/>
        </w:rPr>
        <w:t xml:space="preserve"> (ŪGEP) (žr. 4.8</w:t>
      </w:r>
      <w:r>
        <w:rPr>
          <w:rFonts w:ascii="Times New Roman" w:eastAsia="Times New Roman" w:hAnsi="Times New Roman" w:cs="Times New Roman"/>
          <w:lang w:eastAsia="lt-LT"/>
        </w:rPr>
        <w:t> </w:t>
      </w:r>
      <w:r>
        <w:rPr>
          <w:rFonts w:ascii="Times New Roman" w:hAnsi="Times New Roman"/>
        </w:rPr>
        <w:t xml:space="preserve">skyrių). Dauguma praneštų SDS atvejų pasireiškė per 7 savaites nuo gydymo </w:t>
      </w:r>
      <w:proofErr w:type="spellStart"/>
      <w:r>
        <w:rPr>
          <w:rFonts w:ascii="Times New Roman" w:hAnsi="Times New Roman"/>
        </w:rPr>
        <w:t>metronidazoliu</w:t>
      </w:r>
      <w:proofErr w:type="spellEnd"/>
      <w:r>
        <w:rPr>
          <w:rFonts w:ascii="Times New Roman" w:hAnsi="Times New Roman"/>
        </w:rPr>
        <w:t xml:space="preserve"> pradžios. Pacientus reikia informuoti apie požymius ir simptomus ir atidžiai stebėti, ar neatsiranda odos reakcijų. Jei pasireiškia SJS, TEN ar ŪGEP simptomai (pvz., į gripą panašūs simptomai, progresuojantis odos bėrimas, dažnai su pūslėmis ar gleivinės pažeidimais), gydymą reikia nedelsiant nutraukti (žr. 4.8</w:t>
      </w:r>
      <w:r>
        <w:rPr>
          <w:rFonts w:ascii="Times New Roman" w:eastAsia="Times New Roman" w:hAnsi="Times New Roman" w:cs="Times New Roman"/>
          <w:lang w:eastAsia="lt-LT"/>
        </w:rPr>
        <w:t> </w:t>
      </w:r>
      <w:r>
        <w:rPr>
          <w:rFonts w:ascii="Times New Roman" w:hAnsi="Times New Roman"/>
        </w:rPr>
        <w:t>skyrių).</w:t>
      </w:r>
    </w:p>
    <w:p w14:paraId="53988A4D" w14:textId="77777777" w:rsidR="008E2E61" w:rsidRDefault="008E2E61">
      <w:pPr>
        <w:widowControl w:val="0"/>
        <w:spacing w:after="0" w:line="240" w:lineRule="auto"/>
        <w:rPr>
          <w:rFonts w:ascii="Times New Roman" w:hAnsi="Times New Roman"/>
          <w:i/>
        </w:rPr>
      </w:pPr>
    </w:p>
    <w:p w14:paraId="1DFE916E" w14:textId="77777777" w:rsidR="008E2E61" w:rsidRDefault="00DC5B04">
      <w:pPr>
        <w:widowControl w:val="0"/>
        <w:spacing w:after="0" w:line="240" w:lineRule="auto"/>
        <w:rPr>
          <w:rFonts w:ascii="Times New Roman" w:hAnsi="Times New Roman"/>
          <w:i/>
        </w:rPr>
      </w:pPr>
      <w:r>
        <w:rPr>
          <w:rFonts w:ascii="Times New Roman" w:hAnsi="Times New Roman"/>
          <w:i/>
        </w:rPr>
        <w:t>Alkoholis</w:t>
      </w:r>
    </w:p>
    <w:p w14:paraId="4A1DDA30" w14:textId="77777777" w:rsidR="008E2E61" w:rsidRDefault="00DC5B04">
      <w:pPr>
        <w:widowControl w:val="0"/>
        <w:spacing w:after="0" w:line="240" w:lineRule="auto"/>
        <w:rPr>
          <w:rFonts w:ascii="Times New Roman" w:hAnsi="Times New Roman"/>
        </w:rPr>
      </w:pPr>
      <w:r>
        <w:rPr>
          <w:rFonts w:ascii="Times New Roman" w:hAnsi="Times New Roman"/>
        </w:rPr>
        <w:t xml:space="preserve">Vartojant </w:t>
      </w:r>
      <w:proofErr w:type="spellStart"/>
      <w:r>
        <w:rPr>
          <w:rFonts w:ascii="Times New Roman" w:hAnsi="Times New Roman"/>
        </w:rPr>
        <w:t>metronidazolą</w:t>
      </w:r>
      <w:proofErr w:type="spellEnd"/>
      <w:r>
        <w:rPr>
          <w:rFonts w:ascii="Times New Roman" w:hAnsi="Times New Roman"/>
        </w:rPr>
        <w:t xml:space="preserve"> ir paskui bent 3 dienas negalima gerti alkoholinių gėrimų, kadangi gali pasi</w:t>
      </w:r>
      <w:r>
        <w:rPr>
          <w:rFonts w:ascii="Times New Roman" w:hAnsi="Times New Roman"/>
        </w:rPr>
        <w:softHyphen/>
        <w:t>reikšti panaši į “</w:t>
      </w:r>
      <w:proofErr w:type="spellStart"/>
      <w:r>
        <w:rPr>
          <w:rFonts w:ascii="Times New Roman" w:hAnsi="Times New Roman"/>
        </w:rPr>
        <w:t>antabuso</w:t>
      </w:r>
      <w:proofErr w:type="spellEnd"/>
      <w:r>
        <w:rPr>
          <w:rFonts w:ascii="Times New Roman" w:hAnsi="Times New Roman"/>
        </w:rPr>
        <w:t>” sindromą reakcija.</w:t>
      </w:r>
    </w:p>
    <w:p w14:paraId="76484A3C" w14:textId="77777777" w:rsidR="008E2E61" w:rsidRDefault="008E2E61">
      <w:pPr>
        <w:widowControl w:val="0"/>
        <w:spacing w:after="0" w:line="240" w:lineRule="auto"/>
        <w:rPr>
          <w:rFonts w:ascii="Times New Roman" w:hAnsi="Times New Roman"/>
        </w:rPr>
      </w:pPr>
    </w:p>
    <w:p w14:paraId="4E54E817" w14:textId="77777777" w:rsidR="008E2E61" w:rsidRDefault="00DC5B04">
      <w:pPr>
        <w:widowControl w:val="0"/>
        <w:spacing w:after="0" w:line="240" w:lineRule="auto"/>
        <w:rPr>
          <w:rFonts w:ascii="Times New Roman" w:hAnsi="Times New Roman"/>
        </w:rPr>
      </w:pPr>
      <w:r>
        <w:rPr>
          <w:rFonts w:ascii="Times New Roman" w:hAnsi="Times New Roman"/>
        </w:rPr>
        <w:t xml:space="preserve">Literatūroje pateikiama duomenų apie galimą kancerogeninį </w:t>
      </w:r>
      <w:proofErr w:type="spellStart"/>
      <w:r>
        <w:rPr>
          <w:rFonts w:ascii="Times New Roman" w:hAnsi="Times New Roman"/>
        </w:rPr>
        <w:t>metronidazolo</w:t>
      </w:r>
      <w:proofErr w:type="spellEnd"/>
      <w:r>
        <w:rPr>
          <w:rFonts w:ascii="Times New Roman" w:hAnsi="Times New Roman"/>
        </w:rPr>
        <w:t xml:space="preserve"> poveikį, todėl ilgai šio vaisto nerekomenduojama vartoti ilgai. Kai kuriuose bandymuose su ne žinduolių ląstelėmis nustatyta, kad </w:t>
      </w:r>
      <w:proofErr w:type="spellStart"/>
      <w:r>
        <w:rPr>
          <w:rFonts w:ascii="Times New Roman" w:hAnsi="Times New Roman"/>
        </w:rPr>
        <w:t>metronidazolas</w:t>
      </w:r>
      <w:proofErr w:type="spellEnd"/>
      <w:r>
        <w:rPr>
          <w:rFonts w:ascii="Times New Roman" w:hAnsi="Times New Roman"/>
        </w:rPr>
        <w:t xml:space="preserve"> ir metabolitas yra </w:t>
      </w:r>
      <w:proofErr w:type="spellStart"/>
      <w:r>
        <w:rPr>
          <w:rFonts w:ascii="Times New Roman" w:hAnsi="Times New Roman"/>
        </w:rPr>
        <w:t>mutageniški</w:t>
      </w:r>
      <w:proofErr w:type="spellEnd"/>
      <w:r>
        <w:rPr>
          <w:rFonts w:ascii="Times New Roman" w:hAnsi="Times New Roman"/>
        </w:rPr>
        <w:t>.</w:t>
      </w:r>
    </w:p>
    <w:p w14:paraId="2A58A3C8" w14:textId="77777777" w:rsidR="008E2E61" w:rsidRDefault="008E2E61">
      <w:pPr>
        <w:widowControl w:val="0"/>
        <w:spacing w:after="0" w:line="240" w:lineRule="auto"/>
        <w:rPr>
          <w:rFonts w:ascii="Times New Roman" w:hAnsi="Times New Roman"/>
        </w:rPr>
      </w:pPr>
    </w:p>
    <w:p w14:paraId="258FF8F0" w14:textId="77777777" w:rsidR="008E2E61" w:rsidRDefault="00DC5B04">
      <w:pPr>
        <w:widowControl w:val="0"/>
        <w:spacing w:after="0" w:line="240" w:lineRule="auto"/>
        <w:rPr>
          <w:rFonts w:ascii="Times New Roman" w:hAnsi="Times New Roman"/>
        </w:rPr>
      </w:pPr>
      <w:r>
        <w:rPr>
          <w:rFonts w:ascii="Times New Roman" w:hAnsi="Times New Roman"/>
        </w:rPr>
        <w:t xml:space="preserve">Pacientus reikia įspėti, kad </w:t>
      </w:r>
      <w:proofErr w:type="spellStart"/>
      <w:r>
        <w:rPr>
          <w:rFonts w:ascii="Times New Roman" w:hAnsi="Times New Roman"/>
        </w:rPr>
        <w:t>metronidazolas</w:t>
      </w:r>
      <w:proofErr w:type="spellEnd"/>
      <w:r>
        <w:rPr>
          <w:rFonts w:ascii="Times New Roman" w:hAnsi="Times New Roman"/>
        </w:rPr>
        <w:t xml:space="preserve"> gali patamsinti šlapimą.</w:t>
      </w:r>
    </w:p>
    <w:p w14:paraId="1F4DDB64" w14:textId="77777777" w:rsidR="008E2E61" w:rsidRDefault="008E2E61">
      <w:pPr>
        <w:widowControl w:val="0"/>
        <w:spacing w:after="0" w:line="240" w:lineRule="auto"/>
        <w:rPr>
          <w:rFonts w:ascii="Times New Roman" w:hAnsi="Times New Roman"/>
        </w:rPr>
      </w:pPr>
    </w:p>
    <w:p w14:paraId="08E65AC1" w14:textId="77777777" w:rsidR="008E2E61" w:rsidRDefault="00DC5B04">
      <w:pPr>
        <w:widowControl w:val="0"/>
        <w:spacing w:after="0" w:line="240" w:lineRule="auto"/>
        <w:rPr>
          <w:rFonts w:ascii="Times New Roman" w:hAnsi="Times New Roman"/>
        </w:rPr>
      </w:pPr>
      <w:r>
        <w:rPr>
          <w:rFonts w:ascii="Times New Roman" w:hAnsi="Times New Roman"/>
        </w:rPr>
        <w:t xml:space="preserve">Taip pat reikia vengti vartoti </w:t>
      </w:r>
      <w:proofErr w:type="spellStart"/>
      <w:r>
        <w:rPr>
          <w:rFonts w:ascii="Times New Roman" w:hAnsi="Times New Roman"/>
        </w:rPr>
        <w:t>metronidazolą</w:t>
      </w:r>
      <w:proofErr w:type="spellEnd"/>
      <w:r>
        <w:rPr>
          <w:rFonts w:ascii="Times New Roman" w:hAnsi="Times New Roman"/>
        </w:rPr>
        <w:t xml:space="preserve"> pacientams, sergantiems </w:t>
      </w:r>
      <w:proofErr w:type="spellStart"/>
      <w:r>
        <w:rPr>
          <w:rFonts w:ascii="Times New Roman" w:hAnsi="Times New Roman"/>
        </w:rPr>
        <w:t>porfirija</w:t>
      </w:r>
      <w:proofErr w:type="spellEnd"/>
      <w:r>
        <w:rPr>
          <w:rFonts w:ascii="Times New Roman" w:hAnsi="Times New Roman"/>
        </w:rPr>
        <w:t>.</w:t>
      </w:r>
    </w:p>
    <w:p w14:paraId="08346646" w14:textId="77777777" w:rsidR="008E2E61" w:rsidRDefault="008E2E61">
      <w:pPr>
        <w:widowControl w:val="0"/>
        <w:spacing w:after="0" w:line="240" w:lineRule="auto"/>
        <w:rPr>
          <w:rFonts w:ascii="Times New Roman" w:hAnsi="Times New Roman"/>
        </w:rPr>
      </w:pPr>
    </w:p>
    <w:p w14:paraId="5D443BD5" w14:textId="77777777" w:rsidR="008E2E61" w:rsidRDefault="00DC5B04">
      <w:pPr>
        <w:widowControl w:val="0"/>
        <w:spacing w:after="0" w:line="240" w:lineRule="auto"/>
        <w:rPr>
          <w:rFonts w:ascii="Times New Roman" w:hAnsi="Times New Roman" w:cs="Times New Roman"/>
        </w:rPr>
      </w:pPr>
      <w:proofErr w:type="spellStart"/>
      <w:r>
        <w:rPr>
          <w:rFonts w:ascii="Times New Roman" w:hAnsi="Times New Roman"/>
        </w:rPr>
        <w:t>Efloran</w:t>
      </w:r>
      <w:proofErr w:type="spellEnd"/>
      <w:r>
        <w:rPr>
          <w:rFonts w:ascii="Times New Roman" w:hAnsi="Times New Roman"/>
        </w:rPr>
        <w:t xml:space="preserve"> sudėtyje yra natrio. Šio vaistinio preparato dozėje yra 12 </w:t>
      </w:r>
      <w:proofErr w:type="spellStart"/>
      <w:r>
        <w:rPr>
          <w:rFonts w:ascii="Times New Roman" w:hAnsi="Times New Roman"/>
        </w:rPr>
        <w:t>mmol</w:t>
      </w:r>
      <w:proofErr w:type="spellEnd"/>
      <w:r>
        <w:rPr>
          <w:rFonts w:ascii="Times New Roman" w:hAnsi="Times New Roman"/>
        </w:rPr>
        <w:t xml:space="preserve"> (276,61 mg) natrio, tai atitinka 13,83 </w:t>
      </w:r>
      <w:r>
        <w:rPr>
          <w:rFonts w:ascii="Times New Roman" w:hAnsi="Times New Roman" w:cs="Times New Roman"/>
        </w:rPr>
        <w:t xml:space="preserve">% didžiausios PSO rekomenduojamos paros normos </w:t>
      </w:r>
      <w:proofErr w:type="spellStart"/>
      <w:r>
        <w:rPr>
          <w:rFonts w:ascii="Times New Roman" w:hAnsi="Times New Roman" w:cs="Times New Roman"/>
        </w:rPr>
        <w:t>suaugusiesiem</w:t>
      </w:r>
      <w:proofErr w:type="spellEnd"/>
      <w:r>
        <w:rPr>
          <w:rFonts w:ascii="Times New Roman" w:hAnsi="Times New Roman" w:cs="Times New Roman"/>
        </w:rPr>
        <w:t>, kuri yra 2 g natrio. Didžiausia šio vaistinio preparato paros dozė atitinka 41,49</w:t>
      </w:r>
      <w:r>
        <w:rPr>
          <w:color w:val="000000"/>
        </w:rPr>
        <w:t xml:space="preserve"> % </w:t>
      </w:r>
      <w:r>
        <w:rPr>
          <w:rFonts w:ascii="Times New Roman" w:hAnsi="Times New Roman" w:cs="Times New Roman"/>
        </w:rPr>
        <w:t>didžiausios PSO rekomenduojamos paros normos.</w:t>
      </w:r>
    </w:p>
    <w:p w14:paraId="1DB84142" w14:textId="77777777" w:rsidR="008E2E61" w:rsidRDefault="00DC5B04">
      <w:pPr>
        <w:widowControl w:val="0"/>
        <w:spacing w:after="0" w:line="240" w:lineRule="auto"/>
        <w:rPr>
          <w:rFonts w:ascii="Times New Roman" w:hAnsi="Times New Roman"/>
        </w:rPr>
      </w:pPr>
      <w:proofErr w:type="spellStart"/>
      <w:r>
        <w:rPr>
          <w:rFonts w:ascii="Times New Roman" w:hAnsi="Times New Roman" w:cs="Times New Roman"/>
        </w:rPr>
        <w:t>Efloran</w:t>
      </w:r>
      <w:proofErr w:type="spellEnd"/>
      <w:r>
        <w:rPr>
          <w:rFonts w:ascii="Times New Roman" w:hAnsi="Times New Roman" w:cs="Times New Roman"/>
        </w:rPr>
        <w:t xml:space="preserve"> sudėtyje yra didelis natrio kiekis. Tai svarbu pacientams, kurie kontroliuoja natrio kiekį maiste.</w:t>
      </w:r>
    </w:p>
    <w:p w14:paraId="40AC4383" w14:textId="77777777" w:rsidR="008E2E61" w:rsidRDefault="008E2E61">
      <w:pPr>
        <w:widowControl w:val="0"/>
        <w:spacing w:after="0" w:line="240" w:lineRule="auto"/>
        <w:rPr>
          <w:rFonts w:ascii="Times New Roman" w:hAnsi="Times New Roman"/>
        </w:rPr>
      </w:pPr>
    </w:p>
    <w:p w14:paraId="2BA6DDD2"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3B9883FA" w14:textId="77777777" w:rsidR="008E2E61" w:rsidRDefault="008E2E61">
      <w:pPr>
        <w:widowControl w:val="0"/>
        <w:spacing w:after="0" w:line="240" w:lineRule="auto"/>
        <w:rPr>
          <w:rFonts w:ascii="Times New Roman" w:eastAsia="Times New Roman" w:hAnsi="Times New Roman" w:cs="Times New Roman"/>
          <w:u w:val="single"/>
        </w:rPr>
      </w:pPr>
    </w:p>
    <w:p w14:paraId="650BDA9F" w14:textId="77777777" w:rsidR="008E2E61" w:rsidRDefault="00DC5B04">
      <w:pPr>
        <w:widowControl w:val="0"/>
        <w:spacing w:after="0" w:line="240" w:lineRule="auto"/>
        <w:rPr>
          <w:rFonts w:ascii="Times New Roman" w:eastAsia="Times New Roman" w:hAnsi="Times New Roman" w:cs="Times New Roman"/>
          <w:i/>
        </w:rPr>
      </w:pPr>
      <w:r>
        <w:rPr>
          <w:rFonts w:ascii="Times New Roman" w:eastAsia="Times New Roman" w:hAnsi="Times New Roman" w:cs="Times New Roman"/>
          <w:i/>
        </w:rPr>
        <w:t>Alkoholis</w:t>
      </w:r>
    </w:p>
    <w:p w14:paraId="12CEE692" w14:textId="77777777" w:rsidR="008E2E61" w:rsidRDefault="00DC5B0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Pacientą reikia įspėti, kad gydymo </w:t>
      </w:r>
      <w:proofErr w:type="spellStart"/>
      <w:r>
        <w:rPr>
          <w:rFonts w:ascii="Times New Roman" w:eastAsia="Times New Roman" w:hAnsi="Times New Roman" w:cs="Times New Roman"/>
        </w:rPr>
        <w:t>metronidazolu</w:t>
      </w:r>
      <w:proofErr w:type="spellEnd"/>
      <w:r>
        <w:rPr>
          <w:rFonts w:ascii="Times New Roman" w:eastAsia="Times New Roman" w:hAnsi="Times New Roman" w:cs="Times New Roman"/>
        </w:rPr>
        <w:t xml:space="preserve"> metu ir po to mažiausiai 48 valandas negertų alkoholio, kadangi galima reakcija</w:t>
      </w:r>
      <w:r>
        <w:t xml:space="preserve"> </w:t>
      </w:r>
      <w:r>
        <w:rPr>
          <w:rFonts w:ascii="Times New Roman" w:eastAsia="Times New Roman" w:hAnsi="Times New Roman" w:cs="Times New Roman"/>
        </w:rPr>
        <w:t xml:space="preserve">(paraudimas, vėmimas, tachikardija) , panaši į </w:t>
      </w:r>
      <w:proofErr w:type="spellStart"/>
      <w:r>
        <w:rPr>
          <w:rFonts w:ascii="Times New Roman" w:eastAsia="Times New Roman" w:hAnsi="Times New Roman" w:cs="Times New Roman"/>
        </w:rPr>
        <w:t>disulfiramo</w:t>
      </w:r>
      <w:proofErr w:type="spellEnd"/>
      <w:r>
        <w:rPr>
          <w:rFonts w:ascii="Times New Roman" w:eastAsia="Times New Roman" w:hAnsi="Times New Roman" w:cs="Times New Roman"/>
        </w:rPr>
        <w:t xml:space="preserve"> sukeliamą reakciją (</w:t>
      </w:r>
      <w:proofErr w:type="spellStart"/>
      <w:r>
        <w:rPr>
          <w:rFonts w:ascii="Times New Roman" w:eastAsia="Times New Roman" w:hAnsi="Times New Roman" w:cs="Times New Roman"/>
        </w:rPr>
        <w:t>antabuso</w:t>
      </w:r>
      <w:proofErr w:type="spellEnd"/>
      <w:r>
        <w:rPr>
          <w:rFonts w:ascii="Times New Roman" w:eastAsia="Times New Roman" w:hAnsi="Times New Roman" w:cs="Times New Roman"/>
        </w:rPr>
        <w:t xml:space="preserve"> poveikis).</w:t>
      </w:r>
    </w:p>
    <w:p w14:paraId="26703C97" w14:textId="77777777" w:rsidR="008E2E61" w:rsidRDefault="008E2E61">
      <w:pPr>
        <w:widowControl w:val="0"/>
        <w:spacing w:after="0" w:line="240" w:lineRule="auto"/>
        <w:rPr>
          <w:rFonts w:ascii="Times New Roman" w:eastAsia="Times New Roman" w:hAnsi="Times New Roman" w:cs="Times New Roman"/>
        </w:rPr>
      </w:pPr>
    </w:p>
    <w:p w14:paraId="3AD1469F" w14:textId="77777777" w:rsidR="008E2E61" w:rsidRDefault="00DC5B04">
      <w:pPr>
        <w:widowControl w:val="0"/>
        <w:spacing w:after="0" w:line="240" w:lineRule="auto"/>
        <w:rPr>
          <w:rFonts w:ascii="Times New Roman" w:hAnsi="Times New Roman"/>
          <w:i/>
        </w:rPr>
      </w:pPr>
      <w:proofErr w:type="spellStart"/>
      <w:r>
        <w:rPr>
          <w:rFonts w:ascii="Times New Roman" w:hAnsi="Times New Roman"/>
          <w:i/>
        </w:rPr>
        <w:t>Varfarinas</w:t>
      </w:r>
      <w:proofErr w:type="spellEnd"/>
      <w:r>
        <w:rPr>
          <w:rFonts w:ascii="Times New Roman" w:hAnsi="Times New Roman"/>
          <w:i/>
        </w:rPr>
        <w:t xml:space="preserve"> ir kiti </w:t>
      </w:r>
      <w:proofErr w:type="spellStart"/>
      <w:r>
        <w:rPr>
          <w:rFonts w:ascii="Times New Roman" w:hAnsi="Times New Roman"/>
          <w:i/>
        </w:rPr>
        <w:t>kumarini</w:t>
      </w:r>
      <w:proofErr w:type="spellEnd"/>
      <w:r>
        <w:rPr>
          <w:rFonts w:ascii="Times New Roman" w:hAnsi="Times New Roman"/>
          <w:i/>
        </w:rPr>
        <w:t xml:space="preserve"> antikoaguliantai</w:t>
      </w:r>
    </w:p>
    <w:p w14:paraId="098F0C78" w14:textId="77777777" w:rsidR="008E2E61" w:rsidRDefault="00DC5B04">
      <w:pPr>
        <w:widowControl w:val="0"/>
        <w:spacing w:after="0" w:line="240" w:lineRule="auto"/>
        <w:rPr>
          <w:rFonts w:ascii="Times New Roman" w:eastAsia="Times New Roman" w:hAnsi="Times New Roman" w:cs="Times New Roman"/>
        </w:rPr>
      </w:pPr>
      <w:proofErr w:type="spellStart"/>
      <w:r>
        <w:rPr>
          <w:rFonts w:ascii="Times New Roman" w:hAnsi="Times New Roman"/>
        </w:rPr>
        <w:t>Metronidazolas</w:t>
      </w:r>
      <w:proofErr w:type="spellEnd"/>
      <w:r>
        <w:rPr>
          <w:rFonts w:ascii="Times New Roman" w:hAnsi="Times New Roman"/>
        </w:rPr>
        <w:t xml:space="preserve"> stiprina </w:t>
      </w:r>
      <w:proofErr w:type="spellStart"/>
      <w:r>
        <w:rPr>
          <w:rFonts w:ascii="Times New Roman" w:hAnsi="Times New Roman"/>
        </w:rPr>
        <w:t>varfarino</w:t>
      </w:r>
      <w:proofErr w:type="spellEnd"/>
      <w:r>
        <w:rPr>
          <w:rFonts w:ascii="Times New Roman" w:hAnsi="Times New Roman"/>
        </w:rPr>
        <w:t xml:space="preserve"> ir kitų kumarino grupės antikoaguliantų veikimą, todėl vartojant kar</w:t>
      </w:r>
      <w:r>
        <w:rPr>
          <w:rFonts w:ascii="Times New Roman" w:hAnsi="Times New Roman"/>
        </w:rPr>
        <w:softHyphen/>
        <w:t>tu jų dozės turi būti mažesnės.</w:t>
      </w:r>
      <w:r>
        <w:rPr>
          <w:rFonts w:ascii="Times New Roman" w:eastAsia="Times New Roman" w:hAnsi="Times New Roman" w:cs="Times New Roman"/>
        </w:rPr>
        <w:t xml:space="preserve"> Turi būti sekamas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laikas. Sąveikos su heparinu nebūna.</w:t>
      </w:r>
    </w:p>
    <w:p w14:paraId="4FDE0EBE" w14:textId="77777777" w:rsidR="008E2E61" w:rsidRDefault="008E2E61">
      <w:pPr>
        <w:widowControl w:val="0"/>
        <w:spacing w:after="0" w:line="240" w:lineRule="auto"/>
        <w:rPr>
          <w:rFonts w:ascii="Times New Roman" w:hAnsi="Times New Roman"/>
          <w:u w:val="single"/>
        </w:rPr>
      </w:pPr>
    </w:p>
    <w:p w14:paraId="14E85CE0" w14:textId="77777777" w:rsidR="008E2E61" w:rsidRDefault="00DC5B04">
      <w:pPr>
        <w:widowControl w:val="0"/>
        <w:spacing w:after="0" w:line="240" w:lineRule="auto"/>
        <w:rPr>
          <w:rFonts w:ascii="Times New Roman" w:hAnsi="Times New Roman"/>
          <w:i/>
        </w:rPr>
      </w:pPr>
      <w:proofErr w:type="spellStart"/>
      <w:r>
        <w:rPr>
          <w:rFonts w:ascii="Times New Roman" w:hAnsi="Times New Roman"/>
          <w:i/>
        </w:rPr>
        <w:t>Fenitoinas</w:t>
      </w:r>
      <w:proofErr w:type="spellEnd"/>
      <w:r>
        <w:rPr>
          <w:rFonts w:ascii="Times New Roman" w:hAnsi="Times New Roman"/>
          <w:i/>
        </w:rPr>
        <w:t xml:space="preserve"> ir </w:t>
      </w:r>
      <w:proofErr w:type="spellStart"/>
      <w:r>
        <w:rPr>
          <w:rFonts w:ascii="Times New Roman" w:hAnsi="Times New Roman"/>
          <w:i/>
        </w:rPr>
        <w:t>barbituratai</w:t>
      </w:r>
      <w:proofErr w:type="spellEnd"/>
    </w:p>
    <w:p w14:paraId="313FCCA6" w14:textId="77777777" w:rsidR="008E2E61" w:rsidRDefault="00DC5B04">
      <w:pPr>
        <w:widowControl w:val="0"/>
        <w:spacing w:after="0" w:line="240" w:lineRule="auto"/>
        <w:rPr>
          <w:rFonts w:ascii="Times New Roman" w:hAnsi="Times New Roman"/>
        </w:rPr>
      </w:pPr>
      <w:r>
        <w:rPr>
          <w:rFonts w:ascii="Times New Roman" w:hAnsi="Times New Roman"/>
        </w:rPr>
        <w:t xml:space="preserve">Kartu vartojami </w:t>
      </w:r>
      <w:proofErr w:type="spellStart"/>
      <w:r>
        <w:rPr>
          <w:rFonts w:ascii="Times New Roman" w:hAnsi="Times New Roman"/>
        </w:rPr>
        <w:t>fenitoinas</w:t>
      </w:r>
      <w:proofErr w:type="spellEnd"/>
      <w:r>
        <w:rPr>
          <w:rFonts w:ascii="Times New Roman" w:hAnsi="Times New Roman"/>
        </w:rPr>
        <w:t xml:space="preserve"> ir barbitūratai mažina </w:t>
      </w:r>
      <w:proofErr w:type="spellStart"/>
      <w:r>
        <w:rPr>
          <w:rFonts w:ascii="Times New Roman" w:hAnsi="Times New Roman"/>
        </w:rPr>
        <w:t>metronidazolio</w:t>
      </w:r>
      <w:proofErr w:type="spellEnd"/>
      <w:r>
        <w:rPr>
          <w:rFonts w:ascii="Times New Roman" w:hAnsi="Times New Roman"/>
        </w:rPr>
        <w:t xml:space="preserve"> veiksmingumą, o jų pačių poveikis gali sustiprėti.</w:t>
      </w:r>
    </w:p>
    <w:p w14:paraId="779ADCE2" w14:textId="77777777" w:rsidR="008E2E61" w:rsidRDefault="008E2E61">
      <w:pPr>
        <w:spacing w:after="0" w:line="240" w:lineRule="auto"/>
        <w:rPr>
          <w:rFonts w:ascii="Times New Roman" w:eastAsia="Times New Roman" w:hAnsi="Times New Roman" w:cs="Times New Roman"/>
          <w:u w:val="single"/>
        </w:rPr>
      </w:pPr>
    </w:p>
    <w:p w14:paraId="0B18CF7A" w14:textId="77777777" w:rsidR="008E2E61" w:rsidRDefault="00DC5B04">
      <w:pPr>
        <w:spacing w:after="0" w:line="240" w:lineRule="auto"/>
        <w:rPr>
          <w:rFonts w:ascii="Times New Roman" w:eastAsia="Times New Roman" w:hAnsi="Times New Roman" w:cs="Times New Roman"/>
          <w:i/>
        </w:rPr>
      </w:pPr>
      <w:r>
        <w:rPr>
          <w:rFonts w:ascii="Times New Roman" w:eastAsia="Times New Roman" w:hAnsi="Times New Roman" w:cs="Times New Roman"/>
          <w:i/>
        </w:rPr>
        <w:t>Litis</w:t>
      </w:r>
    </w:p>
    <w:p w14:paraId="51DC3B15" w14:textId="77777777" w:rsidR="008E2E61" w:rsidRDefault="00DC5B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Buvo pranešta apie ličio susikaupimą, lydimą galimų inkstų pakenkimo požymių, pacientų, kurie buvo gydomi tuo pat laiku ličiu ir </w:t>
      </w:r>
      <w:proofErr w:type="spellStart"/>
      <w:r>
        <w:rPr>
          <w:rFonts w:ascii="Times New Roman" w:eastAsia="Times New Roman" w:hAnsi="Times New Roman" w:cs="Times New Roman"/>
        </w:rPr>
        <w:t>metronidazolu</w:t>
      </w:r>
      <w:proofErr w:type="spellEnd"/>
      <w:r>
        <w:rPr>
          <w:rFonts w:ascii="Times New Roman" w:eastAsia="Times New Roman" w:hAnsi="Times New Roman" w:cs="Times New Roman"/>
        </w:rPr>
        <w:t xml:space="preserve">, organizme. Gydymą ličiu reikia palaipsniui sumažinti arba nutraukti prieš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vartojimą. Ličiu gydomiems pacientams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vartojimo laikotarpiu turi būti sekamos ličio, kreatinino ir elektrolitų koncentracijos plazmoje.</w:t>
      </w:r>
    </w:p>
    <w:p w14:paraId="08D38493" w14:textId="77777777" w:rsidR="008E2E61" w:rsidRDefault="008E2E61">
      <w:pPr>
        <w:widowControl w:val="0"/>
        <w:spacing w:after="0" w:line="240" w:lineRule="auto"/>
        <w:rPr>
          <w:rFonts w:ascii="Times New Roman" w:hAnsi="Times New Roman"/>
        </w:rPr>
      </w:pPr>
    </w:p>
    <w:p w14:paraId="3591BD1E" w14:textId="77777777" w:rsidR="008E2E61" w:rsidRDefault="00DC5B04">
      <w:pPr>
        <w:widowControl w:val="0"/>
        <w:spacing w:after="0" w:line="240" w:lineRule="auto"/>
        <w:rPr>
          <w:rFonts w:ascii="Times New Roman" w:hAnsi="Times New Roman"/>
          <w:i/>
        </w:rPr>
      </w:pPr>
      <w:proofErr w:type="spellStart"/>
      <w:r>
        <w:rPr>
          <w:rFonts w:ascii="Times New Roman" w:hAnsi="Times New Roman"/>
          <w:i/>
        </w:rPr>
        <w:t>Busulfanas</w:t>
      </w:r>
      <w:proofErr w:type="spellEnd"/>
    </w:p>
    <w:p w14:paraId="3310E6D7"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gali padidinti </w:t>
      </w:r>
      <w:proofErr w:type="spellStart"/>
      <w:r>
        <w:rPr>
          <w:rFonts w:ascii="Times New Roman" w:hAnsi="Times New Roman"/>
        </w:rPr>
        <w:t>busulfano</w:t>
      </w:r>
      <w:proofErr w:type="spellEnd"/>
      <w:r>
        <w:rPr>
          <w:rFonts w:ascii="Times New Roman" w:hAnsi="Times New Roman"/>
        </w:rPr>
        <w:t xml:space="preserve"> kiekį plazmoje, o tai gali sukelti sunkų </w:t>
      </w:r>
      <w:proofErr w:type="spellStart"/>
      <w:r>
        <w:rPr>
          <w:rFonts w:ascii="Times New Roman" w:hAnsi="Times New Roman"/>
        </w:rPr>
        <w:t>busulfano</w:t>
      </w:r>
      <w:proofErr w:type="spellEnd"/>
      <w:r>
        <w:rPr>
          <w:rFonts w:ascii="Times New Roman" w:hAnsi="Times New Roman"/>
        </w:rPr>
        <w:t xml:space="preserve"> </w:t>
      </w:r>
      <w:proofErr w:type="spellStart"/>
      <w:r>
        <w:rPr>
          <w:rFonts w:ascii="Times New Roman" w:hAnsi="Times New Roman"/>
        </w:rPr>
        <w:t>toksiškumą</w:t>
      </w:r>
      <w:proofErr w:type="spellEnd"/>
      <w:r>
        <w:rPr>
          <w:rFonts w:ascii="Times New Roman" w:hAnsi="Times New Roman"/>
        </w:rPr>
        <w:t>.</w:t>
      </w:r>
    </w:p>
    <w:p w14:paraId="2A748FC3" w14:textId="77777777" w:rsidR="008E2E61" w:rsidRDefault="008E2E61">
      <w:pPr>
        <w:widowControl w:val="0"/>
        <w:spacing w:after="0" w:line="240" w:lineRule="auto"/>
        <w:rPr>
          <w:rFonts w:ascii="Times New Roman" w:hAnsi="Times New Roman"/>
        </w:rPr>
      </w:pPr>
    </w:p>
    <w:p w14:paraId="54BBF485" w14:textId="77777777" w:rsidR="008E2E61" w:rsidRDefault="00DC5B04">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Fluorouracilas</w:t>
      </w:r>
      <w:proofErr w:type="spellEnd"/>
    </w:p>
    <w:p w14:paraId="49A07380" w14:textId="77777777" w:rsidR="008E2E61" w:rsidRDefault="00DC5B0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Metronidazolas</w:t>
      </w:r>
      <w:proofErr w:type="spellEnd"/>
      <w:r>
        <w:rPr>
          <w:rFonts w:ascii="Times New Roman" w:eastAsia="Times New Roman" w:hAnsi="Times New Roman" w:cs="Times New Roman"/>
        </w:rPr>
        <w:t xml:space="preserve"> mažina 5-fluorouracilo klirensą, todėl gali didinti 5-fluorouracilo toksiškumą.</w:t>
      </w:r>
    </w:p>
    <w:p w14:paraId="2B7BBF88" w14:textId="77777777" w:rsidR="008E2E61" w:rsidRDefault="008E2E61">
      <w:pPr>
        <w:widowControl w:val="0"/>
        <w:spacing w:after="0" w:line="240" w:lineRule="auto"/>
        <w:rPr>
          <w:rFonts w:ascii="Times New Roman" w:hAnsi="Times New Roman"/>
        </w:rPr>
      </w:pPr>
    </w:p>
    <w:p w14:paraId="456F8991" w14:textId="77777777" w:rsidR="008E2E61" w:rsidRDefault="00DC5B04">
      <w:pPr>
        <w:widowControl w:val="0"/>
        <w:spacing w:after="0" w:line="240" w:lineRule="auto"/>
        <w:rPr>
          <w:rFonts w:ascii="Times New Roman" w:hAnsi="Times New Roman"/>
          <w:i/>
        </w:rPr>
      </w:pPr>
      <w:proofErr w:type="spellStart"/>
      <w:r>
        <w:rPr>
          <w:rFonts w:ascii="Times New Roman" w:hAnsi="Times New Roman"/>
          <w:i/>
        </w:rPr>
        <w:t>Cimetidinas</w:t>
      </w:r>
      <w:proofErr w:type="spellEnd"/>
    </w:p>
    <w:p w14:paraId="62FD4C40"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Cimetidinas</w:t>
      </w:r>
      <w:proofErr w:type="spellEnd"/>
      <w:r>
        <w:rPr>
          <w:rFonts w:ascii="Times New Roman" w:hAnsi="Times New Roman"/>
        </w:rPr>
        <w:t xml:space="preserve"> ilgina </w:t>
      </w:r>
      <w:proofErr w:type="spellStart"/>
      <w:r>
        <w:rPr>
          <w:rFonts w:ascii="Times New Roman" w:hAnsi="Times New Roman"/>
        </w:rPr>
        <w:t>metronidazolo</w:t>
      </w:r>
      <w:proofErr w:type="spellEnd"/>
      <w:r>
        <w:rPr>
          <w:rFonts w:ascii="Times New Roman" w:hAnsi="Times New Roman"/>
        </w:rPr>
        <w:t xml:space="preserve"> biologinį pusinį laiką.</w:t>
      </w:r>
    </w:p>
    <w:p w14:paraId="2A632584" w14:textId="77777777" w:rsidR="008E2E61" w:rsidRDefault="008E2E61">
      <w:pPr>
        <w:widowControl w:val="0"/>
        <w:spacing w:after="0" w:line="240" w:lineRule="auto"/>
        <w:rPr>
          <w:rFonts w:ascii="Times New Roman" w:hAnsi="Times New Roman"/>
        </w:rPr>
      </w:pPr>
    </w:p>
    <w:p w14:paraId="38A312DE" w14:textId="77777777" w:rsidR="008E2E61" w:rsidRDefault="00DC5B04">
      <w:pPr>
        <w:widowControl w:val="0"/>
        <w:spacing w:after="0" w:line="240" w:lineRule="auto"/>
        <w:rPr>
          <w:rFonts w:ascii="Times New Roman" w:hAnsi="Times New Roman"/>
          <w:i/>
        </w:rPr>
      </w:pPr>
      <w:proofErr w:type="spellStart"/>
      <w:r>
        <w:rPr>
          <w:rFonts w:ascii="Times New Roman" w:hAnsi="Times New Roman"/>
          <w:i/>
        </w:rPr>
        <w:t>Disulfiramas</w:t>
      </w:r>
      <w:proofErr w:type="spellEnd"/>
    </w:p>
    <w:p w14:paraId="6317A749"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Metronidazolo</w:t>
      </w:r>
      <w:proofErr w:type="spellEnd"/>
      <w:r>
        <w:rPr>
          <w:rFonts w:ascii="Times New Roman" w:hAnsi="Times New Roman"/>
        </w:rPr>
        <w:t xml:space="preserve"> negalima vartoti kartu su </w:t>
      </w:r>
      <w:proofErr w:type="spellStart"/>
      <w:r>
        <w:rPr>
          <w:rFonts w:ascii="Times New Roman" w:hAnsi="Times New Roman"/>
        </w:rPr>
        <w:t>disulfiramu</w:t>
      </w:r>
      <w:proofErr w:type="spellEnd"/>
      <w:r>
        <w:rPr>
          <w:rFonts w:ascii="Times New Roman" w:hAnsi="Times New Roman"/>
        </w:rPr>
        <w:t xml:space="preserve">, kadangi gali pasireikšti ūminė psichozė. Baigus vartoti </w:t>
      </w:r>
      <w:proofErr w:type="spellStart"/>
      <w:r>
        <w:rPr>
          <w:rFonts w:ascii="Times New Roman" w:hAnsi="Times New Roman"/>
        </w:rPr>
        <w:t>disulfiramą</w:t>
      </w:r>
      <w:proofErr w:type="spellEnd"/>
      <w:r>
        <w:rPr>
          <w:rFonts w:ascii="Times New Roman" w:hAnsi="Times New Roman"/>
        </w:rPr>
        <w:t xml:space="preserve">, </w:t>
      </w:r>
      <w:proofErr w:type="spellStart"/>
      <w:r>
        <w:rPr>
          <w:rFonts w:ascii="Times New Roman" w:hAnsi="Times New Roman"/>
        </w:rPr>
        <w:t>metronidazolo</w:t>
      </w:r>
      <w:proofErr w:type="spellEnd"/>
      <w:r>
        <w:rPr>
          <w:rFonts w:ascii="Times New Roman" w:hAnsi="Times New Roman"/>
        </w:rPr>
        <w:t xml:space="preserve"> negalima vartoti 2 savaites.</w:t>
      </w:r>
    </w:p>
    <w:p w14:paraId="1D799727" w14:textId="77777777" w:rsidR="008E2E61" w:rsidRDefault="008E2E61">
      <w:pPr>
        <w:widowControl w:val="0"/>
        <w:spacing w:after="0" w:line="240" w:lineRule="auto"/>
        <w:rPr>
          <w:rFonts w:ascii="Times New Roman" w:hAnsi="Times New Roman"/>
        </w:rPr>
      </w:pPr>
    </w:p>
    <w:p w14:paraId="5CA881C4" w14:textId="77777777" w:rsidR="008E2E61" w:rsidRDefault="00DC5B04">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Ciklosporinas</w:t>
      </w:r>
      <w:proofErr w:type="spellEnd"/>
    </w:p>
    <w:p w14:paraId="47872ACC" w14:textId="77777777" w:rsidR="008E2E61" w:rsidRDefault="00DC5B0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Ciklosporiną</w:t>
      </w:r>
      <w:proofErr w:type="spellEnd"/>
      <w:r>
        <w:rPr>
          <w:rFonts w:ascii="Times New Roman" w:eastAsia="Times New Roman" w:hAnsi="Times New Roman" w:cs="Times New Roman"/>
        </w:rPr>
        <w:t xml:space="preserve"> vartojantiems pacientams yra šios medžiagos kiekio padidėjimo kraujo serume rizika. Turi būti atidžiai sekamas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kreatinino</w:t>
      </w:r>
      <w:proofErr w:type="spellEnd"/>
      <w:r>
        <w:rPr>
          <w:rFonts w:ascii="Times New Roman" w:eastAsia="Times New Roman" w:hAnsi="Times New Roman" w:cs="Times New Roman"/>
        </w:rPr>
        <w:t xml:space="preserve"> kiekis kraujo serume, jeigu reikia kartu vartoti </w:t>
      </w:r>
      <w:proofErr w:type="spellStart"/>
      <w:r>
        <w:rPr>
          <w:rFonts w:ascii="Times New Roman" w:eastAsia="Times New Roman" w:hAnsi="Times New Roman" w:cs="Times New Roman"/>
        </w:rPr>
        <w:t>metronidazolą</w:t>
      </w:r>
      <w:proofErr w:type="spellEnd"/>
      <w:r>
        <w:rPr>
          <w:rFonts w:ascii="Times New Roman" w:eastAsia="Times New Roman" w:hAnsi="Times New Roman" w:cs="Times New Roman"/>
        </w:rPr>
        <w:t>.</w:t>
      </w:r>
    </w:p>
    <w:p w14:paraId="2781B1D9" w14:textId="77777777" w:rsidR="008E2E61" w:rsidRDefault="008E2E61">
      <w:pPr>
        <w:widowControl w:val="0"/>
        <w:spacing w:after="0" w:line="240" w:lineRule="auto"/>
        <w:rPr>
          <w:rFonts w:ascii="Times New Roman" w:hAnsi="Times New Roman"/>
        </w:rPr>
      </w:pPr>
    </w:p>
    <w:p w14:paraId="35908E3A"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4.6</w:t>
      </w:r>
      <w:r>
        <w:rPr>
          <w:rFonts w:ascii="Times New Roman" w:hAnsi="Times New Roman"/>
          <w:b/>
        </w:rPr>
        <w:tab/>
        <w:t>Vaisingumas, nėštumo ir žindymo laikotarpis</w:t>
      </w:r>
    </w:p>
    <w:p w14:paraId="05AD09FC" w14:textId="77777777" w:rsidR="008E2E61" w:rsidRDefault="008E2E61">
      <w:pPr>
        <w:widowControl w:val="0"/>
        <w:spacing w:after="0" w:line="240" w:lineRule="auto"/>
        <w:rPr>
          <w:rFonts w:ascii="Times New Roman" w:hAnsi="Times New Roman"/>
        </w:rPr>
      </w:pPr>
    </w:p>
    <w:p w14:paraId="5A64C3E4" w14:textId="77777777" w:rsidR="008E2E61" w:rsidRDefault="00DC5B04">
      <w:pPr>
        <w:widowControl w:val="0"/>
        <w:spacing w:after="0" w:line="240" w:lineRule="auto"/>
        <w:rPr>
          <w:rFonts w:ascii="Times New Roman" w:hAnsi="Times New Roman"/>
          <w:i/>
        </w:rPr>
      </w:pPr>
      <w:r>
        <w:rPr>
          <w:rFonts w:ascii="Times New Roman" w:hAnsi="Times New Roman"/>
          <w:i/>
        </w:rPr>
        <w:t>Nėštumas</w:t>
      </w:r>
    </w:p>
    <w:p w14:paraId="66BBD645" w14:textId="77777777" w:rsidR="008E2E61" w:rsidRDefault="00DC5B04">
      <w:pPr>
        <w:widowControl w:val="0"/>
        <w:spacing w:after="0" w:line="240" w:lineRule="auto"/>
        <w:rPr>
          <w:rFonts w:ascii="Times New Roman" w:hAnsi="Times New Roman"/>
        </w:rPr>
      </w:pPr>
      <w:r>
        <w:rPr>
          <w:rFonts w:ascii="Times New Roman" w:hAnsi="Times New Roman"/>
        </w:rPr>
        <w:t>Pirmąjį nėštumo trimestrą šio vaistinio preparato vartoti negalima, antrą ir trečią trimestrą jį galima vartoti tik jei laukiamas gydomasis poveikis viršija galimą pavojų vaisiui.</w:t>
      </w:r>
    </w:p>
    <w:p w14:paraId="4F180A1B" w14:textId="77777777" w:rsidR="008E2E61" w:rsidRDefault="008E2E61">
      <w:pPr>
        <w:widowControl w:val="0"/>
        <w:spacing w:after="0" w:line="240" w:lineRule="auto"/>
        <w:rPr>
          <w:rFonts w:ascii="Times New Roman" w:hAnsi="Times New Roman"/>
        </w:rPr>
      </w:pPr>
    </w:p>
    <w:p w14:paraId="68487D01" w14:textId="77777777" w:rsidR="008E2E61" w:rsidRDefault="008E2E61">
      <w:pPr>
        <w:widowControl w:val="0"/>
        <w:spacing w:after="0" w:line="240" w:lineRule="auto"/>
        <w:rPr>
          <w:rFonts w:ascii="Times New Roman" w:eastAsia="Times New Roman" w:hAnsi="Times New Roman" w:cs="Times New Roman"/>
          <w:lang w:eastAsia="lt-LT"/>
        </w:rPr>
      </w:pPr>
    </w:p>
    <w:p w14:paraId="3FF08F57" w14:textId="77777777" w:rsidR="008E2E61" w:rsidRDefault="00DC5B04">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Vaisingos moterys /</w:t>
      </w:r>
      <w:r>
        <w:rPr>
          <w:rFonts w:ascii="Times New Roman" w:hAnsi="Times New Roman" w:cs="Times New Roman"/>
          <w:u w:val="single"/>
        </w:rPr>
        <w:t xml:space="preserve"> v</w:t>
      </w:r>
      <w:r>
        <w:rPr>
          <w:rFonts w:ascii="Times New Roman" w:eastAsia="Times New Roman" w:hAnsi="Times New Roman" w:cs="Times New Roman"/>
          <w:u w:val="single"/>
          <w:lang w:eastAsia="lt-LT"/>
        </w:rPr>
        <w:t>yrų ir moterų kontracepcija</w:t>
      </w:r>
    </w:p>
    <w:p w14:paraId="0AB7DFBD" w14:textId="77777777" w:rsidR="008E2E61" w:rsidRDefault="00DC5B04">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Dėl galimo </w:t>
      </w:r>
      <w:proofErr w:type="spellStart"/>
      <w:r>
        <w:rPr>
          <w:rFonts w:ascii="Times New Roman" w:eastAsia="Times New Roman" w:hAnsi="Times New Roman" w:cs="Times New Roman"/>
          <w:lang w:eastAsia="lt-LT"/>
        </w:rPr>
        <w:t>genotoksinio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poveikio (žr. 5.3 skyrių) vaisingos moterys turi naudoti veiksmingą kontracepcijos metodą gydymo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metu ir bent 6 mėnesius po gydymo.</w:t>
      </w:r>
    </w:p>
    <w:p w14:paraId="4B0F150D" w14:textId="77777777" w:rsidR="008E2E61" w:rsidRDefault="008E2E61">
      <w:pPr>
        <w:widowControl w:val="0"/>
        <w:spacing w:after="0" w:line="240" w:lineRule="auto"/>
        <w:rPr>
          <w:rFonts w:ascii="Times New Roman" w:eastAsia="Times New Roman" w:hAnsi="Times New Roman" w:cs="Times New Roman"/>
          <w:lang w:eastAsia="lt-LT"/>
        </w:rPr>
      </w:pPr>
    </w:p>
    <w:p w14:paraId="1CA760D4" w14:textId="77777777" w:rsidR="008E2E61" w:rsidRDefault="00DC5B04">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Vyrams rekomenduojama naudoti veiksmingą kontracepcijos metodą ir neapvaisinti partnerės gydymo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metu ir bent 3 mėnesius po gydymo.</w:t>
      </w:r>
    </w:p>
    <w:p w14:paraId="5C3A54F8" w14:textId="77777777" w:rsidR="008E2E61" w:rsidRDefault="008E2E61">
      <w:pPr>
        <w:widowControl w:val="0"/>
        <w:spacing w:after="0" w:line="240" w:lineRule="auto"/>
        <w:rPr>
          <w:rFonts w:ascii="Times New Roman" w:hAnsi="Times New Roman"/>
          <w:i/>
        </w:rPr>
      </w:pPr>
    </w:p>
    <w:p w14:paraId="44DA9186" w14:textId="77777777" w:rsidR="008E2E61" w:rsidRDefault="00DC5B04">
      <w:pPr>
        <w:widowControl w:val="0"/>
        <w:spacing w:after="0" w:line="240" w:lineRule="auto"/>
        <w:rPr>
          <w:rFonts w:ascii="Times New Roman" w:hAnsi="Times New Roman"/>
          <w:i/>
        </w:rPr>
      </w:pPr>
      <w:r>
        <w:rPr>
          <w:rFonts w:ascii="Times New Roman" w:hAnsi="Times New Roman"/>
          <w:i/>
        </w:rPr>
        <w:t>Žindymas</w:t>
      </w:r>
    </w:p>
    <w:p w14:paraId="100D9CF2" w14:textId="77777777" w:rsidR="008E2E61" w:rsidRDefault="00DC5B04">
      <w:pPr>
        <w:widowControl w:val="0"/>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metronidazolo</w:t>
      </w:r>
      <w:proofErr w:type="spellEnd"/>
      <w:r>
        <w:rPr>
          <w:rFonts w:ascii="Times New Roman" w:hAnsi="Times New Roman"/>
        </w:rPr>
        <w:t xml:space="preserve"> skiriama žindyvei, maitinimą krūtimi ji turi nutraukti.</w:t>
      </w:r>
    </w:p>
    <w:p w14:paraId="754AAC87" w14:textId="77777777" w:rsidR="008E2E61" w:rsidRDefault="008E2E61">
      <w:pPr>
        <w:widowControl w:val="0"/>
        <w:spacing w:after="0" w:line="240" w:lineRule="auto"/>
        <w:ind w:left="567" w:hanging="567"/>
        <w:rPr>
          <w:rFonts w:ascii="Times New Roman" w:hAnsi="Times New Roman"/>
        </w:rPr>
      </w:pPr>
    </w:p>
    <w:p w14:paraId="4CC9B539"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713A210C" w14:textId="77777777" w:rsidR="008E2E61" w:rsidRDefault="008E2E61">
      <w:pPr>
        <w:widowControl w:val="0"/>
        <w:spacing w:after="0" w:line="240" w:lineRule="auto"/>
        <w:rPr>
          <w:rFonts w:ascii="Times New Roman" w:hAnsi="Times New Roman"/>
        </w:rPr>
      </w:pPr>
    </w:p>
    <w:p w14:paraId="5E12C54A" w14:textId="77777777" w:rsidR="008E2E61" w:rsidRDefault="00DC5B04">
      <w:pPr>
        <w:widowControl w:val="0"/>
        <w:spacing w:after="0" w:line="240" w:lineRule="auto"/>
        <w:rPr>
          <w:rFonts w:ascii="Times New Roman" w:hAnsi="Times New Roman"/>
        </w:rPr>
      </w:pPr>
      <w:r>
        <w:rPr>
          <w:rFonts w:ascii="Times New Roman" w:hAnsi="Times New Roman"/>
        </w:rPr>
        <w:t>Šis vaistinis preparatas gali turėti įtakos protiniam ir fiziniam darbingumui, gebėjimui vairuoti ir valdyti mechanizmus, ypač kartu vartojant alkoholinius gėrimus. Gydytojas ir vaistininkas apie tai turi perspėti pacientą.</w:t>
      </w:r>
    </w:p>
    <w:p w14:paraId="11279282" w14:textId="77777777" w:rsidR="008E2E61" w:rsidRDefault="008E2E61">
      <w:pPr>
        <w:widowControl w:val="0"/>
        <w:spacing w:after="0" w:line="240" w:lineRule="auto"/>
        <w:rPr>
          <w:rFonts w:ascii="Times New Roman" w:hAnsi="Times New Roman"/>
        </w:rPr>
      </w:pPr>
    </w:p>
    <w:p w14:paraId="362C4AE9"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4.8</w:t>
      </w:r>
      <w:r>
        <w:rPr>
          <w:rFonts w:ascii="Times New Roman" w:hAnsi="Times New Roman"/>
          <w:b/>
        </w:rPr>
        <w:tab/>
        <w:t>Nepageidaujamas poveikis</w:t>
      </w:r>
    </w:p>
    <w:p w14:paraId="5C42A3A3" w14:textId="77777777" w:rsidR="008E2E61" w:rsidRDefault="008E2E61">
      <w:pPr>
        <w:widowControl w:val="0"/>
        <w:spacing w:after="0" w:line="240" w:lineRule="auto"/>
        <w:rPr>
          <w:rFonts w:ascii="Times New Roman" w:hAnsi="Times New Roman"/>
        </w:rPr>
      </w:pPr>
    </w:p>
    <w:p w14:paraId="038C79A3" w14:textId="77777777" w:rsidR="008E2E61" w:rsidRDefault="00DC5B04">
      <w:pPr>
        <w:widowControl w:val="0"/>
        <w:numPr>
          <w:ilvl w:val="0"/>
          <w:numId w:val="6"/>
        </w:numPr>
        <w:spacing w:after="0" w:line="240" w:lineRule="auto"/>
        <w:rPr>
          <w:rFonts w:ascii="Times New Roman" w:hAnsi="Times New Roman"/>
        </w:rPr>
      </w:pPr>
      <w:r>
        <w:rPr>
          <w:rFonts w:ascii="Times New Roman" w:hAnsi="Times New Roman"/>
        </w:rPr>
        <w:t>Labai dažnas (≥1/10)</w:t>
      </w:r>
    </w:p>
    <w:p w14:paraId="3F231863" w14:textId="77777777" w:rsidR="008E2E61" w:rsidRDefault="00DC5B04">
      <w:pPr>
        <w:widowControl w:val="0"/>
        <w:numPr>
          <w:ilvl w:val="0"/>
          <w:numId w:val="6"/>
        </w:numPr>
        <w:spacing w:after="0" w:line="240" w:lineRule="auto"/>
        <w:rPr>
          <w:rFonts w:ascii="Times New Roman" w:hAnsi="Times New Roman"/>
        </w:rPr>
      </w:pPr>
      <w:r>
        <w:rPr>
          <w:rFonts w:ascii="Times New Roman" w:hAnsi="Times New Roman"/>
        </w:rPr>
        <w:t>Dažnas (nuo ≥1/100 iki &lt;1/10)</w:t>
      </w:r>
    </w:p>
    <w:p w14:paraId="406B7451" w14:textId="77777777" w:rsidR="008E2E61" w:rsidRDefault="00DC5B04">
      <w:pPr>
        <w:widowControl w:val="0"/>
        <w:numPr>
          <w:ilvl w:val="0"/>
          <w:numId w:val="6"/>
        </w:numPr>
        <w:spacing w:after="0" w:line="240" w:lineRule="auto"/>
        <w:rPr>
          <w:rFonts w:ascii="Times New Roman" w:hAnsi="Times New Roman"/>
        </w:rPr>
      </w:pPr>
      <w:r>
        <w:rPr>
          <w:rFonts w:ascii="Times New Roman" w:hAnsi="Times New Roman"/>
        </w:rPr>
        <w:t>Nedažnas (nuo ≥1/1 000 iki &lt;1/100)</w:t>
      </w:r>
    </w:p>
    <w:p w14:paraId="755A25E8" w14:textId="77777777" w:rsidR="008E2E61" w:rsidRDefault="00DC5B04">
      <w:pPr>
        <w:widowControl w:val="0"/>
        <w:numPr>
          <w:ilvl w:val="0"/>
          <w:numId w:val="6"/>
        </w:numPr>
        <w:spacing w:after="0" w:line="240" w:lineRule="auto"/>
        <w:rPr>
          <w:rFonts w:ascii="Times New Roman" w:hAnsi="Times New Roman"/>
        </w:rPr>
      </w:pPr>
      <w:r>
        <w:rPr>
          <w:rFonts w:ascii="Times New Roman" w:hAnsi="Times New Roman"/>
        </w:rPr>
        <w:t>Retas (nuo ≥1/10 000 iki &lt;1/1 000)</w:t>
      </w:r>
    </w:p>
    <w:p w14:paraId="1E6D375C" w14:textId="77777777" w:rsidR="008E2E61" w:rsidRDefault="00DC5B04">
      <w:pPr>
        <w:widowControl w:val="0"/>
        <w:numPr>
          <w:ilvl w:val="0"/>
          <w:numId w:val="6"/>
        </w:numPr>
        <w:spacing w:after="0" w:line="240" w:lineRule="auto"/>
        <w:rPr>
          <w:rFonts w:ascii="Times New Roman" w:hAnsi="Times New Roman"/>
        </w:rPr>
      </w:pPr>
      <w:r>
        <w:rPr>
          <w:rFonts w:ascii="Times New Roman" w:hAnsi="Times New Roman"/>
        </w:rPr>
        <w:t>Labai retas (&lt;1/10 000), dažnis nežinomas (negali būti apskaičiuotas pagal turimus duomenis)</w:t>
      </w:r>
    </w:p>
    <w:p w14:paraId="5EF1847C" w14:textId="77777777" w:rsidR="008E2E61" w:rsidRDefault="008E2E61">
      <w:pPr>
        <w:widowControl w:val="0"/>
        <w:spacing w:after="0" w:line="240" w:lineRule="auto"/>
        <w:rPr>
          <w:rFonts w:ascii="Times New Roman" w:hAnsi="Times New Roman"/>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121"/>
        <w:gridCol w:w="1134"/>
        <w:gridCol w:w="1417"/>
        <w:gridCol w:w="1276"/>
        <w:gridCol w:w="1506"/>
        <w:gridCol w:w="1181"/>
      </w:tblGrid>
      <w:tr w:rsidR="008E2E61" w14:paraId="36080454" w14:textId="77777777">
        <w:tc>
          <w:tcPr>
            <w:tcW w:w="1426" w:type="dxa"/>
          </w:tcPr>
          <w:p w14:paraId="72746E7F" w14:textId="77777777" w:rsidR="008E2E61" w:rsidRDefault="008E2E61">
            <w:pPr>
              <w:widowControl w:val="0"/>
              <w:tabs>
                <w:tab w:val="left" w:pos="567"/>
              </w:tabs>
              <w:spacing w:after="0" w:line="240" w:lineRule="auto"/>
              <w:rPr>
                <w:rFonts w:ascii="Times New Roman" w:hAnsi="Times New Roman"/>
              </w:rPr>
            </w:pPr>
          </w:p>
        </w:tc>
        <w:tc>
          <w:tcPr>
            <w:tcW w:w="1121" w:type="dxa"/>
          </w:tcPr>
          <w:p w14:paraId="77BFFC17" w14:textId="77777777" w:rsidR="008E2E61" w:rsidRDefault="00DC5B04">
            <w:pPr>
              <w:widowControl w:val="0"/>
              <w:tabs>
                <w:tab w:val="left" w:pos="567"/>
              </w:tabs>
              <w:spacing w:after="0" w:line="240" w:lineRule="auto"/>
              <w:jc w:val="center"/>
              <w:rPr>
                <w:rFonts w:ascii="Times New Roman" w:hAnsi="Times New Roman"/>
              </w:rPr>
            </w:pPr>
            <w:r>
              <w:rPr>
                <w:rFonts w:ascii="Times New Roman" w:hAnsi="Times New Roman"/>
              </w:rPr>
              <w:t>Labai dažnas</w:t>
            </w:r>
          </w:p>
        </w:tc>
        <w:tc>
          <w:tcPr>
            <w:tcW w:w="1134" w:type="dxa"/>
          </w:tcPr>
          <w:p w14:paraId="1B36E53C" w14:textId="77777777" w:rsidR="008E2E61" w:rsidRDefault="00DC5B04">
            <w:pPr>
              <w:widowControl w:val="0"/>
              <w:tabs>
                <w:tab w:val="left" w:pos="567"/>
              </w:tabs>
              <w:spacing w:after="0" w:line="240" w:lineRule="auto"/>
              <w:jc w:val="center"/>
              <w:rPr>
                <w:rFonts w:ascii="Times New Roman" w:hAnsi="Times New Roman"/>
              </w:rPr>
            </w:pPr>
            <w:r>
              <w:rPr>
                <w:rFonts w:ascii="Times New Roman" w:hAnsi="Times New Roman"/>
              </w:rPr>
              <w:t>Dažnas</w:t>
            </w:r>
          </w:p>
        </w:tc>
        <w:tc>
          <w:tcPr>
            <w:tcW w:w="1417" w:type="dxa"/>
          </w:tcPr>
          <w:p w14:paraId="2404F169" w14:textId="77777777" w:rsidR="008E2E61" w:rsidRDefault="00DC5B04">
            <w:pPr>
              <w:widowControl w:val="0"/>
              <w:tabs>
                <w:tab w:val="left" w:pos="567"/>
              </w:tabs>
              <w:spacing w:after="0" w:line="240" w:lineRule="auto"/>
              <w:jc w:val="center"/>
              <w:rPr>
                <w:rFonts w:ascii="Times New Roman" w:hAnsi="Times New Roman"/>
              </w:rPr>
            </w:pPr>
            <w:r>
              <w:rPr>
                <w:rFonts w:ascii="Times New Roman" w:hAnsi="Times New Roman"/>
              </w:rPr>
              <w:t>Nedažnas</w:t>
            </w:r>
          </w:p>
        </w:tc>
        <w:tc>
          <w:tcPr>
            <w:tcW w:w="1276" w:type="dxa"/>
          </w:tcPr>
          <w:p w14:paraId="6CAE0EFA" w14:textId="77777777" w:rsidR="008E2E61" w:rsidRDefault="00DC5B04">
            <w:pPr>
              <w:widowControl w:val="0"/>
              <w:tabs>
                <w:tab w:val="left" w:pos="567"/>
              </w:tabs>
              <w:spacing w:after="0" w:line="240" w:lineRule="auto"/>
              <w:jc w:val="center"/>
              <w:rPr>
                <w:rFonts w:ascii="Times New Roman" w:hAnsi="Times New Roman"/>
              </w:rPr>
            </w:pPr>
            <w:r>
              <w:rPr>
                <w:rFonts w:ascii="Times New Roman" w:hAnsi="Times New Roman"/>
              </w:rPr>
              <w:t>Retas</w:t>
            </w:r>
          </w:p>
        </w:tc>
        <w:tc>
          <w:tcPr>
            <w:tcW w:w="1506" w:type="dxa"/>
          </w:tcPr>
          <w:p w14:paraId="6C8171BF" w14:textId="77777777" w:rsidR="008E2E61" w:rsidRDefault="00DC5B04">
            <w:pPr>
              <w:widowControl w:val="0"/>
              <w:tabs>
                <w:tab w:val="left" w:pos="567"/>
              </w:tabs>
              <w:spacing w:after="0" w:line="240" w:lineRule="auto"/>
              <w:jc w:val="center"/>
              <w:rPr>
                <w:rFonts w:ascii="Times New Roman" w:hAnsi="Times New Roman"/>
              </w:rPr>
            </w:pPr>
            <w:r>
              <w:rPr>
                <w:rFonts w:ascii="Times New Roman" w:hAnsi="Times New Roman"/>
              </w:rPr>
              <w:t>Labai retas</w:t>
            </w:r>
          </w:p>
        </w:tc>
        <w:tc>
          <w:tcPr>
            <w:tcW w:w="1181" w:type="dxa"/>
          </w:tcPr>
          <w:p w14:paraId="3CF5A000" w14:textId="77777777" w:rsidR="008E2E61" w:rsidRDefault="00DC5B04">
            <w:pPr>
              <w:widowControl w:val="0"/>
              <w:tabs>
                <w:tab w:val="left" w:pos="567"/>
              </w:tabs>
              <w:spacing w:after="0" w:line="240" w:lineRule="auto"/>
              <w:jc w:val="center"/>
              <w:rPr>
                <w:rFonts w:ascii="Times New Roman" w:hAnsi="Times New Roman"/>
              </w:rPr>
            </w:pPr>
            <w:r>
              <w:rPr>
                <w:rFonts w:ascii="Times New Roman" w:hAnsi="Times New Roman"/>
              </w:rPr>
              <w:t>Dažnis nežinomas</w:t>
            </w:r>
          </w:p>
        </w:tc>
      </w:tr>
      <w:tr w:rsidR="008E2E61" w14:paraId="23CF3B3E" w14:textId="77777777">
        <w:tc>
          <w:tcPr>
            <w:tcW w:w="1426" w:type="dxa"/>
          </w:tcPr>
          <w:p w14:paraId="6C9AECAB"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rPr>
              <w:t>Kraujo ir limfinės sistemos sutrikimai</w:t>
            </w:r>
          </w:p>
        </w:tc>
        <w:tc>
          <w:tcPr>
            <w:tcW w:w="1121" w:type="dxa"/>
          </w:tcPr>
          <w:p w14:paraId="0E765A61" w14:textId="77777777" w:rsidR="008E2E61" w:rsidRDefault="008E2E61">
            <w:pPr>
              <w:widowControl w:val="0"/>
              <w:tabs>
                <w:tab w:val="left" w:pos="540"/>
              </w:tabs>
              <w:spacing w:after="0" w:line="240" w:lineRule="auto"/>
              <w:rPr>
                <w:rFonts w:ascii="Times New Roman" w:hAnsi="Times New Roman"/>
              </w:rPr>
            </w:pPr>
          </w:p>
        </w:tc>
        <w:tc>
          <w:tcPr>
            <w:tcW w:w="1134" w:type="dxa"/>
          </w:tcPr>
          <w:p w14:paraId="6D75F142" w14:textId="77777777" w:rsidR="008E2E61" w:rsidRDefault="008E2E61">
            <w:pPr>
              <w:widowControl w:val="0"/>
              <w:tabs>
                <w:tab w:val="left" w:pos="540"/>
              </w:tabs>
              <w:spacing w:after="0" w:line="240" w:lineRule="auto"/>
              <w:rPr>
                <w:rFonts w:ascii="Times New Roman" w:hAnsi="Times New Roman"/>
              </w:rPr>
            </w:pPr>
          </w:p>
        </w:tc>
        <w:tc>
          <w:tcPr>
            <w:tcW w:w="1417" w:type="dxa"/>
          </w:tcPr>
          <w:p w14:paraId="60B56FC1" w14:textId="77777777" w:rsidR="008E2E61" w:rsidRDefault="008E2E61">
            <w:pPr>
              <w:widowControl w:val="0"/>
              <w:tabs>
                <w:tab w:val="left" w:pos="540"/>
              </w:tabs>
              <w:spacing w:after="0" w:line="240" w:lineRule="auto"/>
              <w:rPr>
                <w:rFonts w:ascii="Times New Roman" w:hAnsi="Times New Roman"/>
              </w:rPr>
            </w:pPr>
          </w:p>
        </w:tc>
        <w:tc>
          <w:tcPr>
            <w:tcW w:w="1276" w:type="dxa"/>
          </w:tcPr>
          <w:p w14:paraId="2B8D25D7" w14:textId="77777777" w:rsidR="008E2E61" w:rsidRDefault="008E2E61">
            <w:pPr>
              <w:widowControl w:val="0"/>
              <w:tabs>
                <w:tab w:val="left" w:pos="540"/>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60F18411" w14:textId="77777777" w:rsidR="008E2E61" w:rsidRDefault="00DC5B04">
            <w:pPr>
              <w:widowControl w:val="0"/>
              <w:tabs>
                <w:tab w:val="left" w:pos="540"/>
              </w:tabs>
              <w:spacing w:after="0" w:line="240" w:lineRule="auto"/>
              <w:rPr>
                <w:rFonts w:ascii="Times New Roman" w:hAnsi="Times New Roman"/>
              </w:rPr>
            </w:pPr>
            <w:proofErr w:type="spellStart"/>
            <w:r>
              <w:rPr>
                <w:rFonts w:ascii="Times New Roman" w:eastAsia="Times New Roman" w:hAnsi="Times New Roman" w:cs="Times New Roman"/>
              </w:rPr>
              <w:t>Agranulocitozė</w:t>
            </w:r>
            <w:proofErr w:type="spellEnd"/>
            <w:r>
              <w:rPr>
                <w:rFonts w:ascii="Times New Roman" w:hAnsi="Times New Roman"/>
              </w:rPr>
              <w:t xml:space="preserve">, laikina </w:t>
            </w:r>
            <w:proofErr w:type="spellStart"/>
            <w:r>
              <w:rPr>
                <w:rFonts w:ascii="Times New Roman" w:hAnsi="Times New Roman"/>
              </w:rPr>
              <w:t>neutropenija</w:t>
            </w:r>
            <w:proofErr w:type="spellEnd"/>
            <w:r>
              <w:rPr>
                <w:rFonts w:ascii="Times New Roman" w:hAnsi="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pancitopenija</w:t>
            </w:r>
            <w:proofErr w:type="spellEnd"/>
          </w:p>
        </w:tc>
        <w:tc>
          <w:tcPr>
            <w:tcW w:w="1181" w:type="dxa"/>
            <w:tcBorders>
              <w:top w:val="single" w:sz="4" w:space="0" w:color="auto"/>
              <w:left w:val="single" w:sz="4" w:space="0" w:color="auto"/>
              <w:bottom w:val="single" w:sz="4" w:space="0" w:color="auto"/>
              <w:right w:val="single" w:sz="4" w:space="0" w:color="auto"/>
            </w:tcBorders>
          </w:tcPr>
          <w:p w14:paraId="2C646DA6" w14:textId="77777777" w:rsidR="008E2E61" w:rsidRDefault="00DC5B04">
            <w:pPr>
              <w:widowControl w:val="0"/>
              <w:tabs>
                <w:tab w:val="left" w:pos="540"/>
              </w:tabs>
              <w:spacing w:after="0" w:line="240" w:lineRule="auto"/>
              <w:rPr>
                <w:rFonts w:ascii="Times New Roman" w:hAnsi="Times New Roman"/>
              </w:rPr>
            </w:pPr>
            <w:proofErr w:type="spellStart"/>
            <w:r>
              <w:rPr>
                <w:rFonts w:ascii="Times New Roman" w:hAnsi="Times New Roman"/>
              </w:rPr>
              <w:t>Leukopenija</w:t>
            </w:r>
            <w:proofErr w:type="spellEnd"/>
          </w:p>
        </w:tc>
      </w:tr>
      <w:tr w:rsidR="008E2E61" w14:paraId="56F93706" w14:textId="77777777">
        <w:tc>
          <w:tcPr>
            <w:tcW w:w="1426" w:type="dxa"/>
          </w:tcPr>
          <w:p w14:paraId="60208D5E"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rPr>
              <w:t>Imuninės sistemos sutrikimai</w:t>
            </w:r>
          </w:p>
        </w:tc>
        <w:tc>
          <w:tcPr>
            <w:tcW w:w="1121" w:type="dxa"/>
          </w:tcPr>
          <w:p w14:paraId="5BDC32CD" w14:textId="77777777" w:rsidR="008E2E61" w:rsidRDefault="008E2E61">
            <w:pPr>
              <w:widowControl w:val="0"/>
              <w:tabs>
                <w:tab w:val="left" w:pos="567"/>
              </w:tabs>
              <w:spacing w:after="0" w:line="240" w:lineRule="auto"/>
              <w:rPr>
                <w:rFonts w:ascii="Times New Roman" w:hAnsi="Times New Roman"/>
              </w:rPr>
            </w:pPr>
          </w:p>
        </w:tc>
        <w:tc>
          <w:tcPr>
            <w:tcW w:w="1134" w:type="dxa"/>
          </w:tcPr>
          <w:p w14:paraId="2995D2A4" w14:textId="77777777" w:rsidR="008E2E61" w:rsidRDefault="008E2E61">
            <w:pPr>
              <w:widowControl w:val="0"/>
              <w:tabs>
                <w:tab w:val="left" w:pos="567"/>
              </w:tabs>
              <w:spacing w:after="0" w:line="240" w:lineRule="auto"/>
              <w:rPr>
                <w:rFonts w:ascii="Times New Roman" w:hAnsi="Times New Roman"/>
              </w:rPr>
            </w:pPr>
          </w:p>
        </w:tc>
        <w:tc>
          <w:tcPr>
            <w:tcW w:w="1417" w:type="dxa"/>
          </w:tcPr>
          <w:p w14:paraId="73BEB431" w14:textId="77777777" w:rsidR="008E2E61" w:rsidRDefault="008E2E61">
            <w:pPr>
              <w:widowControl w:val="0"/>
              <w:tabs>
                <w:tab w:val="left" w:pos="567"/>
              </w:tabs>
              <w:spacing w:after="0" w:line="240" w:lineRule="auto"/>
              <w:rPr>
                <w:rFonts w:ascii="Times New Roman" w:hAnsi="Times New Roman"/>
              </w:rPr>
            </w:pPr>
          </w:p>
        </w:tc>
        <w:tc>
          <w:tcPr>
            <w:tcW w:w="1276" w:type="dxa"/>
          </w:tcPr>
          <w:p w14:paraId="7613BB1A"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rPr>
              <w:t xml:space="preserve">Padidėjusio jautrumo reakcijos (išbėrimas, dilgėlinė, anafilaksinė reakcija, </w:t>
            </w:r>
            <w:proofErr w:type="spellStart"/>
            <w:r>
              <w:rPr>
                <w:rFonts w:ascii="Times New Roman" w:hAnsi="Times New Roman"/>
              </w:rPr>
              <w:t>angioneurozinė</w:t>
            </w:r>
            <w:proofErr w:type="spellEnd"/>
            <w:r>
              <w:rPr>
                <w:rFonts w:ascii="Times New Roman" w:hAnsi="Times New Roman"/>
              </w:rPr>
              <w:t xml:space="preserve"> edema), </w:t>
            </w:r>
            <w:proofErr w:type="spellStart"/>
            <w:r>
              <w:rPr>
                <w:rFonts w:ascii="Times New Roman" w:hAnsi="Times New Roman"/>
              </w:rPr>
              <w:t>Herxheimerio</w:t>
            </w:r>
            <w:proofErr w:type="spellEnd"/>
            <w:r>
              <w:rPr>
                <w:rFonts w:ascii="Times New Roman" w:hAnsi="Times New Roman"/>
              </w:rPr>
              <w:t xml:space="preserve"> reakcija</w:t>
            </w:r>
          </w:p>
        </w:tc>
        <w:tc>
          <w:tcPr>
            <w:tcW w:w="1506" w:type="dxa"/>
          </w:tcPr>
          <w:p w14:paraId="6DFDC5A9" w14:textId="77777777" w:rsidR="008E2E61" w:rsidRDefault="008E2E61">
            <w:pPr>
              <w:widowControl w:val="0"/>
              <w:tabs>
                <w:tab w:val="left" w:pos="567"/>
              </w:tabs>
              <w:spacing w:after="0" w:line="240" w:lineRule="auto"/>
              <w:rPr>
                <w:rFonts w:ascii="Times New Roman" w:hAnsi="Times New Roman"/>
              </w:rPr>
            </w:pPr>
          </w:p>
        </w:tc>
        <w:tc>
          <w:tcPr>
            <w:tcW w:w="1181" w:type="dxa"/>
          </w:tcPr>
          <w:p w14:paraId="3B94CFEB" w14:textId="77777777" w:rsidR="008E2E61" w:rsidRDefault="008E2E61">
            <w:pPr>
              <w:widowControl w:val="0"/>
              <w:tabs>
                <w:tab w:val="left" w:pos="567"/>
              </w:tabs>
              <w:spacing w:after="0" w:line="240" w:lineRule="auto"/>
              <w:rPr>
                <w:rFonts w:ascii="Times New Roman" w:hAnsi="Times New Roman"/>
              </w:rPr>
            </w:pPr>
          </w:p>
        </w:tc>
      </w:tr>
      <w:tr w:rsidR="008E2E61" w14:paraId="73443DF7" w14:textId="77777777">
        <w:tc>
          <w:tcPr>
            <w:tcW w:w="1426" w:type="dxa"/>
          </w:tcPr>
          <w:p w14:paraId="31C0B40D"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Endokrininiai sutrikimai</w:t>
            </w:r>
          </w:p>
        </w:tc>
        <w:tc>
          <w:tcPr>
            <w:tcW w:w="1121" w:type="dxa"/>
          </w:tcPr>
          <w:p w14:paraId="48C82C84" w14:textId="77777777" w:rsidR="008E2E61" w:rsidRDefault="008E2E61">
            <w:pPr>
              <w:widowControl w:val="0"/>
              <w:tabs>
                <w:tab w:val="left" w:pos="540"/>
              </w:tabs>
              <w:spacing w:after="0" w:line="240" w:lineRule="auto"/>
              <w:rPr>
                <w:rFonts w:ascii="Times New Roman" w:hAnsi="Times New Roman"/>
              </w:rPr>
            </w:pPr>
          </w:p>
        </w:tc>
        <w:tc>
          <w:tcPr>
            <w:tcW w:w="1134" w:type="dxa"/>
          </w:tcPr>
          <w:p w14:paraId="42609CF8" w14:textId="77777777" w:rsidR="008E2E61" w:rsidRDefault="008E2E61">
            <w:pPr>
              <w:widowControl w:val="0"/>
              <w:tabs>
                <w:tab w:val="left" w:pos="540"/>
              </w:tabs>
              <w:spacing w:after="0" w:line="240" w:lineRule="auto"/>
              <w:rPr>
                <w:rFonts w:ascii="Times New Roman" w:hAnsi="Times New Roman"/>
              </w:rPr>
            </w:pPr>
          </w:p>
        </w:tc>
        <w:tc>
          <w:tcPr>
            <w:tcW w:w="1417" w:type="dxa"/>
          </w:tcPr>
          <w:p w14:paraId="0F72A7D8" w14:textId="77777777" w:rsidR="008E2E61" w:rsidRDefault="008E2E61">
            <w:pPr>
              <w:widowControl w:val="0"/>
              <w:tabs>
                <w:tab w:val="left" w:pos="540"/>
              </w:tabs>
              <w:spacing w:after="0" w:line="240" w:lineRule="auto"/>
              <w:rPr>
                <w:rFonts w:ascii="Times New Roman" w:hAnsi="Times New Roman"/>
              </w:rPr>
            </w:pPr>
          </w:p>
        </w:tc>
        <w:tc>
          <w:tcPr>
            <w:tcW w:w="1276" w:type="dxa"/>
          </w:tcPr>
          <w:p w14:paraId="3C9DC377" w14:textId="77777777" w:rsidR="008E2E61" w:rsidRDefault="00DC5B04">
            <w:pPr>
              <w:widowControl w:val="0"/>
              <w:tabs>
                <w:tab w:val="left" w:pos="540"/>
              </w:tabs>
              <w:spacing w:after="0" w:line="240" w:lineRule="auto"/>
              <w:rPr>
                <w:rFonts w:ascii="Times New Roman" w:hAnsi="Times New Roman"/>
              </w:rPr>
            </w:pPr>
            <w:proofErr w:type="spellStart"/>
            <w:r>
              <w:rPr>
                <w:rFonts w:ascii="Times New Roman" w:hAnsi="Times New Roman"/>
              </w:rPr>
              <w:t>Ginekomastija</w:t>
            </w:r>
            <w:proofErr w:type="spellEnd"/>
          </w:p>
        </w:tc>
        <w:tc>
          <w:tcPr>
            <w:tcW w:w="1506" w:type="dxa"/>
          </w:tcPr>
          <w:p w14:paraId="0B607657" w14:textId="77777777" w:rsidR="008E2E61" w:rsidRDefault="008E2E61">
            <w:pPr>
              <w:widowControl w:val="0"/>
              <w:tabs>
                <w:tab w:val="left" w:pos="540"/>
              </w:tabs>
              <w:spacing w:after="0" w:line="240" w:lineRule="auto"/>
              <w:rPr>
                <w:rFonts w:ascii="Times New Roman" w:hAnsi="Times New Roman"/>
              </w:rPr>
            </w:pPr>
          </w:p>
        </w:tc>
        <w:tc>
          <w:tcPr>
            <w:tcW w:w="1181" w:type="dxa"/>
          </w:tcPr>
          <w:p w14:paraId="0EA88D5F" w14:textId="77777777" w:rsidR="008E2E61" w:rsidRDefault="008E2E61">
            <w:pPr>
              <w:widowControl w:val="0"/>
              <w:tabs>
                <w:tab w:val="left" w:pos="540"/>
              </w:tabs>
              <w:spacing w:after="0" w:line="240" w:lineRule="auto"/>
              <w:rPr>
                <w:rFonts w:ascii="Times New Roman" w:hAnsi="Times New Roman"/>
              </w:rPr>
            </w:pPr>
          </w:p>
        </w:tc>
      </w:tr>
      <w:tr w:rsidR="008E2E61" w14:paraId="6D3ABB1B" w14:textId="77777777">
        <w:tc>
          <w:tcPr>
            <w:tcW w:w="1426" w:type="dxa"/>
            <w:tcBorders>
              <w:top w:val="single" w:sz="4" w:space="0" w:color="auto"/>
              <w:left w:val="single" w:sz="4" w:space="0" w:color="auto"/>
              <w:bottom w:val="single" w:sz="4" w:space="0" w:color="auto"/>
              <w:right w:val="single" w:sz="4" w:space="0" w:color="auto"/>
            </w:tcBorders>
          </w:tcPr>
          <w:p w14:paraId="1C0A1F60" w14:textId="77777777" w:rsidR="008E2E61" w:rsidRDefault="00DC5B04">
            <w:pPr>
              <w:widowControl w:val="0"/>
              <w:spacing w:after="0" w:line="240" w:lineRule="auto"/>
              <w:rPr>
                <w:rFonts w:ascii="Times New Roman" w:hAnsi="Times New Roman"/>
              </w:rPr>
            </w:pPr>
            <w:r>
              <w:rPr>
                <w:rFonts w:ascii="Times New Roman" w:hAnsi="Times New Roman"/>
              </w:rPr>
              <w:t>Psichikos sutrikimai</w:t>
            </w:r>
          </w:p>
        </w:tc>
        <w:tc>
          <w:tcPr>
            <w:tcW w:w="1121" w:type="dxa"/>
            <w:tcBorders>
              <w:top w:val="single" w:sz="4" w:space="0" w:color="auto"/>
              <w:left w:val="single" w:sz="4" w:space="0" w:color="auto"/>
              <w:bottom w:val="single" w:sz="4" w:space="0" w:color="auto"/>
              <w:right w:val="single" w:sz="4" w:space="0" w:color="auto"/>
            </w:tcBorders>
          </w:tcPr>
          <w:p w14:paraId="4B62560E" w14:textId="77777777" w:rsidR="008E2E61" w:rsidRDefault="008E2E61">
            <w:pPr>
              <w:widowControl w:val="0"/>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68C290F" w14:textId="77777777" w:rsidR="008E2E61" w:rsidRDefault="008E2E61">
            <w:pPr>
              <w:widowControl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A0FF35A" w14:textId="77777777" w:rsidR="008E2E61" w:rsidRDefault="008E2E61">
            <w:pPr>
              <w:widowControl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70F7816F" w14:textId="77777777" w:rsidR="008E2E61" w:rsidRDefault="008E2E61">
            <w:pPr>
              <w:widowControl w:val="0"/>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622D72F0" w14:textId="77777777" w:rsidR="008E2E61" w:rsidRDefault="00DC5B04">
            <w:pPr>
              <w:widowControl w:val="0"/>
              <w:spacing w:after="0" w:line="240" w:lineRule="auto"/>
              <w:rPr>
                <w:rFonts w:ascii="Times New Roman" w:hAnsi="Times New Roman"/>
              </w:rPr>
            </w:pPr>
            <w:proofErr w:type="spellStart"/>
            <w:r>
              <w:rPr>
                <w:rFonts w:ascii="Times New Roman" w:eastAsia="Times New Roman" w:hAnsi="Times New Roman" w:cs="Times New Roman"/>
              </w:rPr>
              <w:t>Psichozinis</w:t>
            </w:r>
            <w:proofErr w:type="spellEnd"/>
            <w:r>
              <w:rPr>
                <w:rFonts w:ascii="Times New Roman" w:eastAsia="Times New Roman" w:hAnsi="Times New Roman" w:cs="Times New Roman"/>
              </w:rPr>
              <w:t xml:space="preserve"> sutrikimas, įskaitant sumišimą ir haliucinacijas.</w:t>
            </w:r>
          </w:p>
        </w:tc>
        <w:tc>
          <w:tcPr>
            <w:tcW w:w="1181" w:type="dxa"/>
            <w:tcBorders>
              <w:top w:val="single" w:sz="4" w:space="0" w:color="auto"/>
              <w:left w:val="single" w:sz="4" w:space="0" w:color="auto"/>
              <w:bottom w:val="single" w:sz="4" w:space="0" w:color="auto"/>
              <w:right w:val="single" w:sz="4" w:space="0" w:color="auto"/>
            </w:tcBorders>
          </w:tcPr>
          <w:p w14:paraId="049F4585" w14:textId="77777777" w:rsidR="008E2E61" w:rsidRDefault="00DC5B04">
            <w:pPr>
              <w:widowControl w:val="0"/>
              <w:spacing w:after="0" w:line="240" w:lineRule="auto"/>
              <w:rPr>
                <w:rFonts w:ascii="Times New Roman" w:hAnsi="Times New Roman"/>
              </w:rPr>
            </w:pPr>
            <w:r>
              <w:rPr>
                <w:rFonts w:ascii="Times New Roman" w:hAnsi="Times New Roman"/>
              </w:rPr>
              <w:t>Depresinė nuotaika</w:t>
            </w:r>
          </w:p>
        </w:tc>
      </w:tr>
      <w:tr w:rsidR="008E2E61" w14:paraId="6B3CE565" w14:textId="77777777">
        <w:tc>
          <w:tcPr>
            <w:tcW w:w="1426" w:type="dxa"/>
          </w:tcPr>
          <w:p w14:paraId="0128F911" w14:textId="77777777" w:rsidR="008E2E61" w:rsidRDefault="00DC5B04">
            <w:pPr>
              <w:widowControl w:val="0"/>
              <w:spacing w:after="0" w:line="240" w:lineRule="auto"/>
              <w:rPr>
                <w:rFonts w:ascii="Times New Roman" w:hAnsi="Times New Roman"/>
              </w:rPr>
            </w:pPr>
            <w:r>
              <w:rPr>
                <w:rFonts w:ascii="Times New Roman" w:hAnsi="Times New Roman"/>
              </w:rPr>
              <w:t>Nervų sistemos sutrikimai</w:t>
            </w:r>
          </w:p>
        </w:tc>
        <w:tc>
          <w:tcPr>
            <w:tcW w:w="1121" w:type="dxa"/>
          </w:tcPr>
          <w:p w14:paraId="1BE7B734" w14:textId="77777777" w:rsidR="008E2E61" w:rsidRDefault="008E2E61">
            <w:pPr>
              <w:widowControl w:val="0"/>
              <w:spacing w:after="0" w:line="240" w:lineRule="auto"/>
              <w:rPr>
                <w:rFonts w:ascii="Times New Roman" w:hAnsi="Times New Roman"/>
              </w:rPr>
            </w:pPr>
          </w:p>
        </w:tc>
        <w:tc>
          <w:tcPr>
            <w:tcW w:w="1134" w:type="dxa"/>
          </w:tcPr>
          <w:p w14:paraId="236BF7F2" w14:textId="77777777" w:rsidR="008E2E61" w:rsidRDefault="008E2E61">
            <w:pPr>
              <w:widowControl w:val="0"/>
              <w:spacing w:after="0" w:line="240" w:lineRule="auto"/>
              <w:rPr>
                <w:rFonts w:ascii="Times New Roman" w:hAnsi="Times New Roman"/>
              </w:rPr>
            </w:pPr>
          </w:p>
        </w:tc>
        <w:tc>
          <w:tcPr>
            <w:tcW w:w="1417" w:type="dxa"/>
          </w:tcPr>
          <w:p w14:paraId="0013CAC8" w14:textId="77777777" w:rsidR="008E2E61" w:rsidRDefault="008E2E61">
            <w:pPr>
              <w:widowControl w:val="0"/>
              <w:spacing w:after="0" w:line="240" w:lineRule="auto"/>
              <w:rPr>
                <w:rFonts w:ascii="Times New Roman" w:hAnsi="Times New Roman"/>
              </w:rPr>
            </w:pPr>
          </w:p>
        </w:tc>
        <w:tc>
          <w:tcPr>
            <w:tcW w:w="1276" w:type="dxa"/>
          </w:tcPr>
          <w:p w14:paraId="12571DE8" w14:textId="77777777" w:rsidR="008E2E61" w:rsidRDefault="00DC5B04">
            <w:pPr>
              <w:widowControl w:val="0"/>
              <w:spacing w:after="0" w:line="240" w:lineRule="auto"/>
              <w:rPr>
                <w:rFonts w:ascii="Times New Roman" w:hAnsi="Times New Roman"/>
              </w:rPr>
            </w:pPr>
            <w:r>
              <w:rPr>
                <w:rFonts w:ascii="Times New Roman" w:hAnsi="Times New Roman"/>
              </w:rPr>
              <w:t xml:space="preserve">Traukuliai, dezorientacija, </w:t>
            </w:r>
            <w:proofErr w:type="spellStart"/>
            <w:r>
              <w:rPr>
                <w:rFonts w:ascii="Times New Roman" w:hAnsi="Times New Roman"/>
              </w:rPr>
              <w:lastRenderedPageBreak/>
              <w:t>ažitacija</w:t>
            </w:r>
            <w:proofErr w:type="spellEnd"/>
            <w:r>
              <w:rPr>
                <w:rFonts w:ascii="Times New Roman" w:hAnsi="Times New Roman"/>
              </w:rPr>
              <w:t xml:space="preserve">, galvos sukimasis, </w:t>
            </w:r>
            <w:proofErr w:type="spellStart"/>
            <w:r>
              <w:rPr>
                <w:rFonts w:ascii="Times New Roman" w:hAnsi="Times New Roman"/>
              </w:rPr>
              <w:t>ataksija</w:t>
            </w:r>
            <w:proofErr w:type="spellEnd"/>
            <w:r>
              <w:rPr>
                <w:rFonts w:ascii="Times New Roman" w:hAnsi="Times New Roman"/>
              </w:rPr>
              <w:t>, galvos skausmas, galvos svaigimas, periferinė neuropatija.</w:t>
            </w:r>
          </w:p>
        </w:tc>
        <w:tc>
          <w:tcPr>
            <w:tcW w:w="1506" w:type="dxa"/>
            <w:tcBorders>
              <w:top w:val="single" w:sz="4" w:space="0" w:color="auto"/>
              <w:left w:val="single" w:sz="4" w:space="0" w:color="auto"/>
              <w:bottom w:val="single" w:sz="4" w:space="0" w:color="auto"/>
              <w:right w:val="single" w:sz="4" w:space="0" w:color="auto"/>
            </w:tcBorders>
          </w:tcPr>
          <w:p w14:paraId="332314CE" w14:textId="77777777" w:rsidR="008E2E61" w:rsidRDefault="00DC5B04">
            <w:pPr>
              <w:widowControl w:val="0"/>
              <w:spacing w:after="0" w:line="240" w:lineRule="auto"/>
              <w:rPr>
                <w:rFonts w:ascii="Times New Roman" w:hAnsi="Times New Roman"/>
              </w:rPr>
            </w:pPr>
            <w:proofErr w:type="spellStart"/>
            <w:r>
              <w:rPr>
                <w:rFonts w:ascii="Times New Roman" w:eastAsia="Times New Roman" w:hAnsi="Times New Roman" w:cs="Times New Roman"/>
              </w:rPr>
              <w:lastRenderedPageBreak/>
              <w:t>Encefalopatija</w:t>
            </w:r>
            <w:proofErr w:type="spellEnd"/>
            <w:r>
              <w:rPr>
                <w:rFonts w:ascii="Times New Roman" w:eastAsia="Times New Roman" w:hAnsi="Times New Roman" w:cs="Times New Roman"/>
              </w:rPr>
              <w:t xml:space="preserve"> (sumišimas) ir </w:t>
            </w:r>
            <w:proofErr w:type="spellStart"/>
            <w:r>
              <w:rPr>
                <w:rFonts w:ascii="Times New Roman" w:eastAsia="Times New Roman" w:hAnsi="Times New Roman" w:cs="Times New Roman"/>
              </w:rPr>
              <w:t>poūmis</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smegenėlių sindromas (pvz., </w:t>
            </w:r>
            <w:proofErr w:type="spellStart"/>
            <w:r>
              <w:rPr>
                <w:rFonts w:ascii="Times New Roman" w:eastAsia="Times New Roman" w:hAnsi="Times New Roman" w:cs="Times New Roman"/>
              </w:rPr>
              <w:t>ataksija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dizartrija</w:t>
            </w:r>
            <w:proofErr w:type="spellEnd"/>
            <w:r>
              <w:rPr>
                <w:rFonts w:ascii="Times New Roman" w:eastAsia="Times New Roman" w:hAnsi="Times New Roman" w:cs="Times New Roman"/>
              </w:rPr>
              <w:t xml:space="preserve">, eisenos sutrikimas, </w:t>
            </w:r>
            <w:proofErr w:type="spellStart"/>
            <w:r>
              <w:rPr>
                <w:rFonts w:ascii="Times New Roman" w:eastAsia="Times New Roman" w:hAnsi="Times New Roman" w:cs="Times New Roman"/>
              </w:rPr>
              <w:t>nistagmas</w:t>
            </w:r>
            <w:proofErr w:type="spellEnd"/>
            <w:r>
              <w:rPr>
                <w:rFonts w:ascii="Times New Roman" w:eastAsia="Times New Roman" w:hAnsi="Times New Roman" w:cs="Times New Roman"/>
              </w:rPr>
              <w:t xml:space="preserve"> ir drebulys), kurie gali išnykti nutraukus vaistinio preparato vartojimą</w:t>
            </w:r>
          </w:p>
        </w:tc>
        <w:tc>
          <w:tcPr>
            <w:tcW w:w="1181" w:type="dxa"/>
            <w:tcBorders>
              <w:top w:val="single" w:sz="4" w:space="0" w:color="auto"/>
              <w:left w:val="single" w:sz="4" w:space="0" w:color="auto"/>
              <w:bottom w:val="single" w:sz="4" w:space="0" w:color="auto"/>
              <w:right w:val="single" w:sz="4" w:space="0" w:color="auto"/>
            </w:tcBorders>
          </w:tcPr>
          <w:p w14:paraId="63E1DF35" w14:textId="77777777" w:rsidR="008E2E61" w:rsidRDefault="00DC5B04">
            <w:pPr>
              <w:widowControl w:val="0"/>
              <w:spacing w:after="0" w:line="240" w:lineRule="auto"/>
              <w:rPr>
                <w:rFonts w:ascii="Times New Roman" w:hAnsi="Times New Roman"/>
              </w:rPr>
            </w:pPr>
            <w:r>
              <w:rPr>
                <w:rFonts w:ascii="Times New Roman" w:hAnsi="Times New Roman"/>
              </w:rPr>
              <w:lastRenderedPageBreak/>
              <w:t xml:space="preserve">Praeinantys </w:t>
            </w:r>
            <w:proofErr w:type="spellStart"/>
            <w:r>
              <w:rPr>
                <w:rFonts w:ascii="Times New Roman" w:hAnsi="Times New Roman"/>
              </w:rPr>
              <w:t>epileptifor</w:t>
            </w:r>
            <w:r>
              <w:rPr>
                <w:rFonts w:ascii="Times New Roman" w:hAnsi="Times New Roman"/>
              </w:rPr>
              <w:lastRenderedPageBreak/>
              <w:t>miniai</w:t>
            </w:r>
            <w:proofErr w:type="spellEnd"/>
            <w:r>
              <w:rPr>
                <w:rFonts w:ascii="Times New Roman" w:hAnsi="Times New Roman"/>
              </w:rPr>
              <w:t xml:space="preserve"> priepuoliai, </w:t>
            </w:r>
            <w:proofErr w:type="spellStart"/>
            <w:r>
              <w:rPr>
                <w:rFonts w:ascii="Times New Roman" w:hAnsi="Times New Roman"/>
              </w:rPr>
              <w:t>aseptinis</w:t>
            </w:r>
            <w:proofErr w:type="spellEnd"/>
            <w:r>
              <w:rPr>
                <w:rFonts w:ascii="Times New Roman" w:hAnsi="Times New Roman"/>
              </w:rPr>
              <w:t xml:space="preserve"> meningitas</w:t>
            </w:r>
          </w:p>
        </w:tc>
      </w:tr>
      <w:tr w:rsidR="008E2E61" w14:paraId="52C69CBE" w14:textId="77777777">
        <w:tc>
          <w:tcPr>
            <w:tcW w:w="1426" w:type="dxa"/>
            <w:tcBorders>
              <w:top w:val="single" w:sz="4" w:space="0" w:color="auto"/>
              <w:left w:val="single" w:sz="4" w:space="0" w:color="auto"/>
              <w:bottom w:val="single" w:sz="4" w:space="0" w:color="auto"/>
              <w:right w:val="single" w:sz="4" w:space="0" w:color="auto"/>
            </w:tcBorders>
          </w:tcPr>
          <w:p w14:paraId="1A39382C"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lastRenderedPageBreak/>
              <w:t>Akių sutrikimai</w:t>
            </w:r>
          </w:p>
        </w:tc>
        <w:tc>
          <w:tcPr>
            <w:tcW w:w="1121" w:type="dxa"/>
            <w:tcBorders>
              <w:top w:val="single" w:sz="4" w:space="0" w:color="auto"/>
              <w:left w:val="single" w:sz="4" w:space="0" w:color="auto"/>
              <w:bottom w:val="single" w:sz="4" w:space="0" w:color="auto"/>
              <w:right w:val="single" w:sz="4" w:space="0" w:color="auto"/>
            </w:tcBorders>
          </w:tcPr>
          <w:p w14:paraId="202CB9CA" w14:textId="77777777" w:rsidR="008E2E61" w:rsidRDefault="008E2E61">
            <w:pPr>
              <w:widowControl w:val="0"/>
              <w:tabs>
                <w:tab w:val="left" w:pos="540"/>
              </w:tabs>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EE050FF" w14:textId="77777777" w:rsidR="008E2E61" w:rsidRDefault="008E2E61">
            <w:pPr>
              <w:widowControl w:val="0"/>
              <w:tabs>
                <w:tab w:val="left" w:pos="540"/>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E9045F1" w14:textId="77777777" w:rsidR="008E2E61" w:rsidRDefault="008E2E61">
            <w:pPr>
              <w:widowControl w:val="0"/>
              <w:tabs>
                <w:tab w:val="left" w:pos="540"/>
              </w:tabs>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6FD7F967" w14:textId="77777777" w:rsidR="008E2E61" w:rsidRDefault="008E2E61">
            <w:pPr>
              <w:widowControl w:val="0"/>
              <w:tabs>
                <w:tab w:val="left" w:pos="540"/>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4B87CFDD" w14:textId="77777777" w:rsidR="008E2E61" w:rsidRDefault="00DC5B04">
            <w:pPr>
              <w:widowControl w:val="0"/>
              <w:tabs>
                <w:tab w:val="left" w:pos="540"/>
              </w:tabs>
              <w:spacing w:after="0" w:line="240" w:lineRule="auto"/>
              <w:rPr>
                <w:rFonts w:ascii="Times New Roman" w:hAnsi="Times New Roman"/>
              </w:rPr>
            </w:pPr>
            <w:r>
              <w:rPr>
                <w:rFonts w:ascii="Times New Roman" w:hAnsi="Times New Roman"/>
              </w:rPr>
              <w:t xml:space="preserve">Regėjimo sutrikimai, pvz., vaizdo dvejinimasis ar </w:t>
            </w:r>
            <w:proofErr w:type="spellStart"/>
            <w:r>
              <w:rPr>
                <w:rFonts w:ascii="Times New Roman" w:hAnsi="Times New Roman"/>
              </w:rPr>
              <w:t>miopija</w:t>
            </w:r>
            <w:proofErr w:type="spellEnd"/>
            <w:r>
              <w:rPr>
                <w:rFonts w:ascii="Times New Roman" w:hAnsi="Times New Roman"/>
              </w:rPr>
              <w:t>, kuri daugumoje atvejų yra laikina</w:t>
            </w:r>
          </w:p>
        </w:tc>
        <w:tc>
          <w:tcPr>
            <w:tcW w:w="1181" w:type="dxa"/>
            <w:tcBorders>
              <w:top w:val="single" w:sz="4" w:space="0" w:color="auto"/>
              <w:left w:val="single" w:sz="4" w:space="0" w:color="auto"/>
              <w:bottom w:val="single" w:sz="4" w:space="0" w:color="auto"/>
              <w:right w:val="single" w:sz="4" w:space="0" w:color="auto"/>
            </w:tcBorders>
          </w:tcPr>
          <w:p w14:paraId="343E3D68" w14:textId="77777777" w:rsidR="008E2E61" w:rsidRDefault="00DC5B04">
            <w:pPr>
              <w:widowControl w:val="0"/>
              <w:tabs>
                <w:tab w:val="left" w:pos="540"/>
              </w:tabs>
              <w:spacing w:after="0" w:line="240" w:lineRule="auto"/>
              <w:rPr>
                <w:rFonts w:ascii="Times New Roman" w:hAnsi="Times New Roman"/>
              </w:rPr>
            </w:pPr>
            <w:r>
              <w:rPr>
                <w:rFonts w:ascii="Times New Roman" w:hAnsi="Times New Roman"/>
              </w:rPr>
              <w:t>Optinė neuropatija / neuritas</w:t>
            </w:r>
          </w:p>
        </w:tc>
      </w:tr>
      <w:tr w:rsidR="008E2E61" w14:paraId="19F355AE" w14:textId="77777777">
        <w:tc>
          <w:tcPr>
            <w:tcW w:w="1426" w:type="dxa"/>
            <w:tcBorders>
              <w:top w:val="single" w:sz="4" w:space="0" w:color="auto"/>
              <w:left w:val="single" w:sz="4" w:space="0" w:color="auto"/>
              <w:bottom w:val="single" w:sz="4" w:space="0" w:color="auto"/>
              <w:right w:val="single" w:sz="4" w:space="0" w:color="auto"/>
            </w:tcBorders>
          </w:tcPr>
          <w:p w14:paraId="2877F653" w14:textId="77777777" w:rsidR="008E2E61" w:rsidRDefault="00DC5B04">
            <w:pPr>
              <w:widowControl w:val="0"/>
              <w:tabs>
                <w:tab w:val="center" w:pos="4536"/>
                <w:tab w:val="right" w:pos="9072"/>
              </w:tabs>
              <w:spacing w:after="0" w:line="240" w:lineRule="auto"/>
              <w:rPr>
                <w:rFonts w:ascii="Times New Roman" w:hAnsi="Times New Roman"/>
              </w:rPr>
            </w:pPr>
            <w:proofErr w:type="spellStart"/>
            <w:r>
              <w:rPr>
                <w:rFonts w:ascii="Times New Roman" w:hAnsi="Times New Roman"/>
              </w:rPr>
              <w:t>Ausių</w:t>
            </w:r>
            <w:proofErr w:type="spellEnd"/>
            <w:r>
              <w:rPr>
                <w:rFonts w:ascii="Times New Roman" w:hAnsi="Times New Roman"/>
              </w:rPr>
              <w:t xml:space="preserve"> ir labirinto sutrikimai</w:t>
            </w:r>
          </w:p>
        </w:tc>
        <w:tc>
          <w:tcPr>
            <w:tcW w:w="1121" w:type="dxa"/>
            <w:tcBorders>
              <w:top w:val="single" w:sz="4" w:space="0" w:color="auto"/>
              <w:left w:val="single" w:sz="4" w:space="0" w:color="auto"/>
              <w:bottom w:val="single" w:sz="4" w:space="0" w:color="auto"/>
              <w:right w:val="single" w:sz="4" w:space="0" w:color="auto"/>
            </w:tcBorders>
          </w:tcPr>
          <w:p w14:paraId="1D3184B4" w14:textId="77777777" w:rsidR="008E2E61" w:rsidRDefault="008E2E61">
            <w:pPr>
              <w:widowControl w:val="0"/>
              <w:tabs>
                <w:tab w:val="left" w:pos="540"/>
              </w:tabs>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FBCA9DC" w14:textId="77777777" w:rsidR="008E2E61" w:rsidRDefault="008E2E61">
            <w:pPr>
              <w:widowControl w:val="0"/>
              <w:tabs>
                <w:tab w:val="left" w:pos="540"/>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53CD26CD" w14:textId="77777777" w:rsidR="008E2E61" w:rsidRDefault="008E2E61">
            <w:pPr>
              <w:widowControl w:val="0"/>
              <w:tabs>
                <w:tab w:val="left" w:pos="540"/>
              </w:tabs>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00566410" w14:textId="77777777" w:rsidR="008E2E61" w:rsidRDefault="008E2E61">
            <w:pPr>
              <w:widowControl w:val="0"/>
              <w:tabs>
                <w:tab w:val="left" w:pos="540"/>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0D496845" w14:textId="77777777" w:rsidR="008E2E61" w:rsidRDefault="008E2E61">
            <w:pPr>
              <w:widowControl w:val="0"/>
              <w:tabs>
                <w:tab w:val="left" w:pos="540"/>
              </w:tabs>
              <w:spacing w:after="0" w:line="240" w:lineRule="auto"/>
              <w:rPr>
                <w:rFonts w:ascii="Times New Roman" w:hAnsi="Times New Roman"/>
              </w:rPr>
            </w:pPr>
          </w:p>
        </w:tc>
        <w:tc>
          <w:tcPr>
            <w:tcW w:w="1181" w:type="dxa"/>
            <w:tcBorders>
              <w:top w:val="single" w:sz="4" w:space="0" w:color="auto"/>
              <w:left w:val="single" w:sz="4" w:space="0" w:color="auto"/>
              <w:bottom w:val="single" w:sz="4" w:space="0" w:color="auto"/>
              <w:right w:val="single" w:sz="4" w:space="0" w:color="auto"/>
            </w:tcBorders>
          </w:tcPr>
          <w:p w14:paraId="5431EA38" w14:textId="77777777" w:rsidR="008E2E61" w:rsidRDefault="00DC5B04">
            <w:pPr>
              <w:widowControl w:val="0"/>
              <w:tabs>
                <w:tab w:val="left" w:pos="540"/>
              </w:tabs>
              <w:spacing w:after="0" w:line="240" w:lineRule="auto"/>
              <w:rPr>
                <w:rFonts w:ascii="Times New Roman" w:hAnsi="Times New Roman"/>
              </w:rPr>
            </w:pPr>
            <w:r>
              <w:rPr>
                <w:rFonts w:ascii="Times New Roman" w:hAnsi="Times New Roman"/>
              </w:rPr>
              <w:t xml:space="preserve">Klausos sutrikimas / klausos praradimas (įskaitant </w:t>
            </w:r>
            <w:proofErr w:type="spellStart"/>
            <w:r>
              <w:rPr>
                <w:rFonts w:ascii="Times New Roman" w:hAnsi="Times New Roman"/>
              </w:rPr>
              <w:t>jutiklinį</w:t>
            </w:r>
            <w:proofErr w:type="spellEnd"/>
            <w:r>
              <w:rPr>
                <w:rFonts w:ascii="Times New Roman" w:hAnsi="Times New Roman"/>
              </w:rPr>
              <w:t>), spengimas ausyse</w:t>
            </w:r>
          </w:p>
        </w:tc>
      </w:tr>
      <w:tr w:rsidR="008E2E61" w14:paraId="4078EC64" w14:textId="77777777">
        <w:tc>
          <w:tcPr>
            <w:tcW w:w="1426" w:type="dxa"/>
          </w:tcPr>
          <w:p w14:paraId="272ABB9F"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Širdies sutrikimai</w:t>
            </w:r>
          </w:p>
        </w:tc>
        <w:tc>
          <w:tcPr>
            <w:tcW w:w="1121" w:type="dxa"/>
          </w:tcPr>
          <w:p w14:paraId="2D6C7A36" w14:textId="77777777" w:rsidR="008E2E61" w:rsidRDefault="008E2E61">
            <w:pPr>
              <w:widowControl w:val="0"/>
              <w:tabs>
                <w:tab w:val="left" w:pos="540"/>
              </w:tabs>
              <w:spacing w:after="0" w:line="240" w:lineRule="auto"/>
              <w:rPr>
                <w:rFonts w:ascii="Times New Roman" w:hAnsi="Times New Roman"/>
              </w:rPr>
            </w:pPr>
          </w:p>
        </w:tc>
        <w:tc>
          <w:tcPr>
            <w:tcW w:w="1134" w:type="dxa"/>
          </w:tcPr>
          <w:p w14:paraId="35992CFB" w14:textId="77777777" w:rsidR="008E2E61" w:rsidRDefault="008E2E61">
            <w:pPr>
              <w:widowControl w:val="0"/>
              <w:tabs>
                <w:tab w:val="left" w:pos="540"/>
              </w:tabs>
              <w:spacing w:after="0" w:line="240" w:lineRule="auto"/>
              <w:rPr>
                <w:rFonts w:ascii="Times New Roman" w:hAnsi="Times New Roman"/>
              </w:rPr>
            </w:pPr>
          </w:p>
        </w:tc>
        <w:tc>
          <w:tcPr>
            <w:tcW w:w="1417" w:type="dxa"/>
          </w:tcPr>
          <w:p w14:paraId="505F57F9" w14:textId="77777777" w:rsidR="008E2E61" w:rsidRDefault="008E2E61">
            <w:pPr>
              <w:widowControl w:val="0"/>
              <w:tabs>
                <w:tab w:val="left" w:pos="540"/>
              </w:tabs>
              <w:spacing w:after="0" w:line="240" w:lineRule="auto"/>
              <w:rPr>
                <w:rFonts w:ascii="Times New Roman" w:hAnsi="Times New Roman"/>
              </w:rPr>
            </w:pPr>
          </w:p>
        </w:tc>
        <w:tc>
          <w:tcPr>
            <w:tcW w:w="1276" w:type="dxa"/>
          </w:tcPr>
          <w:p w14:paraId="74BECD89" w14:textId="77777777" w:rsidR="008E2E61" w:rsidRDefault="00DC5B04">
            <w:pPr>
              <w:widowControl w:val="0"/>
              <w:tabs>
                <w:tab w:val="left" w:pos="540"/>
              </w:tabs>
              <w:spacing w:after="0" w:line="240" w:lineRule="auto"/>
              <w:rPr>
                <w:rFonts w:ascii="Times New Roman" w:hAnsi="Times New Roman"/>
              </w:rPr>
            </w:pPr>
            <w:r>
              <w:rPr>
                <w:rFonts w:ascii="Times New Roman" w:hAnsi="Times New Roman"/>
              </w:rPr>
              <w:t>Elektrokardiogramos pokyčiai.</w:t>
            </w:r>
          </w:p>
        </w:tc>
        <w:tc>
          <w:tcPr>
            <w:tcW w:w="1506" w:type="dxa"/>
          </w:tcPr>
          <w:p w14:paraId="56DFF80E" w14:textId="77777777" w:rsidR="008E2E61" w:rsidRDefault="008E2E61">
            <w:pPr>
              <w:widowControl w:val="0"/>
              <w:tabs>
                <w:tab w:val="left" w:pos="540"/>
              </w:tabs>
              <w:spacing w:after="0" w:line="240" w:lineRule="auto"/>
              <w:rPr>
                <w:rFonts w:ascii="Times New Roman" w:hAnsi="Times New Roman"/>
              </w:rPr>
            </w:pPr>
          </w:p>
        </w:tc>
        <w:tc>
          <w:tcPr>
            <w:tcW w:w="1181" w:type="dxa"/>
          </w:tcPr>
          <w:p w14:paraId="693C1184" w14:textId="77777777" w:rsidR="008E2E61" w:rsidRDefault="008E2E61">
            <w:pPr>
              <w:widowControl w:val="0"/>
              <w:tabs>
                <w:tab w:val="left" w:pos="540"/>
              </w:tabs>
              <w:spacing w:after="0" w:line="240" w:lineRule="auto"/>
              <w:rPr>
                <w:rFonts w:ascii="Times New Roman" w:hAnsi="Times New Roman"/>
              </w:rPr>
            </w:pPr>
          </w:p>
        </w:tc>
      </w:tr>
      <w:tr w:rsidR="008E2E61" w14:paraId="7969AC3B" w14:textId="77777777">
        <w:tc>
          <w:tcPr>
            <w:tcW w:w="1426" w:type="dxa"/>
          </w:tcPr>
          <w:p w14:paraId="7A118055"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Kraujagyslių sutrikimai</w:t>
            </w:r>
          </w:p>
        </w:tc>
        <w:tc>
          <w:tcPr>
            <w:tcW w:w="1121" w:type="dxa"/>
          </w:tcPr>
          <w:p w14:paraId="0C752C13" w14:textId="77777777" w:rsidR="008E2E61" w:rsidRDefault="008E2E61">
            <w:pPr>
              <w:widowControl w:val="0"/>
              <w:tabs>
                <w:tab w:val="left" w:pos="540"/>
              </w:tabs>
              <w:spacing w:after="0" w:line="240" w:lineRule="auto"/>
              <w:rPr>
                <w:rFonts w:ascii="Times New Roman" w:hAnsi="Times New Roman"/>
              </w:rPr>
            </w:pPr>
          </w:p>
        </w:tc>
        <w:tc>
          <w:tcPr>
            <w:tcW w:w="1134" w:type="dxa"/>
          </w:tcPr>
          <w:p w14:paraId="06289DA9" w14:textId="77777777" w:rsidR="008E2E61" w:rsidRDefault="008E2E61">
            <w:pPr>
              <w:widowControl w:val="0"/>
              <w:tabs>
                <w:tab w:val="left" w:pos="540"/>
              </w:tabs>
              <w:spacing w:after="0" w:line="240" w:lineRule="auto"/>
              <w:rPr>
                <w:rFonts w:ascii="Times New Roman" w:hAnsi="Times New Roman"/>
              </w:rPr>
            </w:pPr>
          </w:p>
        </w:tc>
        <w:tc>
          <w:tcPr>
            <w:tcW w:w="1417" w:type="dxa"/>
          </w:tcPr>
          <w:p w14:paraId="5F351E2E" w14:textId="77777777" w:rsidR="008E2E61" w:rsidRDefault="008E2E61">
            <w:pPr>
              <w:widowControl w:val="0"/>
              <w:tabs>
                <w:tab w:val="left" w:pos="540"/>
              </w:tabs>
              <w:spacing w:after="0" w:line="240" w:lineRule="auto"/>
              <w:rPr>
                <w:rFonts w:ascii="Times New Roman" w:hAnsi="Times New Roman"/>
              </w:rPr>
            </w:pPr>
          </w:p>
        </w:tc>
        <w:tc>
          <w:tcPr>
            <w:tcW w:w="1276" w:type="dxa"/>
          </w:tcPr>
          <w:p w14:paraId="13D3B6FC" w14:textId="77777777" w:rsidR="008E2E61" w:rsidRDefault="00DC5B04">
            <w:pPr>
              <w:widowControl w:val="0"/>
              <w:tabs>
                <w:tab w:val="left" w:pos="540"/>
              </w:tabs>
              <w:spacing w:after="0" w:line="240" w:lineRule="auto"/>
              <w:rPr>
                <w:rFonts w:ascii="Times New Roman" w:hAnsi="Times New Roman"/>
              </w:rPr>
            </w:pPr>
            <w:proofErr w:type="spellStart"/>
            <w:r>
              <w:rPr>
                <w:rFonts w:ascii="Times New Roman" w:hAnsi="Times New Roman"/>
              </w:rPr>
              <w:t>Tromboflebitas</w:t>
            </w:r>
            <w:proofErr w:type="spellEnd"/>
            <w:r>
              <w:rPr>
                <w:rFonts w:ascii="Times New Roman" w:hAnsi="Times New Roman"/>
              </w:rPr>
              <w:t>.</w:t>
            </w:r>
          </w:p>
        </w:tc>
        <w:tc>
          <w:tcPr>
            <w:tcW w:w="1506" w:type="dxa"/>
          </w:tcPr>
          <w:p w14:paraId="3C1FA715" w14:textId="77777777" w:rsidR="008E2E61" w:rsidRDefault="008E2E61">
            <w:pPr>
              <w:widowControl w:val="0"/>
              <w:tabs>
                <w:tab w:val="left" w:pos="540"/>
              </w:tabs>
              <w:spacing w:after="0" w:line="240" w:lineRule="auto"/>
              <w:rPr>
                <w:rFonts w:ascii="Times New Roman" w:hAnsi="Times New Roman"/>
              </w:rPr>
            </w:pPr>
          </w:p>
        </w:tc>
        <w:tc>
          <w:tcPr>
            <w:tcW w:w="1181" w:type="dxa"/>
          </w:tcPr>
          <w:p w14:paraId="255999B0" w14:textId="77777777" w:rsidR="008E2E61" w:rsidRDefault="008E2E61">
            <w:pPr>
              <w:widowControl w:val="0"/>
              <w:tabs>
                <w:tab w:val="left" w:pos="540"/>
              </w:tabs>
              <w:spacing w:after="0" w:line="240" w:lineRule="auto"/>
              <w:rPr>
                <w:rFonts w:ascii="Times New Roman" w:hAnsi="Times New Roman"/>
              </w:rPr>
            </w:pPr>
          </w:p>
        </w:tc>
      </w:tr>
      <w:tr w:rsidR="008E2E61" w14:paraId="2807A6EF" w14:textId="77777777">
        <w:tc>
          <w:tcPr>
            <w:tcW w:w="1426" w:type="dxa"/>
          </w:tcPr>
          <w:p w14:paraId="66015595"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Virškinimo trakto sutrikimai</w:t>
            </w:r>
          </w:p>
        </w:tc>
        <w:tc>
          <w:tcPr>
            <w:tcW w:w="1121" w:type="dxa"/>
          </w:tcPr>
          <w:p w14:paraId="5C3D2299" w14:textId="77777777" w:rsidR="008E2E61" w:rsidRDefault="008E2E61">
            <w:pPr>
              <w:widowControl w:val="0"/>
              <w:tabs>
                <w:tab w:val="left" w:pos="567"/>
              </w:tabs>
              <w:spacing w:after="0" w:line="240" w:lineRule="auto"/>
              <w:rPr>
                <w:rFonts w:ascii="Times New Roman" w:hAnsi="Times New Roman"/>
              </w:rPr>
            </w:pPr>
          </w:p>
        </w:tc>
        <w:tc>
          <w:tcPr>
            <w:tcW w:w="1134" w:type="dxa"/>
          </w:tcPr>
          <w:p w14:paraId="30652FE2" w14:textId="77777777" w:rsidR="008E2E61" w:rsidRDefault="008E2E61">
            <w:pPr>
              <w:widowControl w:val="0"/>
              <w:tabs>
                <w:tab w:val="left" w:pos="567"/>
              </w:tabs>
              <w:spacing w:after="0" w:line="240" w:lineRule="auto"/>
              <w:rPr>
                <w:rFonts w:ascii="Times New Roman" w:hAnsi="Times New Roman"/>
              </w:rPr>
            </w:pPr>
          </w:p>
        </w:tc>
        <w:tc>
          <w:tcPr>
            <w:tcW w:w="1417" w:type="dxa"/>
          </w:tcPr>
          <w:p w14:paraId="34EAC4F3" w14:textId="77777777" w:rsidR="008E2E61" w:rsidRDefault="008E2E61">
            <w:pPr>
              <w:widowControl w:val="0"/>
              <w:tabs>
                <w:tab w:val="left" w:pos="567"/>
              </w:tabs>
              <w:spacing w:after="0" w:line="240" w:lineRule="auto"/>
              <w:rPr>
                <w:rFonts w:ascii="Times New Roman" w:hAnsi="Times New Roman"/>
              </w:rPr>
            </w:pPr>
          </w:p>
        </w:tc>
        <w:tc>
          <w:tcPr>
            <w:tcW w:w="1276" w:type="dxa"/>
          </w:tcPr>
          <w:p w14:paraId="2D925B92"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rPr>
              <w:t>Pykinimas, pilvo skausmas, metalo skonio pojūtis, anoreksija, burnos kandidamikozė, vėmimas, viduriavimas, burnos džiūvimo pojūtis.</w:t>
            </w:r>
          </w:p>
        </w:tc>
        <w:tc>
          <w:tcPr>
            <w:tcW w:w="1506" w:type="dxa"/>
          </w:tcPr>
          <w:p w14:paraId="62CFB9D7" w14:textId="77777777" w:rsidR="008E2E61" w:rsidRDefault="008E2E61">
            <w:pPr>
              <w:widowControl w:val="0"/>
              <w:tabs>
                <w:tab w:val="left" w:pos="567"/>
              </w:tabs>
              <w:spacing w:after="0" w:line="240" w:lineRule="auto"/>
              <w:rPr>
                <w:rFonts w:ascii="Times New Roman" w:hAnsi="Times New Roman"/>
              </w:rPr>
            </w:pPr>
          </w:p>
        </w:tc>
        <w:tc>
          <w:tcPr>
            <w:tcW w:w="1181" w:type="dxa"/>
          </w:tcPr>
          <w:p w14:paraId="56196A16" w14:textId="77777777" w:rsidR="008E2E61" w:rsidRDefault="008E2E61">
            <w:pPr>
              <w:widowControl w:val="0"/>
              <w:tabs>
                <w:tab w:val="left" w:pos="567"/>
              </w:tabs>
              <w:spacing w:after="0" w:line="240" w:lineRule="auto"/>
              <w:rPr>
                <w:rFonts w:ascii="Times New Roman" w:hAnsi="Times New Roman"/>
              </w:rPr>
            </w:pPr>
          </w:p>
        </w:tc>
      </w:tr>
      <w:tr w:rsidR="008E2E61" w14:paraId="6CB617BC" w14:textId="77777777">
        <w:tc>
          <w:tcPr>
            <w:tcW w:w="1426" w:type="dxa"/>
          </w:tcPr>
          <w:p w14:paraId="489BE99A"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Kepenų ir tulžies sistemos sutrikimai</w:t>
            </w:r>
          </w:p>
        </w:tc>
        <w:tc>
          <w:tcPr>
            <w:tcW w:w="1121" w:type="dxa"/>
          </w:tcPr>
          <w:p w14:paraId="205D9D6D" w14:textId="77777777" w:rsidR="008E2E61" w:rsidRDefault="008E2E61">
            <w:pPr>
              <w:widowControl w:val="0"/>
              <w:tabs>
                <w:tab w:val="left" w:pos="540"/>
              </w:tabs>
              <w:spacing w:after="0" w:line="240" w:lineRule="auto"/>
              <w:rPr>
                <w:rFonts w:ascii="Times New Roman" w:hAnsi="Times New Roman"/>
              </w:rPr>
            </w:pPr>
          </w:p>
        </w:tc>
        <w:tc>
          <w:tcPr>
            <w:tcW w:w="1134" w:type="dxa"/>
          </w:tcPr>
          <w:p w14:paraId="426D2854" w14:textId="77777777" w:rsidR="008E2E61" w:rsidRDefault="008E2E61">
            <w:pPr>
              <w:widowControl w:val="0"/>
              <w:tabs>
                <w:tab w:val="left" w:pos="540"/>
              </w:tabs>
              <w:spacing w:after="0" w:line="240" w:lineRule="auto"/>
              <w:rPr>
                <w:rFonts w:ascii="Times New Roman" w:hAnsi="Times New Roman"/>
              </w:rPr>
            </w:pPr>
          </w:p>
        </w:tc>
        <w:tc>
          <w:tcPr>
            <w:tcW w:w="1417" w:type="dxa"/>
          </w:tcPr>
          <w:p w14:paraId="70B0EE29" w14:textId="77777777" w:rsidR="008E2E61" w:rsidRDefault="008E2E61">
            <w:pPr>
              <w:widowControl w:val="0"/>
              <w:tabs>
                <w:tab w:val="left" w:pos="540"/>
              </w:tabs>
              <w:spacing w:after="0" w:line="240" w:lineRule="auto"/>
              <w:rPr>
                <w:rFonts w:ascii="Times New Roman" w:hAnsi="Times New Roman"/>
              </w:rPr>
            </w:pPr>
          </w:p>
        </w:tc>
        <w:tc>
          <w:tcPr>
            <w:tcW w:w="1276" w:type="dxa"/>
          </w:tcPr>
          <w:p w14:paraId="4EAD9E51" w14:textId="77777777" w:rsidR="008E2E61" w:rsidRDefault="00DC5B04">
            <w:pPr>
              <w:widowControl w:val="0"/>
              <w:tabs>
                <w:tab w:val="left" w:pos="540"/>
              </w:tabs>
              <w:spacing w:after="0" w:line="240" w:lineRule="auto"/>
              <w:rPr>
                <w:rFonts w:ascii="Times New Roman" w:hAnsi="Times New Roman"/>
              </w:rPr>
            </w:pPr>
            <w:r>
              <w:rPr>
                <w:rFonts w:ascii="Times New Roman" w:hAnsi="Times New Roman"/>
              </w:rPr>
              <w:t>Kepenų funkcijos sutrikimas, pankreatitas.</w:t>
            </w:r>
          </w:p>
        </w:tc>
        <w:tc>
          <w:tcPr>
            <w:tcW w:w="1506" w:type="dxa"/>
          </w:tcPr>
          <w:p w14:paraId="759F7A57" w14:textId="77777777" w:rsidR="008E2E61" w:rsidRDefault="00DC5B04">
            <w:pPr>
              <w:widowControl w:val="0"/>
              <w:tabs>
                <w:tab w:val="left" w:pos="540"/>
              </w:tabs>
              <w:spacing w:after="0" w:line="240" w:lineRule="auto"/>
              <w:rPr>
                <w:rFonts w:ascii="Times New Roman" w:hAnsi="Times New Roman"/>
              </w:rPr>
            </w:pPr>
            <w:r>
              <w:rPr>
                <w:rFonts w:ascii="Times New Roman" w:hAnsi="Times New Roman"/>
              </w:rPr>
              <w:t xml:space="preserve">Padidėjęs kepenų fermentų (AST, ALT, šarminės </w:t>
            </w:r>
            <w:proofErr w:type="spellStart"/>
            <w:r>
              <w:rPr>
                <w:rFonts w:ascii="Times New Roman" w:hAnsi="Times New Roman"/>
              </w:rPr>
              <w:lastRenderedPageBreak/>
              <w:t>fosfatazės</w:t>
            </w:r>
            <w:proofErr w:type="spellEnd"/>
            <w:r>
              <w:rPr>
                <w:rFonts w:ascii="Times New Roman" w:hAnsi="Times New Roman"/>
              </w:rPr>
              <w:t xml:space="preserve">) kiekis, </w:t>
            </w:r>
            <w:proofErr w:type="spellStart"/>
            <w:r>
              <w:rPr>
                <w:rFonts w:ascii="Times New Roman" w:hAnsi="Times New Roman"/>
              </w:rPr>
              <w:t>cholestazinis</w:t>
            </w:r>
            <w:proofErr w:type="spellEnd"/>
            <w:r>
              <w:rPr>
                <w:rFonts w:ascii="Times New Roman" w:hAnsi="Times New Roman"/>
              </w:rPr>
              <w:t xml:space="preserve"> arba mišrus hepatitas ir kepenų ląstelių pažeidimas, gelta</w:t>
            </w:r>
            <w:r>
              <w:t>*</w:t>
            </w:r>
            <w:r>
              <w:rPr>
                <w:rFonts w:ascii="Times New Roman" w:hAnsi="Times New Roman"/>
              </w:rPr>
              <w:t>.</w:t>
            </w:r>
          </w:p>
        </w:tc>
        <w:tc>
          <w:tcPr>
            <w:tcW w:w="1181" w:type="dxa"/>
          </w:tcPr>
          <w:p w14:paraId="0225518C" w14:textId="77777777" w:rsidR="008E2E61" w:rsidRDefault="008E2E61">
            <w:pPr>
              <w:widowControl w:val="0"/>
              <w:tabs>
                <w:tab w:val="left" w:pos="540"/>
              </w:tabs>
              <w:spacing w:after="0" w:line="240" w:lineRule="auto"/>
              <w:rPr>
                <w:rFonts w:ascii="Times New Roman" w:hAnsi="Times New Roman"/>
              </w:rPr>
            </w:pPr>
          </w:p>
        </w:tc>
      </w:tr>
      <w:tr w:rsidR="008E2E61" w14:paraId="4C1C733D" w14:textId="77777777">
        <w:tc>
          <w:tcPr>
            <w:tcW w:w="1426" w:type="dxa"/>
            <w:tcBorders>
              <w:top w:val="single" w:sz="4" w:space="0" w:color="auto"/>
              <w:left w:val="single" w:sz="4" w:space="0" w:color="auto"/>
              <w:bottom w:val="single" w:sz="4" w:space="0" w:color="auto"/>
              <w:right w:val="single" w:sz="4" w:space="0" w:color="auto"/>
            </w:tcBorders>
          </w:tcPr>
          <w:p w14:paraId="20B98A20"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Odos ir poodinio audinio sutrikimai</w:t>
            </w:r>
          </w:p>
        </w:tc>
        <w:tc>
          <w:tcPr>
            <w:tcW w:w="1121" w:type="dxa"/>
            <w:tcBorders>
              <w:top w:val="single" w:sz="4" w:space="0" w:color="auto"/>
              <w:left w:val="single" w:sz="4" w:space="0" w:color="auto"/>
              <w:bottom w:val="single" w:sz="4" w:space="0" w:color="auto"/>
              <w:right w:val="single" w:sz="4" w:space="0" w:color="auto"/>
            </w:tcBorders>
          </w:tcPr>
          <w:p w14:paraId="08F4BDBA" w14:textId="77777777" w:rsidR="008E2E61" w:rsidRDefault="008E2E61">
            <w:pPr>
              <w:widowControl w:val="0"/>
              <w:tabs>
                <w:tab w:val="left" w:pos="540"/>
              </w:tabs>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301F42B7" w14:textId="77777777" w:rsidR="008E2E61" w:rsidRDefault="008E2E61">
            <w:pPr>
              <w:widowControl w:val="0"/>
              <w:tabs>
                <w:tab w:val="left" w:pos="540"/>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A4F3E86" w14:textId="77777777" w:rsidR="008E2E61" w:rsidRDefault="008E2E61">
            <w:pPr>
              <w:widowControl w:val="0"/>
              <w:tabs>
                <w:tab w:val="left" w:pos="540"/>
              </w:tabs>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0D1E5E91" w14:textId="77777777" w:rsidR="008E2E61" w:rsidRDefault="008E2E61">
            <w:pPr>
              <w:widowControl w:val="0"/>
              <w:tabs>
                <w:tab w:val="left" w:pos="540"/>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611EA9E1" w14:textId="77777777" w:rsidR="008E2E61" w:rsidRDefault="00DC5B04">
            <w:pPr>
              <w:widowControl w:val="0"/>
              <w:tabs>
                <w:tab w:val="left" w:pos="540"/>
              </w:tabs>
              <w:spacing w:after="0" w:line="240" w:lineRule="auto"/>
              <w:rPr>
                <w:rFonts w:ascii="Times New Roman" w:hAnsi="Times New Roman"/>
              </w:rPr>
            </w:pPr>
            <w:r>
              <w:rPr>
                <w:rFonts w:ascii="Times New Roman" w:eastAsia="Times New Roman" w:hAnsi="Times New Roman" w:cs="Times New Roman"/>
              </w:rPr>
              <w:t xml:space="preserve">Odos išbėrimai, </w:t>
            </w:r>
            <w:proofErr w:type="spellStart"/>
            <w:r>
              <w:rPr>
                <w:rFonts w:ascii="Times New Roman" w:eastAsia="Times New Roman" w:hAnsi="Times New Roman" w:cs="Times New Roman"/>
              </w:rPr>
              <w:t>pustuliniai</w:t>
            </w:r>
            <w:proofErr w:type="spellEnd"/>
            <w:r>
              <w:rPr>
                <w:rFonts w:ascii="Times New Roman" w:eastAsia="Times New Roman" w:hAnsi="Times New Roman" w:cs="Times New Roman"/>
              </w:rPr>
              <w:t xml:space="preserve"> išbėrimas, ūminė </w:t>
            </w:r>
            <w:proofErr w:type="spellStart"/>
            <w:r>
              <w:rPr>
                <w:rFonts w:ascii="Times New Roman" w:eastAsia="Times New Roman" w:hAnsi="Times New Roman" w:cs="Times New Roman"/>
              </w:rPr>
              <w:t>generalizuota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egzanteminė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pustuliozė</w:t>
            </w:r>
            <w:proofErr w:type="spellEnd"/>
            <w:r>
              <w:rPr>
                <w:rFonts w:ascii="Times New Roman" w:eastAsia="Times New Roman" w:hAnsi="Times New Roman" w:cs="Times New Roman"/>
              </w:rPr>
              <w:t>, niežėjimas, pleiskanojimas</w:t>
            </w:r>
          </w:p>
        </w:tc>
        <w:tc>
          <w:tcPr>
            <w:tcW w:w="1181" w:type="dxa"/>
            <w:tcBorders>
              <w:top w:val="single" w:sz="4" w:space="0" w:color="auto"/>
              <w:left w:val="single" w:sz="4" w:space="0" w:color="auto"/>
              <w:bottom w:val="single" w:sz="4" w:space="0" w:color="auto"/>
              <w:right w:val="single" w:sz="4" w:space="0" w:color="auto"/>
            </w:tcBorders>
          </w:tcPr>
          <w:p w14:paraId="70680855" w14:textId="77777777" w:rsidR="008E2E61" w:rsidRDefault="00DC5B04">
            <w:pPr>
              <w:widowControl w:val="0"/>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Daugiaformė </w:t>
            </w:r>
            <w:proofErr w:type="spellStart"/>
            <w:r>
              <w:rPr>
                <w:rFonts w:ascii="Times New Roman" w:eastAsia="Times New Roman" w:hAnsi="Times New Roman" w:cs="Times New Roman"/>
              </w:rPr>
              <w:t>eritema</w:t>
            </w:r>
            <w:proofErr w:type="spellEnd"/>
            <w:r>
              <w:rPr>
                <w:rFonts w:ascii="Times New Roman" w:eastAsia="Times New Roman" w:hAnsi="Times New Roman" w:cs="Times New Roman"/>
              </w:rPr>
              <w:t xml:space="preserve">, </w:t>
            </w:r>
          </w:p>
          <w:p w14:paraId="62149EC9" w14:textId="77777777" w:rsidR="008E2E61" w:rsidRDefault="00DC5B04">
            <w:pPr>
              <w:widowControl w:val="0"/>
              <w:tabs>
                <w:tab w:val="left" w:pos="540"/>
              </w:tabs>
              <w:spacing w:after="0" w:line="240" w:lineRule="auto"/>
              <w:rPr>
                <w:rFonts w:ascii="Times New Roman" w:hAnsi="Times New Roman"/>
              </w:rPr>
            </w:pPr>
            <w:proofErr w:type="spellStart"/>
            <w:r>
              <w:rPr>
                <w:rFonts w:ascii="Times New Roman" w:hAnsi="Times New Roman"/>
              </w:rPr>
              <w:t>Stivenso</w:t>
            </w:r>
            <w:proofErr w:type="spellEnd"/>
            <w:r>
              <w:rPr>
                <w:rFonts w:ascii="Times New Roman" w:hAnsi="Times New Roman"/>
              </w:rPr>
              <w:t>-Džonsono sindromas</w:t>
            </w:r>
            <w:r>
              <w:t xml:space="preserve"> </w:t>
            </w:r>
            <w:r>
              <w:rPr>
                <w:rFonts w:ascii="Times New Roman" w:hAnsi="Times New Roman"/>
              </w:rPr>
              <w:t xml:space="preserve">arba toksinė epidermio </w:t>
            </w:r>
            <w:proofErr w:type="spellStart"/>
            <w:r>
              <w:rPr>
                <w:rFonts w:ascii="Times New Roman" w:hAnsi="Times New Roman"/>
              </w:rPr>
              <w:t>nekrolizė</w:t>
            </w:r>
            <w:proofErr w:type="spellEnd"/>
            <w:r>
              <w:rPr>
                <w:rFonts w:ascii="Times New Roman" w:hAnsi="Times New Roman"/>
              </w:rPr>
              <w:t>, fiksuotas medikamentinis išbėrimas</w:t>
            </w:r>
          </w:p>
        </w:tc>
      </w:tr>
      <w:tr w:rsidR="008E2E61" w14:paraId="058278B4" w14:textId="77777777">
        <w:tc>
          <w:tcPr>
            <w:tcW w:w="1426" w:type="dxa"/>
            <w:tcBorders>
              <w:top w:val="single" w:sz="4" w:space="0" w:color="auto"/>
              <w:left w:val="single" w:sz="4" w:space="0" w:color="auto"/>
              <w:bottom w:val="single" w:sz="4" w:space="0" w:color="auto"/>
              <w:right w:val="single" w:sz="4" w:space="0" w:color="auto"/>
            </w:tcBorders>
          </w:tcPr>
          <w:p w14:paraId="7A7DCC6A"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Skeleto, raumenų ir jungiamojo audinio sutrikimai</w:t>
            </w:r>
          </w:p>
        </w:tc>
        <w:tc>
          <w:tcPr>
            <w:tcW w:w="1121" w:type="dxa"/>
            <w:tcBorders>
              <w:top w:val="single" w:sz="4" w:space="0" w:color="auto"/>
              <w:left w:val="single" w:sz="4" w:space="0" w:color="auto"/>
              <w:bottom w:val="single" w:sz="4" w:space="0" w:color="auto"/>
              <w:right w:val="single" w:sz="4" w:space="0" w:color="auto"/>
            </w:tcBorders>
          </w:tcPr>
          <w:p w14:paraId="4717F5DE" w14:textId="77777777" w:rsidR="008E2E61" w:rsidRDefault="008E2E61">
            <w:pPr>
              <w:widowControl w:val="0"/>
              <w:tabs>
                <w:tab w:val="left" w:pos="540"/>
              </w:tabs>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7D402D1F" w14:textId="77777777" w:rsidR="008E2E61" w:rsidRDefault="008E2E61">
            <w:pPr>
              <w:widowControl w:val="0"/>
              <w:tabs>
                <w:tab w:val="left" w:pos="540"/>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20FF88C" w14:textId="77777777" w:rsidR="008E2E61" w:rsidRDefault="008E2E61">
            <w:pPr>
              <w:widowControl w:val="0"/>
              <w:tabs>
                <w:tab w:val="left" w:pos="540"/>
              </w:tabs>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9BED71E" w14:textId="77777777" w:rsidR="008E2E61" w:rsidRDefault="008E2E61">
            <w:pPr>
              <w:widowControl w:val="0"/>
              <w:tabs>
                <w:tab w:val="left" w:pos="540"/>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094F85F3" w14:textId="77777777" w:rsidR="008E2E61" w:rsidRDefault="00DC5B04">
            <w:pPr>
              <w:widowControl w:val="0"/>
              <w:tabs>
                <w:tab w:val="left" w:pos="540"/>
              </w:tabs>
              <w:spacing w:after="0" w:line="240" w:lineRule="auto"/>
              <w:rPr>
                <w:rFonts w:ascii="Times New Roman" w:hAnsi="Times New Roman"/>
              </w:rPr>
            </w:pP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artralgija</w:t>
            </w:r>
            <w:proofErr w:type="spellEnd"/>
          </w:p>
        </w:tc>
        <w:tc>
          <w:tcPr>
            <w:tcW w:w="1181" w:type="dxa"/>
            <w:tcBorders>
              <w:top w:val="single" w:sz="4" w:space="0" w:color="auto"/>
              <w:left w:val="single" w:sz="4" w:space="0" w:color="auto"/>
              <w:bottom w:val="single" w:sz="4" w:space="0" w:color="auto"/>
              <w:right w:val="single" w:sz="4" w:space="0" w:color="auto"/>
            </w:tcBorders>
          </w:tcPr>
          <w:p w14:paraId="4AD26BE8" w14:textId="77777777" w:rsidR="008E2E61" w:rsidRDefault="008E2E61">
            <w:pPr>
              <w:widowControl w:val="0"/>
              <w:tabs>
                <w:tab w:val="left" w:pos="540"/>
              </w:tabs>
              <w:spacing w:after="0" w:line="240" w:lineRule="auto"/>
              <w:rPr>
                <w:rFonts w:ascii="Times New Roman" w:hAnsi="Times New Roman"/>
              </w:rPr>
            </w:pPr>
          </w:p>
        </w:tc>
      </w:tr>
      <w:tr w:rsidR="008E2E61" w14:paraId="32D82CAA" w14:textId="77777777">
        <w:tc>
          <w:tcPr>
            <w:tcW w:w="1426" w:type="dxa"/>
          </w:tcPr>
          <w:p w14:paraId="795D4790"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Inkstų ir šlapimo takų sutrikimai</w:t>
            </w:r>
          </w:p>
        </w:tc>
        <w:tc>
          <w:tcPr>
            <w:tcW w:w="1121" w:type="dxa"/>
          </w:tcPr>
          <w:p w14:paraId="0A8F45AB" w14:textId="77777777" w:rsidR="008E2E61" w:rsidRDefault="008E2E61">
            <w:pPr>
              <w:widowControl w:val="0"/>
              <w:tabs>
                <w:tab w:val="left" w:pos="540"/>
              </w:tabs>
              <w:spacing w:after="0" w:line="240" w:lineRule="auto"/>
              <w:rPr>
                <w:rFonts w:ascii="Times New Roman" w:hAnsi="Times New Roman"/>
              </w:rPr>
            </w:pPr>
          </w:p>
        </w:tc>
        <w:tc>
          <w:tcPr>
            <w:tcW w:w="1134" w:type="dxa"/>
          </w:tcPr>
          <w:p w14:paraId="35706965" w14:textId="77777777" w:rsidR="008E2E61" w:rsidRDefault="008E2E61">
            <w:pPr>
              <w:widowControl w:val="0"/>
              <w:tabs>
                <w:tab w:val="left" w:pos="540"/>
              </w:tabs>
              <w:spacing w:after="0" w:line="240" w:lineRule="auto"/>
              <w:rPr>
                <w:rFonts w:ascii="Times New Roman" w:hAnsi="Times New Roman"/>
              </w:rPr>
            </w:pPr>
          </w:p>
        </w:tc>
        <w:tc>
          <w:tcPr>
            <w:tcW w:w="1417" w:type="dxa"/>
          </w:tcPr>
          <w:p w14:paraId="34880AFA" w14:textId="77777777" w:rsidR="008E2E61" w:rsidRDefault="008E2E61">
            <w:pPr>
              <w:widowControl w:val="0"/>
              <w:tabs>
                <w:tab w:val="left" w:pos="540"/>
              </w:tabs>
              <w:spacing w:after="0" w:line="240" w:lineRule="auto"/>
              <w:rPr>
                <w:rFonts w:ascii="Times New Roman" w:hAnsi="Times New Roman"/>
              </w:rPr>
            </w:pPr>
          </w:p>
        </w:tc>
        <w:tc>
          <w:tcPr>
            <w:tcW w:w="1276" w:type="dxa"/>
          </w:tcPr>
          <w:p w14:paraId="6219F701" w14:textId="77777777" w:rsidR="008E2E61" w:rsidRDefault="00DC5B04">
            <w:pPr>
              <w:widowControl w:val="0"/>
              <w:tabs>
                <w:tab w:val="left" w:pos="540"/>
              </w:tabs>
              <w:spacing w:after="0" w:line="240" w:lineRule="auto"/>
              <w:rPr>
                <w:rFonts w:ascii="Times New Roman" w:hAnsi="Times New Roman"/>
              </w:rPr>
            </w:pPr>
            <w:r>
              <w:rPr>
                <w:rFonts w:ascii="Times New Roman" w:hAnsi="Times New Roman"/>
              </w:rPr>
              <w:t>Tamsus ar raudonai rudas šlapimas, šlaplės ar makšties deginimo pojūtis, makšties kandidamikozė.</w:t>
            </w:r>
          </w:p>
        </w:tc>
        <w:tc>
          <w:tcPr>
            <w:tcW w:w="1506" w:type="dxa"/>
          </w:tcPr>
          <w:p w14:paraId="1925C791" w14:textId="77777777" w:rsidR="008E2E61" w:rsidRDefault="008E2E61">
            <w:pPr>
              <w:widowControl w:val="0"/>
              <w:tabs>
                <w:tab w:val="left" w:pos="540"/>
              </w:tabs>
              <w:spacing w:after="0" w:line="240" w:lineRule="auto"/>
              <w:rPr>
                <w:rFonts w:ascii="Times New Roman" w:hAnsi="Times New Roman"/>
              </w:rPr>
            </w:pPr>
          </w:p>
        </w:tc>
        <w:tc>
          <w:tcPr>
            <w:tcW w:w="1181" w:type="dxa"/>
          </w:tcPr>
          <w:p w14:paraId="5965D639" w14:textId="77777777" w:rsidR="008E2E61" w:rsidRDefault="008E2E61">
            <w:pPr>
              <w:widowControl w:val="0"/>
              <w:tabs>
                <w:tab w:val="left" w:pos="540"/>
              </w:tabs>
              <w:spacing w:after="0" w:line="240" w:lineRule="auto"/>
              <w:rPr>
                <w:rFonts w:ascii="Times New Roman" w:hAnsi="Times New Roman"/>
              </w:rPr>
            </w:pPr>
          </w:p>
        </w:tc>
      </w:tr>
      <w:tr w:rsidR="008E2E61" w14:paraId="1EB4F4C1" w14:textId="77777777">
        <w:tc>
          <w:tcPr>
            <w:tcW w:w="1426" w:type="dxa"/>
          </w:tcPr>
          <w:p w14:paraId="2A363513" w14:textId="77777777" w:rsidR="008E2E61" w:rsidRDefault="00DC5B04">
            <w:pPr>
              <w:widowControl w:val="0"/>
              <w:tabs>
                <w:tab w:val="center" w:pos="4536"/>
                <w:tab w:val="right" w:pos="9072"/>
              </w:tabs>
              <w:spacing w:after="0" w:line="240" w:lineRule="auto"/>
              <w:rPr>
                <w:rFonts w:ascii="Times New Roman" w:hAnsi="Times New Roman"/>
              </w:rPr>
            </w:pPr>
            <w:r>
              <w:rPr>
                <w:rFonts w:ascii="Times New Roman" w:hAnsi="Times New Roman"/>
              </w:rPr>
              <w:t>Bendri sutrikimai</w:t>
            </w:r>
          </w:p>
        </w:tc>
        <w:tc>
          <w:tcPr>
            <w:tcW w:w="1121" w:type="dxa"/>
          </w:tcPr>
          <w:p w14:paraId="7C9EE008" w14:textId="77777777" w:rsidR="008E2E61" w:rsidRDefault="008E2E61">
            <w:pPr>
              <w:widowControl w:val="0"/>
              <w:spacing w:after="0" w:line="240" w:lineRule="auto"/>
              <w:rPr>
                <w:rFonts w:ascii="Times New Roman" w:hAnsi="Times New Roman"/>
              </w:rPr>
            </w:pPr>
          </w:p>
        </w:tc>
        <w:tc>
          <w:tcPr>
            <w:tcW w:w="1134" w:type="dxa"/>
          </w:tcPr>
          <w:p w14:paraId="760593B4" w14:textId="77777777" w:rsidR="008E2E61" w:rsidRDefault="008E2E61">
            <w:pPr>
              <w:widowControl w:val="0"/>
              <w:spacing w:after="0" w:line="240" w:lineRule="auto"/>
              <w:rPr>
                <w:rFonts w:ascii="Times New Roman" w:hAnsi="Times New Roman"/>
              </w:rPr>
            </w:pPr>
          </w:p>
        </w:tc>
        <w:tc>
          <w:tcPr>
            <w:tcW w:w="1417" w:type="dxa"/>
          </w:tcPr>
          <w:p w14:paraId="4F0069E2" w14:textId="77777777" w:rsidR="008E2E61" w:rsidRDefault="008E2E61">
            <w:pPr>
              <w:widowControl w:val="0"/>
              <w:spacing w:after="0" w:line="240" w:lineRule="auto"/>
              <w:rPr>
                <w:rFonts w:ascii="Times New Roman" w:hAnsi="Times New Roman"/>
              </w:rPr>
            </w:pPr>
          </w:p>
        </w:tc>
        <w:tc>
          <w:tcPr>
            <w:tcW w:w="1276" w:type="dxa"/>
          </w:tcPr>
          <w:p w14:paraId="5DEAE8ED" w14:textId="77777777" w:rsidR="008E2E61" w:rsidRDefault="00DC5B04">
            <w:pPr>
              <w:widowControl w:val="0"/>
              <w:spacing w:after="0" w:line="240" w:lineRule="auto"/>
              <w:rPr>
                <w:rFonts w:ascii="Times New Roman" w:hAnsi="Times New Roman"/>
              </w:rPr>
            </w:pPr>
            <w:r>
              <w:rPr>
                <w:rFonts w:ascii="Times New Roman" w:hAnsi="Times New Roman"/>
              </w:rPr>
              <w:t>Kūno temperatūros padidėjimas.</w:t>
            </w:r>
          </w:p>
        </w:tc>
        <w:tc>
          <w:tcPr>
            <w:tcW w:w="1506" w:type="dxa"/>
          </w:tcPr>
          <w:p w14:paraId="17F6C689" w14:textId="77777777" w:rsidR="008E2E61" w:rsidRDefault="008E2E61">
            <w:pPr>
              <w:widowControl w:val="0"/>
              <w:spacing w:after="0" w:line="240" w:lineRule="auto"/>
              <w:rPr>
                <w:rFonts w:ascii="Times New Roman" w:hAnsi="Times New Roman"/>
              </w:rPr>
            </w:pPr>
          </w:p>
        </w:tc>
        <w:tc>
          <w:tcPr>
            <w:tcW w:w="1181" w:type="dxa"/>
          </w:tcPr>
          <w:p w14:paraId="712B219A" w14:textId="77777777" w:rsidR="008E2E61" w:rsidRDefault="008E2E61">
            <w:pPr>
              <w:widowControl w:val="0"/>
              <w:spacing w:after="0" w:line="240" w:lineRule="auto"/>
              <w:rPr>
                <w:rFonts w:ascii="Times New Roman" w:hAnsi="Times New Roman"/>
              </w:rPr>
            </w:pPr>
          </w:p>
        </w:tc>
      </w:tr>
    </w:tbl>
    <w:p w14:paraId="1F1E417E" w14:textId="77777777" w:rsidR="008E2E61" w:rsidRDefault="008E2E61">
      <w:pPr>
        <w:widowControl w:val="0"/>
        <w:spacing w:after="0" w:line="240" w:lineRule="auto"/>
        <w:rPr>
          <w:u w:val="single"/>
          <w:lang w:val="en-GB"/>
        </w:rPr>
      </w:pPr>
    </w:p>
    <w:p w14:paraId="66C34D25" w14:textId="77777777" w:rsidR="008E2E61" w:rsidRDefault="00DC5B04">
      <w:pPr>
        <w:widowControl w:val="0"/>
        <w:spacing w:after="0" w:line="240" w:lineRule="auto"/>
        <w:rPr>
          <w:rFonts w:ascii="Times New Roman" w:eastAsia="Times New Roman" w:hAnsi="Times New Roman" w:cs="Times New Roman"/>
          <w:lang w:eastAsia="lt-LT"/>
        </w:rPr>
      </w:pPr>
      <w:r>
        <w:rPr>
          <w:lang w:val="en-GB"/>
        </w:rPr>
        <w:t xml:space="preserve">* </w:t>
      </w:r>
      <w:r>
        <w:rPr>
          <w:rFonts w:ascii="Times New Roman" w:eastAsia="Times New Roman" w:hAnsi="Times New Roman" w:cs="Times New Roman"/>
          <w:lang w:eastAsia="lt-LT"/>
        </w:rPr>
        <w:t>Pacientams, sergantiems 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buvo pranešta apie sunkaus negrįžtamo </w:t>
      </w:r>
      <w:proofErr w:type="spellStart"/>
      <w:r>
        <w:rPr>
          <w:rFonts w:ascii="Times New Roman" w:eastAsia="Times New Roman" w:hAnsi="Times New Roman" w:cs="Times New Roman"/>
          <w:lang w:eastAsia="lt-LT"/>
        </w:rPr>
        <w:t>hepatotoksinio</w:t>
      </w:r>
      <w:proofErr w:type="spellEnd"/>
      <w:r>
        <w:rPr>
          <w:rFonts w:ascii="Times New Roman" w:eastAsia="Times New Roman" w:hAnsi="Times New Roman" w:cs="Times New Roman"/>
          <w:lang w:eastAsia="lt-LT"/>
        </w:rPr>
        <w:t xml:space="preserve"> poveikio / ūminio kepenų nepakankamumo atvejus, įskaitant mirtinus atvejus, kurie prasidėjo labai greitai po sisteminio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vartojimo (žr. 4.4 skyrių).</w:t>
      </w:r>
    </w:p>
    <w:p w14:paraId="6D73847E" w14:textId="77777777" w:rsidR="008E2E61" w:rsidRDefault="008E2E61">
      <w:pPr>
        <w:widowControl w:val="0"/>
        <w:spacing w:after="0" w:line="240" w:lineRule="auto"/>
        <w:rPr>
          <w:rFonts w:ascii="Times New Roman" w:hAnsi="Times New Roman"/>
        </w:rPr>
      </w:pPr>
    </w:p>
    <w:p w14:paraId="03AEBFE0" w14:textId="77777777" w:rsidR="008E2E61" w:rsidRDefault="00DC5B04">
      <w:pPr>
        <w:widowControl w:val="0"/>
        <w:spacing w:after="0" w:line="240" w:lineRule="auto"/>
        <w:rPr>
          <w:rFonts w:ascii="Times New Roman" w:hAnsi="Times New Roman"/>
        </w:rPr>
      </w:pPr>
      <w:r>
        <w:rPr>
          <w:rFonts w:ascii="Times New Roman" w:hAnsi="Times New Roman"/>
        </w:rPr>
        <w:t>Nepageidaujamų reakcijų dažnis, tipas ir sunkumas vaikams yra tokie patys kaip suaugusiųjų.</w:t>
      </w:r>
    </w:p>
    <w:p w14:paraId="6203AFA4" w14:textId="77777777" w:rsidR="008E2E61" w:rsidRDefault="008E2E61">
      <w:pPr>
        <w:widowControl w:val="0"/>
        <w:spacing w:after="0" w:line="240" w:lineRule="auto"/>
        <w:rPr>
          <w:rFonts w:ascii="Times New Roman" w:hAnsi="Times New Roman"/>
        </w:rPr>
      </w:pPr>
    </w:p>
    <w:p w14:paraId="42761A6B" w14:textId="77777777" w:rsidR="008E2E61" w:rsidRDefault="00DC5B04">
      <w:pPr>
        <w:widowControl w:val="0"/>
        <w:tabs>
          <w:tab w:val="left" w:pos="567"/>
        </w:tabs>
        <w:autoSpaceDE w:val="0"/>
        <w:autoSpaceDN w:val="0"/>
        <w:adjustRightInd w:val="0"/>
        <w:spacing w:after="0" w:line="240" w:lineRule="auto"/>
        <w:rPr>
          <w:rFonts w:ascii="Times New Roman" w:hAnsi="Times New Roman"/>
          <w:u w:val="single"/>
        </w:rPr>
      </w:pPr>
      <w:r>
        <w:rPr>
          <w:rFonts w:ascii="Times New Roman" w:hAnsi="Times New Roman"/>
          <w:u w:val="single"/>
        </w:rPr>
        <w:t>Pranešimas apie įtariamas nepageidaujamas reakcijas</w:t>
      </w:r>
    </w:p>
    <w:p w14:paraId="47E04DAB" w14:textId="140EA9A8" w:rsidR="008E2E61" w:rsidRDefault="00DC5B04" w:rsidP="000C0290">
      <w:pPr>
        <w:tabs>
          <w:tab w:val="left" w:pos="567"/>
        </w:tabs>
        <w:spacing w:after="0" w:line="240" w:lineRule="auto"/>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rFonts w:ascii="Times New Roman" w:eastAsia="Times New Roman" w:hAnsi="Times New Roman" w:cs="Times New Roman"/>
        </w:rPr>
        <w:lastRenderedPageBreak/>
        <w:t xml:space="preserve">užpildę ir pateikę pranešimo formą Valstybinės vaistų kontrolės tarnybos prie Lietuvos Respublikos sveikatos apsaugos ministerijos tinklalapyje </w:t>
      </w:r>
      <w:hyperlink r:id="rId8" w:history="1">
        <w:r w:rsidR="000C0290" w:rsidRPr="009B7C02">
          <w:rPr>
            <w:rStyle w:val="Hipersaitas"/>
            <w:rFonts w:ascii="Times New Roman" w:eastAsia="Times New Roman" w:hAnsi="Times New Roman" w:cs="Times New Roman"/>
            <w:lang w:eastAsia="lt-LT"/>
          </w:rPr>
          <w:t>https://vvkt.lrv.lt/lt/</w:t>
        </w:r>
      </w:hyperlink>
      <w:r w:rsidR="000C0290">
        <w:rPr>
          <w:rFonts w:ascii="Times New Roman" w:eastAsia="Times New Roman" w:hAnsi="Times New Roman" w:cs="Times New Roman"/>
          <w:color w:val="0000EE"/>
          <w:u w:val="single"/>
          <w:lang w:eastAsia="lt-LT"/>
        </w:rPr>
        <w:t xml:space="preserve"> </w:t>
      </w:r>
      <w:r>
        <w:rPr>
          <w:rFonts w:ascii="Times New Roman" w:eastAsia="Times New Roman" w:hAnsi="Times New Roman" w:cs="Times New Roman"/>
        </w:rPr>
        <w:t>nurodytais būdais.</w:t>
      </w:r>
    </w:p>
    <w:p w14:paraId="27708C0D" w14:textId="77777777" w:rsidR="008E2E61" w:rsidRDefault="008E2E61">
      <w:pPr>
        <w:widowControl w:val="0"/>
        <w:spacing w:after="0" w:line="240" w:lineRule="auto"/>
        <w:rPr>
          <w:rFonts w:ascii="Times New Roman" w:hAnsi="Times New Roman"/>
        </w:rPr>
      </w:pPr>
    </w:p>
    <w:p w14:paraId="23B9A019"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4.9</w:t>
      </w:r>
      <w:r>
        <w:rPr>
          <w:rFonts w:ascii="Times New Roman" w:hAnsi="Times New Roman"/>
          <w:b/>
        </w:rPr>
        <w:tab/>
        <w:t>Perdozavimas</w:t>
      </w:r>
    </w:p>
    <w:p w14:paraId="233FB39A" w14:textId="77777777" w:rsidR="008E2E61" w:rsidRDefault="008E2E61">
      <w:pPr>
        <w:widowControl w:val="0"/>
        <w:spacing w:after="0" w:line="240" w:lineRule="auto"/>
        <w:rPr>
          <w:rFonts w:ascii="Times New Roman" w:hAnsi="Times New Roman"/>
        </w:rPr>
      </w:pPr>
    </w:p>
    <w:p w14:paraId="5DD9F096" w14:textId="77777777" w:rsidR="008E2E61" w:rsidRDefault="00DC5B04">
      <w:pPr>
        <w:widowControl w:val="0"/>
        <w:spacing w:after="0" w:line="240" w:lineRule="auto"/>
        <w:rPr>
          <w:rFonts w:ascii="Times New Roman" w:hAnsi="Times New Roman"/>
          <w:i/>
        </w:rPr>
      </w:pPr>
      <w:r>
        <w:rPr>
          <w:rFonts w:ascii="Times New Roman" w:hAnsi="Times New Roman"/>
          <w:i/>
        </w:rPr>
        <w:t>Simptomai</w:t>
      </w:r>
    </w:p>
    <w:p w14:paraId="0CEF9BF0" w14:textId="77777777" w:rsidR="008E2E61" w:rsidRDefault="00DC5B04">
      <w:pPr>
        <w:widowControl w:val="0"/>
        <w:spacing w:after="0" w:line="240" w:lineRule="auto"/>
        <w:rPr>
          <w:rFonts w:ascii="Times New Roman" w:hAnsi="Times New Roman"/>
        </w:rPr>
      </w:pPr>
      <w:r>
        <w:rPr>
          <w:rFonts w:ascii="Times New Roman" w:hAnsi="Times New Roman"/>
        </w:rPr>
        <w:t xml:space="preserve">Perdozuotas </w:t>
      </w:r>
      <w:proofErr w:type="spellStart"/>
      <w:r>
        <w:rPr>
          <w:rFonts w:ascii="Times New Roman" w:hAnsi="Times New Roman"/>
        </w:rPr>
        <w:t>metronidazolas</w:t>
      </w:r>
      <w:proofErr w:type="spellEnd"/>
      <w:r>
        <w:rPr>
          <w:rFonts w:ascii="Times New Roman" w:hAnsi="Times New Roman"/>
        </w:rPr>
        <w:t xml:space="preserve"> dažniausiai sukelia pykinimą, vėmimą ir galvos svaigimą</w:t>
      </w:r>
      <w:r>
        <w:rPr>
          <w:rFonts w:ascii="Times New Roman" w:eastAsia="Times New Roman" w:hAnsi="Times New Roman" w:cs="Times New Roman"/>
        </w:rPr>
        <w:t xml:space="preserve">, </w:t>
      </w:r>
      <w:r>
        <w:rPr>
          <w:rFonts w:ascii="Times New Roman" w:hAnsi="Times New Roman"/>
        </w:rPr>
        <w:t xml:space="preserve">sunkesniais atvejais – taip pat </w:t>
      </w:r>
      <w:proofErr w:type="spellStart"/>
      <w:r>
        <w:rPr>
          <w:rFonts w:ascii="Times New Roman" w:hAnsi="Times New Roman"/>
        </w:rPr>
        <w:t>ataksiją</w:t>
      </w:r>
      <w:proofErr w:type="spellEnd"/>
      <w:r>
        <w:rPr>
          <w:rFonts w:ascii="Times New Roman" w:hAnsi="Times New Roman"/>
        </w:rPr>
        <w:t xml:space="preserve">, </w:t>
      </w:r>
      <w:proofErr w:type="spellStart"/>
      <w:r>
        <w:rPr>
          <w:rFonts w:ascii="Times New Roman" w:hAnsi="Times New Roman"/>
        </w:rPr>
        <w:t>parestezijų</w:t>
      </w:r>
      <w:proofErr w:type="spellEnd"/>
      <w:r>
        <w:rPr>
          <w:rFonts w:ascii="Times New Roman" w:hAnsi="Times New Roman"/>
        </w:rPr>
        <w:t xml:space="preserve"> ir traukulių.</w:t>
      </w:r>
    </w:p>
    <w:p w14:paraId="5F3DF9D0" w14:textId="77777777" w:rsidR="008E2E61" w:rsidRDefault="008E2E61">
      <w:pPr>
        <w:widowControl w:val="0"/>
        <w:spacing w:after="0" w:line="240" w:lineRule="auto"/>
        <w:rPr>
          <w:rFonts w:ascii="Times New Roman" w:hAnsi="Times New Roman"/>
        </w:rPr>
      </w:pPr>
    </w:p>
    <w:p w14:paraId="67A5802B" w14:textId="77777777" w:rsidR="008E2E61" w:rsidRDefault="00DC5B04">
      <w:pPr>
        <w:widowControl w:val="0"/>
        <w:spacing w:after="0" w:line="240" w:lineRule="auto"/>
        <w:rPr>
          <w:rFonts w:ascii="Times New Roman" w:hAnsi="Times New Roman"/>
          <w:i/>
        </w:rPr>
      </w:pPr>
      <w:r>
        <w:rPr>
          <w:rFonts w:ascii="Times New Roman" w:hAnsi="Times New Roman"/>
          <w:i/>
        </w:rPr>
        <w:t>Gydymas</w:t>
      </w:r>
    </w:p>
    <w:p w14:paraId="5332E922" w14:textId="77777777" w:rsidR="008E2E61" w:rsidRDefault="00DC5B04">
      <w:pPr>
        <w:widowControl w:val="0"/>
        <w:spacing w:after="0" w:line="240" w:lineRule="auto"/>
        <w:rPr>
          <w:rFonts w:ascii="Times New Roman" w:hAnsi="Times New Roman"/>
        </w:rPr>
      </w:pPr>
      <w:r>
        <w:rPr>
          <w:rFonts w:ascii="Times New Roman" w:hAnsi="Times New Roman"/>
        </w:rPr>
        <w:t>Specifinio priešnuodžio nėra, gydoma simptomiškai.</w:t>
      </w:r>
    </w:p>
    <w:p w14:paraId="63268C53" w14:textId="77777777" w:rsidR="008E2E61" w:rsidRDefault="008E2E61">
      <w:pPr>
        <w:widowControl w:val="0"/>
        <w:spacing w:after="0" w:line="240" w:lineRule="auto"/>
        <w:rPr>
          <w:rFonts w:ascii="Times New Roman" w:hAnsi="Times New Roman"/>
        </w:rPr>
      </w:pPr>
    </w:p>
    <w:p w14:paraId="58E23739" w14:textId="77777777" w:rsidR="008E2E61" w:rsidRDefault="008E2E61">
      <w:pPr>
        <w:widowControl w:val="0"/>
        <w:spacing w:after="0" w:line="240" w:lineRule="auto"/>
        <w:rPr>
          <w:rFonts w:ascii="Times New Roman" w:hAnsi="Times New Roman"/>
        </w:rPr>
      </w:pPr>
    </w:p>
    <w:p w14:paraId="796D7532"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caps/>
        </w:rPr>
        <w:t>5.</w:t>
      </w:r>
      <w:r>
        <w:rPr>
          <w:rFonts w:ascii="Times New Roman" w:hAnsi="Times New Roman"/>
          <w:b/>
          <w:caps/>
        </w:rPr>
        <w:tab/>
        <w:t>FARMAKOLOGINĖS savybės</w:t>
      </w:r>
    </w:p>
    <w:p w14:paraId="77360A27" w14:textId="77777777" w:rsidR="008E2E61" w:rsidRDefault="008E2E61">
      <w:pPr>
        <w:widowControl w:val="0"/>
        <w:spacing w:after="0" w:line="240" w:lineRule="auto"/>
        <w:rPr>
          <w:rFonts w:ascii="Times New Roman" w:hAnsi="Times New Roman"/>
        </w:rPr>
      </w:pPr>
    </w:p>
    <w:p w14:paraId="6F307845"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3182E3E1" w14:textId="77777777" w:rsidR="008E2E61" w:rsidRDefault="008E2E61">
      <w:pPr>
        <w:widowControl w:val="0"/>
        <w:spacing w:after="0" w:line="240" w:lineRule="auto"/>
        <w:rPr>
          <w:rFonts w:ascii="Times New Roman" w:hAnsi="Times New Roman"/>
        </w:rPr>
      </w:pPr>
    </w:p>
    <w:p w14:paraId="056D0F79"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kiti antimikrobiniai vaistai, </w:t>
      </w:r>
      <w:proofErr w:type="spellStart"/>
      <w:r>
        <w:rPr>
          <w:rFonts w:ascii="Times New Roman" w:hAnsi="Times New Roman"/>
        </w:rPr>
        <w:t>imidazolo</w:t>
      </w:r>
      <w:proofErr w:type="spellEnd"/>
      <w:r>
        <w:rPr>
          <w:rFonts w:ascii="Times New Roman" w:hAnsi="Times New Roman"/>
        </w:rPr>
        <w:t xml:space="preserve"> dariniai, ATC kodas – J01XD01</w:t>
      </w:r>
    </w:p>
    <w:p w14:paraId="43F75B8A" w14:textId="77777777" w:rsidR="008E2E61" w:rsidRDefault="008E2E61">
      <w:pPr>
        <w:widowControl w:val="0"/>
        <w:spacing w:after="0" w:line="240" w:lineRule="auto"/>
        <w:rPr>
          <w:rFonts w:ascii="Times New Roman" w:hAnsi="Times New Roman"/>
        </w:rPr>
      </w:pPr>
    </w:p>
    <w:p w14:paraId="037F9B06" w14:textId="77777777" w:rsidR="008E2E61" w:rsidRDefault="00DC5B04">
      <w:pPr>
        <w:widowControl w:val="0"/>
        <w:spacing w:after="0" w:line="240" w:lineRule="auto"/>
        <w:rPr>
          <w:rFonts w:ascii="Times New Roman" w:hAnsi="Times New Roman"/>
        </w:rPr>
      </w:pPr>
      <w:r>
        <w:rPr>
          <w:rFonts w:ascii="Times New Roman" w:hAnsi="Times New Roman"/>
          <w:u w:val="single"/>
        </w:rPr>
        <w:t>Veikimo mechanizmas</w:t>
      </w:r>
    </w:p>
    <w:p w14:paraId="516AD925"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Metronidazolui</w:t>
      </w:r>
      <w:proofErr w:type="spellEnd"/>
      <w:r>
        <w:rPr>
          <w:rFonts w:ascii="Times New Roman" w:hAnsi="Times New Roman"/>
        </w:rPr>
        <w:t xml:space="preserve"> patekus į bakterijos ląstelę, redukuojama </w:t>
      </w:r>
      <w:proofErr w:type="spellStart"/>
      <w:r>
        <w:rPr>
          <w:rFonts w:ascii="Times New Roman" w:hAnsi="Times New Roman"/>
        </w:rPr>
        <w:t>nitro</w:t>
      </w:r>
      <w:proofErr w:type="spellEnd"/>
      <w:r>
        <w:rPr>
          <w:rFonts w:ascii="Times New Roman" w:hAnsi="Times New Roman"/>
        </w:rPr>
        <w:t xml:space="preserve"> grupė penktoje jo molekulės padėtyje – susidaro trumpalaikių aktyviųjų metabolitų ar laisvųjų radikalų, kurie slopina ar sunaikina bakterijos DNR ir kitas makromolekules, o vėliau suyra į netoksiškus ir neaktyvius galutinius metabolitus.</w:t>
      </w:r>
    </w:p>
    <w:p w14:paraId="0B19417A" w14:textId="77777777" w:rsidR="008E2E61" w:rsidRDefault="008E2E61">
      <w:pPr>
        <w:widowControl w:val="0"/>
        <w:spacing w:after="0" w:line="240" w:lineRule="auto"/>
        <w:rPr>
          <w:rFonts w:ascii="Times New Roman" w:hAnsi="Times New Roman"/>
        </w:rPr>
      </w:pPr>
    </w:p>
    <w:p w14:paraId="62F1A169" w14:textId="77777777" w:rsidR="008E2E61" w:rsidRDefault="00DC5B04">
      <w:pPr>
        <w:widowControl w:val="0"/>
        <w:spacing w:after="0" w:line="240" w:lineRule="auto"/>
        <w:rPr>
          <w:rFonts w:ascii="Times New Roman" w:hAnsi="Times New Roman"/>
          <w:u w:val="single"/>
        </w:rPr>
      </w:pPr>
      <w:proofErr w:type="spellStart"/>
      <w:r>
        <w:rPr>
          <w:rFonts w:ascii="Times New Roman" w:hAnsi="Times New Roman"/>
          <w:u w:val="single"/>
        </w:rPr>
        <w:t>Farmakodinaminis</w:t>
      </w:r>
      <w:proofErr w:type="spellEnd"/>
      <w:r>
        <w:rPr>
          <w:rFonts w:ascii="Times New Roman" w:hAnsi="Times New Roman"/>
          <w:u w:val="single"/>
        </w:rPr>
        <w:t xml:space="preserve"> poveikis</w:t>
      </w:r>
    </w:p>
    <w:p w14:paraId="6ACA2CE8"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yra sintetinė antimikrobinė </w:t>
      </w:r>
      <w:proofErr w:type="spellStart"/>
      <w:r>
        <w:rPr>
          <w:rFonts w:ascii="Times New Roman" w:hAnsi="Times New Roman"/>
        </w:rPr>
        <w:t>nitroimidazolų</w:t>
      </w:r>
      <w:proofErr w:type="spellEnd"/>
      <w:r>
        <w:rPr>
          <w:rFonts w:ascii="Times New Roman" w:hAnsi="Times New Roman"/>
        </w:rPr>
        <w:t xml:space="preserve"> grupės veiklioji medžiaga, kuri geriausiai veikia </w:t>
      </w:r>
      <w:proofErr w:type="spellStart"/>
      <w:r>
        <w:rPr>
          <w:rFonts w:ascii="Times New Roman" w:hAnsi="Times New Roman"/>
        </w:rPr>
        <w:t>obligatinius</w:t>
      </w:r>
      <w:proofErr w:type="spellEnd"/>
      <w:r>
        <w:rPr>
          <w:rFonts w:ascii="Times New Roman" w:hAnsi="Times New Roman"/>
        </w:rPr>
        <w:t xml:space="preserve"> anaerobinius mikroorganizmus – </w:t>
      </w:r>
      <w:proofErr w:type="spellStart"/>
      <w:r>
        <w:rPr>
          <w:rFonts w:ascii="Times New Roman" w:hAnsi="Times New Roman"/>
        </w:rPr>
        <w:t>gramneigiamas</w:t>
      </w:r>
      <w:proofErr w:type="spellEnd"/>
      <w:r>
        <w:rPr>
          <w:rFonts w:ascii="Times New Roman" w:hAnsi="Times New Roman"/>
        </w:rPr>
        <w:t xml:space="preserve"> ir </w:t>
      </w:r>
      <w:proofErr w:type="spellStart"/>
      <w:r>
        <w:rPr>
          <w:rFonts w:ascii="Times New Roman" w:hAnsi="Times New Roman"/>
        </w:rPr>
        <w:t>gramteigiamas</w:t>
      </w:r>
      <w:proofErr w:type="spellEnd"/>
      <w:r>
        <w:rPr>
          <w:rFonts w:ascii="Times New Roman" w:hAnsi="Times New Roman"/>
        </w:rPr>
        <w:t xml:space="preserve"> bakterijas. Be to, šis vaistinis preparatas išgydo kai kurias parazitų sukeltas infekcijas, stipriai naikina </w:t>
      </w:r>
      <w:proofErr w:type="spellStart"/>
      <w:r>
        <w:rPr>
          <w:rFonts w:ascii="Times New Roman" w:hAnsi="Times New Roman"/>
        </w:rPr>
        <w:t>trichomonas</w:t>
      </w:r>
      <w:proofErr w:type="spellEnd"/>
      <w:r>
        <w:rPr>
          <w:rFonts w:ascii="Times New Roman" w:hAnsi="Times New Roman"/>
        </w:rPr>
        <w:t xml:space="preserve"> ir </w:t>
      </w:r>
      <w:proofErr w:type="spellStart"/>
      <w:r>
        <w:rPr>
          <w:rFonts w:ascii="Times New Roman" w:hAnsi="Times New Roman"/>
        </w:rPr>
        <w:t>lamblijas</w:t>
      </w:r>
      <w:proofErr w:type="spellEnd"/>
      <w:r>
        <w:rPr>
          <w:rFonts w:ascii="Times New Roman" w:hAnsi="Times New Roman"/>
        </w:rPr>
        <w:t>.</w:t>
      </w:r>
    </w:p>
    <w:p w14:paraId="6929B278" w14:textId="77777777" w:rsidR="008E2E61" w:rsidRDefault="008E2E61">
      <w:pPr>
        <w:widowControl w:val="0"/>
        <w:spacing w:after="0" w:line="240" w:lineRule="auto"/>
        <w:rPr>
          <w:rFonts w:ascii="Times New Roman" w:hAnsi="Times New Roman"/>
        </w:rPr>
      </w:pPr>
    </w:p>
    <w:p w14:paraId="7FB09EE6"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35CCE0AE" w14:textId="77777777" w:rsidR="008E2E61" w:rsidRDefault="008E2E61">
      <w:pPr>
        <w:widowControl w:val="0"/>
        <w:spacing w:after="0" w:line="240" w:lineRule="auto"/>
        <w:rPr>
          <w:rFonts w:ascii="Times New Roman" w:hAnsi="Times New Roman"/>
        </w:rPr>
      </w:pPr>
    </w:p>
    <w:p w14:paraId="0FD44842" w14:textId="77777777" w:rsidR="008E2E61" w:rsidRDefault="00DC5B04">
      <w:pPr>
        <w:widowControl w:val="0"/>
        <w:spacing w:after="0" w:line="240" w:lineRule="auto"/>
        <w:rPr>
          <w:rFonts w:ascii="Times New Roman" w:hAnsi="Times New Roman"/>
        </w:rPr>
      </w:pPr>
      <w:r>
        <w:rPr>
          <w:rFonts w:ascii="Times New Roman" w:hAnsi="Times New Roman"/>
        </w:rPr>
        <w:t xml:space="preserve">Išgėrus </w:t>
      </w:r>
      <w:proofErr w:type="spellStart"/>
      <w:r>
        <w:rPr>
          <w:rFonts w:ascii="Times New Roman" w:hAnsi="Times New Roman"/>
        </w:rPr>
        <w:t>metronidazolo</w:t>
      </w:r>
      <w:proofErr w:type="spellEnd"/>
      <w:r>
        <w:rPr>
          <w:rFonts w:ascii="Times New Roman" w:hAnsi="Times New Roman"/>
        </w:rPr>
        <w:t xml:space="preserve"> ir pavartojus jo į veną, susidaro panaši didžiausia koncentracija serume. Biolo</w:t>
      </w:r>
      <w:r>
        <w:rPr>
          <w:rFonts w:ascii="Times New Roman" w:hAnsi="Times New Roman"/>
        </w:rPr>
        <w:softHyphen/>
        <w:t>ginis prieinamumas yra 90-100 %, biologinis pusinis laikas – 8 val.</w:t>
      </w:r>
    </w:p>
    <w:p w14:paraId="5DE4C5AB" w14:textId="77777777" w:rsidR="008E2E61" w:rsidRDefault="008E2E61">
      <w:pPr>
        <w:widowControl w:val="0"/>
        <w:spacing w:after="0" w:line="240" w:lineRule="auto"/>
        <w:rPr>
          <w:rFonts w:ascii="Times New Roman" w:hAnsi="Times New Roman"/>
        </w:rPr>
      </w:pPr>
    </w:p>
    <w:p w14:paraId="2C802C14" w14:textId="77777777" w:rsidR="008E2E61" w:rsidRDefault="00DC5B04">
      <w:pPr>
        <w:widowControl w:val="0"/>
        <w:spacing w:after="0" w:line="240" w:lineRule="auto"/>
        <w:rPr>
          <w:rFonts w:ascii="Times New Roman" w:hAnsi="Times New Roman"/>
          <w:i/>
        </w:rPr>
      </w:pPr>
      <w:r>
        <w:rPr>
          <w:rFonts w:ascii="Times New Roman" w:hAnsi="Times New Roman"/>
          <w:i/>
        </w:rPr>
        <w:t>Pasiskirstymas</w:t>
      </w:r>
    </w:p>
    <w:p w14:paraId="4C27D7E0"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gerai patenka į visus organizmo audinius, organus ir skysčius, jo pasiskirstymo tūris yra didelis (80 % kūno svorio). 4-6</w:t>
      </w:r>
      <w:r>
        <w:rPr>
          <w:rFonts w:ascii="Times New Roman" w:eastAsia="Times New Roman" w:hAnsi="Times New Roman" w:cs="Times New Roman"/>
          <w:lang w:eastAsia="lt-LT"/>
        </w:rPr>
        <w:t> </w:t>
      </w:r>
      <w:r>
        <w:rPr>
          <w:rFonts w:ascii="Times New Roman" w:hAnsi="Times New Roman"/>
        </w:rPr>
        <w:t xml:space="preserve">val. po šio vaisto vartojimo jo koncentracija audiniuose ir smegenų skystyje sudaro 80-90 % koncentracijos serume. Iki 20 % </w:t>
      </w:r>
      <w:proofErr w:type="spellStart"/>
      <w:r>
        <w:rPr>
          <w:rFonts w:ascii="Times New Roman" w:hAnsi="Times New Roman"/>
        </w:rPr>
        <w:t>metronidazolo</w:t>
      </w:r>
      <w:proofErr w:type="spellEnd"/>
      <w:r>
        <w:rPr>
          <w:rFonts w:ascii="Times New Roman" w:hAnsi="Times New Roman"/>
        </w:rPr>
        <w:t xml:space="preserve"> būna prisijungusio prie plazmos baltymų.</w:t>
      </w:r>
    </w:p>
    <w:p w14:paraId="2F9199B2" w14:textId="77777777" w:rsidR="008E2E61" w:rsidRDefault="008E2E61">
      <w:pPr>
        <w:widowControl w:val="0"/>
        <w:spacing w:after="0" w:line="240" w:lineRule="auto"/>
        <w:rPr>
          <w:rFonts w:ascii="Times New Roman" w:hAnsi="Times New Roman"/>
        </w:rPr>
      </w:pPr>
    </w:p>
    <w:p w14:paraId="7FC21C06" w14:textId="77777777" w:rsidR="008E2E61" w:rsidRDefault="00DC5B04">
      <w:pPr>
        <w:widowControl w:val="0"/>
        <w:spacing w:after="0" w:line="240" w:lineRule="auto"/>
        <w:rPr>
          <w:rFonts w:ascii="Times New Roman" w:hAnsi="Times New Roman"/>
          <w:i/>
        </w:rPr>
      </w:pPr>
      <w:proofErr w:type="spellStart"/>
      <w:r>
        <w:rPr>
          <w:rFonts w:ascii="Times New Roman" w:hAnsi="Times New Roman"/>
          <w:i/>
        </w:rPr>
        <w:t>Biotransformacija</w:t>
      </w:r>
      <w:proofErr w:type="spellEnd"/>
    </w:p>
    <w:p w14:paraId="54BA14A1" w14:textId="77777777" w:rsidR="008E2E61" w:rsidRDefault="00DC5B04">
      <w:pPr>
        <w:widowControl w:val="0"/>
        <w:spacing w:after="0" w:line="240" w:lineRule="auto"/>
        <w:rPr>
          <w:rFonts w:ascii="Times New Roman" w:hAnsi="Times New Roman"/>
        </w:rPr>
      </w:pPr>
      <w:r>
        <w:rPr>
          <w:rFonts w:ascii="Times New Roman" w:hAnsi="Times New Roman"/>
        </w:rPr>
        <w:t xml:space="preserve">Didžiausia </w:t>
      </w:r>
      <w:proofErr w:type="spellStart"/>
      <w:r>
        <w:rPr>
          <w:rFonts w:ascii="Times New Roman" w:hAnsi="Times New Roman"/>
        </w:rPr>
        <w:t>metronidazolo</w:t>
      </w:r>
      <w:proofErr w:type="spellEnd"/>
      <w:r>
        <w:rPr>
          <w:rFonts w:ascii="Times New Roman" w:hAnsi="Times New Roman"/>
        </w:rPr>
        <w:t xml:space="preserve"> dalis kepenyse oksiduojama į metabolitus, kurie vėliau </w:t>
      </w:r>
      <w:proofErr w:type="spellStart"/>
      <w:r>
        <w:rPr>
          <w:rFonts w:ascii="Times New Roman" w:hAnsi="Times New Roman"/>
        </w:rPr>
        <w:t>konjuguojami</w:t>
      </w:r>
      <w:proofErr w:type="spellEnd"/>
      <w:r>
        <w:rPr>
          <w:rFonts w:ascii="Times New Roman" w:hAnsi="Times New Roman"/>
        </w:rPr>
        <w:t xml:space="preserve"> su </w:t>
      </w:r>
      <w:proofErr w:type="spellStart"/>
      <w:r>
        <w:rPr>
          <w:rFonts w:ascii="Times New Roman" w:hAnsi="Times New Roman"/>
        </w:rPr>
        <w:t>gliukurono</w:t>
      </w:r>
      <w:proofErr w:type="spellEnd"/>
      <w:r>
        <w:rPr>
          <w:rFonts w:ascii="Times New Roman" w:hAnsi="Times New Roman"/>
        </w:rPr>
        <w:t xml:space="preserve"> rūgštimi ir daugiausia išskiriami su šlapimu.</w:t>
      </w:r>
    </w:p>
    <w:p w14:paraId="01B64779" w14:textId="77777777" w:rsidR="008E2E61" w:rsidRDefault="008E2E61">
      <w:pPr>
        <w:widowControl w:val="0"/>
        <w:spacing w:after="0" w:line="240" w:lineRule="auto"/>
        <w:rPr>
          <w:rFonts w:ascii="Times New Roman" w:hAnsi="Times New Roman"/>
        </w:rPr>
      </w:pPr>
    </w:p>
    <w:p w14:paraId="48E09E69"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Metronidazolo</w:t>
      </w:r>
      <w:proofErr w:type="spellEnd"/>
      <w:r>
        <w:rPr>
          <w:rFonts w:ascii="Times New Roman" w:hAnsi="Times New Roman"/>
        </w:rPr>
        <w:t xml:space="preserve"> </w:t>
      </w:r>
      <w:proofErr w:type="spellStart"/>
      <w:r>
        <w:rPr>
          <w:rFonts w:ascii="Times New Roman" w:hAnsi="Times New Roman"/>
        </w:rPr>
        <w:t>priešsisteminis</w:t>
      </w:r>
      <w:proofErr w:type="spellEnd"/>
      <w:r>
        <w:rPr>
          <w:rFonts w:ascii="Times New Roman" w:hAnsi="Times New Roman"/>
        </w:rPr>
        <w:t xml:space="preserve"> metabolizmas nereikšmingas. Sergant kepenų ligomis, šis vaistas </w:t>
      </w:r>
      <w:proofErr w:type="spellStart"/>
      <w:r>
        <w:rPr>
          <w:rFonts w:ascii="Times New Roman" w:hAnsi="Times New Roman"/>
        </w:rPr>
        <w:t>meta</w:t>
      </w:r>
      <w:r>
        <w:rPr>
          <w:rFonts w:ascii="Times New Roman" w:hAnsi="Times New Roman"/>
        </w:rPr>
        <w:softHyphen/>
        <w:t>bolizuojamas</w:t>
      </w:r>
      <w:proofErr w:type="spellEnd"/>
      <w:r>
        <w:rPr>
          <w:rFonts w:ascii="Times New Roman" w:hAnsi="Times New Roman"/>
        </w:rPr>
        <w:t xml:space="preserve"> lėčiau. Sergant inkstų nepakankamumu, gali kauptis jo metabolitai.</w:t>
      </w:r>
    </w:p>
    <w:p w14:paraId="6C29F77D" w14:textId="77777777" w:rsidR="008E2E61" w:rsidRDefault="008E2E61">
      <w:pPr>
        <w:widowControl w:val="0"/>
        <w:spacing w:after="0" w:line="240" w:lineRule="auto"/>
        <w:rPr>
          <w:rFonts w:ascii="Times New Roman" w:hAnsi="Times New Roman"/>
        </w:rPr>
      </w:pPr>
    </w:p>
    <w:p w14:paraId="210862FC" w14:textId="77777777" w:rsidR="008E2E61" w:rsidRDefault="00DC5B04">
      <w:pPr>
        <w:widowControl w:val="0"/>
        <w:spacing w:after="0" w:line="240" w:lineRule="auto"/>
        <w:rPr>
          <w:rFonts w:ascii="Times New Roman" w:hAnsi="Times New Roman"/>
          <w:i/>
        </w:rPr>
      </w:pPr>
      <w:r>
        <w:rPr>
          <w:rFonts w:ascii="Times New Roman" w:hAnsi="Times New Roman"/>
          <w:i/>
        </w:rPr>
        <w:t>Eliminacija</w:t>
      </w:r>
    </w:p>
    <w:p w14:paraId="59CA18AA" w14:textId="77777777" w:rsidR="008E2E61" w:rsidRDefault="00DC5B04">
      <w:pPr>
        <w:widowControl w:val="0"/>
        <w:spacing w:after="0" w:line="240" w:lineRule="auto"/>
        <w:rPr>
          <w:rFonts w:ascii="Times New Roman" w:hAnsi="Times New Roman"/>
        </w:rPr>
      </w:pPr>
      <w:r>
        <w:rPr>
          <w:rFonts w:ascii="Times New Roman" w:hAnsi="Times New Roman"/>
        </w:rPr>
        <w:t xml:space="preserve">Daugiausia nepakitusio </w:t>
      </w:r>
      <w:proofErr w:type="spellStart"/>
      <w:r>
        <w:rPr>
          <w:rFonts w:ascii="Times New Roman" w:hAnsi="Times New Roman"/>
        </w:rPr>
        <w:t>metronidazolo</w:t>
      </w:r>
      <w:proofErr w:type="spellEnd"/>
      <w:r>
        <w:rPr>
          <w:rFonts w:ascii="Times New Roman" w:hAnsi="Times New Roman"/>
        </w:rPr>
        <w:t xml:space="preserve"> išskiriama su šlapimu. Kepenyse susidarę jo metabolitai taip pat išskiriami su šlapimu (</w:t>
      </w:r>
      <w:proofErr w:type="spellStart"/>
      <w:r>
        <w:rPr>
          <w:rFonts w:ascii="Times New Roman" w:hAnsi="Times New Roman"/>
        </w:rPr>
        <w:t>gliukuronidų</w:t>
      </w:r>
      <w:proofErr w:type="spellEnd"/>
      <w:r>
        <w:rPr>
          <w:rFonts w:ascii="Times New Roman" w:hAnsi="Times New Roman"/>
        </w:rPr>
        <w:t xml:space="preserve"> pavidalo). 6-15 % vaisto patenka į išmatas. Hemodializės metu </w:t>
      </w:r>
      <w:proofErr w:type="spellStart"/>
      <w:r>
        <w:rPr>
          <w:rFonts w:ascii="Times New Roman" w:hAnsi="Times New Roman"/>
        </w:rPr>
        <w:t>metronidazolas</w:t>
      </w:r>
      <w:proofErr w:type="spellEnd"/>
      <w:r>
        <w:rPr>
          <w:rFonts w:ascii="Times New Roman" w:hAnsi="Times New Roman"/>
        </w:rPr>
        <w:t xml:space="preserve"> ir jo metabolitai šalinami greitai.</w:t>
      </w:r>
    </w:p>
    <w:p w14:paraId="392117A9" w14:textId="77777777" w:rsidR="008E2E61" w:rsidRDefault="008E2E61">
      <w:pPr>
        <w:widowControl w:val="0"/>
        <w:spacing w:after="0" w:line="240" w:lineRule="auto"/>
        <w:rPr>
          <w:rFonts w:ascii="Times New Roman" w:hAnsi="Times New Roman"/>
        </w:rPr>
      </w:pPr>
    </w:p>
    <w:p w14:paraId="4595896F"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14C63567" w14:textId="77777777" w:rsidR="008E2E61" w:rsidRDefault="008E2E61">
      <w:pPr>
        <w:widowControl w:val="0"/>
        <w:spacing w:after="0" w:line="240" w:lineRule="auto"/>
        <w:rPr>
          <w:rFonts w:ascii="Times New Roman" w:hAnsi="Times New Roman"/>
        </w:rPr>
      </w:pPr>
    </w:p>
    <w:p w14:paraId="12FB6E3D"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Toksikologiniai</w:t>
      </w:r>
      <w:proofErr w:type="spellEnd"/>
      <w:r>
        <w:rPr>
          <w:rFonts w:ascii="Times New Roman" w:hAnsi="Times New Roman"/>
        </w:rPr>
        <w:t xml:space="preserve"> tyrimai parodė mažą </w:t>
      </w:r>
      <w:proofErr w:type="spellStart"/>
      <w:r>
        <w:rPr>
          <w:rFonts w:ascii="Times New Roman" w:hAnsi="Times New Roman"/>
        </w:rPr>
        <w:t>metronidazolo</w:t>
      </w:r>
      <w:proofErr w:type="spellEnd"/>
      <w:r>
        <w:rPr>
          <w:rFonts w:ascii="Times New Roman" w:hAnsi="Times New Roman"/>
        </w:rPr>
        <w:t xml:space="preserve"> ūminį </w:t>
      </w:r>
      <w:proofErr w:type="spellStart"/>
      <w:r>
        <w:rPr>
          <w:rFonts w:ascii="Times New Roman" w:hAnsi="Times New Roman"/>
        </w:rPr>
        <w:t>toksiškumą</w:t>
      </w:r>
      <w:proofErr w:type="spellEnd"/>
      <w:r>
        <w:rPr>
          <w:rFonts w:ascii="Times New Roman" w:hAnsi="Times New Roman"/>
        </w:rPr>
        <w:t xml:space="preserve"> laboratoriniams gyvūnams. Šio </w:t>
      </w:r>
      <w:r>
        <w:rPr>
          <w:rFonts w:ascii="Times New Roman" w:hAnsi="Times New Roman"/>
        </w:rPr>
        <w:lastRenderedPageBreak/>
        <w:t>vaisto LD</w:t>
      </w:r>
      <w:r>
        <w:rPr>
          <w:rFonts w:ascii="Times New Roman" w:hAnsi="Times New Roman"/>
          <w:vertAlign w:val="subscript"/>
        </w:rPr>
        <w:t>50</w:t>
      </w:r>
      <w:r>
        <w:rPr>
          <w:rFonts w:ascii="Times New Roman" w:hAnsi="Times New Roman"/>
        </w:rPr>
        <w:t xml:space="preserve"> </w:t>
      </w:r>
      <w:r>
        <w:rPr>
          <w:rFonts w:ascii="Times New Roman" w:hAnsi="Times New Roman"/>
          <w:i/>
        </w:rPr>
        <w:t xml:space="preserve">per </w:t>
      </w:r>
      <w:proofErr w:type="spellStart"/>
      <w:r>
        <w:rPr>
          <w:rFonts w:ascii="Times New Roman" w:hAnsi="Times New Roman"/>
          <w:i/>
        </w:rPr>
        <w:t>os</w:t>
      </w:r>
      <w:proofErr w:type="spellEnd"/>
      <w:r>
        <w:rPr>
          <w:rFonts w:ascii="Times New Roman" w:hAnsi="Times New Roman"/>
        </w:rPr>
        <w:t xml:space="preserve"> pelėms ir žiurkėms yra didesnė kaip 3000 mg/kg. LD</w:t>
      </w:r>
      <w:r>
        <w:rPr>
          <w:rFonts w:ascii="Times New Roman" w:hAnsi="Times New Roman"/>
          <w:vertAlign w:val="subscript"/>
        </w:rPr>
        <w:t>50</w:t>
      </w:r>
      <w:r>
        <w:rPr>
          <w:rFonts w:ascii="Times New Roman" w:hAnsi="Times New Roman"/>
        </w:rPr>
        <w:t xml:space="preserve"> į veną pelėms yra didesnė kaip 100 mg/kg, žiurkėms – didesnė kaip 250 mg/kg.</w:t>
      </w:r>
    </w:p>
    <w:p w14:paraId="52C0C804" w14:textId="77777777" w:rsidR="008E2E61" w:rsidRDefault="008E2E61">
      <w:pPr>
        <w:widowControl w:val="0"/>
        <w:spacing w:after="0" w:line="240" w:lineRule="auto"/>
        <w:rPr>
          <w:rFonts w:ascii="Times New Roman" w:hAnsi="Times New Roman"/>
        </w:rPr>
      </w:pPr>
    </w:p>
    <w:p w14:paraId="48C62196"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Toksikologiniai</w:t>
      </w:r>
      <w:proofErr w:type="spellEnd"/>
      <w:r>
        <w:rPr>
          <w:rFonts w:ascii="Times New Roman" w:hAnsi="Times New Roman"/>
        </w:rPr>
        <w:t xml:space="preserve"> tyrimai parodė skirtingą lėtinį </w:t>
      </w:r>
      <w:proofErr w:type="spellStart"/>
      <w:r>
        <w:rPr>
          <w:rFonts w:ascii="Times New Roman" w:hAnsi="Times New Roman"/>
        </w:rPr>
        <w:t>metronidazolo</w:t>
      </w:r>
      <w:proofErr w:type="spellEnd"/>
      <w:r>
        <w:rPr>
          <w:rFonts w:ascii="Times New Roman" w:hAnsi="Times New Roman"/>
        </w:rPr>
        <w:t xml:space="preserve"> </w:t>
      </w:r>
      <w:proofErr w:type="spellStart"/>
      <w:r>
        <w:rPr>
          <w:rFonts w:ascii="Times New Roman" w:hAnsi="Times New Roman"/>
        </w:rPr>
        <w:t>toksiškumą</w:t>
      </w:r>
      <w:proofErr w:type="spellEnd"/>
      <w:r>
        <w:rPr>
          <w:rFonts w:ascii="Times New Roman" w:hAnsi="Times New Roman"/>
        </w:rPr>
        <w:t xml:space="preserve"> įvairių rūšių laboratoriniams gyvūnams (virškinimo traktui ir nervų sistemai).</w:t>
      </w:r>
    </w:p>
    <w:p w14:paraId="7403530D" w14:textId="77777777" w:rsidR="008E2E61" w:rsidRDefault="008E2E61">
      <w:pPr>
        <w:widowControl w:val="0"/>
        <w:spacing w:after="0" w:line="240" w:lineRule="auto"/>
        <w:rPr>
          <w:rFonts w:ascii="Times New Roman" w:hAnsi="Times New Roman"/>
        </w:rPr>
      </w:pPr>
    </w:p>
    <w:p w14:paraId="3E961894"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sukelia toksinį poveikį </w:t>
      </w:r>
      <w:proofErr w:type="spellStart"/>
      <w:r>
        <w:rPr>
          <w:rFonts w:ascii="Times New Roman" w:hAnsi="Times New Roman"/>
        </w:rPr>
        <w:t>spermatogenezei</w:t>
      </w:r>
      <w:proofErr w:type="spellEnd"/>
      <w:r>
        <w:rPr>
          <w:rFonts w:ascii="Times New Roman" w:hAnsi="Times New Roman"/>
        </w:rPr>
        <w:t xml:space="preserve">. Didesnėmis nei žmogui </w:t>
      </w:r>
      <w:proofErr w:type="spellStart"/>
      <w:r>
        <w:rPr>
          <w:rFonts w:ascii="Times New Roman" w:hAnsi="Times New Roman"/>
        </w:rPr>
        <w:t>vartojamom</w:t>
      </w:r>
      <w:proofErr w:type="spellEnd"/>
      <w:r>
        <w:rPr>
          <w:rFonts w:ascii="Times New Roman" w:hAnsi="Times New Roman"/>
        </w:rPr>
        <w:t xml:space="preserve"> dozėmis sutrinka </w:t>
      </w:r>
      <w:proofErr w:type="spellStart"/>
      <w:r>
        <w:rPr>
          <w:rFonts w:ascii="Times New Roman" w:hAnsi="Times New Roman"/>
        </w:rPr>
        <w:t>spermatogenezė</w:t>
      </w:r>
      <w:proofErr w:type="spellEnd"/>
      <w:r>
        <w:rPr>
          <w:rFonts w:ascii="Times New Roman" w:hAnsi="Times New Roman"/>
        </w:rPr>
        <w:t xml:space="preserve"> laboratoriniams gyvūnams Tokį poveikį tikriausia lemia sumažėjęs </w:t>
      </w:r>
      <w:proofErr w:type="spellStart"/>
      <w:r>
        <w:rPr>
          <w:rFonts w:ascii="Times New Roman" w:hAnsi="Times New Roman"/>
        </w:rPr>
        <w:t>spermatogenezę</w:t>
      </w:r>
      <w:proofErr w:type="spellEnd"/>
      <w:r>
        <w:rPr>
          <w:rFonts w:ascii="Times New Roman" w:hAnsi="Times New Roman"/>
        </w:rPr>
        <w:t xml:space="preserve"> sukeliančio hormono kiekis apytakoje. Nors poveikio reprodukcijai tyrimų su vaikingomis laboratorinių gyvūnų patelėmis metu tikslių duomenų apie žalingą poveikį vaisiui negauta, į pelių pilvaplėvę sušvirkštas preparatas sukėlė toksinį poveikį vaisiui. </w:t>
      </w:r>
      <w:proofErr w:type="spellStart"/>
      <w:r>
        <w:rPr>
          <w:rFonts w:ascii="Times New Roman" w:hAnsi="Times New Roman"/>
        </w:rPr>
        <w:t>Metronidazolas</w:t>
      </w:r>
      <w:proofErr w:type="spellEnd"/>
      <w:r>
        <w:rPr>
          <w:rFonts w:ascii="Times New Roman" w:hAnsi="Times New Roman"/>
        </w:rPr>
        <w:t xml:space="preserve"> prasiskverbia per placentos barjerą ir plačiai pasiskirsto vaisiaus audiniuose, todėl negalima atmesti nepageidaujamo poveikio pavojaus.</w:t>
      </w:r>
    </w:p>
    <w:p w14:paraId="1F39AD2D" w14:textId="77777777" w:rsidR="008E2E61" w:rsidRDefault="008E2E61">
      <w:pPr>
        <w:widowControl w:val="0"/>
        <w:spacing w:after="0" w:line="240" w:lineRule="auto"/>
        <w:rPr>
          <w:rFonts w:ascii="Times New Roman" w:hAnsi="Times New Roman"/>
        </w:rPr>
      </w:pPr>
    </w:p>
    <w:p w14:paraId="02B54ECC" w14:textId="0CEDFE30" w:rsidR="008E2E61" w:rsidRDefault="00DC5B04">
      <w:pPr>
        <w:widowControl w:val="0"/>
        <w:spacing w:after="0" w:line="240" w:lineRule="auto"/>
        <w:jc w:val="both"/>
        <w:rPr>
          <w:rFonts w:ascii="Times New Roman" w:hAnsi="Times New Roman"/>
        </w:rPr>
      </w:pPr>
      <w:r>
        <w:rPr>
          <w:rFonts w:ascii="Times New Roman" w:hAnsi="Times New Roman"/>
        </w:rPr>
        <w:t xml:space="preserve">Keli tyrimai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parodė </w:t>
      </w:r>
      <w:proofErr w:type="spellStart"/>
      <w:r>
        <w:rPr>
          <w:rFonts w:ascii="Times New Roman" w:hAnsi="Times New Roman"/>
        </w:rPr>
        <w:t>metronidazolo</w:t>
      </w:r>
      <w:proofErr w:type="spellEnd"/>
      <w:r>
        <w:rPr>
          <w:rFonts w:ascii="Times New Roman" w:hAnsi="Times New Roman"/>
        </w:rPr>
        <w:t xml:space="preserve"> mutageninį poveikį. </w:t>
      </w:r>
      <w:r>
        <w:rPr>
          <w:rFonts w:ascii="Times New Roman" w:eastAsia="Times New Roman" w:hAnsi="Times New Roman" w:cs="Times New Roman"/>
          <w:lang w:eastAsia="lt-LT"/>
        </w:rPr>
        <w:t xml:space="preserve">Atliekant tyrimus su žinduolių ląstelėmis </w:t>
      </w:r>
      <w:proofErr w:type="spellStart"/>
      <w:r>
        <w:rPr>
          <w:rFonts w:ascii="Times New Roman" w:eastAsia="Times New Roman" w:hAnsi="Times New Roman" w:cs="Times New Roman"/>
          <w:i/>
          <w:iCs/>
          <w:lang w:eastAsia="lt-LT"/>
        </w:rPr>
        <w:t>in</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vitro</w:t>
      </w:r>
      <w:proofErr w:type="spellEnd"/>
      <w:r>
        <w:rPr>
          <w:rFonts w:ascii="Times New Roman" w:eastAsia="Times New Roman" w:hAnsi="Times New Roman" w:cs="Times New Roman"/>
          <w:lang w:eastAsia="lt-LT"/>
        </w:rPr>
        <w:t xml:space="preserve"> ir su graužikais </w:t>
      </w:r>
      <w:proofErr w:type="spellStart"/>
      <w:r>
        <w:rPr>
          <w:rFonts w:ascii="Times New Roman" w:eastAsia="Times New Roman" w:hAnsi="Times New Roman" w:cs="Times New Roman"/>
          <w:i/>
          <w:iCs/>
          <w:lang w:eastAsia="lt-LT"/>
        </w:rPr>
        <w:t>in</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vivo</w:t>
      </w:r>
      <w:proofErr w:type="spellEnd"/>
      <w:r>
        <w:rPr>
          <w:rFonts w:ascii="Times New Roman" w:eastAsia="Times New Roman" w:hAnsi="Times New Roman" w:cs="Times New Roman"/>
          <w:lang w:eastAsia="lt-LT"/>
        </w:rPr>
        <w:t xml:space="preserve">, nebuvo pakankamai įrodymų apie </w:t>
      </w:r>
      <w:proofErr w:type="spellStart"/>
      <w:r>
        <w:rPr>
          <w:rFonts w:ascii="Times New Roman" w:eastAsia="Times New Roman" w:hAnsi="Times New Roman" w:cs="Times New Roman"/>
          <w:lang w:eastAsia="lt-LT"/>
        </w:rPr>
        <w:t>mutageninį</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poveikį, kai kuriuose tyrimuose buvo pranešta apie mutageninį poveikį, o kituose – neigiami. </w:t>
      </w:r>
      <w:r>
        <w:rPr>
          <w:rFonts w:ascii="Times New Roman" w:hAnsi="Times New Roman"/>
        </w:rPr>
        <w:t>Literatūros duomenimis, šio vaisto kancerogeninis poveikis įvairių rūšių laboratoriniams gyvūnams yra skirtingas. Manoma, kad jo mutageninį poveikį lemia aktyvusis metabolitas, kuris sąveikauja su DNR.</w:t>
      </w:r>
    </w:p>
    <w:p w14:paraId="009CAB79" w14:textId="77777777" w:rsidR="008E2E61" w:rsidRDefault="008E2E61">
      <w:pPr>
        <w:widowControl w:val="0"/>
        <w:spacing w:after="0" w:line="240" w:lineRule="auto"/>
        <w:rPr>
          <w:rFonts w:ascii="Times New Roman" w:hAnsi="Times New Roman"/>
        </w:rPr>
      </w:pPr>
    </w:p>
    <w:p w14:paraId="156AFFC1" w14:textId="77777777" w:rsidR="008E2E61" w:rsidRDefault="008E2E61">
      <w:pPr>
        <w:widowControl w:val="0"/>
        <w:spacing w:after="0" w:line="240" w:lineRule="auto"/>
        <w:rPr>
          <w:rFonts w:ascii="Times New Roman" w:hAnsi="Times New Roman"/>
        </w:rPr>
      </w:pPr>
    </w:p>
    <w:p w14:paraId="44E23B77"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FARMACINĖ INFORMACIJA</w:t>
      </w:r>
    </w:p>
    <w:p w14:paraId="36101F53" w14:textId="77777777" w:rsidR="008E2E61" w:rsidRDefault="008E2E61">
      <w:pPr>
        <w:widowControl w:val="0"/>
        <w:spacing w:after="0" w:line="240" w:lineRule="auto"/>
        <w:ind w:left="567" w:hanging="567"/>
        <w:outlineLvl w:val="1"/>
        <w:rPr>
          <w:rFonts w:ascii="Times New Roman" w:hAnsi="Times New Roman"/>
          <w:b/>
        </w:rPr>
      </w:pPr>
    </w:p>
    <w:p w14:paraId="238E9011"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6.1</w:t>
      </w:r>
      <w:r>
        <w:rPr>
          <w:rFonts w:ascii="Times New Roman" w:hAnsi="Times New Roman"/>
          <w:b/>
        </w:rPr>
        <w:tab/>
        <w:t>Pagalbinių medžiagų sąrašas</w:t>
      </w:r>
    </w:p>
    <w:p w14:paraId="2F3998A5" w14:textId="77777777" w:rsidR="008E2E61" w:rsidRDefault="008E2E61">
      <w:pPr>
        <w:widowControl w:val="0"/>
        <w:spacing w:after="0" w:line="240" w:lineRule="auto"/>
        <w:rPr>
          <w:rFonts w:ascii="Times New Roman" w:hAnsi="Times New Roman"/>
        </w:rPr>
      </w:pPr>
    </w:p>
    <w:p w14:paraId="4FA1BBD2"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p>
    <w:p w14:paraId="0AAF44E1" w14:textId="77777777" w:rsidR="008E2E61" w:rsidRDefault="00DC5B04">
      <w:pPr>
        <w:widowControl w:val="0"/>
        <w:spacing w:after="0" w:line="240" w:lineRule="auto"/>
        <w:rPr>
          <w:rFonts w:ascii="Times New Roman" w:hAnsi="Times New Roman"/>
        </w:rPr>
      </w:pPr>
      <w:r>
        <w:rPr>
          <w:rFonts w:ascii="Times New Roman" w:hAnsi="Times New Roman"/>
        </w:rPr>
        <w:t>Natrio chloridas</w:t>
      </w:r>
    </w:p>
    <w:p w14:paraId="00F21A33" w14:textId="77777777" w:rsidR="008E2E61" w:rsidRDefault="00DC5B04">
      <w:pPr>
        <w:widowControl w:val="0"/>
        <w:spacing w:after="0" w:line="240" w:lineRule="auto"/>
        <w:rPr>
          <w:rFonts w:ascii="Times New Roman" w:hAnsi="Times New Roman"/>
        </w:rPr>
      </w:pPr>
      <w:r>
        <w:rPr>
          <w:rFonts w:ascii="Times New Roman" w:hAnsi="Times New Roman"/>
        </w:rPr>
        <w:t>Injekcinis vanduo</w:t>
      </w:r>
    </w:p>
    <w:p w14:paraId="62E3BB51" w14:textId="77777777" w:rsidR="008E2E61" w:rsidRDefault="008E2E61">
      <w:pPr>
        <w:widowControl w:val="0"/>
        <w:spacing w:after="0" w:line="240" w:lineRule="auto"/>
        <w:rPr>
          <w:rFonts w:ascii="Times New Roman" w:hAnsi="Times New Roman"/>
        </w:rPr>
      </w:pPr>
    </w:p>
    <w:p w14:paraId="5595F362"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6.2</w:t>
      </w:r>
      <w:r>
        <w:rPr>
          <w:rFonts w:ascii="Times New Roman" w:hAnsi="Times New Roman"/>
          <w:b/>
        </w:rPr>
        <w:tab/>
        <w:t>Nesuderinamumas</w:t>
      </w:r>
    </w:p>
    <w:p w14:paraId="74A6DD8D" w14:textId="77777777" w:rsidR="008E2E61" w:rsidRDefault="008E2E61">
      <w:pPr>
        <w:widowControl w:val="0"/>
        <w:spacing w:after="0" w:line="240" w:lineRule="auto"/>
        <w:rPr>
          <w:rFonts w:ascii="Times New Roman" w:hAnsi="Times New Roman"/>
        </w:rPr>
      </w:pPr>
    </w:p>
    <w:p w14:paraId="408E5A17" w14:textId="77777777" w:rsidR="008E2E61" w:rsidRDefault="00DC5B04">
      <w:pPr>
        <w:widowControl w:val="0"/>
        <w:spacing w:after="0" w:line="240" w:lineRule="auto"/>
        <w:rPr>
          <w:rFonts w:ascii="Times New Roman" w:hAnsi="Times New Roman"/>
        </w:rPr>
      </w:pPr>
      <w:r>
        <w:rPr>
          <w:rFonts w:ascii="Times New Roman" w:hAnsi="Times New Roman"/>
        </w:rPr>
        <w:t xml:space="preserve">Negalima dėti kitų medžiagų į </w:t>
      </w:r>
      <w:proofErr w:type="spellStart"/>
      <w:r>
        <w:rPr>
          <w:rFonts w:ascii="Times New Roman" w:hAnsi="Times New Roman"/>
        </w:rPr>
        <w:t>metronidazolo</w:t>
      </w:r>
      <w:proofErr w:type="spellEnd"/>
      <w:r>
        <w:rPr>
          <w:rFonts w:ascii="Times New Roman" w:hAnsi="Times New Roman"/>
        </w:rPr>
        <w:t xml:space="preserve"> infuzinį tirpalą arba </w:t>
      </w:r>
      <w:proofErr w:type="spellStart"/>
      <w:r>
        <w:rPr>
          <w:rFonts w:ascii="Times New Roman" w:hAnsi="Times New Roman"/>
        </w:rPr>
        <w:t>infuzuoti</w:t>
      </w:r>
      <w:proofErr w:type="spellEnd"/>
      <w:r>
        <w:rPr>
          <w:rFonts w:ascii="Times New Roman" w:hAnsi="Times New Roman"/>
        </w:rPr>
        <w:t xml:space="preserve"> šį tirpalą kartu su kitais infuziniais tirpalais.</w:t>
      </w:r>
    </w:p>
    <w:p w14:paraId="3023058A" w14:textId="77777777" w:rsidR="008E2E61" w:rsidRDefault="008E2E61">
      <w:pPr>
        <w:widowControl w:val="0"/>
        <w:spacing w:after="0" w:line="240" w:lineRule="auto"/>
        <w:rPr>
          <w:rFonts w:ascii="Times New Roman" w:hAnsi="Times New Roman"/>
        </w:rPr>
      </w:pPr>
    </w:p>
    <w:p w14:paraId="4A984929"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6.3</w:t>
      </w:r>
      <w:r>
        <w:rPr>
          <w:rFonts w:ascii="Times New Roman" w:hAnsi="Times New Roman"/>
          <w:b/>
        </w:rPr>
        <w:tab/>
        <w:t>Tinkamumo laikas</w:t>
      </w:r>
    </w:p>
    <w:p w14:paraId="4F3B956B" w14:textId="77777777" w:rsidR="008E2E61" w:rsidRDefault="008E2E61">
      <w:pPr>
        <w:widowControl w:val="0"/>
        <w:spacing w:after="0" w:line="240" w:lineRule="auto"/>
        <w:rPr>
          <w:rFonts w:ascii="Times New Roman" w:hAnsi="Times New Roman"/>
        </w:rPr>
      </w:pPr>
    </w:p>
    <w:p w14:paraId="3BDFF673" w14:textId="77777777" w:rsidR="008E2E61" w:rsidRDefault="00DC5B04">
      <w:pPr>
        <w:widowControl w:val="0"/>
        <w:spacing w:after="0" w:line="240" w:lineRule="auto"/>
        <w:rPr>
          <w:rFonts w:ascii="Times New Roman" w:hAnsi="Times New Roman"/>
        </w:rPr>
      </w:pPr>
      <w:r>
        <w:rPr>
          <w:rFonts w:ascii="Times New Roman" w:hAnsi="Times New Roman"/>
        </w:rPr>
        <w:t>5 metai</w:t>
      </w:r>
    </w:p>
    <w:p w14:paraId="19FE65AF" w14:textId="77777777" w:rsidR="008E2E61" w:rsidRDefault="008E2E61">
      <w:pPr>
        <w:widowControl w:val="0"/>
        <w:spacing w:after="0" w:line="240" w:lineRule="auto"/>
        <w:rPr>
          <w:rFonts w:ascii="Times New Roman" w:hAnsi="Times New Roman"/>
        </w:rPr>
      </w:pPr>
    </w:p>
    <w:p w14:paraId="4F8F9E20"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6.4</w:t>
      </w:r>
      <w:r>
        <w:rPr>
          <w:rFonts w:ascii="Times New Roman" w:hAnsi="Times New Roman"/>
          <w:b/>
        </w:rPr>
        <w:tab/>
        <w:t>Specialios laikymo sąlygos</w:t>
      </w:r>
    </w:p>
    <w:p w14:paraId="53B20A44" w14:textId="77777777" w:rsidR="008E2E61" w:rsidRDefault="008E2E61">
      <w:pPr>
        <w:widowControl w:val="0"/>
        <w:spacing w:after="0" w:line="240" w:lineRule="auto"/>
        <w:rPr>
          <w:rFonts w:ascii="Times New Roman" w:hAnsi="Times New Roman"/>
        </w:rPr>
      </w:pPr>
    </w:p>
    <w:p w14:paraId="7040A7F8" w14:textId="77777777" w:rsidR="008E2E61" w:rsidRDefault="00DC5B04">
      <w:pPr>
        <w:widowControl w:val="0"/>
        <w:spacing w:after="0" w:line="240" w:lineRule="auto"/>
        <w:rPr>
          <w:rFonts w:ascii="Times New Roman" w:hAnsi="Times New Roman"/>
        </w:rPr>
      </w:pPr>
      <w:r>
        <w:rPr>
          <w:rFonts w:ascii="Times New Roman" w:hAnsi="Times New Roman"/>
        </w:rPr>
        <w:t>Laikyti ne aukštesnėje kaip 25 </w:t>
      </w:r>
      <w:r>
        <w:rPr>
          <w:rFonts w:ascii="Times New Roman" w:hAnsi="Times New Roman"/>
        </w:rPr>
        <w:sym w:font="Symbol" w:char="F0B0"/>
      </w:r>
      <w:r>
        <w:rPr>
          <w:rFonts w:ascii="Times New Roman" w:hAnsi="Times New Roman"/>
        </w:rPr>
        <w:t>C temperatūroje.</w:t>
      </w:r>
    </w:p>
    <w:p w14:paraId="7B78CA0E" w14:textId="77777777" w:rsidR="008E2E61" w:rsidRDefault="00DC5B04">
      <w:pPr>
        <w:widowControl w:val="0"/>
        <w:spacing w:after="0" w:line="240" w:lineRule="auto"/>
        <w:rPr>
          <w:rFonts w:ascii="Times New Roman" w:hAnsi="Times New Roman"/>
        </w:rPr>
      </w:pPr>
      <w:r>
        <w:rPr>
          <w:rFonts w:ascii="Times New Roman" w:hAnsi="Times New Roman"/>
        </w:rPr>
        <w:t>Buteliuką laikyti išorinėje dėžutėje, kad preparatas būtų apsaugotas nuo šviesos.</w:t>
      </w:r>
    </w:p>
    <w:p w14:paraId="63EC69C1" w14:textId="77777777" w:rsidR="008E2E61" w:rsidRDefault="008E2E61">
      <w:pPr>
        <w:widowControl w:val="0"/>
        <w:spacing w:after="0" w:line="240" w:lineRule="auto"/>
        <w:rPr>
          <w:rFonts w:ascii="Times New Roman" w:hAnsi="Times New Roman"/>
        </w:rPr>
      </w:pPr>
    </w:p>
    <w:p w14:paraId="7FA1F5E3"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 turinys</w:t>
      </w:r>
    </w:p>
    <w:p w14:paraId="0363116F" w14:textId="77777777" w:rsidR="008E2E61" w:rsidRDefault="008E2E61">
      <w:pPr>
        <w:widowControl w:val="0"/>
        <w:spacing w:after="0" w:line="240" w:lineRule="auto"/>
        <w:rPr>
          <w:rFonts w:ascii="Times New Roman" w:hAnsi="Times New Roman"/>
        </w:rPr>
      </w:pPr>
    </w:p>
    <w:p w14:paraId="0AA08E7E" w14:textId="77777777" w:rsidR="008E2E61" w:rsidRDefault="00DC5B04">
      <w:pPr>
        <w:widowControl w:val="0"/>
        <w:spacing w:after="0" w:line="240" w:lineRule="auto"/>
        <w:rPr>
          <w:rFonts w:ascii="Times New Roman" w:hAnsi="Times New Roman"/>
        </w:rPr>
      </w:pPr>
      <w:r>
        <w:rPr>
          <w:rFonts w:ascii="Times New Roman" w:hAnsi="Times New Roman"/>
        </w:rPr>
        <w:t>Stiklinis (skaidrus) buteliukas su aliumininiu ir guminiu uždoriais. Dėžutėje yra 1 buteliukas, kuriame yra 100 ml infuzinio tirpalo.</w:t>
      </w:r>
    </w:p>
    <w:p w14:paraId="4C872FF8" w14:textId="77777777" w:rsidR="008E2E61" w:rsidRDefault="008E2E61">
      <w:pPr>
        <w:widowControl w:val="0"/>
        <w:spacing w:after="0" w:line="240" w:lineRule="auto"/>
        <w:rPr>
          <w:rFonts w:ascii="Times New Roman" w:hAnsi="Times New Roman"/>
        </w:rPr>
      </w:pPr>
    </w:p>
    <w:p w14:paraId="79481FC5"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6.6</w:t>
      </w:r>
      <w:r>
        <w:rPr>
          <w:rFonts w:ascii="Times New Roman" w:hAnsi="Times New Roman"/>
          <w:b/>
        </w:rPr>
        <w:tab/>
        <w:t>Specialūs reikalavimai atliekoms tvarkyti</w:t>
      </w:r>
    </w:p>
    <w:p w14:paraId="5EF7D13C" w14:textId="77777777" w:rsidR="008E2E61" w:rsidRDefault="008E2E61">
      <w:pPr>
        <w:widowControl w:val="0"/>
        <w:spacing w:after="0" w:line="240" w:lineRule="auto"/>
        <w:rPr>
          <w:rFonts w:ascii="Times New Roman" w:hAnsi="Times New Roman"/>
        </w:rPr>
      </w:pPr>
    </w:p>
    <w:p w14:paraId="6422D09F" w14:textId="77777777" w:rsidR="008E2E61" w:rsidRDefault="00DC5B04">
      <w:pPr>
        <w:widowControl w:val="0"/>
        <w:spacing w:after="0" w:line="240" w:lineRule="auto"/>
        <w:rPr>
          <w:rFonts w:ascii="Times New Roman" w:hAnsi="Times New Roman"/>
        </w:rPr>
      </w:pPr>
      <w:r>
        <w:rPr>
          <w:rFonts w:ascii="Times New Roman" w:hAnsi="Times New Roman"/>
        </w:rPr>
        <w:t>Specialių reikalavimų nėra.</w:t>
      </w:r>
    </w:p>
    <w:p w14:paraId="26AA5E32" w14:textId="77777777" w:rsidR="008E2E61" w:rsidRDefault="008E2E61">
      <w:pPr>
        <w:widowControl w:val="0"/>
        <w:spacing w:after="0" w:line="240" w:lineRule="auto"/>
        <w:rPr>
          <w:rFonts w:ascii="Times New Roman" w:hAnsi="Times New Roman"/>
        </w:rPr>
      </w:pPr>
    </w:p>
    <w:p w14:paraId="70EC765C" w14:textId="77777777" w:rsidR="008E2E61" w:rsidRDefault="008E2E61">
      <w:pPr>
        <w:widowControl w:val="0"/>
        <w:spacing w:after="0" w:line="240" w:lineRule="auto"/>
        <w:rPr>
          <w:rFonts w:ascii="Times New Roman" w:hAnsi="Times New Roman"/>
        </w:rPr>
      </w:pPr>
    </w:p>
    <w:p w14:paraId="3A858B3A"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7.</w:t>
      </w:r>
      <w:r>
        <w:rPr>
          <w:rFonts w:ascii="Times New Roman" w:hAnsi="Times New Roman"/>
          <w:b/>
        </w:rPr>
        <w:tab/>
        <w:t>REGISTRUOTOJAS</w:t>
      </w:r>
    </w:p>
    <w:p w14:paraId="303B07D0" w14:textId="77777777" w:rsidR="008E2E61" w:rsidRDefault="008E2E61">
      <w:pPr>
        <w:widowControl w:val="0"/>
        <w:spacing w:after="0" w:line="240" w:lineRule="auto"/>
        <w:rPr>
          <w:rFonts w:ascii="Times New Roman" w:hAnsi="Times New Roman"/>
        </w:rPr>
      </w:pPr>
    </w:p>
    <w:p w14:paraId="63A784F0" w14:textId="77777777" w:rsidR="008E2E61" w:rsidRDefault="00DC5B04">
      <w:pPr>
        <w:widowControl w:val="0"/>
        <w:spacing w:after="0" w:line="240" w:lineRule="auto"/>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xml:space="preserve">., Novo mesto, </w:t>
      </w: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2CA3C4E1" w14:textId="77777777" w:rsidR="008E2E61" w:rsidRDefault="00DC5B04">
      <w:pPr>
        <w:widowControl w:val="0"/>
        <w:spacing w:after="0" w:line="240" w:lineRule="auto"/>
        <w:rPr>
          <w:rFonts w:ascii="Times New Roman" w:hAnsi="Times New Roman"/>
        </w:rPr>
      </w:pPr>
      <w:r>
        <w:rPr>
          <w:rFonts w:ascii="Times New Roman" w:hAnsi="Times New Roman"/>
        </w:rPr>
        <w:lastRenderedPageBreak/>
        <w:t>8501 Novo mesto, Slovėnija</w:t>
      </w:r>
    </w:p>
    <w:p w14:paraId="21C4AF7A" w14:textId="77777777" w:rsidR="008E2E61" w:rsidRDefault="008E2E61">
      <w:pPr>
        <w:widowControl w:val="0"/>
        <w:spacing w:after="0" w:line="240" w:lineRule="auto"/>
        <w:rPr>
          <w:rFonts w:ascii="Times New Roman" w:hAnsi="Times New Roman"/>
        </w:rPr>
      </w:pPr>
    </w:p>
    <w:p w14:paraId="118C9697" w14:textId="77777777" w:rsidR="008E2E61" w:rsidRDefault="008E2E61">
      <w:pPr>
        <w:widowControl w:val="0"/>
        <w:spacing w:after="0" w:line="240" w:lineRule="auto"/>
        <w:rPr>
          <w:rFonts w:ascii="Times New Roman" w:hAnsi="Times New Roman"/>
        </w:rPr>
      </w:pPr>
    </w:p>
    <w:p w14:paraId="5979EC55"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8.</w:t>
      </w:r>
      <w:r>
        <w:rPr>
          <w:rFonts w:ascii="Times New Roman" w:hAnsi="Times New Roman"/>
          <w:b/>
        </w:rPr>
        <w:tab/>
        <w:t>REGISTRACIJOS PAŽYMĖJIMO NUMERIS (-IAI)</w:t>
      </w:r>
    </w:p>
    <w:p w14:paraId="356C4BAD" w14:textId="77777777" w:rsidR="008E2E61" w:rsidRDefault="008E2E61">
      <w:pPr>
        <w:widowControl w:val="0"/>
        <w:spacing w:after="0" w:line="240" w:lineRule="auto"/>
        <w:rPr>
          <w:rFonts w:ascii="Times New Roman" w:hAnsi="Times New Roman"/>
        </w:rPr>
      </w:pPr>
    </w:p>
    <w:p w14:paraId="169FFAAD" w14:textId="77777777" w:rsidR="008E2E61" w:rsidRDefault="00DC5B04">
      <w:pPr>
        <w:widowControl w:val="0"/>
        <w:spacing w:after="0" w:line="240" w:lineRule="auto"/>
        <w:rPr>
          <w:rFonts w:ascii="Times New Roman" w:hAnsi="Times New Roman"/>
        </w:rPr>
      </w:pPr>
      <w:r>
        <w:rPr>
          <w:rFonts w:ascii="Times New Roman" w:hAnsi="Times New Roman"/>
        </w:rPr>
        <w:t>LT/1/94/0804/002</w:t>
      </w:r>
    </w:p>
    <w:p w14:paraId="126075A0" w14:textId="77777777" w:rsidR="008E2E61" w:rsidRDefault="008E2E61">
      <w:pPr>
        <w:widowControl w:val="0"/>
        <w:spacing w:after="0" w:line="240" w:lineRule="auto"/>
        <w:rPr>
          <w:rFonts w:ascii="Times New Roman" w:hAnsi="Times New Roman"/>
        </w:rPr>
      </w:pPr>
    </w:p>
    <w:p w14:paraId="198D2623" w14:textId="77777777" w:rsidR="008E2E61" w:rsidRDefault="008E2E61">
      <w:pPr>
        <w:widowControl w:val="0"/>
        <w:spacing w:after="0" w:line="240" w:lineRule="auto"/>
        <w:rPr>
          <w:rFonts w:ascii="Times New Roman" w:hAnsi="Times New Roman"/>
        </w:rPr>
      </w:pPr>
    </w:p>
    <w:p w14:paraId="56FCCA3B"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9.</w:t>
      </w:r>
      <w:r>
        <w:rPr>
          <w:rFonts w:ascii="Times New Roman" w:hAnsi="Times New Roman"/>
          <w:b/>
        </w:rPr>
        <w:tab/>
        <w:t>REGISTRAVIMO / PERREGISTRAVIMO DATA</w:t>
      </w:r>
    </w:p>
    <w:p w14:paraId="3AE71825" w14:textId="77777777" w:rsidR="008E2E61" w:rsidRDefault="008E2E61">
      <w:pPr>
        <w:widowControl w:val="0"/>
        <w:spacing w:after="0" w:line="240" w:lineRule="auto"/>
        <w:rPr>
          <w:rFonts w:ascii="Times New Roman" w:hAnsi="Times New Roman"/>
        </w:rPr>
      </w:pPr>
    </w:p>
    <w:p w14:paraId="4E960DB2" w14:textId="77777777" w:rsidR="008E2E61" w:rsidRDefault="00DC5B04">
      <w:pPr>
        <w:widowControl w:val="0"/>
        <w:spacing w:after="0" w:line="240" w:lineRule="auto"/>
        <w:rPr>
          <w:rFonts w:ascii="Times New Roman" w:hAnsi="Times New Roman"/>
        </w:rPr>
      </w:pPr>
      <w:r>
        <w:rPr>
          <w:rFonts w:ascii="Times New Roman" w:hAnsi="Times New Roman"/>
        </w:rPr>
        <w:t>Registravimo data: 1994 m. birželio 22 d.</w:t>
      </w:r>
    </w:p>
    <w:p w14:paraId="6D983FBA" w14:textId="77777777" w:rsidR="008E2E61" w:rsidRDefault="00DC5B04">
      <w:pPr>
        <w:widowControl w:val="0"/>
        <w:spacing w:after="0" w:line="240" w:lineRule="auto"/>
        <w:rPr>
          <w:rFonts w:ascii="Times New Roman" w:hAnsi="Times New Roman"/>
        </w:rPr>
      </w:pPr>
      <w:r>
        <w:rPr>
          <w:rFonts w:ascii="Times New Roman" w:hAnsi="Times New Roman"/>
        </w:rPr>
        <w:t>Paskutinio perregistravimo data: 2007 m. rugpjūčio 27 d.</w:t>
      </w:r>
    </w:p>
    <w:p w14:paraId="04D1A927" w14:textId="77777777" w:rsidR="008E2E61" w:rsidRDefault="008E2E61">
      <w:pPr>
        <w:widowControl w:val="0"/>
        <w:spacing w:after="0" w:line="240" w:lineRule="auto"/>
        <w:rPr>
          <w:rFonts w:ascii="Times New Roman" w:hAnsi="Times New Roman"/>
        </w:rPr>
      </w:pPr>
    </w:p>
    <w:p w14:paraId="7A52E3E7" w14:textId="77777777" w:rsidR="008E2E61" w:rsidRDefault="008E2E61">
      <w:pPr>
        <w:widowControl w:val="0"/>
        <w:spacing w:after="0" w:line="240" w:lineRule="auto"/>
        <w:rPr>
          <w:rFonts w:ascii="Times New Roman" w:hAnsi="Times New Roman"/>
        </w:rPr>
      </w:pPr>
    </w:p>
    <w:p w14:paraId="58FE1199" w14:textId="77777777" w:rsidR="008E2E61" w:rsidRDefault="008E2E61">
      <w:pPr>
        <w:widowControl w:val="0"/>
        <w:spacing w:after="0" w:line="240" w:lineRule="auto"/>
        <w:rPr>
          <w:rFonts w:ascii="Times New Roman" w:hAnsi="Times New Roman"/>
        </w:rPr>
      </w:pPr>
    </w:p>
    <w:p w14:paraId="25F5FE04"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10.</w:t>
      </w:r>
      <w:r>
        <w:rPr>
          <w:rFonts w:ascii="Times New Roman" w:hAnsi="Times New Roman"/>
          <w:b/>
        </w:rPr>
        <w:tab/>
        <w:t>TEKSTO PERŽIŪROS DATA</w:t>
      </w:r>
    </w:p>
    <w:p w14:paraId="691E945A" w14:textId="77777777" w:rsidR="008E2E61" w:rsidRDefault="008E2E61">
      <w:pPr>
        <w:widowControl w:val="0"/>
        <w:spacing w:after="0" w:line="240" w:lineRule="auto"/>
        <w:rPr>
          <w:rFonts w:ascii="Times New Roman" w:hAnsi="Times New Roman"/>
        </w:rPr>
      </w:pPr>
    </w:p>
    <w:p w14:paraId="46340250" w14:textId="16FCD815" w:rsidR="009C3718" w:rsidRDefault="009C3718" w:rsidP="009C3718">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2025 m. gegužės 2</w:t>
      </w:r>
      <w:r w:rsidR="00895CEF">
        <w:rPr>
          <w:rFonts w:ascii="Times New Roman" w:eastAsia="Calibri" w:hAnsi="Times New Roman" w:cs="Times New Roman"/>
        </w:rPr>
        <w:t>9</w:t>
      </w:r>
      <w:r>
        <w:rPr>
          <w:rFonts w:ascii="Times New Roman" w:eastAsia="Calibri" w:hAnsi="Times New Roman" w:cs="Times New Roman"/>
        </w:rPr>
        <w:t> d.</w:t>
      </w:r>
    </w:p>
    <w:p w14:paraId="661B7BA9" w14:textId="77777777" w:rsidR="008E2E61" w:rsidRDefault="008E2E61">
      <w:pPr>
        <w:widowControl w:val="0"/>
        <w:spacing w:after="0" w:line="240" w:lineRule="auto"/>
        <w:rPr>
          <w:rFonts w:ascii="Times New Roman" w:hAnsi="Times New Roman"/>
        </w:rPr>
      </w:pPr>
    </w:p>
    <w:p w14:paraId="4763FE1A" w14:textId="64B73290" w:rsidR="008E2E61" w:rsidRDefault="00DC5B04">
      <w:pPr>
        <w:widowControl w:val="0"/>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Pr>
          <w:rFonts w:ascii="Times New Roman" w:eastAsia="Times New Roman" w:hAnsi="Times New Roman" w:cs="Times New Roman"/>
          <w:color w:val="0000EE"/>
          <w:u w:val="single"/>
          <w:lang w:eastAsia="lt-LT"/>
        </w:rPr>
        <w:t>https://vvkt.lrv.lt/lt/.</w:t>
      </w:r>
    </w:p>
    <w:p w14:paraId="62180103" w14:textId="77777777" w:rsidR="008E2E61" w:rsidRDefault="00DC5B04">
      <w:pPr>
        <w:widowControl w:val="0"/>
        <w:spacing w:after="0" w:line="240" w:lineRule="auto"/>
        <w:jc w:val="center"/>
        <w:rPr>
          <w:rFonts w:ascii="Times New Roman" w:hAnsi="Times New Roman"/>
        </w:rPr>
      </w:pPr>
      <w:r>
        <w:rPr>
          <w:rFonts w:ascii="Times New Roman" w:hAnsi="Times New Roman"/>
        </w:rPr>
        <w:br w:type="page"/>
      </w:r>
    </w:p>
    <w:p w14:paraId="4DEBBA90" w14:textId="77777777" w:rsidR="008E2E61" w:rsidRDefault="008E2E61">
      <w:pPr>
        <w:widowControl w:val="0"/>
        <w:spacing w:after="0" w:line="240" w:lineRule="auto"/>
        <w:jc w:val="center"/>
        <w:rPr>
          <w:rFonts w:ascii="Times New Roman" w:hAnsi="Times New Roman"/>
        </w:rPr>
      </w:pPr>
    </w:p>
    <w:p w14:paraId="6761046C" w14:textId="77777777" w:rsidR="008E2E61" w:rsidRDefault="008E2E61">
      <w:pPr>
        <w:widowControl w:val="0"/>
        <w:spacing w:after="0" w:line="240" w:lineRule="auto"/>
        <w:jc w:val="center"/>
        <w:rPr>
          <w:rFonts w:ascii="Times New Roman" w:hAnsi="Times New Roman"/>
        </w:rPr>
      </w:pPr>
    </w:p>
    <w:p w14:paraId="0FF38279" w14:textId="77777777" w:rsidR="008E2E61" w:rsidRDefault="008E2E61">
      <w:pPr>
        <w:widowControl w:val="0"/>
        <w:spacing w:after="0" w:line="240" w:lineRule="auto"/>
        <w:jc w:val="center"/>
        <w:rPr>
          <w:rFonts w:ascii="Times New Roman" w:hAnsi="Times New Roman"/>
        </w:rPr>
      </w:pPr>
    </w:p>
    <w:p w14:paraId="0BE10A44" w14:textId="77777777" w:rsidR="008E2E61" w:rsidRDefault="008E2E61">
      <w:pPr>
        <w:widowControl w:val="0"/>
        <w:spacing w:after="0" w:line="240" w:lineRule="auto"/>
        <w:jc w:val="center"/>
        <w:rPr>
          <w:rFonts w:ascii="Times New Roman" w:hAnsi="Times New Roman"/>
        </w:rPr>
      </w:pPr>
    </w:p>
    <w:p w14:paraId="53538FEB" w14:textId="77777777" w:rsidR="008E2E61" w:rsidRDefault="008E2E61">
      <w:pPr>
        <w:widowControl w:val="0"/>
        <w:spacing w:after="0" w:line="240" w:lineRule="auto"/>
        <w:jc w:val="center"/>
        <w:rPr>
          <w:rFonts w:ascii="Times New Roman" w:hAnsi="Times New Roman"/>
        </w:rPr>
      </w:pPr>
    </w:p>
    <w:p w14:paraId="47C51392" w14:textId="77777777" w:rsidR="008E2E61" w:rsidRDefault="008E2E61">
      <w:pPr>
        <w:widowControl w:val="0"/>
        <w:spacing w:after="0" w:line="240" w:lineRule="auto"/>
        <w:jc w:val="center"/>
        <w:rPr>
          <w:rFonts w:ascii="Times New Roman" w:hAnsi="Times New Roman"/>
        </w:rPr>
      </w:pPr>
    </w:p>
    <w:p w14:paraId="6E8CA2C6" w14:textId="77777777" w:rsidR="008E2E61" w:rsidRDefault="008E2E61">
      <w:pPr>
        <w:widowControl w:val="0"/>
        <w:spacing w:after="0" w:line="240" w:lineRule="auto"/>
        <w:jc w:val="center"/>
        <w:rPr>
          <w:rFonts w:ascii="Times New Roman" w:hAnsi="Times New Roman"/>
        </w:rPr>
      </w:pPr>
    </w:p>
    <w:p w14:paraId="244D84DC" w14:textId="77777777" w:rsidR="008E2E61" w:rsidRDefault="008E2E61">
      <w:pPr>
        <w:widowControl w:val="0"/>
        <w:spacing w:after="0" w:line="240" w:lineRule="auto"/>
        <w:jc w:val="center"/>
        <w:rPr>
          <w:rFonts w:ascii="Times New Roman" w:hAnsi="Times New Roman"/>
        </w:rPr>
      </w:pPr>
    </w:p>
    <w:p w14:paraId="4CEEBA5F" w14:textId="77777777" w:rsidR="008E2E61" w:rsidRDefault="008E2E61">
      <w:pPr>
        <w:widowControl w:val="0"/>
        <w:spacing w:after="0" w:line="240" w:lineRule="auto"/>
        <w:jc w:val="center"/>
        <w:rPr>
          <w:rFonts w:ascii="Times New Roman" w:hAnsi="Times New Roman"/>
        </w:rPr>
      </w:pPr>
    </w:p>
    <w:p w14:paraId="7D70AF2A" w14:textId="77777777" w:rsidR="008E2E61" w:rsidRDefault="008E2E61">
      <w:pPr>
        <w:widowControl w:val="0"/>
        <w:spacing w:after="0" w:line="240" w:lineRule="auto"/>
        <w:jc w:val="center"/>
        <w:rPr>
          <w:rFonts w:ascii="Times New Roman" w:hAnsi="Times New Roman"/>
        </w:rPr>
      </w:pPr>
    </w:p>
    <w:p w14:paraId="66FCEA99" w14:textId="77777777" w:rsidR="008E2E61" w:rsidRDefault="008E2E61">
      <w:pPr>
        <w:widowControl w:val="0"/>
        <w:spacing w:after="0" w:line="240" w:lineRule="auto"/>
        <w:jc w:val="center"/>
        <w:rPr>
          <w:rFonts w:ascii="Times New Roman" w:hAnsi="Times New Roman"/>
        </w:rPr>
      </w:pPr>
    </w:p>
    <w:p w14:paraId="0FC0D1AB" w14:textId="77777777" w:rsidR="008E2E61" w:rsidRDefault="008E2E61">
      <w:pPr>
        <w:widowControl w:val="0"/>
        <w:spacing w:after="0" w:line="240" w:lineRule="auto"/>
        <w:jc w:val="center"/>
        <w:rPr>
          <w:rFonts w:ascii="Times New Roman" w:hAnsi="Times New Roman"/>
        </w:rPr>
      </w:pPr>
    </w:p>
    <w:p w14:paraId="733837AD" w14:textId="77777777" w:rsidR="008E2E61" w:rsidRDefault="008E2E61">
      <w:pPr>
        <w:widowControl w:val="0"/>
        <w:spacing w:after="0" w:line="240" w:lineRule="auto"/>
        <w:jc w:val="center"/>
        <w:outlineLvl w:val="0"/>
        <w:rPr>
          <w:rFonts w:ascii="Times New Roman" w:hAnsi="Times New Roman"/>
          <w:b/>
          <w:kern w:val="28"/>
        </w:rPr>
      </w:pPr>
    </w:p>
    <w:p w14:paraId="4EBCEEA5" w14:textId="77777777" w:rsidR="008E2E61" w:rsidRDefault="008E2E61">
      <w:pPr>
        <w:widowControl w:val="0"/>
        <w:spacing w:after="0" w:line="240" w:lineRule="auto"/>
        <w:jc w:val="center"/>
        <w:outlineLvl w:val="0"/>
        <w:rPr>
          <w:rFonts w:ascii="Times New Roman" w:hAnsi="Times New Roman"/>
          <w:b/>
          <w:kern w:val="28"/>
        </w:rPr>
      </w:pPr>
    </w:p>
    <w:p w14:paraId="411C0117" w14:textId="77777777" w:rsidR="008E2E61" w:rsidRDefault="008E2E61">
      <w:pPr>
        <w:widowControl w:val="0"/>
        <w:spacing w:after="0" w:line="240" w:lineRule="auto"/>
        <w:jc w:val="center"/>
        <w:outlineLvl w:val="0"/>
        <w:rPr>
          <w:rFonts w:ascii="Times New Roman" w:hAnsi="Times New Roman"/>
          <w:b/>
          <w:kern w:val="28"/>
        </w:rPr>
      </w:pPr>
    </w:p>
    <w:p w14:paraId="6A629E54" w14:textId="77777777" w:rsidR="008E2E61" w:rsidRDefault="008E2E61">
      <w:pPr>
        <w:widowControl w:val="0"/>
        <w:spacing w:after="0" w:line="240" w:lineRule="auto"/>
        <w:jc w:val="center"/>
        <w:outlineLvl w:val="0"/>
        <w:rPr>
          <w:rFonts w:ascii="Times New Roman" w:hAnsi="Times New Roman"/>
          <w:b/>
          <w:kern w:val="28"/>
        </w:rPr>
      </w:pPr>
    </w:p>
    <w:p w14:paraId="6460E796" w14:textId="77777777" w:rsidR="008E2E61" w:rsidRDefault="008E2E61">
      <w:pPr>
        <w:widowControl w:val="0"/>
        <w:spacing w:after="0" w:line="240" w:lineRule="auto"/>
        <w:jc w:val="center"/>
        <w:outlineLvl w:val="0"/>
        <w:rPr>
          <w:rFonts w:ascii="Times New Roman" w:hAnsi="Times New Roman"/>
          <w:b/>
          <w:kern w:val="28"/>
        </w:rPr>
      </w:pPr>
    </w:p>
    <w:p w14:paraId="74A154FC" w14:textId="77777777" w:rsidR="008E2E61" w:rsidRDefault="008E2E61">
      <w:pPr>
        <w:widowControl w:val="0"/>
        <w:spacing w:after="0" w:line="240" w:lineRule="auto"/>
        <w:jc w:val="center"/>
        <w:outlineLvl w:val="0"/>
        <w:rPr>
          <w:rFonts w:ascii="Times New Roman" w:hAnsi="Times New Roman"/>
          <w:b/>
          <w:kern w:val="28"/>
        </w:rPr>
      </w:pPr>
    </w:p>
    <w:p w14:paraId="6C462C2C" w14:textId="77777777" w:rsidR="008E2E61" w:rsidRDefault="008E2E61">
      <w:pPr>
        <w:widowControl w:val="0"/>
        <w:spacing w:after="0" w:line="240" w:lineRule="auto"/>
        <w:jc w:val="center"/>
        <w:outlineLvl w:val="0"/>
        <w:rPr>
          <w:rFonts w:ascii="Times New Roman" w:hAnsi="Times New Roman"/>
          <w:b/>
          <w:kern w:val="28"/>
        </w:rPr>
      </w:pPr>
    </w:p>
    <w:p w14:paraId="5B199216" w14:textId="77777777" w:rsidR="008E2E61" w:rsidRDefault="008E2E61">
      <w:pPr>
        <w:widowControl w:val="0"/>
        <w:spacing w:after="0" w:line="240" w:lineRule="auto"/>
        <w:jc w:val="center"/>
        <w:outlineLvl w:val="0"/>
        <w:rPr>
          <w:rFonts w:ascii="Times New Roman" w:hAnsi="Times New Roman"/>
          <w:b/>
          <w:kern w:val="28"/>
        </w:rPr>
      </w:pPr>
    </w:p>
    <w:p w14:paraId="7F064ACD" w14:textId="77777777" w:rsidR="008E2E61" w:rsidRDefault="008E2E61">
      <w:pPr>
        <w:widowControl w:val="0"/>
        <w:spacing w:after="0" w:line="240" w:lineRule="auto"/>
        <w:jc w:val="center"/>
        <w:outlineLvl w:val="0"/>
        <w:rPr>
          <w:rFonts w:ascii="Times New Roman" w:hAnsi="Times New Roman"/>
          <w:b/>
          <w:kern w:val="28"/>
        </w:rPr>
      </w:pPr>
    </w:p>
    <w:p w14:paraId="2F70A17F" w14:textId="77777777" w:rsidR="008E2E61" w:rsidRDefault="008E2E61">
      <w:pPr>
        <w:widowControl w:val="0"/>
        <w:spacing w:after="0" w:line="240" w:lineRule="auto"/>
        <w:jc w:val="center"/>
        <w:outlineLvl w:val="0"/>
        <w:rPr>
          <w:rFonts w:ascii="Times New Roman" w:hAnsi="Times New Roman"/>
          <w:b/>
          <w:kern w:val="28"/>
        </w:rPr>
      </w:pPr>
    </w:p>
    <w:p w14:paraId="0EF044E7" w14:textId="77777777" w:rsidR="008E2E61" w:rsidRDefault="00DC5B04">
      <w:pPr>
        <w:widowControl w:val="0"/>
        <w:spacing w:after="0" w:line="240" w:lineRule="auto"/>
        <w:jc w:val="center"/>
        <w:outlineLvl w:val="0"/>
        <w:rPr>
          <w:rFonts w:ascii="Times New Roman" w:hAnsi="Times New Roman"/>
          <w:b/>
          <w:kern w:val="28"/>
        </w:rPr>
      </w:pPr>
      <w:r>
        <w:rPr>
          <w:rFonts w:ascii="Times New Roman" w:hAnsi="Times New Roman"/>
          <w:b/>
          <w:kern w:val="28"/>
        </w:rPr>
        <w:t>II PRIEDAS</w:t>
      </w:r>
    </w:p>
    <w:p w14:paraId="32901B80" w14:textId="77777777" w:rsidR="008E2E61" w:rsidRDefault="008E2E61">
      <w:pPr>
        <w:widowControl w:val="0"/>
        <w:spacing w:after="0" w:line="240" w:lineRule="auto"/>
        <w:jc w:val="center"/>
        <w:outlineLvl w:val="0"/>
        <w:rPr>
          <w:rFonts w:ascii="Times New Roman" w:hAnsi="Times New Roman"/>
          <w:b/>
          <w:kern w:val="28"/>
        </w:rPr>
      </w:pPr>
    </w:p>
    <w:p w14:paraId="5D7BBF36" w14:textId="77777777" w:rsidR="008E2E61" w:rsidRDefault="00DC5B04">
      <w:pPr>
        <w:widowControl w:val="0"/>
        <w:spacing w:after="0" w:line="240" w:lineRule="auto"/>
        <w:jc w:val="center"/>
        <w:outlineLvl w:val="0"/>
        <w:rPr>
          <w:rFonts w:ascii="Times New Roman" w:hAnsi="Times New Roman"/>
          <w:b/>
          <w:kern w:val="28"/>
        </w:rPr>
      </w:pPr>
      <w:r>
        <w:rPr>
          <w:rFonts w:ascii="Times New Roman" w:hAnsi="Times New Roman"/>
          <w:b/>
          <w:kern w:val="28"/>
        </w:rPr>
        <w:t>REGISTRACIJOS SĄLYGOS</w:t>
      </w:r>
    </w:p>
    <w:p w14:paraId="6F635FEB" w14:textId="77777777" w:rsidR="008E2E61" w:rsidRDefault="008E2E61">
      <w:pPr>
        <w:widowControl w:val="0"/>
        <w:spacing w:after="0" w:line="240" w:lineRule="auto"/>
        <w:jc w:val="center"/>
        <w:rPr>
          <w:rFonts w:ascii="Times New Roman" w:hAnsi="Times New Roman"/>
        </w:rPr>
      </w:pPr>
    </w:p>
    <w:p w14:paraId="5263AA63" w14:textId="77777777" w:rsidR="008E2E61" w:rsidRDefault="00DC5B04">
      <w:pPr>
        <w:widowControl w:val="0"/>
        <w:spacing w:after="0" w:line="240" w:lineRule="auto"/>
        <w:ind w:firstLine="720"/>
        <w:jc w:val="center"/>
        <w:outlineLvl w:val="0"/>
        <w:rPr>
          <w:rFonts w:ascii="Times New Roman" w:hAnsi="Times New Roman"/>
          <w:b/>
        </w:rPr>
      </w:pPr>
      <w:r>
        <w:rPr>
          <w:rFonts w:ascii="Times New Roman" w:hAnsi="Times New Roman"/>
          <w:b/>
        </w:rPr>
        <w:t>A. GAMINTOJAS, ATSAKINGAS UŽ SERIJŲ IŠLEIDIMĄ</w:t>
      </w:r>
    </w:p>
    <w:p w14:paraId="548C8715" w14:textId="77777777" w:rsidR="008E2E61" w:rsidRDefault="008E2E61">
      <w:pPr>
        <w:widowControl w:val="0"/>
        <w:spacing w:after="0" w:line="240" w:lineRule="auto"/>
        <w:jc w:val="center"/>
        <w:rPr>
          <w:rFonts w:ascii="Times New Roman" w:hAnsi="Times New Roman"/>
        </w:rPr>
      </w:pPr>
    </w:p>
    <w:p w14:paraId="2E2718C8" w14:textId="77777777" w:rsidR="008E2E61" w:rsidRDefault="00DC5B04">
      <w:pPr>
        <w:widowControl w:val="0"/>
        <w:spacing w:after="0" w:line="240" w:lineRule="auto"/>
        <w:ind w:firstLine="720"/>
        <w:jc w:val="center"/>
        <w:outlineLvl w:val="0"/>
        <w:rPr>
          <w:rFonts w:ascii="Times New Roman" w:hAnsi="Times New Roman"/>
          <w:b/>
        </w:rPr>
      </w:pPr>
      <w:r>
        <w:rPr>
          <w:rFonts w:ascii="Times New Roman" w:hAnsi="Times New Roman"/>
          <w:b/>
        </w:rPr>
        <w:t>B. TIEKIMO IR VARTOJIMO SĄLYGOS AR APRIBOJIMAI</w:t>
      </w:r>
    </w:p>
    <w:p w14:paraId="2CEE7691" w14:textId="77777777" w:rsidR="008E2E61" w:rsidRDefault="008E2E61">
      <w:pPr>
        <w:widowControl w:val="0"/>
        <w:spacing w:after="0" w:line="240" w:lineRule="auto"/>
        <w:jc w:val="center"/>
        <w:rPr>
          <w:rFonts w:ascii="Times New Roman" w:hAnsi="Times New Roman"/>
        </w:rPr>
      </w:pPr>
    </w:p>
    <w:p w14:paraId="53475E35" w14:textId="77777777" w:rsidR="008E2E61" w:rsidRDefault="00DC5B04">
      <w:pPr>
        <w:widowControl w:val="0"/>
        <w:spacing w:after="0" w:line="240" w:lineRule="auto"/>
        <w:rPr>
          <w:rFonts w:ascii="Times New Roman" w:hAnsi="Times New Roman"/>
          <w:b/>
        </w:rPr>
      </w:pPr>
      <w:r>
        <w:rPr>
          <w:rFonts w:ascii="Times New Roman" w:hAnsi="Times New Roman"/>
        </w:rPr>
        <w:br w:type="page"/>
      </w:r>
      <w:r>
        <w:rPr>
          <w:rFonts w:ascii="Times New Roman" w:hAnsi="Times New Roman"/>
          <w:b/>
        </w:rPr>
        <w:lastRenderedPageBreak/>
        <w:t>A. GAMINTOJAS, ATSAKINGAS UŽ SERIJŲ IŠLEIDIMĄ</w:t>
      </w:r>
    </w:p>
    <w:p w14:paraId="73F606AB" w14:textId="77777777" w:rsidR="008E2E61" w:rsidRDefault="008E2E61">
      <w:pPr>
        <w:widowControl w:val="0"/>
        <w:spacing w:after="0" w:line="240" w:lineRule="auto"/>
        <w:rPr>
          <w:rFonts w:ascii="Times New Roman" w:hAnsi="Times New Roman"/>
        </w:rPr>
      </w:pPr>
    </w:p>
    <w:p w14:paraId="406AD225" w14:textId="77777777" w:rsidR="008E2E61" w:rsidRDefault="00DC5B04">
      <w:pPr>
        <w:widowControl w:val="0"/>
        <w:spacing w:after="0" w:line="240" w:lineRule="auto"/>
        <w:rPr>
          <w:rFonts w:ascii="Times New Roman" w:hAnsi="Times New Roman"/>
          <w:u w:val="single"/>
        </w:rPr>
      </w:pPr>
      <w:r>
        <w:rPr>
          <w:rFonts w:ascii="Times New Roman" w:hAnsi="Times New Roman"/>
          <w:u w:val="single"/>
        </w:rPr>
        <w:t>Gamintojo, atsakingo už serijų išleidimą, pavadinimas ir adresas</w:t>
      </w:r>
    </w:p>
    <w:p w14:paraId="5D0CB161" w14:textId="77777777" w:rsidR="008E2E61" w:rsidRDefault="008E2E61">
      <w:pPr>
        <w:widowControl w:val="0"/>
        <w:spacing w:after="0" w:line="240" w:lineRule="auto"/>
        <w:rPr>
          <w:rFonts w:ascii="Times New Roman" w:hAnsi="Times New Roman"/>
        </w:rPr>
      </w:pPr>
    </w:p>
    <w:p w14:paraId="4AFDAB35" w14:textId="77777777" w:rsidR="008E2E61" w:rsidRDefault="00DC5B04">
      <w:pPr>
        <w:widowControl w:val="0"/>
        <w:spacing w:after="0" w:line="240" w:lineRule="auto"/>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xml:space="preserve">., Novo mesto, </w:t>
      </w: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 8501 Novo mesto, Slovėnija</w:t>
      </w:r>
    </w:p>
    <w:p w14:paraId="009DE959" w14:textId="77777777" w:rsidR="008E2E61" w:rsidRDefault="008E2E61">
      <w:pPr>
        <w:widowControl w:val="0"/>
        <w:spacing w:after="0" w:line="240" w:lineRule="auto"/>
        <w:rPr>
          <w:rFonts w:ascii="Times New Roman" w:hAnsi="Times New Roman"/>
        </w:rPr>
      </w:pPr>
    </w:p>
    <w:p w14:paraId="450DADAF" w14:textId="77777777" w:rsidR="008E2E61" w:rsidRDefault="008E2E61">
      <w:pPr>
        <w:widowControl w:val="0"/>
        <w:spacing w:after="0" w:line="240" w:lineRule="auto"/>
        <w:rPr>
          <w:rFonts w:ascii="Times New Roman" w:hAnsi="Times New Roman"/>
        </w:rPr>
      </w:pPr>
    </w:p>
    <w:p w14:paraId="38CCEED0" w14:textId="77777777" w:rsidR="008E2E61" w:rsidRDefault="00DC5B04">
      <w:pPr>
        <w:widowControl w:val="0"/>
        <w:spacing w:after="0" w:line="240" w:lineRule="auto"/>
        <w:rPr>
          <w:rFonts w:ascii="Times New Roman" w:hAnsi="Times New Roman"/>
          <w:b/>
        </w:rPr>
      </w:pPr>
      <w:r>
        <w:rPr>
          <w:rFonts w:ascii="Times New Roman" w:hAnsi="Times New Roman"/>
          <w:b/>
        </w:rPr>
        <w:t>B. TIEKIMO IR VARTOJIMO SĄLYGOS AR APRIBOJIMAI</w:t>
      </w:r>
    </w:p>
    <w:p w14:paraId="28F27782" w14:textId="77777777" w:rsidR="008E2E61" w:rsidRDefault="008E2E61">
      <w:pPr>
        <w:widowControl w:val="0"/>
        <w:spacing w:after="0" w:line="240" w:lineRule="auto"/>
        <w:rPr>
          <w:rFonts w:ascii="Times New Roman" w:hAnsi="Times New Roman"/>
        </w:rPr>
      </w:pPr>
    </w:p>
    <w:p w14:paraId="78DF76D0" w14:textId="77777777" w:rsidR="008E2E61" w:rsidRDefault="00DC5B04">
      <w:pPr>
        <w:widowControl w:val="0"/>
        <w:spacing w:after="0" w:line="240" w:lineRule="auto"/>
        <w:rPr>
          <w:rFonts w:ascii="Times New Roman" w:hAnsi="Times New Roman"/>
        </w:rPr>
      </w:pPr>
      <w:r>
        <w:rPr>
          <w:rFonts w:ascii="Times New Roman" w:hAnsi="Times New Roman"/>
        </w:rPr>
        <w:t>Receptinis vaistinis preparatas.</w:t>
      </w:r>
    </w:p>
    <w:p w14:paraId="2FDDF96F" w14:textId="77777777" w:rsidR="008E2E61" w:rsidRDefault="00DC5B04">
      <w:pPr>
        <w:widowControl w:val="0"/>
        <w:spacing w:after="0" w:line="240" w:lineRule="auto"/>
        <w:rPr>
          <w:rFonts w:ascii="Times New Roman" w:hAnsi="Times New Roman"/>
        </w:rPr>
      </w:pPr>
      <w:r>
        <w:rPr>
          <w:rFonts w:ascii="Times New Roman" w:hAnsi="Times New Roman"/>
        </w:rPr>
        <w:br w:type="page"/>
      </w:r>
    </w:p>
    <w:p w14:paraId="71B6D224" w14:textId="77777777" w:rsidR="008E2E61" w:rsidRDefault="008E2E61">
      <w:pPr>
        <w:widowControl w:val="0"/>
        <w:spacing w:after="0" w:line="240" w:lineRule="auto"/>
        <w:rPr>
          <w:rFonts w:ascii="Times New Roman" w:hAnsi="Times New Roman"/>
        </w:rPr>
      </w:pPr>
    </w:p>
    <w:p w14:paraId="0DA89F79" w14:textId="77777777" w:rsidR="008E2E61" w:rsidRDefault="008E2E61">
      <w:pPr>
        <w:widowControl w:val="0"/>
        <w:spacing w:after="0" w:line="240" w:lineRule="auto"/>
        <w:rPr>
          <w:rFonts w:ascii="Times New Roman" w:hAnsi="Times New Roman"/>
        </w:rPr>
      </w:pPr>
    </w:p>
    <w:p w14:paraId="18FAAA1E" w14:textId="77777777" w:rsidR="008E2E61" w:rsidRDefault="008E2E61">
      <w:pPr>
        <w:widowControl w:val="0"/>
        <w:spacing w:after="0" w:line="240" w:lineRule="auto"/>
        <w:rPr>
          <w:rFonts w:ascii="Times New Roman" w:hAnsi="Times New Roman"/>
        </w:rPr>
      </w:pPr>
    </w:p>
    <w:p w14:paraId="635D0D79" w14:textId="77777777" w:rsidR="008E2E61" w:rsidRDefault="008E2E61">
      <w:pPr>
        <w:widowControl w:val="0"/>
        <w:spacing w:after="0" w:line="240" w:lineRule="auto"/>
        <w:rPr>
          <w:rFonts w:ascii="Times New Roman" w:hAnsi="Times New Roman"/>
        </w:rPr>
      </w:pPr>
    </w:p>
    <w:p w14:paraId="03DACD3A" w14:textId="77777777" w:rsidR="008E2E61" w:rsidRDefault="008E2E61">
      <w:pPr>
        <w:widowControl w:val="0"/>
        <w:spacing w:after="0" w:line="240" w:lineRule="auto"/>
        <w:rPr>
          <w:rFonts w:ascii="Times New Roman" w:hAnsi="Times New Roman"/>
        </w:rPr>
      </w:pPr>
    </w:p>
    <w:p w14:paraId="7BFFDD9E" w14:textId="77777777" w:rsidR="008E2E61" w:rsidRDefault="008E2E61">
      <w:pPr>
        <w:widowControl w:val="0"/>
        <w:spacing w:after="0" w:line="240" w:lineRule="auto"/>
        <w:rPr>
          <w:rFonts w:ascii="Times New Roman" w:hAnsi="Times New Roman"/>
        </w:rPr>
      </w:pPr>
    </w:p>
    <w:p w14:paraId="21E5F567" w14:textId="77777777" w:rsidR="008E2E61" w:rsidRDefault="008E2E61">
      <w:pPr>
        <w:widowControl w:val="0"/>
        <w:spacing w:after="0" w:line="240" w:lineRule="auto"/>
        <w:rPr>
          <w:rFonts w:ascii="Times New Roman" w:hAnsi="Times New Roman"/>
        </w:rPr>
      </w:pPr>
    </w:p>
    <w:p w14:paraId="0E0445C4" w14:textId="77777777" w:rsidR="008E2E61" w:rsidRDefault="008E2E61">
      <w:pPr>
        <w:widowControl w:val="0"/>
        <w:spacing w:after="0" w:line="240" w:lineRule="auto"/>
        <w:rPr>
          <w:rFonts w:ascii="Times New Roman" w:hAnsi="Times New Roman"/>
        </w:rPr>
      </w:pPr>
    </w:p>
    <w:p w14:paraId="54F51F68" w14:textId="77777777" w:rsidR="008E2E61" w:rsidRDefault="008E2E61">
      <w:pPr>
        <w:widowControl w:val="0"/>
        <w:spacing w:after="0" w:line="240" w:lineRule="auto"/>
        <w:rPr>
          <w:rFonts w:ascii="Times New Roman" w:hAnsi="Times New Roman"/>
        </w:rPr>
      </w:pPr>
    </w:p>
    <w:p w14:paraId="5AC2C341" w14:textId="77777777" w:rsidR="008E2E61" w:rsidRDefault="008E2E61">
      <w:pPr>
        <w:widowControl w:val="0"/>
        <w:spacing w:after="0" w:line="240" w:lineRule="auto"/>
        <w:rPr>
          <w:rFonts w:ascii="Times New Roman" w:hAnsi="Times New Roman"/>
        </w:rPr>
      </w:pPr>
    </w:p>
    <w:p w14:paraId="7CC972B8" w14:textId="77777777" w:rsidR="008E2E61" w:rsidRDefault="008E2E61">
      <w:pPr>
        <w:widowControl w:val="0"/>
        <w:spacing w:after="0" w:line="240" w:lineRule="auto"/>
        <w:rPr>
          <w:rFonts w:ascii="Times New Roman" w:hAnsi="Times New Roman"/>
        </w:rPr>
      </w:pPr>
    </w:p>
    <w:p w14:paraId="57430271" w14:textId="77777777" w:rsidR="008E2E61" w:rsidRDefault="008E2E61">
      <w:pPr>
        <w:widowControl w:val="0"/>
        <w:spacing w:after="0" w:line="240" w:lineRule="auto"/>
        <w:rPr>
          <w:rFonts w:ascii="Times New Roman" w:hAnsi="Times New Roman"/>
        </w:rPr>
      </w:pPr>
    </w:p>
    <w:p w14:paraId="40C17DCC" w14:textId="77777777" w:rsidR="008E2E61" w:rsidRDefault="008E2E61">
      <w:pPr>
        <w:widowControl w:val="0"/>
        <w:spacing w:after="0" w:line="240" w:lineRule="auto"/>
        <w:rPr>
          <w:rFonts w:ascii="Times New Roman" w:hAnsi="Times New Roman"/>
        </w:rPr>
      </w:pPr>
    </w:p>
    <w:p w14:paraId="5A03BF4B" w14:textId="77777777" w:rsidR="008E2E61" w:rsidRDefault="008E2E61">
      <w:pPr>
        <w:widowControl w:val="0"/>
        <w:spacing w:after="0" w:line="240" w:lineRule="auto"/>
        <w:rPr>
          <w:rFonts w:ascii="Times New Roman" w:hAnsi="Times New Roman"/>
        </w:rPr>
      </w:pPr>
    </w:p>
    <w:p w14:paraId="5CCE8553" w14:textId="77777777" w:rsidR="008E2E61" w:rsidRDefault="008E2E61">
      <w:pPr>
        <w:widowControl w:val="0"/>
        <w:spacing w:after="0" w:line="240" w:lineRule="auto"/>
        <w:rPr>
          <w:rFonts w:ascii="Times New Roman" w:hAnsi="Times New Roman"/>
        </w:rPr>
      </w:pPr>
    </w:p>
    <w:p w14:paraId="79DD9C43" w14:textId="77777777" w:rsidR="008E2E61" w:rsidRDefault="008E2E61">
      <w:pPr>
        <w:widowControl w:val="0"/>
        <w:spacing w:after="0" w:line="240" w:lineRule="auto"/>
        <w:rPr>
          <w:rFonts w:ascii="Times New Roman" w:hAnsi="Times New Roman"/>
        </w:rPr>
      </w:pPr>
    </w:p>
    <w:p w14:paraId="45C0B1BF" w14:textId="77777777" w:rsidR="008E2E61" w:rsidRDefault="008E2E61">
      <w:pPr>
        <w:widowControl w:val="0"/>
        <w:spacing w:after="0" w:line="240" w:lineRule="auto"/>
        <w:rPr>
          <w:rFonts w:ascii="Times New Roman" w:hAnsi="Times New Roman"/>
        </w:rPr>
      </w:pPr>
    </w:p>
    <w:p w14:paraId="0C6FCC86" w14:textId="77777777" w:rsidR="008E2E61" w:rsidRDefault="008E2E61">
      <w:pPr>
        <w:widowControl w:val="0"/>
        <w:spacing w:after="0" w:line="240" w:lineRule="auto"/>
        <w:rPr>
          <w:rFonts w:ascii="Times New Roman" w:hAnsi="Times New Roman"/>
        </w:rPr>
      </w:pPr>
    </w:p>
    <w:p w14:paraId="3805E5E1" w14:textId="77777777" w:rsidR="008E2E61" w:rsidRDefault="008E2E61">
      <w:pPr>
        <w:widowControl w:val="0"/>
        <w:spacing w:after="0" w:line="240" w:lineRule="auto"/>
        <w:rPr>
          <w:rFonts w:ascii="Times New Roman" w:hAnsi="Times New Roman"/>
        </w:rPr>
      </w:pPr>
    </w:p>
    <w:p w14:paraId="5550C13A" w14:textId="77777777" w:rsidR="008E2E61" w:rsidRDefault="008E2E61">
      <w:pPr>
        <w:widowControl w:val="0"/>
        <w:spacing w:after="0" w:line="240" w:lineRule="auto"/>
        <w:rPr>
          <w:rFonts w:ascii="Times New Roman" w:hAnsi="Times New Roman"/>
        </w:rPr>
      </w:pPr>
    </w:p>
    <w:p w14:paraId="1611BBC5" w14:textId="77777777" w:rsidR="008E2E61" w:rsidRDefault="008E2E61">
      <w:pPr>
        <w:widowControl w:val="0"/>
        <w:spacing w:after="0" w:line="240" w:lineRule="auto"/>
        <w:rPr>
          <w:rFonts w:ascii="Times New Roman" w:hAnsi="Times New Roman"/>
        </w:rPr>
      </w:pPr>
    </w:p>
    <w:p w14:paraId="415D250C" w14:textId="77777777" w:rsidR="008E2E61" w:rsidRDefault="008E2E61">
      <w:pPr>
        <w:widowControl w:val="0"/>
        <w:spacing w:after="0" w:line="240" w:lineRule="auto"/>
        <w:rPr>
          <w:rFonts w:ascii="Times New Roman" w:hAnsi="Times New Roman"/>
        </w:rPr>
      </w:pPr>
    </w:p>
    <w:p w14:paraId="2D6304D8" w14:textId="77777777" w:rsidR="008E2E61" w:rsidRDefault="00DC5B04">
      <w:pPr>
        <w:widowControl w:val="0"/>
        <w:spacing w:after="0" w:line="240" w:lineRule="auto"/>
        <w:jc w:val="center"/>
        <w:outlineLvl w:val="0"/>
        <w:rPr>
          <w:rFonts w:ascii="Times New Roman" w:hAnsi="Times New Roman"/>
          <w:b/>
          <w:kern w:val="28"/>
        </w:rPr>
      </w:pPr>
      <w:r>
        <w:rPr>
          <w:rFonts w:ascii="Times New Roman" w:hAnsi="Times New Roman"/>
          <w:b/>
          <w:kern w:val="28"/>
        </w:rPr>
        <w:t>III PRIEDAS</w:t>
      </w:r>
    </w:p>
    <w:p w14:paraId="4ABD90E2" w14:textId="77777777" w:rsidR="008E2E61" w:rsidRDefault="008E2E61">
      <w:pPr>
        <w:widowControl w:val="0"/>
        <w:spacing w:after="0" w:line="240" w:lineRule="auto"/>
        <w:rPr>
          <w:rFonts w:ascii="Times New Roman" w:hAnsi="Times New Roman"/>
        </w:rPr>
      </w:pPr>
    </w:p>
    <w:p w14:paraId="656C13B4" w14:textId="77777777" w:rsidR="008E2E61" w:rsidRDefault="00DC5B04">
      <w:pPr>
        <w:widowControl w:val="0"/>
        <w:spacing w:after="0" w:line="240" w:lineRule="auto"/>
        <w:jc w:val="center"/>
        <w:rPr>
          <w:rFonts w:ascii="Times New Roman" w:hAnsi="Times New Roman"/>
          <w:b/>
        </w:rPr>
      </w:pPr>
      <w:r>
        <w:rPr>
          <w:rFonts w:ascii="Times New Roman" w:hAnsi="Times New Roman"/>
          <w:b/>
        </w:rPr>
        <w:t>ŽENKLINIMAS IR PAKUOTĖS LAPELIS</w:t>
      </w:r>
    </w:p>
    <w:p w14:paraId="7E3CC5EA" w14:textId="77777777" w:rsidR="008E2E61" w:rsidRDefault="00DC5B04">
      <w:pPr>
        <w:widowControl w:val="0"/>
        <w:spacing w:after="0" w:line="240" w:lineRule="auto"/>
        <w:rPr>
          <w:rFonts w:ascii="Times New Roman" w:hAnsi="Times New Roman"/>
        </w:rPr>
      </w:pPr>
      <w:r>
        <w:rPr>
          <w:rFonts w:ascii="Times New Roman" w:hAnsi="Times New Roman"/>
        </w:rPr>
        <w:br w:type="page"/>
      </w:r>
    </w:p>
    <w:p w14:paraId="7C81A6ED" w14:textId="77777777" w:rsidR="008E2E61" w:rsidRDefault="008E2E61">
      <w:pPr>
        <w:widowControl w:val="0"/>
        <w:spacing w:after="0" w:line="240" w:lineRule="auto"/>
        <w:rPr>
          <w:rFonts w:ascii="Times New Roman" w:hAnsi="Times New Roman"/>
        </w:rPr>
      </w:pPr>
    </w:p>
    <w:p w14:paraId="14EDDB4B" w14:textId="77777777" w:rsidR="008E2E61" w:rsidRDefault="008E2E61">
      <w:pPr>
        <w:widowControl w:val="0"/>
        <w:spacing w:after="0" w:line="240" w:lineRule="auto"/>
        <w:rPr>
          <w:rFonts w:ascii="Times New Roman" w:hAnsi="Times New Roman"/>
        </w:rPr>
      </w:pPr>
    </w:p>
    <w:p w14:paraId="04029634" w14:textId="77777777" w:rsidR="008E2E61" w:rsidRDefault="008E2E61">
      <w:pPr>
        <w:widowControl w:val="0"/>
        <w:spacing w:after="0" w:line="240" w:lineRule="auto"/>
        <w:rPr>
          <w:rFonts w:ascii="Times New Roman" w:hAnsi="Times New Roman"/>
        </w:rPr>
      </w:pPr>
    </w:p>
    <w:p w14:paraId="72490714" w14:textId="77777777" w:rsidR="008E2E61" w:rsidRDefault="008E2E61">
      <w:pPr>
        <w:widowControl w:val="0"/>
        <w:spacing w:after="0" w:line="240" w:lineRule="auto"/>
        <w:rPr>
          <w:rFonts w:ascii="Times New Roman" w:hAnsi="Times New Roman"/>
        </w:rPr>
      </w:pPr>
    </w:p>
    <w:p w14:paraId="76A18153" w14:textId="77777777" w:rsidR="008E2E61" w:rsidRDefault="008E2E61">
      <w:pPr>
        <w:widowControl w:val="0"/>
        <w:spacing w:after="0" w:line="240" w:lineRule="auto"/>
        <w:rPr>
          <w:rFonts w:ascii="Times New Roman" w:hAnsi="Times New Roman"/>
        </w:rPr>
      </w:pPr>
    </w:p>
    <w:p w14:paraId="2CEB3F1F" w14:textId="77777777" w:rsidR="008E2E61" w:rsidRDefault="008E2E61">
      <w:pPr>
        <w:widowControl w:val="0"/>
        <w:spacing w:after="0" w:line="240" w:lineRule="auto"/>
        <w:rPr>
          <w:rFonts w:ascii="Times New Roman" w:hAnsi="Times New Roman"/>
        </w:rPr>
      </w:pPr>
    </w:p>
    <w:p w14:paraId="57E14660" w14:textId="77777777" w:rsidR="008E2E61" w:rsidRDefault="008E2E61">
      <w:pPr>
        <w:widowControl w:val="0"/>
        <w:spacing w:after="0" w:line="240" w:lineRule="auto"/>
        <w:rPr>
          <w:rFonts w:ascii="Times New Roman" w:hAnsi="Times New Roman"/>
        </w:rPr>
      </w:pPr>
    </w:p>
    <w:p w14:paraId="7855C0F7" w14:textId="77777777" w:rsidR="008E2E61" w:rsidRDefault="008E2E61">
      <w:pPr>
        <w:widowControl w:val="0"/>
        <w:spacing w:after="0" w:line="240" w:lineRule="auto"/>
        <w:rPr>
          <w:rFonts w:ascii="Times New Roman" w:hAnsi="Times New Roman"/>
        </w:rPr>
      </w:pPr>
    </w:p>
    <w:p w14:paraId="0CD8B9BF" w14:textId="77777777" w:rsidR="008E2E61" w:rsidRDefault="008E2E61">
      <w:pPr>
        <w:widowControl w:val="0"/>
        <w:spacing w:after="0" w:line="240" w:lineRule="auto"/>
        <w:rPr>
          <w:rFonts w:ascii="Times New Roman" w:hAnsi="Times New Roman"/>
        </w:rPr>
      </w:pPr>
    </w:p>
    <w:p w14:paraId="715A8B28" w14:textId="77777777" w:rsidR="008E2E61" w:rsidRDefault="008E2E61">
      <w:pPr>
        <w:widowControl w:val="0"/>
        <w:spacing w:after="0" w:line="240" w:lineRule="auto"/>
        <w:rPr>
          <w:rFonts w:ascii="Times New Roman" w:hAnsi="Times New Roman"/>
        </w:rPr>
      </w:pPr>
    </w:p>
    <w:p w14:paraId="39997544" w14:textId="77777777" w:rsidR="008E2E61" w:rsidRDefault="008E2E61">
      <w:pPr>
        <w:widowControl w:val="0"/>
        <w:spacing w:after="0" w:line="240" w:lineRule="auto"/>
        <w:rPr>
          <w:rFonts w:ascii="Times New Roman" w:hAnsi="Times New Roman"/>
        </w:rPr>
      </w:pPr>
    </w:p>
    <w:p w14:paraId="4F3495BB" w14:textId="77777777" w:rsidR="008E2E61" w:rsidRDefault="008E2E61">
      <w:pPr>
        <w:widowControl w:val="0"/>
        <w:spacing w:after="0" w:line="240" w:lineRule="auto"/>
        <w:rPr>
          <w:rFonts w:ascii="Times New Roman" w:hAnsi="Times New Roman"/>
        </w:rPr>
      </w:pPr>
    </w:p>
    <w:p w14:paraId="2F611395" w14:textId="77777777" w:rsidR="008E2E61" w:rsidRDefault="008E2E61">
      <w:pPr>
        <w:widowControl w:val="0"/>
        <w:spacing w:after="0" w:line="240" w:lineRule="auto"/>
        <w:rPr>
          <w:rFonts w:ascii="Times New Roman" w:hAnsi="Times New Roman"/>
        </w:rPr>
      </w:pPr>
    </w:p>
    <w:p w14:paraId="3A38FD24" w14:textId="77777777" w:rsidR="008E2E61" w:rsidRDefault="008E2E61">
      <w:pPr>
        <w:widowControl w:val="0"/>
        <w:spacing w:after="0" w:line="240" w:lineRule="auto"/>
        <w:rPr>
          <w:rFonts w:ascii="Times New Roman" w:hAnsi="Times New Roman"/>
        </w:rPr>
      </w:pPr>
    </w:p>
    <w:p w14:paraId="375428E4" w14:textId="77777777" w:rsidR="008E2E61" w:rsidRDefault="008E2E61">
      <w:pPr>
        <w:widowControl w:val="0"/>
        <w:spacing w:after="0" w:line="240" w:lineRule="auto"/>
        <w:rPr>
          <w:rFonts w:ascii="Times New Roman" w:hAnsi="Times New Roman"/>
        </w:rPr>
      </w:pPr>
    </w:p>
    <w:p w14:paraId="32B1925D" w14:textId="77777777" w:rsidR="008E2E61" w:rsidRDefault="008E2E61">
      <w:pPr>
        <w:widowControl w:val="0"/>
        <w:spacing w:after="0" w:line="240" w:lineRule="auto"/>
        <w:rPr>
          <w:rFonts w:ascii="Times New Roman" w:hAnsi="Times New Roman"/>
        </w:rPr>
      </w:pPr>
    </w:p>
    <w:p w14:paraId="6148C3F6" w14:textId="77777777" w:rsidR="008E2E61" w:rsidRDefault="008E2E61">
      <w:pPr>
        <w:widowControl w:val="0"/>
        <w:spacing w:after="0" w:line="240" w:lineRule="auto"/>
        <w:rPr>
          <w:rFonts w:ascii="Times New Roman" w:hAnsi="Times New Roman"/>
        </w:rPr>
      </w:pPr>
    </w:p>
    <w:p w14:paraId="3F92ADD4" w14:textId="77777777" w:rsidR="008E2E61" w:rsidRDefault="008E2E61">
      <w:pPr>
        <w:widowControl w:val="0"/>
        <w:spacing w:after="0" w:line="240" w:lineRule="auto"/>
        <w:rPr>
          <w:rFonts w:ascii="Times New Roman" w:hAnsi="Times New Roman"/>
        </w:rPr>
      </w:pPr>
    </w:p>
    <w:p w14:paraId="79236259" w14:textId="77777777" w:rsidR="008E2E61" w:rsidRDefault="008E2E61">
      <w:pPr>
        <w:widowControl w:val="0"/>
        <w:spacing w:after="0" w:line="240" w:lineRule="auto"/>
        <w:rPr>
          <w:rFonts w:ascii="Times New Roman" w:hAnsi="Times New Roman"/>
        </w:rPr>
      </w:pPr>
    </w:p>
    <w:p w14:paraId="5D80E358" w14:textId="77777777" w:rsidR="008E2E61" w:rsidRDefault="008E2E61">
      <w:pPr>
        <w:widowControl w:val="0"/>
        <w:spacing w:after="0" w:line="240" w:lineRule="auto"/>
        <w:rPr>
          <w:rFonts w:ascii="Times New Roman" w:hAnsi="Times New Roman"/>
        </w:rPr>
      </w:pPr>
    </w:p>
    <w:p w14:paraId="349EA047" w14:textId="77777777" w:rsidR="008E2E61" w:rsidRDefault="008E2E61">
      <w:pPr>
        <w:widowControl w:val="0"/>
        <w:spacing w:after="0" w:line="240" w:lineRule="auto"/>
        <w:rPr>
          <w:rFonts w:ascii="Times New Roman" w:hAnsi="Times New Roman"/>
        </w:rPr>
      </w:pPr>
    </w:p>
    <w:p w14:paraId="4477A08E" w14:textId="77777777" w:rsidR="008E2E61" w:rsidRDefault="008E2E61">
      <w:pPr>
        <w:widowControl w:val="0"/>
        <w:spacing w:after="0" w:line="240" w:lineRule="auto"/>
        <w:rPr>
          <w:rFonts w:ascii="Times New Roman" w:hAnsi="Times New Roman"/>
        </w:rPr>
      </w:pPr>
    </w:p>
    <w:p w14:paraId="3C573C7B" w14:textId="77777777" w:rsidR="008E2E61" w:rsidRDefault="00DC5B04">
      <w:pPr>
        <w:widowControl w:val="0"/>
        <w:spacing w:after="0" w:line="240" w:lineRule="auto"/>
        <w:jc w:val="center"/>
        <w:outlineLvl w:val="0"/>
        <w:rPr>
          <w:rFonts w:ascii="Times New Roman" w:hAnsi="Times New Roman"/>
          <w:b/>
          <w:kern w:val="28"/>
        </w:rPr>
      </w:pPr>
      <w:r>
        <w:rPr>
          <w:rFonts w:ascii="Times New Roman" w:hAnsi="Times New Roman"/>
          <w:b/>
          <w:kern w:val="28"/>
        </w:rPr>
        <w:t>A. ŽENKLINIMAS</w:t>
      </w:r>
    </w:p>
    <w:p w14:paraId="79B80CCD" w14:textId="77777777" w:rsidR="008E2E61" w:rsidRDefault="00DC5B04">
      <w:pPr>
        <w:widowControl w:val="0"/>
        <w:spacing w:after="0" w:line="240" w:lineRule="auto"/>
        <w:rPr>
          <w:rFonts w:ascii="Times New Roman" w:hAnsi="Times New Roman"/>
        </w:rPr>
      </w:pPr>
      <w:r>
        <w:rPr>
          <w:rFonts w:ascii="Times New Roman" w:hAnsi="Times New Roman"/>
        </w:rPr>
        <w:br w:type="page"/>
      </w:r>
    </w:p>
    <w:p w14:paraId="24D017AD"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lastRenderedPageBreak/>
        <w:t>INFORMACIJA ANT IŠORINĖS PAKUOTĖS</w:t>
      </w:r>
    </w:p>
    <w:p w14:paraId="5E28FD6B" w14:textId="77777777" w:rsidR="008E2E61" w:rsidRDefault="008E2E6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658EED33"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KARTININĖ DĖŽUTĖ</w:t>
      </w:r>
    </w:p>
    <w:p w14:paraId="372EBCFB" w14:textId="77777777" w:rsidR="008E2E61" w:rsidRDefault="008E2E61">
      <w:pPr>
        <w:widowControl w:val="0"/>
        <w:tabs>
          <w:tab w:val="left" w:pos="567"/>
        </w:tabs>
        <w:spacing w:after="0" w:line="240" w:lineRule="auto"/>
        <w:rPr>
          <w:rFonts w:ascii="Times New Roman" w:hAnsi="Times New Roman"/>
        </w:rPr>
      </w:pPr>
    </w:p>
    <w:p w14:paraId="1714C1E7" w14:textId="77777777" w:rsidR="008E2E61" w:rsidRDefault="008E2E61">
      <w:pPr>
        <w:widowControl w:val="0"/>
        <w:tabs>
          <w:tab w:val="left" w:pos="567"/>
        </w:tabs>
        <w:spacing w:after="0" w:line="240" w:lineRule="auto"/>
        <w:rPr>
          <w:rFonts w:ascii="Times New Roman" w:hAnsi="Times New Roman"/>
        </w:rPr>
      </w:pPr>
    </w:p>
    <w:p w14:paraId="125F70CB"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7276E639" w14:textId="77777777" w:rsidR="008E2E61" w:rsidRDefault="008E2E61">
      <w:pPr>
        <w:widowControl w:val="0"/>
        <w:tabs>
          <w:tab w:val="left" w:pos="567"/>
        </w:tabs>
        <w:spacing w:after="0" w:line="240" w:lineRule="auto"/>
        <w:rPr>
          <w:rFonts w:ascii="Times New Roman" w:hAnsi="Times New Roman"/>
        </w:rPr>
      </w:pPr>
    </w:p>
    <w:p w14:paraId="566B07AD"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Efloran</w:t>
      </w:r>
      <w:proofErr w:type="spellEnd"/>
      <w:r>
        <w:rPr>
          <w:rFonts w:ascii="Times New Roman" w:hAnsi="Times New Roman"/>
        </w:rPr>
        <w:t xml:space="preserve"> 500 mg/100</w:t>
      </w:r>
      <w:r>
        <w:rPr>
          <w:rFonts w:ascii="Times New Roman" w:eastAsia="Times New Roman" w:hAnsi="Times New Roman" w:cs="Times New Roman"/>
          <w:lang w:eastAsia="lt-LT"/>
        </w:rPr>
        <w:t> </w:t>
      </w:r>
      <w:r>
        <w:rPr>
          <w:rFonts w:ascii="Times New Roman" w:hAnsi="Times New Roman"/>
        </w:rPr>
        <w:t>ml infuzinis tirpalas</w:t>
      </w:r>
    </w:p>
    <w:p w14:paraId="63125222"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p>
    <w:p w14:paraId="50E5DDD5" w14:textId="77777777" w:rsidR="008E2E61" w:rsidRDefault="008E2E61">
      <w:pPr>
        <w:widowControl w:val="0"/>
        <w:tabs>
          <w:tab w:val="left" w:pos="567"/>
        </w:tabs>
        <w:spacing w:after="0" w:line="240" w:lineRule="auto"/>
        <w:rPr>
          <w:rFonts w:ascii="Times New Roman" w:hAnsi="Times New Roman"/>
        </w:rPr>
      </w:pPr>
    </w:p>
    <w:p w14:paraId="1D7C1B68" w14:textId="77777777" w:rsidR="008E2E61" w:rsidRDefault="008E2E61">
      <w:pPr>
        <w:widowControl w:val="0"/>
        <w:tabs>
          <w:tab w:val="left" w:pos="567"/>
        </w:tabs>
        <w:spacing w:after="0" w:line="240" w:lineRule="auto"/>
        <w:rPr>
          <w:rFonts w:ascii="Times New Roman" w:hAnsi="Times New Roman"/>
        </w:rPr>
      </w:pPr>
    </w:p>
    <w:p w14:paraId="3D343541"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VEIKLIOJI MEDŽIAGA IR JOS KIEKIS</w:t>
      </w:r>
    </w:p>
    <w:p w14:paraId="16EBDB9A" w14:textId="77777777" w:rsidR="008E2E61" w:rsidRDefault="008E2E61">
      <w:pPr>
        <w:widowControl w:val="0"/>
        <w:tabs>
          <w:tab w:val="left" w:pos="567"/>
        </w:tabs>
        <w:spacing w:after="0" w:line="240" w:lineRule="auto"/>
        <w:rPr>
          <w:rFonts w:ascii="Times New Roman" w:hAnsi="Times New Roman"/>
        </w:rPr>
      </w:pPr>
    </w:p>
    <w:p w14:paraId="71546661" w14:textId="77777777" w:rsidR="008E2E61" w:rsidRDefault="00DC5B04">
      <w:pPr>
        <w:widowControl w:val="0"/>
        <w:spacing w:after="0" w:line="240" w:lineRule="auto"/>
        <w:rPr>
          <w:rFonts w:ascii="Times New Roman" w:hAnsi="Times New Roman"/>
        </w:rPr>
      </w:pPr>
      <w:r>
        <w:rPr>
          <w:rFonts w:ascii="Times New Roman" w:hAnsi="Times New Roman"/>
        </w:rPr>
        <w:t>100</w:t>
      </w:r>
      <w:r>
        <w:rPr>
          <w:rFonts w:ascii="Times New Roman" w:eastAsia="Times New Roman" w:hAnsi="Times New Roman" w:cs="Times New Roman"/>
          <w:lang w:eastAsia="lt-LT"/>
        </w:rPr>
        <w:t> </w:t>
      </w:r>
      <w:r>
        <w:rPr>
          <w:rFonts w:ascii="Times New Roman" w:hAnsi="Times New Roman"/>
        </w:rPr>
        <w:t>ml infuzinio tirpalo (buteliuke) yra 500</w:t>
      </w:r>
      <w:r>
        <w:rPr>
          <w:rFonts w:ascii="Times New Roman" w:eastAsia="Times New Roman" w:hAnsi="Times New Roman" w:cs="Times New Roman"/>
          <w:lang w:eastAsia="lt-LT"/>
        </w:rPr>
        <w:t> </w:t>
      </w:r>
      <w:r>
        <w:rPr>
          <w:rFonts w:ascii="Times New Roman" w:hAnsi="Times New Roman"/>
        </w:rPr>
        <w:t xml:space="preserve">mg </w:t>
      </w:r>
      <w:proofErr w:type="spellStart"/>
      <w:r>
        <w:rPr>
          <w:rFonts w:ascii="Times New Roman" w:hAnsi="Times New Roman"/>
        </w:rPr>
        <w:t>metronidazolo</w:t>
      </w:r>
      <w:proofErr w:type="spellEnd"/>
      <w:r>
        <w:rPr>
          <w:rFonts w:ascii="Times New Roman" w:hAnsi="Times New Roman"/>
        </w:rPr>
        <w:t>.</w:t>
      </w:r>
    </w:p>
    <w:p w14:paraId="4DE8835C"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rPr>
        <w:t>1</w:t>
      </w:r>
      <w:r>
        <w:rPr>
          <w:rFonts w:ascii="Times New Roman" w:eastAsia="Times New Roman" w:hAnsi="Times New Roman" w:cs="Times New Roman"/>
          <w:lang w:eastAsia="lt-LT"/>
        </w:rPr>
        <w:t> </w:t>
      </w:r>
      <w:r>
        <w:rPr>
          <w:rFonts w:ascii="Times New Roman" w:hAnsi="Times New Roman"/>
        </w:rPr>
        <w:t xml:space="preserve">ml infuzinio tirpalo yra 5 mg </w:t>
      </w:r>
      <w:proofErr w:type="spellStart"/>
      <w:r>
        <w:rPr>
          <w:rFonts w:ascii="Times New Roman" w:hAnsi="Times New Roman"/>
        </w:rPr>
        <w:t>metronidazolo</w:t>
      </w:r>
      <w:proofErr w:type="spellEnd"/>
      <w:r>
        <w:rPr>
          <w:rFonts w:ascii="Times New Roman" w:hAnsi="Times New Roman"/>
        </w:rPr>
        <w:t>.</w:t>
      </w:r>
    </w:p>
    <w:p w14:paraId="6C043E74" w14:textId="77777777" w:rsidR="008E2E61" w:rsidRDefault="008E2E61">
      <w:pPr>
        <w:widowControl w:val="0"/>
        <w:tabs>
          <w:tab w:val="left" w:pos="567"/>
        </w:tabs>
        <w:spacing w:after="0" w:line="240" w:lineRule="auto"/>
        <w:rPr>
          <w:rFonts w:ascii="Times New Roman" w:hAnsi="Times New Roman"/>
        </w:rPr>
      </w:pPr>
    </w:p>
    <w:p w14:paraId="79DCE6C4" w14:textId="77777777" w:rsidR="008E2E61" w:rsidRDefault="008E2E61">
      <w:pPr>
        <w:widowControl w:val="0"/>
        <w:tabs>
          <w:tab w:val="left" w:pos="567"/>
        </w:tabs>
        <w:spacing w:after="0" w:line="240" w:lineRule="auto"/>
        <w:rPr>
          <w:rFonts w:ascii="Times New Roman" w:hAnsi="Times New Roman"/>
        </w:rPr>
      </w:pPr>
    </w:p>
    <w:p w14:paraId="2A8DEC82"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21B70215" w14:textId="77777777" w:rsidR="008E2E61" w:rsidRDefault="008E2E61">
      <w:pPr>
        <w:widowControl w:val="0"/>
        <w:tabs>
          <w:tab w:val="left" w:pos="567"/>
        </w:tabs>
        <w:spacing w:after="0" w:line="240" w:lineRule="auto"/>
        <w:rPr>
          <w:rFonts w:ascii="Times New Roman" w:hAnsi="Times New Roman"/>
        </w:rPr>
      </w:pPr>
    </w:p>
    <w:p w14:paraId="04D7A4B7" w14:textId="77777777" w:rsidR="008E2E61" w:rsidRDefault="00DC5B04">
      <w:pPr>
        <w:widowControl w:val="0"/>
        <w:spacing w:after="0" w:line="240" w:lineRule="auto"/>
        <w:rPr>
          <w:rFonts w:ascii="Times New Roman" w:hAnsi="Times New Roman"/>
        </w:rPr>
      </w:pPr>
      <w:r>
        <w:rPr>
          <w:rFonts w:ascii="Times New Roman" w:hAnsi="Times New Roman"/>
        </w:rPr>
        <w:t xml:space="preserve">Pagalbinės medžiagos: </w:t>
      </w: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r>
        <w:rPr>
          <w:rFonts w:ascii="Times New Roman" w:hAnsi="Times New Roman"/>
        </w:rPr>
        <w:t>, natrio chloridas, injekcinis vanduo.</w:t>
      </w:r>
    </w:p>
    <w:p w14:paraId="5FD6C616" w14:textId="77777777" w:rsidR="008E2E61" w:rsidRDefault="00DC5B04">
      <w:pPr>
        <w:widowControl w:val="0"/>
        <w:spacing w:after="0" w:line="240" w:lineRule="auto"/>
        <w:rPr>
          <w:rFonts w:ascii="Times New Roman" w:hAnsi="Times New Roman"/>
        </w:rPr>
      </w:pPr>
      <w:r>
        <w:rPr>
          <w:rFonts w:ascii="Times New Roman" w:hAnsi="Times New Roman"/>
        </w:rPr>
        <w:t>Daugiau informacijos pateikiama pakuotės lapelyje.</w:t>
      </w:r>
    </w:p>
    <w:p w14:paraId="4D7A3061" w14:textId="77777777" w:rsidR="008E2E61" w:rsidRDefault="008E2E61">
      <w:pPr>
        <w:widowControl w:val="0"/>
        <w:spacing w:after="0" w:line="240" w:lineRule="auto"/>
        <w:rPr>
          <w:rFonts w:ascii="Times New Roman" w:hAnsi="Times New Roman"/>
        </w:rPr>
      </w:pPr>
    </w:p>
    <w:p w14:paraId="639ED2C7" w14:textId="77777777" w:rsidR="008E2E61" w:rsidRDefault="008E2E61">
      <w:pPr>
        <w:widowControl w:val="0"/>
        <w:tabs>
          <w:tab w:val="left" w:pos="567"/>
        </w:tabs>
        <w:spacing w:after="0" w:line="240" w:lineRule="auto"/>
        <w:rPr>
          <w:rFonts w:ascii="Times New Roman" w:hAnsi="Times New Roman"/>
        </w:rPr>
      </w:pPr>
    </w:p>
    <w:p w14:paraId="5F08F874"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76306403" w14:textId="77777777" w:rsidR="008E2E61" w:rsidRDefault="008E2E61">
      <w:pPr>
        <w:widowControl w:val="0"/>
        <w:tabs>
          <w:tab w:val="left" w:pos="567"/>
        </w:tabs>
        <w:spacing w:after="0" w:line="240" w:lineRule="auto"/>
        <w:rPr>
          <w:rFonts w:ascii="Times New Roman" w:hAnsi="Times New Roman"/>
        </w:rPr>
      </w:pPr>
    </w:p>
    <w:p w14:paraId="3979BA2E"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highlight w:val="lightGray"/>
        </w:rPr>
        <w:t>Infuzinis tirpalas</w:t>
      </w:r>
    </w:p>
    <w:p w14:paraId="0DE8508E" w14:textId="77777777" w:rsidR="008E2E61" w:rsidRDefault="008E2E61">
      <w:pPr>
        <w:widowControl w:val="0"/>
        <w:tabs>
          <w:tab w:val="left" w:pos="567"/>
        </w:tabs>
        <w:spacing w:after="0" w:line="240" w:lineRule="auto"/>
        <w:rPr>
          <w:rFonts w:ascii="Times New Roman" w:hAnsi="Times New Roman"/>
        </w:rPr>
      </w:pPr>
    </w:p>
    <w:p w14:paraId="246702E6" w14:textId="77777777" w:rsidR="008E2E61" w:rsidRDefault="00DC5B04">
      <w:pPr>
        <w:widowControl w:val="0"/>
        <w:spacing w:after="0" w:line="240" w:lineRule="auto"/>
        <w:rPr>
          <w:rFonts w:ascii="Times New Roman" w:hAnsi="Times New Roman"/>
        </w:rPr>
      </w:pPr>
      <w:r>
        <w:rPr>
          <w:rFonts w:ascii="Times New Roman" w:hAnsi="Times New Roman"/>
        </w:rPr>
        <w:t>100</w:t>
      </w:r>
      <w:r>
        <w:rPr>
          <w:rFonts w:ascii="Times New Roman" w:eastAsia="Times New Roman" w:hAnsi="Times New Roman" w:cs="Times New Roman"/>
          <w:lang w:eastAsia="lt-LT"/>
        </w:rPr>
        <w:t> </w:t>
      </w:r>
      <w:r>
        <w:rPr>
          <w:rFonts w:ascii="Times New Roman" w:hAnsi="Times New Roman"/>
        </w:rPr>
        <w:t>ml infuzinio tirpalo</w:t>
      </w:r>
    </w:p>
    <w:p w14:paraId="1EE6E495" w14:textId="77777777" w:rsidR="008E2E61" w:rsidRDefault="008E2E61">
      <w:pPr>
        <w:widowControl w:val="0"/>
        <w:tabs>
          <w:tab w:val="left" w:pos="567"/>
        </w:tabs>
        <w:spacing w:after="0" w:line="240" w:lineRule="auto"/>
        <w:rPr>
          <w:rFonts w:ascii="Times New Roman" w:hAnsi="Times New Roman"/>
        </w:rPr>
      </w:pPr>
    </w:p>
    <w:p w14:paraId="1ADBF65B" w14:textId="77777777" w:rsidR="008E2E61" w:rsidRDefault="008E2E61">
      <w:pPr>
        <w:widowControl w:val="0"/>
        <w:tabs>
          <w:tab w:val="left" w:pos="567"/>
        </w:tabs>
        <w:spacing w:after="0" w:line="240" w:lineRule="auto"/>
        <w:rPr>
          <w:rFonts w:ascii="Times New Roman" w:hAnsi="Times New Roman"/>
        </w:rPr>
      </w:pPr>
    </w:p>
    <w:p w14:paraId="0386CCD1"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t>VARTOJIMO METODAS IR BŪDAS (-AI)</w:t>
      </w:r>
    </w:p>
    <w:p w14:paraId="656C138A" w14:textId="77777777" w:rsidR="008E2E61" w:rsidRDefault="008E2E61">
      <w:pPr>
        <w:widowControl w:val="0"/>
        <w:tabs>
          <w:tab w:val="left" w:pos="567"/>
        </w:tabs>
        <w:spacing w:after="0" w:line="240" w:lineRule="auto"/>
        <w:rPr>
          <w:rFonts w:ascii="Times New Roman" w:hAnsi="Times New Roman"/>
        </w:rPr>
      </w:pPr>
    </w:p>
    <w:p w14:paraId="7E367603" w14:textId="77777777" w:rsidR="008E2E61" w:rsidRDefault="00DC5B04">
      <w:pPr>
        <w:widowControl w:val="0"/>
        <w:spacing w:after="0" w:line="240" w:lineRule="auto"/>
        <w:rPr>
          <w:rFonts w:ascii="Times New Roman" w:hAnsi="Times New Roman"/>
        </w:rPr>
      </w:pPr>
      <w:r>
        <w:rPr>
          <w:rFonts w:ascii="Times New Roman" w:hAnsi="Times New Roman"/>
        </w:rPr>
        <w:t>Prieš vartojimą perskaityti pakuotės lapelį.</w:t>
      </w:r>
    </w:p>
    <w:p w14:paraId="0A5A4BFA" w14:textId="77777777" w:rsidR="008E2E61" w:rsidRDefault="00DC5B04">
      <w:pPr>
        <w:widowControl w:val="0"/>
        <w:spacing w:after="0" w:line="240" w:lineRule="auto"/>
        <w:rPr>
          <w:rFonts w:ascii="Times New Roman" w:hAnsi="Times New Roman"/>
        </w:rPr>
      </w:pPr>
      <w:r>
        <w:rPr>
          <w:rFonts w:ascii="Times New Roman" w:hAnsi="Times New Roman"/>
        </w:rPr>
        <w:t>Leisti į veną.</w:t>
      </w:r>
    </w:p>
    <w:p w14:paraId="4521651A" w14:textId="77777777" w:rsidR="008E2E61" w:rsidRDefault="008E2E61">
      <w:pPr>
        <w:widowControl w:val="0"/>
        <w:tabs>
          <w:tab w:val="left" w:pos="567"/>
        </w:tabs>
        <w:spacing w:after="0" w:line="240" w:lineRule="auto"/>
        <w:rPr>
          <w:rFonts w:ascii="Times New Roman" w:hAnsi="Times New Roman"/>
        </w:rPr>
      </w:pPr>
    </w:p>
    <w:p w14:paraId="2D306186" w14:textId="77777777" w:rsidR="008E2E61" w:rsidRDefault="008E2E61">
      <w:pPr>
        <w:widowControl w:val="0"/>
        <w:tabs>
          <w:tab w:val="left" w:pos="567"/>
        </w:tabs>
        <w:spacing w:after="0" w:line="240" w:lineRule="auto"/>
        <w:rPr>
          <w:rFonts w:ascii="Times New Roman" w:hAnsi="Times New Roman"/>
        </w:rPr>
      </w:pPr>
    </w:p>
    <w:p w14:paraId="341A2BAB"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6B0A1EBA" w14:textId="77777777" w:rsidR="008E2E61" w:rsidRDefault="008E2E61">
      <w:pPr>
        <w:widowControl w:val="0"/>
        <w:tabs>
          <w:tab w:val="left" w:pos="567"/>
        </w:tabs>
        <w:spacing w:after="0" w:line="240" w:lineRule="auto"/>
        <w:rPr>
          <w:rFonts w:ascii="Times New Roman" w:hAnsi="Times New Roman"/>
        </w:rPr>
      </w:pPr>
    </w:p>
    <w:p w14:paraId="7E49BD14" w14:textId="77777777" w:rsidR="008E2E61" w:rsidRDefault="00DC5B04">
      <w:pPr>
        <w:widowControl w:val="0"/>
        <w:spacing w:after="0" w:line="240" w:lineRule="auto"/>
        <w:rPr>
          <w:rFonts w:ascii="Times New Roman" w:hAnsi="Times New Roman"/>
        </w:rPr>
      </w:pPr>
      <w:r>
        <w:rPr>
          <w:rFonts w:ascii="Times New Roman" w:hAnsi="Times New Roman"/>
        </w:rPr>
        <w:t>Laikyti vaikams nepastebimoje ir nepasiekiamoje vietoje.</w:t>
      </w:r>
    </w:p>
    <w:p w14:paraId="6DE79DAD" w14:textId="77777777" w:rsidR="008E2E61" w:rsidRDefault="008E2E61">
      <w:pPr>
        <w:widowControl w:val="0"/>
        <w:tabs>
          <w:tab w:val="left" w:pos="567"/>
        </w:tabs>
        <w:spacing w:after="0" w:line="240" w:lineRule="auto"/>
        <w:rPr>
          <w:rFonts w:ascii="Times New Roman" w:hAnsi="Times New Roman"/>
        </w:rPr>
      </w:pPr>
    </w:p>
    <w:p w14:paraId="6998E7F6" w14:textId="77777777" w:rsidR="008E2E61" w:rsidRDefault="008E2E61">
      <w:pPr>
        <w:widowControl w:val="0"/>
        <w:tabs>
          <w:tab w:val="left" w:pos="567"/>
        </w:tabs>
        <w:spacing w:after="0" w:line="240" w:lineRule="auto"/>
        <w:rPr>
          <w:rFonts w:ascii="Times New Roman" w:hAnsi="Times New Roman"/>
        </w:rPr>
      </w:pPr>
    </w:p>
    <w:p w14:paraId="2A07BAC9"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14:paraId="05957283" w14:textId="77777777" w:rsidR="008E2E61" w:rsidRDefault="008E2E61">
      <w:pPr>
        <w:widowControl w:val="0"/>
        <w:tabs>
          <w:tab w:val="left" w:pos="567"/>
        </w:tabs>
        <w:spacing w:after="0" w:line="240" w:lineRule="auto"/>
        <w:rPr>
          <w:rFonts w:ascii="Times New Roman" w:hAnsi="Times New Roman"/>
        </w:rPr>
      </w:pPr>
    </w:p>
    <w:p w14:paraId="5156B5A0" w14:textId="77777777" w:rsidR="008E2E61" w:rsidRDefault="008E2E61">
      <w:pPr>
        <w:widowControl w:val="0"/>
        <w:tabs>
          <w:tab w:val="left" w:pos="567"/>
        </w:tabs>
        <w:spacing w:after="0" w:line="240" w:lineRule="auto"/>
        <w:rPr>
          <w:rFonts w:ascii="Times New Roman" w:hAnsi="Times New Roman"/>
        </w:rPr>
      </w:pPr>
    </w:p>
    <w:p w14:paraId="06829126"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8.</w:t>
      </w:r>
      <w:r>
        <w:rPr>
          <w:rFonts w:ascii="Times New Roman" w:hAnsi="Times New Roman"/>
          <w:b/>
        </w:rPr>
        <w:tab/>
        <w:t>TINKAMUMO LAIKAS</w:t>
      </w:r>
    </w:p>
    <w:p w14:paraId="5A06FFFF" w14:textId="77777777" w:rsidR="008E2E61" w:rsidRDefault="008E2E61">
      <w:pPr>
        <w:widowControl w:val="0"/>
        <w:tabs>
          <w:tab w:val="left" w:pos="567"/>
        </w:tabs>
        <w:spacing w:after="0" w:line="240" w:lineRule="auto"/>
        <w:rPr>
          <w:rFonts w:ascii="Times New Roman" w:hAnsi="Times New Roman"/>
        </w:rPr>
      </w:pPr>
    </w:p>
    <w:p w14:paraId="5997C562" w14:textId="77777777" w:rsidR="008E2E61" w:rsidRDefault="00DC5B04">
      <w:pPr>
        <w:widowControl w:val="0"/>
        <w:spacing w:after="0" w:line="240" w:lineRule="auto"/>
        <w:rPr>
          <w:rFonts w:ascii="Times New Roman" w:hAnsi="Times New Roman"/>
        </w:rPr>
      </w:pPr>
      <w:r>
        <w:rPr>
          <w:rFonts w:ascii="Times New Roman" w:hAnsi="Times New Roman"/>
        </w:rPr>
        <w:t>EXP &lt;mm/MMMM&gt;</w:t>
      </w:r>
    </w:p>
    <w:p w14:paraId="2E7C2216" w14:textId="77777777" w:rsidR="008E2E61" w:rsidRDefault="00DC5B04">
      <w:pPr>
        <w:widowControl w:val="0"/>
        <w:spacing w:after="0" w:line="240" w:lineRule="auto"/>
        <w:rPr>
          <w:rFonts w:ascii="Times New Roman" w:hAnsi="Times New Roman"/>
        </w:rPr>
      </w:pPr>
      <w:r>
        <w:rPr>
          <w:rFonts w:ascii="Times New Roman" w:hAnsi="Times New Roman"/>
          <w:highlight w:val="lightGray"/>
        </w:rPr>
        <w:t>Tinka iki &lt;mm/MMMM&gt;</w:t>
      </w:r>
    </w:p>
    <w:p w14:paraId="6B346587" w14:textId="77777777" w:rsidR="008E2E61" w:rsidRDefault="008E2E61">
      <w:pPr>
        <w:widowControl w:val="0"/>
        <w:tabs>
          <w:tab w:val="left" w:pos="567"/>
        </w:tabs>
        <w:spacing w:after="0" w:line="240" w:lineRule="auto"/>
        <w:rPr>
          <w:rFonts w:ascii="Times New Roman" w:hAnsi="Times New Roman"/>
        </w:rPr>
      </w:pPr>
    </w:p>
    <w:p w14:paraId="5427ED71" w14:textId="77777777" w:rsidR="008E2E61" w:rsidRDefault="008E2E61">
      <w:pPr>
        <w:widowControl w:val="0"/>
        <w:tabs>
          <w:tab w:val="left" w:pos="567"/>
        </w:tabs>
        <w:spacing w:after="0" w:line="240" w:lineRule="auto"/>
        <w:rPr>
          <w:rFonts w:ascii="Times New Roman" w:hAnsi="Times New Roman"/>
        </w:rPr>
      </w:pPr>
    </w:p>
    <w:p w14:paraId="1ACCFC91"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t>SPECIALIOS LAIKYMO SĄLYGOS</w:t>
      </w:r>
    </w:p>
    <w:p w14:paraId="45020B76" w14:textId="77777777" w:rsidR="008E2E61" w:rsidRDefault="008E2E61">
      <w:pPr>
        <w:widowControl w:val="0"/>
        <w:tabs>
          <w:tab w:val="left" w:pos="567"/>
        </w:tabs>
        <w:spacing w:after="0" w:line="240" w:lineRule="auto"/>
        <w:rPr>
          <w:rFonts w:ascii="Times New Roman" w:hAnsi="Times New Roman"/>
        </w:rPr>
      </w:pPr>
    </w:p>
    <w:p w14:paraId="7A7E7DF6" w14:textId="77777777" w:rsidR="008E2E61" w:rsidRDefault="00DC5B04">
      <w:pPr>
        <w:widowControl w:val="0"/>
        <w:spacing w:after="0" w:line="240" w:lineRule="auto"/>
        <w:rPr>
          <w:rFonts w:ascii="Times New Roman" w:hAnsi="Times New Roman"/>
        </w:rPr>
      </w:pPr>
      <w:r>
        <w:rPr>
          <w:rFonts w:ascii="Times New Roman" w:hAnsi="Times New Roman"/>
        </w:rPr>
        <w:t>Laikyti ne aukštesnėje kaip 25</w:t>
      </w:r>
      <w:r>
        <w:rPr>
          <w:rFonts w:ascii="Times New Roman" w:eastAsia="Times New Roman" w:hAnsi="Times New Roman" w:cs="Times New Roman"/>
          <w:lang w:eastAsia="lt-LT"/>
        </w:rPr>
        <w:t> </w:t>
      </w:r>
      <w:r>
        <w:rPr>
          <w:rFonts w:ascii="Times New Roman" w:hAnsi="Times New Roman"/>
        </w:rPr>
        <w:sym w:font="Symbol" w:char="F0B0"/>
      </w:r>
      <w:r>
        <w:rPr>
          <w:rFonts w:ascii="Times New Roman" w:hAnsi="Times New Roman"/>
        </w:rPr>
        <w:t>C temperatūroje.</w:t>
      </w:r>
    </w:p>
    <w:p w14:paraId="61B34D3D" w14:textId="77777777" w:rsidR="008E2E61" w:rsidRDefault="00DC5B04">
      <w:pPr>
        <w:widowControl w:val="0"/>
        <w:spacing w:after="0" w:line="240" w:lineRule="auto"/>
        <w:rPr>
          <w:rFonts w:ascii="Times New Roman" w:hAnsi="Times New Roman"/>
        </w:rPr>
      </w:pPr>
      <w:r>
        <w:rPr>
          <w:rFonts w:ascii="Times New Roman" w:hAnsi="Times New Roman"/>
        </w:rPr>
        <w:lastRenderedPageBreak/>
        <w:t>Buteliuką laikyti išorinėje dėžutėje, kad preparatas būtų apsaugotas nuo šviesos.</w:t>
      </w:r>
    </w:p>
    <w:p w14:paraId="36A6F534" w14:textId="77777777" w:rsidR="008E2E61" w:rsidRDefault="008E2E61">
      <w:pPr>
        <w:widowControl w:val="0"/>
        <w:spacing w:after="0" w:line="240" w:lineRule="auto"/>
        <w:rPr>
          <w:rFonts w:ascii="Times New Roman" w:hAnsi="Times New Roman"/>
        </w:rPr>
      </w:pPr>
    </w:p>
    <w:p w14:paraId="3E198FC7" w14:textId="77777777" w:rsidR="008E2E61" w:rsidRDefault="008E2E61">
      <w:pPr>
        <w:widowControl w:val="0"/>
        <w:tabs>
          <w:tab w:val="left" w:pos="567"/>
        </w:tabs>
        <w:spacing w:after="0" w:line="240" w:lineRule="auto"/>
        <w:rPr>
          <w:rFonts w:ascii="Times New Roman" w:hAnsi="Times New Roman"/>
        </w:rPr>
      </w:pPr>
    </w:p>
    <w:p w14:paraId="75AD8E7F"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1E4089BC" w14:textId="77777777" w:rsidR="008E2E61" w:rsidRDefault="008E2E61">
      <w:pPr>
        <w:widowControl w:val="0"/>
        <w:tabs>
          <w:tab w:val="left" w:pos="567"/>
        </w:tabs>
        <w:spacing w:after="0" w:line="240" w:lineRule="auto"/>
        <w:rPr>
          <w:rFonts w:ascii="Times New Roman" w:hAnsi="Times New Roman"/>
        </w:rPr>
      </w:pPr>
    </w:p>
    <w:p w14:paraId="2CF0C4D8" w14:textId="77777777" w:rsidR="008E2E61" w:rsidRDefault="008E2E61">
      <w:pPr>
        <w:widowControl w:val="0"/>
        <w:tabs>
          <w:tab w:val="left" w:pos="567"/>
        </w:tabs>
        <w:spacing w:after="0" w:line="240" w:lineRule="auto"/>
        <w:rPr>
          <w:rFonts w:ascii="Times New Roman" w:hAnsi="Times New Roman"/>
        </w:rPr>
      </w:pPr>
    </w:p>
    <w:p w14:paraId="2BBC5A40"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rPr>
        <w:t xml:space="preserve"> REGISTRUOTOJO PAVADINIMAS IR ADRESAS</w:t>
      </w:r>
    </w:p>
    <w:p w14:paraId="73DF2389" w14:textId="77777777" w:rsidR="008E2E61" w:rsidRDefault="008E2E61">
      <w:pPr>
        <w:widowControl w:val="0"/>
        <w:tabs>
          <w:tab w:val="left" w:pos="567"/>
        </w:tabs>
        <w:spacing w:after="0" w:line="240" w:lineRule="auto"/>
        <w:rPr>
          <w:rFonts w:ascii="Times New Roman" w:hAnsi="Times New Roman"/>
        </w:rPr>
      </w:pPr>
    </w:p>
    <w:p w14:paraId="52633A40" w14:textId="77777777" w:rsidR="008E2E61" w:rsidRDefault="00DC5B04">
      <w:pPr>
        <w:widowControl w:val="0"/>
        <w:spacing w:after="0" w:line="240" w:lineRule="auto"/>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xml:space="preserve">., Novo mesto, </w:t>
      </w: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 8501 Novo mesto, Slovėnija</w:t>
      </w:r>
    </w:p>
    <w:p w14:paraId="43BE9047" w14:textId="77777777" w:rsidR="008E2E61" w:rsidRDefault="008E2E61">
      <w:pPr>
        <w:widowControl w:val="0"/>
        <w:tabs>
          <w:tab w:val="left" w:pos="567"/>
        </w:tabs>
        <w:spacing w:after="0" w:line="240" w:lineRule="auto"/>
        <w:rPr>
          <w:rFonts w:ascii="Times New Roman" w:hAnsi="Times New Roman"/>
        </w:rPr>
      </w:pPr>
    </w:p>
    <w:p w14:paraId="00B1C445" w14:textId="77777777" w:rsidR="008E2E61" w:rsidRDefault="008E2E61">
      <w:pPr>
        <w:widowControl w:val="0"/>
        <w:tabs>
          <w:tab w:val="left" w:pos="567"/>
        </w:tabs>
        <w:spacing w:after="0" w:line="240" w:lineRule="auto"/>
        <w:rPr>
          <w:rFonts w:ascii="Times New Roman" w:hAnsi="Times New Roman"/>
        </w:rPr>
      </w:pPr>
    </w:p>
    <w:p w14:paraId="3EC341B1"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12.</w:t>
      </w:r>
      <w:r>
        <w:rPr>
          <w:rFonts w:ascii="Times New Roman" w:hAnsi="Times New Roman"/>
          <w:b/>
        </w:rPr>
        <w:tab/>
        <w:t>REGISTRACIJOS PAŽYMĖJIMO NUMERIS (-IAI)</w:t>
      </w:r>
    </w:p>
    <w:p w14:paraId="63BBE6BC" w14:textId="77777777" w:rsidR="008E2E61" w:rsidRDefault="008E2E61">
      <w:pPr>
        <w:widowControl w:val="0"/>
        <w:tabs>
          <w:tab w:val="left" w:pos="567"/>
        </w:tabs>
        <w:spacing w:after="0" w:line="240" w:lineRule="auto"/>
        <w:rPr>
          <w:rFonts w:ascii="Times New Roman" w:hAnsi="Times New Roman"/>
        </w:rPr>
      </w:pPr>
    </w:p>
    <w:p w14:paraId="3A8FB1E2" w14:textId="77777777" w:rsidR="008E2E61" w:rsidRDefault="00DC5B04">
      <w:pPr>
        <w:widowControl w:val="0"/>
        <w:spacing w:after="0" w:line="240" w:lineRule="auto"/>
        <w:rPr>
          <w:rFonts w:ascii="Times New Roman" w:hAnsi="Times New Roman"/>
        </w:rPr>
      </w:pPr>
      <w:r>
        <w:rPr>
          <w:rFonts w:ascii="Times New Roman" w:hAnsi="Times New Roman"/>
        </w:rPr>
        <w:t>LT/1/94/0804/002</w:t>
      </w:r>
    </w:p>
    <w:p w14:paraId="35A8010C" w14:textId="77777777" w:rsidR="008E2E61" w:rsidRDefault="008E2E61">
      <w:pPr>
        <w:widowControl w:val="0"/>
        <w:tabs>
          <w:tab w:val="left" w:pos="567"/>
        </w:tabs>
        <w:spacing w:after="0" w:line="240" w:lineRule="auto"/>
        <w:rPr>
          <w:rFonts w:ascii="Times New Roman" w:hAnsi="Times New Roman"/>
        </w:rPr>
      </w:pPr>
    </w:p>
    <w:p w14:paraId="093CE9F4" w14:textId="77777777" w:rsidR="008E2E61" w:rsidRDefault="008E2E61">
      <w:pPr>
        <w:widowControl w:val="0"/>
        <w:tabs>
          <w:tab w:val="left" w:pos="567"/>
        </w:tabs>
        <w:spacing w:after="0" w:line="240" w:lineRule="auto"/>
        <w:rPr>
          <w:rFonts w:ascii="Times New Roman" w:hAnsi="Times New Roman"/>
        </w:rPr>
      </w:pPr>
    </w:p>
    <w:p w14:paraId="00E7D8C9"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13.</w:t>
      </w:r>
      <w:r>
        <w:rPr>
          <w:rFonts w:ascii="Times New Roman" w:hAnsi="Times New Roman"/>
          <w:b/>
        </w:rPr>
        <w:tab/>
        <w:t>SERIJOS NUMERIS</w:t>
      </w:r>
    </w:p>
    <w:p w14:paraId="597451C3" w14:textId="77777777" w:rsidR="008E2E61" w:rsidRDefault="008E2E61">
      <w:pPr>
        <w:widowControl w:val="0"/>
        <w:tabs>
          <w:tab w:val="left" w:pos="567"/>
        </w:tabs>
        <w:spacing w:after="0" w:line="240" w:lineRule="auto"/>
        <w:rPr>
          <w:rFonts w:ascii="Times New Roman" w:hAnsi="Times New Roman"/>
        </w:rPr>
      </w:pPr>
    </w:p>
    <w:p w14:paraId="5E718F43" w14:textId="77777777" w:rsidR="008E2E61" w:rsidRDefault="00DC5B04">
      <w:pPr>
        <w:widowControl w:val="0"/>
        <w:spacing w:after="0" w:line="240" w:lineRule="auto"/>
        <w:rPr>
          <w:rFonts w:ascii="Times New Roman" w:hAnsi="Times New Roman"/>
        </w:rPr>
      </w:pPr>
      <w:r>
        <w:rPr>
          <w:rFonts w:ascii="Times New Roman" w:hAnsi="Times New Roman"/>
        </w:rPr>
        <w:t>Lot</w:t>
      </w:r>
    </w:p>
    <w:p w14:paraId="4591F872" w14:textId="77777777" w:rsidR="008E2E61" w:rsidRDefault="00DC5B04">
      <w:pPr>
        <w:widowControl w:val="0"/>
        <w:spacing w:after="0" w:line="240" w:lineRule="auto"/>
        <w:rPr>
          <w:rFonts w:ascii="Times New Roman" w:hAnsi="Times New Roman"/>
        </w:rPr>
      </w:pPr>
      <w:r>
        <w:rPr>
          <w:rFonts w:ascii="Times New Roman" w:hAnsi="Times New Roman"/>
          <w:highlight w:val="lightGray"/>
        </w:rPr>
        <w:t>Serija</w:t>
      </w:r>
    </w:p>
    <w:p w14:paraId="0BF517F7" w14:textId="77777777" w:rsidR="008E2E61" w:rsidRDefault="008E2E61">
      <w:pPr>
        <w:widowControl w:val="0"/>
        <w:spacing w:after="0" w:line="240" w:lineRule="auto"/>
        <w:rPr>
          <w:rFonts w:ascii="Times New Roman" w:hAnsi="Times New Roman"/>
        </w:rPr>
      </w:pPr>
    </w:p>
    <w:p w14:paraId="54A51D72" w14:textId="77777777" w:rsidR="008E2E61" w:rsidRDefault="008E2E61">
      <w:pPr>
        <w:widowControl w:val="0"/>
        <w:tabs>
          <w:tab w:val="left" w:pos="567"/>
        </w:tabs>
        <w:spacing w:after="0" w:line="240" w:lineRule="auto"/>
        <w:rPr>
          <w:rFonts w:ascii="Times New Roman" w:hAnsi="Times New Roman"/>
        </w:rPr>
      </w:pPr>
    </w:p>
    <w:p w14:paraId="5D677987"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14.</w:t>
      </w:r>
      <w:r>
        <w:rPr>
          <w:rFonts w:ascii="Times New Roman" w:hAnsi="Times New Roman"/>
          <w:b/>
        </w:rPr>
        <w:tab/>
        <w:t>PARDAVIMO (IŠDAVIMO) TVARKA</w:t>
      </w:r>
    </w:p>
    <w:p w14:paraId="65AE0516" w14:textId="77777777" w:rsidR="008E2E61" w:rsidRDefault="008E2E61">
      <w:pPr>
        <w:widowControl w:val="0"/>
        <w:tabs>
          <w:tab w:val="left" w:pos="567"/>
        </w:tabs>
        <w:spacing w:after="0" w:line="240" w:lineRule="auto"/>
        <w:rPr>
          <w:rFonts w:ascii="Times New Roman" w:hAnsi="Times New Roman"/>
        </w:rPr>
      </w:pPr>
    </w:p>
    <w:p w14:paraId="6005FD0C" w14:textId="77777777" w:rsidR="008E2E61" w:rsidRDefault="00DC5B04">
      <w:pPr>
        <w:widowControl w:val="0"/>
        <w:spacing w:after="0" w:line="240" w:lineRule="auto"/>
        <w:rPr>
          <w:rFonts w:ascii="Times New Roman" w:hAnsi="Times New Roman"/>
        </w:rPr>
      </w:pPr>
      <w:r>
        <w:rPr>
          <w:rFonts w:ascii="Times New Roman" w:hAnsi="Times New Roman"/>
        </w:rPr>
        <w:t>Receptinis vaistas.</w:t>
      </w:r>
    </w:p>
    <w:p w14:paraId="60C9B051" w14:textId="77777777" w:rsidR="008E2E61" w:rsidRDefault="008E2E61">
      <w:pPr>
        <w:widowControl w:val="0"/>
        <w:tabs>
          <w:tab w:val="left" w:pos="567"/>
        </w:tabs>
        <w:spacing w:after="0" w:line="240" w:lineRule="auto"/>
        <w:rPr>
          <w:rFonts w:ascii="Times New Roman" w:hAnsi="Times New Roman"/>
        </w:rPr>
      </w:pPr>
    </w:p>
    <w:p w14:paraId="347DF00A" w14:textId="77777777" w:rsidR="008E2E61" w:rsidRDefault="008E2E61">
      <w:pPr>
        <w:widowControl w:val="0"/>
        <w:tabs>
          <w:tab w:val="left" w:pos="567"/>
        </w:tabs>
        <w:spacing w:after="0" w:line="240" w:lineRule="auto"/>
        <w:rPr>
          <w:rFonts w:ascii="Times New Roman" w:hAnsi="Times New Roman"/>
        </w:rPr>
      </w:pPr>
    </w:p>
    <w:p w14:paraId="5E6E7697" w14:textId="77777777" w:rsidR="008E2E61" w:rsidRDefault="00DC5B04">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15.</w:t>
      </w:r>
      <w:r>
        <w:rPr>
          <w:rFonts w:ascii="Times New Roman" w:hAnsi="Times New Roman"/>
          <w:b/>
        </w:rPr>
        <w:tab/>
        <w:t>VARTOJIMO INSTRUKCIJA</w:t>
      </w:r>
    </w:p>
    <w:p w14:paraId="4EC85938" w14:textId="77777777" w:rsidR="008E2E61" w:rsidRDefault="008E2E61">
      <w:pPr>
        <w:widowControl w:val="0"/>
        <w:tabs>
          <w:tab w:val="left" w:pos="567"/>
        </w:tabs>
        <w:spacing w:after="0" w:line="240" w:lineRule="auto"/>
        <w:rPr>
          <w:rFonts w:ascii="Times New Roman" w:hAnsi="Times New Roman"/>
        </w:rPr>
      </w:pPr>
    </w:p>
    <w:p w14:paraId="7713956D" w14:textId="77777777" w:rsidR="008E2E61" w:rsidRDefault="008E2E61">
      <w:pPr>
        <w:widowControl w:val="0"/>
        <w:tabs>
          <w:tab w:val="left" w:pos="567"/>
        </w:tabs>
        <w:spacing w:after="0" w:line="240" w:lineRule="auto"/>
        <w:rPr>
          <w:rFonts w:ascii="Times New Roman" w:hAnsi="Times New Roman"/>
        </w:rPr>
      </w:pPr>
    </w:p>
    <w:p w14:paraId="45587FDE" w14:textId="77777777" w:rsidR="008E2E61" w:rsidRDefault="00DC5B04">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Pr>
          <w:rFonts w:ascii="Times New Roman" w:hAnsi="Times New Roman"/>
          <w:b/>
        </w:rPr>
        <w:t>16.</w:t>
      </w:r>
      <w:r>
        <w:rPr>
          <w:rFonts w:ascii="Times New Roman" w:hAnsi="Times New Roman"/>
          <w:b/>
        </w:rPr>
        <w:tab/>
        <w:t>INFORMACIJA BRAILIO RAŠTU</w:t>
      </w:r>
    </w:p>
    <w:p w14:paraId="6F2E387E" w14:textId="77777777" w:rsidR="008E2E61" w:rsidRDefault="008E2E61">
      <w:pPr>
        <w:widowControl w:val="0"/>
        <w:tabs>
          <w:tab w:val="left" w:pos="567"/>
        </w:tabs>
        <w:spacing w:after="0" w:line="240" w:lineRule="auto"/>
        <w:rPr>
          <w:rFonts w:ascii="Times New Roman" w:hAnsi="Times New Roman"/>
        </w:rPr>
      </w:pPr>
    </w:p>
    <w:p w14:paraId="5B3A399A" w14:textId="77777777" w:rsidR="008E2E61" w:rsidRDefault="008E2E61">
      <w:pPr>
        <w:widowControl w:val="0"/>
        <w:spacing w:after="0" w:line="240" w:lineRule="auto"/>
        <w:outlineLvl w:val="1"/>
        <w:rPr>
          <w:rFonts w:ascii="Times New Roman" w:hAnsi="Times New Roman"/>
          <w:b/>
        </w:rPr>
      </w:pPr>
    </w:p>
    <w:p w14:paraId="63C09E49" w14:textId="77777777" w:rsidR="008E2E61" w:rsidRDefault="00DC5B04">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6F855273" w14:textId="77777777" w:rsidR="008E2E61" w:rsidRDefault="008E2E61">
      <w:pPr>
        <w:widowControl w:val="0"/>
        <w:spacing w:after="0" w:line="240" w:lineRule="auto"/>
        <w:rPr>
          <w:rFonts w:ascii="Times New Roman" w:eastAsia="Calibri" w:hAnsi="Times New Roman" w:cs="Times New Roman"/>
        </w:rPr>
      </w:pPr>
    </w:p>
    <w:p w14:paraId="68B8F040" w14:textId="77777777" w:rsidR="008E2E61" w:rsidRDefault="00DC5B04">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19E5A570" w14:textId="77777777" w:rsidR="008E2E61" w:rsidRDefault="008E2E61">
      <w:pPr>
        <w:widowControl w:val="0"/>
        <w:tabs>
          <w:tab w:val="left" w:pos="567"/>
        </w:tabs>
        <w:spacing w:after="0" w:line="240" w:lineRule="auto"/>
        <w:rPr>
          <w:rFonts w:ascii="Times New Roman" w:eastAsia="Times New Roman" w:hAnsi="Times New Roman" w:cs="Times New Roman"/>
          <w:snapToGrid w:val="0"/>
          <w:lang w:eastAsia="zh-CN"/>
        </w:rPr>
      </w:pPr>
    </w:p>
    <w:p w14:paraId="1A087987" w14:textId="77777777" w:rsidR="008E2E61" w:rsidRDefault="008E2E61">
      <w:pPr>
        <w:widowControl w:val="0"/>
        <w:tabs>
          <w:tab w:val="left" w:pos="567"/>
        </w:tabs>
        <w:spacing w:after="0" w:line="240" w:lineRule="auto"/>
        <w:rPr>
          <w:rFonts w:ascii="Times New Roman" w:eastAsia="Times New Roman" w:hAnsi="Times New Roman" w:cs="Times New Roman"/>
          <w:snapToGrid w:val="0"/>
          <w:lang w:eastAsia="zh-CN"/>
        </w:rPr>
      </w:pPr>
    </w:p>
    <w:p w14:paraId="522B0097" w14:textId="77777777" w:rsidR="008E2E61" w:rsidRDefault="00DC5B04">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Pr>
          <w:rFonts w:ascii="Times New Roman" w:hAnsi="Times New Roman"/>
          <w:b/>
        </w:rPr>
        <w:t>18.</w:t>
      </w:r>
      <w:r>
        <w:rPr>
          <w:rFonts w:ascii="Times New Roman" w:hAnsi="Times New Roman"/>
          <w:b/>
        </w:rPr>
        <w:tab/>
        <w:t>UNIKALUS IDENTIFIKATORIUS – ŽMONĖMS SUPRANTAMI DUOMENYS</w:t>
      </w:r>
    </w:p>
    <w:p w14:paraId="56C284CF" w14:textId="77777777" w:rsidR="008E2E61" w:rsidRDefault="008E2E61">
      <w:pPr>
        <w:widowControl w:val="0"/>
        <w:spacing w:after="0" w:line="240" w:lineRule="auto"/>
        <w:rPr>
          <w:rFonts w:ascii="Times New Roman" w:eastAsia="Calibri" w:hAnsi="Times New Roman" w:cs="Times New Roman"/>
        </w:rPr>
      </w:pPr>
    </w:p>
    <w:p w14:paraId="7F6DDEE0" w14:textId="77777777" w:rsidR="008E2E61" w:rsidRDefault="00DC5B04">
      <w:pPr>
        <w:widowControl w:val="0"/>
        <w:spacing w:after="0" w:line="240" w:lineRule="auto"/>
        <w:rPr>
          <w:rFonts w:ascii="Times New Roman" w:eastAsia="Calibri" w:hAnsi="Times New Roman" w:cs="Times New Roman"/>
        </w:rPr>
      </w:pPr>
      <w:r>
        <w:rPr>
          <w:rFonts w:ascii="Times New Roman" w:eastAsia="Calibri" w:hAnsi="Times New Roman" w:cs="Times New Roman"/>
        </w:rPr>
        <w:t>PC</w:t>
      </w:r>
    </w:p>
    <w:p w14:paraId="350C23DF" w14:textId="77777777" w:rsidR="008E2E61" w:rsidRDefault="00DC5B04">
      <w:pPr>
        <w:widowControl w:val="0"/>
        <w:spacing w:after="0" w:line="240" w:lineRule="auto"/>
        <w:rPr>
          <w:rFonts w:ascii="Times New Roman" w:eastAsia="Calibri" w:hAnsi="Times New Roman" w:cs="Times New Roman"/>
        </w:rPr>
      </w:pPr>
      <w:r>
        <w:rPr>
          <w:rFonts w:ascii="Times New Roman" w:eastAsia="Calibri" w:hAnsi="Times New Roman" w:cs="Times New Roman"/>
        </w:rPr>
        <w:t>SN</w:t>
      </w:r>
    </w:p>
    <w:p w14:paraId="2DC8FC74" w14:textId="77777777" w:rsidR="008E2E61" w:rsidRDefault="00DC5B04">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NN</w:t>
      </w:r>
    </w:p>
    <w:p w14:paraId="1289AAD6" w14:textId="77777777" w:rsidR="008E2E61" w:rsidRDefault="008E2E61">
      <w:pPr>
        <w:widowControl w:val="0"/>
        <w:spacing w:after="0" w:line="240" w:lineRule="auto"/>
        <w:outlineLvl w:val="1"/>
        <w:rPr>
          <w:rFonts w:ascii="Times New Roman" w:hAnsi="Times New Roman"/>
          <w:b/>
        </w:rPr>
      </w:pPr>
    </w:p>
    <w:p w14:paraId="466B8C2A" w14:textId="77777777" w:rsidR="008E2E61" w:rsidRDefault="00DC5B04">
      <w:pPr>
        <w:widowControl w:val="0"/>
        <w:spacing w:after="0" w:line="240" w:lineRule="auto"/>
        <w:outlineLvl w:val="1"/>
        <w:rPr>
          <w:rFonts w:ascii="Times New Roman" w:hAnsi="Times New Roman"/>
          <w:b/>
        </w:rPr>
      </w:pPr>
      <w:r>
        <w:rPr>
          <w:rFonts w:ascii="Times New Roman" w:hAnsi="Times New Roman"/>
          <w:b/>
        </w:rPr>
        <w:br w:type="page"/>
      </w:r>
    </w:p>
    <w:p w14:paraId="26ECF87B"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lastRenderedPageBreak/>
        <w:t>MINIMALI INFORMACIJA ANT MAŽŲ VIDINIŲ PAKUOČIŲ</w:t>
      </w:r>
    </w:p>
    <w:p w14:paraId="6C055CA0" w14:textId="77777777" w:rsidR="008E2E61" w:rsidRDefault="008E2E6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24BF4D14"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BUTELIUKO ETIKETĖ</w:t>
      </w:r>
    </w:p>
    <w:p w14:paraId="59FCC1EB" w14:textId="77777777" w:rsidR="008E2E61" w:rsidRDefault="008E2E61">
      <w:pPr>
        <w:widowControl w:val="0"/>
        <w:tabs>
          <w:tab w:val="left" w:pos="567"/>
        </w:tabs>
        <w:spacing w:after="0" w:line="240" w:lineRule="auto"/>
        <w:rPr>
          <w:rFonts w:ascii="Times New Roman" w:hAnsi="Times New Roman"/>
        </w:rPr>
      </w:pPr>
    </w:p>
    <w:p w14:paraId="50A8436A" w14:textId="77777777" w:rsidR="008E2E61" w:rsidRDefault="008E2E61">
      <w:pPr>
        <w:widowControl w:val="0"/>
        <w:tabs>
          <w:tab w:val="left" w:pos="567"/>
        </w:tabs>
        <w:spacing w:after="0" w:line="240" w:lineRule="auto"/>
        <w:rPr>
          <w:rFonts w:ascii="Times New Roman" w:hAnsi="Times New Roman"/>
        </w:rPr>
      </w:pPr>
    </w:p>
    <w:p w14:paraId="622F1AB0"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 preparato pavadinimas ir vartojimo būdas (-ai)</w:t>
      </w:r>
    </w:p>
    <w:p w14:paraId="441FC254" w14:textId="77777777" w:rsidR="008E2E61" w:rsidRDefault="008E2E61">
      <w:pPr>
        <w:widowControl w:val="0"/>
        <w:tabs>
          <w:tab w:val="left" w:pos="567"/>
        </w:tabs>
        <w:spacing w:after="0" w:line="240" w:lineRule="auto"/>
        <w:rPr>
          <w:rFonts w:ascii="Times New Roman" w:hAnsi="Times New Roman"/>
        </w:rPr>
      </w:pPr>
    </w:p>
    <w:p w14:paraId="116EFC0A"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Efloran</w:t>
      </w:r>
      <w:proofErr w:type="spellEnd"/>
      <w:r>
        <w:rPr>
          <w:rFonts w:ascii="Times New Roman" w:hAnsi="Times New Roman"/>
        </w:rPr>
        <w:t xml:space="preserve"> 500</w:t>
      </w:r>
      <w:r>
        <w:rPr>
          <w:rFonts w:ascii="Times New Roman" w:eastAsia="Times New Roman" w:hAnsi="Times New Roman" w:cs="Times New Roman"/>
          <w:lang w:eastAsia="lt-LT"/>
        </w:rPr>
        <w:t> </w:t>
      </w:r>
      <w:r>
        <w:rPr>
          <w:rFonts w:ascii="Times New Roman" w:hAnsi="Times New Roman"/>
        </w:rPr>
        <w:t>mg/100</w:t>
      </w:r>
      <w:r>
        <w:rPr>
          <w:rFonts w:ascii="Times New Roman" w:eastAsia="Times New Roman" w:hAnsi="Times New Roman" w:cs="Times New Roman"/>
          <w:lang w:eastAsia="lt-LT"/>
        </w:rPr>
        <w:t> </w:t>
      </w:r>
      <w:r>
        <w:rPr>
          <w:rFonts w:ascii="Times New Roman" w:hAnsi="Times New Roman"/>
        </w:rPr>
        <w:t>ml infuzinis tirpalas</w:t>
      </w:r>
    </w:p>
    <w:p w14:paraId="69C7D835"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p>
    <w:p w14:paraId="32BE5B85" w14:textId="77777777" w:rsidR="008E2E61" w:rsidRDefault="008E2E61">
      <w:pPr>
        <w:widowControl w:val="0"/>
        <w:spacing w:after="0" w:line="240" w:lineRule="auto"/>
        <w:rPr>
          <w:rFonts w:ascii="Times New Roman" w:hAnsi="Times New Roman"/>
        </w:rPr>
      </w:pPr>
    </w:p>
    <w:p w14:paraId="4BC9D73B" w14:textId="77777777" w:rsidR="008E2E61" w:rsidRDefault="00DC5B04">
      <w:pPr>
        <w:widowControl w:val="0"/>
        <w:spacing w:after="0" w:line="240" w:lineRule="auto"/>
        <w:rPr>
          <w:rFonts w:ascii="Times New Roman" w:hAnsi="Times New Roman"/>
        </w:rPr>
      </w:pPr>
      <w:r>
        <w:rPr>
          <w:rFonts w:ascii="Times New Roman" w:hAnsi="Times New Roman"/>
        </w:rPr>
        <w:t>Leisti į veną</w:t>
      </w:r>
    </w:p>
    <w:p w14:paraId="1952CB14" w14:textId="77777777" w:rsidR="008E2E61" w:rsidRDefault="008E2E61">
      <w:pPr>
        <w:widowControl w:val="0"/>
        <w:tabs>
          <w:tab w:val="left" w:pos="567"/>
        </w:tabs>
        <w:spacing w:after="0" w:line="240" w:lineRule="auto"/>
        <w:rPr>
          <w:rFonts w:ascii="Times New Roman" w:hAnsi="Times New Roman"/>
        </w:rPr>
      </w:pPr>
    </w:p>
    <w:p w14:paraId="18456D2C" w14:textId="77777777" w:rsidR="008E2E61" w:rsidRDefault="008E2E61">
      <w:pPr>
        <w:widowControl w:val="0"/>
        <w:tabs>
          <w:tab w:val="left" w:pos="567"/>
        </w:tabs>
        <w:spacing w:after="0" w:line="240" w:lineRule="auto"/>
        <w:rPr>
          <w:rFonts w:ascii="Times New Roman" w:hAnsi="Times New Roman"/>
        </w:rPr>
      </w:pPr>
    </w:p>
    <w:p w14:paraId="3A79FF96"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2.</w:t>
      </w:r>
      <w:r>
        <w:rPr>
          <w:rFonts w:ascii="Times New Roman" w:hAnsi="Times New Roman"/>
          <w:b/>
        </w:rPr>
        <w:tab/>
        <w:t>VARTOJIMO METODAS</w:t>
      </w:r>
    </w:p>
    <w:p w14:paraId="754EE5B8" w14:textId="77777777" w:rsidR="008E2E61" w:rsidRDefault="008E2E61">
      <w:pPr>
        <w:widowControl w:val="0"/>
        <w:spacing w:after="0" w:line="240" w:lineRule="auto"/>
        <w:rPr>
          <w:rFonts w:ascii="Times New Roman" w:hAnsi="Times New Roman"/>
        </w:rPr>
      </w:pPr>
    </w:p>
    <w:p w14:paraId="6ECFC7F1"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rPr>
        <w:t>Prieš vartodami perskaitykite pakuotės lapelį</w:t>
      </w:r>
    </w:p>
    <w:p w14:paraId="34364B62" w14:textId="77777777" w:rsidR="008E2E61" w:rsidRDefault="008E2E61">
      <w:pPr>
        <w:widowControl w:val="0"/>
        <w:tabs>
          <w:tab w:val="left" w:pos="567"/>
        </w:tabs>
        <w:spacing w:after="0" w:line="240" w:lineRule="auto"/>
        <w:rPr>
          <w:rFonts w:ascii="Times New Roman" w:hAnsi="Times New Roman"/>
        </w:rPr>
      </w:pPr>
    </w:p>
    <w:p w14:paraId="21F6B88F" w14:textId="77777777" w:rsidR="008E2E61" w:rsidRDefault="008E2E61">
      <w:pPr>
        <w:widowControl w:val="0"/>
        <w:tabs>
          <w:tab w:val="left" w:pos="567"/>
        </w:tabs>
        <w:spacing w:after="0" w:line="240" w:lineRule="auto"/>
        <w:rPr>
          <w:rFonts w:ascii="Times New Roman" w:hAnsi="Times New Roman"/>
        </w:rPr>
      </w:pPr>
    </w:p>
    <w:p w14:paraId="11130425"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3.</w:t>
      </w:r>
      <w:r>
        <w:rPr>
          <w:rFonts w:ascii="Times New Roman" w:hAnsi="Times New Roman"/>
          <w:b/>
        </w:rPr>
        <w:tab/>
        <w:t>TINKAMUMO LAIKAS</w:t>
      </w:r>
    </w:p>
    <w:p w14:paraId="2192A9C7" w14:textId="77777777" w:rsidR="008E2E61" w:rsidRDefault="008E2E61">
      <w:pPr>
        <w:widowControl w:val="0"/>
        <w:tabs>
          <w:tab w:val="left" w:pos="567"/>
        </w:tabs>
        <w:spacing w:after="0" w:line="240" w:lineRule="auto"/>
        <w:rPr>
          <w:rFonts w:ascii="Times New Roman" w:hAnsi="Times New Roman"/>
        </w:rPr>
      </w:pPr>
    </w:p>
    <w:p w14:paraId="128802D3" w14:textId="77777777" w:rsidR="008E2E61" w:rsidRDefault="00DC5B04">
      <w:pPr>
        <w:widowControl w:val="0"/>
        <w:spacing w:after="0" w:line="240" w:lineRule="auto"/>
        <w:rPr>
          <w:rFonts w:ascii="Times New Roman" w:hAnsi="Times New Roman"/>
        </w:rPr>
      </w:pPr>
      <w:r>
        <w:rPr>
          <w:rFonts w:ascii="Times New Roman" w:hAnsi="Times New Roman"/>
        </w:rPr>
        <w:t>Tinka iki &lt;mm/MMMM&gt;</w:t>
      </w:r>
    </w:p>
    <w:p w14:paraId="06E10FBA" w14:textId="77777777" w:rsidR="008E2E61" w:rsidRDefault="008E2E61">
      <w:pPr>
        <w:widowControl w:val="0"/>
        <w:tabs>
          <w:tab w:val="left" w:pos="567"/>
        </w:tabs>
        <w:spacing w:after="0" w:line="240" w:lineRule="auto"/>
        <w:rPr>
          <w:rFonts w:ascii="Times New Roman" w:hAnsi="Times New Roman"/>
        </w:rPr>
      </w:pPr>
    </w:p>
    <w:p w14:paraId="03251975" w14:textId="77777777" w:rsidR="008E2E61" w:rsidRDefault="008E2E61">
      <w:pPr>
        <w:widowControl w:val="0"/>
        <w:tabs>
          <w:tab w:val="left" w:pos="567"/>
        </w:tabs>
        <w:spacing w:after="0" w:line="240" w:lineRule="auto"/>
        <w:rPr>
          <w:rFonts w:ascii="Times New Roman" w:hAnsi="Times New Roman"/>
        </w:rPr>
      </w:pPr>
    </w:p>
    <w:p w14:paraId="414E4A89"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4.</w:t>
      </w:r>
      <w:r>
        <w:rPr>
          <w:rFonts w:ascii="Times New Roman" w:hAnsi="Times New Roman"/>
          <w:b/>
        </w:rPr>
        <w:tab/>
        <w:t>SERIJOS NUMERIS</w:t>
      </w:r>
    </w:p>
    <w:p w14:paraId="738E49FA" w14:textId="77777777" w:rsidR="008E2E61" w:rsidRDefault="008E2E61">
      <w:pPr>
        <w:widowControl w:val="0"/>
        <w:tabs>
          <w:tab w:val="left" w:pos="567"/>
        </w:tabs>
        <w:spacing w:after="0" w:line="240" w:lineRule="auto"/>
        <w:rPr>
          <w:rFonts w:ascii="Times New Roman" w:hAnsi="Times New Roman"/>
        </w:rPr>
      </w:pPr>
    </w:p>
    <w:p w14:paraId="34B8F55B" w14:textId="77777777" w:rsidR="008E2E61" w:rsidRDefault="00DC5B04">
      <w:pPr>
        <w:widowControl w:val="0"/>
        <w:spacing w:after="0" w:line="240" w:lineRule="auto"/>
        <w:rPr>
          <w:rFonts w:ascii="Times New Roman" w:hAnsi="Times New Roman"/>
        </w:rPr>
      </w:pPr>
      <w:r>
        <w:rPr>
          <w:rFonts w:ascii="Times New Roman" w:hAnsi="Times New Roman"/>
        </w:rPr>
        <w:t>Serija</w:t>
      </w:r>
    </w:p>
    <w:p w14:paraId="36A96F83" w14:textId="77777777" w:rsidR="008E2E61" w:rsidRDefault="008E2E61">
      <w:pPr>
        <w:widowControl w:val="0"/>
        <w:spacing w:after="0" w:line="240" w:lineRule="auto"/>
        <w:rPr>
          <w:rFonts w:ascii="Times New Roman" w:hAnsi="Times New Roman"/>
        </w:rPr>
      </w:pPr>
    </w:p>
    <w:p w14:paraId="1D27CB0F" w14:textId="77777777" w:rsidR="008E2E61" w:rsidRDefault="008E2E61">
      <w:pPr>
        <w:widowControl w:val="0"/>
        <w:tabs>
          <w:tab w:val="left" w:pos="567"/>
        </w:tabs>
        <w:spacing w:after="0" w:line="240" w:lineRule="auto"/>
        <w:rPr>
          <w:rFonts w:ascii="Times New Roman" w:hAnsi="Times New Roman"/>
        </w:rPr>
      </w:pPr>
    </w:p>
    <w:p w14:paraId="1AA5C974"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5.</w:t>
      </w:r>
      <w:r>
        <w:rPr>
          <w:rFonts w:ascii="Times New Roman" w:hAnsi="Times New Roman"/>
          <w:b/>
        </w:rPr>
        <w:tab/>
        <w:t>KIEKIS (MASĖ, TŪRIS ARBA VIENETAI)</w:t>
      </w:r>
    </w:p>
    <w:p w14:paraId="652E3A29" w14:textId="77777777" w:rsidR="008E2E61" w:rsidRDefault="008E2E61">
      <w:pPr>
        <w:widowControl w:val="0"/>
        <w:tabs>
          <w:tab w:val="left" w:pos="567"/>
        </w:tabs>
        <w:spacing w:after="0" w:line="240" w:lineRule="auto"/>
        <w:rPr>
          <w:rFonts w:ascii="Times New Roman" w:hAnsi="Times New Roman"/>
        </w:rPr>
      </w:pPr>
    </w:p>
    <w:p w14:paraId="397A1AA0" w14:textId="77777777" w:rsidR="008E2E61" w:rsidRDefault="00DC5B04">
      <w:pPr>
        <w:widowControl w:val="0"/>
        <w:spacing w:after="0" w:line="240" w:lineRule="auto"/>
        <w:rPr>
          <w:rFonts w:ascii="Times New Roman" w:hAnsi="Times New Roman"/>
        </w:rPr>
      </w:pPr>
      <w:r>
        <w:rPr>
          <w:rFonts w:ascii="Times New Roman" w:hAnsi="Times New Roman"/>
        </w:rPr>
        <w:t>500</w:t>
      </w:r>
      <w:r>
        <w:rPr>
          <w:rFonts w:ascii="Times New Roman" w:eastAsia="Times New Roman" w:hAnsi="Times New Roman" w:cs="Times New Roman"/>
          <w:lang w:eastAsia="lt-LT"/>
        </w:rPr>
        <w:t> </w:t>
      </w:r>
      <w:r>
        <w:rPr>
          <w:rFonts w:ascii="Times New Roman" w:hAnsi="Times New Roman"/>
        </w:rPr>
        <w:t>mg/100</w:t>
      </w:r>
      <w:r>
        <w:rPr>
          <w:rFonts w:ascii="Times New Roman" w:eastAsia="Times New Roman" w:hAnsi="Times New Roman" w:cs="Times New Roman"/>
          <w:lang w:eastAsia="lt-LT"/>
        </w:rPr>
        <w:t> </w:t>
      </w:r>
      <w:r>
        <w:rPr>
          <w:rFonts w:ascii="Times New Roman" w:hAnsi="Times New Roman"/>
        </w:rPr>
        <w:t>ml</w:t>
      </w:r>
    </w:p>
    <w:p w14:paraId="1C5C3CE6" w14:textId="77777777" w:rsidR="008E2E61" w:rsidRDefault="008E2E61">
      <w:pPr>
        <w:widowControl w:val="0"/>
        <w:tabs>
          <w:tab w:val="left" w:pos="567"/>
        </w:tabs>
        <w:spacing w:after="0" w:line="240" w:lineRule="auto"/>
        <w:rPr>
          <w:rFonts w:ascii="Times New Roman" w:hAnsi="Times New Roman"/>
        </w:rPr>
      </w:pPr>
    </w:p>
    <w:p w14:paraId="1999160E" w14:textId="77777777" w:rsidR="008E2E61" w:rsidRDefault="008E2E61">
      <w:pPr>
        <w:widowControl w:val="0"/>
        <w:tabs>
          <w:tab w:val="left" w:pos="567"/>
        </w:tabs>
        <w:spacing w:after="0" w:line="240" w:lineRule="auto"/>
        <w:rPr>
          <w:rFonts w:ascii="Times New Roman" w:hAnsi="Times New Roman"/>
        </w:rPr>
      </w:pPr>
    </w:p>
    <w:p w14:paraId="20EFCA0A" w14:textId="77777777" w:rsidR="008E2E61" w:rsidRDefault="00DC5B0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6.</w:t>
      </w:r>
      <w:r>
        <w:rPr>
          <w:rFonts w:ascii="Times New Roman" w:hAnsi="Times New Roman"/>
          <w:b/>
        </w:rPr>
        <w:tab/>
        <w:t>KITA</w:t>
      </w:r>
    </w:p>
    <w:p w14:paraId="2A26A8E4" w14:textId="77777777" w:rsidR="008E2E61" w:rsidRDefault="008E2E61">
      <w:pPr>
        <w:widowControl w:val="0"/>
        <w:spacing w:after="0" w:line="240" w:lineRule="auto"/>
        <w:rPr>
          <w:rFonts w:ascii="Times New Roman" w:hAnsi="Times New Roman"/>
        </w:rPr>
      </w:pPr>
    </w:p>
    <w:p w14:paraId="282A02B4" w14:textId="77777777" w:rsidR="008E2E61" w:rsidRDefault="00DC5B04">
      <w:pPr>
        <w:widowControl w:val="0"/>
        <w:spacing w:after="0" w:line="240" w:lineRule="auto"/>
        <w:rPr>
          <w:rFonts w:ascii="Times New Roman" w:hAnsi="Times New Roman"/>
        </w:rPr>
      </w:pPr>
      <w:r>
        <w:rPr>
          <w:rFonts w:ascii="Times New Roman" w:hAnsi="Times New Roman"/>
        </w:rPr>
        <w:t>100</w:t>
      </w:r>
      <w:r>
        <w:rPr>
          <w:rFonts w:ascii="Times New Roman" w:eastAsia="Times New Roman" w:hAnsi="Times New Roman" w:cs="Times New Roman"/>
          <w:lang w:eastAsia="lt-LT"/>
        </w:rPr>
        <w:t> </w:t>
      </w:r>
      <w:r>
        <w:rPr>
          <w:rFonts w:ascii="Times New Roman" w:hAnsi="Times New Roman"/>
        </w:rPr>
        <w:t>ml infuzinio tirpalo (buteliuke) yra 500</w:t>
      </w:r>
      <w:r>
        <w:rPr>
          <w:rFonts w:ascii="Times New Roman" w:eastAsia="Times New Roman" w:hAnsi="Times New Roman" w:cs="Times New Roman"/>
          <w:lang w:eastAsia="lt-LT"/>
        </w:rPr>
        <w:t> </w:t>
      </w:r>
      <w:r>
        <w:rPr>
          <w:rFonts w:ascii="Times New Roman" w:hAnsi="Times New Roman"/>
        </w:rPr>
        <w:t xml:space="preserve">mg </w:t>
      </w:r>
      <w:proofErr w:type="spellStart"/>
      <w:r>
        <w:rPr>
          <w:rFonts w:ascii="Times New Roman" w:hAnsi="Times New Roman"/>
        </w:rPr>
        <w:t>metronidazolo</w:t>
      </w:r>
      <w:proofErr w:type="spellEnd"/>
      <w:r>
        <w:rPr>
          <w:rFonts w:ascii="Times New Roman" w:hAnsi="Times New Roman"/>
        </w:rPr>
        <w:t>.</w:t>
      </w:r>
    </w:p>
    <w:p w14:paraId="6EB67EFE" w14:textId="77777777" w:rsidR="008E2E61" w:rsidRDefault="00DC5B04">
      <w:pPr>
        <w:widowControl w:val="0"/>
        <w:tabs>
          <w:tab w:val="left" w:pos="567"/>
        </w:tabs>
        <w:spacing w:after="0" w:line="240" w:lineRule="auto"/>
        <w:rPr>
          <w:rFonts w:ascii="Times New Roman" w:hAnsi="Times New Roman"/>
        </w:rPr>
      </w:pPr>
      <w:r>
        <w:rPr>
          <w:rFonts w:ascii="Times New Roman" w:hAnsi="Times New Roman"/>
        </w:rPr>
        <w:t>1</w:t>
      </w:r>
      <w:r>
        <w:rPr>
          <w:rFonts w:ascii="Times New Roman" w:eastAsia="Times New Roman" w:hAnsi="Times New Roman" w:cs="Times New Roman"/>
          <w:lang w:eastAsia="lt-LT"/>
        </w:rPr>
        <w:t> </w:t>
      </w:r>
      <w:r>
        <w:rPr>
          <w:rFonts w:ascii="Times New Roman" w:hAnsi="Times New Roman"/>
        </w:rPr>
        <w:t xml:space="preserve">ml infuzinio tirpalo yra 5 mg </w:t>
      </w:r>
      <w:proofErr w:type="spellStart"/>
      <w:r>
        <w:rPr>
          <w:rFonts w:ascii="Times New Roman" w:hAnsi="Times New Roman"/>
        </w:rPr>
        <w:t>metronidazolo</w:t>
      </w:r>
      <w:proofErr w:type="spellEnd"/>
      <w:r>
        <w:rPr>
          <w:rFonts w:ascii="Times New Roman" w:hAnsi="Times New Roman"/>
        </w:rPr>
        <w:t>.</w:t>
      </w:r>
    </w:p>
    <w:p w14:paraId="6A32BAAD" w14:textId="77777777" w:rsidR="008E2E61" w:rsidRDefault="008E2E61">
      <w:pPr>
        <w:widowControl w:val="0"/>
        <w:spacing w:after="0" w:line="240" w:lineRule="auto"/>
        <w:rPr>
          <w:rFonts w:ascii="Times New Roman" w:hAnsi="Times New Roman"/>
        </w:rPr>
      </w:pPr>
    </w:p>
    <w:p w14:paraId="373067F9" w14:textId="77777777" w:rsidR="008E2E61" w:rsidRDefault="00DC5B04">
      <w:pPr>
        <w:widowControl w:val="0"/>
        <w:spacing w:after="0" w:line="240" w:lineRule="auto"/>
        <w:rPr>
          <w:rFonts w:ascii="Times New Roman" w:hAnsi="Times New Roman"/>
        </w:rPr>
      </w:pPr>
      <w:r>
        <w:rPr>
          <w:rFonts w:ascii="Times New Roman" w:hAnsi="Times New Roman"/>
        </w:rPr>
        <w:t>Laikyti ne aukštesnėje kaip 25</w:t>
      </w:r>
      <w:r>
        <w:rPr>
          <w:rFonts w:ascii="Times New Roman" w:eastAsia="Times New Roman" w:hAnsi="Times New Roman" w:cs="Times New Roman"/>
          <w:lang w:eastAsia="lt-LT"/>
        </w:rPr>
        <w:t> </w:t>
      </w:r>
      <w:r>
        <w:rPr>
          <w:rFonts w:ascii="Times New Roman" w:hAnsi="Times New Roman"/>
        </w:rPr>
        <w:sym w:font="Symbol" w:char="F0B0"/>
      </w:r>
      <w:r>
        <w:rPr>
          <w:rFonts w:ascii="Times New Roman" w:hAnsi="Times New Roman"/>
        </w:rPr>
        <w:t>C temperatūroje.</w:t>
      </w:r>
    </w:p>
    <w:p w14:paraId="57118F3A" w14:textId="77777777" w:rsidR="008E2E61" w:rsidRDefault="00DC5B04">
      <w:pPr>
        <w:widowControl w:val="0"/>
        <w:spacing w:after="0" w:line="240" w:lineRule="auto"/>
        <w:rPr>
          <w:rFonts w:ascii="Times New Roman" w:hAnsi="Times New Roman"/>
        </w:rPr>
      </w:pPr>
      <w:r>
        <w:rPr>
          <w:rFonts w:ascii="Times New Roman" w:hAnsi="Times New Roman"/>
        </w:rPr>
        <w:t>Buteliuką laikyti išorinėje dėžutėje, kad preparatas būtų apsaugotas nuo šviesos.</w:t>
      </w:r>
    </w:p>
    <w:p w14:paraId="57B080C1" w14:textId="77777777" w:rsidR="008E2E61" w:rsidRDefault="00DC5B04">
      <w:pPr>
        <w:widowControl w:val="0"/>
        <w:spacing w:after="0" w:line="240" w:lineRule="auto"/>
        <w:rPr>
          <w:rFonts w:ascii="Times New Roman" w:hAnsi="Times New Roman"/>
        </w:rPr>
      </w:pPr>
      <w:r>
        <w:rPr>
          <w:rFonts w:ascii="Times New Roman" w:hAnsi="Times New Roman"/>
        </w:rPr>
        <w:t>KRKA</w:t>
      </w:r>
    </w:p>
    <w:p w14:paraId="29486067" w14:textId="77777777" w:rsidR="008E2E61" w:rsidRDefault="00DC5B04">
      <w:pPr>
        <w:widowControl w:val="0"/>
        <w:spacing w:after="0" w:line="240" w:lineRule="auto"/>
        <w:rPr>
          <w:rFonts w:ascii="Times New Roman" w:hAnsi="Times New Roman"/>
        </w:rPr>
      </w:pPr>
      <w:r>
        <w:rPr>
          <w:rFonts w:ascii="Times New Roman" w:hAnsi="Times New Roman"/>
        </w:rPr>
        <w:br w:type="page"/>
      </w:r>
    </w:p>
    <w:p w14:paraId="58A725A9" w14:textId="77777777" w:rsidR="008E2E61" w:rsidRDefault="008E2E61">
      <w:pPr>
        <w:widowControl w:val="0"/>
        <w:spacing w:after="0" w:line="240" w:lineRule="auto"/>
        <w:rPr>
          <w:rFonts w:ascii="Times New Roman" w:hAnsi="Times New Roman"/>
        </w:rPr>
      </w:pPr>
    </w:p>
    <w:p w14:paraId="1F5CA0DC" w14:textId="77777777" w:rsidR="008E2E61" w:rsidRDefault="008E2E61">
      <w:pPr>
        <w:widowControl w:val="0"/>
        <w:spacing w:after="0" w:line="240" w:lineRule="auto"/>
        <w:rPr>
          <w:rFonts w:ascii="Times New Roman" w:hAnsi="Times New Roman"/>
        </w:rPr>
      </w:pPr>
    </w:p>
    <w:p w14:paraId="3F93D0F1" w14:textId="77777777" w:rsidR="008E2E61" w:rsidRDefault="008E2E61">
      <w:pPr>
        <w:widowControl w:val="0"/>
        <w:spacing w:after="0" w:line="240" w:lineRule="auto"/>
        <w:rPr>
          <w:rFonts w:ascii="Times New Roman" w:hAnsi="Times New Roman"/>
        </w:rPr>
      </w:pPr>
    </w:p>
    <w:p w14:paraId="24C39029" w14:textId="77777777" w:rsidR="008E2E61" w:rsidRDefault="008E2E61">
      <w:pPr>
        <w:widowControl w:val="0"/>
        <w:spacing w:after="0" w:line="240" w:lineRule="auto"/>
        <w:rPr>
          <w:rFonts w:ascii="Times New Roman" w:hAnsi="Times New Roman"/>
        </w:rPr>
      </w:pPr>
    </w:p>
    <w:p w14:paraId="7D7E29DE" w14:textId="77777777" w:rsidR="008E2E61" w:rsidRDefault="008E2E61">
      <w:pPr>
        <w:widowControl w:val="0"/>
        <w:spacing w:after="0" w:line="240" w:lineRule="auto"/>
        <w:rPr>
          <w:rFonts w:ascii="Times New Roman" w:hAnsi="Times New Roman"/>
        </w:rPr>
      </w:pPr>
    </w:p>
    <w:p w14:paraId="6C191398" w14:textId="77777777" w:rsidR="008E2E61" w:rsidRDefault="008E2E61">
      <w:pPr>
        <w:widowControl w:val="0"/>
        <w:spacing w:after="0" w:line="240" w:lineRule="auto"/>
        <w:rPr>
          <w:rFonts w:ascii="Times New Roman" w:hAnsi="Times New Roman"/>
        </w:rPr>
      </w:pPr>
    </w:p>
    <w:p w14:paraId="1911A86E" w14:textId="77777777" w:rsidR="008E2E61" w:rsidRDefault="008E2E61">
      <w:pPr>
        <w:widowControl w:val="0"/>
        <w:spacing w:after="0" w:line="240" w:lineRule="auto"/>
        <w:rPr>
          <w:rFonts w:ascii="Times New Roman" w:hAnsi="Times New Roman"/>
        </w:rPr>
      </w:pPr>
    </w:p>
    <w:p w14:paraId="55774154" w14:textId="77777777" w:rsidR="008E2E61" w:rsidRDefault="008E2E61">
      <w:pPr>
        <w:widowControl w:val="0"/>
        <w:spacing w:after="0" w:line="240" w:lineRule="auto"/>
        <w:rPr>
          <w:rFonts w:ascii="Times New Roman" w:hAnsi="Times New Roman"/>
        </w:rPr>
      </w:pPr>
    </w:p>
    <w:p w14:paraId="5B120449" w14:textId="77777777" w:rsidR="008E2E61" w:rsidRDefault="008E2E61">
      <w:pPr>
        <w:widowControl w:val="0"/>
        <w:spacing w:after="0" w:line="240" w:lineRule="auto"/>
        <w:rPr>
          <w:rFonts w:ascii="Times New Roman" w:hAnsi="Times New Roman"/>
        </w:rPr>
      </w:pPr>
    </w:p>
    <w:p w14:paraId="5D3B5D61" w14:textId="77777777" w:rsidR="008E2E61" w:rsidRDefault="008E2E61">
      <w:pPr>
        <w:widowControl w:val="0"/>
        <w:spacing w:after="0" w:line="240" w:lineRule="auto"/>
        <w:rPr>
          <w:rFonts w:ascii="Times New Roman" w:hAnsi="Times New Roman"/>
        </w:rPr>
      </w:pPr>
    </w:p>
    <w:p w14:paraId="497A2B8D" w14:textId="77777777" w:rsidR="008E2E61" w:rsidRDefault="008E2E61">
      <w:pPr>
        <w:widowControl w:val="0"/>
        <w:spacing w:after="0" w:line="240" w:lineRule="auto"/>
        <w:rPr>
          <w:rFonts w:ascii="Times New Roman" w:hAnsi="Times New Roman"/>
        </w:rPr>
      </w:pPr>
    </w:p>
    <w:p w14:paraId="6EE5ADD7" w14:textId="77777777" w:rsidR="008E2E61" w:rsidRDefault="008E2E61">
      <w:pPr>
        <w:widowControl w:val="0"/>
        <w:spacing w:after="0" w:line="240" w:lineRule="auto"/>
        <w:rPr>
          <w:rFonts w:ascii="Times New Roman" w:hAnsi="Times New Roman"/>
        </w:rPr>
      </w:pPr>
    </w:p>
    <w:p w14:paraId="7C4B0757" w14:textId="77777777" w:rsidR="008E2E61" w:rsidRDefault="008E2E61">
      <w:pPr>
        <w:widowControl w:val="0"/>
        <w:spacing w:after="0" w:line="240" w:lineRule="auto"/>
        <w:rPr>
          <w:rFonts w:ascii="Times New Roman" w:hAnsi="Times New Roman"/>
        </w:rPr>
      </w:pPr>
    </w:p>
    <w:p w14:paraId="656586B8" w14:textId="77777777" w:rsidR="008E2E61" w:rsidRDefault="008E2E61">
      <w:pPr>
        <w:widowControl w:val="0"/>
        <w:spacing w:after="0" w:line="240" w:lineRule="auto"/>
        <w:rPr>
          <w:rFonts w:ascii="Times New Roman" w:hAnsi="Times New Roman"/>
        </w:rPr>
      </w:pPr>
    </w:p>
    <w:p w14:paraId="02EE3343" w14:textId="77777777" w:rsidR="008E2E61" w:rsidRDefault="008E2E61">
      <w:pPr>
        <w:widowControl w:val="0"/>
        <w:spacing w:after="0" w:line="240" w:lineRule="auto"/>
        <w:rPr>
          <w:rFonts w:ascii="Times New Roman" w:hAnsi="Times New Roman"/>
        </w:rPr>
      </w:pPr>
    </w:p>
    <w:p w14:paraId="073152D5" w14:textId="77777777" w:rsidR="008E2E61" w:rsidRDefault="008E2E61">
      <w:pPr>
        <w:widowControl w:val="0"/>
        <w:spacing w:after="0" w:line="240" w:lineRule="auto"/>
        <w:rPr>
          <w:rFonts w:ascii="Times New Roman" w:hAnsi="Times New Roman"/>
        </w:rPr>
      </w:pPr>
    </w:p>
    <w:p w14:paraId="0A435F6B" w14:textId="77777777" w:rsidR="008E2E61" w:rsidRDefault="008E2E61">
      <w:pPr>
        <w:widowControl w:val="0"/>
        <w:spacing w:after="0" w:line="240" w:lineRule="auto"/>
        <w:rPr>
          <w:rFonts w:ascii="Times New Roman" w:hAnsi="Times New Roman"/>
        </w:rPr>
      </w:pPr>
    </w:p>
    <w:p w14:paraId="55B05285" w14:textId="77777777" w:rsidR="008E2E61" w:rsidRDefault="008E2E61">
      <w:pPr>
        <w:widowControl w:val="0"/>
        <w:spacing w:after="0" w:line="240" w:lineRule="auto"/>
        <w:rPr>
          <w:rFonts w:ascii="Times New Roman" w:hAnsi="Times New Roman"/>
        </w:rPr>
      </w:pPr>
    </w:p>
    <w:p w14:paraId="685A8DE9" w14:textId="77777777" w:rsidR="008E2E61" w:rsidRDefault="008E2E61">
      <w:pPr>
        <w:widowControl w:val="0"/>
        <w:spacing w:after="0" w:line="240" w:lineRule="auto"/>
        <w:rPr>
          <w:rFonts w:ascii="Times New Roman" w:hAnsi="Times New Roman"/>
        </w:rPr>
      </w:pPr>
    </w:p>
    <w:p w14:paraId="75031588" w14:textId="77777777" w:rsidR="008E2E61" w:rsidRDefault="008E2E61">
      <w:pPr>
        <w:widowControl w:val="0"/>
        <w:spacing w:after="0" w:line="240" w:lineRule="auto"/>
        <w:rPr>
          <w:rFonts w:ascii="Times New Roman" w:hAnsi="Times New Roman"/>
        </w:rPr>
      </w:pPr>
    </w:p>
    <w:p w14:paraId="125E0635" w14:textId="77777777" w:rsidR="008E2E61" w:rsidRDefault="008E2E61">
      <w:pPr>
        <w:widowControl w:val="0"/>
        <w:spacing w:after="0" w:line="240" w:lineRule="auto"/>
        <w:rPr>
          <w:rFonts w:ascii="Times New Roman" w:hAnsi="Times New Roman"/>
        </w:rPr>
      </w:pPr>
    </w:p>
    <w:p w14:paraId="3C20E636" w14:textId="77777777" w:rsidR="008E2E61" w:rsidRDefault="008E2E61">
      <w:pPr>
        <w:widowControl w:val="0"/>
        <w:spacing w:after="0" w:line="240" w:lineRule="auto"/>
        <w:rPr>
          <w:rFonts w:ascii="Times New Roman" w:hAnsi="Times New Roman"/>
        </w:rPr>
      </w:pPr>
    </w:p>
    <w:p w14:paraId="552C7FFB" w14:textId="77777777" w:rsidR="008E2E61" w:rsidRDefault="00DC5B04">
      <w:pPr>
        <w:widowControl w:val="0"/>
        <w:spacing w:after="0" w:line="240" w:lineRule="auto"/>
        <w:jc w:val="center"/>
        <w:outlineLvl w:val="0"/>
        <w:rPr>
          <w:rFonts w:ascii="Times New Roman" w:hAnsi="Times New Roman"/>
          <w:b/>
          <w:kern w:val="28"/>
        </w:rPr>
      </w:pPr>
      <w:r>
        <w:rPr>
          <w:rFonts w:ascii="Times New Roman" w:hAnsi="Times New Roman"/>
          <w:b/>
          <w:kern w:val="28"/>
        </w:rPr>
        <w:t>B. PAKUOTĖS LAPELIS</w:t>
      </w:r>
    </w:p>
    <w:p w14:paraId="27369C46" w14:textId="77777777" w:rsidR="008E2E61" w:rsidRDefault="00DC5B04">
      <w:pPr>
        <w:widowControl w:val="0"/>
        <w:spacing w:after="0" w:line="240" w:lineRule="auto"/>
        <w:jc w:val="center"/>
        <w:rPr>
          <w:rFonts w:ascii="Times New Roman" w:hAnsi="Times New Roman"/>
          <w:b/>
        </w:rPr>
      </w:pPr>
      <w:r>
        <w:rPr>
          <w:rFonts w:ascii="Times New Roman" w:hAnsi="Times New Roman"/>
        </w:rPr>
        <w:br w:type="page"/>
      </w:r>
      <w:r>
        <w:rPr>
          <w:rFonts w:ascii="Times New Roman" w:hAnsi="Times New Roman"/>
          <w:b/>
        </w:rPr>
        <w:lastRenderedPageBreak/>
        <w:t>Pakuotės lapelis: informacija pacientui</w:t>
      </w:r>
    </w:p>
    <w:p w14:paraId="7515E5F8" w14:textId="77777777" w:rsidR="008E2E61" w:rsidRDefault="00DC5B04">
      <w:pPr>
        <w:widowControl w:val="0"/>
        <w:spacing w:after="0" w:line="240" w:lineRule="auto"/>
        <w:jc w:val="center"/>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500 mg/100 ml infuzinis tirpalas</w:t>
      </w:r>
    </w:p>
    <w:p w14:paraId="6424524E" w14:textId="77777777" w:rsidR="008E2E61" w:rsidRDefault="00DC5B04">
      <w:pPr>
        <w:widowControl w:val="0"/>
        <w:spacing w:after="0" w:line="240" w:lineRule="auto"/>
        <w:jc w:val="center"/>
        <w:outlineLvl w:val="0"/>
        <w:rPr>
          <w:rFonts w:ascii="Times New Roman" w:hAnsi="Times New Roman"/>
          <w:b/>
        </w:rPr>
      </w:pPr>
      <w:proofErr w:type="spellStart"/>
      <w:r>
        <w:rPr>
          <w:rFonts w:ascii="Times New Roman" w:hAnsi="Times New Roman"/>
        </w:rPr>
        <w:t>metronidazolas</w:t>
      </w:r>
      <w:proofErr w:type="spellEnd"/>
    </w:p>
    <w:p w14:paraId="607653E0" w14:textId="77777777" w:rsidR="008E2E61" w:rsidRDefault="008E2E61">
      <w:pPr>
        <w:widowControl w:val="0"/>
        <w:spacing w:after="0" w:line="240" w:lineRule="auto"/>
        <w:rPr>
          <w:rFonts w:ascii="Times New Roman" w:hAnsi="Times New Roman"/>
          <w:b/>
        </w:rPr>
      </w:pPr>
    </w:p>
    <w:p w14:paraId="367C948A" w14:textId="77777777" w:rsidR="008E2E61" w:rsidRDefault="00DC5B04">
      <w:pPr>
        <w:widowControl w:val="0"/>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p>
    <w:p w14:paraId="645B35A4" w14:textId="77777777" w:rsidR="008E2E61" w:rsidRDefault="00DC5B04">
      <w:pPr>
        <w:widowControl w:val="0"/>
        <w:numPr>
          <w:ilvl w:val="0"/>
          <w:numId w:val="8"/>
        </w:numPr>
        <w:spacing w:after="0" w:line="240" w:lineRule="auto"/>
        <w:ind w:left="567" w:hanging="567"/>
        <w:rPr>
          <w:rFonts w:ascii="Times New Roman" w:hAnsi="Times New Roman"/>
        </w:rPr>
      </w:pPr>
      <w:r>
        <w:rPr>
          <w:rFonts w:ascii="Times New Roman" w:hAnsi="Times New Roman"/>
        </w:rPr>
        <w:t>Neišmeskite lapelio, nes vėl gali prireikti jį perskaityti.</w:t>
      </w:r>
    </w:p>
    <w:p w14:paraId="1A25C7AC" w14:textId="77777777" w:rsidR="008E2E61" w:rsidRDefault="00DC5B04">
      <w:pPr>
        <w:widowControl w:val="0"/>
        <w:numPr>
          <w:ilvl w:val="0"/>
          <w:numId w:val="8"/>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14:paraId="3669C4F6" w14:textId="77777777" w:rsidR="008E2E61" w:rsidRDefault="00DC5B04">
      <w:pPr>
        <w:widowControl w:val="0"/>
        <w:numPr>
          <w:ilvl w:val="0"/>
          <w:numId w:val="8"/>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w:t>
      </w:r>
      <w:r>
        <w:rPr>
          <w:rFonts w:ascii="Times New Roman" w:eastAsia="Times New Roman" w:hAnsi="Times New Roman" w:cs="Times New Roman"/>
          <w:lang w:eastAsia="lt-LT"/>
        </w:rPr>
        <w:t> </w:t>
      </w:r>
      <w:r>
        <w:rPr>
          <w:rFonts w:ascii="Times New Roman" w:hAnsi="Times New Roman"/>
        </w:rPr>
        <w:t>skyrių.</w:t>
      </w:r>
    </w:p>
    <w:p w14:paraId="12B5E30B" w14:textId="77777777" w:rsidR="008E2E61" w:rsidRDefault="008E2E61">
      <w:pPr>
        <w:widowControl w:val="0"/>
        <w:spacing w:after="0" w:line="240" w:lineRule="auto"/>
        <w:rPr>
          <w:rFonts w:ascii="Times New Roman" w:hAnsi="Times New Roman"/>
        </w:rPr>
      </w:pPr>
    </w:p>
    <w:p w14:paraId="66D3D005" w14:textId="77777777" w:rsidR="008E2E61" w:rsidRDefault="008E2E61">
      <w:pPr>
        <w:widowControl w:val="0"/>
        <w:spacing w:after="0" w:line="240" w:lineRule="auto"/>
        <w:rPr>
          <w:rFonts w:ascii="Times New Roman" w:hAnsi="Times New Roman"/>
        </w:rPr>
      </w:pPr>
    </w:p>
    <w:p w14:paraId="66E04467" w14:textId="77777777" w:rsidR="008E2E61" w:rsidRDefault="00DC5B04">
      <w:pPr>
        <w:widowControl w:val="0"/>
        <w:spacing w:after="0" w:line="240" w:lineRule="auto"/>
        <w:rPr>
          <w:rFonts w:ascii="Times New Roman" w:hAnsi="Times New Roman"/>
          <w:b/>
        </w:rPr>
      </w:pPr>
      <w:r>
        <w:rPr>
          <w:rFonts w:ascii="Times New Roman" w:hAnsi="Times New Roman"/>
          <w:b/>
        </w:rPr>
        <w:t>Apie ką rašoma šiame lapelyje?</w:t>
      </w:r>
    </w:p>
    <w:p w14:paraId="44AD1589" w14:textId="77777777" w:rsidR="008E2E61" w:rsidRDefault="008E2E61">
      <w:pPr>
        <w:widowControl w:val="0"/>
        <w:spacing w:after="0" w:line="240" w:lineRule="auto"/>
        <w:rPr>
          <w:rFonts w:ascii="Times New Roman" w:hAnsi="Times New Roman"/>
          <w:b/>
        </w:rPr>
      </w:pPr>
    </w:p>
    <w:p w14:paraId="3F1FF4BF" w14:textId="77777777" w:rsidR="008E2E61" w:rsidRDefault="00DC5B04">
      <w:pPr>
        <w:widowControl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Efloran</w:t>
      </w:r>
      <w:proofErr w:type="spellEnd"/>
      <w:r>
        <w:rPr>
          <w:rFonts w:ascii="Times New Roman" w:hAnsi="Times New Roman"/>
        </w:rPr>
        <w:t xml:space="preserve"> ir kam jis vartojamas</w:t>
      </w:r>
    </w:p>
    <w:p w14:paraId="47FD2445" w14:textId="77777777" w:rsidR="008E2E61" w:rsidRDefault="00DC5B04">
      <w:pPr>
        <w:widowControl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Efloran</w:t>
      </w:r>
      <w:proofErr w:type="spellEnd"/>
    </w:p>
    <w:p w14:paraId="55653F96" w14:textId="77777777" w:rsidR="008E2E61" w:rsidRDefault="00DC5B04">
      <w:pPr>
        <w:widowControl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Efloran</w:t>
      </w:r>
      <w:proofErr w:type="spellEnd"/>
    </w:p>
    <w:p w14:paraId="28453323" w14:textId="77777777" w:rsidR="008E2E61" w:rsidRDefault="00DC5B04">
      <w:pPr>
        <w:widowControl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01C790CC" w14:textId="77777777" w:rsidR="008E2E61" w:rsidRDefault="00DC5B04">
      <w:pPr>
        <w:widowControl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Efloran</w:t>
      </w:r>
      <w:proofErr w:type="spellEnd"/>
    </w:p>
    <w:p w14:paraId="600A95BC" w14:textId="77777777" w:rsidR="008E2E61" w:rsidRDefault="00DC5B04">
      <w:pPr>
        <w:widowControl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111F2CE9" w14:textId="77777777" w:rsidR="008E2E61" w:rsidRDefault="008E2E61">
      <w:pPr>
        <w:widowControl w:val="0"/>
        <w:spacing w:after="0" w:line="240" w:lineRule="auto"/>
        <w:rPr>
          <w:rFonts w:ascii="Times New Roman" w:hAnsi="Times New Roman"/>
        </w:rPr>
      </w:pPr>
    </w:p>
    <w:p w14:paraId="740AA86E" w14:textId="77777777" w:rsidR="008E2E61" w:rsidRDefault="008E2E61">
      <w:pPr>
        <w:widowControl w:val="0"/>
        <w:spacing w:after="0" w:line="240" w:lineRule="auto"/>
        <w:rPr>
          <w:rFonts w:ascii="Times New Roman" w:hAnsi="Times New Roman"/>
        </w:rPr>
      </w:pPr>
    </w:p>
    <w:p w14:paraId="57EC703B"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Efloran</w:t>
      </w:r>
      <w:proofErr w:type="spellEnd"/>
      <w:r>
        <w:rPr>
          <w:rFonts w:ascii="Times New Roman" w:hAnsi="Times New Roman"/>
          <w:b/>
        </w:rPr>
        <w:t xml:space="preserve"> ir kam jis vartojamas</w:t>
      </w:r>
    </w:p>
    <w:p w14:paraId="249A7368" w14:textId="77777777" w:rsidR="008E2E61" w:rsidRDefault="008E2E61">
      <w:pPr>
        <w:widowControl w:val="0"/>
        <w:spacing w:after="0" w:line="240" w:lineRule="auto"/>
        <w:rPr>
          <w:rFonts w:ascii="Times New Roman" w:hAnsi="Times New Roman"/>
        </w:rPr>
      </w:pPr>
    </w:p>
    <w:p w14:paraId="544A2CCE" w14:textId="77777777" w:rsidR="008E2E61" w:rsidRDefault="00DC5B04">
      <w:pPr>
        <w:widowControl w:val="0"/>
        <w:spacing w:after="0" w:line="240" w:lineRule="auto"/>
        <w:outlineLvl w:val="0"/>
        <w:rPr>
          <w:rFonts w:ascii="Times New Roman" w:hAnsi="Times New Roman"/>
          <w:b/>
        </w:rPr>
      </w:pPr>
      <w:r>
        <w:rPr>
          <w:rFonts w:ascii="Times New Roman" w:hAnsi="Times New Roman"/>
          <w:b/>
        </w:rPr>
        <w:t xml:space="preserve">Kas yra </w:t>
      </w:r>
      <w:proofErr w:type="spellStart"/>
      <w:r>
        <w:rPr>
          <w:rFonts w:ascii="Times New Roman" w:hAnsi="Times New Roman"/>
          <w:b/>
        </w:rPr>
        <w:t>Efloran</w:t>
      </w:r>
      <w:proofErr w:type="spellEnd"/>
      <w:r>
        <w:rPr>
          <w:rFonts w:ascii="Times New Roman" w:hAnsi="Times New Roman"/>
          <w:b/>
        </w:rPr>
        <w:t>?</w:t>
      </w:r>
    </w:p>
    <w:p w14:paraId="3CA5B460"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yra antimikrobinė </w:t>
      </w:r>
      <w:proofErr w:type="spellStart"/>
      <w:r>
        <w:rPr>
          <w:rFonts w:ascii="Times New Roman" w:hAnsi="Times New Roman"/>
        </w:rPr>
        <w:t>nitroimidazolų</w:t>
      </w:r>
      <w:proofErr w:type="spellEnd"/>
      <w:r>
        <w:rPr>
          <w:rFonts w:ascii="Times New Roman" w:hAnsi="Times New Roman"/>
        </w:rPr>
        <w:t xml:space="preserve"> grupės veiklioji medžiaga, kuri geriausiai veikia anaerobinius mikroorganizmus – </w:t>
      </w:r>
      <w:proofErr w:type="spellStart"/>
      <w:r>
        <w:rPr>
          <w:rFonts w:ascii="Times New Roman" w:hAnsi="Times New Roman"/>
        </w:rPr>
        <w:t>gramneigiamas</w:t>
      </w:r>
      <w:proofErr w:type="spellEnd"/>
      <w:r>
        <w:rPr>
          <w:rFonts w:ascii="Times New Roman" w:hAnsi="Times New Roman"/>
        </w:rPr>
        <w:t xml:space="preserve"> ir </w:t>
      </w:r>
      <w:proofErr w:type="spellStart"/>
      <w:r>
        <w:rPr>
          <w:rFonts w:ascii="Times New Roman" w:hAnsi="Times New Roman"/>
        </w:rPr>
        <w:t>gramteigiamas</w:t>
      </w:r>
      <w:proofErr w:type="spellEnd"/>
      <w:r>
        <w:rPr>
          <w:rFonts w:ascii="Times New Roman" w:hAnsi="Times New Roman"/>
        </w:rPr>
        <w:t xml:space="preserve"> </w:t>
      </w:r>
      <w:proofErr w:type="spellStart"/>
      <w:r>
        <w:rPr>
          <w:rFonts w:ascii="Times New Roman" w:hAnsi="Times New Roman"/>
          <w:i/>
        </w:rPr>
        <w:t>Bacteroides</w:t>
      </w:r>
      <w:proofErr w:type="spellEnd"/>
      <w:r>
        <w:rPr>
          <w:rFonts w:ascii="Times New Roman" w:hAnsi="Times New Roman"/>
        </w:rPr>
        <w:t xml:space="preserve">, </w:t>
      </w:r>
      <w:proofErr w:type="spellStart"/>
      <w:r>
        <w:rPr>
          <w:rFonts w:ascii="Times New Roman" w:hAnsi="Times New Roman"/>
          <w:i/>
        </w:rPr>
        <w:t>Clostridium</w:t>
      </w:r>
      <w:proofErr w:type="spellEnd"/>
      <w:r>
        <w:rPr>
          <w:rFonts w:ascii="Times New Roman" w:hAnsi="Times New Roman"/>
        </w:rPr>
        <w:t xml:space="preserve">, </w:t>
      </w:r>
      <w:proofErr w:type="spellStart"/>
      <w:r>
        <w:rPr>
          <w:rFonts w:ascii="Times New Roman" w:hAnsi="Times New Roman"/>
          <w:i/>
        </w:rPr>
        <w:t>Eubacterium</w:t>
      </w:r>
      <w:proofErr w:type="spellEnd"/>
      <w:r>
        <w:rPr>
          <w:rFonts w:ascii="Times New Roman" w:hAnsi="Times New Roman"/>
        </w:rPr>
        <w:t xml:space="preserve">, </w:t>
      </w:r>
      <w:proofErr w:type="spellStart"/>
      <w:r>
        <w:rPr>
          <w:rFonts w:ascii="Times New Roman" w:hAnsi="Times New Roman"/>
          <w:i/>
        </w:rPr>
        <w:t>Peptococcus</w:t>
      </w:r>
      <w:proofErr w:type="spellEnd"/>
      <w:r>
        <w:rPr>
          <w:rFonts w:ascii="Times New Roman" w:hAnsi="Times New Roman"/>
        </w:rPr>
        <w:t xml:space="preserve"> ir </w:t>
      </w:r>
      <w:proofErr w:type="spellStart"/>
      <w:r>
        <w:rPr>
          <w:rFonts w:ascii="Times New Roman" w:hAnsi="Times New Roman"/>
          <w:i/>
        </w:rPr>
        <w:t>Peptostreptococcus</w:t>
      </w:r>
      <w:proofErr w:type="spellEnd"/>
      <w:r>
        <w:rPr>
          <w:rFonts w:ascii="Times New Roman" w:hAnsi="Times New Roman"/>
        </w:rPr>
        <w:t xml:space="preserve"> rūšių bei kitas jautrias bakterijas. Be to, šis vaistas išgydo kai kurias parazitų sukeltas infekcijas (stipriai naikina </w:t>
      </w:r>
      <w:proofErr w:type="spellStart"/>
      <w:r>
        <w:rPr>
          <w:rFonts w:ascii="Times New Roman" w:hAnsi="Times New Roman"/>
        </w:rPr>
        <w:t>trichomonas</w:t>
      </w:r>
      <w:proofErr w:type="spellEnd"/>
      <w:r>
        <w:rPr>
          <w:rFonts w:ascii="Times New Roman" w:hAnsi="Times New Roman"/>
        </w:rPr>
        <w:t xml:space="preserve"> ir </w:t>
      </w:r>
      <w:proofErr w:type="spellStart"/>
      <w:r>
        <w:rPr>
          <w:rFonts w:ascii="Times New Roman" w:hAnsi="Times New Roman"/>
        </w:rPr>
        <w:t>lamblijas</w:t>
      </w:r>
      <w:proofErr w:type="spellEnd"/>
      <w:r>
        <w:rPr>
          <w:rFonts w:ascii="Times New Roman" w:hAnsi="Times New Roman"/>
        </w:rPr>
        <w:t>).</w:t>
      </w:r>
    </w:p>
    <w:p w14:paraId="3C05A30A" w14:textId="77777777" w:rsidR="008E2E61" w:rsidRDefault="008E2E61">
      <w:pPr>
        <w:widowControl w:val="0"/>
        <w:spacing w:after="0" w:line="240" w:lineRule="auto"/>
        <w:rPr>
          <w:rFonts w:ascii="Times New Roman" w:hAnsi="Times New Roman"/>
        </w:rPr>
      </w:pPr>
    </w:p>
    <w:p w14:paraId="3F4C7A25" w14:textId="77777777" w:rsidR="008E2E61" w:rsidRDefault="00DC5B04">
      <w:pPr>
        <w:widowControl w:val="0"/>
        <w:spacing w:after="0" w:line="240" w:lineRule="auto"/>
        <w:outlineLvl w:val="0"/>
        <w:rPr>
          <w:rFonts w:ascii="Times New Roman" w:hAnsi="Times New Roman"/>
          <w:b/>
        </w:rPr>
      </w:pPr>
      <w:r>
        <w:rPr>
          <w:rFonts w:ascii="Times New Roman" w:hAnsi="Times New Roman"/>
          <w:b/>
        </w:rPr>
        <w:t xml:space="preserve">Kam vartojamas </w:t>
      </w:r>
      <w:proofErr w:type="spellStart"/>
      <w:r>
        <w:rPr>
          <w:rFonts w:ascii="Times New Roman" w:hAnsi="Times New Roman"/>
          <w:b/>
        </w:rPr>
        <w:t>Efloran</w:t>
      </w:r>
      <w:proofErr w:type="spellEnd"/>
      <w:r>
        <w:rPr>
          <w:rFonts w:ascii="Times New Roman" w:hAnsi="Times New Roman"/>
          <w:b/>
        </w:rPr>
        <w:t>?</w:t>
      </w:r>
    </w:p>
    <w:p w14:paraId="73F6AA2A" w14:textId="77777777" w:rsidR="008E2E61" w:rsidRDefault="00DC5B04">
      <w:pPr>
        <w:widowControl w:val="0"/>
        <w:spacing w:after="0" w:line="240" w:lineRule="auto"/>
        <w:rPr>
          <w:rFonts w:ascii="Times New Roman" w:hAnsi="Times New Roman"/>
        </w:rPr>
      </w:pPr>
      <w:r>
        <w:rPr>
          <w:rFonts w:ascii="Times New Roman" w:hAnsi="Times New Roman"/>
        </w:rPr>
        <w:t xml:space="preserve">Infuzinio tirpalo vartojama tada, kai netinka tabletės ir skubiais atvejais. </w:t>
      </w:r>
      <w:proofErr w:type="spellStart"/>
      <w:r>
        <w:rPr>
          <w:rFonts w:ascii="Times New Roman" w:hAnsi="Times New Roman"/>
        </w:rPr>
        <w:t>Efloran</w:t>
      </w:r>
      <w:proofErr w:type="spellEnd"/>
      <w:r>
        <w:rPr>
          <w:rFonts w:ascii="Times New Roman" w:hAnsi="Times New Roman"/>
        </w:rPr>
        <w:t xml:space="preserve"> yra vartojamas:</w:t>
      </w:r>
    </w:p>
    <w:p w14:paraId="58EB0D75" w14:textId="77777777" w:rsidR="008E2E61" w:rsidRDefault="00DC5B04">
      <w:pPr>
        <w:widowControl w:val="0"/>
        <w:numPr>
          <w:ilvl w:val="0"/>
          <w:numId w:val="9"/>
        </w:numPr>
        <w:spacing w:after="0" w:line="240" w:lineRule="auto"/>
        <w:ind w:left="567" w:hanging="567"/>
        <w:rPr>
          <w:rFonts w:ascii="Times New Roman" w:hAnsi="Times New Roman"/>
        </w:rPr>
      </w:pPr>
      <w:r>
        <w:rPr>
          <w:rFonts w:ascii="Times New Roman" w:hAnsi="Times New Roman"/>
        </w:rPr>
        <w:t xml:space="preserve">Ginekologinėms, kai kurioms pilvo, kvėpavimo takų, kaulų, sąnarių, odos, minkštųjų ir </w:t>
      </w:r>
      <w:proofErr w:type="spellStart"/>
      <w:r>
        <w:rPr>
          <w:rFonts w:ascii="Times New Roman" w:hAnsi="Times New Roman"/>
        </w:rPr>
        <w:t>apydančio</w:t>
      </w:r>
      <w:proofErr w:type="spellEnd"/>
      <w:r>
        <w:rPr>
          <w:rFonts w:ascii="Times New Roman" w:hAnsi="Times New Roman"/>
        </w:rPr>
        <w:t xml:space="preserve"> audinių, centrinės nervų sistemos, kraujo (</w:t>
      </w:r>
      <w:proofErr w:type="spellStart"/>
      <w:r>
        <w:rPr>
          <w:rFonts w:ascii="Times New Roman" w:hAnsi="Times New Roman"/>
        </w:rPr>
        <w:t>bakteriemijai</w:t>
      </w:r>
      <w:proofErr w:type="spellEnd"/>
      <w:r>
        <w:rPr>
          <w:rFonts w:ascii="Times New Roman" w:hAnsi="Times New Roman"/>
        </w:rPr>
        <w:t xml:space="preserve">, sepsiui) infekcinėms ligoms bei širdies vožtuvų infekcijai (bakteriniam </w:t>
      </w:r>
      <w:proofErr w:type="spellStart"/>
      <w:r>
        <w:rPr>
          <w:rFonts w:ascii="Times New Roman" w:hAnsi="Times New Roman"/>
        </w:rPr>
        <w:t>endokarditui</w:t>
      </w:r>
      <w:proofErr w:type="spellEnd"/>
      <w:r>
        <w:rPr>
          <w:rFonts w:ascii="Times New Roman" w:hAnsi="Times New Roman"/>
        </w:rPr>
        <w:t>) gydyti;</w:t>
      </w:r>
    </w:p>
    <w:p w14:paraId="4C70399D" w14:textId="77777777" w:rsidR="008E2E61" w:rsidRDefault="00DC5B04">
      <w:pPr>
        <w:widowControl w:val="0"/>
        <w:numPr>
          <w:ilvl w:val="0"/>
          <w:numId w:val="9"/>
        </w:numPr>
        <w:spacing w:after="0" w:line="240" w:lineRule="auto"/>
        <w:ind w:left="567" w:hanging="567"/>
        <w:rPr>
          <w:rFonts w:ascii="Times New Roman" w:hAnsi="Times New Roman"/>
        </w:rPr>
      </w:pPr>
      <w:r>
        <w:rPr>
          <w:rFonts w:ascii="Times New Roman" w:hAnsi="Times New Roman"/>
        </w:rPr>
        <w:t>žarnyno infekcinei ligai (</w:t>
      </w:r>
      <w:proofErr w:type="spellStart"/>
      <w:r>
        <w:rPr>
          <w:rFonts w:ascii="Times New Roman" w:hAnsi="Times New Roman"/>
        </w:rPr>
        <w:t>enterokolitui</w:t>
      </w:r>
      <w:proofErr w:type="spellEnd"/>
      <w:r>
        <w:rPr>
          <w:rFonts w:ascii="Times New Roman" w:hAnsi="Times New Roman"/>
        </w:rPr>
        <w:t>) gydyti;</w:t>
      </w:r>
    </w:p>
    <w:p w14:paraId="085F1C66" w14:textId="77777777" w:rsidR="008E2E61" w:rsidRDefault="00DC5B04">
      <w:pPr>
        <w:widowControl w:val="0"/>
        <w:numPr>
          <w:ilvl w:val="0"/>
          <w:numId w:val="9"/>
        </w:numPr>
        <w:spacing w:after="0" w:line="240" w:lineRule="auto"/>
        <w:ind w:left="567" w:hanging="567"/>
        <w:rPr>
          <w:rFonts w:ascii="Times New Roman" w:hAnsi="Times New Roman"/>
        </w:rPr>
      </w:pPr>
      <w:r>
        <w:rPr>
          <w:rFonts w:ascii="Times New Roman" w:hAnsi="Times New Roman"/>
        </w:rPr>
        <w:t>infekcijos profilaktikai atliekant virškinimo trakto ir lytinių organų operacijas.</w:t>
      </w:r>
    </w:p>
    <w:p w14:paraId="43D118CC" w14:textId="77777777" w:rsidR="008E2E61" w:rsidRDefault="008E2E61">
      <w:pPr>
        <w:widowControl w:val="0"/>
        <w:spacing w:after="0" w:line="240" w:lineRule="auto"/>
        <w:rPr>
          <w:rFonts w:ascii="Times New Roman" w:hAnsi="Times New Roman"/>
        </w:rPr>
      </w:pPr>
    </w:p>
    <w:p w14:paraId="47B1163D" w14:textId="77777777" w:rsidR="008E2E61" w:rsidRDefault="008E2E61">
      <w:pPr>
        <w:widowControl w:val="0"/>
        <w:spacing w:after="0" w:line="240" w:lineRule="auto"/>
        <w:rPr>
          <w:rFonts w:ascii="Times New Roman" w:hAnsi="Times New Roman"/>
        </w:rPr>
      </w:pPr>
    </w:p>
    <w:p w14:paraId="6FAEEA9D"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Efloran</w:t>
      </w:r>
      <w:proofErr w:type="spellEnd"/>
    </w:p>
    <w:p w14:paraId="246B7BAD" w14:textId="77777777" w:rsidR="008E2E61" w:rsidRDefault="008E2E61">
      <w:pPr>
        <w:widowControl w:val="0"/>
        <w:spacing w:after="0" w:line="240" w:lineRule="auto"/>
        <w:rPr>
          <w:rFonts w:ascii="Times New Roman" w:hAnsi="Times New Roman"/>
        </w:rPr>
      </w:pPr>
    </w:p>
    <w:p w14:paraId="4A747264" w14:textId="77777777" w:rsidR="008E2E61" w:rsidRDefault="00DC5B04">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vartoti draudžiama:</w:t>
      </w:r>
    </w:p>
    <w:p w14:paraId="7055384C" w14:textId="77777777" w:rsidR="008E2E61" w:rsidRDefault="00DC5B04">
      <w:pPr>
        <w:widowControl w:val="0"/>
        <w:numPr>
          <w:ilvl w:val="0"/>
          <w:numId w:val="2"/>
        </w:numPr>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metronidazolui</w:t>
      </w:r>
      <w:proofErr w:type="spellEnd"/>
      <w:r>
        <w:rPr>
          <w:rFonts w:ascii="Times New Roman" w:hAnsi="Times New Roman"/>
        </w:rPr>
        <w:t xml:space="preserve"> ar panašioms į </w:t>
      </w:r>
      <w:proofErr w:type="spellStart"/>
      <w:r>
        <w:rPr>
          <w:rFonts w:ascii="Times New Roman" w:hAnsi="Times New Roman"/>
        </w:rPr>
        <w:t>metronidazolą</w:t>
      </w:r>
      <w:proofErr w:type="spellEnd"/>
      <w:r>
        <w:rPr>
          <w:rFonts w:ascii="Times New Roman" w:hAnsi="Times New Roman"/>
        </w:rPr>
        <w:t xml:space="preserve"> cheminės struktūros vaistams (</w:t>
      </w:r>
      <w:proofErr w:type="spellStart"/>
      <w:r>
        <w:rPr>
          <w:rFonts w:ascii="Times New Roman" w:hAnsi="Times New Roman"/>
        </w:rPr>
        <w:t>nitroimidazolams</w:t>
      </w:r>
      <w:proofErr w:type="spellEnd"/>
      <w:r>
        <w:rPr>
          <w:rFonts w:ascii="Times New Roman" w:hAnsi="Times New Roman"/>
        </w:rPr>
        <w:t>) arba bet kuriai pagalbinei šio vaisto medžiagai (jos išvardintos 6 skyriuje);</w:t>
      </w:r>
    </w:p>
    <w:p w14:paraId="105DB0E0" w14:textId="77777777" w:rsidR="008E2E61" w:rsidRDefault="00DC5B04">
      <w:pPr>
        <w:widowControl w:val="0"/>
        <w:numPr>
          <w:ilvl w:val="0"/>
          <w:numId w:val="3"/>
        </w:numPr>
        <w:spacing w:after="0" w:line="240" w:lineRule="auto"/>
        <w:ind w:left="567" w:hanging="567"/>
        <w:rPr>
          <w:rFonts w:ascii="Times New Roman" w:hAnsi="Times New Roman"/>
        </w:rPr>
      </w:pPr>
      <w:r>
        <w:rPr>
          <w:rFonts w:ascii="Times New Roman" w:hAnsi="Times New Roman"/>
        </w:rPr>
        <w:t>jeigu esate nėščia, žindote kūdikį.</w:t>
      </w:r>
    </w:p>
    <w:p w14:paraId="75573F30" w14:textId="77777777" w:rsidR="008E2E61" w:rsidRDefault="008E2E61">
      <w:pPr>
        <w:widowControl w:val="0"/>
        <w:spacing w:after="0" w:line="240" w:lineRule="auto"/>
        <w:rPr>
          <w:rFonts w:ascii="Times New Roman" w:hAnsi="Times New Roman"/>
        </w:rPr>
      </w:pPr>
    </w:p>
    <w:p w14:paraId="2F200F06" w14:textId="77777777" w:rsidR="008E2E61" w:rsidRDefault="00DC5B04">
      <w:pPr>
        <w:widowControl w:val="0"/>
        <w:spacing w:after="0" w:line="240" w:lineRule="auto"/>
        <w:outlineLvl w:val="0"/>
        <w:rPr>
          <w:rFonts w:ascii="Times New Roman" w:hAnsi="Times New Roman"/>
          <w:b/>
        </w:rPr>
      </w:pPr>
      <w:r>
        <w:rPr>
          <w:rFonts w:ascii="Times New Roman" w:hAnsi="Times New Roman"/>
          <w:b/>
        </w:rPr>
        <w:t>Įspėjimai ir atsargumo priemonės</w:t>
      </w:r>
    </w:p>
    <w:p w14:paraId="7BED12F2" w14:textId="77777777" w:rsidR="008E2E61" w:rsidRDefault="00DC5B04">
      <w:pPr>
        <w:widowControl w:val="0"/>
        <w:spacing w:after="0" w:line="240" w:lineRule="auto"/>
        <w:rPr>
          <w:rFonts w:ascii="Times New Roman" w:hAnsi="Times New Roman"/>
        </w:rPr>
      </w:pPr>
      <w:r>
        <w:rPr>
          <w:rFonts w:ascii="Times New Roman" w:hAnsi="Times New Roman"/>
        </w:rPr>
        <w:t xml:space="preserve">Prieš pradėdami vartoti </w:t>
      </w:r>
      <w:proofErr w:type="spellStart"/>
      <w:r>
        <w:rPr>
          <w:rFonts w:ascii="Times New Roman" w:hAnsi="Times New Roman"/>
        </w:rPr>
        <w:t>Efloran</w:t>
      </w:r>
      <w:proofErr w:type="spellEnd"/>
      <w:r>
        <w:rPr>
          <w:rFonts w:ascii="Times New Roman" w:hAnsi="Times New Roman"/>
        </w:rPr>
        <w:t>, pasakykite gydytojui, vaistininku arba slaugytoju, jeigu:</w:t>
      </w:r>
    </w:p>
    <w:p w14:paraId="50FCCFD7" w14:textId="77777777" w:rsidR="008E2E61" w:rsidRDefault="00DC5B04">
      <w:pPr>
        <w:widowControl w:val="0"/>
        <w:numPr>
          <w:ilvl w:val="0"/>
          <w:numId w:val="4"/>
        </w:numPr>
        <w:spacing w:after="0" w:line="240" w:lineRule="auto"/>
        <w:ind w:left="567" w:hanging="567"/>
        <w:rPr>
          <w:rFonts w:ascii="Times New Roman" w:hAnsi="Times New Roman"/>
        </w:rPr>
      </w:pPr>
      <w:r>
        <w:rPr>
          <w:rFonts w:ascii="Times New Roman" w:hAnsi="Times New Roman"/>
        </w:rPr>
        <w:t>sergate sunkiu kepenų nepakankamumu (dėl lėtesnio metabolizmo serume susidaro didesnė šio vaisto ir jo metabolitų koncentracija);</w:t>
      </w:r>
    </w:p>
    <w:p w14:paraId="0DBE43C0" w14:textId="77777777" w:rsidR="008E2E61" w:rsidRDefault="00DC5B04">
      <w:pPr>
        <w:widowControl w:val="0"/>
        <w:numPr>
          <w:ilvl w:val="0"/>
          <w:numId w:val="4"/>
        </w:numPr>
        <w:spacing w:after="0" w:line="240" w:lineRule="auto"/>
        <w:ind w:left="567" w:hanging="567"/>
        <w:rPr>
          <w:rFonts w:ascii="Times New Roman" w:hAnsi="Times New Roman"/>
        </w:rPr>
      </w:pPr>
      <w:r>
        <w:rPr>
          <w:rFonts w:ascii="Times New Roman" w:hAnsi="Times New Roman"/>
        </w:rPr>
        <w:t>sergate lėtiniu inkstų nepakankamumu;</w:t>
      </w:r>
    </w:p>
    <w:p w14:paraId="5739CBA7" w14:textId="77777777" w:rsidR="008E2E61" w:rsidRDefault="00DC5B04">
      <w:pPr>
        <w:widowControl w:val="0"/>
        <w:numPr>
          <w:ilvl w:val="0"/>
          <w:numId w:val="4"/>
        </w:numPr>
        <w:spacing w:after="0" w:line="240" w:lineRule="auto"/>
        <w:ind w:left="567" w:hanging="567"/>
        <w:rPr>
          <w:rFonts w:ascii="Times New Roman" w:hAnsi="Times New Roman"/>
        </w:rPr>
      </w:pPr>
      <w:r>
        <w:rPr>
          <w:rFonts w:ascii="Times New Roman" w:hAnsi="Times New Roman"/>
        </w:rPr>
        <w:t>pažeisti kaulų čiulpai arba centrinė nervų sistema.</w:t>
      </w:r>
    </w:p>
    <w:p w14:paraId="5F46BAA1" w14:textId="77777777" w:rsidR="008E2E61" w:rsidRDefault="008E2E61">
      <w:pPr>
        <w:widowControl w:val="0"/>
        <w:spacing w:after="0" w:line="240" w:lineRule="auto"/>
        <w:rPr>
          <w:rFonts w:ascii="Times New Roman" w:hAnsi="Times New Roman"/>
        </w:rPr>
      </w:pPr>
    </w:p>
    <w:p w14:paraId="3772A115" w14:textId="77777777" w:rsidR="008E2E61" w:rsidRDefault="00DC5B04">
      <w:pPr>
        <w:widowControl w:val="0"/>
        <w:spacing w:after="0" w:line="240" w:lineRule="auto"/>
        <w:rPr>
          <w:rFonts w:ascii="Times New Roman" w:hAnsi="Times New Roman"/>
        </w:rPr>
      </w:pPr>
      <w:r>
        <w:rPr>
          <w:rFonts w:ascii="Times New Roman" w:hAnsi="Times New Roman"/>
        </w:rPr>
        <w:t>Kokaino (</w:t>
      </w:r>
      <w:proofErr w:type="spellStart"/>
      <w:r>
        <w:rPr>
          <w:rFonts w:ascii="Times New Roman" w:hAnsi="Times New Roman"/>
          <w:i/>
        </w:rPr>
        <w:t>Cockayne</w:t>
      </w:r>
      <w:proofErr w:type="spellEnd"/>
      <w:r>
        <w:rPr>
          <w:rFonts w:ascii="Times New Roman" w:hAnsi="Times New Roman"/>
        </w:rPr>
        <w:t xml:space="preserve">) sindromu sergantiems pacientams vartojant preparatą, kurio sudėtyje buvo </w:t>
      </w:r>
      <w:proofErr w:type="spellStart"/>
      <w:r>
        <w:rPr>
          <w:rFonts w:ascii="Times New Roman" w:hAnsi="Times New Roman"/>
        </w:rPr>
        <w:t>metronidazolo</w:t>
      </w:r>
      <w:proofErr w:type="spellEnd"/>
      <w:r>
        <w:rPr>
          <w:rFonts w:ascii="Times New Roman" w:hAnsi="Times New Roman"/>
        </w:rPr>
        <w:t>, nustatyta stipraus toksinio poveikio kepenims ir (arba) ūminio kepenų nepakankamumo atvejų, įskaitant mirtį lėmusius atvejus.</w:t>
      </w:r>
    </w:p>
    <w:p w14:paraId="439A805D" w14:textId="77777777" w:rsidR="008E2E61" w:rsidRDefault="00DC5B04">
      <w:pPr>
        <w:widowControl w:val="0"/>
        <w:spacing w:after="0" w:line="240" w:lineRule="auto"/>
        <w:rPr>
          <w:rFonts w:ascii="Times New Roman" w:hAnsi="Times New Roman"/>
        </w:rPr>
      </w:pPr>
      <w:r>
        <w:rPr>
          <w:rFonts w:ascii="Times New Roman" w:hAnsi="Times New Roman"/>
        </w:rPr>
        <w:lastRenderedPageBreak/>
        <w:t>Jeigu Jums diagnozuotas Kokaino (</w:t>
      </w:r>
      <w:proofErr w:type="spellStart"/>
      <w:r>
        <w:rPr>
          <w:rFonts w:ascii="Times New Roman" w:hAnsi="Times New Roman"/>
          <w:i/>
        </w:rPr>
        <w:t>Cockayne</w:t>
      </w:r>
      <w:proofErr w:type="spellEnd"/>
      <w:r>
        <w:rPr>
          <w:rFonts w:ascii="Times New Roman" w:hAnsi="Times New Roman"/>
        </w:rPr>
        <w:t xml:space="preserve">) sindromas, Jūsų gydytojas taip pat turėtų visą gydymo </w:t>
      </w:r>
      <w:proofErr w:type="spellStart"/>
      <w:r>
        <w:rPr>
          <w:rFonts w:ascii="Times New Roman" w:hAnsi="Times New Roman"/>
        </w:rPr>
        <w:t>metronidazolu</w:t>
      </w:r>
      <w:proofErr w:type="spellEnd"/>
      <w:r>
        <w:rPr>
          <w:rFonts w:ascii="Times New Roman" w:hAnsi="Times New Roman"/>
        </w:rPr>
        <w:t xml:space="preserve"> laikotarpį ir vėliau dažnai tikrinti Jūsų kepenų veiklą.</w:t>
      </w:r>
    </w:p>
    <w:p w14:paraId="193B528B" w14:textId="77777777" w:rsidR="008E2E61" w:rsidRDefault="00DC5B04">
      <w:pPr>
        <w:widowControl w:val="0"/>
        <w:spacing w:after="0" w:line="240" w:lineRule="auto"/>
        <w:rPr>
          <w:rFonts w:ascii="Times New Roman" w:hAnsi="Times New Roman"/>
        </w:rPr>
      </w:pPr>
      <w:r>
        <w:rPr>
          <w:rFonts w:ascii="Times New Roman" w:hAnsi="Times New Roman"/>
        </w:rPr>
        <w:t xml:space="preserve">Nedelsdami praneškite savo gydytojui ir nustokite vartoti </w:t>
      </w:r>
      <w:proofErr w:type="spellStart"/>
      <w:r>
        <w:rPr>
          <w:rFonts w:ascii="Times New Roman" w:hAnsi="Times New Roman"/>
        </w:rPr>
        <w:t>metronidazolą</w:t>
      </w:r>
      <w:proofErr w:type="spellEnd"/>
      <w:r>
        <w:rPr>
          <w:rFonts w:ascii="Times New Roman" w:hAnsi="Times New Roman"/>
        </w:rPr>
        <w:t>, jei Jums pasireikštų:</w:t>
      </w:r>
    </w:p>
    <w:p w14:paraId="13DA6169" w14:textId="77777777" w:rsidR="008E2E61" w:rsidRDefault="00DC5B04">
      <w:pPr>
        <w:widowControl w:val="0"/>
        <w:numPr>
          <w:ilvl w:val="0"/>
          <w:numId w:val="4"/>
        </w:numPr>
        <w:spacing w:after="0" w:line="240" w:lineRule="auto"/>
        <w:ind w:left="567" w:hanging="567"/>
        <w:rPr>
          <w:rFonts w:ascii="Times New Roman" w:hAnsi="Times New Roman"/>
        </w:rPr>
      </w:pPr>
      <w:r>
        <w:rPr>
          <w:rFonts w:ascii="Times New Roman" w:hAnsi="Times New Roman"/>
        </w:rPr>
        <w:t>pilvo skausmas, anoreksija, pykinimas, vėmimas, karščiavimas, bendras negalavimas, nuovargis, gelta, šlapimo patamsėjimas, pilkšvos arba vaško spalvos išmatos arba niežėjimas.</w:t>
      </w:r>
    </w:p>
    <w:p w14:paraId="3BD7B47D" w14:textId="77777777" w:rsidR="008E2E61" w:rsidRDefault="008E2E61">
      <w:pPr>
        <w:widowControl w:val="0"/>
        <w:spacing w:after="0" w:line="240" w:lineRule="auto"/>
        <w:rPr>
          <w:rFonts w:ascii="Times New Roman" w:hAnsi="Times New Roman"/>
        </w:rPr>
      </w:pPr>
    </w:p>
    <w:p w14:paraId="5D33F3DA" w14:textId="77777777" w:rsidR="008E2E61" w:rsidRDefault="00DC5B04">
      <w:pPr>
        <w:widowControl w:val="0"/>
        <w:spacing w:after="0" w:line="240" w:lineRule="auto"/>
        <w:rPr>
          <w:rFonts w:ascii="Times New Roman" w:hAnsi="Times New Roman"/>
        </w:rPr>
      </w:pPr>
      <w:r>
        <w:rPr>
          <w:rFonts w:ascii="Times New Roman" w:hAnsi="Times New Roman"/>
        </w:rPr>
        <w:t xml:space="preserve">Vartojant </w:t>
      </w:r>
      <w:proofErr w:type="spellStart"/>
      <w:r>
        <w:rPr>
          <w:rFonts w:ascii="Times New Roman" w:hAnsi="Times New Roman"/>
        </w:rPr>
        <w:t>Efloran</w:t>
      </w:r>
      <w:proofErr w:type="spellEnd"/>
      <w:r>
        <w:rPr>
          <w:rFonts w:ascii="Times New Roman" w:hAnsi="Times New Roman"/>
        </w:rPr>
        <w:t xml:space="preserve">, pranešta apie sunkias odos reakcijas, įskaitant </w:t>
      </w:r>
      <w:proofErr w:type="spellStart"/>
      <w:r>
        <w:rPr>
          <w:rFonts w:ascii="Times New Roman" w:hAnsi="Times New Roman"/>
        </w:rPr>
        <w:t>Stivenso</w:t>
      </w:r>
      <w:proofErr w:type="spellEnd"/>
      <w:r>
        <w:rPr>
          <w:rFonts w:ascii="Times New Roman" w:hAnsi="Times New Roman"/>
        </w:rPr>
        <w:t xml:space="preserve">-Džonsono sindromą, toksinę epidermio </w:t>
      </w:r>
      <w:proofErr w:type="spellStart"/>
      <w:r>
        <w:rPr>
          <w:rFonts w:ascii="Times New Roman" w:hAnsi="Times New Roman"/>
        </w:rPr>
        <w:t>nekrolizę</w:t>
      </w:r>
      <w:proofErr w:type="spellEnd"/>
      <w:r>
        <w:rPr>
          <w:rFonts w:ascii="Times New Roman" w:hAnsi="Times New Roman"/>
        </w:rPr>
        <w:t xml:space="preserve"> (TEN), ūminę </w:t>
      </w:r>
      <w:proofErr w:type="spellStart"/>
      <w:r>
        <w:rPr>
          <w:rFonts w:ascii="Times New Roman" w:hAnsi="Times New Roman"/>
        </w:rPr>
        <w:t>generalizuotą</w:t>
      </w:r>
      <w:proofErr w:type="spellEnd"/>
      <w:r>
        <w:rPr>
          <w:rFonts w:ascii="Times New Roman" w:hAnsi="Times New Roman"/>
        </w:rPr>
        <w:t xml:space="preserve"> </w:t>
      </w:r>
      <w:proofErr w:type="spellStart"/>
      <w:r>
        <w:rPr>
          <w:rFonts w:ascii="Times New Roman" w:hAnsi="Times New Roman"/>
        </w:rPr>
        <w:t>egzantematinę</w:t>
      </w:r>
      <w:proofErr w:type="spellEnd"/>
      <w:r>
        <w:rPr>
          <w:rFonts w:ascii="Times New Roman" w:hAnsi="Times New Roman"/>
        </w:rPr>
        <w:t xml:space="preserve"> </w:t>
      </w:r>
      <w:proofErr w:type="spellStart"/>
      <w:r>
        <w:rPr>
          <w:rFonts w:ascii="Times New Roman" w:hAnsi="Times New Roman"/>
        </w:rPr>
        <w:t>pustuliozę</w:t>
      </w:r>
      <w:proofErr w:type="spellEnd"/>
      <w:r>
        <w:rPr>
          <w:rFonts w:ascii="Times New Roman" w:hAnsi="Times New Roman"/>
        </w:rPr>
        <w:t xml:space="preserve"> (ŪGEP).</w:t>
      </w:r>
    </w:p>
    <w:p w14:paraId="2D1EE73C" w14:textId="77777777" w:rsidR="008E2E61" w:rsidRDefault="00DC5B04">
      <w:pPr>
        <w:pStyle w:val="Sraopastraipa"/>
        <w:widowControl w:val="0"/>
        <w:numPr>
          <w:ilvl w:val="0"/>
          <w:numId w:val="12"/>
        </w:numPr>
        <w:spacing w:after="0" w:line="240" w:lineRule="auto"/>
        <w:ind w:left="567" w:hanging="567"/>
        <w:rPr>
          <w:rFonts w:ascii="Times New Roman" w:hAnsi="Times New Roman"/>
        </w:rPr>
      </w:pPr>
      <w:proofErr w:type="spellStart"/>
      <w:r>
        <w:rPr>
          <w:rFonts w:ascii="Times New Roman" w:hAnsi="Times New Roman"/>
        </w:rPr>
        <w:t>Stivenso</w:t>
      </w:r>
      <w:proofErr w:type="spellEnd"/>
      <w:r>
        <w:rPr>
          <w:rFonts w:ascii="Times New Roman" w:hAnsi="Times New Roman"/>
        </w:rPr>
        <w:t>-Džonsono sindromas/ TEN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 </w:t>
      </w:r>
      <w:r>
        <w:rPr>
          <w:rFonts w:ascii="Times New Roman" w:hAnsi="Times New Roman"/>
        </w:rPr>
        <w:t>(raudonos ir patinusios akys)</w:t>
      </w:r>
      <w:r>
        <w:rPr>
          <w:rFonts w:ascii="Times New Roman" w:hAnsi="Times New Roman" w:cs="Times New Roman"/>
        </w:rPr>
        <w:t xml:space="preserve">. </w:t>
      </w:r>
      <w:r>
        <w:rPr>
          <w:rFonts w:ascii="Times New Roman" w:hAnsi="Times New Roman"/>
        </w:rPr>
        <w:t>Šie rimti odos bėrimai dažnai būna lydimi karščiavimo ir (arba) į gripą panašių simptomų. Bėrimai gali progresuoti iki plataus odos lupimosi ir gyvybei pavojingų komplikacijų arba būti mirtini.</w:t>
      </w:r>
    </w:p>
    <w:p w14:paraId="1599B800" w14:textId="77777777" w:rsidR="008E2E61" w:rsidRDefault="00DC5B04">
      <w:pPr>
        <w:pStyle w:val="Sraopastraipa"/>
        <w:widowControl w:val="0"/>
        <w:numPr>
          <w:ilvl w:val="0"/>
          <w:numId w:val="12"/>
        </w:numPr>
        <w:spacing w:after="0" w:line="240" w:lineRule="auto"/>
        <w:ind w:left="567" w:hanging="567"/>
        <w:rPr>
          <w:rFonts w:ascii="Times New Roman" w:hAnsi="Times New Roman"/>
        </w:rPr>
      </w:pPr>
      <w:r>
        <w:rPr>
          <w:rFonts w:ascii="Times New Roman" w:hAnsi="Times New Roman"/>
        </w:rPr>
        <w:t>Pradėjus gydymą, ŪGEP atsiranda kaip raudonas, žvynuotas, plačiai paplitęs išbėrimas su iškilimais po oda ir pūslelėmis, kartu su karščiavimu. Dažniausia vieta: daugiausia lokalizuota ant odos raukšlių, kamieno ir viršutinių galūnių.</w:t>
      </w:r>
    </w:p>
    <w:p w14:paraId="45348B40" w14:textId="77777777" w:rsidR="008E2E61" w:rsidRDefault="008E2E61">
      <w:pPr>
        <w:widowControl w:val="0"/>
        <w:spacing w:after="0" w:line="240" w:lineRule="auto"/>
        <w:rPr>
          <w:rFonts w:ascii="Times New Roman" w:hAnsi="Times New Roman"/>
        </w:rPr>
      </w:pPr>
    </w:p>
    <w:p w14:paraId="0BCEF962" w14:textId="77777777" w:rsidR="008E2E61" w:rsidRDefault="00DC5B04">
      <w:pPr>
        <w:widowControl w:val="0"/>
        <w:spacing w:after="0" w:line="240" w:lineRule="auto"/>
        <w:rPr>
          <w:rFonts w:ascii="Times New Roman" w:hAnsi="Times New Roman"/>
        </w:rPr>
      </w:pPr>
      <w:r>
        <w:rPr>
          <w:rFonts w:ascii="Times New Roman" w:hAnsi="Times New Roman"/>
        </w:rPr>
        <w:t xml:space="preserve">Didžiausia sunkios odos reakcijos rizika yra per savaitę, paprastai per 48 valandas nuo gydymo pradžios. Jei pasireiškia rimtas išbėrimas ar kitas iš šių odos simptomų, nutraukite </w:t>
      </w:r>
      <w:proofErr w:type="spellStart"/>
      <w:r>
        <w:rPr>
          <w:rFonts w:ascii="Times New Roman" w:hAnsi="Times New Roman"/>
        </w:rPr>
        <w:t>Efloran</w:t>
      </w:r>
      <w:proofErr w:type="spellEnd"/>
      <w:r>
        <w:rPr>
          <w:rFonts w:ascii="Times New Roman" w:hAnsi="Times New Roman"/>
        </w:rPr>
        <w:t xml:space="preserve"> vartojimą ir nedelsdami kreipkitės į gydytoją arba kreipkitės medicininės pagalbos.</w:t>
      </w:r>
    </w:p>
    <w:p w14:paraId="1E41E3FE" w14:textId="77777777" w:rsidR="008E2E61" w:rsidRDefault="008E2E61">
      <w:pPr>
        <w:widowControl w:val="0"/>
        <w:spacing w:after="0" w:line="240" w:lineRule="auto"/>
        <w:rPr>
          <w:rFonts w:ascii="Times New Roman" w:hAnsi="Times New Roman"/>
        </w:rPr>
      </w:pPr>
    </w:p>
    <w:p w14:paraId="60D4545F"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nevartotinas sergant kraujo pigmentų metabolizmo liga – </w:t>
      </w:r>
      <w:proofErr w:type="spellStart"/>
      <w:r>
        <w:rPr>
          <w:rFonts w:ascii="Times New Roman" w:hAnsi="Times New Roman"/>
        </w:rPr>
        <w:t>porfirija</w:t>
      </w:r>
      <w:proofErr w:type="spellEnd"/>
      <w:r>
        <w:rPr>
          <w:rFonts w:ascii="Times New Roman" w:hAnsi="Times New Roman"/>
        </w:rPr>
        <w:t>.</w:t>
      </w:r>
    </w:p>
    <w:p w14:paraId="4CB5BD31" w14:textId="77777777" w:rsidR="008E2E61" w:rsidRDefault="00DC5B04">
      <w:pPr>
        <w:widowControl w:val="0"/>
        <w:spacing w:after="0" w:line="240" w:lineRule="auto"/>
        <w:rPr>
          <w:rFonts w:ascii="Times New Roman" w:hAnsi="Times New Roman"/>
        </w:rPr>
      </w:pPr>
      <w:r>
        <w:rPr>
          <w:rFonts w:ascii="Times New Roman" w:hAnsi="Times New Roman"/>
        </w:rPr>
        <w:t>Senyviems pacientams būtinos specialios atsargumo priemonės.</w:t>
      </w:r>
    </w:p>
    <w:p w14:paraId="7327E43A" w14:textId="77777777" w:rsidR="008E2E61" w:rsidRDefault="00DC5B04">
      <w:pPr>
        <w:widowControl w:val="0"/>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metronidazolas</w:t>
      </w:r>
      <w:proofErr w:type="spellEnd"/>
      <w:r>
        <w:rPr>
          <w:rFonts w:ascii="Times New Roman" w:hAnsi="Times New Roman"/>
        </w:rPr>
        <w:t xml:space="preserve"> vartojamas ilgai (daugiau kaip 10 dienų), reikia stebėti kraujo ląstelių skaičių ir kepenų funkciją.</w:t>
      </w:r>
    </w:p>
    <w:p w14:paraId="5C6B86B2" w14:textId="77777777" w:rsidR="008E2E61" w:rsidRDefault="008E2E61">
      <w:pPr>
        <w:widowControl w:val="0"/>
        <w:spacing w:after="0" w:line="240" w:lineRule="auto"/>
        <w:rPr>
          <w:rFonts w:ascii="Times New Roman" w:hAnsi="Times New Roman"/>
        </w:rPr>
      </w:pPr>
    </w:p>
    <w:p w14:paraId="241B3DCC" w14:textId="77777777" w:rsidR="008E2E61" w:rsidRDefault="00DC5B04">
      <w:pPr>
        <w:widowControl w:val="0"/>
        <w:spacing w:after="0" w:line="240" w:lineRule="auto"/>
        <w:outlineLvl w:val="0"/>
        <w:rPr>
          <w:rFonts w:ascii="Times New Roman" w:hAnsi="Times New Roman"/>
          <w:b/>
        </w:rPr>
      </w:pPr>
      <w:r>
        <w:rPr>
          <w:rFonts w:ascii="Times New Roman" w:hAnsi="Times New Roman"/>
          <w:b/>
        </w:rPr>
        <w:t xml:space="preserve">Kiti vaistai ir </w:t>
      </w:r>
      <w:proofErr w:type="spellStart"/>
      <w:r>
        <w:rPr>
          <w:rFonts w:ascii="Times New Roman" w:hAnsi="Times New Roman"/>
          <w:b/>
        </w:rPr>
        <w:t>Efloran</w:t>
      </w:r>
      <w:proofErr w:type="spellEnd"/>
    </w:p>
    <w:p w14:paraId="441E7A80" w14:textId="77777777" w:rsidR="008E2E61" w:rsidRDefault="00DC5B04">
      <w:pPr>
        <w:widowControl w:val="0"/>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w:t>
      </w:r>
    </w:p>
    <w:p w14:paraId="604E4D99"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Efloran</w:t>
      </w:r>
      <w:proofErr w:type="spellEnd"/>
      <w:r>
        <w:rPr>
          <w:rFonts w:ascii="Times New Roman" w:hAnsi="Times New Roman"/>
        </w:rPr>
        <w:t xml:space="preserve"> gali sąveikauti su kai kuriais kitais vaistais, todėl gali sustiprėti ar susilpnėti jo arba kito vaisto poveikis. Prieš pradėdami vartoti </w:t>
      </w:r>
      <w:proofErr w:type="spellStart"/>
      <w:r>
        <w:rPr>
          <w:rFonts w:ascii="Times New Roman" w:hAnsi="Times New Roman"/>
        </w:rPr>
        <w:t>Efloran</w:t>
      </w:r>
      <w:proofErr w:type="spellEnd"/>
      <w:r>
        <w:rPr>
          <w:rFonts w:ascii="Times New Roman" w:hAnsi="Times New Roman"/>
        </w:rPr>
        <w:t>, pasakykite gydytojui, jeigu vartojate:</w:t>
      </w:r>
    </w:p>
    <w:p w14:paraId="3703E343"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kraujo krešėjimą slopinančius vaistus – varfariną arba kitus antikoaguliantus;</w:t>
      </w:r>
    </w:p>
    <w:p w14:paraId="2B3264C5"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 xml:space="preserve">vaistus nuo epilepsijos – </w:t>
      </w:r>
      <w:proofErr w:type="spellStart"/>
      <w:r>
        <w:rPr>
          <w:rFonts w:ascii="Times New Roman" w:hAnsi="Times New Roman"/>
        </w:rPr>
        <w:t>fenitoiną</w:t>
      </w:r>
      <w:proofErr w:type="spellEnd"/>
      <w:r>
        <w:rPr>
          <w:rFonts w:ascii="Times New Roman" w:hAnsi="Times New Roman"/>
        </w:rPr>
        <w:t xml:space="preserve"> arba barbitūratus;</w:t>
      </w:r>
    </w:p>
    <w:p w14:paraId="4750B4D4"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vaistą nuo psichikos sutrikimų – litį;</w:t>
      </w:r>
    </w:p>
    <w:p w14:paraId="7E360BFE"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vaistai artritui ir kai kurioms odos ligoms gydyti (</w:t>
      </w:r>
      <w:proofErr w:type="spellStart"/>
      <w:r>
        <w:rPr>
          <w:rFonts w:ascii="Times New Roman" w:hAnsi="Times New Roman"/>
        </w:rPr>
        <w:t>ciklosporinas</w:t>
      </w:r>
      <w:proofErr w:type="spellEnd"/>
      <w:r>
        <w:rPr>
          <w:rFonts w:ascii="Times New Roman" w:hAnsi="Times New Roman"/>
        </w:rPr>
        <w:t>);</w:t>
      </w:r>
    </w:p>
    <w:p w14:paraId="7A770D73"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vaistai nuo vėžio (5-fluoruracilas);</w:t>
      </w:r>
    </w:p>
    <w:p w14:paraId="444BF07C"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vaistai leukemijai gydyti (</w:t>
      </w:r>
      <w:proofErr w:type="spellStart"/>
      <w:r>
        <w:rPr>
          <w:rFonts w:ascii="Times New Roman" w:hAnsi="Times New Roman"/>
        </w:rPr>
        <w:t>busulfanas</w:t>
      </w:r>
      <w:proofErr w:type="spellEnd"/>
      <w:r>
        <w:rPr>
          <w:rFonts w:ascii="Times New Roman" w:hAnsi="Times New Roman"/>
        </w:rPr>
        <w:t>);</w:t>
      </w:r>
    </w:p>
    <w:p w14:paraId="30559AB1"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 xml:space="preserve">vaistą nuo skrandžio opos – </w:t>
      </w:r>
      <w:proofErr w:type="spellStart"/>
      <w:r>
        <w:rPr>
          <w:rFonts w:ascii="Times New Roman" w:hAnsi="Times New Roman"/>
        </w:rPr>
        <w:t>cimetidiną</w:t>
      </w:r>
      <w:proofErr w:type="spellEnd"/>
      <w:r>
        <w:rPr>
          <w:rFonts w:ascii="Times New Roman" w:hAnsi="Times New Roman"/>
        </w:rPr>
        <w:t>;</w:t>
      </w:r>
    </w:p>
    <w:p w14:paraId="5F1C4361" w14:textId="77777777" w:rsidR="008E2E61" w:rsidRDefault="00DC5B04">
      <w:pPr>
        <w:widowControl w:val="0"/>
        <w:numPr>
          <w:ilvl w:val="0"/>
          <w:numId w:val="5"/>
        </w:numPr>
        <w:spacing w:after="0" w:line="240" w:lineRule="auto"/>
        <w:ind w:left="567" w:hanging="567"/>
        <w:rPr>
          <w:rFonts w:ascii="Times New Roman" w:hAnsi="Times New Roman"/>
        </w:rPr>
      </w:pPr>
      <w:r>
        <w:rPr>
          <w:rFonts w:ascii="Times New Roman" w:hAnsi="Times New Roman"/>
        </w:rPr>
        <w:t xml:space="preserve">vaistus nuo piktybinių ligų – </w:t>
      </w:r>
      <w:proofErr w:type="spellStart"/>
      <w:r>
        <w:rPr>
          <w:rFonts w:ascii="Times New Roman" w:hAnsi="Times New Roman"/>
        </w:rPr>
        <w:t>fluorouracilą</w:t>
      </w:r>
      <w:proofErr w:type="spellEnd"/>
      <w:r>
        <w:rPr>
          <w:rFonts w:ascii="Times New Roman" w:hAnsi="Times New Roman"/>
        </w:rPr>
        <w:t>.</w:t>
      </w:r>
    </w:p>
    <w:p w14:paraId="5A51BA3A" w14:textId="77777777" w:rsidR="008E2E61" w:rsidRDefault="008E2E61">
      <w:pPr>
        <w:widowControl w:val="0"/>
        <w:spacing w:after="0" w:line="240" w:lineRule="auto"/>
        <w:rPr>
          <w:rFonts w:ascii="Times New Roman" w:hAnsi="Times New Roman"/>
        </w:rPr>
      </w:pPr>
    </w:p>
    <w:p w14:paraId="0C6222AF"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Metronidazolo</w:t>
      </w:r>
      <w:proofErr w:type="spellEnd"/>
      <w:r>
        <w:rPr>
          <w:rFonts w:ascii="Times New Roman" w:hAnsi="Times New Roman"/>
        </w:rPr>
        <w:t xml:space="preserve"> negalima vartoti kartu su vaistu nuo alkoholizmo – </w:t>
      </w:r>
      <w:proofErr w:type="spellStart"/>
      <w:r>
        <w:rPr>
          <w:rFonts w:ascii="Times New Roman" w:hAnsi="Times New Roman"/>
        </w:rPr>
        <w:t>disulfiramu</w:t>
      </w:r>
      <w:proofErr w:type="spellEnd"/>
      <w:r>
        <w:rPr>
          <w:rFonts w:ascii="Times New Roman" w:hAnsi="Times New Roman"/>
        </w:rPr>
        <w:t xml:space="preserve">, kadangi gali sutrikti psichika (ištikti ūminė psichozė). Baigus jo vartojimą, </w:t>
      </w:r>
      <w:proofErr w:type="spellStart"/>
      <w:r>
        <w:rPr>
          <w:rFonts w:ascii="Times New Roman" w:hAnsi="Times New Roman"/>
        </w:rPr>
        <w:t>metronidazolio</w:t>
      </w:r>
      <w:proofErr w:type="spellEnd"/>
      <w:r>
        <w:rPr>
          <w:rFonts w:ascii="Times New Roman" w:hAnsi="Times New Roman"/>
        </w:rPr>
        <w:t xml:space="preserve"> negalima vartoti 2 savaites.</w:t>
      </w:r>
    </w:p>
    <w:p w14:paraId="2BD93E5C" w14:textId="77777777" w:rsidR="008E2E61" w:rsidRDefault="008E2E61">
      <w:pPr>
        <w:widowControl w:val="0"/>
        <w:spacing w:after="0" w:line="240" w:lineRule="auto"/>
        <w:rPr>
          <w:rFonts w:ascii="Times New Roman" w:hAnsi="Times New Roman"/>
        </w:rPr>
      </w:pPr>
    </w:p>
    <w:p w14:paraId="483A1E65" w14:textId="77777777" w:rsidR="008E2E61" w:rsidRDefault="00DC5B04">
      <w:pPr>
        <w:widowControl w:val="0"/>
        <w:spacing w:after="0" w:line="240" w:lineRule="auto"/>
        <w:rPr>
          <w:rFonts w:ascii="Times New Roman" w:hAnsi="Times New Roman"/>
          <w:b/>
        </w:rPr>
      </w:pPr>
      <w:r>
        <w:rPr>
          <w:rFonts w:ascii="Times New Roman" w:hAnsi="Times New Roman"/>
          <w:b/>
        </w:rPr>
        <w:t>Nėštumas ir žindymo laikotarpis</w:t>
      </w:r>
    </w:p>
    <w:p w14:paraId="78ACF3C3" w14:textId="77777777" w:rsidR="008E2E61" w:rsidRDefault="00DC5B04">
      <w:pPr>
        <w:widowControl w:val="0"/>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1E106F56" w14:textId="77777777" w:rsidR="008E2E61" w:rsidRDefault="008E2E61">
      <w:pPr>
        <w:widowControl w:val="0"/>
        <w:spacing w:after="0" w:line="240" w:lineRule="auto"/>
        <w:outlineLvl w:val="0"/>
        <w:rPr>
          <w:rFonts w:ascii="Times New Roman" w:hAnsi="Times New Roman"/>
          <w:b/>
        </w:rPr>
      </w:pPr>
    </w:p>
    <w:p w14:paraId="778BF481" w14:textId="77777777" w:rsidR="008E2E61" w:rsidRDefault="00DC5B04">
      <w:pPr>
        <w:widowControl w:val="0"/>
        <w:spacing w:after="0" w:line="240" w:lineRule="auto"/>
        <w:outlineLvl w:val="0"/>
        <w:rPr>
          <w:rFonts w:ascii="Times New Roman" w:hAnsi="Times New Roman"/>
          <w:i/>
        </w:rPr>
      </w:pPr>
      <w:r>
        <w:rPr>
          <w:rFonts w:ascii="Times New Roman" w:hAnsi="Times New Roman"/>
          <w:i/>
        </w:rPr>
        <w:t>Nėštumas</w:t>
      </w:r>
    </w:p>
    <w:p w14:paraId="4F2FF6E4" w14:textId="77777777" w:rsidR="008E2E61" w:rsidRDefault="00DC5B04">
      <w:pPr>
        <w:widowControl w:val="0"/>
        <w:spacing w:after="0" w:line="240" w:lineRule="auto"/>
        <w:rPr>
          <w:rFonts w:ascii="Times New Roman" w:hAnsi="Times New Roman"/>
          <w:i/>
        </w:rPr>
      </w:pPr>
      <w:r>
        <w:rPr>
          <w:rFonts w:ascii="Times New Roman" w:hAnsi="Times New Roman"/>
          <w:i/>
        </w:rPr>
        <w:t>Nėščios moterys, prieš pradėdamos vartoti bet kurį vaistą, turi pasitarti su gydytoju arba vaistininku.</w:t>
      </w:r>
    </w:p>
    <w:p w14:paraId="7E1F76BF" w14:textId="77777777" w:rsidR="008E2E61" w:rsidRDefault="00DC5B04">
      <w:pPr>
        <w:widowControl w:val="0"/>
        <w:spacing w:after="0" w:line="240" w:lineRule="auto"/>
        <w:rPr>
          <w:rFonts w:ascii="Times New Roman" w:hAnsi="Times New Roman"/>
        </w:rPr>
      </w:pPr>
      <w:r>
        <w:rPr>
          <w:rFonts w:ascii="Times New Roman" w:hAnsi="Times New Roman"/>
        </w:rPr>
        <w:t xml:space="preserve">Pirmą nėštumo trimestrą </w:t>
      </w:r>
      <w:proofErr w:type="spellStart"/>
      <w:r>
        <w:rPr>
          <w:rFonts w:ascii="Times New Roman" w:hAnsi="Times New Roman"/>
        </w:rPr>
        <w:t>Efloran</w:t>
      </w:r>
      <w:proofErr w:type="spellEnd"/>
      <w:r>
        <w:rPr>
          <w:rFonts w:ascii="Times New Roman" w:hAnsi="Times New Roman"/>
        </w:rPr>
        <w:t xml:space="preserve"> vartoti negalima, o antrą ir trečią trimestrą gydytojas gali jo skirti tik jei laukiamas gydomasis poveikis viršija galimą pavojų vaisiui.</w:t>
      </w:r>
    </w:p>
    <w:p w14:paraId="181B6923" w14:textId="77777777" w:rsidR="008E2E61" w:rsidRDefault="00DC5B04">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pastoti galinti moteris,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6 mėnesius po paskutiniosios dozės pavartojimo.</w:t>
      </w:r>
    </w:p>
    <w:p w14:paraId="6E9D1EFB" w14:textId="77777777" w:rsidR="008E2E61" w:rsidRDefault="00DC5B04">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vyras ir Jūsų partnerė moteris gali pastoti,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3 mėnesius po paskutiniosios dozės pavartojimo.</w:t>
      </w:r>
    </w:p>
    <w:p w14:paraId="1CBA7706" w14:textId="77777777" w:rsidR="008E2E61" w:rsidRDefault="008E2E61">
      <w:pPr>
        <w:widowControl w:val="0"/>
        <w:spacing w:after="0" w:line="240" w:lineRule="auto"/>
        <w:rPr>
          <w:rFonts w:ascii="Times New Roman" w:hAnsi="Times New Roman"/>
        </w:rPr>
      </w:pPr>
    </w:p>
    <w:p w14:paraId="3874F420" w14:textId="77777777" w:rsidR="008E2E61" w:rsidRDefault="00DC5B04">
      <w:pPr>
        <w:widowControl w:val="0"/>
        <w:spacing w:after="0" w:line="240" w:lineRule="auto"/>
        <w:rPr>
          <w:rFonts w:ascii="Times New Roman" w:hAnsi="Times New Roman"/>
          <w:i/>
        </w:rPr>
      </w:pPr>
      <w:r>
        <w:rPr>
          <w:rFonts w:ascii="Times New Roman" w:hAnsi="Times New Roman"/>
          <w:i/>
        </w:rPr>
        <w:t>Žindymo laikotarpis</w:t>
      </w:r>
    </w:p>
    <w:p w14:paraId="79C64C62" w14:textId="77777777" w:rsidR="008E2E61" w:rsidRDefault="00DC5B04">
      <w:pPr>
        <w:widowControl w:val="0"/>
        <w:spacing w:after="0" w:line="240" w:lineRule="auto"/>
        <w:rPr>
          <w:rFonts w:ascii="Times New Roman" w:hAnsi="Times New Roman"/>
          <w:i/>
        </w:rPr>
      </w:pPr>
      <w:r>
        <w:rPr>
          <w:rFonts w:ascii="Times New Roman" w:hAnsi="Times New Roman"/>
          <w:i/>
        </w:rPr>
        <w:t>Žindyvės, prieš pradėdamos vartoti bet kurį vaistą, turi pasitarti su gydytoju arba vaistininku.</w:t>
      </w:r>
    </w:p>
    <w:p w14:paraId="476D46DC"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išskiria su motinos pienu, todėl žindymo laikotarpiu jo vartoti negalima.</w:t>
      </w:r>
    </w:p>
    <w:p w14:paraId="4644381E" w14:textId="77777777" w:rsidR="008E2E61" w:rsidRDefault="008E2E61">
      <w:pPr>
        <w:widowControl w:val="0"/>
        <w:spacing w:after="0" w:line="240" w:lineRule="auto"/>
        <w:rPr>
          <w:rFonts w:ascii="Times New Roman" w:hAnsi="Times New Roman"/>
        </w:rPr>
      </w:pPr>
    </w:p>
    <w:p w14:paraId="4229BAB4" w14:textId="77777777" w:rsidR="008E2E61" w:rsidRDefault="00DC5B04">
      <w:pPr>
        <w:widowControl w:val="0"/>
        <w:spacing w:after="0" w:line="240" w:lineRule="auto"/>
        <w:outlineLvl w:val="0"/>
        <w:rPr>
          <w:rFonts w:ascii="Times New Roman" w:hAnsi="Times New Roman"/>
          <w:b/>
        </w:rPr>
      </w:pPr>
      <w:r>
        <w:rPr>
          <w:rFonts w:ascii="Times New Roman" w:hAnsi="Times New Roman"/>
          <w:b/>
        </w:rPr>
        <w:t>Vairavimas ir mechanizmų valdymas</w:t>
      </w:r>
    </w:p>
    <w:p w14:paraId="55EC6321" w14:textId="77777777" w:rsidR="008E2E61" w:rsidRDefault="00DC5B04">
      <w:pPr>
        <w:widowControl w:val="0"/>
        <w:spacing w:after="0" w:line="240" w:lineRule="auto"/>
        <w:outlineLvl w:val="0"/>
        <w:rPr>
          <w:rFonts w:ascii="Times New Roman" w:hAnsi="Times New Roman"/>
        </w:rPr>
      </w:pPr>
      <w:r>
        <w:rPr>
          <w:rFonts w:ascii="Times New Roman" w:hAnsi="Times New Roman"/>
        </w:rPr>
        <w:t>Šis vaistas gali turėti įtakos gebėjimui vairuoti ir valdyti mechanizmus, ypač kartu vartojant alkoholi</w:t>
      </w:r>
      <w:r>
        <w:rPr>
          <w:rFonts w:ascii="Times New Roman" w:hAnsi="Times New Roman"/>
        </w:rPr>
        <w:softHyphen/>
        <w:t>nius gėrimus.</w:t>
      </w:r>
    </w:p>
    <w:p w14:paraId="68A3DDB9" w14:textId="77777777" w:rsidR="008E2E61" w:rsidRDefault="008E2E61">
      <w:pPr>
        <w:widowControl w:val="0"/>
        <w:spacing w:after="0" w:line="240" w:lineRule="auto"/>
        <w:rPr>
          <w:rFonts w:ascii="Times New Roman" w:hAnsi="Times New Roman"/>
        </w:rPr>
      </w:pPr>
    </w:p>
    <w:p w14:paraId="717E0242" w14:textId="77777777" w:rsidR="008E2E61" w:rsidRDefault="00DC5B04">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sudėtyje yra natrio</w:t>
      </w:r>
    </w:p>
    <w:p w14:paraId="0A298814" w14:textId="77777777" w:rsidR="008E2E61" w:rsidRDefault="00DC5B04">
      <w:pPr>
        <w:widowControl w:val="0"/>
        <w:spacing w:after="0" w:line="240" w:lineRule="auto"/>
        <w:rPr>
          <w:rFonts w:ascii="Times New Roman" w:hAnsi="Times New Roman" w:cs="Times New Roman"/>
        </w:rPr>
      </w:pPr>
      <w:r>
        <w:rPr>
          <w:rFonts w:ascii="Times New Roman" w:hAnsi="Times New Roman"/>
        </w:rPr>
        <w:t>Kiekvienoje šio vaisto dozėje yra 12 </w:t>
      </w:r>
      <w:proofErr w:type="spellStart"/>
      <w:r>
        <w:rPr>
          <w:rFonts w:ascii="Times New Roman" w:hAnsi="Times New Roman"/>
        </w:rPr>
        <w:t>mmol</w:t>
      </w:r>
      <w:proofErr w:type="spellEnd"/>
      <w:r>
        <w:rPr>
          <w:rFonts w:ascii="Times New Roman" w:hAnsi="Times New Roman"/>
        </w:rPr>
        <w:t xml:space="preserve"> (276,61 mg) natrio (valgomosios druskos sudedamosios dalies). Tai atitinka 13,83 </w:t>
      </w:r>
      <w:r>
        <w:rPr>
          <w:rFonts w:ascii="Times New Roman" w:hAnsi="Times New Roman" w:cs="Times New Roman"/>
        </w:rPr>
        <w:t>% didžiausios rekomenduojamos paros normos suaugusiesiems.</w:t>
      </w:r>
    </w:p>
    <w:p w14:paraId="76562288" w14:textId="77777777" w:rsidR="008E2E61" w:rsidRDefault="00DC5B04">
      <w:pPr>
        <w:widowControl w:val="0"/>
        <w:spacing w:after="0" w:line="240" w:lineRule="auto"/>
        <w:rPr>
          <w:rFonts w:ascii="Times New Roman" w:hAnsi="Times New Roman"/>
        </w:rPr>
      </w:pPr>
      <w:r>
        <w:rPr>
          <w:rFonts w:ascii="Times New Roman" w:hAnsi="Times New Roman" w:cs="Times New Roman"/>
        </w:rPr>
        <w:t>Pasitarkite su gydytoju arba vaistininku, jei ilgą laikotarpį Jums tektų vartoti 2 ar daugiau paros dozių, ypač jei Jums patariama kontroliuoti natrio kiekį maiste.</w:t>
      </w:r>
    </w:p>
    <w:p w14:paraId="6177AF3E" w14:textId="77777777" w:rsidR="008E2E61" w:rsidRDefault="008E2E61">
      <w:pPr>
        <w:widowControl w:val="0"/>
        <w:spacing w:after="0" w:line="240" w:lineRule="auto"/>
        <w:rPr>
          <w:rFonts w:ascii="Times New Roman" w:hAnsi="Times New Roman"/>
        </w:rPr>
      </w:pPr>
    </w:p>
    <w:p w14:paraId="478AD6D5" w14:textId="77777777" w:rsidR="008E2E61" w:rsidRDefault="008E2E61">
      <w:pPr>
        <w:widowControl w:val="0"/>
        <w:spacing w:after="0" w:line="240" w:lineRule="auto"/>
        <w:rPr>
          <w:rFonts w:ascii="Times New Roman" w:hAnsi="Times New Roman"/>
        </w:rPr>
      </w:pPr>
    </w:p>
    <w:p w14:paraId="34608624"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Efloran</w:t>
      </w:r>
      <w:proofErr w:type="spellEnd"/>
      <w:r>
        <w:rPr>
          <w:rFonts w:ascii="Times New Roman" w:hAnsi="Times New Roman"/>
          <w:b/>
        </w:rPr>
        <w:t>?</w:t>
      </w:r>
    </w:p>
    <w:p w14:paraId="7606E7F8" w14:textId="77777777" w:rsidR="008E2E61" w:rsidRDefault="008E2E61">
      <w:pPr>
        <w:widowControl w:val="0"/>
        <w:spacing w:after="0" w:line="240" w:lineRule="auto"/>
        <w:outlineLvl w:val="0"/>
        <w:rPr>
          <w:rFonts w:ascii="Times New Roman" w:hAnsi="Times New Roman"/>
          <w:b/>
        </w:rPr>
      </w:pPr>
    </w:p>
    <w:p w14:paraId="01FE0D95" w14:textId="77777777" w:rsidR="008E2E61" w:rsidRDefault="00DC5B04">
      <w:pPr>
        <w:widowControl w:val="0"/>
        <w:spacing w:after="0" w:line="240" w:lineRule="auto"/>
        <w:outlineLvl w:val="0"/>
        <w:rPr>
          <w:rFonts w:ascii="Times New Roman" w:hAnsi="Times New Roman"/>
          <w:i/>
        </w:rPr>
      </w:pPr>
      <w:r>
        <w:rPr>
          <w:rFonts w:ascii="Times New Roman" w:hAnsi="Times New Roman"/>
          <w:i/>
        </w:rPr>
        <w:t>Dozavimas ir vartojimo metodas</w:t>
      </w:r>
    </w:p>
    <w:p w14:paraId="0A5BC39B" w14:textId="77777777" w:rsidR="008E2E61" w:rsidRDefault="00DC5B04">
      <w:pPr>
        <w:widowControl w:val="0"/>
        <w:spacing w:after="0" w:line="240" w:lineRule="auto"/>
        <w:rPr>
          <w:rFonts w:ascii="Times New Roman" w:hAnsi="Times New Roman"/>
        </w:rPr>
      </w:pPr>
      <w:r>
        <w:rPr>
          <w:rFonts w:ascii="Times New Roman" w:hAnsi="Times New Roman"/>
        </w:rPr>
        <w:t xml:space="preserve">Iš pradžių dažniausiai šio vaisto </w:t>
      </w:r>
      <w:proofErr w:type="spellStart"/>
      <w:r>
        <w:rPr>
          <w:rFonts w:ascii="Times New Roman" w:hAnsi="Times New Roman"/>
        </w:rPr>
        <w:t>infuzuojama</w:t>
      </w:r>
      <w:proofErr w:type="spellEnd"/>
      <w:r>
        <w:rPr>
          <w:rFonts w:ascii="Times New Roman" w:hAnsi="Times New Roman"/>
        </w:rPr>
        <w:t xml:space="preserve"> į veną. Kai tik galima, gydymas tęsiamas tabletėmis.</w:t>
      </w:r>
    </w:p>
    <w:p w14:paraId="7D6BC6CE" w14:textId="77777777" w:rsidR="008E2E61" w:rsidRDefault="008E2E61">
      <w:pPr>
        <w:widowControl w:val="0"/>
        <w:spacing w:after="0" w:line="240" w:lineRule="auto"/>
        <w:rPr>
          <w:rFonts w:ascii="Times New Roman" w:hAnsi="Times New Roman"/>
          <w:i/>
        </w:rPr>
      </w:pPr>
    </w:p>
    <w:p w14:paraId="2AB6D832" w14:textId="77777777" w:rsidR="008E2E61" w:rsidRDefault="00DC5B04">
      <w:pPr>
        <w:widowControl w:val="0"/>
        <w:spacing w:after="0" w:line="240" w:lineRule="auto"/>
        <w:rPr>
          <w:rFonts w:ascii="Times New Roman" w:hAnsi="Times New Roman"/>
          <w:i/>
        </w:rPr>
      </w:pPr>
      <w:r>
        <w:rPr>
          <w:rFonts w:ascii="Times New Roman" w:hAnsi="Times New Roman"/>
          <w:i/>
        </w:rPr>
        <w:t>Anaerobinių bakterijų sukeltoms infekcinėms ligoms gydyti</w:t>
      </w:r>
    </w:p>
    <w:p w14:paraId="4390BB2C" w14:textId="77777777" w:rsidR="008E2E61" w:rsidRDefault="00DC5B04">
      <w:pPr>
        <w:widowControl w:val="0"/>
        <w:spacing w:after="0" w:line="240" w:lineRule="auto"/>
        <w:rPr>
          <w:rFonts w:ascii="Times New Roman" w:hAnsi="Times New Roman"/>
        </w:rPr>
      </w:pPr>
      <w:r>
        <w:rPr>
          <w:rFonts w:ascii="Times New Roman" w:hAnsi="Times New Roman"/>
        </w:rPr>
        <w:t xml:space="preserve">Suaugusiems lėtai </w:t>
      </w:r>
      <w:proofErr w:type="spellStart"/>
      <w:r>
        <w:rPr>
          <w:rFonts w:ascii="Times New Roman" w:hAnsi="Times New Roman"/>
        </w:rPr>
        <w:t>infuzuoti</w:t>
      </w:r>
      <w:proofErr w:type="spellEnd"/>
      <w:r>
        <w:rPr>
          <w:rFonts w:ascii="Times New Roman" w:hAnsi="Times New Roman"/>
        </w:rPr>
        <w:t xml:space="preserve"> į veną po 500 mg </w:t>
      </w:r>
      <w:proofErr w:type="spellStart"/>
      <w:r>
        <w:rPr>
          <w:rFonts w:ascii="Times New Roman" w:hAnsi="Times New Roman"/>
        </w:rPr>
        <w:t>metronidazolo</w:t>
      </w:r>
      <w:proofErr w:type="spellEnd"/>
      <w:r>
        <w:rPr>
          <w:rFonts w:ascii="Times New Roman" w:hAnsi="Times New Roman"/>
        </w:rPr>
        <w:t xml:space="preserve"> kas 8</w:t>
      </w:r>
      <w:r>
        <w:rPr>
          <w:rFonts w:ascii="Times New Roman" w:eastAsia="Times New Roman" w:hAnsi="Times New Roman" w:cs="Times New Roman"/>
          <w:lang w:eastAsia="lt-LT"/>
        </w:rPr>
        <w:t> </w:t>
      </w:r>
      <w:r>
        <w:rPr>
          <w:rFonts w:ascii="Times New Roman" w:hAnsi="Times New Roman"/>
        </w:rPr>
        <w:t>val. 7 dienas, tačiau prireikus galima ir ilgiau (priklausomai nuo indikacijos).</w:t>
      </w:r>
    </w:p>
    <w:p w14:paraId="22696BFD" w14:textId="77777777" w:rsidR="008E2E61" w:rsidRDefault="008E2E61">
      <w:pPr>
        <w:widowControl w:val="0"/>
        <w:spacing w:after="0" w:line="240" w:lineRule="auto"/>
        <w:rPr>
          <w:rFonts w:ascii="Times New Roman" w:hAnsi="Times New Roman"/>
        </w:rPr>
      </w:pPr>
    </w:p>
    <w:p w14:paraId="41609D0E" w14:textId="77777777" w:rsidR="008E2E61" w:rsidRDefault="00DC5B04">
      <w:pPr>
        <w:widowControl w:val="0"/>
        <w:spacing w:after="0" w:line="240" w:lineRule="auto"/>
        <w:rPr>
          <w:rFonts w:ascii="Times New Roman" w:hAnsi="Times New Roman"/>
          <w:i/>
        </w:rPr>
      </w:pPr>
      <w:r>
        <w:rPr>
          <w:rFonts w:ascii="Times New Roman" w:hAnsi="Times New Roman"/>
          <w:i/>
        </w:rPr>
        <w:t>Infekcijos profilaktikai atliekant virškinimo trakto ir lytinių organų operacijas</w:t>
      </w:r>
    </w:p>
    <w:p w14:paraId="3275FB40" w14:textId="77777777" w:rsidR="008E2E61" w:rsidRDefault="00DC5B04">
      <w:pPr>
        <w:widowControl w:val="0"/>
        <w:spacing w:after="0" w:line="240" w:lineRule="auto"/>
        <w:rPr>
          <w:rFonts w:ascii="Times New Roman" w:hAnsi="Times New Roman"/>
        </w:rPr>
      </w:pPr>
      <w:r>
        <w:rPr>
          <w:rFonts w:ascii="Times New Roman" w:hAnsi="Times New Roman"/>
        </w:rPr>
        <w:t xml:space="preserve">Sukeliant anesteziją prieš operaciją, suaugusiems lėtai </w:t>
      </w:r>
      <w:proofErr w:type="spellStart"/>
      <w:r>
        <w:rPr>
          <w:rFonts w:ascii="Times New Roman" w:hAnsi="Times New Roman"/>
        </w:rPr>
        <w:t>infuzuojama</w:t>
      </w:r>
      <w:proofErr w:type="spellEnd"/>
      <w:r>
        <w:rPr>
          <w:rFonts w:ascii="Times New Roman" w:hAnsi="Times New Roman"/>
        </w:rPr>
        <w:t xml:space="preserve"> į veną 500 mg </w:t>
      </w:r>
      <w:proofErr w:type="spellStart"/>
      <w:r>
        <w:rPr>
          <w:rFonts w:ascii="Times New Roman" w:hAnsi="Times New Roman"/>
        </w:rPr>
        <w:t>metronidazolo</w:t>
      </w:r>
      <w:proofErr w:type="spellEnd"/>
      <w:r>
        <w:rPr>
          <w:rFonts w:ascii="Times New Roman" w:hAnsi="Times New Roman"/>
        </w:rPr>
        <w:t>. Šią dozę galima kartoti 3 kartus. Infekcijos profilaktika dažniausiai turi trukti ne ilgiau 24</w:t>
      </w:r>
      <w:r>
        <w:rPr>
          <w:rFonts w:ascii="Times New Roman" w:eastAsia="Times New Roman" w:hAnsi="Times New Roman" w:cs="Times New Roman"/>
          <w:lang w:eastAsia="lt-LT"/>
        </w:rPr>
        <w:t> </w:t>
      </w:r>
      <w:r>
        <w:rPr>
          <w:rFonts w:ascii="Times New Roman" w:hAnsi="Times New Roman"/>
        </w:rPr>
        <w:t>val. Pasireiškus po-operacinei infekcijai, šio vaisto vartojama bent 7 dienas.</w:t>
      </w:r>
    </w:p>
    <w:p w14:paraId="7334A5EE" w14:textId="77777777" w:rsidR="008E2E61" w:rsidRDefault="008E2E61">
      <w:pPr>
        <w:widowControl w:val="0"/>
        <w:spacing w:after="0" w:line="240" w:lineRule="auto"/>
        <w:rPr>
          <w:rFonts w:ascii="Times New Roman" w:hAnsi="Times New Roman"/>
        </w:rPr>
      </w:pPr>
    </w:p>
    <w:p w14:paraId="45CE99F1" w14:textId="77777777" w:rsidR="008E2E61" w:rsidRDefault="00DC5B04">
      <w:pPr>
        <w:widowControl w:val="0"/>
        <w:spacing w:after="0" w:line="240" w:lineRule="auto"/>
        <w:rPr>
          <w:rFonts w:ascii="Times New Roman" w:hAnsi="Times New Roman"/>
          <w:i/>
        </w:rPr>
      </w:pPr>
      <w:r>
        <w:rPr>
          <w:rFonts w:ascii="Times New Roman" w:hAnsi="Times New Roman"/>
          <w:i/>
        </w:rPr>
        <w:t>Jei manote, kad vaistas veikia per stipriai arba per silpnai, pasakykite gydytojui.</w:t>
      </w:r>
    </w:p>
    <w:p w14:paraId="21F47D68" w14:textId="77777777" w:rsidR="008E2E61" w:rsidRDefault="008E2E61">
      <w:pPr>
        <w:widowControl w:val="0"/>
        <w:spacing w:after="0" w:line="240" w:lineRule="auto"/>
        <w:rPr>
          <w:rFonts w:ascii="Times New Roman" w:hAnsi="Times New Roman"/>
          <w:i/>
        </w:rPr>
      </w:pPr>
    </w:p>
    <w:p w14:paraId="3B7BC3DE" w14:textId="77777777" w:rsidR="008E2E61" w:rsidRDefault="00DC5B04">
      <w:pPr>
        <w:widowControl w:val="0"/>
        <w:spacing w:after="0" w:line="240" w:lineRule="auto"/>
        <w:rPr>
          <w:rFonts w:ascii="Times New Roman" w:hAnsi="Times New Roman"/>
          <w:i/>
        </w:rPr>
      </w:pPr>
      <w:r>
        <w:rPr>
          <w:rFonts w:ascii="Times New Roman" w:hAnsi="Times New Roman"/>
          <w:i/>
        </w:rPr>
        <w:t>Inkstų funkcijos sutrikimas</w:t>
      </w:r>
    </w:p>
    <w:p w14:paraId="1615E142" w14:textId="77777777" w:rsidR="008E2E61" w:rsidRDefault="00DC5B04">
      <w:pPr>
        <w:widowControl w:val="0"/>
        <w:spacing w:after="0" w:line="240" w:lineRule="auto"/>
        <w:rPr>
          <w:rFonts w:ascii="Times New Roman" w:hAnsi="Times New Roman"/>
        </w:rPr>
      </w:pPr>
      <w:r>
        <w:rPr>
          <w:rFonts w:ascii="Times New Roman" w:hAnsi="Times New Roman"/>
        </w:rPr>
        <w:t>Pacientams, kurių inkstų funkcija sutrikusi, dozės keisti nereikia.</w:t>
      </w:r>
    </w:p>
    <w:p w14:paraId="606F7100" w14:textId="77777777" w:rsidR="008E2E61" w:rsidRDefault="00DC5B04">
      <w:pPr>
        <w:widowControl w:val="0"/>
        <w:spacing w:after="0" w:line="240" w:lineRule="auto"/>
        <w:rPr>
          <w:rFonts w:ascii="Times New Roman" w:hAnsi="Times New Roman"/>
        </w:rPr>
      </w:pPr>
      <w:r>
        <w:rPr>
          <w:rFonts w:ascii="Times New Roman" w:hAnsi="Times New Roman"/>
        </w:rPr>
        <w:t>Jei atliekama inkstų dializė, šį vaistą turite vartoti po gydymo dialize.</w:t>
      </w:r>
    </w:p>
    <w:p w14:paraId="2E4EE68A" w14:textId="77777777" w:rsidR="008E2E61" w:rsidRDefault="008E2E61">
      <w:pPr>
        <w:widowControl w:val="0"/>
        <w:spacing w:after="0" w:line="240" w:lineRule="auto"/>
        <w:rPr>
          <w:rFonts w:ascii="Times New Roman" w:hAnsi="Times New Roman"/>
        </w:rPr>
      </w:pPr>
    </w:p>
    <w:p w14:paraId="23EF184C" w14:textId="77777777" w:rsidR="008E2E61" w:rsidRDefault="00DC5B04">
      <w:pPr>
        <w:widowControl w:val="0"/>
        <w:spacing w:after="0" w:line="240" w:lineRule="auto"/>
        <w:rPr>
          <w:rFonts w:ascii="Times New Roman" w:hAnsi="Times New Roman"/>
          <w:i/>
        </w:rPr>
      </w:pPr>
      <w:r>
        <w:rPr>
          <w:rFonts w:ascii="Times New Roman" w:hAnsi="Times New Roman"/>
          <w:i/>
        </w:rPr>
        <w:t>Sunkus kepenų funkcijos sutrikimas</w:t>
      </w:r>
    </w:p>
    <w:p w14:paraId="2683DF1F" w14:textId="77777777" w:rsidR="008E2E61" w:rsidRDefault="00DC5B04">
      <w:pPr>
        <w:widowControl w:val="0"/>
        <w:spacing w:after="0" w:line="240" w:lineRule="auto"/>
        <w:rPr>
          <w:rFonts w:ascii="Times New Roman" w:hAnsi="Times New Roman"/>
        </w:rPr>
      </w:pPr>
      <w:r>
        <w:rPr>
          <w:rFonts w:ascii="Times New Roman" w:hAnsi="Times New Roman"/>
        </w:rPr>
        <w:t>Pacientams, kuriems yra sunkus kepenų funkcijos sutrikimas, dozę reikia mažinti stebint kraujo serumo tyrimus.</w:t>
      </w:r>
    </w:p>
    <w:p w14:paraId="2C1374FD" w14:textId="77777777" w:rsidR="008E2E61" w:rsidRDefault="008E2E61">
      <w:pPr>
        <w:widowControl w:val="0"/>
        <w:spacing w:after="0" w:line="240" w:lineRule="auto"/>
        <w:rPr>
          <w:rFonts w:ascii="Times New Roman" w:hAnsi="Times New Roman"/>
        </w:rPr>
      </w:pPr>
    </w:p>
    <w:p w14:paraId="017BE7C1" w14:textId="77777777" w:rsidR="008E2E61" w:rsidRDefault="00DC5B04">
      <w:pPr>
        <w:widowControl w:val="0"/>
        <w:spacing w:after="0" w:line="240" w:lineRule="auto"/>
        <w:rPr>
          <w:rFonts w:ascii="Times New Roman" w:hAnsi="Times New Roman"/>
          <w:b/>
        </w:rPr>
      </w:pPr>
      <w:r>
        <w:rPr>
          <w:rFonts w:ascii="Times New Roman" w:hAnsi="Times New Roman"/>
          <w:b/>
        </w:rPr>
        <w:t>Vartojimas vaikams ir paaugliams</w:t>
      </w:r>
    </w:p>
    <w:p w14:paraId="0976826D" w14:textId="77777777" w:rsidR="008E2E61" w:rsidRDefault="00DC5B04">
      <w:pPr>
        <w:widowControl w:val="0"/>
        <w:spacing w:after="0" w:line="240" w:lineRule="auto"/>
        <w:rPr>
          <w:rFonts w:ascii="Times New Roman" w:hAnsi="Times New Roman"/>
          <w:i/>
        </w:rPr>
      </w:pPr>
      <w:r>
        <w:rPr>
          <w:rFonts w:ascii="Times New Roman" w:hAnsi="Times New Roman"/>
          <w:i/>
        </w:rPr>
        <w:t>Anaerobinių bakterijų sukeltoms infekcinėms ligoms gydyti</w:t>
      </w:r>
    </w:p>
    <w:p w14:paraId="227642A1" w14:textId="77777777" w:rsidR="008E2E61" w:rsidRDefault="008E2E61">
      <w:pPr>
        <w:widowControl w:val="0"/>
        <w:spacing w:after="0" w:line="240" w:lineRule="auto"/>
        <w:rPr>
          <w:rFonts w:ascii="Times New Roman" w:hAnsi="Times New Roman"/>
          <w:i/>
        </w:rPr>
      </w:pPr>
    </w:p>
    <w:p w14:paraId="2DE6CDDA" w14:textId="77777777" w:rsidR="008E2E61" w:rsidRDefault="00DC5B04">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vaikams</w:t>
      </w:r>
    </w:p>
    <w:p w14:paraId="0A73FE9A" w14:textId="77777777" w:rsidR="008E2E61" w:rsidRDefault="00DC5B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14:paraId="1EFAFFF9" w14:textId="77777777" w:rsidR="008E2E61" w:rsidRDefault="008E2E61">
      <w:pPr>
        <w:spacing w:after="0" w:line="240" w:lineRule="auto"/>
        <w:rPr>
          <w:rFonts w:ascii="Times New Roman" w:eastAsia="Times New Roman" w:hAnsi="Times New Roman" w:cs="Times New Roman"/>
          <w:lang w:eastAsia="lt-LT"/>
        </w:rPr>
      </w:pPr>
    </w:p>
    <w:p w14:paraId="1E3AC11F" w14:textId="77777777" w:rsidR="008E2E61" w:rsidRDefault="00DC5B04">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w:t>
      </w:r>
    </w:p>
    <w:p w14:paraId="4F0F934C" w14:textId="77777777" w:rsidR="008E2E61" w:rsidRDefault="00DC5B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14:paraId="2392A251" w14:textId="77777777" w:rsidR="008E2E61" w:rsidRDefault="00DC5B04">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terapijos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14:paraId="4B69B52C" w14:textId="77777777" w:rsidR="008E2E61" w:rsidRDefault="008E2E61">
      <w:pPr>
        <w:widowControl w:val="0"/>
        <w:spacing w:after="0" w:line="240" w:lineRule="auto"/>
        <w:rPr>
          <w:rFonts w:ascii="Times New Roman" w:hAnsi="Times New Roman"/>
        </w:rPr>
      </w:pPr>
    </w:p>
    <w:p w14:paraId="31583838" w14:textId="77777777" w:rsidR="008E2E61" w:rsidRDefault="00DC5B04">
      <w:pPr>
        <w:widowControl w:val="0"/>
        <w:spacing w:after="0" w:line="240" w:lineRule="auto"/>
        <w:rPr>
          <w:rFonts w:ascii="Times New Roman" w:hAnsi="Times New Roman"/>
        </w:rPr>
      </w:pPr>
      <w:r>
        <w:rPr>
          <w:rFonts w:ascii="Times New Roman" w:hAnsi="Times New Roman"/>
        </w:rPr>
        <w:t>Pasireiškus pooperacinei infekcijai, šio vaisto vartojama bent 7 dienas.</w:t>
      </w:r>
    </w:p>
    <w:p w14:paraId="20719104" w14:textId="77777777" w:rsidR="008E2E61" w:rsidRDefault="008E2E61">
      <w:pPr>
        <w:widowControl w:val="0"/>
        <w:spacing w:after="0" w:line="240" w:lineRule="auto"/>
        <w:rPr>
          <w:rFonts w:ascii="Times New Roman" w:hAnsi="Times New Roman"/>
        </w:rPr>
      </w:pPr>
    </w:p>
    <w:p w14:paraId="3FD503AB" w14:textId="77777777" w:rsidR="008E2E61" w:rsidRDefault="00DC5B04">
      <w:pPr>
        <w:widowControl w:val="0"/>
        <w:spacing w:after="0" w:line="240" w:lineRule="auto"/>
        <w:rPr>
          <w:rFonts w:ascii="Times New Roman" w:hAnsi="Times New Roman"/>
          <w:i/>
        </w:rPr>
      </w:pPr>
      <w:r>
        <w:rPr>
          <w:rFonts w:ascii="Times New Roman" w:hAnsi="Times New Roman"/>
          <w:i/>
        </w:rPr>
        <w:lastRenderedPageBreak/>
        <w:t>Infekcijos profilaktikai atliekant virškinimo trakto ir lytinių organų operacijas</w:t>
      </w:r>
    </w:p>
    <w:p w14:paraId="69FAA051" w14:textId="77777777" w:rsidR="008E2E61" w:rsidRDefault="008E2E61">
      <w:pPr>
        <w:spacing w:after="0" w:line="240" w:lineRule="auto"/>
        <w:jc w:val="both"/>
        <w:rPr>
          <w:rFonts w:ascii="Times New Roman" w:eastAsia="Times New Roman" w:hAnsi="Times New Roman" w:cs="Times New Roman"/>
          <w:i/>
        </w:rPr>
      </w:pPr>
    </w:p>
    <w:p w14:paraId="4EE54487" w14:textId="77777777" w:rsidR="008E2E61" w:rsidRDefault="00DC5B04">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
          <w:iCs/>
        </w:rPr>
        <w:t>Jaunesniems negu 12</w:t>
      </w:r>
      <w:r>
        <w:rPr>
          <w:rFonts w:ascii="Times New Roman" w:eastAsia="Times New Roman" w:hAnsi="Times New Roman" w:cs="Times New Roman"/>
          <w:lang w:eastAsia="lt-LT"/>
        </w:rPr>
        <w:t> </w:t>
      </w:r>
      <w:r>
        <w:rPr>
          <w:rFonts w:ascii="Times New Roman" w:eastAsia="Times New Roman" w:hAnsi="Times New Roman" w:cs="Times New Roman"/>
          <w:i/>
          <w:iCs/>
        </w:rPr>
        <w:t>metų vaikams</w:t>
      </w:r>
      <w:r>
        <w:rPr>
          <w:rFonts w:ascii="Times New Roman" w:eastAsia="Times New Roman" w:hAnsi="Times New Roman" w:cs="Times New Roman"/>
          <w:iCs/>
        </w:rPr>
        <w:t xml:space="preserve"> </w:t>
      </w:r>
    </w:p>
    <w:p w14:paraId="4C82C79C" w14:textId="77777777" w:rsidR="008E2E61" w:rsidRDefault="00DC5B0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 – 30 mg/kg kūno svorio dozė, sugirdoma vieną kartą likus 1 – 2</w:t>
      </w:r>
      <w:r>
        <w:rPr>
          <w:rFonts w:ascii="Times New Roman" w:eastAsia="Times New Roman" w:hAnsi="Times New Roman" w:cs="Times New Roman"/>
          <w:lang w:eastAsia="lt-LT"/>
        </w:rPr>
        <w:t> </w:t>
      </w:r>
      <w:r>
        <w:rPr>
          <w:rFonts w:ascii="Times New Roman" w:eastAsia="Times New Roman" w:hAnsi="Times New Roman" w:cs="Times New Roman"/>
        </w:rPr>
        <w:t>valandoms iki operacijos.</w:t>
      </w:r>
    </w:p>
    <w:p w14:paraId="503079F9" w14:textId="77777777" w:rsidR="008E2E61" w:rsidRDefault="008E2E61">
      <w:pPr>
        <w:spacing w:after="0" w:line="240" w:lineRule="auto"/>
        <w:jc w:val="both"/>
        <w:rPr>
          <w:rFonts w:ascii="Times New Roman" w:eastAsia="Times New Roman" w:hAnsi="Times New Roman" w:cs="Times New Roman"/>
          <w:iCs/>
        </w:rPr>
      </w:pPr>
    </w:p>
    <w:p w14:paraId="6EC4182D" w14:textId="77777777" w:rsidR="008E2E61" w:rsidRDefault="00DC5B04">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Mažesnio negu 40</w:t>
      </w:r>
      <w:r>
        <w:rPr>
          <w:rFonts w:ascii="Times New Roman" w:eastAsia="Times New Roman" w:hAnsi="Times New Roman" w:cs="Times New Roman"/>
          <w:lang w:eastAsia="lt-LT"/>
        </w:rPr>
        <w:t> </w:t>
      </w:r>
      <w:r>
        <w:rPr>
          <w:rFonts w:ascii="Times New Roman" w:eastAsia="Times New Roman" w:hAnsi="Times New Roman" w:cs="Times New Roman"/>
          <w:i/>
        </w:rPr>
        <w:t xml:space="preserve">savaičių </w:t>
      </w:r>
      <w:proofErr w:type="spellStart"/>
      <w:r>
        <w:rPr>
          <w:rFonts w:ascii="Times New Roman" w:eastAsia="Times New Roman" w:hAnsi="Times New Roman" w:cs="Times New Roman"/>
          <w:i/>
        </w:rPr>
        <w:t>gestacinio</w:t>
      </w:r>
      <w:proofErr w:type="spellEnd"/>
      <w:r>
        <w:rPr>
          <w:rFonts w:ascii="Times New Roman" w:eastAsia="Times New Roman" w:hAnsi="Times New Roman" w:cs="Times New Roman"/>
          <w:i/>
        </w:rPr>
        <w:t xml:space="preserve"> amžiaus naujagimiams</w:t>
      </w:r>
    </w:p>
    <w:p w14:paraId="73E06490" w14:textId="77777777" w:rsidR="008E2E61" w:rsidRDefault="00DC5B0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 mg/kg kūno svorio dozė, sugirdoma vieną kartą prieš operaciją.</w:t>
      </w:r>
    </w:p>
    <w:p w14:paraId="027EF003" w14:textId="77777777" w:rsidR="008E2E61" w:rsidRDefault="008E2E61">
      <w:pPr>
        <w:widowControl w:val="0"/>
        <w:spacing w:after="0" w:line="240" w:lineRule="auto"/>
        <w:rPr>
          <w:rFonts w:ascii="Times New Roman" w:hAnsi="Times New Roman"/>
        </w:rPr>
      </w:pPr>
    </w:p>
    <w:p w14:paraId="5ACA54C4" w14:textId="77777777" w:rsidR="008E2E61" w:rsidRDefault="00DC5B04">
      <w:pPr>
        <w:widowControl w:val="0"/>
        <w:spacing w:after="0" w:line="240" w:lineRule="auto"/>
        <w:outlineLvl w:val="0"/>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Efloran</w:t>
      </w:r>
      <w:proofErr w:type="spellEnd"/>
      <w:r>
        <w:rPr>
          <w:rFonts w:ascii="Times New Roman" w:hAnsi="Times New Roman"/>
          <w:b/>
        </w:rPr>
        <w:t xml:space="preserve"> dozę</w:t>
      </w:r>
    </w:p>
    <w:p w14:paraId="1F22CD75" w14:textId="77777777" w:rsidR="008E2E61" w:rsidRDefault="00DC5B04">
      <w:pPr>
        <w:widowControl w:val="0"/>
        <w:spacing w:after="0" w:line="240" w:lineRule="auto"/>
        <w:rPr>
          <w:rFonts w:ascii="Times New Roman" w:hAnsi="Times New Roman"/>
        </w:rPr>
      </w:pPr>
      <w:r>
        <w:rPr>
          <w:rFonts w:ascii="Times New Roman" w:hAnsi="Times New Roman"/>
        </w:rPr>
        <w:t xml:space="preserve">Pavartojus per didelę šio vaisto dozę, dažniausiai pasireiškia pykinimas ir vėmimas, sukasi galva, sunkesniais atvejais taip pat sutrinka judesių koordinacija (pasireiškia </w:t>
      </w:r>
      <w:proofErr w:type="spellStart"/>
      <w:r>
        <w:rPr>
          <w:rFonts w:ascii="Times New Roman" w:hAnsi="Times New Roman"/>
        </w:rPr>
        <w:t>ataksija</w:t>
      </w:r>
      <w:proofErr w:type="spellEnd"/>
      <w:r>
        <w:rPr>
          <w:rFonts w:ascii="Times New Roman" w:hAnsi="Times New Roman"/>
        </w:rPr>
        <w:t>), atsiranda nejautra, dilgčiojimas (</w:t>
      </w:r>
      <w:proofErr w:type="spellStart"/>
      <w:r>
        <w:rPr>
          <w:rFonts w:ascii="Times New Roman" w:hAnsi="Times New Roman"/>
        </w:rPr>
        <w:t>parestezija</w:t>
      </w:r>
      <w:proofErr w:type="spellEnd"/>
      <w:r>
        <w:rPr>
          <w:rFonts w:ascii="Times New Roman" w:hAnsi="Times New Roman"/>
        </w:rPr>
        <w:t>), prasideda traukuliai.</w:t>
      </w:r>
    </w:p>
    <w:p w14:paraId="1530BB5A" w14:textId="77777777" w:rsidR="008E2E61" w:rsidRDefault="00DC5B04">
      <w:pPr>
        <w:widowControl w:val="0"/>
        <w:spacing w:after="0" w:line="240" w:lineRule="auto"/>
        <w:rPr>
          <w:rFonts w:ascii="Times New Roman" w:hAnsi="Times New Roman"/>
        </w:rPr>
      </w:pPr>
      <w:r>
        <w:rPr>
          <w:rFonts w:ascii="Times New Roman" w:hAnsi="Times New Roman"/>
        </w:rPr>
        <w:t>Šio vaisto dozę ir vartojimo trukmę parinks gydytojas. Pastebėję perdozavimo požymių arba įtarę, kad Jums lašinama per didelė dozė, pasikonsultuokite su gydytoju, kuris imsis reikiamų priemonių arba atitinkamai sumažins dozę.</w:t>
      </w:r>
    </w:p>
    <w:p w14:paraId="099027DE" w14:textId="77777777" w:rsidR="008E2E61" w:rsidRDefault="008E2E61">
      <w:pPr>
        <w:widowControl w:val="0"/>
        <w:spacing w:after="0" w:line="240" w:lineRule="auto"/>
        <w:rPr>
          <w:rFonts w:ascii="Times New Roman" w:hAnsi="Times New Roman"/>
        </w:rPr>
      </w:pPr>
    </w:p>
    <w:p w14:paraId="7A561DA7" w14:textId="77777777" w:rsidR="008E2E61" w:rsidRDefault="00DC5B04">
      <w:pPr>
        <w:widowControl w:val="0"/>
        <w:spacing w:after="0" w:line="240" w:lineRule="auto"/>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Efloran</w:t>
      </w:r>
      <w:proofErr w:type="spellEnd"/>
    </w:p>
    <w:p w14:paraId="54BC7DBD" w14:textId="77777777" w:rsidR="008E2E61" w:rsidRDefault="00DC5B04">
      <w:pPr>
        <w:widowControl w:val="0"/>
        <w:spacing w:after="0" w:line="240" w:lineRule="auto"/>
        <w:rPr>
          <w:rFonts w:ascii="Times New Roman" w:hAnsi="Times New Roman"/>
        </w:rPr>
      </w:pPr>
      <w:r>
        <w:rPr>
          <w:rFonts w:ascii="Times New Roman" w:hAnsi="Times New Roman"/>
        </w:rPr>
        <w:t>Kokiais laiko intervalais vartoti šio vaisto, nuspręs gydytojas. Jeigu laiku Jums jo nebuvo sulašinta, apie tai kiek įmanoma greičiau praneškite gydytojui.</w:t>
      </w:r>
    </w:p>
    <w:p w14:paraId="5E308F0E" w14:textId="77777777" w:rsidR="008E2E61" w:rsidRDefault="008E2E61">
      <w:pPr>
        <w:widowControl w:val="0"/>
        <w:spacing w:after="0" w:line="240" w:lineRule="auto"/>
        <w:rPr>
          <w:rFonts w:ascii="Times New Roman" w:hAnsi="Times New Roman"/>
        </w:rPr>
      </w:pPr>
    </w:p>
    <w:p w14:paraId="07ECEC4C" w14:textId="77777777" w:rsidR="008E2E61" w:rsidRDefault="00DC5B04">
      <w:pPr>
        <w:widowControl w:val="0"/>
        <w:spacing w:after="0" w:line="240" w:lineRule="auto"/>
        <w:outlineLvl w:val="0"/>
        <w:rPr>
          <w:rFonts w:ascii="Times New Roman" w:hAnsi="Times New Roman"/>
          <w:b/>
        </w:rPr>
      </w:pPr>
      <w:r>
        <w:rPr>
          <w:rFonts w:ascii="Times New Roman" w:hAnsi="Times New Roman"/>
          <w:b/>
        </w:rPr>
        <w:t xml:space="preserve">Nustojus vartoti </w:t>
      </w:r>
      <w:proofErr w:type="spellStart"/>
      <w:r>
        <w:rPr>
          <w:rFonts w:ascii="Times New Roman" w:hAnsi="Times New Roman"/>
          <w:b/>
        </w:rPr>
        <w:t>Efloran</w:t>
      </w:r>
      <w:proofErr w:type="spellEnd"/>
    </w:p>
    <w:p w14:paraId="2731DBC7" w14:textId="77777777" w:rsidR="008E2E61" w:rsidRDefault="00DC5B04">
      <w:pPr>
        <w:widowControl w:val="0"/>
        <w:spacing w:after="0" w:line="240" w:lineRule="auto"/>
        <w:rPr>
          <w:rFonts w:ascii="Times New Roman" w:hAnsi="Times New Roman"/>
        </w:rPr>
      </w:pPr>
      <w:r>
        <w:rPr>
          <w:rFonts w:ascii="Times New Roman" w:hAnsi="Times New Roman"/>
        </w:rPr>
        <w:t>Nutraukti šio vaisto vartojimą nepasitarus su gydytoju gali būti pavojinga. Net pasijutus geriau, infekcija dar gali būti organizme ir atsinaujinti per anksti baigus gydymą.</w:t>
      </w:r>
    </w:p>
    <w:p w14:paraId="3EC935AA" w14:textId="77777777" w:rsidR="008E2E61" w:rsidRDefault="008E2E61">
      <w:pPr>
        <w:widowControl w:val="0"/>
        <w:spacing w:after="0" w:line="240" w:lineRule="auto"/>
        <w:rPr>
          <w:rFonts w:ascii="Times New Roman" w:hAnsi="Times New Roman"/>
        </w:rPr>
      </w:pPr>
    </w:p>
    <w:p w14:paraId="481C8277" w14:textId="77777777" w:rsidR="008E2E61" w:rsidRDefault="00DC5B04">
      <w:pPr>
        <w:widowControl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08C5E28E" w14:textId="77777777" w:rsidR="008E2E61" w:rsidRDefault="008E2E61">
      <w:pPr>
        <w:widowControl w:val="0"/>
        <w:spacing w:after="0" w:line="240" w:lineRule="auto"/>
        <w:rPr>
          <w:rFonts w:ascii="Times New Roman" w:hAnsi="Times New Roman"/>
        </w:rPr>
      </w:pPr>
    </w:p>
    <w:p w14:paraId="2A911477" w14:textId="77777777" w:rsidR="008E2E61" w:rsidRDefault="008E2E61">
      <w:pPr>
        <w:widowControl w:val="0"/>
        <w:spacing w:after="0" w:line="240" w:lineRule="auto"/>
        <w:rPr>
          <w:rFonts w:ascii="Times New Roman" w:hAnsi="Times New Roman"/>
        </w:rPr>
      </w:pPr>
    </w:p>
    <w:p w14:paraId="1ACAD986"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rPr>
        <w:t>4.</w:t>
      </w:r>
      <w:r>
        <w:rPr>
          <w:rFonts w:ascii="Times New Roman" w:hAnsi="Times New Roman"/>
          <w:b/>
        </w:rPr>
        <w:tab/>
        <w:t>Galimas šalutinis poveikis</w:t>
      </w:r>
    </w:p>
    <w:p w14:paraId="7307974F" w14:textId="77777777" w:rsidR="008E2E61" w:rsidRDefault="008E2E61">
      <w:pPr>
        <w:widowControl w:val="0"/>
        <w:spacing w:after="0" w:line="240" w:lineRule="auto"/>
        <w:rPr>
          <w:rFonts w:ascii="Times New Roman" w:hAnsi="Times New Roman"/>
        </w:rPr>
      </w:pPr>
    </w:p>
    <w:p w14:paraId="0544A34B" w14:textId="77777777" w:rsidR="008E2E61" w:rsidRDefault="00DC5B04">
      <w:pPr>
        <w:widowControl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14:paraId="353935CF" w14:textId="77777777" w:rsidR="008E2E61" w:rsidRDefault="008E2E61">
      <w:pPr>
        <w:widowControl w:val="0"/>
        <w:spacing w:after="0" w:line="240" w:lineRule="auto"/>
        <w:rPr>
          <w:rFonts w:ascii="Times New Roman" w:hAnsi="Times New Roman"/>
        </w:rPr>
      </w:pPr>
    </w:p>
    <w:p w14:paraId="6ED21D90" w14:textId="77777777" w:rsidR="008E2E61" w:rsidRDefault="00DC5B04">
      <w:pPr>
        <w:widowControl w:val="0"/>
        <w:spacing w:after="0" w:line="240" w:lineRule="auto"/>
        <w:rPr>
          <w:rFonts w:ascii="Times New Roman" w:hAnsi="Times New Roman"/>
        </w:rPr>
      </w:pPr>
      <w:r>
        <w:rPr>
          <w:rFonts w:ascii="Times New Roman" w:hAnsi="Times New Roman"/>
        </w:rPr>
        <w:t xml:space="preserve">Nustokite vartoti </w:t>
      </w:r>
      <w:proofErr w:type="spellStart"/>
      <w:r>
        <w:rPr>
          <w:rFonts w:ascii="Times New Roman" w:hAnsi="Times New Roman"/>
        </w:rPr>
        <w:t>Efloran</w:t>
      </w:r>
      <w:proofErr w:type="spellEnd"/>
      <w:r>
        <w:rPr>
          <w:rFonts w:ascii="Times New Roman" w:hAnsi="Times New Roman"/>
        </w:rPr>
        <w:t xml:space="preserve"> ir nedelsiant kreipkitės į gydytoją ar vykite į ligoninę jeigu:</w:t>
      </w:r>
    </w:p>
    <w:p w14:paraId="0DC51593" w14:textId="77777777" w:rsidR="008E2E61" w:rsidRDefault="00DC5B04">
      <w:pPr>
        <w:pStyle w:val="Sraopastraipa"/>
        <w:widowControl w:val="0"/>
        <w:numPr>
          <w:ilvl w:val="0"/>
          <w:numId w:val="13"/>
        </w:numPr>
        <w:spacing w:after="0" w:line="240" w:lineRule="auto"/>
        <w:ind w:left="567" w:hanging="567"/>
        <w:rPr>
          <w:rFonts w:ascii="Times New Roman" w:hAnsi="Times New Roman"/>
        </w:rPr>
      </w:pPr>
      <w:r>
        <w:rPr>
          <w:rFonts w:ascii="Times New Roman" w:hAnsi="Times New Roman"/>
        </w:rPr>
        <w:t xml:space="preserve">Jums pasireiškia rankų, kojų, kulkšnių, veido, lūpų ar gerklės patinimas, dėl kurio gali būti sunku ryti ar kvėpuoti. Taip pat galėjote pastebėti </w:t>
      </w:r>
      <w:proofErr w:type="spellStart"/>
      <w:r>
        <w:rPr>
          <w:rFonts w:ascii="Times New Roman" w:hAnsi="Times New Roman"/>
        </w:rPr>
        <w:t>niežtinį</w:t>
      </w:r>
      <w:proofErr w:type="spellEnd"/>
      <w:r>
        <w:rPr>
          <w:rFonts w:ascii="Times New Roman" w:hAnsi="Times New Roman"/>
        </w:rPr>
        <w:t xml:space="preserve">, pūlingą išbėrimą (dilgėlinę) arba dilgėlių išbėrimą (dilgėlinę). Tai gali reikšti, kad jaučiate alerginę reakciją į </w:t>
      </w:r>
      <w:proofErr w:type="spellStart"/>
      <w:r>
        <w:rPr>
          <w:rFonts w:ascii="Times New Roman" w:hAnsi="Times New Roman"/>
        </w:rPr>
        <w:t>Efloran</w:t>
      </w:r>
      <w:proofErr w:type="spellEnd"/>
      <w:r>
        <w:rPr>
          <w:rFonts w:ascii="Times New Roman" w:hAnsi="Times New Roman"/>
        </w:rPr>
        <w:t>.</w:t>
      </w:r>
    </w:p>
    <w:p w14:paraId="5CD97068" w14:textId="77777777" w:rsidR="008E2E61" w:rsidRDefault="00DC5B04">
      <w:pPr>
        <w:pStyle w:val="Sraopastraipa"/>
        <w:widowControl w:val="0"/>
        <w:numPr>
          <w:ilvl w:val="0"/>
          <w:numId w:val="13"/>
        </w:numPr>
        <w:spacing w:after="0" w:line="240" w:lineRule="auto"/>
        <w:ind w:left="567" w:hanging="567"/>
        <w:rPr>
          <w:rFonts w:ascii="Times New Roman" w:hAnsi="Times New Roman"/>
        </w:rPr>
      </w:pPr>
      <w:r>
        <w:rPr>
          <w:rFonts w:ascii="Times New Roman" w:hAnsi="Times New Roman"/>
        </w:rPr>
        <w:t>Sunkus, bet labai retas šalutinis poveikis yra smegenų liga (</w:t>
      </w:r>
      <w:proofErr w:type="spellStart"/>
      <w:r>
        <w:rPr>
          <w:rFonts w:ascii="Times New Roman" w:hAnsi="Times New Roman"/>
        </w:rPr>
        <w:t>encefalopatija</w:t>
      </w:r>
      <w:proofErr w:type="spellEnd"/>
      <w:r>
        <w:rPr>
          <w:rFonts w:ascii="Times New Roman" w:hAnsi="Times New Roman"/>
        </w:rPr>
        <w:t>). Simptomai būna įvairūs, tačiau galite karščiuoti, jausti kaklo sustingimą, skaudėti galvą, matyti ar girdėti dalykų, kurių nėra. Taip pat gali kilti problemų dėl rankų ir kojų naudojimo, kalbėjimo problemų ar galite sumišti.</w:t>
      </w:r>
    </w:p>
    <w:p w14:paraId="1CBA34FA" w14:textId="77777777" w:rsidR="008E2E61" w:rsidRDefault="00DC5B04">
      <w:pPr>
        <w:pStyle w:val="Sraopastraipa"/>
        <w:widowControl w:val="0"/>
        <w:numPr>
          <w:ilvl w:val="0"/>
          <w:numId w:val="13"/>
        </w:numPr>
        <w:spacing w:after="0" w:line="240" w:lineRule="auto"/>
        <w:ind w:left="567" w:hanging="567"/>
        <w:rPr>
          <w:rFonts w:ascii="Times New Roman" w:hAnsi="Times New Roman"/>
        </w:rPr>
      </w:pPr>
      <w:r>
        <w:rPr>
          <w:rFonts w:ascii="Times New Roman" w:hAnsi="Times New Roman"/>
        </w:rPr>
        <w:t>Jums atsirastų odos i</w:t>
      </w:r>
      <w:r>
        <w:rPr>
          <w:rFonts w:ascii="Times New Roman" w:eastAsia="Times New Roman" w:hAnsi="Times New Roman" w:cs="Times New Roman"/>
          <w:lang w:eastAsia="lt-LT"/>
        </w:rPr>
        <w:t>š</w:t>
      </w:r>
      <w:r>
        <w:rPr>
          <w:rFonts w:ascii="Times New Roman" w:hAnsi="Times New Roman"/>
        </w:rPr>
        <w:t xml:space="preserve">bėrimų, įskaitant </w:t>
      </w:r>
      <w:proofErr w:type="spellStart"/>
      <w:r>
        <w:rPr>
          <w:rFonts w:ascii="Times New Roman" w:hAnsi="Times New Roman"/>
        </w:rPr>
        <w:t>Stivenso</w:t>
      </w:r>
      <w:proofErr w:type="spellEnd"/>
      <w:r>
        <w:rPr>
          <w:rFonts w:ascii="Times New Roman" w:hAnsi="Times New Roman"/>
        </w:rPr>
        <w:t xml:space="preserve">-Džonsono sindromą ar toksinę epidermio </w:t>
      </w:r>
      <w:proofErr w:type="spellStart"/>
      <w:r>
        <w:rPr>
          <w:rFonts w:ascii="Times New Roman" w:hAnsi="Times New Roman"/>
        </w:rPr>
        <w:t>nekrolizę</w:t>
      </w:r>
      <w:proofErr w:type="spellEnd"/>
      <w:r>
        <w:rPr>
          <w:rFonts w:ascii="Times New Roman" w:hAnsi="Times New Roman"/>
        </w:rPr>
        <w:t>. Jie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w:t>
      </w:r>
      <w:r>
        <w:rPr>
          <w:rFonts w:ascii="Times New Roman" w:hAnsi="Times New Roman"/>
        </w:rPr>
        <w:t xml:space="preserve"> dažnai būna lydimi karščiavimo ir (arba) į gripą panašių simptomų. Nustokite vartoti </w:t>
      </w:r>
      <w:proofErr w:type="spellStart"/>
      <w:r>
        <w:rPr>
          <w:rFonts w:ascii="Times New Roman" w:hAnsi="Times New Roman"/>
        </w:rPr>
        <w:t>Efloran</w:t>
      </w:r>
      <w:proofErr w:type="spellEnd"/>
      <w:r>
        <w:rPr>
          <w:rFonts w:ascii="Times New Roman" w:hAnsi="Times New Roman"/>
        </w:rPr>
        <w:t>, jei atsiranda šie simptomai, ir nedelsdami kreipkitės į gydytoją arba nedelsdami kreipkitės į gydytoją. Taip pat žiūrėkite 2</w:t>
      </w:r>
      <w:r>
        <w:rPr>
          <w:rFonts w:ascii="Times New Roman" w:eastAsia="Times New Roman" w:hAnsi="Times New Roman" w:cs="Times New Roman"/>
          <w:lang w:eastAsia="lt-LT"/>
        </w:rPr>
        <w:t> </w:t>
      </w:r>
      <w:r>
        <w:rPr>
          <w:rFonts w:ascii="Times New Roman" w:hAnsi="Times New Roman"/>
        </w:rPr>
        <w:t>skyrių.</w:t>
      </w:r>
    </w:p>
    <w:p w14:paraId="2E8F2394" w14:textId="77777777" w:rsidR="008E2E61" w:rsidRDefault="00DC5B04">
      <w:pPr>
        <w:pStyle w:val="Sraopastraipa"/>
        <w:widowControl w:val="0"/>
        <w:numPr>
          <w:ilvl w:val="0"/>
          <w:numId w:val="13"/>
        </w:numPr>
        <w:spacing w:after="0" w:line="240" w:lineRule="auto"/>
        <w:ind w:left="567" w:hanging="567"/>
        <w:rPr>
          <w:rFonts w:ascii="Times New Roman" w:hAnsi="Times New Roman"/>
        </w:rPr>
      </w:pPr>
      <w:r>
        <w:rPr>
          <w:rFonts w:ascii="Times New Roman" w:hAnsi="Times New Roman"/>
        </w:rPr>
        <w:t xml:space="preserve">Pradėjus gydymą, atsiranda raudonas, žvynuotas, platus išbėrimas su iškilimais po oda ir pūslelėmis, kartu su karščiavimu (ūminė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egzanteminė</w:t>
      </w:r>
      <w:proofErr w:type="spellEnd"/>
      <w:r>
        <w:rPr>
          <w:rFonts w:ascii="Times New Roman" w:hAnsi="Times New Roman"/>
        </w:rPr>
        <w:t xml:space="preserve"> </w:t>
      </w:r>
      <w:proofErr w:type="spellStart"/>
      <w:r>
        <w:rPr>
          <w:rFonts w:ascii="Times New Roman" w:hAnsi="Times New Roman"/>
        </w:rPr>
        <w:t>pustuliozė</w:t>
      </w:r>
      <w:proofErr w:type="spellEnd"/>
      <w:r>
        <w:rPr>
          <w:rFonts w:ascii="Times New Roman" w:hAnsi="Times New Roman"/>
        </w:rPr>
        <w:t xml:space="preserve">). Nustokite vartoti </w:t>
      </w:r>
      <w:proofErr w:type="spellStart"/>
      <w:r>
        <w:rPr>
          <w:rFonts w:ascii="Times New Roman" w:hAnsi="Times New Roman"/>
        </w:rPr>
        <w:t>Efloran</w:t>
      </w:r>
      <w:proofErr w:type="spellEnd"/>
      <w:r>
        <w:rPr>
          <w:rFonts w:ascii="Times New Roman" w:hAnsi="Times New Roman"/>
        </w:rPr>
        <w:t>, jei atsiranda šie simptomai, ir nedelsdami kreipkitės į gydytoją arba nedelsdami kreipkitės į gydytoją. Taip pat žiūrėkite 2</w:t>
      </w:r>
      <w:r>
        <w:rPr>
          <w:rFonts w:ascii="Times New Roman" w:eastAsia="Times New Roman" w:hAnsi="Times New Roman" w:cs="Times New Roman"/>
          <w:lang w:eastAsia="lt-LT"/>
        </w:rPr>
        <w:t> </w:t>
      </w:r>
      <w:r>
        <w:rPr>
          <w:rFonts w:ascii="Times New Roman" w:hAnsi="Times New Roman"/>
        </w:rPr>
        <w:t>skyrių.</w:t>
      </w:r>
    </w:p>
    <w:p w14:paraId="4454A68D" w14:textId="77777777" w:rsidR="008E2E61" w:rsidRDefault="008E2E61">
      <w:pPr>
        <w:widowControl w:val="0"/>
        <w:spacing w:after="0" w:line="240" w:lineRule="auto"/>
        <w:rPr>
          <w:rFonts w:ascii="Times New Roman" w:hAnsi="Times New Roman"/>
        </w:rPr>
      </w:pPr>
    </w:p>
    <w:p w14:paraId="7E865B7E" w14:textId="77777777" w:rsidR="008E2E61" w:rsidRDefault="00DC5B04">
      <w:pPr>
        <w:widowControl w:val="0"/>
        <w:spacing w:after="0" w:line="240" w:lineRule="auto"/>
        <w:rPr>
          <w:rFonts w:ascii="Times New Roman" w:hAnsi="Times New Roman"/>
        </w:rPr>
      </w:pPr>
      <w:r>
        <w:rPr>
          <w:rFonts w:ascii="Times New Roman" w:hAnsi="Times New Roman"/>
        </w:rPr>
        <w:t xml:space="preserve">Nedelsdami kreipkitės į gydytoją, jei pastebėjote </w:t>
      </w:r>
      <w:proofErr w:type="spellStart"/>
      <w:r>
        <w:rPr>
          <w:rFonts w:ascii="Times New Roman" w:hAnsi="Times New Roman"/>
        </w:rPr>
        <w:t>betkurį</w:t>
      </w:r>
      <w:proofErr w:type="spellEnd"/>
      <w:r>
        <w:rPr>
          <w:rFonts w:ascii="Times New Roman" w:hAnsi="Times New Roman"/>
        </w:rPr>
        <w:t xml:space="preserve"> iš šių šalutinių poveikių.</w:t>
      </w:r>
    </w:p>
    <w:p w14:paraId="0370DCAD" w14:textId="77777777" w:rsidR="008E2E61" w:rsidRDefault="00DC5B04">
      <w:pPr>
        <w:pStyle w:val="Sraopastraipa"/>
        <w:widowControl w:val="0"/>
        <w:numPr>
          <w:ilvl w:val="0"/>
          <w:numId w:val="15"/>
        </w:numPr>
        <w:spacing w:after="0" w:line="240" w:lineRule="auto"/>
        <w:ind w:left="567" w:hanging="567"/>
        <w:rPr>
          <w:rFonts w:ascii="Times New Roman" w:hAnsi="Times New Roman"/>
        </w:rPr>
      </w:pPr>
      <w:r>
        <w:rPr>
          <w:rFonts w:ascii="Times New Roman" w:hAnsi="Times New Roman"/>
        </w:rPr>
        <w:t>Odos ir akių pageltimas. Tai gali atsirasti dėl kepenų problemų (gelta).</w:t>
      </w:r>
    </w:p>
    <w:p w14:paraId="1BCE7B8B" w14:textId="77777777" w:rsidR="008E2E61" w:rsidRDefault="00DC5B04">
      <w:pPr>
        <w:pStyle w:val="Sraopastraipa"/>
        <w:widowControl w:val="0"/>
        <w:numPr>
          <w:ilvl w:val="0"/>
          <w:numId w:val="15"/>
        </w:numPr>
        <w:spacing w:after="0" w:line="240" w:lineRule="auto"/>
        <w:ind w:left="567" w:hanging="567"/>
        <w:rPr>
          <w:rFonts w:ascii="Times New Roman" w:hAnsi="Times New Roman"/>
        </w:rPr>
      </w:pPr>
      <w:r>
        <w:rPr>
          <w:rFonts w:ascii="Times New Roman" w:hAnsi="Times New Roman"/>
        </w:rPr>
        <w:t>Netikėtos infekcijos, burnos opos, kraujosruvos, kraujuojančios dantenos ar didelis nuovargis. Tai gali sukelti kraujo problemos.</w:t>
      </w:r>
    </w:p>
    <w:p w14:paraId="5B663ACB" w14:textId="77777777" w:rsidR="008E2E61" w:rsidRDefault="00DC5B04">
      <w:pPr>
        <w:pStyle w:val="Sraopastraipa"/>
        <w:widowControl w:val="0"/>
        <w:numPr>
          <w:ilvl w:val="0"/>
          <w:numId w:val="15"/>
        </w:numPr>
        <w:spacing w:after="0" w:line="240" w:lineRule="auto"/>
        <w:ind w:left="567" w:hanging="567"/>
        <w:rPr>
          <w:rFonts w:ascii="Times New Roman" w:hAnsi="Times New Roman"/>
        </w:rPr>
      </w:pPr>
      <w:r>
        <w:rPr>
          <w:rFonts w:ascii="Times New Roman" w:hAnsi="Times New Roman"/>
        </w:rPr>
        <w:t>Stiprus skrandžio skausmas, galintis patekti į jūsų nugarą (pankreatitas).</w:t>
      </w:r>
    </w:p>
    <w:p w14:paraId="7BEA5988" w14:textId="77777777" w:rsidR="008E2E61" w:rsidRDefault="008E2E61">
      <w:pPr>
        <w:widowControl w:val="0"/>
        <w:spacing w:after="0" w:line="240" w:lineRule="auto"/>
        <w:rPr>
          <w:rFonts w:ascii="Times New Roman" w:hAnsi="Times New Roman"/>
        </w:rPr>
      </w:pPr>
    </w:p>
    <w:p w14:paraId="6879A3CD" w14:textId="77777777" w:rsidR="008E2E61" w:rsidRDefault="00DC5B04">
      <w:pPr>
        <w:widowControl w:val="0"/>
        <w:spacing w:after="0" w:line="240" w:lineRule="auto"/>
        <w:rPr>
          <w:rFonts w:ascii="Times New Roman" w:hAnsi="Times New Roman"/>
        </w:rPr>
      </w:pPr>
      <w:r>
        <w:rPr>
          <w:rFonts w:ascii="Times New Roman" w:hAnsi="Times New Roman"/>
        </w:rPr>
        <w:lastRenderedPageBreak/>
        <w:t>Nedelsdami kreipkitės į gydytoją, jei pastebėjote šį šalutinį poveikį.</w:t>
      </w:r>
    </w:p>
    <w:p w14:paraId="1D8DD0CF" w14:textId="77777777" w:rsidR="008E2E61" w:rsidRDefault="008E2E61">
      <w:pPr>
        <w:widowControl w:val="0"/>
        <w:spacing w:after="0" w:line="240" w:lineRule="auto"/>
        <w:rPr>
          <w:rFonts w:ascii="Times New Roman" w:eastAsia="Times New Roman" w:hAnsi="Times New Roman" w:cs="Times New Roman"/>
          <w:lang w:val="sl-SI" w:eastAsia="lt-LT"/>
        </w:rPr>
      </w:pPr>
    </w:p>
    <w:p w14:paraId="649046CD" w14:textId="77777777" w:rsidR="008E2E61" w:rsidRDefault="00DC5B04">
      <w:pPr>
        <w:widowControl w:val="0"/>
        <w:numPr>
          <w:ilvl w:val="12"/>
          <w:numId w:val="0"/>
        </w:numPr>
        <w:spacing w:after="0" w:line="240" w:lineRule="auto"/>
        <w:ind w:right="-2"/>
        <w:rPr>
          <w:rFonts w:ascii="Times New Roman" w:eastAsia="Times New Roman" w:hAnsi="Times New Roman" w:cs="Times New Roman"/>
          <w:lang w:val="sl-SI" w:eastAsia="lt-LT"/>
        </w:rPr>
      </w:pPr>
      <w:r>
        <w:rPr>
          <w:rFonts w:ascii="Times New Roman" w:eastAsia="Times New Roman" w:hAnsi="Times New Roman" w:cs="Times New Roman"/>
          <w:i/>
          <w:lang w:val="sl-SI" w:eastAsia="sl-SI"/>
        </w:rPr>
        <w:t>Reti šalutinio poveikio reiškiniai (gali pasireikšti rečiau kaip 1 iš 1 000 asmenų)</w:t>
      </w:r>
    </w:p>
    <w:p w14:paraId="0DF909C2"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Pykinimas, pilvo skausmas, metalo skonio pojūtis, anoreksija, burnos kandidamikozė, vėmimas, viduriavimas, burnos džiūvimo pojūtis.</w:t>
      </w:r>
    </w:p>
    <w:p w14:paraId="25F7FE71"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Pankreatitas.</w:t>
      </w:r>
    </w:p>
    <w:p w14:paraId="35E8F9E9"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Traukuliai, dezorientacija, ažitacija, galvos sukimasis, ataksija, galvos skausmas, galvos svaigimas, tirpimas, dilgčiojimas, skausmas ar silpnumo jausmas rankose ar kojose.</w:t>
      </w:r>
    </w:p>
    <w:p w14:paraId="45C836B6"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Tamsus ar raudonai rudas šlapimas, deginimo jutimas šlaplėje ar makštyje (makšties kandidamikozė).</w:t>
      </w:r>
    </w:p>
    <w:p w14:paraId="2CE7C081"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Tromboflebitas</w:t>
      </w:r>
      <w:proofErr w:type="spellEnd"/>
      <w:r>
        <w:rPr>
          <w:rFonts w:ascii="Times New Roman" w:eastAsia="Times New Roman" w:hAnsi="Times New Roman" w:cs="Times New Roman"/>
          <w:lang w:eastAsia="lt-LT"/>
        </w:rPr>
        <w:t>.</w:t>
      </w:r>
    </w:p>
    <w:p w14:paraId="51D0ED47"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Taikina neutropenija.</w:t>
      </w:r>
    </w:p>
    <w:p w14:paraId="572BA385"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Herxheimerio</w:t>
      </w:r>
      <w:proofErr w:type="spellEnd"/>
      <w:r>
        <w:rPr>
          <w:rFonts w:ascii="Times New Roman" w:eastAsia="Times New Roman" w:hAnsi="Times New Roman" w:cs="Times New Roman"/>
          <w:lang w:eastAsia="lt-LT"/>
        </w:rPr>
        <w:t xml:space="preserve"> reakcija.</w:t>
      </w:r>
    </w:p>
    <w:p w14:paraId="402D0048"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Elektrokardiogramos pokyčiai.</w:t>
      </w:r>
    </w:p>
    <w:p w14:paraId="19709144"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i/>
          <w:lang w:eastAsia="lt-LT"/>
        </w:rPr>
      </w:pPr>
      <w:proofErr w:type="spellStart"/>
      <w:r>
        <w:rPr>
          <w:rFonts w:ascii="Times New Roman" w:eastAsia="Times New Roman" w:hAnsi="Times New Roman" w:cs="Times New Roman"/>
          <w:lang w:eastAsia="lt-LT"/>
        </w:rPr>
        <w:t>Ginekomastija</w:t>
      </w:r>
      <w:proofErr w:type="spellEnd"/>
      <w:r>
        <w:rPr>
          <w:rFonts w:ascii="Times New Roman" w:eastAsia="Times New Roman" w:hAnsi="Times New Roman" w:cs="Times New Roman"/>
          <w:lang w:eastAsia="lt-LT"/>
        </w:rPr>
        <w:t>.</w:t>
      </w:r>
    </w:p>
    <w:p w14:paraId="0E819FA5" w14:textId="77777777" w:rsidR="008E2E61" w:rsidRDefault="00DC5B04">
      <w:pPr>
        <w:widowControl w:val="0"/>
        <w:numPr>
          <w:ilvl w:val="0"/>
          <w:numId w:val="10"/>
        </w:numPr>
        <w:spacing w:after="0" w:line="240" w:lineRule="auto"/>
        <w:ind w:left="567" w:hanging="567"/>
        <w:contextualSpacing/>
        <w:rPr>
          <w:rFonts w:ascii="Times New Roman" w:eastAsia="Times New Roman" w:hAnsi="Times New Roman" w:cs="Times New Roman"/>
          <w:i/>
          <w:lang w:eastAsia="lt-LT"/>
        </w:rPr>
      </w:pPr>
      <w:r>
        <w:rPr>
          <w:rFonts w:ascii="Times New Roman" w:eastAsia="Times New Roman" w:hAnsi="Times New Roman" w:cs="Times New Roman"/>
          <w:lang w:eastAsia="sl-SI"/>
        </w:rPr>
        <w:t>Kūno temperatūros padidėjimas.</w:t>
      </w:r>
    </w:p>
    <w:p w14:paraId="1DD62A6D" w14:textId="77777777" w:rsidR="008E2E61" w:rsidRDefault="008E2E61">
      <w:pPr>
        <w:widowControl w:val="0"/>
        <w:spacing w:after="0" w:line="240" w:lineRule="auto"/>
        <w:ind w:left="567"/>
        <w:contextualSpacing/>
        <w:rPr>
          <w:rFonts w:ascii="Times New Roman" w:eastAsia="Times New Roman" w:hAnsi="Times New Roman" w:cs="Times New Roman"/>
          <w:lang w:eastAsia="lt-LT"/>
        </w:rPr>
      </w:pPr>
    </w:p>
    <w:p w14:paraId="3C2654E4" w14:textId="77777777" w:rsidR="008E2E61" w:rsidRDefault="00DC5B04">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14:paraId="259378A2" w14:textId="77777777" w:rsidR="008E2E61" w:rsidRDefault="00DC5B04">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Psichinės problemos, tokios kaip sumišimas ir nematomų dalykų matymas ar girdėjimas (haliucinacijos).</w:t>
      </w:r>
    </w:p>
    <w:p w14:paraId="2587B578" w14:textId="77777777" w:rsidR="008E2E61" w:rsidRDefault="00DC5B04">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Regėjimo problemos, tokios kaip neryškus regėjimas ar regėjimo dvejinimasis.</w:t>
      </w:r>
    </w:p>
    <w:p w14:paraId="62499588" w14:textId="77777777" w:rsidR="008E2E61" w:rsidRDefault="00DC5B04">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Odos bėrimas ar pleiskanojimas.</w:t>
      </w:r>
    </w:p>
    <w:p w14:paraId="3BFA738C" w14:textId="77777777" w:rsidR="008E2E61" w:rsidRDefault="00DC5B04">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Raumenų ar sąnarių skausmai.</w:t>
      </w:r>
    </w:p>
    <w:p w14:paraId="122FA657" w14:textId="77777777" w:rsidR="008E2E61" w:rsidRDefault="00DC5B04">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Kepenų sutrikimas, įskaitant gyvybei pavojingą kepenų nepakankamumą (kepenų ląstelių kepenų pažeidimas)</w:t>
      </w:r>
    </w:p>
    <w:p w14:paraId="490D2156" w14:textId="77777777" w:rsidR="008E2E61" w:rsidRDefault="00DC5B04">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Kepenų fermentų (AST, ALT, šarminės fosfatazės) padidėjimas.</w:t>
      </w:r>
    </w:p>
    <w:p w14:paraId="17C4AFE5" w14:textId="77777777" w:rsidR="008E2E61" w:rsidRDefault="008E2E61">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p>
    <w:p w14:paraId="6F9C9AE3" w14:textId="77777777" w:rsidR="008E2E61" w:rsidRDefault="00DC5B04">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Šalutinio poveikio reiškiniai, kurių dažnis nežinomas (negali būti apskaičiuotas pagal turimus duomenis)</w:t>
      </w:r>
    </w:p>
    <w:p w14:paraId="65EEE73B" w14:textId="77777777" w:rsidR="008E2E61" w:rsidRDefault="00DC5B04">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Priepuoliai (traukuliai).</w:t>
      </w:r>
    </w:p>
    <w:p w14:paraId="1929AA83" w14:textId="77777777" w:rsidR="008E2E61" w:rsidRDefault="00DC5B04">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Depresinė nuotaika.</w:t>
      </w:r>
    </w:p>
    <w:p w14:paraId="6E7F2287" w14:textId="77777777" w:rsidR="008E2E61" w:rsidRDefault="00DC5B04">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Akių skausmas (optinis neuritas).</w:t>
      </w:r>
    </w:p>
    <w:p w14:paraId="1E5C8510" w14:textId="77777777" w:rsidR="008E2E61" w:rsidRDefault="00DC5B04">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Klausos sutrikimas / klausos praradimas.</w:t>
      </w:r>
    </w:p>
    <w:p w14:paraId="5E697F91" w14:textId="77777777" w:rsidR="008E2E61" w:rsidRDefault="00DC5B04">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Skambėjimas ausyse (spengimas ausyse).</w:t>
      </w:r>
    </w:p>
    <w:p w14:paraId="104FC5D4" w14:textId="77777777" w:rsidR="008E2E61" w:rsidRDefault="00DC5B04">
      <w:pPr>
        <w:pStyle w:val="Sraopastraipa"/>
        <w:widowControl w:val="0"/>
        <w:numPr>
          <w:ilvl w:val="0"/>
          <w:numId w:val="17"/>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Išbėrimas ar odos spalvos pasikeitimas su iškilusiomis vietomis ar be jų, kurios dažnai kartojasi toje pačioje vietoje kiekvieną kartą vartojant vaistą.</w:t>
      </w:r>
    </w:p>
    <w:p w14:paraId="5F651BEC" w14:textId="77777777" w:rsidR="008E2E61" w:rsidRDefault="008E2E61">
      <w:pPr>
        <w:widowControl w:val="0"/>
        <w:tabs>
          <w:tab w:val="left" w:pos="0"/>
        </w:tabs>
        <w:spacing w:after="0" w:line="240" w:lineRule="auto"/>
        <w:rPr>
          <w:rFonts w:ascii="Times New Roman" w:hAnsi="Times New Roman"/>
        </w:rPr>
      </w:pPr>
    </w:p>
    <w:p w14:paraId="44ED18A2" w14:textId="77777777" w:rsidR="008E2E61" w:rsidRDefault="00DC5B04">
      <w:pPr>
        <w:widowControl w:val="0"/>
        <w:tabs>
          <w:tab w:val="left" w:pos="0"/>
        </w:tabs>
        <w:spacing w:after="0" w:line="240" w:lineRule="auto"/>
        <w:rPr>
          <w:rFonts w:ascii="Times New Roman" w:hAnsi="Times New Roman"/>
        </w:rPr>
      </w:pPr>
      <w:r>
        <w:rPr>
          <w:rFonts w:ascii="Times New Roman" w:hAnsi="Times New Roman"/>
        </w:rPr>
        <w:t>Ūminis kepenų nepakankamumas pacientams, sergantiems Kokaino (</w:t>
      </w:r>
      <w:proofErr w:type="spellStart"/>
      <w:r>
        <w:rPr>
          <w:rFonts w:ascii="Times New Roman" w:hAnsi="Times New Roman"/>
          <w:i/>
        </w:rPr>
        <w:t>Cockayne</w:t>
      </w:r>
      <w:proofErr w:type="spellEnd"/>
      <w:r>
        <w:rPr>
          <w:rFonts w:ascii="Times New Roman" w:hAnsi="Times New Roman"/>
        </w:rPr>
        <w:t>) sindromu (žr. 2 skyrių „Įspėjimai ir atsargumo priemonės“).</w:t>
      </w:r>
    </w:p>
    <w:p w14:paraId="56D6C7E8" w14:textId="77777777" w:rsidR="008E2E61" w:rsidRDefault="008E2E61">
      <w:pPr>
        <w:widowControl w:val="0"/>
        <w:tabs>
          <w:tab w:val="left" w:pos="0"/>
        </w:tabs>
        <w:spacing w:after="0" w:line="240" w:lineRule="auto"/>
        <w:rPr>
          <w:rFonts w:ascii="Times New Roman" w:hAnsi="Times New Roman"/>
        </w:rPr>
      </w:pPr>
    </w:p>
    <w:p w14:paraId="08BFECF2" w14:textId="77777777" w:rsidR="008E2E61" w:rsidRDefault="00DC5B04">
      <w:pPr>
        <w:pStyle w:val="Sraopastraipa"/>
        <w:widowControl w:val="0"/>
        <w:tabs>
          <w:tab w:val="left" w:pos="0"/>
        </w:tabs>
        <w:spacing w:after="0"/>
        <w:ind w:left="0"/>
        <w:rPr>
          <w:rFonts w:ascii="Times New Roman" w:hAnsi="Times New Roman"/>
        </w:rPr>
      </w:pPr>
      <w:r>
        <w:rPr>
          <w:rFonts w:ascii="Times New Roman" w:hAnsi="Times New Roman"/>
        </w:rPr>
        <w:t>Jeigu Jums pasireiškė sunkus šalutinis poveikis arba pastebėjote šiame lapelyje nenurodytą šalutinį poveikį, pasakykite gydytojui arba vaistininkui.</w:t>
      </w:r>
    </w:p>
    <w:p w14:paraId="45F1B557" w14:textId="77777777" w:rsidR="008E2E61" w:rsidRDefault="008E2E61">
      <w:pPr>
        <w:widowControl w:val="0"/>
        <w:spacing w:after="0" w:line="240" w:lineRule="auto"/>
        <w:rPr>
          <w:rFonts w:ascii="Times New Roman" w:hAnsi="Times New Roman"/>
        </w:rPr>
      </w:pPr>
    </w:p>
    <w:p w14:paraId="64C691A3" w14:textId="77777777" w:rsidR="008E2E61" w:rsidRDefault="00DC5B04">
      <w:pPr>
        <w:widowControl w:val="0"/>
        <w:tabs>
          <w:tab w:val="left" w:pos="567"/>
        </w:tabs>
        <w:spacing w:after="0" w:line="240" w:lineRule="auto"/>
        <w:rPr>
          <w:rFonts w:ascii="Times New Roman" w:hAnsi="Times New Roman"/>
          <w:b/>
        </w:rPr>
      </w:pPr>
      <w:r>
        <w:rPr>
          <w:rFonts w:ascii="Times New Roman" w:hAnsi="Times New Roman"/>
          <w:b/>
        </w:rPr>
        <w:t>Pranešimas apie šalutinį poveikį</w:t>
      </w:r>
    </w:p>
    <w:p w14:paraId="30CDFB8C" w14:textId="77777777" w:rsidR="008E2E61" w:rsidRDefault="00DC5B04">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1"/>
    </w:p>
    <w:p w14:paraId="4A374426" w14:textId="77777777" w:rsidR="008E2E61" w:rsidRDefault="008E2E61">
      <w:pPr>
        <w:widowControl w:val="0"/>
        <w:spacing w:after="0" w:line="240" w:lineRule="auto"/>
        <w:rPr>
          <w:rFonts w:ascii="Times New Roman" w:hAnsi="Times New Roman"/>
        </w:rPr>
      </w:pPr>
    </w:p>
    <w:p w14:paraId="453E5107" w14:textId="77777777" w:rsidR="008E2E61" w:rsidRDefault="008E2E61">
      <w:pPr>
        <w:widowControl w:val="0"/>
        <w:spacing w:after="0" w:line="240" w:lineRule="auto"/>
        <w:rPr>
          <w:rFonts w:ascii="Times New Roman" w:hAnsi="Times New Roman"/>
        </w:rPr>
      </w:pPr>
    </w:p>
    <w:p w14:paraId="02B7509D" w14:textId="77777777" w:rsidR="008E2E61" w:rsidRDefault="00DC5B04">
      <w:pPr>
        <w:widowControl w:val="0"/>
        <w:spacing w:after="0" w:line="240" w:lineRule="auto"/>
        <w:ind w:left="567" w:hanging="567"/>
        <w:outlineLvl w:val="0"/>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Efloran</w:t>
      </w:r>
      <w:proofErr w:type="spellEnd"/>
    </w:p>
    <w:p w14:paraId="4D9C4D0F" w14:textId="77777777" w:rsidR="008E2E61" w:rsidRDefault="008E2E61">
      <w:pPr>
        <w:widowControl w:val="0"/>
        <w:spacing w:after="0" w:line="240" w:lineRule="auto"/>
        <w:rPr>
          <w:rFonts w:ascii="Times New Roman" w:hAnsi="Times New Roman"/>
        </w:rPr>
      </w:pPr>
    </w:p>
    <w:p w14:paraId="004510DF" w14:textId="77777777" w:rsidR="008E2E61" w:rsidRDefault="00DC5B04">
      <w:pPr>
        <w:widowControl w:val="0"/>
        <w:spacing w:after="0" w:line="240" w:lineRule="auto"/>
        <w:rPr>
          <w:rFonts w:ascii="Times New Roman" w:hAnsi="Times New Roman"/>
        </w:rPr>
      </w:pPr>
      <w:r>
        <w:rPr>
          <w:rFonts w:ascii="Times New Roman" w:hAnsi="Times New Roman"/>
        </w:rPr>
        <w:t>Šį vaistą laikykite vaikams nepastebimoje ir nepasiekiamoje vietoje.</w:t>
      </w:r>
    </w:p>
    <w:p w14:paraId="74A4EC03" w14:textId="77777777" w:rsidR="008E2E61" w:rsidRDefault="008E2E61">
      <w:pPr>
        <w:widowControl w:val="0"/>
        <w:spacing w:after="0" w:line="240" w:lineRule="auto"/>
        <w:rPr>
          <w:rFonts w:ascii="Times New Roman" w:hAnsi="Times New Roman"/>
          <w:b/>
        </w:rPr>
      </w:pPr>
    </w:p>
    <w:p w14:paraId="75FF2759" w14:textId="77777777" w:rsidR="008E2E61" w:rsidRDefault="00DC5B04">
      <w:pPr>
        <w:widowControl w:val="0"/>
        <w:spacing w:after="0" w:line="240" w:lineRule="auto"/>
        <w:outlineLvl w:val="0"/>
        <w:rPr>
          <w:rFonts w:ascii="Times New Roman" w:hAnsi="Times New Roman"/>
        </w:rPr>
      </w:pPr>
      <w:r>
        <w:rPr>
          <w:rFonts w:ascii="Times New Roman" w:hAnsi="Times New Roman"/>
        </w:rPr>
        <w:t>Ant dėžutės ir buteliuko po „Tinka iki“ arba „EXP“ nurodytam tinkamumo laikui pasibaigus, šio vaisto vartoti negalima. Vaistas tinkamas vartoti iki paskutinės nurodyto mėnesio dienos.</w:t>
      </w:r>
    </w:p>
    <w:p w14:paraId="58957E16" w14:textId="77777777" w:rsidR="008E2E61" w:rsidRDefault="008E2E61">
      <w:pPr>
        <w:widowControl w:val="0"/>
        <w:spacing w:after="0" w:line="240" w:lineRule="auto"/>
        <w:rPr>
          <w:rFonts w:ascii="Times New Roman" w:hAnsi="Times New Roman"/>
          <w:b/>
        </w:rPr>
      </w:pPr>
    </w:p>
    <w:p w14:paraId="7A12FC76" w14:textId="77777777" w:rsidR="008E2E61" w:rsidRDefault="00DC5B04">
      <w:pPr>
        <w:widowControl w:val="0"/>
        <w:spacing w:after="0" w:line="240" w:lineRule="auto"/>
        <w:rPr>
          <w:rFonts w:ascii="Times New Roman" w:hAnsi="Times New Roman"/>
        </w:rPr>
      </w:pPr>
      <w:r>
        <w:rPr>
          <w:rFonts w:ascii="Times New Roman" w:hAnsi="Times New Roman"/>
        </w:rPr>
        <w:t>Laikyti ne aukštesnėje kaip 25 </w:t>
      </w:r>
      <w:r>
        <w:rPr>
          <w:rFonts w:ascii="Times New Roman" w:hAnsi="Times New Roman"/>
        </w:rPr>
        <w:sym w:font="Symbol" w:char="F0B0"/>
      </w:r>
      <w:r>
        <w:rPr>
          <w:rFonts w:ascii="Times New Roman" w:hAnsi="Times New Roman"/>
        </w:rPr>
        <w:t>C temperatūroje.</w:t>
      </w:r>
    </w:p>
    <w:p w14:paraId="456C3F57" w14:textId="77777777" w:rsidR="008E2E61" w:rsidRDefault="00DC5B04">
      <w:pPr>
        <w:widowControl w:val="0"/>
        <w:spacing w:after="0" w:line="240" w:lineRule="auto"/>
        <w:rPr>
          <w:rFonts w:ascii="Times New Roman" w:hAnsi="Times New Roman"/>
        </w:rPr>
      </w:pPr>
      <w:r>
        <w:rPr>
          <w:rFonts w:ascii="Times New Roman" w:hAnsi="Times New Roman"/>
        </w:rPr>
        <w:t>Buteliuką laikyti išorinėje dėžutėje, kad vaistas būtų apsaugotas nuo šviesos.</w:t>
      </w:r>
    </w:p>
    <w:p w14:paraId="64C6CBD6" w14:textId="77777777" w:rsidR="008E2E61" w:rsidRDefault="008E2E61">
      <w:pPr>
        <w:widowControl w:val="0"/>
        <w:spacing w:after="0" w:line="240" w:lineRule="auto"/>
        <w:rPr>
          <w:rFonts w:ascii="Times New Roman" w:hAnsi="Times New Roman"/>
        </w:rPr>
      </w:pPr>
    </w:p>
    <w:p w14:paraId="3986CBC6" w14:textId="77777777" w:rsidR="008E2E61" w:rsidRDefault="00DC5B04">
      <w:pPr>
        <w:widowControl w:val="0"/>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03444E83" w14:textId="77777777" w:rsidR="008E2E61" w:rsidRDefault="008E2E61">
      <w:pPr>
        <w:widowControl w:val="0"/>
        <w:spacing w:after="0" w:line="240" w:lineRule="auto"/>
        <w:outlineLvl w:val="0"/>
        <w:rPr>
          <w:rFonts w:ascii="Times New Roman" w:hAnsi="Times New Roman"/>
        </w:rPr>
      </w:pPr>
    </w:p>
    <w:p w14:paraId="6E84BA6C" w14:textId="77777777" w:rsidR="008E2E61" w:rsidRDefault="008E2E61">
      <w:pPr>
        <w:widowControl w:val="0"/>
        <w:spacing w:after="0" w:line="240" w:lineRule="auto"/>
        <w:outlineLvl w:val="0"/>
        <w:rPr>
          <w:rFonts w:ascii="Times New Roman" w:hAnsi="Times New Roman"/>
        </w:rPr>
      </w:pPr>
    </w:p>
    <w:p w14:paraId="74F0C256" w14:textId="77777777" w:rsidR="008E2E61" w:rsidRDefault="00DC5B04">
      <w:pPr>
        <w:widowControl w:val="0"/>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535C4CCF" w14:textId="77777777" w:rsidR="008E2E61" w:rsidRDefault="008E2E61">
      <w:pPr>
        <w:widowControl w:val="0"/>
        <w:spacing w:after="0" w:line="240" w:lineRule="auto"/>
        <w:rPr>
          <w:rFonts w:ascii="Times New Roman" w:hAnsi="Times New Roman"/>
        </w:rPr>
      </w:pPr>
    </w:p>
    <w:p w14:paraId="16FB8CE0" w14:textId="77777777" w:rsidR="008E2E61" w:rsidRDefault="00DC5B04">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sudėtis</w:t>
      </w:r>
    </w:p>
    <w:p w14:paraId="4B582186" w14:textId="77777777" w:rsidR="008E2E61" w:rsidRDefault="00DC5B04">
      <w:pPr>
        <w:widowControl w:val="0"/>
        <w:numPr>
          <w:ilvl w:val="0"/>
          <w:numId w:val="11"/>
        </w:numPr>
        <w:spacing w:after="0" w:line="240" w:lineRule="auto"/>
        <w:ind w:left="567" w:right="-144" w:hanging="567"/>
        <w:rPr>
          <w:rFonts w:ascii="Times New Roman" w:hAnsi="Times New Roman"/>
        </w:rPr>
      </w:pPr>
      <w:r>
        <w:rPr>
          <w:rFonts w:ascii="Times New Roman" w:hAnsi="Times New Roman"/>
        </w:rPr>
        <w:t xml:space="preserve">Veiklioji medžiaga yra </w:t>
      </w:r>
      <w:proofErr w:type="spellStart"/>
      <w:r>
        <w:rPr>
          <w:rFonts w:ascii="Times New Roman" w:hAnsi="Times New Roman"/>
        </w:rPr>
        <w:t>metronidazolas</w:t>
      </w:r>
      <w:proofErr w:type="spellEnd"/>
      <w:r>
        <w:rPr>
          <w:rFonts w:ascii="Times New Roman" w:hAnsi="Times New Roman"/>
        </w:rPr>
        <w:t xml:space="preserve">. 100 ml infuzinio tirpalo (buteliuke) yra 500 mg </w:t>
      </w:r>
      <w:proofErr w:type="spellStart"/>
      <w:r>
        <w:rPr>
          <w:rFonts w:ascii="Times New Roman" w:hAnsi="Times New Roman"/>
        </w:rPr>
        <w:t>metronidazolo</w:t>
      </w:r>
      <w:proofErr w:type="spellEnd"/>
      <w:r>
        <w:rPr>
          <w:rFonts w:ascii="Times New Roman" w:hAnsi="Times New Roman"/>
        </w:rPr>
        <w:t xml:space="preserve">. 1 ml infuzinio tirpalo yra 5 mg </w:t>
      </w:r>
      <w:proofErr w:type="spellStart"/>
      <w:r>
        <w:rPr>
          <w:rFonts w:ascii="Times New Roman" w:hAnsi="Times New Roman"/>
        </w:rPr>
        <w:t>metronidazolo</w:t>
      </w:r>
      <w:proofErr w:type="spellEnd"/>
      <w:r>
        <w:rPr>
          <w:rFonts w:ascii="Times New Roman" w:hAnsi="Times New Roman"/>
        </w:rPr>
        <w:t>.</w:t>
      </w:r>
    </w:p>
    <w:p w14:paraId="0F0AFBB5" w14:textId="77777777" w:rsidR="008E2E61" w:rsidRDefault="00DC5B04">
      <w:pPr>
        <w:widowControl w:val="0"/>
        <w:numPr>
          <w:ilvl w:val="0"/>
          <w:numId w:val="18"/>
        </w:numPr>
        <w:spacing w:after="0" w:line="240" w:lineRule="auto"/>
        <w:ind w:left="567" w:hanging="567"/>
        <w:rPr>
          <w:rFonts w:ascii="Times New Roman" w:hAnsi="Times New Roman"/>
        </w:rPr>
      </w:pPr>
      <w:r>
        <w:rPr>
          <w:rFonts w:ascii="Times New Roman" w:hAnsi="Times New Roman"/>
        </w:rPr>
        <w:t xml:space="preserve">Pagalbinės medžiagos yra </w:t>
      </w: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r>
        <w:rPr>
          <w:rFonts w:ascii="Times New Roman" w:hAnsi="Times New Roman"/>
        </w:rPr>
        <w:t xml:space="preserve">, natrio chloridas, injekcinis vanduo. </w:t>
      </w:r>
      <w:r>
        <w:rPr>
          <w:rFonts w:ascii="Times New Roman" w:eastAsia="Times New Roman" w:hAnsi="Times New Roman" w:cs="Times New Roman"/>
          <w:lang w:val="sl-SI" w:eastAsia="lt-LT"/>
        </w:rPr>
        <w:t>Žr. 2</w:t>
      </w:r>
      <w:r>
        <w:rPr>
          <w:rFonts w:ascii="Times New Roman" w:eastAsia="Times New Roman" w:hAnsi="Times New Roman" w:cs="Times New Roman"/>
          <w:lang w:eastAsia="lt-LT"/>
        </w:rPr>
        <w:t> </w:t>
      </w:r>
      <w:r>
        <w:rPr>
          <w:rFonts w:ascii="Times New Roman" w:eastAsia="Times New Roman" w:hAnsi="Times New Roman" w:cs="Times New Roman"/>
          <w:lang w:val="sl-SI" w:eastAsia="lt-LT"/>
        </w:rPr>
        <w:t>skyrių „Efloran sudėtyje yra natrio“.</w:t>
      </w:r>
    </w:p>
    <w:p w14:paraId="3367030E" w14:textId="77777777" w:rsidR="008E2E61" w:rsidRDefault="008E2E61">
      <w:pPr>
        <w:widowControl w:val="0"/>
        <w:spacing w:after="0" w:line="240" w:lineRule="auto"/>
        <w:rPr>
          <w:rFonts w:ascii="Times New Roman" w:hAnsi="Times New Roman"/>
          <w:b/>
        </w:rPr>
      </w:pPr>
    </w:p>
    <w:p w14:paraId="11ED01B0" w14:textId="77777777" w:rsidR="008E2E61" w:rsidRDefault="00DC5B04">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išvaizda ir kiekis pakuotėje</w:t>
      </w:r>
    </w:p>
    <w:p w14:paraId="4C6668FF"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Efloran</w:t>
      </w:r>
      <w:proofErr w:type="spellEnd"/>
      <w:r>
        <w:rPr>
          <w:rFonts w:ascii="Times New Roman" w:hAnsi="Times New Roman"/>
        </w:rPr>
        <w:t xml:space="preserve"> yra skaidrus, bespalvis iki gelsvos spalvos, praktiškai be matomų dalelių infuzinis tirpalas.</w:t>
      </w:r>
    </w:p>
    <w:p w14:paraId="0FD6D0FC" w14:textId="77777777" w:rsidR="008E2E61" w:rsidRDefault="008E2E61">
      <w:pPr>
        <w:widowControl w:val="0"/>
        <w:spacing w:after="0" w:line="240" w:lineRule="auto"/>
        <w:rPr>
          <w:rFonts w:ascii="Times New Roman" w:hAnsi="Times New Roman"/>
          <w:b/>
        </w:rPr>
      </w:pPr>
    </w:p>
    <w:p w14:paraId="3F1C1EED" w14:textId="77777777" w:rsidR="008E2E61" w:rsidRDefault="00DC5B04">
      <w:pPr>
        <w:widowControl w:val="0"/>
        <w:spacing w:after="0" w:line="240" w:lineRule="auto"/>
        <w:rPr>
          <w:rFonts w:ascii="Times New Roman" w:hAnsi="Times New Roman"/>
        </w:rPr>
      </w:pPr>
      <w:r>
        <w:rPr>
          <w:rFonts w:ascii="Times New Roman" w:hAnsi="Times New Roman"/>
        </w:rPr>
        <w:t>Buteliukas su 100 ml infuzinio tirpalo dėžutėje.</w:t>
      </w:r>
    </w:p>
    <w:p w14:paraId="34DB3999" w14:textId="77777777" w:rsidR="008E2E61" w:rsidRDefault="008E2E61">
      <w:pPr>
        <w:widowControl w:val="0"/>
        <w:spacing w:after="0" w:line="240" w:lineRule="auto"/>
        <w:rPr>
          <w:rFonts w:ascii="Times New Roman" w:hAnsi="Times New Roman"/>
          <w:b/>
        </w:rPr>
      </w:pPr>
    </w:p>
    <w:p w14:paraId="593D71B5" w14:textId="77777777" w:rsidR="008E2E61" w:rsidRDefault="00DC5B04">
      <w:pPr>
        <w:widowControl w:val="0"/>
        <w:spacing w:after="0" w:line="240" w:lineRule="auto"/>
        <w:rPr>
          <w:rFonts w:ascii="Times New Roman" w:hAnsi="Times New Roman"/>
          <w:b/>
        </w:rPr>
      </w:pPr>
      <w:r>
        <w:rPr>
          <w:rFonts w:ascii="Times New Roman" w:hAnsi="Times New Roman"/>
          <w:b/>
        </w:rPr>
        <w:t>Registruotojas ir gamintojas</w:t>
      </w:r>
    </w:p>
    <w:p w14:paraId="253FFF67" w14:textId="77777777" w:rsidR="008E2E61" w:rsidRDefault="00DC5B04">
      <w:pPr>
        <w:widowControl w:val="0"/>
        <w:spacing w:after="0" w:line="240" w:lineRule="auto"/>
        <w:rPr>
          <w:rFonts w:ascii="Times New Roman" w:hAnsi="Times New Roman"/>
        </w:rPr>
      </w:pPr>
      <w:r>
        <w:rPr>
          <w:rFonts w:ascii="Times New Roman" w:eastAsia="Times New Roman" w:hAnsi="Times New Roman" w:cs="Times New Roman"/>
          <w:lang w:eastAsia="lt-LT"/>
        </w:rPr>
        <w:t>KRKA</w:t>
      </w:r>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2335D34F"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2F83CB6" w14:textId="77777777" w:rsidR="008E2E61" w:rsidRDefault="00DC5B04">
      <w:pPr>
        <w:widowControl w:val="0"/>
        <w:spacing w:after="0" w:line="240" w:lineRule="auto"/>
        <w:rPr>
          <w:rFonts w:ascii="Times New Roman" w:hAnsi="Times New Roman"/>
        </w:rPr>
      </w:pPr>
      <w:r>
        <w:rPr>
          <w:rFonts w:ascii="Times New Roman" w:hAnsi="Times New Roman"/>
        </w:rPr>
        <w:t>8501 Novo mesto,</w:t>
      </w:r>
    </w:p>
    <w:p w14:paraId="683E091A" w14:textId="77777777" w:rsidR="008E2E61" w:rsidRDefault="00DC5B04">
      <w:pPr>
        <w:widowControl w:val="0"/>
        <w:spacing w:after="0" w:line="240" w:lineRule="auto"/>
        <w:rPr>
          <w:rFonts w:ascii="Times New Roman" w:hAnsi="Times New Roman"/>
        </w:rPr>
      </w:pPr>
      <w:r>
        <w:rPr>
          <w:rFonts w:ascii="Times New Roman" w:hAnsi="Times New Roman"/>
        </w:rPr>
        <w:t>Slovėnija</w:t>
      </w:r>
    </w:p>
    <w:p w14:paraId="2EF0155F" w14:textId="77777777" w:rsidR="008E2E61" w:rsidRDefault="008E2E61">
      <w:pPr>
        <w:widowControl w:val="0"/>
        <w:spacing w:after="0" w:line="240" w:lineRule="auto"/>
        <w:rPr>
          <w:rFonts w:ascii="Times New Roman" w:hAnsi="Times New Roman"/>
          <w:b/>
        </w:rPr>
      </w:pPr>
    </w:p>
    <w:p w14:paraId="4B7098B4" w14:textId="77777777" w:rsidR="008E2E61" w:rsidRDefault="00DC5B04">
      <w:pPr>
        <w:widowControl w:val="0"/>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14:paraId="399F1E43" w14:textId="77777777" w:rsidR="008E2E61" w:rsidRDefault="008E2E61">
      <w:pPr>
        <w:widowControl w:val="0"/>
        <w:spacing w:after="0" w:line="240" w:lineRule="auto"/>
        <w:rPr>
          <w:rFonts w:ascii="Times New Roman" w:hAnsi="Times New Roman"/>
        </w:rPr>
      </w:pPr>
    </w:p>
    <w:tbl>
      <w:tblPr>
        <w:tblW w:w="0" w:type="auto"/>
        <w:tblLayout w:type="fixed"/>
        <w:tblLook w:val="04A0" w:firstRow="1" w:lastRow="0" w:firstColumn="1" w:lastColumn="0" w:noHBand="0" w:noVBand="1"/>
      </w:tblPr>
      <w:tblGrid>
        <w:gridCol w:w="4678"/>
      </w:tblGrid>
      <w:tr w:rsidR="008E2E61" w14:paraId="5A45A306" w14:textId="77777777">
        <w:tc>
          <w:tcPr>
            <w:tcW w:w="4678" w:type="dxa"/>
            <w:hideMark/>
          </w:tcPr>
          <w:p w14:paraId="2858C742" w14:textId="77777777" w:rsidR="008E2E61" w:rsidRDefault="00DC5B04">
            <w:pPr>
              <w:widowControl w:val="0"/>
              <w:spacing w:after="0" w:line="240" w:lineRule="auto"/>
              <w:rPr>
                <w:rFonts w:ascii="Times New Roman" w:hAnsi="Times New Roman"/>
              </w:rPr>
            </w:pPr>
            <w:r>
              <w:rPr>
                <w:rFonts w:ascii="Times New Roman" w:hAnsi="Times New Roman"/>
              </w:rPr>
              <w:t>UAB KRKA LIETUVA</w:t>
            </w:r>
          </w:p>
          <w:p w14:paraId="70E0FD6C" w14:textId="77777777" w:rsidR="008E2E61" w:rsidRDefault="00DC5B04">
            <w:pPr>
              <w:widowControl w:val="0"/>
              <w:spacing w:after="0" w:line="240" w:lineRule="auto"/>
              <w:rPr>
                <w:rFonts w:ascii="Times New Roman" w:hAnsi="Times New Roman"/>
              </w:rPr>
            </w:pPr>
            <w:r>
              <w:rPr>
                <w:rFonts w:ascii="Times New Roman" w:hAnsi="Times New Roman"/>
              </w:rPr>
              <w:t>Senasis Ukmergės kelias 4,</w:t>
            </w:r>
          </w:p>
          <w:p w14:paraId="02671F42" w14:textId="77777777" w:rsidR="008E2E61" w:rsidRDefault="00DC5B04">
            <w:pPr>
              <w:widowControl w:val="0"/>
              <w:spacing w:after="0" w:line="240" w:lineRule="auto"/>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w:t>
            </w:r>
            <w:proofErr w:type="spellStart"/>
            <w:r>
              <w:rPr>
                <w:rFonts w:ascii="Times New Roman" w:hAnsi="Times New Roman"/>
              </w:rPr>
              <w:t>km.,Vilniaus</w:t>
            </w:r>
            <w:proofErr w:type="spellEnd"/>
            <w:r>
              <w:rPr>
                <w:rFonts w:ascii="Times New Roman" w:hAnsi="Times New Roman"/>
              </w:rPr>
              <w:t xml:space="preserve"> r.</w:t>
            </w:r>
          </w:p>
          <w:p w14:paraId="4926E6BE" w14:textId="77777777" w:rsidR="008E2E61" w:rsidRDefault="00DC5B04">
            <w:pPr>
              <w:widowControl w:val="0"/>
              <w:spacing w:after="0" w:line="240" w:lineRule="auto"/>
              <w:rPr>
                <w:rFonts w:ascii="Times New Roman" w:hAnsi="Times New Roman"/>
              </w:rPr>
            </w:pPr>
            <w:r>
              <w:rPr>
                <w:rFonts w:ascii="Times New Roman" w:hAnsi="Times New Roman"/>
              </w:rPr>
              <w:t>LT - 14013</w:t>
            </w:r>
          </w:p>
          <w:p w14:paraId="746ED09A" w14:textId="77777777" w:rsidR="008E2E61" w:rsidRDefault="00DC5B04">
            <w:pPr>
              <w:widowControl w:val="0"/>
              <w:spacing w:after="0" w:line="240" w:lineRule="auto"/>
              <w:rPr>
                <w:rFonts w:ascii="Times New Roman" w:hAnsi="Times New Roman"/>
              </w:rPr>
            </w:pPr>
            <w:r>
              <w:rPr>
                <w:rFonts w:ascii="Times New Roman" w:hAnsi="Times New Roman"/>
              </w:rPr>
              <w:t>Tel. + 370 5 236 27 40</w:t>
            </w:r>
          </w:p>
        </w:tc>
      </w:tr>
    </w:tbl>
    <w:p w14:paraId="3C8BF96B" w14:textId="77777777" w:rsidR="008E2E61" w:rsidRDefault="008E2E61">
      <w:pPr>
        <w:widowControl w:val="0"/>
        <w:spacing w:after="0" w:line="240" w:lineRule="auto"/>
        <w:rPr>
          <w:rFonts w:ascii="Times New Roman" w:hAnsi="Times New Roman"/>
        </w:rPr>
      </w:pPr>
    </w:p>
    <w:p w14:paraId="60EC4859" w14:textId="2B36FCC6" w:rsidR="008E2E61" w:rsidRDefault="00DC5B04">
      <w:pPr>
        <w:widowControl w:val="0"/>
        <w:spacing w:after="0" w:line="240" w:lineRule="auto"/>
        <w:rPr>
          <w:rFonts w:ascii="Times New Roman" w:hAnsi="Times New Roman"/>
          <w:b/>
        </w:rPr>
      </w:pPr>
      <w:r>
        <w:rPr>
          <w:rFonts w:ascii="Times New Roman" w:hAnsi="Times New Roman"/>
          <w:b/>
        </w:rPr>
        <w:t>Šis pakuotės lapelis paskutinį kartą peržiūrėtas 2025-0</w:t>
      </w:r>
      <w:r w:rsidR="009C3718">
        <w:rPr>
          <w:rFonts w:ascii="Times New Roman" w:hAnsi="Times New Roman"/>
          <w:b/>
        </w:rPr>
        <w:t>5</w:t>
      </w:r>
      <w:r>
        <w:rPr>
          <w:rFonts w:ascii="Times New Roman" w:hAnsi="Times New Roman"/>
          <w:b/>
        </w:rPr>
        <w:t>-</w:t>
      </w:r>
      <w:r w:rsidR="009C3718">
        <w:rPr>
          <w:rFonts w:ascii="Times New Roman" w:hAnsi="Times New Roman"/>
          <w:b/>
        </w:rPr>
        <w:t>2</w:t>
      </w:r>
      <w:r w:rsidR="00895CEF">
        <w:rPr>
          <w:rFonts w:ascii="Times New Roman" w:hAnsi="Times New Roman"/>
          <w:b/>
        </w:rPr>
        <w:t>9</w:t>
      </w:r>
      <w:r>
        <w:rPr>
          <w:rFonts w:ascii="Times New Roman" w:hAnsi="Times New Roman"/>
          <w:b/>
        </w:rPr>
        <w:t>.</w:t>
      </w:r>
    </w:p>
    <w:p w14:paraId="63A06D4D" w14:textId="77777777" w:rsidR="008E2E61" w:rsidRDefault="008E2E61">
      <w:pPr>
        <w:widowControl w:val="0"/>
        <w:spacing w:after="0" w:line="240" w:lineRule="auto"/>
        <w:rPr>
          <w:rFonts w:ascii="Times New Roman" w:hAnsi="Times New Roman"/>
        </w:rPr>
      </w:pPr>
    </w:p>
    <w:p w14:paraId="1C8DFD30" w14:textId="3BC274AC" w:rsidR="008E2E61" w:rsidRDefault="00DC5B04">
      <w:pPr>
        <w:widowControl w:val="0"/>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r>
        <w:rPr>
          <w:rFonts w:ascii="Times New Roman" w:eastAsia="Times New Roman" w:hAnsi="Times New Roman" w:cs="Times New Roman"/>
          <w:color w:val="0000EE"/>
          <w:u w:val="single"/>
          <w:lang w:eastAsia="lt-LT"/>
        </w:rPr>
        <w:t>https://vvkt.lrv.lt/lt/.</w:t>
      </w:r>
    </w:p>
    <w:p w14:paraId="0E36E897" w14:textId="77777777" w:rsidR="008E2E61" w:rsidRDefault="008E2E61">
      <w:pPr>
        <w:widowControl w:val="0"/>
        <w:spacing w:after="0" w:line="240" w:lineRule="auto"/>
        <w:rPr>
          <w:rFonts w:ascii="Times New Roman" w:hAnsi="Times New Roman"/>
        </w:rPr>
      </w:pPr>
    </w:p>
    <w:p w14:paraId="6B85ADA3" w14:textId="77777777" w:rsidR="008E2E61" w:rsidRDefault="00DC5B04">
      <w:pPr>
        <w:widowControl w:val="0"/>
        <w:spacing w:after="0" w:line="240" w:lineRule="auto"/>
      </w:pPr>
      <w:r>
        <w:t>---------------------------------------------------------------------------------------------------------------------------</w:t>
      </w:r>
    </w:p>
    <w:p w14:paraId="02633CAE" w14:textId="77777777" w:rsidR="008E2E61" w:rsidRDefault="008E2E61">
      <w:pPr>
        <w:widowControl w:val="0"/>
        <w:spacing w:after="0" w:line="240" w:lineRule="auto"/>
        <w:rPr>
          <w:rFonts w:ascii="Times New Roman" w:hAnsi="Times New Roman"/>
        </w:rPr>
      </w:pPr>
    </w:p>
    <w:p w14:paraId="341B996E" w14:textId="77777777" w:rsidR="008E2E61" w:rsidRDefault="00DC5B04">
      <w:pPr>
        <w:widowControl w:val="0"/>
        <w:spacing w:after="0" w:line="240" w:lineRule="auto"/>
        <w:rPr>
          <w:rFonts w:ascii="Times New Roman" w:hAnsi="Times New Roman"/>
        </w:rPr>
      </w:pPr>
      <w:r>
        <w:rPr>
          <w:rFonts w:ascii="Times New Roman" w:hAnsi="Times New Roman"/>
        </w:rPr>
        <w:t>Toliau pateikta informacija skirta tik sveikatos priežiūros specialistams</w:t>
      </w:r>
    </w:p>
    <w:p w14:paraId="21D9EFF9" w14:textId="77777777" w:rsidR="008E2E61" w:rsidRDefault="008E2E61">
      <w:pPr>
        <w:spacing w:after="0"/>
        <w:rPr>
          <w:rFonts w:ascii="Times New Roman" w:eastAsia="Calibri" w:hAnsi="Times New Roman" w:cs="Times New Roman"/>
          <w:b/>
        </w:rPr>
      </w:pPr>
    </w:p>
    <w:p w14:paraId="40D7FA39" w14:textId="77777777" w:rsidR="008E2E61" w:rsidRDefault="00DC5B04">
      <w:pPr>
        <w:spacing w:after="0"/>
        <w:rPr>
          <w:rFonts w:ascii="Times New Roman" w:eastAsia="Calibri" w:hAnsi="Times New Roman" w:cs="Times New Roman"/>
          <w:b/>
        </w:rPr>
      </w:pPr>
      <w:r>
        <w:rPr>
          <w:rFonts w:ascii="Times New Roman" w:eastAsia="Calibri" w:hAnsi="Times New Roman" w:cs="Times New Roman"/>
          <w:b/>
        </w:rPr>
        <w:t>Dozavimas</w:t>
      </w:r>
    </w:p>
    <w:p w14:paraId="38A74396" w14:textId="77777777" w:rsidR="008E2E61" w:rsidRDefault="00DC5B04">
      <w:pPr>
        <w:spacing w:after="0"/>
        <w:rPr>
          <w:rFonts w:ascii="Times New Roman" w:eastAsia="Calibri" w:hAnsi="Times New Roman" w:cs="Times New Roman"/>
          <w:i/>
        </w:rPr>
      </w:pPr>
      <w:r>
        <w:rPr>
          <w:rFonts w:ascii="Times New Roman" w:eastAsia="Calibri" w:hAnsi="Times New Roman" w:cs="Times New Roman"/>
          <w:i/>
        </w:rPr>
        <w:t>Anaerobinių infekcijų gydymas</w:t>
      </w:r>
    </w:p>
    <w:p w14:paraId="03D89408" w14:textId="77777777" w:rsidR="008E2E61" w:rsidRDefault="00DC5B04">
      <w:pPr>
        <w:spacing w:after="0"/>
        <w:rPr>
          <w:rFonts w:ascii="Times New Roman" w:eastAsia="Calibri" w:hAnsi="Times New Roman" w:cs="Times New Roman"/>
        </w:rPr>
      </w:pPr>
      <w:r>
        <w:rPr>
          <w:rFonts w:ascii="Times New Roman" w:eastAsia="Calibri" w:hAnsi="Times New Roman" w:cs="Times New Roman"/>
        </w:rPr>
        <w:t>Gydymas paprastai prasideda lėta pertraukiama ar nepertraukiama intravenine infuzija. Kuo greičiau tai reikia tęsti tabletėmis. Suaugusiesiems skiriama 500 mg dozė, lėta infuzija į veną kas 8</w:t>
      </w:r>
      <w:r>
        <w:rPr>
          <w:rFonts w:ascii="Times New Roman" w:eastAsia="Times New Roman" w:hAnsi="Times New Roman" w:cs="Times New Roman"/>
          <w:lang w:eastAsia="lt-LT"/>
        </w:rPr>
        <w:t> </w:t>
      </w:r>
      <w:r>
        <w:rPr>
          <w:rFonts w:ascii="Times New Roman" w:eastAsia="Calibri" w:hAnsi="Times New Roman" w:cs="Times New Roman"/>
        </w:rPr>
        <w:t>valandas. Gydymas trunka 7 dienas. Jei reikia ir atsižvelgiant į indikaciją, jis taip pat gali būti ilgesnis.</w:t>
      </w:r>
    </w:p>
    <w:p w14:paraId="26B3B5C6" w14:textId="77777777" w:rsidR="008E2E61" w:rsidRDefault="008E2E61">
      <w:pPr>
        <w:spacing w:after="0"/>
        <w:rPr>
          <w:rFonts w:ascii="Times New Roman" w:eastAsia="Calibri" w:hAnsi="Times New Roman" w:cs="Times New Roman"/>
        </w:rPr>
      </w:pPr>
    </w:p>
    <w:p w14:paraId="57512F9D" w14:textId="77777777" w:rsidR="008E2E61" w:rsidRDefault="00DC5B04">
      <w:pPr>
        <w:spacing w:after="0"/>
        <w:rPr>
          <w:rFonts w:ascii="Times New Roman" w:eastAsia="Calibri" w:hAnsi="Times New Roman" w:cs="Times New Roman"/>
          <w:i/>
        </w:rPr>
      </w:pPr>
      <w:r>
        <w:rPr>
          <w:rFonts w:ascii="Times New Roman" w:eastAsia="Calibri" w:hAnsi="Times New Roman" w:cs="Times New Roman"/>
          <w:i/>
        </w:rPr>
        <w:t>Profilaktika prieš virškinimo trakto ir ginekologines operacijas</w:t>
      </w:r>
    </w:p>
    <w:p w14:paraId="609C8D33" w14:textId="77777777" w:rsidR="008E2E61" w:rsidRDefault="00DC5B04">
      <w:pPr>
        <w:spacing w:after="0"/>
        <w:rPr>
          <w:rFonts w:ascii="Times New Roman" w:eastAsia="Calibri" w:hAnsi="Times New Roman" w:cs="Times New Roman"/>
        </w:rPr>
      </w:pPr>
      <w:r>
        <w:rPr>
          <w:rFonts w:ascii="Times New Roman" w:eastAsia="Calibri" w:hAnsi="Times New Roman" w:cs="Times New Roman"/>
        </w:rPr>
        <w:t xml:space="preserve">Indukuojant anesteziją prieš chirurgines procedūras, suaugusiesiems lėta infuzija į veną skiriama vienkartinė 500 mg </w:t>
      </w:r>
      <w:proofErr w:type="spellStart"/>
      <w:r>
        <w:rPr>
          <w:rFonts w:ascii="Times New Roman" w:eastAsia="Calibri" w:hAnsi="Times New Roman" w:cs="Times New Roman"/>
        </w:rPr>
        <w:t>metronidazolo</w:t>
      </w:r>
      <w:proofErr w:type="spellEnd"/>
      <w:r>
        <w:rPr>
          <w:rFonts w:ascii="Times New Roman" w:eastAsia="Calibri" w:hAnsi="Times New Roman" w:cs="Times New Roman"/>
        </w:rPr>
        <w:t xml:space="preserve"> dozė. Dozę galima pakartoti 3 kartus. </w:t>
      </w:r>
      <w:proofErr w:type="spellStart"/>
      <w:r>
        <w:rPr>
          <w:rFonts w:ascii="Times New Roman" w:eastAsia="Calibri" w:hAnsi="Times New Roman" w:cs="Times New Roman"/>
        </w:rPr>
        <w:t>Priešoperacinė</w:t>
      </w:r>
      <w:proofErr w:type="spellEnd"/>
      <w:r>
        <w:rPr>
          <w:rFonts w:ascii="Times New Roman" w:eastAsia="Calibri" w:hAnsi="Times New Roman" w:cs="Times New Roman"/>
        </w:rPr>
        <w:t xml:space="preserve"> profilaktika </w:t>
      </w:r>
      <w:r>
        <w:rPr>
          <w:rFonts w:ascii="Times New Roman" w:eastAsia="Calibri" w:hAnsi="Times New Roman" w:cs="Times New Roman"/>
        </w:rPr>
        <w:lastRenderedPageBreak/>
        <w:t>paprastai neturėtų trukti ilgiau kaip 24</w:t>
      </w:r>
      <w:r>
        <w:rPr>
          <w:rFonts w:ascii="Times New Roman" w:eastAsia="Times New Roman" w:hAnsi="Times New Roman" w:cs="Times New Roman"/>
          <w:lang w:eastAsia="lt-LT"/>
        </w:rPr>
        <w:t> </w:t>
      </w:r>
      <w:r>
        <w:rPr>
          <w:rFonts w:ascii="Times New Roman" w:eastAsia="Calibri" w:hAnsi="Times New Roman" w:cs="Times New Roman"/>
        </w:rPr>
        <w:t>valandas. Jei atsiranda pooperacinė infekcija, gydymą reikia tęsti mažiausiai 7 dienas.</w:t>
      </w:r>
    </w:p>
    <w:p w14:paraId="70E1BE55" w14:textId="77777777" w:rsidR="008E2E61" w:rsidRDefault="008E2E61">
      <w:pPr>
        <w:widowControl w:val="0"/>
        <w:spacing w:after="0" w:line="240" w:lineRule="auto"/>
        <w:rPr>
          <w:rFonts w:ascii="Times New Roman" w:hAnsi="Times New Roman"/>
        </w:rPr>
      </w:pPr>
    </w:p>
    <w:p w14:paraId="1F4FB6CC" w14:textId="77777777" w:rsidR="008E2E61" w:rsidRDefault="00DC5B04">
      <w:pPr>
        <w:widowControl w:val="0"/>
        <w:spacing w:after="0" w:line="240" w:lineRule="auto"/>
        <w:rPr>
          <w:rFonts w:ascii="Times New Roman" w:hAnsi="Times New Roman"/>
          <w:i/>
        </w:rPr>
      </w:pPr>
      <w:r>
        <w:rPr>
          <w:rFonts w:ascii="Times New Roman" w:hAnsi="Times New Roman"/>
          <w:i/>
        </w:rPr>
        <w:t>Vaikų populiacija</w:t>
      </w:r>
    </w:p>
    <w:p w14:paraId="50246396" w14:textId="77777777" w:rsidR="008E2E61" w:rsidRDefault="008E2E61">
      <w:pPr>
        <w:widowControl w:val="0"/>
        <w:spacing w:after="0" w:line="240" w:lineRule="auto"/>
        <w:rPr>
          <w:rFonts w:ascii="Times New Roman" w:hAnsi="Times New Roman"/>
          <w:i/>
        </w:rPr>
      </w:pPr>
    </w:p>
    <w:p w14:paraId="1F0D432B" w14:textId="77777777" w:rsidR="008E2E61" w:rsidRDefault="00DC5B04">
      <w:pPr>
        <w:widowControl w:val="0"/>
        <w:spacing w:after="0" w:line="240" w:lineRule="auto"/>
        <w:rPr>
          <w:rFonts w:ascii="Times New Roman" w:hAnsi="Times New Roman"/>
          <w:i/>
        </w:rPr>
      </w:pPr>
      <w:r>
        <w:rPr>
          <w:rFonts w:ascii="Times New Roman" w:hAnsi="Times New Roman"/>
          <w:i/>
        </w:rPr>
        <w:t>Anaerobinių bakterijų sukeltoms infekcinėms ligoms gydyti</w:t>
      </w:r>
    </w:p>
    <w:p w14:paraId="5AD67BA5" w14:textId="77777777" w:rsidR="008E2E61" w:rsidRDefault="008E2E61">
      <w:pPr>
        <w:widowControl w:val="0"/>
        <w:spacing w:after="0" w:line="240" w:lineRule="auto"/>
        <w:rPr>
          <w:rFonts w:ascii="Times New Roman" w:hAnsi="Times New Roman"/>
          <w:i/>
        </w:rPr>
      </w:pPr>
    </w:p>
    <w:p w14:paraId="71525D87" w14:textId="77777777" w:rsidR="008E2E61" w:rsidRDefault="00DC5B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vaikams</w:t>
      </w:r>
      <w:r>
        <w:rPr>
          <w:rFonts w:ascii="Times New Roman" w:eastAsia="Times New Roman" w:hAnsi="Times New Roman" w:cs="Times New Roman"/>
          <w:lang w:eastAsia="lt-LT"/>
        </w:rPr>
        <w:t xml:space="preserve"> </w:t>
      </w:r>
    </w:p>
    <w:p w14:paraId="7FDAF628" w14:textId="77777777" w:rsidR="008E2E61" w:rsidRDefault="00DC5B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14:paraId="0E224EF3" w14:textId="77777777" w:rsidR="008E2E61" w:rsidRDefault="008E2E61">
      <w:pPr>
        <w:spacing w:after="0" w:line="240" w:lineRule="auto"/>
        <w:rPr>
          <w:rFonts w:ascii="Times New Roman" w:eastAsia="Times New Roman" w:hAnsi="Times New Roman" w:cs="Times New Roman"/>
          <w:lang w:eastAsia="lt-LT"/>
        </w:rPr>
      </w:pPr>
    </w:p>
    <w:p w14:paraId="553B81D7" w14:textId="77777777" w:rsidR="008E2E61" w:rsidRDefault="00DC5B04">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 xml:space="preserve">savaičių kūdikiams </w:t>
      </w:r>
    </w:p>
    <w:p w14:paraId="66F0EC78" w14:textId="77777777" w:rsidR="008E2E61" w:rsidRDefault="00DC5B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14:paraId="43ACAFDB" w14:textId="77777777" w:rsidR="008E2E61" w:rsidRDefault="00DC5B04">
      <w:pPr>
        <w:widowControl w:val="0"/>
        <w:spacing w:after="0" w:line="240" w:lineRule="auto"/>
        <w:rPr>
          <w:rFonts w:ascii="Times New Roman" w:hAnsi="Times New Roman"/>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terapijos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14:paraId="52E32C7D" w14:textId="77777777" w:rsidR="008E2E61" w:rsidRDefault="008E2E61">
      <w:pPr>
        <w:spacing w:after="0" w:line="240" w:lineRule="auto"/>
        <w:jc w:val="both"/>
        <w:rPr>
          <w:rFonts w:ascii="Times New Roman" w:eastAsia="Times New Roman" w:hAnsi="Times New Roman" w:cs="Times New Roman"/>
          <w:b/>
          <w:iCs/>
        </w:rPr>
      </w:pPr>
    </w:p>
    <w:p w14:paraId="702E9FA2" w14:textId="77777777" w:rsidR="008E2E61" w:rsidRDefault="00DC5B04">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Anaerobinių bakterijų sukeltos pooperacinės infekcijos profilaktika</w:t>
      </w:r>
    </w:p>
    <w:p w14:paraId="47AEFD17" w14:textId="77777777" w:rsidR="008E2E61" w:rsidRDefault="008E2E61">
      <w:pPr>
        <w:spacing w:after="0" w:line="240" w:lineRule="auto"/>
        <w:jc w:val="both"/>
        <w:rPr>
          <w:rFonts w:ascii="Times New Roman" w:eastAsia="Times New Roman" w:hAnsi="Times New Roman" w:cs="Times New Roman"/>
          <w:i/>
        </w:rPr>
      </w:pPr>
    </w:p>
    <w:p w14:paraId="1F304349" w14:textId="77777777" w:rsidR="008E2E61" w:rsidRDefault="00DC5B04">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
          <w:iCs/>
        </w:rPr>
        <w:t>Jaunesniems negu 12</w:t>
      </w:r>
      <w:r>
        <w:rPr>
          <w:rFonts w:ascii="Times New Roman" w:eastAsia="Times New Roman" w:hAnsi="Times New Roman" w:cs="Times New Roman"/>
          <w:lang w:eastAsia="lt-LT"/>
        </w:rPr>
        <w:t> </w:t>
      </w:r>
      <w:r>
        <w:rPr>
          <w:rFonts w:ascii="Times New Roman" w:eastAsia="Times New Roman" w:hAnsi="Times New Roman" w:cs="Times New Roman"/>
          <w:i/>
          <w:iCs/>
        </w:rPr>
        <w:t>metų vaikams</w:t>
      </w:r>
      <w:r>
        <w:rPr>
          <w:rFonts w:ascii="Times New Roman" w:eastAsia="Times New Roman" w:hAnsi="Times New Roman" w:cs="Times New Roman"/>
          <w:iCs/>
        </w:rPr>
        <w:t xml:space="preserve"> </w:t>
      </w:r>
    </w:p>
    <w:p w14:paraId="1991F886" w14:textId="77777777" w:rsidR="008E2E61" w:rsidRDefault="00DC5B04">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rPr>
        <w:t>20 – 30 mg/kg kūno svorio dozė, sugirdoma vieną kartą likus 1 – 2</w:t>
      </w:r>
      <w:r>
        <w:rPr>
          <w:rFonts w:ascii="Times New Roman" w:eastAsia="Times New Roman" w:hAnsi="Times New Roman" w:cs="Times New Roman"/>
          <w:lang w:eastAsia="lt-LT"/>
        </w:rPr>
        <w:t> </w:t>
      </w:r>
      <w:r>
        <w:rPr>
          <w:rFonts w:ascii="Times New Roman" w:eastAsia="Times New Roman" w:hAnsi="Times New Roman" w:cs="Times New Roman"/>
        </w:rPr>
        <w:t>valandoms iki operacijos.</w:t>
      </w:r>
      <w:r>
        <w:rPr>
          <w:rFonts w:ascii="Times New Roman" w:eastAsia="Times New Roman" w:hAnsi="Times New Roman" w:cs="Times New Roman"/>
          <w:iCs/>
        </w:rPr>
        <w:t xml:space="preserve"> </w:t>
      </w:r>
    </w:p>
    <w:p w14:paraId="0FF7FE94" w14:textId="77777777" w:rsidR="008E2E61" w:rsidRDefault="008E2E61">
      <w:pPr>
        <w:spacing w:after="0" w:line="240" w:lineRule="auto"/>
        <w:jc w:val="both"/>
        <w:rPr>
          <w:rFonts w:ascii="Times New Roman" w:eastAsia="Times New Roman" w:hAnsi="Times New Roman" w:cs="Times New Roman"/>
          <w:iCs/>
        </w:rPr>
      </w:pPr>
    </w:p>
    <w:p w14:paraId="37EE3BB3" w14:textId="77777777" w:rsidR="008E2E61" w:rsidRDefault="00DC5B04">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Mažesnio negu 40</w:t>
      </w:r>
      <w:r>
        <w:rPr>
          <w:rFonts w:ascii="Times New Roman" w:eastAsia="Times New Roman" w:hAnsi="Times New Roman" w:cs="Times New Roman"/>
          <w:lang w:eastAsia="lt-LT"/>
        </w:rPr>
        <w:t> </w:t>
      </w:r>
      <w:r>
        <w:rPr>
          <w:rFonts w:ascii="Times New Roman" w:eastAsia="Times New Roman" w:hAnsi="Times New Roman" w:cs="Times New Roman"/>
          <w:i/>
        </w:rPr>
        <w:t xml:space="preserve">savaičių </w:t>
      </w:r>
      <w:proofErr w:type="spellStart"/>
      <w:r>
        <w:rPr>
          <w:rFonts w:ascii="Times New Roman" w:eastAsia="Times New Roman" w:hAnsi="Times New Roman" w:cs="Times New Roman"/>
          <w:i/>
        </w:rPr>
        <w:t>gestacinio</w:t>
      </w:r>
      <w:proofErr w:type="spellEnd"/>
      <w:r>
        <w:rPr>
          <w:rFonts w:ascii="Times New Roman" w:eastAsia="Times New Roman" w:hAnsi="Times New Roman" w:cs="Times New Roman"/>
          <w:i/>
        </w:rPr>
        <w:t xml:space="preserve"> amžiaus naujagimiams</w:t>
      </w:r>
    </w:p>
    <w:p w14:paraId="497503E4" w14:textId="77777777" w:rsidR="008E2E61" w:rsidRDefault="00DC5B0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 mg/kg kūno svorio dozė, sugirdoma vieną kartą prieš operaciją.</w:t>
      </w:r>
    </w:p>
    <w:p w14:paraId="29230EB5" w14:textId="77777777" w:rsidR="008E2E61" w:rsidRDefault="008E2E61">
      <w:pPr>
        <w:widowControl w:val="0"/>
        <w:spacing w:after="0" w:line="240" w:lineRule="auto"/>
        <w:rPr>
          <w:rFonts w:ascii="Times New Roman" w:hAnsi="Times New Roman"/>
          <w:b/>
        </w:rPr>
      </w:pPr>
    </w:p>
    <w:p w14:paraId="40F7F72B" w14:textId="77777777" w:rsidR="008E2E61" w:rsidRDefault="00DC5B04">
      <w:pPr>
        <w:spacing w:after="0"/>
        <w:rPr>
          <w:rFonts w:ascii="Times New Roman" w:eastAsia="Calibri" w:hAnsi="Times New Roman" w:cs="Times New Roman"/>
          <w:b/>
        </w:rPr>
      </w:pPr>
      <w:r>
        <w:rPr>
          <w:rFonts w:ascii="Times New Roman" w:eastAsia="Calibri" w:hAnsi="Times New Roman" w:cs="Times New Roman"/>
          <w:b/>
        </w:rPr>
        <w:t>Nesuderinamumas</w:t>
      </w:r>
    </w:p>
    <w:p w14:paraId="03D1F60E" w14:textId="77777777" w:rsidR="008E2E61" w:rsidRDefault="00DC5B04">
      <w:pPr>
        <w:spacing w:after="0"/>
        <w:rPr>
          <w:rFonts w:ascii="Times New Roman" w:eastAsia="Calibri" w:hAnsi="Times New Roman" w:cs="Times New Roman"/>
        </w:rPr>
      </w:pPr>
      <w:r>
        <w:rPr>
          <w:rFonts w:ascii="Times New Roman" w:eastAsia="Calibri" w:hAnsi="Times New Roman" w:cs="Times New Roman"/>
        </w:rPr>
        <w:t xml:space="preserve">Į </w:t>
      </w:r>
      <w:proofErr w:type="spellStart"/>
      <w:r>
        <w:rPr>
          <w:rFonts w:ascii="Times New Roman" w:eastAsia="Calibri" w:hAnsi="Times New Roman" w:cs="Times New Roman"/>
        </w:rPr>
        <w:t>metronidazolio</w:t>
      </w:r>
      <w:proofErr w:type="spellEnd"/>
      <w:r>
        <w:rPr>
          <w:rFonts w:ascii="Times New Roman" w:eastAsia="Calibri" w:hAnsi="Times New Roman" w:cs="Times New Roman"/>
        </w:rPr>
        <w:t xml:space="preserve"> infuzinį tirpalą negalima dėti jokių kitų veikliųjų medžiagų. Jis taip pat neturėtų būti skiriamas kartu su kitais infuziniais tirpalais.</w:t>
      </w:r>
    </w:p>
    <w:p w14:paraId="28D92ADD" w14:textId="77777777" w:rsidR="008E2E61" w:rsidRDefault="008E2E61">
      <w:pPr>
        <w:spacing w:after="0"/>
        <w:rPr>
          <w:rFonts w:ascii="Times New Roman" w:hAnsi="Times New Roman"/>
        </w:rPr>
      </w:pPr>
      <w:bookmarkStart w:id="2" w:name="_GoBack"/>
      <w:bookmarkEnd w:id="2"/>
    </w:p>
    <w:sectPr w:rsidR="008E2E61">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A3218" w14:textId="77777777" w:rsidR="008E2E61" w:rsidRDefault="00DC5B04">
      <w:pPr>
        <w:spacing w:after="0" w:line="240" w:lineRule="auto"/>
      </w:pPr>
      <w:r>
        <w:separator/>
      </w:r>
    </w:p>
  </w:endnote>
  <w:endnote w:type="continuationSeparator" w:id="0">
    <w:p w14:paraId="6FE1F730" w14:textId="77777777" w:rsidR="008E2E61" w:rsidRDefault="00DC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3F59" w14:textId="77777777" w:rsidR="008E2E61" w:rsidRDefault="00DC5B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2C0443" w14:textId="77777777" w:rsidR="008E2E61" w:rsidRDefault="008E2E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C62F" w14:textId="77777777" w:rsidR="008E2E61" w:rsidRDefault="008E2E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E949" w14:textId="77777777" w:rsidR="008E2E61" w:rsidRDefault="008E2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96C05" w14:textId="77777777" w:rsidR="008E2E61" w:rsidRDefault="00DC5B04">
      <w:pPr>
        <w:spacing w:after="0" w:line="240" w:lineRule="auto"/>
      </w:pPr>
      <w:r>
        <w:separator/>
      </w:r>
    </w:p>
  </w:footnote>
  <w:footnote w:type="continuationSeparator" w:id="0">
    <w:p w14:paraId="20802A1D" w14:textId="77777777" w:rsidR="008E2E61" w:rsidRDefault="00DC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7E8D" w14:textId="77777777" w:rsidR="008E2E61" w:rsidRDefault="008E2E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96DE" w14:textId="77777777" w:rsidR="008E2E61" w:rsidRDefault="008E2E61">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FEEE" w14:textId="77777777" w:rsidR="008E2E61" w:rsidRDefault="008E2E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B4F"/>
    <w:multiLevelType w:val="hybridMultilevel"/>
    <w:tmpl w:val="077EE6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45757"/>
    <w:multiLevelType w:val="hybridMultilevel"/>
    <w:tmpl w:val="F042CA4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25793F"/>
    <w:multiLevelType w:val="hybridMultilevel"/>
    <w:tmpl w:val="7AF699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D17F8"/>
    <w:multiLevelType w:val="hybridMultilevel"/>
    <w:tmpl w:val="80E09C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67FD"/>
    <w:multiLevelType w:val="hybridMultilevel"/>
    <w:tmpl w:val="D1D2260A"/>
    <w:lvl w:ilvl="0" w:tplc="53AEC7A6">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C48E7"/>
    <w:multiLevelType w:val="hybridMultilevel"/>
    <w:tmpl w:val="F84C234E"/>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7D4912"/>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abstractNum w:abstractNumId="7" w15:restartNumberingAfterBreak="0">
    <w:nsid w:val="411C23C7"/>
    <w:multiLevelType w:val="hybridMultilevel"/>
    <w:tmpl w:val="7AEC191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2A68AC"/>
    <w:multiLevelType w:val="singleLevel"/>
    <w:tmpl w:val="D450914A"/>
    <w:lvl w:ilvl="0">
      <w:start w:val="1"/>
      <w:numFmt w:val="bullet"/>
      <w:lvlText w:val="-"/>
      <w:lvlJc w:val="left"/>
      <w:pPr>
        <w:ind w:left="720" w:hanging="360"/>
      </w:pPr>
      <w:rPr>
        <w:rFonts w:ascii="Times New Roman" w:eastAsia="Times New Roman" w:hAnsi="Times New Roman" w:cs="Times New Roman" w:hint="default"/>
      </w:rPr>
    </w:lvl>
  </w:abstractNum>
  <w:abstractNum w:abstractNumId="9" w15:restartNumberingAfterBreak="0">
    <w:nsid w:val="5CFC6E71"/>
    <w:multiLevelType w:val="hybridMultilevel"/>
    <w:tmpl w:val="5D36532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55D37"/>
    <w:multiLevelType w:val="hybridMultilevel"/>
    <w:tmpl w:val="7F8817C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F26E38"/>
    <w:multiLevelType w:val="hybridMultilevel"/>
    <w:tmpl w:val="5922E04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051AF6"/>
    <w:multiLevelType w:val="hybridMultilevel"/>
    <w:tmpl w:val="16B0C0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4E4B34"/>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abstractNum w:abstractNumId="15" w15:restartNumberingAfterBreak="0">
    <w:nsid w:val="736F4C1F"/>
    <w:multiLevelType w:val="hybridMultilevel"/>
    <w:tmpl w:val="1B2A79D2"/>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81345E"/>
    <w:multiLevelType w:val="hybridMultilevel"/>
    <w:tmpl w:val="4A6433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D507C"/>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abstractNum w:abstractNumId="18" w15:restartNumberingAfterBreak="0">
    <w:nsid w:val="7B9C5B24"/>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num w:numId="1">
    <w:abstractNumId w:val="8"/>
  </w:num>
  <w:num w:numId="2">
    <w:abstractNumId w:val="14"/>
  </w:num>
  <w:num w:numId="3">
    <w:abstractNumId w:val="17"/>
  </w:num>
  <w:num w:numId="4">
    <w:abstractNumId w:val="18"/>
  </w:num>
  <w:num w:numId="5">
    <w:abstractNumId w:val="6"/>
  </w:num>
  <w:num w:numId="6">
    <w:abstractNumId w:val="13"/>
  </w:num>
  <w:num w:numId="7">
    <w:abstractNumId w:val="12"/>
  </w:num>
  <w:num w:numId="8">
    <w:abstractNumId w:val="3"/>
  </w:num>
  <w:num w:numId="9">
    <w:abstractNumId w:val="9"/>
  </w:num>
  <w:num w:numId="10">
    <w:abstractNumId w:val="16"/>
  </w:num>
  <w:num w:numId="11">
    <w:abstractNumId w:val="2"/>
  </w:num>
  <w:num w:numId="12">
    <w:abstractNumId w:val="11"/>
  </w:num>
  <w:num w:numId="13">
    <w:abstractNumId w:val="1"/>
  </w:num>
  <w:num w:numId="14">
    <w:abstractNumId w:val="15"/>
  </w:num>
  <w:num w:numId="15">
    <w:abstractNumId w:val="7"/>
  </w:num>
  <w:num w:numId="16">
    <w:abstractNumId w:val="5"/>
  </w:num>
  <w:num w:numId="17">
    <w:abstractNumId w:val="0"/>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61"/>
    <w:rsid w:val="00043309"/>
    <w:rsid w:val="000C0290"/>
    <w:rsid w:val="001D6D41"/>
    <w:rsid w:val="00495469"/>
    <w:rsid w:val="004C129C"/>
    <w:rsid w:val="00895CEF"/>
    <w:rsid w:val="008E2E61"/>
    <w:rsid w:val="009C3718"/>
    <w:rsid w:val="00DC5B04"/>
    <w:rsid w:val="00F50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F4C14"/>
  <w15:docId w15:val="{D0C88CBA-A62D-464D-86DA-D281618B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Sraopastraipa">
    <w:name w:val="List Paragraph"/>
    <w:basedOn w:val="prastasis"/>
    <w:uiPriority w:val="34"/>
    <w:qFormat/>
    <w:pPr>
      <w:ind w:left="720"/>
      <w:contextualSpacing/>
    </w:p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character" w:styleId="Hipersaitas">
    <w:name w:val="Hyperlink"/>
    <w:rPr>
      <w:color w:val="0000FF"/>
      <w:u w:val="single"/>
    </w:rPr>
  </w:style>
  <w:style w:type="paragraph" w:styleId="Pataisymai">
    <w:name w:val="Revision"/>
    <w:hidden/>
    <w:uiPriority w:val="99"/>
    <w:semiHidden/>
    <w:rsid w:val="00DC5B04"/>
    <w:pPr>
      <w:spacing w:after="0" w:line="240" w:lineRule="auto"/>
    </w:pPr>
  </w:style>
  <w:style w:type="character" w:customStyle="1" w:styleId="UnresolvedMention">
    <w:name w:val="Unresolved Mention"/>
    <w:basedOn w:val="Numatytasispastraiposriftas"/>
    <w:uiPriority w:val="99"/>
    <w:semiHidden/>
    <w:unhideWhenUsed/>
    <w:rsid w:val="000C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629BB-B017-4974-9BEF-FF3D7DA7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26703</Words>
  <Characters>15221</Characters>
  <Application>Microsoft Office Word</Application>
  <DocSecurity>0</DocSecurity>
  <Lines>126</Lines>
  <Paragraphs>83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Misiunaite, Lina</dc:creator>
  <cp:lastModifiedBy>Albina Burkauskaitė</cp:lastModifiedBy>
  <cp:revision>3</cp:revision>
  <dcterms:created xsi:type="dcterms:W3CDTF">2025-05-27T05:45:00Z</dcterms:created>
  <dcterms:modified xsi:type="dcterms:W3CDTF">2025-05-29T07:41:00Z</dcterms:modified>
</cp:coreProperties>
</file>