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512" w:rsidRDefault="009C6512" w:rsidP="009C6512">
      <w:pPr>
        <w:widowControl w:val="0"/>
        <w:spacing w:after="0" w:line="240" w:lineRule="auto"/>
        <w:jc w:val="center"/>
        <w:rPr>
          <w:rFonts w:ascii="Times New Roman" w:hAnsi="Times New Roman"/>
          <w:b/>
        </w:rPr>
      </w:pPr>
      <w:r>
        <w:rPr>
          <w:rFonts w:ascii="Times New Roman" w:hAnsi="Times New Roman"/>
          <w:b/>
        </w:rPr>
        <w:t>Pakuotės lapelis: informacija pacientui</w:t>
      </w:r>
    </w:p>
    <w:p w:rsidR="009C6512" w:rsidRDefault="009C6512" w:rsidP="009C6512">
      <w:pPr>
        <w:widowControl w:val="0"/>
        <w:spacing w:after="0" w:line="240" w:lineRule="auto"/>
        <w:jc w:val="center"/>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500 mg/100 ml infuzinis tirpalas</w:t>
      </w:r>
    </w:p>
    <w:p w:rsidR="009C6512" w:rsidRDefault="009C6512" w:rsidP="009C6512">
      <w:pPr>
        <w:widowControl w:val="0"/>
        <w:spacing w:after="0" w:line="240" w:lineRule="auto"/>
        <w:jc w:val="center"/>
        <w:outlineLvl w:val="0"/>
        <w:rPr>
          <w:rFonts w:ascii="Times New Roman" w:hAnsi="Times New Roman"/>
          <w:b/>
        </w:rPr>
      </w:pPr>
      <w:proofErr w:type="spellStart"/>
      <w:r>
        <w:rPr>
          <w:rFonts w:ascii="Times New Roman" w:hAnsi="Times New Roman"/>
        </w:rPr>
        <w:t>metronidazolas</w:t>
      </w:r>
      <w:proofErr w:type="spellEnd"/>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p>
    <w:p w:rsidR="009C6512" w:rsidRDefault="009C6512" w:rsidP="009C6512">
      <w:pPr>
        <w:widowControl w:val="0"/>
        <w:numPr>
          <w:ilvl w:val="0"/>
          <w:numId w:val="5"/>
        </w:numPr>
        <w:spacing w:after="0" w:line="240" w:lineRule="auto"/>
        <w:ind w:left="567" w:hanging="567"/>
        <w:rPr>
          <w:rFonts w:ascii="Times New Roman" w:hAnsi="Times New Roman"/>
        </w:rPr>
      </w:pPr>
      <w:r>
        <w:rPr>
          <w:rFonts w:ascii="Times New Roman" w:hAnsi="Times New Roman"/>
        </w:rPr>
        <w:t>Neišmeskite lapelio, nes vėl gali prireikti jį perskaityti.</w:t>
      </w:r>
    </w:p>
    <w:p w:rsidR="009C6512" w:rsidRDefault="009C6512" w:rsidP="009C6512">
      <w:pPr>
        <w:widowControl w:val="0"/>
        <w:numPr>
          <w:ilvl w:val="0"/>
          <w:numId w:val="5"/>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rsidR="009C6512" w:rsidRDefault="009C6512" w:rsidP="009C6512">
      <w:pPr>
        <w:widowControl w:val="0"/>
        <w:numPr>
          <w:ilvl w:val="0"/>
          <w:numId w:val="5"/>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w:t>
      </w:r>
      <w:r>
        <w:rPr>
          <w:rFonts w:ascii="Times New Roman" w:eastAsia="Times New Roman" w:hAnsi="Times New Roman" w:cs="Times New Roman"/>
          <w:lang w:eastAsia="lt-LT"/>
        </w:rPr>
        <w:t> </w:t>
      </w:r>
      <w:r>
        <w:rPr>
          <w:rFonts w:ascii="Times New Roman" w:hAnsi="Times New Roman"/>
        </w:rPr>
        <w:t>skyrių.</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b/>
        </w:rPr>
      </w:pPr>
      <w:r>
        <w:rPr>
          <w:rFonts w:ascii="Times New Roman" w:hAnsi="Times New Roman"/>
          <w:b/>
        </w:rPr>
        <w:t>Apie ką rašoma šiame lapelyje?</w:t>
      </w:r>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Efloran</w:t>
      </w:r>
      <w:proofErr w:type="spellEnd"/>
      <w:r>
        <w:rPr>
          <w:rFonts w:ascii="Times New Roman" w:hAnsi="Times New Roman"/>
        </w:rPr>
        <w:t xml:space="preserve"> ir kam jis vartojamas</w:t>
      </w:r>
    </w:p>
    <w:p w:rsidR="009C6512" w:rsidRDefault="009C6512" w:rsidP="009C6512">
      <w:pPr>
        <w:widowControl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Efloran</w:t>
      </w:r>
      <w:proofErr w:type="spellEnd"/>
    </w:p>
    <w:p w:rsidR="009C6512" w:rsidRDefault="009C6512" w:rsidP="009C6512">
      <w:pPr>
        <w:widowControl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Efloran</w:t>
      </w:r>
      <w:proofErr w:type="spellEnd"/>
    </w:p>
    <w:p w:rsidR="009C6512" w:rsidRDefault="009C6512" w:rsidP="009C6512">
      <w:pPr>
        <w:widowControl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rsidR="009C6512" w:rsidRDefault="009C6512" w:rsidP="009C6512">
      <w:pPr>
        <w:widowControl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Efloran</w:t>
      </w:r>
      <w:proofErr w:type="spellEnd"/>
    </w:p>
    <w:p w:rsidR="009C6512" w:rsidRDefault="009C6512" w:rsidP="009C6512">
      <w:pPr>
        <w:widowControl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ind w:left="567" w:hanging="567"/>
        <w:outlineLvl w:val="0"/>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Efloran</w:t>
      </w:r>
      <w:proofErr w:type="spellEnd"/>
      <w:r>
        <w:rPr>
          <w:rFonts w:ascii="Times New Roman" w:hAnsi="Times New Roman"/>
          <w:b/>
        </w:rPr>
        <w:t xml:space="preserve"> ir kam jis vartojamas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b/>
        </w:rPr>
      </w:pPr>
      <w:r>
        <w:rPr>
          <w:rFonts w:ascii="Times New Roman" w:hAnsi="Times New Roman"/>
          <w:b/>
        </w:rPr>
        <w:t xml:space="preserve">Kas yra </w:t>
      </w:r>
      <w:proofErr w:type="spellStart"/>
      <w:r>
        <w:rPr>
          <w:rFonts w:ascii="Times New Roman" w:hAnsi="Times New Roman"/>
          <w:b/>
        </w:rPr>
        <w:t>Efloran</w:t>
      </w:r>
      <w:proofErr w:type="spellEnd"/>
      <w:r>
        <w:rPr>
          <w:rFonts w:ascii="Times New Roman" w:hAnsi="Times New Roman"/>
          <w:b/>
        </w:rPr>
        <w:t>?</w:t>
      </w:r>
    </w:p>
    <w:p w:rsidR="009C6512" w:rsidRDefault="009C6512" w:rsidP="009C6512">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yra antimikrobinė </w:t>
      </w:r>
      <w:proofErr w:type="spellStart"/>
      <w:r>
        <w:rPr>
          <w:rFonts w:ascii="Times New Roman" w:hAnsi="Times New Roman"/>
        </w:rPr>
        <w:t>nitroimidazolų</w:t>
      </w:r>
      <w:proofErr w:type="spellEnd"/>
      <w:r>
        <w:rPr>
          <w:rFonts w:ascii="Times New Roman" w:hAnsi="Times New Roman"/>
        </w:rPr>
        <w:t xml:space="preserve"> grupės veiklioji medžiaga, kuri geriausiai veikia anaerobinius mikroorganizmus – </w:t>
      </w:r>
      <w:proofErr w:type="spellStart"/>
      <w:r>
        <w:rPr>
          <w:rFonts w:ascii="Times New Roman" w:hAnsi="Times New Roman"/>
        </w:rPr>
        <w:t>gramneigiamas</w:t>
      </w:r>
      <w:proofErr w:type="spellEnd"/>
      <w:r>
        <w:rPr>
          <w:rFonts w:ascii="Times New Roman" w:hAnsi="Times New Roman"/>
        </w:rPr>
        <w:t xml:space="preserve"> ir </w:t>
      </w:r>
      <w:proofErr w:type="spellStart"/>
      <w:r>
        <w:rPr>
          <w:rFonts w:ascii="Times New Roman" w:hAnsi="Times New Roman"/>
        </w:rPr>
        <w:t>gramteigiamas</w:t>
      </w:r>
      <w:proofErr w:type="spellEnd"/>
      <w:r>
        <w:rPr>
          <w:rFonts w:ascii="Times New Roman" w:hAnsi="Times New Roman"/>
        </w:rPr>
        <w:t xml:space="preserve"> </w:t>
      </w:r>
      <w:proofErr w:type="spellStart"/>
      <w:r>
        <w:rPr>
          <w:rFonts w:ascii="Times New Roman" w:hAnsi="Times New Roman"/>
          <w:i/>
        </w:rPr>
        <w:t>Bacteroides</w:t>
      </w:r>
      <w:proofErr w:type="spellEnd"/>
      <w:r>
        <w:rPr>
          <w:rFonts w:ascii="Times New Roman" w:hAnsi="Times New Roman"/>
        </w:rPr>
        <w:t xml:space="preserve">, </w:t>
      </w:r>
      <w:proofErr w:type="spellStart"/>
      <w:r>
        <w:rPr>
          <w:rFonts w:ascii="Times New Roman" w:hAnsi="Times New Roman"/>
          <w:i/>
        </w:rPr>
        <w:t>Clostridium</w:t>
      </w:r>
      <w:proofErr w:type="spellEnd"/>
      <w:r>
        <w:rPr>
          <w:rFonts w:ascii="Times New Roman" w:hAnsi="Times New Roman"/>
        </w:rPr>
        <w:t xml:space="preserve">, </w:t>
      </w:r>
      <w:proofErr w:type="spellStart"/>
      <w:r>
        <w:rPr>
          <w:rFonts w:ascii="Times New Roman" w:hAnsi="Times New Roman"/>
          <w:i/>
        </w:rPr>
        <w:t>Eubacterium</w:t>
      </w:r>
      <w:proofErr w:type="spellEnd"/>
      <w:r>
        <w:rPr>
          <w:rFonts w:ascii="Times New Roman" w:hAnsi="Times New Roman"/>
        </w:rPr>
        <w:t xml:space="preserve">, </w:t>
      </w:r>
      <w:proofErr w:type="spellStart"/>
      <w:r>
        <w:rPr>
          <w:rFonts w:ascii="Times New Roman" w:hAnsi="Times New Roman"/>
          <w:i/>
        </w:rPr>
        <w:t>Peptococcus</w:t>
      </w:r>
      <w:proofErr w:type="spellEnd"/>
      <w:r>
        <w:rPr>
          <w:rFonts w:ascii="Times New Roman" w:hAnsi="Times New Roman"/>
        </w:rPr>
        <w:t xml:space="preserve"> ir </w:t>
      </w:r>
      <w:proofErr w:type="spellStart"/>
      <w:r>
        <w:rPr>
          <w:rFonts w:ascii="Times New Roman" w:hAnsi="Times New Roman"/>
          <w:i/>
        </w:rPr>
        <w:t>Peptostreptococcus</w:t>
      </w:r>
      <w:proofErr w:type="spellEnd"/>
      <w:r>
        <w:rPr>
          <w:rFonts w:ascii="Times New Roman" w:hAnsi="Times New Roman"/>
        </w:rPr>
        <w:t xml:space="preserve"> rūšių bei kitas jautrias bakterijas. Be to, šis vaistas išgydo kai kurias parazitų sukeltas infekcijas (stipriai naikina </w:t>
      </w:r>
      <w:proofErr w:type="spellStart"/>
      <w:r>
        <w:rPr>
          <w:rFonts w:ascii="Times New Roman" w:hAnsi="Times New Roman"/>
        </w:rPr>
        <w:t>trichomonas</w:t>
      </w:r>
      <w:proofErr w:type="spellEnd"/>
      <w:r>
        <w:rPr>
          <w:rFonts w:ascii="Times New Roman" w:hAnsi="Times New Roman"/>
        </w:rPr>
        <w:t xml:space="preserve"> ir </w:t>
      </w:r>
      <w:proofErr w:type="spellStart"/>
      <w:r>
        <w:rPr>
          <w:rFonts w:ascii="Times New Roman" w:hAnsi="Times New Roman"/>
        </w:rPr>
        <w:t>lamblijas</w:t>
      </w:r>
      <w:proofErr w:type="spellEnd"/>
      <w:r>
        <w:rPr>
          <w:rFonts w:ascii="Times New Roman" w:hAnsi="Times New Roman"/>
        </w:rPr>
        <w:t>).</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b/>
        </w:rPr>
      </w:pPr>
      <w:r>
        <w:rPr>
          <w:rFonts w:ascii="Times New Roman" w:hAnsi="Times New Roman"/>
          <w:b/>
        </w:rPr>
        <w:t xml:space="preserve">Kam vartojamas </w:t>
      </w:r>
      <w:proofErr w:type="spellStart"/>
      <w:r>
        <w:rPr>
          <w:rFonts w:ascii="Times New Roman" w:hAnsi="Times New Roman"/>
          <w:b/>
        </w:rPr>
        <w:t>Efloran</w:t>
      </w:r>
      <w:proofErr w:type="spellEnd"/>
      <w:r>
        <w:rPr>
          <w:rFonts w:ascii="Times New Roman" w:hAnsi="Times New Roman"/>
          <w:b/>
        </w:rPr>
        <w:t>?</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Infuzinio tirpalo vartojama tada, kai netinka tabletės ir skubiais atvejais. </w:t>
      </w:r>
      <w:proofErr w:type="spellStart"/>
      <w:r>
        <w:rPr>
          <w:rFonts w:ascii="Times New Roman" w:hAnsi="Times New Roman"/>
        </w:rPr>
        <w:t>Efloran</w:t>
      </w:r>
      <w:proofErr w:type="spellEnd"/>
      <w:r>
        <w:rPr>
          <w:rFonts w:ascii="Times New Roman" w:hAnsi="Times New Roman"/>
        </w:rPr>
        <w:t xml:space="preserve"> yra vartojamas:</w:t>
      </w:r>
    </w:p>
    <w:p w:rsidR="009C6512" w:rsidRDefault="009C6512" w:rsidP="009C6512">
      <w:pPr>
        <w:widowControl w:val="0"/>
        <w:numPr>
          <w:ilvl w:val="0"/>
          <w:numId w:val="6"/>
        </w:numPr>
        <w:spacing w:after="0" w:line="240" w:lineRule="auto"/>
        <w:ind w:left="567" w:hanging="567"/>
        <w:rPr>
          <w:rFonts w:ascii="Times New Roman" w:hAnsi="Times New Roman"/>
        </w:rPr>
      </w:pPr>
      <w:r>
        <w:rPr>
          <w:rFonts w:ascii="Times New Roman" w:hAnsi="Times New Roman"/>
        </w:rPr>
        <w:t xml:space="preserve">Ginekologinėms, kai kurioms pilvo, kvėpavimo takų, kaulų, sąnarių, odos, minkštųjų ir </w:t>
      </w:r>
      <w:proofErr w:type="spellStart"/>
      <w:r>
        <w:rPr>
          <w:rFonts w:ascii="Times New Roman" w:hAnsi="Times New Roman"/>
        </w:rPr>
        <w:t>apydančio</w:t>
      </w:r>
      <w:proofErr w:type="spellEnd"/>
      <w:r>
        <w:rPr>
          <w:rFonts w:ascii="Times New Roman" w:hAnsi="Times New Roman"/>
        </w:rPr>
        <w:t xml:space="preserve"> audinių, centrinės nervų sistemos, kraujo (</w:t>
      </w:r>
      <w:proofErr w:type="spellStart"/>
      <w:r>
        <w:rPr>
          <w:rFonts w:ascii="Times New Roman" w:hAnsi="Times New Roman"/>
        </w:rPr>
        <w:t>bakteriemijai</w:t>
      </w:r>
      <w:proofErr w:type="spellEnd"/>
      <w:r>
        <w:rPr>
          <w:rFonts w:ascii="Times New Roman" w:hAnsi="Times New Roman"/>
        </w:rPr>
        <w:t xml:space="preserve">, sepsiui) infekcinėms ligoms bei širdies vožtuvų infekcijai (bakteriniam </w:t>
      </w:r>
      <w:proofErr w:type="spellStart"/>
      <w:r>
        <w:rPr>
          <w:rFonts w:ascii="Times New Roman" w:hAnsi="Times New Roman"/>
        </w:rPr>
        <w:t>endokarditui</w:t>
      </w:r>
      <w:proofErr w:type="spellEnd"/>
      <w:r>
        <w:rPr>
          <w:rFonts w:ascii="Times New Roman" w:hAnsi="Times New Roman"/>
        </w:rPr>
        <w:t>) gydyti;</w:t>
      </w:r>
    </w:p>
    <w:p w:rsidR="009C6512" w:rsidRDefault="009C6512" w:rsidP="009C6512">
      <w:pPr>
        <w:widowControl w:val="0"/>
        <w:numPr>
          <w:ilvl w:val="0"/>
          <w:numId w:val="6"/>
        </w:numPr>
        <w:spacing w:after="0" w:line="240" w:lineRule="auto"/>
        <w:ind w:left="567" w:hanging="567"/>
        <w:rPr>
          <w:rFonts w:ascii="Times New Roman" w:hAnsi="Times New Roman"/>
        </w:rPr>
      </w:pPr>
      <w:r>
        <w:rPr>
          <w:rFonts w:ascii="Times New Roman" w:hAnsi="Times New Roman"/>
        </w:rPr>
        <w:t>žarnyno infekcinei ligai (</w:t>
      </w:r>
      <w:proofErr w:type="spellStart"/>
      <w:r>
        <w:rPr>
          <w:rFonts w:ascii="Times New Roman" w:hAnsi="Times New Roman"/>
        </w:rPr>
        <w:t>enterokolitui</w:t>
      </w:r>
      <w:proofErr w:type="spellEnd"/>
      <w:r>
        <w:rPr>
          <w:rFonts w:ascii="Times New Roman" w:hAnsi="Times New Roman"/>
        </w:rPr>
        <w:t>) gydyti;</w:t>
      </w:r>
    </w:p>
    <w:p w:rsidR="009C6512" w:rsidRDefault="009C6512" w:rsidP="009C6512">
      <w:pPr>
        <w:widowControl w:val="0"/>
        <w:numPr>
          <w:ilvl w:val="0"/>
          <w:numId w:val="6"/>
        </w:numPr>
        <w:spacing w:after="0" w:line="240" w:lineRule="auto"/>
        <w:ind w:left="567" w:hanging="567"/>
        <w:rPr>
          <w:rFonts w:ascii="Times New Roman" w:hAnsi="Times New Roman"/>
        </w:rPr>
      </w:pPr>
      <w:r>
        <w:rPr>
          <w:rFonts w:ascii="Times New Roman" w:hAnsi="Times New Roman"/>
        </w:rPr>
        <w:t>infekcijos profilaktikai atliekant virškinimo trakto ir lytinių organų operacijas.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Efloran</w:t>
      </w:r>
      <w:proofErr w:type="spellEnd"/>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vartoti draudžiama:</w:t>
      </w:r>
    </w:p>
    <w:p w:rsidR="009C6512" w:rsidRDefault="009C6512" w:rsidP="009C6512">
      <w:pPr>
        <w:widowControl w:val="0"/>
        <w:numPr>
          <w:ilvl w:val="0"/>
          <w:numId w:val="1"/>
        </w:numPr>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metronidazolui</w:t>
      </w:r>
      <w:proofErr w:type="spellEnd"/>
      <w:r>
        <w:rPr>
          <w:rFonts w:ascii="Times New Roman" w:hAnsi="Times New Roman"/>
        </w:rPr>
        <w:t xml:space="preserve"> ar panašioms į </w:t>
      </w:r>
      <w:proofErr w:type="spellStart"/>
      <w:r>
        <w:rPr>
          <w:rFonts w:ascii="Times New Roman" w:hAnsi="Times New Roman"/>
        </w:rPr>
        <w:t>metronidazolą</w:t>
      </w:r>
      <w:proofErr w:type="spellEnd"/>
      <w:r>
        <w:rPr>
          <w:rFonts w:ascii="Times New Roman" w:hAnsi="Times New Roman"/>
        </w:rPr>
        <w:t xml:space="preserve"> cheminės struktūros vaistams (</w:t>
      </w:r>
      <w:proofErr w:type="spellStart"/>
      <w:r>
        <w:rPr>
          <w:rFonts w:ascii="Times New Roman" w:hAnsi="Times New Roman"/>
        </w:rPr>
        <w:t>nitroimidazolams</w:t>
      </w:r>
      <w:proofErr w:type="spellEnd"/>
      <w:r>
        <w:rPr>
          <w:rFonts w:ascii="Times New Roman" w:hAnsi="Times New Roman"/>
        </w:rPr>
        <w:t>) arba bet kuriai pagalbinei šio vaisto medžiagai (jos išvardintos 6 skyriuje);</w:t>
      </w:r>
    </w:p>
    <w:p w:rsidR="009C6512" w:rsidRDefault="009C6512" w:rsidP="009C6512">
      <w:pPr>
        <w:widowControl w:val="0"/>
        <w:numPr>
          <w:ilvl w:val="0"/>
          <w:numId w:val="2"/>
        </w:numPr>
        <w:spacing w:after="0" w:line="240" w:lineRule="auto"/>
        <w:ind w:left="567" w:hanging="567"/>
        <w:rPr>
          <w:rFonts w:ascii="Times New Roman" w:hAnsi="Times New Roman"/>
        </w:rPr>
      </w:pPr>
      <w:r>
        <w:rPr>
          <w:rFonts w:ascii="Times New Roman" w:hAnsi="Times New Roman"/>
        </w:rPr>
        <w:t>jeigu esate nėščia, žindote kūdikį.</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b/>
        </w:rPr>
      </w:pPr>
      <w:r>
        <w:rPr>
          <w:rFonts w:ascii="Times New Roman" w:hAnsi="Times New Roman"/>
          <w:b/>
        </w:rPr>
        <w:t>Įspėjimai ir atsargumo priemonės</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Prieš pradėdami vartoti </w:t>
      </w:r>
      <w:proofErr w:type="spellStart"/>
      <w:r>
        <w:rPr>
          <w:rFonts w:ascii="Times New Roman" w:hAnsi="Times New Roman"/>
        </w:rPr>
        <w:t>Efloran</w:t>
      </w:r>
      <w:proofErr w:type="spellEnd"/>
      <w:r>
        <w:rPr>
          <w:rFonts w:ascii="Times New Roman" w:hAnsi="Times New Roman"/>
        </w:rPr>
        <w:t>, pasakykite gydytojui, vaistininku arba slaugytoju, jeigu:</w:t>
      </w:r>
    </w:p>
    <w:p w:rsidR="009C6512" w:rsidRDefault="009C6512" w:rsidP="009C6512">
      <w:pPr>
        <w:widowControl w:val="0"/>
        <w:numPr>
          <w:ilvl w:val="0"/>
          <w:numId w:val="3"/>
        </w:numPr>
        <w:spacing w:after="0" w:line="240" w:lineRule="auto"/>
        <w:ind w:left="567" w:hanging="567"/>
        <w:rPr>
          <w:rFonts w:ascii="Times New Roman" w:hAnsi="Times New Roman"/>
        </w:rPr>
      </w:pPr>
      <w:r>
        <w:rPr>
          <w:rFonts w:ascii="Times New Roman" w:hAnsi="Times New Roman"/>
        </w:rPr>
        <w:t>sergate sunkiu kepenų nepakankamumu (dėl lėtesnio metabolizmo serume susidaro didesnė šio vaisto ir jo metabolitų koncentracija);</w:t>
      </w:r>
    </w:p>
    <w:p w:rsidR="009C6512" w:rsidRDefault="009C6512" w:rsidP="009C6512">
      <w:pPr>
        <w:widowControl w:val="0"/>
        <w:numPr>
          <w:ilvl w:val="0"/>
          <w:numId w:val="3"/>
        </w:numPr>
        <w:spacing w:after="0" w:line="240" w:lineRule="auto"/>
        <w:ind w:left="567" w:hanging="567"/>
        <w:rPr>
          <w:rFonts w:ascii="Times New Roman" w:hAnsi="Times New Roman"/>
        </w:rPr>
      </w:pPr>
      <w:r>
        <w:rPr>
          <w:rFonts w:ascii="Times New Roman" w:hAnsi="Times New Roman"/>
        </w:rPr>
        <w:t>sergate lėtiniu inkstų nepakankamumu;</w:t>
      </w:r>
    </w:p>
    <w:p w:rsidR="009C6512" w:rsidRDefault="009C6512" w:rsidP="009C6512">
      <w:pPr>
        <w:widowControl w:val="0"/>
        <w:numPr>
          <w:ilvl w:val="0"/>
          <w:numId w:val="3"/>
        </w:numPr>
        <w:spacing w:after="0" w:line="240" w:lineRule="auto"/>
        <w:ind w:left="567" w:hanging="567"/>
        <w:rPr>
          <w:rFonts w:ascii="Times New Roman" w:hAnsi="Times New Roman"/>
        </w:rPr>
      </w:pPr>
      <w:r>
        <w:rPr>
          <w:rFonts w:ascii="Times New Roman" w:hAnsi="Times New Roman"/>
        </w:rPr>
        <w:t>pažeisti kaulų čiulpai arba centrinė nervų sistema.</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Kokaino (</w:t>
      </w:r>
      <w:proofErr w:type="spellStart"/>
      <w:r>
        <w:rPr>
          <w:rFonts w:ascii="Times New Roman" w:hAnsi="Times New Roman"/>
          <w:i/>
        </w:rPr>
        <w:t>Cockayne</w:t>
      </w:r>
      <w:proofErr w:type="spellEnd"/>
      <w:r>
        <w:rPr>
          <w:rFonts w:ascii="Times New Roman" w:hAnsi="Times New Roman"/>
        </w:rPr>
        <w:t xml:space="preserve">) sindromu sergantiems pacientams vartojant preparatą, kurio sudėtyje buvo </w:t>
      </w:r>
      <w:proofErr w:type="spellStart"/>
      <w:r>
        <w:rPr>
          <w:rFonts w:ascii="Times New Roman" w:hAnsi="Times New Roman"/>
        </w:rPr>
        <w:t>metronidazolo</w:t>
      </w:r>
      <w:proofErr w:type="spellEnd"/>
      <w:r>
        <w:rPr>
          <w:rFonts w:ascii="Times New Roman" w:hAnsi="Times New Roman"/>
        </w:rPr>
        <w:t>, nustatyta stipraus toksinio poveikio kepenims ir (arba) ūminio kepenų nepakankamumo atvejų, įskaitant mirtį lėmusius atvejus.</w:t>
      </w:r>
    </w:p>
    <w:p w:rsidR="009C6512" w:rsidRDefault="009C6512" w:rsidP="009C6512">
      <w:pPr>
        <w:widowControl w:val="0"/>
        <w:spacing w:after="0" w:line="240" w:lineRule="auto"/>
        <w:rPr>
          <w:rFonts w:ascii="Times New Roman" w:hAnsi="Times New Roman"/>
        </w:rPr>
      </w:pPr>
      <w:r>
        <w:rPr>
          <w:rFonts w:ascii="Times New Roman" w:hAnsi="Times New Roman"/>
        </w:rPr>
        <w:lastRenderedPageBreak/>
        <w:t>Jeigu Jums diagnozuotas Kokaino (</w:t>
      </w:r>
      <w:proofErr w:type="spellStart"/>
      <w:r>
        <w:rPr>
          <w:rFonts w:ascii="Times New Roman" w:hAnsi="Times New Roman"/>
          <w:i/>
        </w:rPr>
        <w:t>Cockayne</w:t>
      </w:r>
      <w:proofErr w:type="spellEnd"/>
      <w:r>
        <w:rPr>
          <w:rFonts w:ascii="Times New Roman" w:hAnsi="Times New Roman"/>
        </w:rPr>
        <w:t xml:space="preserve">) sindromas, Jūsų gydytojas taip pat turėtų visą gydymo </w:t>
      </w:r>
      <w:proofErr w:type="spellStart"/>
      <w:r>
        <w:rPr>
          <w:rFonts w:ascii="Times New Roman" w:hAnsi="Times New Roman"/>
        </w:rPr>
        <w:t>metronidazolu</w:t>
      </w:r>
      <w:proofErr w:type="spellEnd"/>
      <w:r>
        <w:rPr>
          <w:rFonts w:ascii="Times New Roman" w:hAnsi="Times New Roman"/>
        </w:rPr>
        <w:t xml:space="preserve"> laikotarpį ir vėliau dažnai tikrinti Jūsų kepenų veiklą.</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Nedelsdami praneškite savo gydytojui ir nustokite vartoti </w:t>
      </w:r>
      <w:proofErr w:type="spellStart"/>
      <w:r>
        <w:rPr>
          <w:rFonts w:ascii="Times New Roman" w:hAnsi="Times New Roman"/>
        </w:rPr>
        <w:t>metronidazolą</w:t>
      </w:r>
      <w:proofErr w:type="spellEnd"/>
      <w:r>
        <w:rPr>
          <w:rFonts w:ascii="Times New Roman" w:hAnsi="Times New Roman"/>
        </w:rPr>
        <w:t>, jei Jums pasireikštų:</w:t>
      </w:r>
    </w:p>
    <w:p w:rsidR="009C6512" w:rsidRDefault="009C6512" w:rsidP="009C6512">
      <w:pPr>
        <w:widowControl w:val="0"/>
        <w:numPr>
          <w:ilvl w:val="0"/>
          <w:numId w:val="3"/>
        </w:numPr>
        <w:spacing w:after="0" w:line="240" w:lineRule="auto"/>
        <w:ind w:left="567" w:hanging="567"/>
        <w:rPr>
          <w:rFonts w:ascii="Times New Roman" w:hAnsi="Times New Roman"/>
        </w:rPr>
      </w:pPr>
      <w:r>
        <w:rPr>
          <w:rFonts w:ascii="Times New Roman" w:hAnsi="Times New Roman"/>
        </w:rPr>
        <w:t>pilvo skausmas, anoreksija, pykinimas, vėmimas, karščiavimas, bendras negalavimas, nuovargis, gelta, šlapimo patamsėjimas, pilkšvos arba vaško spalvos išmatos arba niežėjimas.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 xml:space="preserve">Vartojant </w:t>
      </w:r>
      <w:proofErr w:type="spellStart"/>
      <w:r>
        <w:rPr>
          <w:rFonts w:ascii="Times New Roman" w:hAnsi="Times New Roman"/>
        </w:rPr>
        <w:t>Efloran</w:t>
      </w:r>
      <w:proofErr w:type="spellEnd"/>
      <w:r>
        <w:rPr>
          <w:rFonts w:ascii="Times New Roman" w:hAnsi="Times New Roman"/>
        </w:rPr>
        <w:t xml:space="preserve">, pranešta apie sunkias odos reakcijas, įskaitant </w:t>
      </w:r>
      <w:proofErr w:type="spellStart"/>
      <w:r>
        <w:rPr>
          <w:rFonts w:ascii="Times New Roman" w:hAnsi="Times New Roman"/>
        </w:rPr>
        <w:t>Stivenso</w:t>
      </w:r>
      <w:proofErr w:type="spellEnd"/>
      <w:r>
        <w:rPr>
          <w:rFonts w:ascii="Times New Roman" w:hAnsi="Times New Roman"/>
        </w:rPr>
        <w:t xml:space="preserve">-Džonsono sindromą, toksinę epidermio </w:t>
      </w:r>
      <w:proofErr w:type="spellStart"/>
      <w:r>
        <w:rPr>
          <w:rFonts w:ascii="Times New Roman" w:hAnsi="Times New Roman"/>
        </w:rPr>
        <w:t>nekrolizę</w:t>
      </w:r>
      <w:proofErr w:type="spellEnd"/>
      <w:r>
        <w:rPr>
          <w:rFonts w:ascii="Times New Roman" w:hAnsi="Times New Roman"/>
        </w:rPr>
        <w:t xml:space="preserve"> (TEN), ūminę </w:t>
      </w:r>
      <w:proofErr w:type="spellStart"/>
      <w:r>
        <w:rPr>
          <w:rFonts w:ascii="Times New Roman" w:hAnsi="Times New Roman"/>
        </w:rPr>
        <w:t>generalizuotą</w:t>
      </w:r>
      <w:proofErr w:type="spellEnd"/>
      <w:r>
        <w:rPr>
          <w:rFonts w:ascii="Times New Roman" w:hAnsi="Times New Roman"/>
        </w:rPr>
        <w:t xml:space="preserve"> </w:t>
      </w:r>
      <w:proofErr w:type="spellStart"/>
      <w:r>
        <w:rPr>
          <w:rFonts w:ascii="Times New Roman" w:hAnsi="Times New Roman"/>
        </w:rPr>
        <w:t>egzantematinę</w:t>
      </w:r>
      <w:proofErr w:type="spellEnd"/>
      <w:r>
        <w:rPr>
          <w:rFonts w:ascii="Times New Roman" w:hAnsi="Times New Roman"/>
        </w:rPr>
        <w:t xml:space="preserve"> </w:t>
      </w:r>
      <w:proofErr w:type="spellStart"/>
      <w:r>
        <w:rPr>
          <w:rFonts w:ascii="Times New Roman" w:hAnsi="Times New Roman"/>
        </w:rPr>
        <w:t>pustuliozę</w:t>
      </w:r>
      <w:proofErr w:type="spellEnd"/>
      <w:r>
        <w:rPr>
          <w:rFonts w:ascii="Times New Roman" w:hAnsi="Times New Roman"/>
        </w:rPr>
        <w:t xml:space="preserve"> (ŪGEP).</w:t>
      </w:r>
    </w:p>
    <w:p w:rsidR="009C6512" w:rsidRDefault="009C6512" w:rsidP="009C6512">
      <w:pPr>
        <w:pStyle w:val="Sraopastraipa"/>
        <w:widowControl w:val="0"/>
        <w:numPr>
          <w:ilvl w:val="0"/>
          <w:numId w:val="9"/>
        </w:numPr>
        <w:spacing w:after="0" w:line="240" w:lineRule="auto"/>
        <w:ind w:left="567" w:hanging="567"/>
        <w:rPr>
          <w:rFonts w:ascii="Times New Roman" w:hAnsi="Times New Roman"/>
        </w:rPr>
      </w:pPr>
      <w:proofErr w:type="spellStart"/>
      <w:r>
        <w:rPr>
          <w:rFonts w:ascii="Times New Roman" w:hAnsi="Times New Roman"/>
        </w:rPr>
        <w:t>Stivenso</w:t>
      </w:r>
      <w:proofErr w:type="spellEnd"/>
      <w:r>
        <w:rPr>
          <w:rFonts w:ascii="Times New Roman" w:hAnsi="Times New Roman"/>
        </w:rPr>
        <w:t>-Džonsono sindromas/ TEN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 </w:t>
      </w:r>
      <w:r>
        <w:rPr>
          <w:rFonts w:ascii="Times New Roman" w:hAnsi="Times New Roman"/>
        </w:rPr>
        <w:t>(raudonos ir patinusios akys)</w:t>
      </w:r>
      <w:r>
        <w:rPr>
          <w:rFonts w:ascii="Times New Roman" w:hAnsi="Times New Roman" w:cs="Times New Roman"/>
        </w:rPr>
        <w:t xml:space="preserve">. </w:t>
      </w:r>
      <w:r>
        <w:rPr>
          <w:rFonts w:ascii="Times New Roman" w:hAnsi="Times New Roman"/>
        </w:rPr>
        <w:t>Šie rimti odos bėrimai dažnai būna lydimi karščiavimo ir (arba) į gripą panašių simptomų. Bėrimai gali progresuoti iki plataus odos lupimosi ir gyvybei pavojingų komplikacijų arba būti mirtini.</w:t>
      </w:r>
    </w:p>
    <w:p w:rsidR="009C6512" w:rsidRDefault="009C6512" w:rsidP="009C6512">
      <w:pPr>
        <w:pStyle w:val="Sraopastraipa"/>
        <w:widowControl w:val="0"/>
        <w:numPr>
          <w:ilvl w:val="0"/>
          <w:numId w:val="9"/>
        </w:numPr>
        <w:spacing w:after="0" w:line="240" w:lineRule="auto"/>
        <w:ind w:left="567" w:hanging="567"/>
        <w:rPr>
          <w:rFonts w:ascii="Times New Roman" w:hAnsi="Times New Roman"/>
        </w:rPr>
      </w:pPr>
      <w:r>
        <w:rPr>
          <w:rFonts w:ascii="Times New Roman" w:hAnsi="Times New Roman"/>
        </w:rPr>
        <w:t xml:space="preserve">Pradėjus gydymą, ŪGEP atsiranda kaip raudonas, žvynuotas, plačiai paplitęs išbėrimas su </w:t>
      </w:r>
      <w:proofErr w:type="spellStart"/>
      <w:r>
        <w:rPr>
          <w:rFonts w:ascii="Times New Roman" w:hAnsi="Times New Roman"/>
        </w:rPr>
        <w:t>iškilimais</w:t>
      </w:r>
      <w:proofErr w:type="spellEnd"/>
      <w:r>
        <w:rPr>
          <w:rFonts w:ascii="Times New Roman" w:hAnsi="Times New Roman"/>
        </w:rPr>
        <w:t xml:space="preserve"> po oda ir pūslelėmis, kartu su karščiavimu. Dažniausia vieta: daugiausia lokalizuota ant odos raukšlių, kamieno ir viršutinių galūnių.</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 xml:space="preserve">Didžiausia sunkios odos reakcijos rizika yra per savaitę, paprastai per 48 valandas nuo gydymo pradžios. Jei pasireiškia rimtas išbėrimas ar kitas iš šių odos simptomų, nutraukite </w:t>
      </w:r>
      <w:proofErr w:type="spellStart"/>
      <w:r>
        <w:rPr>
          <w:rFonts w:ascii="Times New Roman" w:hAnsi="Times New Roman"/>
        </w:rPr>
        <w:t>Efloran</w:t>
      </w:r>
      <w:proofErr w:type="spellEnd"/>
      <w:r>
        <w:rPr>
          <w:rFonts w:ascii="Times New Roman" w:hAnsi="Times New Roman"/>
        </w:rPr>
        <w:t xml:space="preserve"> vartojimą ir nedelsdami kreipkitės į gydytoją arba kreipkitės medicininės pagalbos.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nevartotinas sergant kraujo pigmentų metabolizmo liga – </w:t>
      </w:r>
      <w:proofErr w:type="spellStart"/>
      <w:r>
        <w:rPr>
          <w:rFonts w:ascii="Times New Roman" w:hAnsi="Times New Roman"/>
        </w:rPr>
        <w:t>porfirija</w:t>
      </w:r>
      <w:proofErr w:type="spellEnd"/>
      <w:r>
        <w:rPr>
          <w:rFonts w:ascii="Times New Roman" w:hAnsi="Times New Roman"/>
        </w:rPr>
        <w:t>.</w:t>
      </w:r>
    </w:p>
    <w:p w:rsidR="009C6512" w:rsidRDefault="009C6512" w:rsidP="009C6512">
      <w:pPr>
        <w:widowControl w:val="0"/>
        <w:spacing w:after="0" w:line="240" w:lineRule="auto"/>
        <w:rPr>
          <w:rFonts w:ascii="Times New Roman" w:hAnsi="Times New Roman"/>
        </w:rPr>
      </w:pPr>
      <w:r>
        <w:rPr>
          <w:rFonts w:ascii="Times New Roman" w:hAnsi="Times New Roman"/>
        </w:rPr>
        <w:t>Senyviems pacientams būtinos specialios atsargumo priemonės.</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metronidazolas</w:t>
      </w:r>
      <w:proofErr w:type="spellEnd"/>
      <w:r>
        <w:rPr>
          <w:rFonts w:ascii="Times New Roman" w:hAnsi="Times New Roman"/>
        </w:rPr>
        <w:t xml:space="preserve"> vartojamas ilgai (daugiau kaip 10 dienų), reikia stebėti kraujo ląstelių skaičių ir kepenų funkciją.</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b/>
        </w:rPr>
      </w:pPr>
      <w:r>
        <w:rPr>
          <w:rFonts w:ascii="Times New Roman" w:hAnsi="Times New Roman"/>
          <w:b/>
        </w:rPr>
        <w:t xml:space="preserve">Kiti vaistai ir </w:t>
      </w:r>
      <w:proofErr w:type="spellStart"/>
      <w:r>
        <w:rPr>
          <w:rFonts w:ascii="Times New Roman" w:hAnsi="Times New Roman"/>
          <w:b/>
        </w:rPr>
        <w:t>Efloran</w:t>
      </w:r>
      <w:proofErr w:type="spellEnd"/>
    </w:p>
    <w:p w:rsidR="009C6512" w:rsidRDefault="009C6512" w:rsidP="009C6512">
      <w:pPr>
        <w:widowControl w:val="0"/>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w:t>
      </w:r>
    </w:p>
    <w:p w:rsidR="009C6512" w:rsidRDefault="009C6512" w:rsidP="009C6512">
      <w:pPr>
        <w:widowControl w:val="0"/>
        <w:spacing w:after="0" w:line="240" w:lineRule="auto"/>
        <w:rPr>
          <w:rFonts w:ascii="Times New Roman" w:hAnsi="Times New Roman"/>
        </w:rPr>
      </w:pPr>
      <w:proofErr w:type="spellStart"/>
      <w:r>
        <w:rPr>
          <w:rFonts w:ascii="Times New Roman" w:hAnsi="Times New Roman"/>
        </w:rPr>
        <w:t>Efloran</w:t>
      </w:r>
      <w:proofErr w:type="spellEnd"/>
      <w:r>
        <w:rPr>
          <w:rFonts w:ascii="Times New Roman" w:hAnsi="Times New Roman"/>
        </w:rPr>
        <w:t xml:space="preserve"> gali sąveikauti su kai kuriais kitais vaistais, todėl gali sustiprėti ar susilpnėti jo arba kito vaisto poveikis. Prieš pradėdami vartoti </w:t>
      </w:r>
      <w:proofErr w:type="spellStart"/>
      <w:r>
        <w:rPr>
          <w:rFonts w:ascii="Times New Roman" w:hAnsi="Times New Roman"/>
        </w:rPr>
        <w:t>Efloran</w:t>
      </w:r>
      <w:proofErr w:type="spellEnd"/>
      <w:r>
        <w:rPr>
          <w:rFonts w:ascii="Times New Roman" w:hAnsi="Times New Roman"/>
        </w:rPr>
        <w:t>, pasakykite gydytojui, jeigu vartojate:</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 xml:space="preserve">kraujo krešėjimą slopinančius vaistus – </w:t>
      </w:r>
      <w:proofErr w:type="spellStart"/>
      <w:r>
        <w:rPr>
          <w:rFonts w:ascii="Times New Roman" w:hAnsi="Times New Roman"/>
        </w:rPr>
        <w:t>varfariną</w:t>
      </w:r>
      <w:proofErr w:type="spellEnd"/>
      <w:r>
        <w:rPr>
          <w:rFonts w:ascii="Times New Roman" w:hAnsi="Times New Roman"/>
        </w:rPr>
        <w:t xml:space="preserve"> arba kitus antikoaguliantus;</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 xml:space="preserve">vaistus nuo epilepsijos – </w:t>
      </w:r>
      <w:proofErr w:type="spellStart"/>
      <w:r>
        <w:rPr>
          <w:rFonts w:ascii="Times New Roman" w:hAnsi="Times New Roman"/>
        </w:rPr>
        <w:t>fenitoiną</w:t>
      </w:r>
      <w:proofErr w:type="spellEnd"/>
      <w:r>
        <w:rPr>
          <w:rFonts w:ascii="Times New Roman" w:hAnsi="Times New Roman"/>
        </w:rPr>
        <w:t xml:space="preserve"> arba barbitūratus;</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vaistą nuo psichikos sutrikimų – litį;</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vaistai artritui ir kai kurioms odos ligoms gydyti (</w:t>
      </w:r>
      <w:proofErr w:type="spellStart"/>
      <w:r>
        <w:rPr>
          <w:rFonts w:ascii="Times New Roman" w:hAnsi="Times New Roman"/>
        </w:rPr>
        <w:t>ciklosporinas</w:t>
      </w:r>
      <w:proofErr w:type="spellEnd"/>
      <w:r>
        <w:rPr>
          <w:rFonts w:ascii="Times New Roman" w:hAnsi="Times New Roman"/>
        </w:rPr>
        <w:t>);</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vaistai nuo vėžio (5-fluoruracilas);</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vaistai leukemijai gydyti (</w:t>
      </w:r>
      <w:proofErr w:type="spellStart"/>
      <w:r>
        <w:rPr>
          <w:rFonts w:ascii="Times New Roman" w:hAnsi="Times New Roman"/>
        </w:rPr>
        <w:t>busulfanas</w:t>
      </w:r>
      <w:proofErr w:type="spellEnd"/>
      <w:r>
        <w:rPr>
          <w:rFonts w:ascii="Times New Roman" w:hAnsi="Times New Roman"/>
        </w:rPr>
        <w:t>);</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 xml:space="preserve">vaistą nuo skrandžio opos – </w:t>
      </w:r>
      <w:proofErr w:type="spellStart"/>
      <w:r>
        <w:rPr>
          <w:rFonts w:ascii="Times New Roman" w:hAnsi="Times New Roman"/>
        </w:rPr>
        <w:t>cimetidiną</w:t>
      </w:r>
      <w:proofErr w:type="spellEnd"/>
      <w:r>
        <w:rPr>
          <w:rFonts w:ascii="Times New Roman" w:hAnsi="Times New Roman"/>
        </w:rPr>
        <w:t>;</w:t>
      </w:r>
    </w:p>
    <w:p w:rsidR="009C6512" w:rsidRDefault="009C6512" w:rsidP="009C6512">
      <w:pPr>
        <w:widowControl w:val="0"/>
        <w:numPr>
          <w:ilvl w:val="0"/>
          <w:numId w:val="4"/>
        </w:numPr>
        <w:spacing w:after="0" w:line="240" w:lineRule="auto"/>
        <w:ind w:left="567" w:hanging="567"/>
        <w:rPr>
          <w:rFonts w:ascii="Times New Roman" w:hAnsi="Times New Roman"/>
        </w:rPr>
      </w:pPr>
      <w:r>
        <w:rPr>
          <w:rFonts w:ascii="Times New Roman" w:hAnsi="Times New Roman"/>
        </w:rPr>
        <w:t xml:space="preserve">vaistus nuo piktybinių ligų – </w:t>
      </w:r>
      <w:proofErr w:type="spellStart"/>
      <w:r>
        <w:rPr>
          <w:rFonts w:ascii="Times New Roman" w:hAnsi="Times New Roman"/>
        </w:rPr>
        <w:t>fluorouracilą</w:t>
      </w:r>
      <w:proofErr w:type="spellEnd"/>
      <w:r>
        <w:rPr>
          <w:rFonts w:ascii="Times New Roman" w:hAnsi="Times New Roman"/>
        </w:rPr>
        <w:t>.</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roofErr w:type="spellStart"/>
      <w:r>
        <w:rPr>
          <w:rFonts w:ascii="Times New Roman" w:hAnsi="Times New Roman"/>
        </w:rPr>
        <w:t>Metronidazolo</w:t>
      </w:r>
      <w:proofErr w:type="spellEnd"/>
      <w:r>
        <w:rPr>
          <w:rFonts w:ascii="Times New Roman" w:hAnsi="Times New Roman"/>
        </w:rPr>
        <w:t xml:space="preserve"> negalima vartoti kartu su vaistu nuo alkoholizmo – </w:t>
      </w:r>
      <w:proofErr w:type="spellStart"/>
      <w:r>
        <w:rPr>
          <w:rFonts w:ascii="Times New Roman" w:hAnsi="Times New Roman"/>
        </w:rPr>
        <w:t>disulfiramu</w:t>
      </w:r>
      <w:proofErr w:type="spellEnd"/>
      <w:r>
        <w:rPr>
          <w:rFonts w:ascii="Times New Roman" w:hAnsi="Times New Roman"/>
        </w:rPr>
        <w:t xml:space="preserve">, kadangi gali sutrikti psichika (ištikti ūminė psichozė). Baigus jo vartojimą, </w:t>
      </w:r>
      <w:proofErr w:type="spellStart"/>
      <w:r>
        <w:rPr>
          <w:rFonts w:ascii="Times New Roman" w:hAnsi="Times New Roman"/>
        </w:rPr>
        <w:t>metronidazolio</w:t>
      </w:r>
      <w:proofErr w:type="spellEnd"/>
      <w:r>
        <w:rPr>
          <w:rFonts w:ascii="Times New Roman" w:hAnsi="Times New Roman"/>
        </w:rPr>
        <w:t xml:space="preserve"> negalima vartoti 2 savaites.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b/>
        </w:rPr>
      </w:pPr>
      <w:r>
        <w:rPr>
          <w:rFonts w:ascii="Times New Roman" w:hAnsi="Times New Roman"/>
          <w:b/>
        </w:rPr>
        <w:t>Nėštumas ir žindymo laikotarpis</w:t>
      </w:r>
    </w:p>
    <w:p w:rsidR="009C6512" w:rsidRDefault="009C6512" w:rsidP="009C6512">
      <w:pPr>
        <w:widowControl w:val="0"/>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rsidR="009C6512" w:rsidRDefault="009C6512" w:rsidP="009C6512">
      <w:pPr>
        <w:widowControl w:val="0"/>
        <w:spacing w:after="0" w:line="240" w:lineRule="auto"/>
        <w:outlineLvl w:val="0"/>
        <w:rPr>
          <w:rFonts w:ascii="Times New Roman" w:hAnsi="Times New Roman"/>
          <w:b/>
        </w:rPr>
      </w:pPr>
    </w:p>
    <w:p w:rsidR="009C6512" w:rsidRDefault="009C6512" w:rsidP="009C6512">
      <w:pPr>
        <w:widowControl w:val="0"/>
        <w:spacing w:after="0" w:line="240" w:lineRule="auto"/>
        <w:outlineLvl w:val="0"/>
        <w:rPr>
          <w:rFonts w:ascii="Times New Roman" w:hAnsi="Times New Roman"/>
          <w:i/>
        </w:rPr>
      </w:pPr>
      <w:r>
        <w:rPr>
          <w:rFonts w:ascii="Times New Roman" w:hAnsi="Times New Roman"/>
          <w:i/>
        </w:rPr>
        <w:t>Nėštumas</w:t>
      </w:r>
    </w:p>
    <w:p w:rsidR="009C6512" w:rsidRDefault="009C6512" w:rsidP="009C6512">
      <w:pPr>
        <w:widowControl w:val="0"/>
        <w:spacing w:after="0" w:line="240" w:lineRule="auto"/>
        <w:rPr>
          <w:rFonts w:ascii="Times New Roman" w:hAnsi="Times New Roman"/>
          <w:i/>
        </w:rPr>
      </w:pPr>
      <w:r>
        <w:rPr>
          <w:rFonts w:ascii="Times New Roman" w:hAnsi="Times New Roman"/>
          <w:i/>
        </w:rPr>
        <w:t>Nėščios moterys, prieš pradėdamos vartoti bet kurį vaistą, turi pasitarti su gydytoju arba vaistininku.</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Pirmą nėštumo trimestrą </w:t>
      </w:r>
      <w:proofErr w:type="spellStart"/>
      <w:r>
        <w:rPr>
          <w:rFonts w:ascii="Times New Roman" w:hAnsi="Times New Roman"/>
        </w:rPr>
        <w:t>Efloran</w:t>
      </w:r>
      <w:proofErr w:type="spellEnd"/>
      <w:r>
        <w:rPr>
          <w:rFonts w:ascii="Times New Roman" w:hAnsi="Times New Roman"/>
        </w:rPr>
        <w:t xml:space="preserve"> vartoti negalima, o antrą ir trečią trimestrą gydytojas gali jo skirti tik jei laukiamas gydomasis poveikis viršija galimą pavojų vaisiui.</w:t>
      </w:r>
    </w:p>
    <w:p w:rsidR="009C6512" w:rsidRDefault="009C6512" w:rsidP="009C6512">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pastoti galinti moteris,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6 mėnesius po paskutiniosios dozės pavartojimo.</w:t>
      </w:r>
    </w:p>
    <w:p w:rsidR="009C6512" w:rsidRDefault="009C6512" w:rsidP="009C6512">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vyras ir Jūsų partnerė moteris gali pastoti,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3 mėnesius po paskutiniosios dozės pavartojimo.</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i/>
        </w:rPr>
      </w:pPr>
      <w:r>
        <w:rPr>
          <w:rFonts w:ascii="Times New Roman" w:hAnsi="Times New Roman"/>
          <w:i/>
        </w:rPr>
        <w:t>Žindymo laikotarpis</w:t>
      </w:r>
    </w:p>
    <w:p w:rsidR="009C6512" w:rsidRDefault="009C6512" w:rsidP="009C6512">
      <w:pPr>
        <w:widowControl w:val="0"/>
        <w:spacing w:after="0" w:line="240" w:lineRule="auto"/>
        <w:rPr>
          <w:rFonts w:ascii="Times New Roman" w:hAnsi="Times New Roman"/>
          <w:i/>
        </w:rPr>
      </w:pPr>
      <w:r>
        <w:rPr>
          <w:rFonts w:ascii="Times New Roman" w:hAnsi="Times New Roman"/>
          <w:i/>
        </w:rPr>
        <w:t>Žindyvės, prieš pradėdamos vartoti bet kurį vaistą, turi pasitarti su gydytoju arba vaistininku.</w:t>
      </w:r>
    </w:p>
    <w:p w:rsidR="009C6512" w:rsidRDefault="009C6512" w:rsidP="009C6512">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išskiria su motinos pienu, todėl žindymo laikotarpiu jo vartoti negalima.</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b/>
        </w:rPr>
      </w:pPr>
      <w:r>
        <w:rPr>
          <w:rFonts w:ascii="Times New Roman" w:hAnsi="Times New Roman"/>
          <w:b/>
        </w:rPr>
        <w:t>Vairavimas ir mechanizmų valdymas</w:t>
      </w:r>
    </w:p>
    <w:p w:rsidR="009C6512" w:rsidRDefault="009C6512" w:rsidP="009C6512">
      <w:pPr>
        <w:widowControl w:val="0"/>
        <w:spacing w:after="0" w:line="240" w:lineRule="auto"/>
        <w:outlineLvl w:val="0"/>
        <w:rPr>
          <w:rFonts w:ascii="Times New Roman" w:hAnsi="Times New Roman"/>
        </w:rPr>
      </w:pPr>
      <w:r>
        <w:rPr>
          <w:rFonts w:ascii="Times New Roman" w:hAnsi="Times New Roman"/>
        </w:rPr>
        <w:t>Šis vaistas gali turėti įtakos gebėjimui vairuoti ir valdyti mechanizmus, ypač kartu vartojant alkoholi</w:t>
      </w:r>
      <w:r>
        <w:rPr>
          <w:rFonts w:ascii="Times New Roman" w:hAnsi="Times New Roman"/>
        </w:rPr>
        <w:softHyphen/>
        <w:t>nius gėrimus.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sudėtyje yra natrio</w:t>
      </w:r>
    </w:p>
    <w:p w:rsidR="009C6512" w:rsidRDefault="009C6512" w:rsidP="009C6512">
      <w:pPr>
        <w:widowControl w:val="0"/>
        <w:spacing w:after="0" w:line="240" w:lineRule="auto"/>
        <w:rPr>
          <w:rFonts w:ascii="Times New Roman" w:hAnsi="Times New Roman" w:cs="Times New Roman"/>
        </w:rPr>
      </w:pPr>
      <w:r>
        <w:rPr>
          <w:rFonts w:ascii="Times New Roman" w:hAnsi="Times New Roman"/>
        </w:rPr>
        <w:t>Kiekvienoje šio vaisto dozėje yra 12 </w:t>
      </w:r>
      <w:proofErr w:type="spellStart"/>
      <w:r>
        <w:rPr>
          <w:rFonts w:ascii="Times New Roman" w:hAnsi="Times New Roman"/>
        </w:rPr>
        <w:t>mmol</w:t>
      </w:r>
      <w:proofErr w:type="spellEnd"/>
      <w:r>
        <w:rPr>
          <w:rFonts w:ascii="Times New Roman" w:hAnsi="Times New Roman"/>
        </w:rPr>
        <w:t xml:space="preserve"> (276,61 mg) natrio (valgomosios druskos sudedamosios dalies). Tai atitinka 13,83 </w:t>
      </w:r>
      <w:r>
        <w:rPr>
          <w:rFonts w:ascii="Times New Roman" w:hAnsi="Times New Roman" w:cs="Times New Roman"/>
        </w:rPr>
        <w:t>% didžiausios rekomenduojamos paros normos suaugusiesiems.</w:t>
      </w:r>
    </w:p>
    <w:p w:rsidR="009C6512" w:rsidRDefault="009C6512" w:rsidP="009C6512">
      <w:pPr>
        <w:widowControl w:val="0"/>
        <w:spacing w:after="0" w:line="240" w:lineRule="auto"/>
        <w:rPr>
          <w:rFonts w:ascii="Times New Roman" w:hAnsi="Times New Roman"/>
        </w:rPr>
      </w:pPr>
      <w:r>
        <w:rPr>
          <w:rFonts w:ascii="Times New Roman" w:hAnsi="Times New Roman" w:cs="Times New Roman"/>
        </w:rPr>
        <w:t>Pasitarkite su gydytoju arba vaistininku, jei ilgą laikotarpį Jums tektų vartoti 2 ar daugiau paros dozių, ypač jei Jums patariama kontroliuoti natrio kiekį maiste.</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ind w:left="567" w:hanging="567"/>
        <w:outlineLvl w:val="0"/>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Efloran</w:t>
      </w:r>
      <w:proofErr w:type="spellEnd"/>
      <w:r>
        <w:rPr>
          <w:rFonts w:ascii="Times New Roman" w:hAnsi="Times New Roman"/>
          <w:b/>
        </w:rPr>
        <w:t>?</w:t>
      </w:r>
    </w:p>
    <w:p w:rsidR="009C6512" w:rsidRDefault="009C6512" w:rsidP="009C6512">
      <w:pPr>
        <w:widowControl w:val="0"/>
        <w:spacing w:after="0" w:line="240" w:lineRule="auto"/>
        <w:outlineLvl w:val="0"/>
        <w:rPr>
          <w:rFonts w:ascii="Times New Roman" w:hAnsi="Times New Roman"/>
          <w:b/>
        </w:rPr>
      </w:pPr>
    </w:p>
    <w:p w:rsidR="009C6512" w:rsidRDefault="009C6512" w:rsidP="009C6512">
      <w:pPr>
        <w:widowControl w:val="0"/>
        <w:spacing w:after="0" w:line="240" w:lineRule="auto"/>
        <w:outlineLvl w:val="0"/>
        <w:rPr>
          <w:rFonts w:ascii="Times New Roman" w:hAnsi="Times New Roman"/>
          <w:i/>
        </w:rPr>
      </w:pPr>
      <w:r>
        <w:rPr>
          <w:rFonts w:ascii="Times New Roman" w:hAnsi="Times New Roman"/>
          <w:i/>
        </w:rPr>
        <w:t>Dozavimas ir vartojimo metodas</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Iš pradžių dažniausiai šio vaisto </w:t>
      </w:r>
      <w:proofErr w:type="spellStart"/>
      <w:r>
        <w:rPr>
          <w:rFonts w:ascii="Times New Roman" w:hAnsi="Times New Roman"/>
        </w:rPr>
        <w:t>infuzuojama</w:t>
      </w:r>
      <w:proofErr w:type="spellEnd"/>
      <w:r>
        <w:rPr>
          <w:rFonts w:ascii="Times New Roman" w:hAnsi="Times New Roman"/>
        </w:rPr>
        <w:t xml:space="preserve"> į veną. Kai tik galima, gydymas tęsiamas tabletėmis.</w:t>
      </w:r>
    </w:p>
    <w:p w:rsidR="009C6512" w:rsidRDefault="009C6512" w:rsidP="009C6512">
      <w:pPr>
        <w:widowControl w:val="0"/>
        <w:spacing w:after="0" w:line="240" w:lineRule="auto"/>
        <w:rPr>
          <w:rFonts w:ascii="Times New Roman" w:hAnsi="Times New Roman"/>
          <w:i/>
        </w:rPr>
      </w:pPr>
    </w:p>
    <w:p w:rsidR="009C6512" w:rsidRDefault="009C6512" w:rsidP="009C6512">
      <w:pPr>
        <w:widowControl w:val="0"/>
        <w:spacing w:after="0" w:line="240" w:lineRule="auto"/>
        <w:rPr>
          <w:rFonts w:ascii="Times New Roman" w:hAnsi="Times New Roman"/>
          <w:i/>
        </w:rPr>
      </w:pPr>
      <w:r>
        <w:rPr>
          <w:rFonts w:ascii="Times New Roman" w:hAnsi="Times New Roman"/>
          <w:i/>
        </w:rPr>
        <w:t>Anaerobinių bakterijų sukeltoms infekcinėms ligoms gydyti</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Suaugusiems lėtai </w:t>
      </w:r>
      <w:proofErr w:type="spellStart"/>
      <w:r>
        <w:rPr>
          <w:rFonts w:ascii="Times New Roman" w:hAnsi="Times New Roman"/>
        </w:rPr>
        <w:t>infuzuoti</w:t>
      </w:r>
      <w:proofErr w:type="spellEnd"/>
      <w:r>
        <w:rPr>
          <w:rFonts w:ascii="Times New Roman" w:hAnsi="Times New Roman"/>
        </w:rPr>
        <w:t xml:space="preserve"> į veną po 500 mg </w:t>
      </w:r>
      <w:proofErr w:type="spellStart"/>
      <w:r>
        <w:rPr>
          <w:rFonts w:ascii="Times New Roman" w:hAnsi="Times New Roman"/>
        </w:rPr>
        <w:t>metronidazolo</w:t>
      </w:r>
      <w:proofErr w:type="spellEnd"/>
      <w:r>
        <w:rPr>
          <w:rFonts w:ascii="Times New Roman" w:hAnsi="Times New Roman"/>
        </w:rPr>
        <w:t xml:space="preserve"> kas 8</w:t>
      </w:r>
      <w:r>
        <w:rPr>
          <w:rFonts w:ascii="Times New Roman" w:eastAsia="Times New Roman" w:hAnsi="Times New Roman" w:cs="Times New Roman"/>
          <w:lang w:eastAsia="lt-LT"/>
        </w:rPr>
        <w:t> </w:t>
      </w:r>
      <w:r>
        <w:rPr>
          <w:rFonts w:ascii="Times New Roman" w:hAnsi="Times New Roman"/>
        </w:rPr>
        <w:t>val. 7 dienas, tačiau prireikus galima ir ilgiau (priklausomai nuo indikacijos).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i/>
        </w:rPr>
      </w:pPr>
      <w:r>
        <w:rPr>
          <w:rFonts w:ascii="Times New Roman" w:hAnsi="Times New Roman"/>
          <w:i/>
        </w:rPr>
        <w:t>Infekcijos profilaktikai atliekant virškinimo trakto ir lytinių organų operacijas</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Sukeliant anesteziją prieš operaciją, suaugusiems lėtai </w:t>
      </w:r>
      <w:proofErr w:type="spellStart"/>
      <w:r>
        <w:rPr>
          <w:rFonts w:ascii="Times New Roman" w:hAnsi="Times New Roman"/>
        </w:rPr>
        <w:t>infuzuojama</w:t>
      </w:r>
      <w:proofErr w:type="spellEnd"/>
      <w:r>
        <w:rPr>
          <w:rFonts w:ascii="Times New Roman" w:hAnsi="Times New Roman"/>
        </w:rPr>
        <w:t xml:space="preserve"> į veną 500 mg </w:t>
      </w:r>
      <w:proofErr w:type="spellStart"/>
      <w:r>
        <w:rPr>
          <w:rFonts w:ascii="Times New Roman" w:hAnsi="Times New Roman"/>
        </w:rPr>
        <w:t>metronidazolo</w:t>
      </w:r>
      <w:proofErr w:type="spellEnd"/>
      <w:r>
        <w:rPr>
          <w:rFonts w:ascii="Times New Roman" w:hAnsi="Times New Roman"/>
        </w:rPr>
        <w:t>. Šią dozę galima kartoti 3 kartus. Infekcijos profilaktika dažniausiai turi trukti ne ilgiau 24</w:t>
      </w:r>
      <w:r>
        <w:rPr>
          <w:rFonts w:ascii="Times New Roman" w:eastAsia="Times New Roman" w:hAnsi="Times New Roman" w:cs="Times New Roman"/>
          <w:lang w:eastAsia="lt-LT"/>
        </w:rPr>
        <w:t> </w:t>
      </w:r>
      <w:r>
        <w:rPr>
          <w:rFonts w:ascii="Times New Roman" w:hAnsi="Times New Roman"/>
        </w:rPr>
        <w:t>val. Pasireiškus po-operacinei infekcijai, šio vaisto vartojama bent 7 dienas.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i/>
        </w:rPr>
      </w:pPr>
      <w:r>
        <w:rPr>
          <w:rFonts w:ascii="Times New Roman" w:hAnsi="Times New Roman"/>
          <w:i/>
        </w:rPr>
        <w:t>Jei manote, kad vaistas veikia per stipriai arba per silpnai, pasakykite gydytojui.</w:t>
      </w:r>
    </w:p>
    <w:p w:rsidR="009C6512" w:rsidRDefault="009C6512" w:rsidP="009C6512">
      <w:pPr>
        <w:widowControl w:val="0"/>
        <w:spacing w:after="0" w:line="240" w:lineRule="auto"/>
        <w:rPr>
          <w:rFonts w:ascii="Times New Roman" w:hAnsi="Times New Roman"/>
          <w:i/>
        </w:rPr>
      </w:pPr>
    </w:p>
    <w:p w:rsidR="009C6512" w:rsidRDefault="009C6512" w:rsidP="009C6512">
      <w:pPr>
        <w:widowControl w:val="0"/>
        <w:spacing w:after="0" w:line="240" w:lineRule="auto"/>
        <w:rPr>
          <w:rFonts w:ascii="Times New Roman" w:hAnsi="Times New Roman"/>
          <w:i/>
        </w:rPr>
      </w:pPr>
      <w:r>
        <w:rPr>
          <w:rFonts w:ascii="Times New Roman" w:hAnsi="Times New Roman"/>
          <w:i/>
        </w:rPr>
        <w:t>Inkstų funkcijos sutrikimas</w:t>
      </w:r>
    </w:p>
    <w:p w:rsidR="009C6512" w:rsidRDefault="009C6512" w:rsidP="009C6512">
      <w:pPr>
        <w:widowControl w:val="0"/>
        <w:spacing w:after="0" w:line="240" w:lineRule="auto"/>
        <w:rPr>
          <w:rFonts w:ascii="Times New Roman" w:hAnsi="Times New Roman"/>
        </w:rPr>
      </w:pPr>
      <w:r>
        <w:rPr>
          <w:rFonts w:ascii="Times New Roman" w:hAnsi="Times New Roman"/>
        </w:rPr>
        <w:t>Pacientams, kurių inkstų funkcija sutrikusi, dozės keisti nereikia.</w:t>
      </w:r>
    </w:p>
    <w:p w:rsidR="009C6512" w:rsidRDefault="009C6512" w:rsidP="009C6512">
      <w:pPr>
        <w:widowControl w:val="0"/>
        <w:spacing w:after="0" w:line="240" w:lineRule="auto"/>
        <w:rPr>
          <w:rFonts w:ascii="Times New Roman" w:hAnsi="Times New Roman"/>
        </w:rPr>
      </w:pPr>
      <w:r>
        <w:rPr>
          <w:rFonts w:ascii="Times New Roman" w:hAnsi="Times New Roman"/>
        </w:rPr>
        <w:t>Jei atliekama inkstų dializė, šį vaistą turite vartoti po gydymo dialize.</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i/>
        </w:rPr>
      </w:pPr>
      <w:r>
        <w:rPr>
          <w:rFonts w:ascii="Times New Roman" w:hAnsi="Times New Roman"/>
          <w:i/>
        </w:rPr>
        <w:t>Sunkus kepenų funkcijos sutrikimas</w:t>
      </w:r>
    </w:p>
    <w:p w:rsidR="009C6512" w:rsidRDefault="009C6512" w:rsidP="009C6512">
      <w:pPr>
        <w:widowControl w:val="0"/>
        <w:spacing w:after="0" w:line="240" w:lineRule="auto"/>
        <w:rPr>
          <w:rFonts w:ascii="Times New Roman" w:hAnsi="Times New Roman"/>
        </w:rPr>
      </w:pPr>
      <w:r>
        <w:rPr>
          <w:rFonts w:ascii="Times New Roman" w:hAnsi="Times New Roman"/>
        </w:rPr>
        <w:t>Pacientams, kuriems yra sunkus kepenų funkcijos sutrikimas, dozę reikia mažinti stebint kraujo serumo tyrimus.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b/>
        </w:rPr>
      </w:pPr>
      <w:r>
        <w:rPr>
          <w:rFonts w:ascii="Times New Roman" w:hAnsi="Times New Roman"/>
          <w:b/>
        </w:rPr>
        <w:t>Vartojimas vaikams ir paaugliams</w:t>
      </w:r>
    </w:p>
    <w:p w:rsidR="009C6512" w:rsidRDefault="009C6512" w:rsidP="009C6512">
      <w:pPr>
        <w:widowControl w:val="0"/>
        <w:spacing w:after="0" w:line="240" w:lineRule="auto"/>
        <w:rPr>
          <w:rFonts w:ascii="Times New Roman" w:hAnsi="Times New Roman"/>
          <w:i/>
        </w:rPr>
      </w:pPr>
      <w:r>
        <w:rPr>
          <w:rFonts w:ascii="Times New Roman" w:hAnsi="Times New Roman"/>
          <w:i/>
        </w:rPr>
        <w:t>Anaerobinių bakterijų sukeltoms infekcinėms ligoms gydyti</w:t>
      </w:r>
    </w:p>
    <w:p w:rsidR="009C6512" w:rsidRDefault="009C6512" w:rsidP="009C6512">
      <w:pPr>
        <w:widowControl w:val="0"/>
        <w:spacing w:after="0" w:line="240" w:lineRule="auto"/>
        <w:rPr>
          <w:rFonts w:ascii="Times New Roman" w:hAnsi="Times New Roman"/>
          <w:i/>
        </w:rPr>
      </w:pPr>
    </w:p>
    <w:p w:rsidR="009C6512" w:rsidRDefault="009C6512" w:rsidP="009C6512">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vaikams</w:t>
      </w:r>
    </w:p>
    <w:p w:rsidR="009C6512" w:rsidRDefault="009C6512" w:rsidP="009C651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rsidR="009C6512" w:rsidRDefault="009C6512" w:rsidP="009C6512">
      <w:pPr>
        <w:spacing w:after="0" w:line="240" w:lineRule="auto"/>
        <w:rPr>
          <w:rFonts w:ascii="Times New Roman" w:eastAsia="Times New Roman" w:hAnsi="Times New Roman" w:cs="Times New Roman"/>
          <w:lang w:eastAsia="lt-LT"/>
        </w:rPr>
      </w:pPr>
    </w:p>
    <w:p w:rsidR="009C6512" w:rsidRDefault="009C6512" w:rsidP="009C6512">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w:t>
      </w:r>
    </w:p>
    <w:p w:rsidR="009C6512" w:rsidRDefault="009C6512" w:rsidP="009C651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rsidR="009C6512" w:rsidRDefault="009C6512" w:rsidP="009C6512">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terapijos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Pasireiškus pooperacinei infekcijai, šio vaisto vartojama bent 7 dienas.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i/>
        </w:rPr>
      </w:pPr>
      <w:r>
        <w:rPr>
          <w:rFonts w:ascii="Times New Roman" w:hAnsi="Times New Roman"/>
          <w:i/>
        </w:rPr>
        <w:lastRenderedPageBreak/>
        <w:t>Infekcijos profilaktikai atliekant virškinimo trakto ir lytinių organų operacijas</w:t>
      </w:r>
    </w:p>
    <w:p w:rsidR="009C6512" w:rsidRDefault="009C6512" w:rsidP="009C6512">
      <w:pPr>
        <w:spacing w:after="0" w:line="240" w:lineRule="auto"/>
        <w:jc w:val="both"/>
        <w:rPr>
          <w:rFonts w:ascii="Times New Roman" w:eastAsia="Times New Roman" w:hAnsi="Times New Roman" w:cs="Times New Roman"/>
          <w:i/>
        </w:rPr>
      </w:pPr>
    </w:p>
    <w:p w:rsidR="009C6512" w:rsidRDefault="009C6512" w:rsidP="009C6512">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
          <w:iCs/>
        </w:rPr>
        <w:t>Jaunesniems negu 12</w:t>
      </w:r>
      <w:r>
        <w:rPr>
          <w:rFonts w:ascii="Times New Roman" w:eastAsia="Times New Roman" w:hAnsi="Times New Roman" w:cs="Times New Roman"/>
          <w:lang w:eastAsia="lt-LT"/>
        </w:rPr>
        <w:t> </w:t>
      </w:r>
      <w:r>
        <w:rPr>
          <w:rFonts w:ascii="Times New Roman" w:eastAsia="Times New Roman" w:hAnsi="Times New Roman" w:cs="Times New Roman"/>
          <w:i/>
          <w:iCs/>
        </w:rPr>
        <w:t>metų vaikams</w:t>
      </w:r>
      <w:r>
        <w:rPr>
          <w:rFonts w:ascii="Times New Roman" w:eastAsia="Times New Roman" w:hAnsi="Times New Roman" w:cs="Times New Roman"/>
          <w:iCs/>
        </w:rPr>
        <w:t xml:space="preserve"> </w:t>
      </w:r>
    </w:p>
    <w:p w:rsidR="009C6512" w:rsidRDefault="009C6512" w:rsidP="009C651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 – 30 mg/kg kūno svorio dozė, sugirdoma vieną kartą likus 1 – 2</w:t>
      </w:r>
      <w:r>
        <w:rPr>
          <w:rFonts w:ascii="Times New Roman" w:eastAsia="Times New Roman" w:hAnsi="Times New Roman" w:cs="Times New Roman"/>
          <w:lang w:eastAsia="lt-LT"/>
        </w:rPr>
        <w:t> </w:t>
      </w:r>
      <w:r>
        <w:rPr>
          <w:rFonts w:ascii="Times New Roman" w:eastAsia="Times New Roman" w:hAnsi="Times New Roman" w:cs="Times New Roman"/>
        </w:rPr>
        <w:t>valandoms iki operacijos.</w:t>
      </w:r>
    </w:p>
    <w:p w:rsidR="009C6512" w:rsidRDefault="009C6512" w:rsidP="009C6512">
      <w:pPr>
        <w:spacing w:after="0" w:line="240" w:lineRule="auto"/>
        <w:jc w:val="both"/>
        <w:rPr>
          <w:rFonts w:ascii="Times New Roman" w:eastAsia="Times New Roman" w:hAnsi="Times New Roman" w:cs="Times New Roman"/>
          <w:iCs/>
        </w:rPr>
      </w:pPr>
    </w:p>
    <w:p w:rsidR="009C6512" w:rsidRDefault="009C6512" w:rsidP="009C6512">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Mažesnio negu 40</w:t>
      </w:r>
      <w:r>
        <w:rPr>
          <w:rFonts w:ascii="Times New Roman" w:eastAsia="Times New Roman" w:hAnsi="Times New Roman" w:cs="Times New Roman"/>
          <w:lang w:eastAsia="lt-LT"/>
        </w:rPr>
        <w:t> </w:t>
      </w:r>
      <w:r>
        <w:rPr>
          <w:rFonts w:ascii="Times New Roman" w:eastAsia="Times New Roman" w:hAnsi="Times New Roman" w:cs="Times New Roman"/>
          <w:i/>
        </w:rPr>
        <w:t xml:space="preserve">savaičių </w:t>
      </w:r>
      <w:proofErr w:type="spellStart"/>
      <w:r>
        <w:rPr>
          <w:rFonts w:ascii="Times New Roman" w:eastAsia="Times New Roman" w:hAnsi="Times New Roman" w:cs="Times New Roman"/>
          <w:i/>
        </w:rPr>
        <w:t>gestacinio</w:t>
      </w:r>
      <w:proofErr w:type="spellEnd"/>
      <w:r>
        <w:rPr>
          <w:rFonts w:ascii="Times New Roman" w:eastAsia="Times New Roman" w:hAnsi="Times New Roman" w:cs="Times New Roman"/>
          <w:i/>
        </w:rPr>
        <w:t xml:space="preserve"> amžiaus naujagimiams</w:t>
      </w:r>
    </w:p>
    <w:p w:rsidR="009C6512" w:rsidRDefault="009C6512" w:rsidP="009C651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 mg/kg kūno svorio dozė, sugirdoma vieną kartą prieš operaciją.</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Efloran</w:t>
      </w:r>
      <w:proofErr w:type="spellEnd"/>
      <w:r>
        <w:rPr>
          <w:rFonts w:ascii="Times New Roman" w:hAnsi="Times New Roman"/>
          <w:b/>
        </w:rPr>
        <w:t xml:space="preserve"> dozę</w:t>
      </w:r>
    </w:p>
    <w:p w:rsidR="009C6512" w:rsidRDefault="009C6512" w:rsidP="009C6512">
      <w:pPr>
        <w:widowControl w:val="0"/>
        <w:spacing w:after="0" w:line="240" w:lineRule="auto"/>
        <w:rPr>
          <w:rFonts w:ascii="Times New Roman" w:hAnsi="Times New Roman"/>
        </w:rPr>
      </w:pPr>
      <w:r>
        <w:rPr>
          <w:rFonts w:ascii="Times New Roman" w:hAnsi="Times New Roman"/>
        </w:rPr>
        <w:t xml:space="preserve">Pavartojus per didelę šio vaisto dozę, dažniausiai pasireiškia pykinimas ir vėmimas, sukasi galva, sunkesniais atvejais taip pat sutrinka judesių koordinacija (pasireiškia </w:t>
      </w:r>
      <w:proofErr w:type="spellStart"/>
      <w:r>
        <w:rPr>
          <w:rFonts w:ascii="Times New Roman" w:hAnsi="Times New Roman"/>
        </w:rPr>
        <w:t>ataksija</w:t>
      </w:r>
      <w:proofErr w:type="spellEnd"/>
      <w:r>
        <w:rPr>
          <w:rFonts w:ascii="Times New Roman" w:hAnsi="Times New Roman"/>
        </w:rPr>
        <w:t>), atsiranda nejautra, dilgčiojimas (</w:t>
      </w:r>
      <w:proofErr w:type="spellStart"/>
      <w:r>
        <w:rPr>
          <w:rFonts w:ascii="Times New Roman" w:hAnsi="Times New Roman"/>
        </w:rPr>
        <w:t>parestezija</w:t>
      </w:r>
      <w:proofErr w:type="spellEnd"/>
      <w:r>
        <w:rPr>
          <w:rFonts w:ascii="Times New Roman" w:hAnsi="Times New Roman"/>
        </w:rPr>
        <w:t>), prasideda traukuliai.</w:t>
      </w:r>
    </w:p>
    <w:p w:rsidR="009C6512" w:rsidRDefault="009C6512" w:rsidP="009C6512">
      <w:pPr>
        <w:widowControl w:val="0"/>
        <w:spacing w:after="0" w:line="240" w:lineRule="auto"/>
        <w:rPr>
          <w:rFonts w:ascii="Times New Roman" w:hAnsi="Times New Roman"/>
        </w:rPr>
      </w:pPr>
      <w:r>
        <w:rPr>
          <w:rFonts w:ascii="Times New Roman" w:hAnsi="Times New Roman"/>
        </w:rPr>
        <w:t>Šio vaisto dozę ir vartojimo trukmę parinks gydytojas. Pastebėję perdozavimo požymių arba įtarę, kad Jums lašinama per didelė dozė, pasikonsultuokite su gydytoju, kuris imsis reikiamų priemonių arba atitinkamai sumažins dozę.</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Efloran</w:t>
      </w:r>
      <w:proofErr w:type="spellEnd"/>
    </w:p>
    <w:p w:rsidR="009C6512" w:rsidRDefault="009C6512" w:rsidP="009C6512">
      <w:pPr>
        <w:widowControl w:val="0"/>
        <w:spacing w:after="0" w:line="240" w:lineRule="auto"/>
        <w:rPr>
          <w:rFonts w:ascii="Times New Roman" w:hAnsi="Times New Roman"/>
        </w:rPr>
      </w:pPr>
      <w:r>
        <w:rPr>
          <w:rFonts w:ascii="Times New Roman" w:hAnsi="Times New Roman"/>
        </w:rPr>
        <w:t>Kokiais laiko intervalais vartoti šio vaisto, nuspręs gydytojas. Jeigu laiku Jums jo nebuvo sulašinta, apie tai kiek įmanoma greičiau praneškite gydytojui.</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outlineLvl w:val="0"/>
        <w:rPr>
          <w:rFonts w:ascii="Times New Roman" w:hAnsi="Times New Roman"/>
          <w:b/>
        </w:rPr>
      </w:pPr>
      <w:r>
        <w:rPr>
          <w:rFonts w:ascii="Times New Roman" w:hAnsi="Times New Roman"/>
          <w:b/>
        </w:rPr>
        <w:t xml:space="preserve">Nustojus vartoti </w:t>
      </w:r>
      <w:proofErr w:type="spellStart"/>
      <w:r>
        <w:rPr>
          <w:rFonts w:ascii="Times New Roman" w:hAnsi="Times New Roman"/>
          <w:b/>
        </w:rPr>
        <w:t>Efloran</w:t>
      </w:r>
      <w:proofErr w:type="spellEnd"/>
    </w:p>
    <w:p w:rsidR="009C6512" w:rsidRDefault="009C6512" w:rsidP="009C6512">
      <w:pPr>
        <w:widowControl w:val="0"/>
        <w:spacing w:after="0" w:line="240" w:lineRule="auto"/>
        <w:rPr>
          <w:rFonts w:ascii="Times New Roman" w:hAnsi="Times New Roman"/>
        </w:rPr>
      </w:pPr>
      <w:r>
        <w:rPr>
          <w:rFonts w:ascii="Times New Roman" w:hAnsi="Times New Roman"/>
        </w:rPr>
        <w:t>Nutraukti šio vaisto vartojimą nepasitarus su gydytoju gali būti pavojinga. Net pasijutus geriau, infekcija dar gali būti organizme ir atsinaujinti per anksti baigus gydymą.</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ind w:left="567" w:hanging="567"/>
        <w:outlineLvl w:val="0"/>
        <w:rPr>
          <w:rFonts w:ascii="Times New Roman" w:hAnsi="Times New Roman"/>
          <w:b/>
        </w:rPr>
      </w:pPr>
      <w:r>
        <w:rPr>
          <w:rFonts w:ascii="Times New Roman" w:hAnsi="Times New Roman"/>
          <w:b/>
        </w:rPr>
        <w:t>4.</w:t>
      </w:r>
      <w:r>
        <w:rPr>
          <w:rFonts w:ascii="Times New Roman" w:hAnsi="Times New Roman"/>
          <w:b/>
        </w:rPr>
        <w:tab/>
        <w:t>Galimas šalutinis poveikis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 xml:space="preserve">Nustokite vartoti </w:t>
      </w:r>
      <w:proofErr w:type="spellStart"/>
      <w:r>
        <w:rPr>
          <w:rFonts w:ascii="Times New Roman" w:hAnsi="Times New Roman"/>
        </w:rPr>
        <w:t>Efloran</w:t>
      </w:r>
      <w:proofErr w:type="spellEnd"/>
      <w:r>
        <w:rPr>
          <w:rFonts w:ascii="Times New Roman" w:hAnsi="Times New Roman"/>
        </w:rPr>
        <w:t xml:space="preserve"> ir nedelsiant kreipkitės į gydytoją ar vykite į ligoninę jeigu:</w:t>
      </w:r>
    </w:p>
    <w:p w:rsidR="009C6512" w:rsidRDefault="009C6512" w:rsidP="009C6512">
      <w:pPr>
        <w:pStyle w:val="Sraopastraipa"/>
        <w:widowControl w:val="0"/>
        <w:numPr>
          <w:ilvl w:val="0"/>
          <w:numId w:val="10"/>
        </w:numPr>
        <w:spacing w:after="0" w:line="240" w:lineRule="auto"/>
        <w:ind w:left="567" w:hanging="567"/>
        <w:rPr>
          <w:rFonts w:ascii="Times New Roman" w:hAnsi="Times New Roman"/>
        </w:rPr>
      </w:pPr>
      <w:r>
        <w:rPr>
          <w:rFonts w:ascii="Times New Roman" w:hAnsi="Times New Roman"/>
        </w:rPr>
        <w:t xml:space="preserve">Jums pasireiškia rankų, kojų, kulkšnių, veido, lūpų ar gerklės patinimas, dėl kurio gali būti sunku ryti ar kvėpuoti. Taip pat galėjote pastebėti </w:t>
      </w:r>
      <w:proofErr w:type="spellStart"/>
      <w:r>
        <w:rPr>
          <w:rFonts w:ascii="Times New Roman" w:hAnsi="Times New Roman"/>
        </w:rPr>
        <w:t>niežtinį</w:t>
      </w:r>
      <w:proofErr w:type="spellEnd"/>
      <w:r>
        <w:rPr>
          <w:rFonts w:ascii="Times New Roman" w:hAnsi="Times New Roman"/>
        </w:rPr>
        <w:t xml:space="preserve">, pūlingą išbėrimą (dilgėlinę) arba dilgėlių išbėrimą (dilgėlinę). Tai gali reikšti, kad jaučiate alerginę reakciją į </w:t>
      </w:r>
      <w:proofErr w:type="spellStart"/>
      <w:r>
        <w:rPr>
          <w:rFonts w:ascii="Times New Roman" w:hAnsi="Times New Roman"/>
        </w:rPr>
        <w:t>Efloran</w:t>
      </w:r>
      <w:proofErr w:type="spellEnd"/>
      <w:r>
        <w:rPr>
          <w:rFonts w:ascii="Times New Roman" w:hAnsi="Times New Roman"/>
        </w:rPr>
        <w:t>.</w:t>
      </w:r>
    </w:p>
    <w:p w:rsidR="009C6512" w:rsidRDefault="009C6512" w:rsidP="009C6512">
      <w:pPr>
        <w:pStyle w:val="Sraopastraipa"/>
        <w:widowControl w:val="0"/>
        <w:numPr>
          <w:ilvl w:val="0"/>
          <w:numId w:val="10"/>
        </w:numPr>
        <w:spacing w:after="0" w:line="240" w:lineRule="auto"/>
        <w:ind w:left="567" w:hanging="567"/>
        <w:rPr>
          <w:rFonts w:ascii="Times New Roman" w:hAnsi="Times New Roman"/>
        </w:rPr>
      </w:pPr>
      <w:r>
        <w:rPr>
          <w:rFonts w:ascii="Times New Roman" w:hAnsi="Times New Roman"/>
        </w:rPr>
        <w:t>Sunkus, bet labai retas šalutinis poveikis yra smegenų liga (</w:t>
      </w:r>
      <w:proofErr w:type="spellStart"/>
      <w:r>
        <w:rPr>
          <w:rFonts w:ascii="Times New Roman" w:hAnsi="Times New Roman"/>
        </w:rPr>
        <w:t>encefalopatija</w:t>
      </w:r>
      <w:proofErr w:type="spellEnd"/>
      <w:r>
        <w:rPr>
          <w:rFonts w:ascii="Times New Roman" w:hAnsi="Times New Roman"/>
        </w:rPr>
        <w:t>). Simptomai būna įvairūs, tačiau galite karščiuoti, jausti kaklo sustingimą, skaudėti galvą, matyti ar girdėti dalykų, kurių nėra. Taip pat gali kilti problemų dėl rankų ir kojų naudojimo, kalbėjimo problemų ar galite sumišti.</w:t>
      </w:r>
    </w:p>
    <w:p w:rsidR="009C6512" w:rsidRDefault="009C6512" w:rsidP="009C6512">
      <w:pPr>
        <w:pStyle w:val="Sraopastraipa"/>
        <w:widowControl w:val="0"/>
        <w:numPr>
          <w:ilvl w:val="0"/>
          <w:numId w:val="10"/>
        </w:numPr>
        <w:spacing w:after="0" w:line="240" w:lineRule="auto"/>
        <w:ind w:left="567" w:hanging="567"/>
        <w:rPr>
          <w:rFonts w:ascii="Times New Roman" w:hAnsi="Times New Roman"/>
        </w:rPr>
      </w:pPr>
      <w:r>
        <w:rPr>
          <w:rFonts w:ascii="Times New Roman" w:hAnsi="Times New Roman"/>
        </w:rPr>
        <w:t>Jums atsirastų odos i</w:t>
      </w:r>
      <w:r>
        <w:rPr>
          <w:rFonts w:ascii="Times New Roman" w:eastAsia="Times New Roman" w:hAnsi="Times New Roman" w:cs="Times New Roman"/>
          <w:lang w:eastAsia="lt-LT"/>
        </w:rPr>
        <w:t>š</w:t>
      </w:r>
      <w:r>
        <w:rPr>
          <w:rFonts w:ascii="Times New Roman" w:hAnsi="Times New Roman"/>
        </w:rPr>
        <w:t xml:space="preserve">bėrimų, įskaitant </w:t>
      </w:r>
      <w:proofErr w:type="spellStart"/>
      <w:r>
        <w:rPr>
          <w:rFonts w:ascii="Times New Roman" w:hAnsi="Times New Roman"/>
        </w:rPr>
        <w:t>Stivenso</w:t>
      </w:r>
      <w:proofErr w:type="spellEnd"/>
      <w:r>
        <w:rPr>
          <w:rFonts w:ascii="Times New Roman" w:hAnsi="Times New Roman"/>
        </w:rPr>
        <w:t xml:space="preserve">-Džonsono sindromą ar toksinę epidermio </w:t>
      </w:r>
      <w:proofErr w:type="spellStart"/>
      <w:r>
        <w:rPr>
          <w:rFonts w:ascii="Times New Roman" w:hAnsi="Times New Roman"/>
        </w:rPr>
        <w:t>nekrolizę</w:t>
      </w:r>
      <w:proofErr w:type="spellEnd"/>
      <w:r>
        <w:rPr>
          <w:rFonts w:ascii="Times New Roman" w:hAnsi="Times New Roman"/>
        </w:rPr>
        <w:t>. Jie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w:t>
      </w:r>
      <w:r>
        <w:rPr>
          <w:rFonts w:ascii="Times New Roman" w:hAnsi="Times New Roman"/>
        </w:rPr>
        <w:t xml:space="preserve"> dažnai būna lydimi karščiavimo ir (arba) į gripą panašių simptomų. Nustokite vartoti </w:t>
      </w:r>
      <w:proofErr w:type="spellStart"/>
      <w:r>
        <w:rPr>
          <w:rFonts w:ascii="Times New Roman" w:hAnsi="Times New Roman"/>
        </w:rPr>
        <w:t>Efloran</w:t>
      </w:r>
      <w:proofErr w:type="spellEnd"/>
      <w:r>
        <w:rPr>
          <w:rFonts w:ascii="Times New Roman" w:hAnsi="Times New Roman"/>
        </w:rPr>
        <w:t>, jei atsiranda šie simptomai, ir nedelsdami kreipkitės į gydytoją arba nedelsdami kreipkitės į gydytoją. Taip pat žiūrėkite 2</w:t>
      </w:r>
      <w:r>
        <w:rPr>
          <w:rFonts w:ascii="Times New Roman" w:eastAsia="Times New Roman" w:hAnsi="Times New Roman" w:cs="Times New Roman"/>
          <w:lang w:eastAsia="lt-LT"/>
        </w:rPr>
        <w:t> </w:t>
      </w:r>
      <w:r>
        <w:rPr>
          <w:rFonts w:ascii="Times New Roman" w:hAnsi="Times New Roman"/>
        </w:rPr>
        <w:t>skyrių.</w:t>
      </w:r>
    </w:p>
    <w:p w:rsidR="009C6512" w:rsidRDefault="009C6512" w:rsidP="009C6512">
      <w:pPr>
        <w:pStyle w:val="Sraopastraipa"/>
        <w:widowControl w:val="0"/>
        <w:numPr>
          <w:ilvl w:val="0"/>
          <w:numId w:val="10"/>
        </w:numPr>
        <w:spacing w:after="0" w:line="240" w:lineRule="auto"/>
        <w:ind w:left="567" w:hanging="567"/>
        <w:rPr>
          <w:rFonts w:ascii="Times New Roman" w:hAnsi="Times New Roman"/>
        </w:rPr>
      </w:pPr>
      <w:r>
        <w:rPr>
          <w:rFonts w:ascii="Times New Roman" w:hAnsi="Times New Roman"/>
        </w:rPr>
        <w:t xml:space="preserve">Pradėjus gydymą, atsiranda raudonas, žvynuotas, platus išbėrimas su </w:t>
      </w:r>
      <w:proofErr w:type="spellStart"/>
      <w:r>
        <w:rPr>
          <w:rFonts w:ascii="Times New Roman" w:hAnsi="Times New Roman"/>
        </w:rPr>
        <w:t>iškilimais</w:t>
      </w:r>
      <w:proofErr w:type="spellEnd"/>
      <w:r>
        <w:rPr>
          <w:rFonts w:ascii="Times New Roman" w:hAnsi="Times New Roman"/>
        </w:rPr>
        <w:t xml:space="preserve"> po oda ir pūslelėmis, kartu su karščiavimu (ūminė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egzanteminė</w:t>
      </w:r>
      <w:proofErr w:type="spellEnd"/>
      <w:r>
        <w:rPr>
          <w:rFonts w:ascii="Times New Roman" w:hAnsi="Times New Roman"/>
        </w:rPr>
        <w:t xml:space="preserve"> </w:t>
      </w:r>
      <w:proofErr w:type="spellStart"/>
      <w:r>
        <w:rPr>
          <w:rFonts w:ascii="Times New Roman" w:hAnsi="Times New Roman"/>
        </w:rPr>
        <w:t>pustuliozė</w:t>
      </w:r>
      <w:proofErr w:type="spellEnd"/>
      <w:r>
        <w:rPr>
          <w:rFonts w:ascii="Times New Roman" w:hAnsi="Times New Roman"/>
        </w:rPr>
        <w:t xml:space="preserve">). Nustokite vartoti </w:t>
      </w:r>
      <w:proofErr w:type="spellStart"/>
      <w:r>
        <w:rPr>
          <w:rFonts w:ascii="Times New Roman" w:hAnsi="Times New Roman"/>
        </w:rPr>
        <w:t>Efloran</w:t>
      </w:r>
      <w:proofErr w:type="spellEnd"/>
      <w:r>
        <w:rPr>
          <w:rFonts w:ascii="Times New Roman" w:hAnsi="Times New Roman"/>
        </w:rPr>
        <w:t>, jei atsiranda šie simptomai, ir nedelsdami kreipkitės į gydytoją arba nedelsdami kreipkitės į gydytoją. Taip pat žiūrėkite 2</w:t>
      </w:r>
      <w:r>
        <w:rPr>
          <w:rFonts w:ascii="Times New Roman" w:eastAsia="Times New Roman" w:hAnsi="Times New Roman" w:cs="Times New Roman"/>
          <w:lang w:eastAsia="lt-LT"/>
        </w:rPr>
        <w:t> </w:t>
      </w:r>
      <w:r>
        <w:rPr>
          <w:rFonts w:ascii="Times New Roman" w:hAnsi="Times New Roman"/>
        </w:rPr>
        <w:t>skyrių.</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 xml:space="preserve">Nedelsdami kreipkitės į gydytoją, jei pastebėjote </w:t>
      </w:r>
      <w:proofErr w:type="spellStart"/>
      <w:r>
        <w:rPr>
          <w:rFonts w:ascii="Times New Roman" w:hAnsi="Times New Roman"/>
        </w:rPr>
        <w:t>betkurį</w:t>
      </w:r>
      <w:proofErr w:type="spellEnd"/>
      <w:r>
        <w:rPr>
          <w:rFonts w:ascii="Times New Roman" w:hAnsi="Times New Roman"/>
        </w:rPr>
        <w:t xml:space="preserve"> iš šių šalutinių poveikių.</w:t>
      </w:r>
    </w:p>
    <w:p w:rsidR="009C6512" w:rsidRDefault="009C6512" w:rsidP="009C6512">
      <w:pPr>
        <w:pStyle w:val="Sraopastraipa"/>
        <w:widowControl w:val="0"/>
        <w:numPr>
          <w:ilvl w:val="0"/>
          <w:numId w:val="11"/>
        </w:numPr>
        <w:spacing w:after="0" w:line="240" w:lineRule="auto"/>
        <w:ind w:left="567" w:hanging="567"/>
        <w:rPr>
          <w:rFonts w:ascii="Times New Roman" w:hAnsi="Times New Roman"/>
        </w:rPr>
      </w:pPr>
      <w:r>
        <w:rPr>
          <w:rFonts w:ascii="Times New Roman" w:hAnsi="Times New Roman"/>
        </w:rPr>
        <w:t>Odos ir akių pageltimas. Tai gali atsirasti dėl kepenų problemų (gelta).</w:t>
      </w:r>
    </w:p>
    <w:p w:rsidR="009C6512" w:rsidRDefault="009C6512" w:rsidP="009C6512">
      <w:pPr>
        <w:pStyle w:val="Sraopastraipa"/>
        <w:widowControl w:val="0"/>
        <w:numPr>
          <w:ilvl w:val="0"/>
          <w:numId w:val="11"/>
        </w:numPr>
        <w:spacing w:after="0" w:line="240" w:lineRule="auto"/>
        <w:ind w:left="567" w:hanging="567"/>
        <w:rPr>
          <w:rFonts w:ascii="Times New Roman" w:hAnsi="Times New Roman"/>
        </w:rPr>
      </w:pPr>
      <w:r>
        <w:rPr>
          <w:rFonts w:ascii="Times New Roman" w:hAnsi="Times New Roman"/>
        </w:rPr>
        <w:t>Netikėtos infekcijos, burnos opos, kraujosruvos, kraujuojančios dantenos ar didelis nuovargis. Tai gali sukelti kraujo problemos.</w:t>
      </w:r>
    </w:p>
    <w:p w:rsidR="009C6512" w:rsidRDefault="009C6512" w:rsidP="009C6512">
      <w:pPr>
        <w:pStyle w:val="Sraopastraipa"/>
        <w:widowControl w:val="0"/>
        <w:numPr>
          <w:ilvl w:val="0"/>
          <w:numId w:val="11"/>
        </w:numPr>
        <w:spacing w:after="0" w:line="240" w:lineRule="auto"/>
        <w:ind w:left="567" w:hanging="567"/>
        <w:rPr>
          <w:rFonts w:ascii="Times New Roman" w:hAnsi="Times New Roman"/>
        </w:rPr>
      </w:pPr>
      <w:r>
        <w:rPr>
          <w:rFonts w:ascii="Times New Roman" w:hAnsi="Times New Roman"/>
        </w:rPr>
        <w:t>Stiprus skrandžio skausmas, galintis patekti į jūsų nugarą (pankreatitas).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lastRenderedPageBreak/>
        <w:t>Nedelsdami kreipkitės į gydytoją, jei pastebėjote šį šalutinį poveikį.</w:t>
      </w:r>
    </w:p>
    <w:p w:rsidR="009C6512" w:rsidRDefault="009C6512" w:rsidP="009C6512">
      <w:pPr>
        <w:widowControl w:val="0"/>
        <w:spacing w:after="0" w:line="240" w:lineRule="auto"/>
        <w:rPr>
          <w:rFonts w:ascii="Times New Roman" w:eastAsia="Times New Roman" w:hAnsi="Times New Roman" w:cs="Times New Roman"/>
          <w:lang w:val="sl-SI" w:eastAsia="lt-LT"/>
        </w:rPr>
      </w:pPr>
    </w:p>
    <w:p w:rsidR="009C6512" w:rsidRDefault="009C6512" w:rsidP="009C6512">
      <w:pPr>
        <w:widowControl w:val="0"/>
        <w:numPr>
          <w:ilvl w:val="12"/>
          <w:numId w:val="0"/>
        </w:numPr>
        <w:spacing w:after="0" w:line="240" w:lineRule="auto"/>
        <w:ind w:right="-2"/>
        <w:rPr>
          <w:rFonts w:ascii="Times New Roman" w:eastAsia="Times New Roman" w:hAnsi="Times New Roman" w:cs="Times New Roman"/>
          <w:lang w:val="sl-SI" w:eastAsia="lt-LT"/>
        </w:rPr>
      </w:pPr>
      <w:r>
        <w:rPr>
          <w:rFonts w:ascii="Times New Roman" w:eastAsia="Times New Roman" w:hAnsi="Times New Roman" w:cs="Times New Roman"/>
          <w:i/>
          <w:lang w:val="sl-SI" w:eastAsia="sl-SI"/>
        </w:rPr>
        <w:t>Reti šalutinio poveikio reiškiniai (gali pasireikšti rečiau kaip 1 iš 1 000 asmenų)</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Pykinimas, pilvo skausmas, metalo skonio pojūtis, anoreksija, burnos kandidamikozė, vėmimas, viduriavimas, burnos džiūvimo pojūtis.</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Pankreatitas.</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Traukuliai, dezorientacija, ažitacija, galvos sukimasis, ataksija, galvos skausmas, galvos svaigimas, tirpimas, dilgčiojimas, skausmas ar silpnumo jausmas rankose ar kojose.</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Tamsus ar raudonai rudas šlapimas, deginimo jutimas šlaplėje ar makštyje (makšties kandidamikozė).</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Tromboflebitas</w:t>
      </w:r>
      <w:proofErr w:type="spellEnd"/>
      <w:r>
        <w:rPr>
          <w:rFonts w:ascii="Times New Roman" w:eastAsia="Times New Roman" w:hAnsi="Times New Roman" w:cs="Times New Roman"/>
          <w:lang w:eastAsia="lt-LT"/>
        </w:rPr>
        <w:t>.</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Taikina neutropenija.</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Herxheimerio</w:t>
      </w:r>
      <w:proofErr w:type="spellEnd"/>
      <w:r>
        <w:rPr>
          <w:rFonts w:ascii="Times New Roman" w:eastAsia="Times New Roman" w:hAnsi="Times New Roman" w:cs="Times New Roman"/>
          <w:lang w:eastAsia="lt-LT"/>
        </w:rPr>
        <w:t xml:space="preserve"> reakcija.</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Elektrokardiogramos pokyčiai.</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i/>
          <w:lang w:eastAsia="lt-LT"/>
        </w:rPr>
      </w:pPr>
      <w:proofErr w:type="spellStart"/>
      <w:r>
        <w:rPr>
          <w:rFonts w:ascii="Times New Roman" w:eastAsia="Times New Roman" w:hAnsi="Times New Roman" w:cs="Times New Roman"/>
          <w:lang w:eastAsia="lt-LT"/>
        </w:rPr>
        <w:t>Ginekomastija</w:t>
      </w:r>
      <w:proofErr w:type="spellEnd"/>
      <w:r>
        <w:rPr>
          <w:rFonts w:ascii="Times New Roman" w:eastAsia="Times New Roman" w:hAnsi="Times New Roman" w:cs="Times New Roman"/>
          <w:lang w:eastAsia="lt-LT"/>
        </w:rPr>
        <w:t>.</w:t>
      </w:r>
    </w:p>
    <w:p w:rsidR="009C6512" w:rsidRDefault="009C6512" w:rsidP="009C6512">
      <w:pPr>
        <w:widowControl w:val="0"/>
        <w:numPr>
          <w:ilvl w:val="0"/>
          <w:numId w:val="7"/>
        </w:numPr>
        <w:spacing w:after="0" w:line="240" w:lineRule="auto"/>
        <w:ind w:left="567" w:hanging="567"/>
        <w:contextualSpacing/>
        <w:rPr>
          <w:rFonts w:ascii="Times New Roman" w:eastAsia="Times New Roman" w:hAnsi="Times New Roman" w:cs="Times New Roman"/>
          <w:i/>
          <w:lang w:eastAsia="lt-LT"/>
        </w:rPr>
      </w:pPr>
      <w:r>
        <w:rPr>
          <w:rFonts w:ascii="Times New Roman" w:eastAsia="Times New Roman" w:hAnsi="Times New Roman" w:cs="Times New Roman"/>
          <w:lang w:eastAsia="sl-SI"/>
        </w:rPr>
        <w:t>Kūno temperatūros padidėjimas.</w:t>
      </w:r>
    </w:p>
    <w:p w:rsidR="009C6512" w:rsidRDefault="009C6512" w:rsidP="009C6512">
      <w:pPr>
        <w:widowControl w:val="0"/>
        <w:spacing w:after="0" w:line="240" w:lineRule="auto"/>
        <w:ind w:left="567"/>
        <w:contextualSpacing/>
        <w:rPr>
          <w:rFonts w:ascii="Times New Roman" w:eastAsia="Times New Roman" w:hAnsi="Times New Roman" w:cs="Times New Roman"/>
          <w:lang w:eastAsia="lt-LT"/>
        </w:rPr>
      </w:pPr>
    </w:p>
    <w:p w:rsidR="009C6512" w:rsidRDefault="009C6512" w:rsidP="009C651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rsidR="009C6512" w:rsidRDefault="009C6512" w:rsidP="009C6512">
      <w:pPr>
        <w:pStyle w:val="Sraopastraipa"/>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Psichinės problemos, tokios kaip sumišimas ir nematomų dalykų matymas ar girdėjimas (haliucinacijos).</w:t>
      </w:r>
    </w:p>
    <w:p w:rsidR="009C6512" w:rsidRDefault="009C6512" w:rsidP="009C6512">
      <w:pPr>
        <w:pStyle w:val="Sraopastraipa"/>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Regėjimo problemos, tokios kaip neryškus regėjimas ar regėjimo dvejinimasis.</w:t>
      </w:r>
    </w:p>
    <w:p w:rsidR="009C6512" w:rsidRDefault="009C6512" w:rsidP="009C6512">
      <w:pPr>
        <w:pStyle w:val="Sraopastraipa"/>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Odos bėrimas ar pleiskanojimas.</w:t>
      </w:r>
    </w:p>
    <w:p w:rsidR="009C6512" w:rsidRDefault="009C6512" w:rsidP="009C6512">
      <w:pPr>
        <w:pStyle w:val="Sraopastraipa"/>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Raumenų ar sąnarių skausmai.</w:t>
      </w:r>
    </w:p>
    <w:p w:rsidR="009C6512" w:rsidRDefault="009C6512" w:rsidP="009C6512">
      <w:pPr>
        <w:pStyle w:val="Sraopastraipa"/>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Kepenų sutrikimas, įskaitant gyvybei pavojingą kepenų nepakankamumą (kepenų ląstelių kepenų pažeidimas)</w:t>
      </w:r>
    </w:p>
    <w:p w:rsidR="009C6512" w:rsidRDefault="009C6512" w:rsidP="009C6512">
      <w:pPr>
        <w:pStyle w:val="Sraopastraipa"/>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 xml:space="preserve">Kepenų fermentų (AST, ALT, šarminės </w:t>
      </w:r>
      <w:proofErr w:type="spellStart"/>
      <w:r>
        <w:rPr>
          <w:rFonts w:ascii="Times New Roman" w:eastAsia="Times New Roman" w:hAnsi="Times New Roman" w:cs="Times New Roman"/>
          <w:iCs/>
          <w:color w:val="000000"/>
          <w:lang w:eastAsia="sl-SI"/>
        </w:rPr>
        <w:t>fosfatazės</w:t>
      </w:r>
      <w:proofErr w:type="spellEnd"/>
      <w:r>
        <w:rPr>
          <w:rFonts w:ascii="Times New Roman" w:eastAsia="Times New Roman" w:hAnsi="Times New Roman" w:cs="Times New Roman"/>
          <w:iCs/>
          <w:color w:val="000000"/>
          <w:lang w:eastAsia="sl-SI"/>
        </w:rPr>
        <w:t>) padidėjimas.</w:t>
      </w:r>
    </w:p>
    <w:p w:rsidR="009C6512" w:rsidRDefault="009C6512" w:rsidP="009C651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p>
    <w:p w:rsidR="009C6512" w:rsidRDefault="009C6512" w:rsidP="009C6512">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Šalutinio poveikio reiškiniai, kurių dažnis nežinomas (negali būti apskaičiuotas pagal turimus duomenis)</w:t>
      </w:r>
    </w:p>
    <w:p w:rsidR="009C6512" w:rsidRDefault="009C6512" w:rsidP="009C6512">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Priepuoliai (traukuliai).</w:t>
      </w:r>
    </w:p>
    <w:p w:rsidR="009C6512" w:rsidRDefault="009C6512" w:rsidP="009C6512">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Depresinė nuotaika.</w:t>
      </w:r>
    </w:p>
    <w:p w:rsidR="009C6512" w:rsidRDefault="009C6512" w:rsidP="009C6512">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Akių skausmas (optinis neuritas).</w:t>
      </w:r>
    </w:p>
    <w:p w:rsidR="009C6512" w:rsidRDefault="009C6512" w:rsidP="009C6512">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Klausos sutrikimas / klausos praradimas.</w:t>
      </w:r>
    </w:p>
    <w:p w:rsidR="009C6512" w:rsidRDefault="009C6512" w:rsidP="009C6512">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Skambėjimas ausyse (spengimas ausyse).</w:t>
      </w:r>
    </w:p>
    <w:p w:rsidR="009C6512" w:rsidRDefault="009C6512" w:rsidP="009C6512">
      <w:pPr>
        <w:pStyle w:val="Sraopastraipa"/>
        <w:widowControl w:val="0"/>
        <w:numPr>
          <w:ilvl w:val="0"/>
          <w:numId w:val="13"/>
        </w:numPr>
        <w:spacing w:after="0" w:line="240" w:lineRule="auto"/>
        <w:ind w:left="567" w:hanging="567"/>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Išbėrimas ar odos spalvos pasikeitimas su iškilusiomis vietomis ar be jų, kurios dažnai kartojasi toje pačioje vietoje kiekvieną kartą vartojant vaistą.</w:t>
      </w:r>
    </w:p>
    <w:p w:rsidR="009C6512" w:rsidRDefault="009C6512" w:rsidP="009C6512">
      <w:pPr>
        <w:widowControl w:val="0"/>
        <w:tabs>
          <w:tab w:val="left" w:pos="0"/>
        </w:tabs>
        <w:spacing w:after="0" w:line="240" w:lineRule="auto"/>
        <w:rPr>
          <w:rFonts w:ascii="Times New Roman" w:hAnsi="Times New Roman"/>
        </w:rPr>
      </w:pPr>
    </w:p>
    <w:p w:rsidR="009C6512" w:rsidRDefault="009C6512" w:rsidP="009C6512">
      <w:pPr>
        <w:widowControl w:val="0"/>
        <w:tabs>
          <w:tab w:val="left" w:pos="0"/>
        </w:tabs>
        <w:spacing w:after="0" w:line="240" w:lineRule="auto"/>
        <w:rPr>
          <w:rFonts w:ascii="Times New Roman" w:hAnsi="Times New Roman"/>
        </w:rPr>
      </w:pPr>
      <w:r>
        <w:rPr>
          <w:rFonts w:ascii="Times New Roman" w:hAnsi="Times New Roman"/>
        </w:rPr>
        <w:t>Ūminis kepenų nepakankamumas pacientams, sergantiems Kokaino (</w:t>
      </w:r>
      <w:proofErr w:type="spellStart"/>
      <w:r>
        <w:rPr>
          <w:rFonts w:ascii="Times New Roman" w:hAnsi="Times New Roman"/>
          <w:i/>
        </w:rPr>
        <w:t>Cockayne</w:t>
      </w:r>
      <w:proofErr w:type="spellEnd"/>
      <w:r>
        <w:rPr>
          <w:rFonts w:ascii="Times New Roman" w:hAnsi="Times New Roman"/>
        </w:rPr>
        <w:t>) sindromu (žr. 2 skyrių „Įspėjimai ir atsargumo priemonės“).</w:t>
      </w:r>
    </w:p>
    <w:p w:rsidR="009C6512" w:rsidRDefault="009C6512" w:rsidP="009C6512">
      <w:pPr>
        <w:widowControl w:val="0"/>
        <w:tabs>
          <w:tab w:val="left" w:pos="0"/>
        </w:tabs>
        <w:spacing w:after="0" w:line="240" w:lineRule="auto"/>
        <w:rPr>
          <w:rFonts w:ascii="Times New Roman" w:hAnsi="Times New Roman"/>
        </w:rPr>
      </w:pPr>
    </w:p>
    <w:p w:rsidR="009C6512" w:rsidRDefault="009C6512" w:rsidP="009C6512">
      <w:pPr>
        <w:pStyle w:val="Sraopastraipa"/>
        <w:widowControl w:val="0"/>
        <w:tabs>
          <w:tab w:val="left" w:pos="0"/>
        </w:tabs>
        <w:spacing w:after="0"/>
        <w:ind w:left="0"/>
        <w:rPr>
          <w:rFonts w:ascii="Times New Roman" w:hAnsi="Times New Roman"/>
        </w:rPr>
      </w:pPr>
      <w:r>
        <w:rPr>
          <w:rFonts w:ascii="Times New Roman" w:hAnsi="Times New Roman"/>
        </w:rPr>
        <w:t>Jeigu Jums pasireiškė sunkus šalutinis poveikis arba pastebėjote šiame lapelyje nenurodytą šalutinį poveikį, pasakykite gydytojui arba vaistininkui.</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tabs>
          <w:tab w:val="left" w:pos="567"/>
        </w:tabs>
        <w:spacing w:after="0" w:line="240" w:lineRule="auto"/>
        <w:rPr>
          <w:rFonts w:ascii="Times New Roman" w:hAnsi="Times New Roman"/>
          <w:b/>
        </w:rPr>
      </w:pPr>
      <w:r>
        <w:rPr>
          <w:rFonts w:ascii="Times New Roman" w:hAnsi="Times New Roman"/>
          <w:b/>
        </w:rPr>
        <w:t>Pranešimas apie šalutinį poveikį</w:t>
      </w:r>
    </w:p>
    <w:p w:rsidR="009C6512" w:rsidRDefault="009C6512" w:rsidP="009C6512">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0"/>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ind w:left="567" w:hanging="567"/>
        <w:outlineLvl w:val="0"/>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Efloran</w:t>
      </w:r>
      <w:proofErr w:type="spellEnd"/>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Šį vaistą laikykite vaikams nepastebimoje ir nepasiekiamoje vietoje.</w:t>
      </w:r>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outlineLvl w:val="0"/>
        <w:rPr>
          <w:rFonts w:ascii="Times New Roman" w:hAnsi="Times New Roman"/>
        </w:rPr>
      </w:pPr>
      <w:r>
        <w:rPr>
          <w:rFonts w:ascii="Times New Roman" w:hAnsi="Times New Roman"/>
        </w:rPr>
        <w:t>Ant dėžutės ir buteliuko po „Tinka iki“ arba „EXP“ nurodytam tinkamumo laikui pasibaigus, šio vaisto vartoti negalima. Vaistas tinkamas vartoti iki paskutinės nurodyto mėnesio dienos.</w:t>
      </w:r>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rPr>
          <w:rFonts w:ascii="Times New Roman" w:hAnsi="Times New Roman"/>
        </w:rPr>
      </w:pPr>
      <w:r>
        <w:rPr>
          <w:rFonts w:ascii="Times New Roman" w:hAnsi="Times New Roman"/>
        </w:rPr>
        <w:t>Laikyti ne aukštesnėje kaip 25 </w:t>
      </w:r>
      <w:r>
        <w:rPr>
          <w:rFonts w:ascii="Times New Roman" w:hAnsi="Times New Roman"/>
        </w:rPr>
        <w:sym w:font="Symbol" w:char="F0B0"/>
      </w:r>
      <w:r>
        <w:rPr>
          <w:rFonts w:ascii="Times New Roman" w:hAnsi="Times New Roman"/>
        </w:rPr>
        <w:t>C temperatūroje.</w:t>
      </w:r>
    </w:p>
    <w:p w:rsidR="009C6512" w:rsidRDefault="009C6512" w:rsidP="009C6512">
      <w:pPr>
        <w:widowControl w:val="0"/>
        <w:spacing w:after="0" w:line="240" w:lineRule="auto"/>
        <w:rPr>
          <w:rFonts w:ascii="Times New Roman" w:hAnsi="Times New Roman"/>
        </w:rPr>
      </w:pPr>
      <w:r>
        <w:rPr>
          <w:rFonts w:ascii="Times New Roman" w:hAnsi="Times New Roman"/>
        </w:rPr>
        <w:t>Buteliuką laikyti išorinėje dėžutėje, kad vaistas būtų apsaugotas nuo šviesos.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9C6512" w:rsidRDefault="009C6512" w:rsidP="009C6512">
      <w:pPr>
        <w:widowControl w:val="0"/>
        <w:spacing w:after="0" w:line="240" w:lineRule="auto"/>
        <w:outlineLvl w:val="0"/>
        <w:rPr>
          <w:rFonts w:ascii="Times New Roman" w:hAnsi="Times New Roman"/>
        </w:rPr>
      </w:pPr>
    </w:p>
    <w:p w:rsidR="009C6512" w:rsidRDefault="009C6512" w:rsidP="009C6512">
      <w:pPr>
        <w:widowControl w:val="0"/>
        <w:spacing w:after="0" w:line="240" w:lineRule="auto"/>
        <w:outlineLvl w:val="0"/>
        <w:rPr>
          <w:rFonts w:ascii="Times New Roman" w:hAnsi="Times New Roman"/>
        </w:rPr>
      </w:pPr>
    </w:p>
    <w:p w:rsidR="009C6512" w:rsidRDefault="009C6512" w:rsidP="009C6512">
      <w:pPr>
        <w:widowControl w:val="0"/>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Pakuotės turinys ir kita informacija</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sudėtis</w:t>
      </w:r>
    </w:p>
    <w:p w:rsidR="009C6512" w:rsidRDefault="009C6512" w:rsidP="009C6512">
      <w:pPr>
        <w:widowControl w:val="0"/>
        <w:numPr>
          <w:ilvl w:val="0"/>
          <w:numId w:val="8"/>
        </w:numPr>
        <w:spacing w:after="0" w:line="240" w:lineRule="auto"/>
        <w:ind w:left="567" w:right="-144" w:hanging="567"/>
        <w:rPr>
          <w:rFonts w:ascii="Times New Roman" w:hAnsi="Times New Roman"/>
        </w:rPr>
      </w:pPr>
      <w:r>
        <w:rPr>
          <w:rFonts w:ascii="Times New Roman" w:hAnsi="Times New Roman"/>
        </w:rPr>
        <w:t xml:space="preserve">Veiklioji medžiaga yra </w:t>
      </w:r>
      <w:proofErr w:type="spellStart"/>
      <w:r>
        <w:rPr>
          <w:rFonts w:ascii="Times New Roman" w:hAnsi="Times New Roman"/>
        </w:rPr>
        <w:t>metronidazolas</w:t>
      </w:r>
      <w:proofErr w:type="spellEnd"/>
      <w:r>
        <w:rPr>
          <w:rFonts w:ascii="Times New Roman" w:hAnsi="Times New Roman"/>
        </w:rPr>
        <w:t xml:space="preserve">. 100 ml infuzinio tirpalo (buteliuke) yra 500 mg </w:t>
      </w:r>
      <w:proofErr w:type="spellStart"/>
      <w:r>
        <w:rPr>
          <w:rFonts w:ascii="Times New Roman" w:hAnsi="Times New Roman"/>
        </w:rPr>
        <w:t>metronidazolo</w:t>
      </w:r>
      <w:proofErr w:type="spellEnd"/>
      <w:r>
        <w:rPr>
          <w:rFonts w:ascii="Times New Roman" w:hAnsi="Times New Roman"/>
        </w:rPr>
        <w:t xml:space="preserve">. 1 ml infuzinio tirpalo yra 5 mg </w:t>
      </w:r>
      <w:proofErr w:type="spellStart"/>
      <w:r>
        <w:rPr>
          <w:rFonts w:ascii="Times New Roman" w:hAnsi="Times New Roman"/>
        </w:rPr>
        <w:t>metronidazolo</w:t>
      </w:r>
      <w:proofErr w:type="spellEnd"/>
      <w:r>
        <w:rPr>
          <w:rFonts w:ascii="Times New Roman" w:hAnsi="Times New Roman"/>
        </w:rPr>
        <w:t>.</w:t>
      </w:r>
    </w:p>
    <w:p w:rsidR="009C6512" w:rsidRDefault="009C6512" w:rsidP="009C6512">
      <w:pPr>
        <w:widowControl w:val="0"/>
        <w:numPr>
          <w:ilvl w:val="0"/>
          <w:numId w:val="14"/>
        </w:numPr>
        <w:spacing w:after="0" w:line="240" w:lineRule="auto"/>
        <w:ind w:left="567" w:hanging="567"/>
        <w:rPr>
          <w:rFonts w:ascii="Times New Roman" w:hAnsi="Times New Roman"/>
        </w:rPr>
      </w:pPr>
      <w:r>
        <w:rPr>
          <w:rFonts w:ascii="Times New Roman" w:hAnsi="Times New Roman"/>
        </w:rPr>
        <w:t xml:space="preserve">Pagalbinės medžiagos yra </w:t>
      </w: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r>
        <w:rPr>
          <w:rFonts w:ascii="Times New Roman" w:hAnsi="Times New Roman"/>
        </w:rPr>
        <w:t xml:space="preserve">, natrio chloridas, injekcinis vanduo. </w:t>
      </w:r>
      <w:r>
        <w:rPr>
          <w:rFonts w:ascii="Times New Roman" w:eastAsia="Times New Roman" w:hAnsi="Times New Roman" w:cs="Times New Roman"/>
          <w:lang w:val="sl-SI" w:eastAsia="lt-LT"/>
        </w:rPr>
        <w:t>Žr. 2</w:t>
      </w:r>
      <w:r>
        <w:rPr>
          <w:rFonts w:ascii="Times New Roman" w:eastAsia="Times New Roman" w:hAnsi="Times New Roman" w:cs="Times New Roman"/>
          <w:lang w:eastAsia="lt-LT"/>
        </w:rPr>
        <w:t> </w:t>
      </w:r>
      <w:r>
        <w:rPr>
          <w:rFonts w:ascii="Times New Roman" w:eastAsia="Times New Roman" w:hAnsi="Times New Roman" w:cs="Times New Roman"/>
          <w:lang w:val="sl-SI" w:eastAsia="lt-LT"/>
        </w:rPr>
        <w:t>skyrių „Efloran sudėtyje yra natrio“.</w:t>
      </w:r>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rPr>
          <w:rFonts w:ascii="Times New Roman" w:hAnsi="Times New Roman"/>
          <w:b/>
        </w:rPr>
      </w:pPr>
      <w:proofErr w:type="spellStart"/>
      <w:r>
        <w:rPr>
          <w:rFonts w:ascii="Times New Roman" w:hAnsi="Times New Roman"/>
          <w:b/>
        </w:rPr>
        <w:t>Efloran</w:t>
      </w:r>
      <w:proofErr w:type="spellEnd"/>
      <w:r>
        <w:rPr>
          <w:rFonts w:ascii="Times New Roman" w:hAnsi="Times New Roman"/>
          <w:b/>
        </w:rPr>
        <w:t xml:space="preserve"> išvaizda ir kiekis pakuotėje</w:t>
      </w:r>
    </w:p>
    <w:p w:rsidR="009C6512" w:rsidRDefault="009C6512" w:rsidP="009C6512">
      <w:pPr>
        <w:widowControl w:val="0"/>
        <w:spacing w:after="0" w:line="240" w:lineRule="auto"/>
        <w:rPr>
          <w:rFonts w:ascii="Times New Roman" w:hAnsi="Times New Roman"/>
        </w:rPr>
      </w:pPr>
      <w:proofErr w:type="spellStart"/>
      <w:r>
        <w:rPr>
          <w:rFonts w:ascii="Times New Roman" w:hAnsi="Times New Roman"/>
        </w:rPr>
        <w:t>Efloran</w:t>
      </w:r>
      <w:proofErr w:type="spellEnd"/>
      <w:r>
        <w:rPr>
          <w:rFonts w:ascii="Times New Roman" w:hAnsi="Times New Roman"/>
        </w:rPr>
        <w:t xml:space="preserve"> yra skaidrus, bespalvis iki gelsvos spalvos, praktiškai be matomų dalelių infuzinis tirpalas.</w:t>
      </w:r>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rPr>
          <w:rFonts w:ascii="Times New Roman" w:hAnsi="Times New Roman"/>
        </w:rPr>
      </w:pPr>
      <w:r>
        <w:rPr>
          <w:rFonts w:ascii="Times New Roman" w:hAnsi="Times New Roman"/>
        </w:rPr>
        <w:t>Buteliukas su 100 ml infuzinio tirpalo dėžutėje.</w:t>
      </w:r>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rPr>
          <w:rFonts w:ascii="Times New Roman" w:hAnsi="Times New Roman"/>
          <w:b/>
        </w:rPr>
      </w:pPr>
      <w:r>
        <w:rPr>
          <w:rFonts w:ascii="Times New Roman" w:hAnsi="Times New Roman"/>
          <w:b/>
        </w:rPr>
        <w:t>Registruotojas ir gamintojas</w:t>
      </w:r>
    </w:p>
    <w:p w:rsidR="009C6512" w:rsidRDefault="009C6512" w:rsidP="009C6512">
      <w:pPr>
        <w:widowControl w:val="0"/>
        <w:spacing w:after="0" w:line="240" w:lineRule="auto"/>
        <w:rPr>
          <w:rFonts w:ascii="Times New Roman" w:hAnsi="Times New Roman"/>
        </w:rPr>
      </w:pPr>
      <w:r>
        <w:rPr>
          <w:rFonts w:ascii="Times New Roman" w:eastAsia="Times New Roman" w:hAnsi="Times New Roman" w:cs="Times New Roman"/>
          <w:lang w:eastAsia="lt-LT"/>
        </w:rPr>
        <w:t>KRKA</w:t>
      </w:r>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rsidR="009C6512" w:rsidRDefault="009C6512" w:rsidP="009C6512">
      <w:pPr>
        <w:widowControl w:val="0"/>
        <w:spacing w:after="0" w:line="240" w:lineRule="auto"/>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rsidR="009C6512" w:rsidRDefault="009C6512" w:rsidP="009C6512">
      <w:pPr>
        <w:widowControl w:val="0"/>
        <w:spacing w:after="0" w:line="240" w:lineRule="auto"/>
        <w:rPr>
          <w:rFonts w:ascii="Times New Roman" w:hAnsi="Times New Roman"/>
        </w:rPr>
      </w:pPr>
      <w:r>
        <w:rPr>
          <w:rFonts w:ascii="Times New Roman" w:hAnsi="Times New Roman"/>
        </w:rPr>
        <w:t>8501 Novo mesto,</w:t>
      </w:r>
    </w:p>
    <w:p w:rsidR="009C6512" w:rsidRDefault="009C6512" w:rsidP="009C6512">
      <w:pPr>
        <w:widowControl w:val="0"/>
        <w:spacing w:after="0" w:line="240" w:lineRule="auto"/>
        <w:rPr>
          <w:rFonts w:ascii="Times New Roman" w:hAnsi="Times New Roman"/>
        </w:rPr>
      </w:pPr>
      <w:r>
        <w:rPr>
          <w:rFonts w:ascii="Times New Roman" w:hAnsi="Times New Roman"/>
        </w:rPr>
        <w:t>Slovėnija</w:t>
      </w:r>
    </w:p>
    <w:p w:rsidR="009C6512" w:rsidRDefault="009C6512" w:rsidP="009C6512">
      <w:pPr>
        <w:widowControl w:val="0"/>
        <w:spacing w:after="0" w:line="240" w:lineRule="auto"/>
        <w:rPr>
          <w:rFonts w:ascii="Times New Roman" w:hAnsi="Times New Roman"/>
          <w:b/>
        </w:rPr>
      </w:pPr>
    </w:p>
    <w:p w:rsidR="009C6512" w:rsidRDefault="009C6512" w:rsidP="009C6512">
      <w:pPr>
        <w:widowControl w:val="0"/>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rsidR="009C6512" w:rsidRDefault="009C6512" w:rsidP="009C6512">
      <w:pPr>
        <w:widowControl w:val="0"/>
        <w:spacing w:after="0" w:line="240" w:lineRule="auto"/>
        <w:rPr>
          <w:rFonts w:ascii="Times New Roman" w:hAnsi="Times New Roman"/>
        </w:rPr>
      </w:pPr>
    </w:p>
    <w:tbl>
      <w:tblPr>
        <w:tblW w:w="0" w:type="auto"/>
        <w:tblLayout w:type="fixed"/>
        <w:tblLook w:val="04A0" w:firstRow="1" w:lastRow="0" w:firstColumn="1" w:lastColumn="0" w:noHBand="0" w:noVBand="1"/>
      </w:tblPr>
      <w:tblGrid>
        <w:gridCol w:w="4678"/>
      </w:tblGrid>
      <w:tr w:rsidR="009C6512" w:rsidTr="00BF361D">
        <w:tc>
          <w:tcPr>
            <w:tcW w:w="4678" w:type="dxa"/>
            <w:hideMark/>
          </w:tcPr>
          <w:p w:rsidR="009C6512" w:rsidRDefault="009C6512" w:rsidP="00BF361D">
            <w:pPr>
              <w:widowControl w:val="0"/>
              <w:spacing w:after="0" w:line="240" w:lineRule="auto"/>
              <w:rPr>
                <w:rFonts w:ascii="Times New Roman" w:hAnsi="Times New Roman"/>
              </w:rPr>
            </w:pPr>
            <w:r>
              <w:rPr>
                <w:rFonts w:ascii="Times New Roman" w:hAnsi="Times New Roman"/>
              </w:rPr>
              <w:t>UAB KRKA LIETUVA</w:t>
            </w:r>
          </w:p>
          <w:p w:rsidR="009C6512" w:rsidRDefault="009C6512" w:rsidP="00BF361D">
            <w:pPr>
              <w:widowControl w:val="0"/>
              <w:spacing w:after="0" w:line="240" w:lineRule="auto"/>
              <w:rPr>
                <w:rFonts w:ascii="Times New Roman" w:hAnsi="Times New Roman"/>
              </w:rPr>
            </w:pPr>
            <w:r>
              <w:rPr>
                <w:rFonts w:ascii="Times New Roman" w:hAnsi="Times New Roman"/>
              </w:rPr>
              <w:t>Senasis Ukmergės kelias 4,</w:t>
            </w:r>
          </w:p>
          <w:p w:rsidR="009C6512" w:rsidRDefault="009C6512" w:rsidP="00BF361D">
            <w:pPr>
              <w:widowControl w:val="0"/>
              <w:spacing w:after="0" w:line="240" w:lineRule="auto"/>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w:t>
            </w:r>
            <w:proofErr w:type="spellStart"/>
            <w:r>
              <w:rPr>
                <w:rFonts w:ascii="Times New Roman" w:hAnsi="Times New Roman"/>
              </w:rPr>
              <w:t>km.,Vilniaus</w:t>
            </w:r>
            <w:proofErr w:type="spellEnd"/>
            <w:r>
              <w:rPr>
                <w:rFonts w:ascii="Times New Roman" w:hAnsi="Times New Roman"/>
              </w:rPr>
              <w:t xml:space="preserve"> r.</w:t>
            </w:r>
          </w:p>
          <w:p w:rsidR="009C6512" w:rsidRDefault="009C6512" w:rsidP="00BF361D">
            <w:pPr>
              <w:widowControl w:val="0"/>
              <w:spacing w:after="0" w:line="240" w:lineRule="auto"/>
              <w:rPr>
                <w:rFonts w:ascii="Times New Roman" w:hAnsi="Times New Roman"/>
              </w:rPr>
            </w:pPr>
            <w:r>
              <w:rPr>
                <w:rFonts w:ascii="Times New Roman" w:hAnsi="Times New Roman"/>
              </w:rPr>
              <w:t>LT - 14013</w:t>
            </w:r>
          </w:p>
          <w:p w:rsidR="009C6512" w:rsidRDefault="009C6512" w:rsidP="00BF361D">
            <w:pPr>
              <w:widowControl w:val="0"/>
              <w:spacing w:after="0" w:line="240" w:lineRule="auto"/>
              <w:rPr>
                <w:rFonts w:ascii="Times New Roman" w:hAnsi="Times New Roman"/>
              </w:rPr>
            </w:pPr>
            <w:r>
              <w:rPr>
                <w:rFonts w:ascii="Times New Roman" w:hAnsi="Times New Roman"/>
              </w:rPr>
              <w:t>Tel. + 370 5 236 27 40</w:t>
            </w:r>
          </w:p>
        </w:tc>
      </w:tr>
    </w:tbl>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b/>
        </w:rPr>
      </w:pPr>
      <w:r>
        <w:rPr>
          <w:rFonts w:ascii="Times New Roman" w:hAnsi="Times New Roman"/>
          <w:b/>
        </w:rPr>
        <w:t>Šis pakuotės lapelis paskutinį kartą peržiūrėtas 2025-05-2</w:t>
      </w:r>
      <w:r w:rsidR="003F3411">
        <w:rPr>
          <w:rFonts w:ascii="Times New Roman" w:hAnsi="Times New Roman"/>
          <w:b/>
        </w:rPr>
        <w:t>9</w:t>
      </w:r>
      <w:r>
        <w:rPr>
          <w:rFonts w:ascii="Times New Roman" w:hAnsi="Times New Roman"/>
          <w:b/>
        </w:rPr>
        <w:t>.</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r>
        <w:rPr>
          <w:rFonts w:ascii="Times New Roman" w:eastAsia="Times New Roman" w:hAnsi="Times New Roman" w:cs="Times New Roman"/>
          <w:color w:val="0000EE"/>
          <w:u w:val="single"/>
          <w:lang w:eastAsia="lt-LT"/>
        </w:rPr>
        <w:t>https://vvkt.lrv.lt/lt/.</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pPr>
      <w:r>
        <w:t>---------------------------------------------------------------------------------------------------------------------------</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rPr>
      </w:pPr>
      <w:r>
        <w:rPr>
          <w:rFonts w:ascii="Times New Roman" w:hAnsi="Times New Roman"/>
        </w:rPr>
        <w:t>Toliau pateikta informacija skirta tik sveikatos priežiūros specialistams</w:t>
      </w:r>
    </w:p>
    <w:p w:rsidR="009C6512" w:rsidRDefault="009C6512" w:rsidP="009C6512">
      <w:pPr>
        <w:spacing w:after="0"/>
        <w:rPr>
          <w:rFonts w:ascii="Times New Roman" w:eastAsia="Calibri" w:hAnsi="Times New Roman" w:cs="Times New Roman"/>
          <w:b/>
        </w:rPr>
      </w:pPr>
    </w:p>
    <w:p w:rsidR="009C6512" w:rsidRDefault="009C6512" w:rsidP="009C6512">
      <w:pPr>
        <w:spacing w:after="0"/>
        <w:rPr>
          <w:rFonts w:ascii="Times New Roman" w:eastAsia="Calibri" w:hAnsi="Times New Roman" w:cs="Times New Roman"/>
          <w:b/>
        </w:rPr>
      </w:pPr>
      <w:r>
        <w:rPr>
          <w:rFonts w:ascii="Times New Roman" w:eastAsia="Calibri" w:hAnsi="Times New Roman" w:cs="Times New Roman"/>
          <w:b/>
        </w:rPr>
        <w:t>Dozavimas</w:t>
      </w:r>
    </w:p>
    <w:p w:rsidR="009C6512" w:rsidRDefault="009C6512" w:rsidP="009C6512">
      <w:pPr>
        <w:spacing w:after="0"/>
        <w:rPr>
          <w:rFonts w:ascii="Times New Roman" w:eastAsia="Calibri" w:hAnsi="Times New Roman" w:cs="Times New Roman"/>
          <w:i/>
        </w:rPr>
      </w:pPr>
      <w:r>
        <w:rPr>
          <w:rFonts w:ascii="Times New Roman" w:eastAsia="Calibri" w:hAnsi="Times New Roman" w:cs="Times New Roman"/>
          <w:i/>
        </w:rPr>
        <w:t>Anaerobinių infekcijų gydymas</w:t>
      </w:r>
    </w:p>
    <w:p w:rsidR="009C6512" w:rsidRDefault="009C6512" w:rsidP="009C6512">
      <w:pPr>
        <w:spacing w:after="0"/>
        <w:rPr>
          <w:rFonts w:ascii="Times New Roman" w:eastAsia="Calibri" w:hAnsi="Times New Roman" w:cs="Times New Roman"/>
        </w:rPr>
      </w:pPr>
      <w:r>
        <w:rPr>
          <w:rFonts w:ascii="Times New Roman" w:eastAsia="Calibri" w:hAnsi="Times New Roman" w:cs="Times New Roman"/>
        </w:rPr>
        <w:t>Gydymas paprastai prasideda lėta pertraukiama ar nepertraukiama intravenine infuzija. Kuo greičiau tai reikia tęsti tabletėmis. Suaugusiesiems skiriama 500 mg dozė, lėta infuzija į veną kas 8</w:t>
      </w:r>
      <w:r>
        <w:rPr>
          <w:rFonts w:ascii="Times New Roman" w:eastAsia="Times New Roman" w:hAnsi="Times New Roman" w:cs="Times New Roman"/>
          <w:lang w:eastAsia="lt-LT"/>
        </w:rPr>
        <w:t> </w:t>
      </w:r>
      <w:r>
        <w:rPr>
          <w:rFonts w:ascii="Times New Roman" w:eastAsia="Calibri" w:hAnsi="Times New Roman" w:cs="Times New Roman"/>
        </w:rPr>
        <w:t>valandas. Gydymas trunka 7 dienas. Jei reikia ir atsižvelgiant į indikaciją, jis taip pat gali būti ilgesnis.</w:t>
      </w:r>
    </w:p>
    <w:p w:rsidR="009C6512" w:rsidRDefault="009C6512" w:rsidP="009C6512">
      <w:pPr>
        <w:spacing w:after="0"/>
        <w:rPr>
          <w:rFonts w:ascii="Times New Roman" w:eastAsia="Calibri" w:hAnsi="Times New Roman" w:cs="Times New Roman"/>
        </w:rPr>
      </w:pPr>
    </w:p>
    <w:p w:rsidR="009C6512" w:rsidRDefault="009C6512" w:rsidP="009C6512">
      <w:pPr>
        <w:spacing w:after="0"/>
        <w:rPr>
          <w:rFonts w:ascii="Times New Roman" w:eastAsia="Calibri" w:hAnsi="Times New Roman" w:cs="Times New Roman"/>
          <w:i/>
        </w:rPr>
      </w:pPr>
      <w:r>
        <w:rPr>
          <w:rFonts w:ascii="Times New Roman" w:eastAsia="Calibri" w:hAnsi="Times New Roman" w:cs="Times New Roman"/>
          <w:i/>
        </w:rPr>
        <w:t>Profilaktika prieš virškinimo trakto ir ginekologines operacijas</w:t>
      </w:r>
    </w:p>
    <w:p w:rsidR="009C6512" w:rsidRDefault="009C6512" w:rsidP="009C6512">
      <w:pPr>
        <w:spacing w:after="0"/>
        <w:rPr>
          <w:rFonts w:ascii="Times New Roman" w:eastAsia="Calibri" w:hAnsi="Times New Roman" w:cs="Times New Roman"/>
        </w:rPr>
      </w:pPr>
      <w:r>
        <w:rPr>
          <w:rFonts w:ascii="Times New Roman" w:eastAsia="Calibri" w:hAnsi="Times New Roman" w:cs="Times New Roman"/>
        </w:rPr>
        <w:t xml:space="preserve">Indukuojant anesteziją prieš chirurgines procedūras, suaugusiesiems lėta infuzija į veną skiriama vienkartinė 500 mg </w:t>
      </w:r>
      <w:proofErr w:type="spellStart"/>
      <w:r>
        <w:rPr>
          <w:rFonts w:ascii="Times New Roman" w:eastAsia="Calibri" w:hAnsi="Times New Roman" w:cs="Times New Roman"/>
        </w:rPr>
        <w:t>metronidazolo</w:t>
      </w:r>
      <w:proofErr w:type="spellEnd"/>
      <w:r>
        <w:rPr>
          <w:rFonts w:ascii="Times New Roman" w:eastAsia="Calibri" w:hAnsi="Times New Roman" w:cs="Times New Roman"/>
        </w:rPr>
        <w:t xml:space="preserve"> dozė. Dozę galima pakartoti 3 kartus. </w:t>
      </w:r>
      <w:proofErr w:type="spellStart"/>
      <w:r>
        <w:rPr>
          <w:rFonts w:ascii="Times New Roman" w:eastAsia="Calibri" w:hAnsi="Times New Roman" w:cs="Times New Roman"/>
        </w:rPr>
        <w:t>Priešoperacinė</w:t>
      </w:r>
      <w:proofErr w:type="spellEnd"/>
      <w:r>
        <w:rPr>
          <w:rFonts w:ascii="Times New Roman" w:eastAsia="Calibri" w:hAnsi="Times New Roman" w:cs="Times New Roman"/>
        </w:rPr>
        <w:t xml:space="preserve"> profilaktika </w:t>
      </w:r>
      <w:r>
        <w:rPr>
          <w:rFonts w:ascii="Times New Roman" w:eastAsia="Calibri" w:hAnsi="Times New Roman" w:cs="Times New Roman"/>
        </w:rPr>
        <w:lastRenderedPageBreak/>
        <w:t>paprastai neturėtų trukti ilgiau kaip 24</w:t>
      </w:r>
      <w:r>
        <w:rPr>
          <w:rFonts w:ascii="Times New Roman" w:eastAsia="Times New Roman" w:hAnsi="Times New Roman" w:cs="Times New Roman"/>
          <w:lang w:eastAsia="lt-LT"/>
        </w:rPr>
        <w:t> </w:t>
      </w:r>
      <w:r>
        <w:rPr>
          <w:rFonts w:ascii="Times New Roman" w:eastAsia="Calibri" w:hAnsi="Times New Roman" w:cs="Times New Roman"/>
        </w:rPr>
        <w:t>valandas. Jei atsiranda pooperacinė infekcija, gydymą reikia tęsti mažiausiai 7 dienas.</w:t>
      </w:r>
    </w:p>
    <w:p w:rsidR="009C6512" w:rsidRDefault="009C6512" w:rsidP="009C6512">
      <w:pPr>
        <w:widowControl w:val="0"/>
        <w:spacing w:after="0" w:line="240" w:lineRule="auto"/>
        <w:rPr>
          <w:rFonts w:ascii="Times New Roman" w:hAnsi="Times New Roman"/>
        </w:rPr>
      </w:pPr>
    </w:p>
    <w:p w:rsidR="009C6512" w:rsidRDefault="009C6512" w:rsidP="009C6512">
      <w:pPr>
        <w:widowControl w:val="0"/>
        <w:spacing w:after="0" w:line="240" w:lineRule="auto"/>
        <w:rPr>
          <w:rFonts w:ascii="Times New Roman" w:hAnsi="Times New Roman"/>
          <w:i/>
        </w:rPr>
      </w:pPr>
      <w:r>
        <w:rPr>
          <w:rFonts w:ascii="Times New Roman" w:hAnsi="Times New Roman"/>
          <w:i/>
        </w:rPr>
        <w:t>Vaikų populiacija</w:t>
      </w:r>
    </w:p>
    <w:p w:rsidR="009C6512" w:rsidRDefault="009C6512" w:rsidP="009C6512">
      <w:pPr>
        <w:widowControl w:val="0"/>
        <w:spacing w:after="0" w:line="240" w:lineRule="auto"/>
        <w:rPr>
          <w:rFonts w:ascii="Times New Roman" w:hAnsi="Times New Roman"/>
          <w:i/>
        </w:rPr>
      </w:pPr>
    </w:p>
    <w:p w:rsidR="009C6512" w:rsidRDefault="009C6512" w:rsidP="009C6512">
      <w:pPr>
        <w:widowControl w:val="0"/>
        <w:spacing w:after="0" w:line="240" w:lineRule="auto"/>
        <w:rPr>
          <w:rFonts w:ascii="Times New Roman" w:hAnsi="Times New Roman"/>
          <w:i/>
        </w:rPr>
      </w:pPr>
      <w:r>
        <w:rPr>
          <w:rFonts w:ascii="Times New Roman" w:hAnsi="Times New Roman"/>
          <w:i/>
        </w:rPr>
        <w:t>Anaerobinių bakterijų sukeltoms infekcinėms ligoms gydyti</w:t>
      </w:r>
    </w:p>
    <w:p w:rsidR="009C6512" w:rsidRDefault="009C6512" w:rsidP="009C6512">
      <w:pPr>
        <w:widowControl w:val="0"/>
        <w:spacing w:after="0" w:line="240" w:lineRule="auto"/>
        <w:rPr>
          <w:rFonts w:ascii="Times New Roman" w:hAnsi="Times New Roman"/>
          <w:i/>
        </w:rPr>
      </w:pPr>
    </w:p>
    <w:p w:rsidR="009C6512" w:rsidRDefault="009C6512" w:rsidP="009C651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vaikams</w:t>
      </w:r>
      <w:r>
        <w:rPr>
          <w:rFonts w:ascii="Times New Roman" w:eastAsia="Times New Roman" w:hAnsi="Times New Roman" w:cs="Times New Roman"/>
          <w:lang w:eastAsia="lt-LT"/>
        </w:rPr>
        <w:t xml:space="preserve"> </w:t>
      </w:r>
    </w:p>
    <w:p w:rsidR="009C6512" w:rsidRDefault="009C6512" w:rsidP="009C651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rsidR="009C6512" w:rsidRDefault="009C6512" w:rsidP="009C6512">
      <w:pPr>
        <w:spacing w:after="0" w:line="240" w:lineRule="auto"/>
        <w:rPr>
          <w:rFonts w:ascii="Times New Roman" w:eastAsia="Times New Roman" w:hAnsi="Times New Roman" w:cs="Times New Roman"/>
          <w:lang w:eastAsia="lt-LT"/>
        </w:rPr>
      </w:pPr>
    </w:p>
    <w:p w:rsidR="009C6512" w:rsidRDefault="009C6512" w:rsidP="009C6512">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 xml:space="preserve">savaičių kūdikiams </w:t>
      </w:r>
    </w:p>
    <w:p w:rsidR="009C6512" w:rsidRDefault="009C6512" w:rsidP="009C651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rsidR="009C6512" w:rsidRDefault="009C6512" w:rsidP="009C6512">
      <w:pPr>
        <w:widowControl w:val="0"/>
        <w:spacing w:after="0" w:line="240" w:lineRule="auto"/>
        <w:rPr>
          <w:rFonts w:ascii="Times New Roman" w:hAnsi="Times New Roman"/>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terapijos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rsidR="009C6512" w:rsidRDefault="009C6512" w:rsidP="009C6512">
      <w:pPr>
        <w:spacing w:after="0" w:line="240" w:lineRule="auto"/>
        <w:jc w:val="both"/>
        <w:rPr>
          <w:rFonts w:ascii="Times New Roman" w:eastAsia="Times New Roman" w:hAnsi="Times New Roman" w:cs="Times New Roman"/>
          <w:b/>
          <w:iCs/>
        </w:rPr>
      </w:pPr>
    </w:p>
    <w:p w:rsidR="009C6512" w:rsidRDefault="009C6512" w:rsidP="009C651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Anaerobinių bakterijų sukeltos pooperacinės infekcijos profilaktika</w:t>
      </w:r>
    </w:p>
    <w:p w:rsidR="009C6512" w:rsidRDefault="009C6512" w:rsidP="009C6512">
      <w:pPr>
        <w:spacing w:after="0" w:line="240" w:lineRule="auto"/>
        <w:jc w:val="both"/>
        <w:rPr>
          <w:rFonts w:ascii="Times New Roman" w:eastAsia="Times New Roman" w:hAnsi="Times New Roman" w:cs="Times New Roman"/>
          <w:i/>
        </w:rPr>
      </w:pPr>
    </w:p>
    <w:p w:rsidR="009C6512" w:rsidRDefault="009C6512" w:rsidP="009C6512">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
          <w:iCs/>
        </w:rPr>
        <w:t>Jaunesniems negu 12</w:t>
      </w:r>
      <w:r>
        <w:rPr>
          <w:rFonts w:ascii="Times New Roman" w:eastAsia="Times New Roman" w:hAnsi="Times New Roman" w:cs="Times New Roman"/>
          <w:lang w:eastAsia="lt-LT"/>
        </w:rPr>
        <w:t> </w:t>
      </w:r>
      <w:r>
        <w:rPr>
          <w:rFonts w:ascii="Times New Roman" w:eastAsia="Times New Roman" w:hAnsi="Times New Roman" w:cs="Times New Roman"/>
          <w:i/>
          <w:iCs/>
        </w:rPr>
        <w:t>metų vaikams</w:t>
      </w:r>
      <w:r>
        <w:rPr>
          <w:rFonts w:ascii="Times New Roman" w:eastAsia="Times New Roman" w:hAnsi="Times New Roman" w:cs="Times New Roman"/>
          <w:iCs/>
        </w:rPr>
        <w:t xml:space="preserve"> </w:t>
      </w:r>
    </w:p>
    <w:p w:rsidR="009C6512" w:rsidRDefault="009C6512" w:rsidP="009C6512">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rPr>
        <w:t>20 – 30 mg/kg kūno svorio dozė, sugirdoma vieną kartą likus 1 – 2</w:t>
      </w:r>
      <w:r>
        <w:rPr>
          <w:rFonts w:ascii="Times New Roman" w:eastAsia="Times New Roman" w:hAnsi="Times New Roman" w:cs="Times New Roman"/>
          <w:lang w:eastAsia="lt-LT"/>
        </w:rPr>
        <w:t> </w:t>
      </w:r>
      <w:r>
        <w:rPr>
          <w:rFonts w:ascii="Times New Roman" w:eastAsia="Times New Roman" w:hAnsi="Times New Roman" w:cs="Times New Roman"/>
        </w:rPr>
        <w:t>valandoms iki operacijos.</w:t>
      </w:r>
      <w:r>
        <w:rPr>
          <w:rFonts w:ascii="Times New Roman" w:eastAsia="Times New Roman" w:hAnsi="Times New Roman" w:cs="Times New Roman"/>
          <w:iCs/>
        </w:rPr>
        <w:t xml:space="preserve"> </w:t>
      </w:r>
    </w:p>
    <w:p w:rsidR="009C6512" w:rsidRDefault="009C6512" w:rsidP="009C6512">
      <w:pPr>
        <w:spacing w:after="0" w:line="240" w:lineRule="auto"/>
        <w:jc w:val="both"/>
        <w:rPr>
          <w:rFonts w:ascii="Times New Roman" w:eastAsia="Times New Roman" w:hAnsi="Times New Roman" w:cs="Times New Roman"/>
          <w:iCs/>
        </w:rPr>
      </w:pPr>
    </w:p>
    <w:p w:rsidR="009C6512" w:rsidRDefault="009C6512" w:rsidP="009C6512">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Mažesnio negu 40</w:t>
      </w:r>
      <w:r>
        <w:rPr>
          <w:rFonts w:ascii="Times New Roman" w:eastAsia="Times New Roman" w:hAnsi="Times New Roman" w:cs="Times New Roman"/>
          <w:lang w:eastAsia="lt-LT"/>
        </w:rPr>
        <w:t> </w:t>
      </w:r>
      <w:r>
        <w:rPr>
          <w:rFonts w:ascii="Times New Roman" w:eastAsia="Times New Roman" w:hAnsi="Times New Roman" w:cs="Times New Roman"/>
          <w:i/>
        </w:rPr>
        <w:t xml:space="preserve">savaičių </w:t>
      </w:r>
      <w:proofErr w:type="spellStart"/>
      <w:r>
        <w:rPr>
          <w:rFonts w:ascii="Times New Roman" w:eastAsia="Times New Roman" w:hAnsi="Times New Roman" w:cs="Times New Roman"/>
          <w:i/>
        </w:rPr>
        <w:t>gestacinio</w:t>
      </w:r>
      <w:proofErr w:type="spellEnd"/>
      <w:r>
        <w:rPr>
          <w:rFonts w:ascii="Times New Roman" w:eastAsia="Times New Roman" w:hAnsi="Times New Roman" w:cs="Times New Roman"/>
          <w:i/>
        </w:rPr>
        <w:t xml:space="preserve"> amžiaus naujagimiams</w:t>
      </w:r>
    </w:p>
    <w:p w:rsidR="009C6512" w:rsidRDefault="009C6512" w:rsidP="009C651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 mg/kg kūno svorio dozė, sugirdoma vieną kartą prieš operaciją.</w:t>
      </w:r>
    </w:p>
    <w:p w:rsidR="009C6512" w:rsidRDefault="009C6512" w:rsidP="009C6512">
      <w:pPr>
        <w:widowControl w:val="0"/>
        <w:spacing w:after="0" w:line="240" w:lineRule="auto"/>
        <w:rPr>
          <w:rFonts w:ascii="Times New Roman" w:hAnsi="Times New Roman"/>
          <w:b/>
        </w:rPr>
      </w:pPr>
    </w:p>
    <w:p w:rsidR="009C6512" w:rsidRDefault="009C6512" w:rsidP="009C6512">
      <w:pPr>
        <w:spacing w:after="0"/>
        <w:rPr>
          <w:rFonts w:ascii="Times New Roman" w:eastAsia="Calibri" w:hAnsi="Times New Roman" w:cs="Times New Roman"/>
          <w:b/>
        </w:rPr>
      </w:pPr>
      <w:r>
        <w:rPr>
          <w:rFonts w:ascii="Times New Roman" w:eastAsia="Calibri" w:hAnsi="Times New Roman" w:cs="Times New Roman"/>
          <w:b/>
        </w:rPr>
        <w:t>Nesuderinamumas</w:t>
      </w:r>
    </w:p>
    <w:p w:rsidR="009C6512" w:rsidRDefault="009C6512" w:rsidP="009C6512">
      <w:pPr>
        <w:spacing w:after="0"/>
        <w:rPr>
          <w:rFonts w:ascii="Times New Roman" w:eastAsia="Calibri" w:hAnsi="Times New Roman" w:cs="Times New Roman"/>
        </w:rPr>
      </w:pPr>
      <w:r>
        <w:rPr>
          <w:rFonts w:ascii="Times New Roman" w:eastAsia="Calibri" w:hAnsi="Times New Roman" w:cs="Times New Roman"/>
        </w:rPr>
        <w:t xml:space="preserve">Į </w:t>
      </w:r>
      <w:proofErr w:type="spellStart"/>
      <w:r>
        <w:rPr>
          <w:rFonts w:ascii="Times New Roman" w:eastAsia="Calibri" w:hAnsi="Times New Roman" w:cs="Times New Roman"/>
        </w:rPr>
        <w:t>metronidazolio</w:t>
      </w:r>
      <w:proofErr w:type="spellEnd"/>
      <w:r>
        <w:rPr>
          <w:rFonts w:ascii="Times New Roman" w:eastAsia="Calibri" w:hAnsi="Times New Roman" w:cs="Times New Roman"/>
        </w:rPr>
        <w:t xml:space="preserve"> infuzinį tirpalą negalima dėti jokių kitų veikliųjų medžiagų. Jis taip pat neturėtų būti skiriamas kartu su kitais infuziniais tirpalais.</w:t>
      </w:r>
    </w:p>
    <w:p w:rsidR="009C6512" w:rsidRDefault="009C6512" w:rsidP="009C6512">
      <w:pPr>
        <w:spacing w:after="0"/>
        <w:rPr>
          <w:rFonts w:ascii="Times New Roman" w:hAnsi="Times New Roman"/>
        </w:rPr>
      </w:pPr>
    </w:p>
    <w:p w:rsidR="00BA6577" w:rsidRDefault="00BA6577">
      <w:bookmarkStart w:id="1" w:name="_GoBack"/>
      <w:bookmarkEnd w:id="1"/>
    </w:p>
    <w:sectPr w:rsidR="00BA6577">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3411">
      <w:pPr>
        <w:spacing w:after="0" w:line="240" w:lineRule="auto"/>
      </w:pPr>
      <w:r>
        <w:separator/>
      </w:r>
    </w:p>
  </w:endnote>
  <w:endnote w:type="continuationSeparator" w:id="0">
    <w:p w:rsidR="00000000" w:rsidRDefault="003F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61" w:rsidRDefault="009C65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E2E61" w:rsidRDefault="003F34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61" w:rsidRDefault="003F34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61" w:rsidRDefault="003F34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F3411">
      <w:pPr>
        <w:spacing w:after="0" w:line="240" w:lineRule="auto"/>
      </w:pPr>
      <w:r>
        <w:separator/>
      </w:r>
    </w:p>
  </w:footnote>
  <w:footnote w:type="continuationSeparator" w:id="0">
    <w:p w:rsidR="00000000" w:rsidRDefault="003F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61" w:rsidRDefault="003F34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61" w:rsidRDefault="003F3411">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61" w:rsidRDefault="003F34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B4F"/>
    <w:multiLevelType w:val="hybridMultilevel"/>
    <w:tmpl w:val="077EE6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45757"/>
    <w:multiLevelType w:val="hybridMultilevel"/>
    <w:tmpl w:val="F042CA4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25793F"/>
    <w:multiLevelType w:val="hybridMultilevel"/>
    <w:tmpl w:val="7AF699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D17F8"/>
    <w:multiLevelType w:val="hybridMultilevel"/>
    <w:tmpl w:val="80E09C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67FD"/>
    <w:multiLevelType w:val="hybridMultilevel"/>
    <w:tmpl w:val="D1D2260A"/>
    <w:lvl w:ilvl="0" w:tplc="53AEC7A6">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C48E7"/>
    <w:multiLevelType w:val="hybridMultilevel"/>
    <w:tmpl w:val="F84C234E"/>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7D4912"/>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abstractNum w:abstractNumId="7" w15:restartNumberingAfterBreak="0">
    <w:nsid w:val="411C23C7"/>
    <w:multiLevelType w:val="hybridMultilevel"/>
    <w:tmpl w:val="7AEC191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FC6E71"/>
    <w:multiLevelType w:val="hybridMultilevel"/>
    <w:tmpl w:val="5D36532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F26E38"/>
    <w:multiLevelType w:val="hybridMultilevel"/>
    <w:tmpl w:val="5922E04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4E4B34"/>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abstractNum w:abstractNumId="11" w15:restartNumberingAfterBreak="0">
    <w:nsid w:val="7881345E"/>
    <w:multiLevelType w:val="hybridMultilevel"/>
    <w:tmpl w:val="4A6433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7D507C"/>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abstractNum w:abstractNumId="13" w15:restartNumberingAfterBreak="0">
    <w:nsid w:val="7B9C5B24"/>
    <w:multiLevelType w:val="singleLevel"/>
    <w:tmpl w:val="0AC80E54"/>
    <w:lvl w:ilvl="0">
      <w:start w:val="5"/>
      <w:numFmt w:val="bullet"/>
      <w:lvlText w:val="-"/>
      <w:lvlJc w:val="left"/>
      <w:pPr>
        <w:ind w:left="360" w:hanging="360"/>
      </w:pPr>
      <w:rPr>
        <w:rFonts w:ascii="Times New Roman" w:eastAsia="Times New Roman" w:hAnsi="Times New Roman" w:cs="Times New Roman" w:hint="default"/>
      </w:rPr>
    </w:lvl>
  </w:abstractNum>
  <w:num w:numId="1">
    <w:abstractNumId w:val="10"/>
  </w:num>
  <w:num w:numId="2">
    <w:abstractNumId w:val="12"/>
  </w:num>
  <w:num w:numId="3">
    <w:abstractNumId w:val="13"/>
  </w:num>
  <w:num w:numId="4">
    <w:abstractNumId w:val="6"/>
  </w:num>
  <w:num w:numId="5">
    <w:abstractNumId w:val="3"/>
  </w:num>
  <w:num w:numId="6">
    <w:abstractNumId w:val="8"/>
  </w:num>
  <w:num w:numId="7">
    <w:abstractNumId w:val="11"/>
  </w:num>
  <w:num w:numId="8">
    <w:abstractNumId w:val="2"/>
  </w:num>
  <w:num w:numId="9">
    <w:abstractNumId w:val="9"/>
  </w:num>
  <w:num w:numId="10">
    <w:abstractNumId w:val="1"/>
  </w:num>
  <w:num w:numId="11">
    <w:abstractNumId w:val="7"/>
  </w:num>
  <w:num w:numId="12">
    <w:abstractNumId w:val="5"/>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12"/>
    <w:rsid w:val="00070BFA"/>
    <w:rsid w:val="00072F85"/>
    <w:rsid w:val="000A5E72"/>
    <w:rsid w:val="000A7B60"/>
    <w:rsid w:val="00181364"/>
    <w:rsid w:val="002945D9"/>
    <w:rsid w:val="00305C48"/>
    <w:rsid w:val="003362C6"/>
    <w:rsid w:val="003F3411"/>
    <w:rsid w:val="00497D4D"/>
    <w:rsid w:val="005F6F06"/>
    <w:rsid w:val="00677BFD"/>
    <w:rsid w:val="00742EBF"/>
    <w:rsid w:val="009C6512"/>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B3A7"/>
  <w15:chartTrackingRefBased/>
  <w15:docId w15:val="{07616FB0-BCF3-414B-A11B-6B5FC5DE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51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unhideWhenUsed/>
    <w:rsid w:val="009C65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C6512"/>
    <w:rPr>
      <w:rFonts w:eastAsiaTheme="minorHAnsi"/>
    </w:rPr>
  </w:style>
  <w:style w:type="paragraph" w:styleId="Porat">
    <w:name w:val="footer"/>
    <w:basedOn w:val="prastasis"/>
    <w:link w:val="PoratDiagrama"/>
    <w:uiPriority w:val="99"/>
    <w:unhideWhenUsed/>
    <w:rsid w:val="009C65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6512"/>
    <w:rPr>
      <w:rFonts w:eastAsiaTheme="minorHAnsi"/>
    </w:rPr>
  </w:style>
  <w:style w:type="character" w:styleId="Puslapionumeris">
    <w:name w:val="page number"/>
    <w:basedOn w:val="Numatytasispastraiposriftas"/>
    <w:rsid w:val="009C6512"/>
  </w:style>
  <w:style w:type="paragraph" w:styleId="Sraopastraipa">
    <w:name w:val="List Paragraph"/>
    <w:basedOn w:val="prastasis"/>
    <w:uiPriority w:val="34"/>
    <w:qFormat/>
    <w:rsid w:val="009C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11745</Words>
  <Characters>6695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2025-05-27T05:47:00Z</dcterms:created>
  <dcterms:modified xsi:type="dcterms:W3CDTF">2025-05-29T07:40:00Z</dcterms:modified>
</cp:coreProperties>
</file>