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47AA8" w14:textId="77777777" w:rsidR="00D127D5" w:rsidRPr="00021912" w:rsidRDefault="00D127D5" w:rsidP="00021912">
      <w:pPr>
        <w:widowControl w:val="0"/>
        <w:rPr>
          <w:sz w:val="22"/>
          <w:szCs w:val="22"/>
          <w:lang w:val="lt-LT" w:eastAsia="lt-LT"/>
        </w:rPr>
      </w:pPr>
    </w:p>
    <w:p w14:paraId="4EE236C7" w14:textId="77777777" w:rsidR="00D127D5" w:rsidRPr="00021912" w:rsidRDefault="00D127D5" w:rsidP="00021912">
      <w:pPr>
        <w:widowControl w:val="0"/>
        <w:rPr>
          <w:sz w:val="22"/>
          <w:szCs w:val="22"/>
          <w:lang w:val="lt-LT" w:eastAsia="lt-LT"/>
        </w:rPr>
      </w:pPr>
    </w:p>
    <w:p w14:paraId="575C4F87" w14:textId="77777777" w:rsidR="00D127D5" w:rsidRPr="00021912" w:rsidRDefault="00D127D5" w:rsidP="00021912">
      <w:pPr>
        <w:widowControl w:val="0"/>
        <w:rPr>
          <w:sz w:val="22"/>
          <w:szCs w:val="22"/>
          <w:lang w:val="lt-LT" w:eastAsia="lt-LT"/>
        </w:rPr>
      </w:pPr>
    </w:p>
    <w:p w14:paraId="0B63C2B7" w14:textId="77777777" w:rsidR="00D127D5" w:rsidRPr="00021912" w:rsidRDefault="00D127D5" w:rsidP="00021912">
      <w:pPr>
        <w:widowControl w:val="0"/>
        <w:rPr>
          <w:sz w:val="22"/>
          <w:szCs w:val="22"/>
          <w:lang w:val="lt-LT" w:eastAsia="lt-LT"/>
        </w:rPr>
      </w:pPr>
    </w:p>
    <w:p w14:paraId="0D31A3B3" w14:textId="77777777" w:rsidR="00D127D5" w:rsidRPr="00021912" w:rsidRDefault="00D127D5" w:rsidP="00021912">
      <w:pPr>
        <w:widowControl w:val="0"/>
        <w:rPr>
          <w:sz w:val="22"/>
          <w:szCs w:val="22"/>
          <w:lang w:val="lt-LT" w:eastAsia="lt-LT"/>
        </w:rPr>
      </w:pPr>
    </w:p>
    <w:p w14:paraId="4461CCDD" w14:textId="77777777" w:rsidR="00D127D5" w:rsidRPr="00021912" w:rsidRDefault="00D127D5" w:rsidP="00021912">
      <w:pPr>
        <w:widowControl w:val="0"/>
        <w:rPr>
          <w:sz w:val="22"/>
          <w:szCs w:val="22"/>
          <w:lang w:val="lt-LT" w:eastAsia="lt-LT"/>
        </w:rPr>
      </w:pPr>
    </w:p>
    <w:p w14:paraId="76FD1505" w14:textId="77777777" w:rsidR="00D127D5" w:rsidRPr="00021912" w:rsidRDefault="00D127D5" w:rsidP="00021912">
      <w:pPr>
        <w:widowControl w:val="0"/>
        <w:rPr>
          <w:sz w:val="22"/>
          <w:szCs w:val="22"/>
          <w:lang w:val="lt-LT" w:eastAsia="lt-LT"/>
        </w:rPr>
      </w:pPr>
    </w:p>
    <w:p w14:paraId="661C5FBE" w14:textId="77777777" w:rsidR="00D127D5" w:rsidRPr="00021912" w:rsidRDefault="00D127D5" w:rsidP="00021912">
      <w:pPr>
        <w:widowControl w:val="0"/>
        <w:rPr>
          <w:sz w:val="22"/>
          <w:szCs w:val="22"/>
          <w:lang w:val="lt-LT" w:eastAsia="lt-LT"/>
        </w:rPr>
      </w:pPr>
    </w:p>
    <w:p w14:paraId="6991F0D6" w14:textId="77777777" w:rsidR="00D127D5" w:rsidRPr="00021912" w:rsidRDefault="00D127D5" w:rsidP="00021912">
      <w:pPr>
        <w:widowControl w:val="0"/>
        <w:rPr>
          <w:sz w:val="22"/>
          <w:szCs w:val="22"/>
          <w:lang w:val="lt-LT" w:eastAsia="lt-LT"/>
        </w:rPr>
      </w:pPr>
    </w:p>
    <w:p w14:paraId="1ED12267" w14:textId="77777777" w:rsidR="00D127D5" w:rsidRPr="00021912" w:rsidRDefault="00D127D5" w:rsidP="00021912">
      <w:pPr>
        <w:widowControl w:val="0"/>
        <w:rPr>
          <w:sz w:val="22"/>
          <w:szCs w:val="22"/>
          <w:lang w:val="lt-LT" w:eastAsia="lt-LT"/>
        </w:rPr>
      </w:pPr>
    </w:p>
    <w:p w14:paraId="58218908" w14:textId="77777777" w:rsidR="00D127D5" w:rsidRPr="00021912" w:rsidRDefault="00D127D5" w:rsidP="00021912">
      <w:pPr>
        <w:widowControl w:val="0"/>
        <w:rPr>
          <w:sz w:val="22"/>
          <w:szCs w:val="22"/>
          <w:lang w:val="lt-LT" w:eastAsia="lt-LT"/>
        </w:rPr>
      </w:pPr>
    </w:p>
    <w:p w14:paraId="1992D9EA" w14:textId="77777777" w:rsidR="00D127D5" w:rsidRPr="00021912" w:rsidRDefault="00D127D5" w:rsidP="00021912">
      <w:pPr>
        <w:widowControl w:val="0"/>
        <w:rPr>
          <w:sz w:val="22"/>
          <w:szCs w:val="22"/>
          <w:lang w:val="lt-LT" w:eastAsia="lt-LT"/>
        </w:rPr>
      </w:pPr>
    </w:p>
    <w:p w14:paraId="31BEAFF7" w14:textId="77777777" w:rsidR="00D127D5" w:rsidRPr="00021912" w:rsidRDefault="00D127D5" w:rsidP="00021912">
      <w:pPr>
        <w:widowControl w:val="0"/>
        <w:rPr>
          <w:sz w:val="22"/>
          <w:szCs w:val="22"/>
          <w:lang w:val="lt-LT" w:eastAsia="lt-LT"/>
        </w:rPr>
      </w:pPr>
    </w:p>
    <w:p w14:paraId="7B7154EB" w14:textId="77777777" w:rsidR="00D127D5" w:rsidRPr="00021912" w:rsidRDefault="00D127D5" w:rsidP="00021912">
      <w:pPr>
        <w:widowControl w:val="0"/>
        <w:rPr>
          <w:sz w:val="22"/>
          <w:szCs w:val="22"/>
          <w:lang w:val="lt-LT" w:eastAsia="lt-LT"/>
        </w:rPr>
      </w:pPr>
    </w:p>
    <w:p w14:paraId="45D3B26F" w14:textId="77777777" w:rsidR="00D127D5" w:rsidRPr="00021912" w:rsidRDefault="00D127D5" w:rsidP="00021912">
      <w:pPr>
        <w:widowControl w:val="0"/>
        <w:rPr>
          <w:sz w:val="22"/>
          <w:szCs w:val="22"/>
          <w:lang w:val="lt-LT" w:eastAsia="lt-LT"/>
        </w:rPr>
      </w:pPr>
    </w:p>
    <w:p w14:paraId="657117ED" w14:textId="77777777" w:rsidR="00D127D5" w:rsidRPr="00021912" w:rsidRDefault="00D127D5" w:rsidP="00021912">
      <w:pPr>
        <w:widowControl w:val="0"/>
        <w:rPr>
          <w:sz w:val="22"/>
          <w:szCs w:val="22"/>
          <w:lang w:val="lt-LT" w:eastAsia="lt-LT"/>
        </w:rPr>
      </w:pPr>
    </w:p>
    <w:p w14:paraId="3EAFC381" w14:textId="77777777" w:rsidR="00D127D5" w:rsidRPr="00021912" w:rsidRDefault="00D127D5" w:rsidP="00021912">
      <w:pPr>
        <w:widowControl w:val="0"/>
        <w:rPr>
          <w:sz w:val="22"/>
          <w:szCs w:val="22"/>
          <w:lang w:val="lt-LT" w:eastAsia="lt-LT"/>
        </w:rPr>
      </w:pPr>
    </w:p>
    <w:p w14:paraId="77EBEE9F" w14:textId="77777777" w:rsidR="00D127D5" w:rsidRPr="00021912" w:rsidRDefault="00D127D5" w:rsidP="00021912">
      <w:pPr>
        <w:widowControl w:val="0"/>
        <w:rPr>
          <w:sz w:val="22"/>
          <w:szCs w:val="22"/>
          <w:lang w:val="lt-LT" w:eastAsia="lt-LT"/>
        </w:rPr>
      </w:pPr>
    </w:p>
    <w:p w14:paraId="312E43E5" w14:textId="77777777" w:rsidR="00D127D5" w:rsidRPr="00021912" w:rsidRDefault="00D127D5" w:rsidP="00021912">
      <w:pPr>
        <w:widowControl w:val="0"/>
        <w:rPr>
          <w:sz w:val="22"/>
          <w:szCs w:val="22"/>
          <w:lang w:val="lt-LT" w:eastAsia="lt-LT"/>
        </w:rPr>
      </w:pPr>
    </w:p>
    <w:p w14:paraId="56EF8507" w14:textId="77777777" w:rsidR="00D127D5" w:rsidRPr="00021912" w:rsidRDefault="00D127D5" w:rsidP="00021912">
      <w:pPr>
        <w:widowControl w:val="0"/>
        <w:rPr>
          <w:sz w:val="22"/>
          <w:szCs w:val="22"/>
          <w:lang w:val="lt-LT" w:eastAsia="lt-LT"/>
        </w:rPr>
      </w:pPr>
    </w:p>
    <w:p w14:paraId="3DCF3968" w14:textId="77777777" w:rsidR="00D127D5" w:rsidRPr="00021912" w:rsidRDefault="00D127D5" w:rsidP="00021912">
      <w:pPr>
        <w:widowControl w:val="0"/>
        <w:rPr>
          <w:sz w:val="22"/>
          <w:szCs w:val="22"/>
          <w:lang w:val="lt-LT" w:eastAsia="lt-LT"/>
        </w:rPr>
      </w:pPr>
    </w:p>
    <w:p w14:paraId="51DA18C8" w14:textId="77777777" w:rsidR="00D127D5" w:rsidRPr="00021912" w:rsidRDefault="00D127D5" w:rsidP="00021912">
      <w:pPr>
        <w:widowControl w:val="0"/>
        <w:rPr>
          <w:sz w:val="22"/>
          <w:szCs w:val="22"/>
          <w:lang w:val="lt-LT" w:eastAsia="lt-LT"/>
        </w:rPr>
      </w:pPr>
    </w:p>
    <w:p w14:paraId="36F58DDE" w14:textId="77777777" w:rsidR="00D127D5" w:rsidRPr="00021912" w:rsidRDefault="00D127D5" w:rsidP="00021912">
      <w:pPr>
        <w:widowControl w:val="0"/>
        <w:rPr>
          <w:sz w:val="22"/>
          <w:szCs w:val="22"/>
          <w:lang w:val="lt-LT" w:eastAsia="lt-LT"/>
        </w:rPr>
      </w:pPr>
    </w:p>
    <w:p w14:paraId="055055FE" w14:textId="77777777" w:rsidR="00D127D5" w:rsidRPr="00021912" w:rsidRDefault="00D127D5" w:rsidP="00021912">
      <w:pPr>
        <w:widowControl w:val="0"/>
        <w:jc w:val="center"/>
        <w:outlineLvl w:val="0"/>
        <w:rPr>
          <w:b/>
          <w:noProof/>
          <w:kern w:val="28"/>
          <w:sz w:val="22"/>
          <w:szCs w:val="22"/>
          <w:lang w:val="lt-LT" w:eastAsia="lt-LT"/>
        </w:rPr>
      </w:pPr>
      <w:r w:rsidRPr="00021912">
        <w:rPr>
          <w:b/>
          <w:noProof/>
          <w:kern w:val="28"/>
          <w:sz w:val="22"/>
          <w:szCs w:val="22"/>
          <w:lang w:val="lt-LT" w:eastAsia="lt-LT"/>
        </w:rPr>
        <w:t>I PRIEDAS</w:t>
      </w:r>
    </w:p>
    <w:p w14:paraId="75FFAAAA" w14:textId="77777777" w:rsidR="00D127D5" w:rsidRPr="00021912" w:rsidRDefault="00D127D5" w:rsidP="00021912">
      <w:pPr>
        <w:widowControl w:val="0"/>
        <w:jc w:val="center"/>
        <w:rPr>
          <w:b/>
          <w:sz w:val="22"/>
          <w:szCs w:val="22"/>
          <w:lang w:val="lt-LT" w:eastAsia="lt-LT"/>
        </w:rPr>
      </w:pPr>
    </w:p>
    <w:p w14:paraId="6C434134" w14:textId="77777777" w:rsidR="00D127D5" w:rsidRPr="00021912" w:rsidRDefault="00D127D5" w:rsidP="00021912">
      <w:pPr>
        <w:widowControl w:val="0"/>
        <w:jc w:val="center"/>
        <w:outlineLvl w:val="0"/>
        <w:rPr>
          <w:b/>
          <w:noProof/>
          <w:kern w:val="28"/>
          <w:sz w:val="22"/>
          <w:szCs w:val="22"/>
          <w:lang w:val="lt-LT" w:eastAsia="lt-LT"/>
        </w:rPr>
      </w:pPr>
      <w:r w:rsidRPr="00021912">
        <w:rPr>
          <w:b/>
          <w:noProof/>
          <w:kern w:val="28"/>
          <w:sz w:val="22"/>
          <w:szCs w:val="22"/>
          <w:lang w:val="lt-LT" w:eastAsia="lt-LT"/>
        </w:rPr>
        <w:t>PREPARATO CHARAKTERISTIKŲ SANTRAUKA</w:t>
      </w:r>
    </w:p>
    <w:p w14:paraId="6B29550F" w14:textId="77777777" w:rsidR="00D127D5" w:rsidRPr="00021912" w:rsidRDefault="00D127D5" w:rsidP="00021912">
      <w:pPr>
        <w:widowControl w:val="0"/>
        <w:rPr>
          <w:sz w:val="22"/>
          <w:szCs w:val="22"/>
          <w:lang w:val="lt-LT" w:eastAsia="lt-LT"/>
        </w:rPr>
      </w:pPr>
    </w:p>
    <w:p w14:paraId="2BB11351"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br w:type="page"/>
      </w:r>
      <w:r w:rsidRPr="00021912">
        <w:rPr>
          <w:b/>
          <w:sz w:val="22"/>
          <w:szCs w:val="22"/>
          <w:lang w:val="lt-LT" w:eastAsia="lt-LT"/>
        </w:rPr>
        <w:lastRenderedPageBreak/>
        <w:t>1.</w:t>
      </w:r>
      <w:r w:rsidRPr="00021912">
        <w:rPr>
          <w:b/>
          <w:sz w:val="22"/>
          <w:szCs w:val="22"/>
          <w:lang w:val="lt-LT" w:eastAsia="lt-LT"/>
        </w:rPr>
        <w:tab/>
      </w:r>
      <w:r w:rsidRPr="00021912">
        <w:rPr>
          <w:b/>
          <w:caps/>
          <w:sz w:val="22"/>
          <w:szCs w:val="22"/>
          <w:lang w:val="lt-LT" w:eastAsia="lt-LT"/>
        </w:rPr>
        <w:t>VAISTINIO</w:t>
      </w:r>
      <w:r w:rsidRPr="00021912">
        <w:rPr>
          <w:b/>
          <w:sz w:val="22"/>
          <w:szCs w:val="22"/>
          <w:lang w:val="lt-LT" w:eastAsia="lt-LT"/>
        </w:rPr>
        <w:t xml:space="preserve"> PREPARATO PAVADINIMAS</w:t>
      </w:r>
    </w:p>
    <w:p w14:paraId="433ECF6F" w14:textId="77777777" w:rsidR="00D127D5" w:rsidRPr="00021912" w:rsidRDefault="00D127D5" w:rsidP="00021912">
      <w:pPr>
        <w:widowControl w:val="0"/>
        <w:rPr>
          <w:sz w:val="22"/>
          <w:szCs w:val="22"/>
          <w:lang w:val="lt-LT" w:eastAsia="lt-LT"/>
        </w:rPr>
      </w:pPr>
    </w:p>
    <w:p w14:paraId="5BA8BA54" w14:textId="77777777" w:rsidR="00D127D5" w:rsidRPr="00021912" w:rsidRDefault="00D127D5" w:rsidP="00021912">
      <w:pPr>
        <w:widowControl w:val="0"/>
        <w:rPr>
          <w:sz w:val="22"/>
          <w:szCs w:val="22"/>
          <w:lang w:val="lt-LT" w:eastAsia="lt-LT"/>
        </w:rPr>
      </w:pPr>
      <w:r w:rsidRPr="00021912">
        <w:rPr>
          <w:sz w:val="22"/>
          <w:szCs w:val="22"/>
          <w:lang w:val="lt-LT" w:eastAsia="lt-LT"/>
        </w:rPr>
        <w:t>Virolex 200 mg tabletės</w:t>
      </w:r>
    </w:p>
    <w:p w14:paraId="7300FCA8" w14:textId="77777777" w:rsidR="00D127D5" w:rsidRPr="00021912" w:rsidRDefault="00D127D5" w:rsidP="00021912">
      <w:pPr>
        <w:widowControl w:val="0"/>
        <w:rPr>
          <w:sz w:val="22"/>
          <w:szCs w:val="22"/>
          <w:lang w:val="lt-LT" w:eastAsia="lt-LT"/>
        </w:rPr>
      </w:pPr>
    </w:p>
    <w:p w14:paraId="07E9B890" w14:textId="77777777" w:rsidR="00D127D5" w:rsidRPr="00021912" w:rsidRDefault="00D127D5" w:rsidP="00021912">
      <w:pPr>
        <w:widowControl w:val="0"/>
        <w:rPr>
          <w:sz w:val="22"/>
          <w:szCs w:val="22"/>
          <w:lang w:val="lt-LT" w:eastAsia="lt-LT"/>
        </w:rPr>
      </w:pPr>
    </w:p>
    <w:p w14:paraId="2C5A25C9"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2.</w:t>
      </w:r>
      <w:r w:rsidRPr="00021912">
        <w:rPr>
          <w:b/>
          <w:sz w:val="22"/>
          <w:szCs w:val="22"/>
          <w:lang w:val="lt-LT" w:eastAsia="lt-LT"/>
        </w:rPr>
        <w:tab/>
        <w:t>KOKYBINĖ IR KIEKYBINĖ SUDĖTIS</w:t>
      </w:r>
    </w:p>
    <w:p w14:paraId="19684FB6" w14:textId="77777777" w:rsidR="00D127D5" w:rsidRPr="00021912" w:rsidRDefault="00D127D5" w:rsidP="00021912">
      <w:pPr>
        <w:widowControl w:val="0"/>
        <w:rPr>
          <w:sz w:val="22"/>
          <w:szCs w:val="22"/>
          <w:lang w:val="lt-LT" w:eastAsia="lt-LT"/>
        </w:rPr>
      </w:pPr>
    </w:p>
    <w:p w14:paraId="51C6BBBA" w14:textId="77777777" w:rsidR="00D127D5" w:rsidRPr="00021912" w:rsidRDefault="00D127D5" w:rsidP="00021912">
      <w:pPr>
        <w:widowControl w:val="0"/>
        <w:rPr>
          <w:sz w:val="22"/>
          <w:szCs w:val="22"/>
          <w:lang w:val="lt-LT" w:eastAsia="lt-LT"/>
        </w:rPr>
      </w:pPr>
      <w:r w:rsidRPr="00021912">
        <w:rPr>
          <w:sz w:val="22"/>
          <w:szCs w:val="22"/>
          <w:lang w:val="lt-LT" w:eastAsia="lt-LT"/>
        </w:rPr>
        <w:t>Vienoje tabletėje yra 200 mg acikloviro.</w:t>
      </w:r>
    </w:p>
    <w:p w14:paraId="501CBAC4" w14:textId="77777777" w:rsidR="00D127D5" w:rsidRPr="00021912" w:rsidRDefault="00D127D5" w:rsidP="00021912">
      <w:pPr>
        <w:widowControl w:val="0"/>
        <w:rPr>
          <w:sz w:val="22"/>
          <w:szCs w:val="22"/>
          <w:lang w:val="lt-LT" w:eastAsia="lt-LT"/>
        </w:rPr>
      </w:pPr>
    </w:p>
    <w:p w14:paraId="7935D621" w14:textId="5FF1CD12" w:rsidR="00DC62A6" w:rsidRDefault="00D127D5" w:rsidP="004712AC">
      <w:pPr>
        <w:widowControl w:val="0"/>
        <w:rPr>
          <w:sz w:val="22"/>
          <w:szCs w:val="22"/>
          <w:lang w:val="lt-LT" w:eastAsia="lt-LT"/>
        </w:rPr>
      </w:pPr>
      <w:r w:rsidRPr="00021912">
        <w:rPr>
          <w:sz w:val="22"/>
          <w:szCs w:val="22"/>
          <w:u w:val="single"/>
          <w:lang w:val="lt-LT" w:eastAsia="lt-LT"/>
        </w:rPr>
        <w:t>Pagalbinė medžiaga, kurios poveikis žinomas</w:t>
      </w:r>
      <w:r w:rsidRPr="00021912">
        <w:rPr>
          <w:sz w:val="22"/>
          <w:szCs w:val="22"/>
          <w:lang w:val="lt-LT" w:eastAsia="lt-LT"/>
        </w:rPr>
        <w:t>:</w:t>
      </w:r>
    </w:p>
    <w:p w14:paraId="2164A388" w14:textId="77777777" w:rsidR="00D127D5" w:rsidRPr="00021912" w:rsidRDefault="00D127D5" w:rsidP="00976A9C">
      <w:pPr>
        <w:widowControl w:val="0"/>
        <w:numPr>
          <w:ilvl w:val="0"/>
          <w:numId w:val="25"/>
        </w:numPr>
        <w:ind w:left="360"/>
        <w:rPr>
          <w:sz w:val="22"/>
          <w:szCs w:val="22"/>
          <w:lang w:val="lt-LT" w:eastAsia="lt-LT"/>
        </w:rPr>
      </w:pPr>
      <w:r w:rsidRPr="00021912">
        <w:rPr>
          <w:sz w:val="22"/>
          <w:szCs w:val="22"/>
          <w:lang w:val="lt-LT" w:eastAsia="lt-LT"/>
        </w:rPr>
        <w:t>laktozė</w:t>
      </w:r>
      <w:r w:rsidR="00A95A31">
        <w:rPr>
          <w:sz w:val="22"/>
          <w:szCs w:val="22"/>
          <w:lang w:val="lt-LT" w:eastAsia="lt-LT"/>
        </w:rPr>
        <w:t xml:space="preserve"> </w:t>
      </w:r>
      <w:proofErr w:type="spellStart"/>
      <w:r w:rsidR="00A95A31">
        <w:rPr>
          <w:sz w:val="22"/>
          <w:szCs w:val="22"/>
          <w:lang w:val="lt-LT" w:eastAsia="lt-LT"/>
        </w:rPr>
        <w:t>monohidratas</w:t>
      </w:r>
      <w:proofErr w:type="spellEnd"/>
      <w:r w:rsidRPr="00021912">
        <w:rPr>
          <w:sz w:val="22"/>
          <w:szCs w:val="22"/>
          <w:lang w:val="lt-LT" w:eastAsia="lt-LT"/>
        </w:rPr>
        <w:t xml:space="preserve"> </w:t>
      </w:r>
      <w:r w:rsidR="00A95A31">
        <w:rPr>
          <w:sz w:val="22"/>
          <w:szCs w:val="22"/>
          <w:lang w:val="lt-LT" w:eastAsia="lt-LT"/>
        </w:rPr>
        <w:t>(</w:t>
      </w:r>
      <w:r w:rsidRPr="00021912">
        <w:rPr>
          <w:sz w:val="22"/>
          <w:szCs w:val="22"/>
          <w:lang w:val="lt-LT" w:eastAsia="lt-LT"/>
        </w:rPr>
        <w:t>2</w:t>
      </w:r>
      <w:r w:rsidR="007F54BB">
        <w:rPr>
          <w:sz w:val="22"/>
          <w:szCs w:val="22"/>
          <w:lang w:val="lt-LT" w:eastAsia="lt-LT"/>
        </w:rPr>
        <w:t>13</w:t>
      </w:r>
      <w:r w:rsidRPr="00021912">
        <w:rPr>
          <w:sz w:val="22"/>
          <w:szCs w:val="22"/>
          <w:lang w:val="lt-LT" w:eastAsia="lt-LT"/>
        </w:rPr>
        <w:t>,</w:t>
      </w:r>
      <w:r w:rsidR="007F54BB">
        <w:rPr>
          <w:sz w:val="22"/>
          <w:szCs w:val="22"/>
          <w:lang w:val="lt-LT" w:eastAsia="lt-LT"/>
        </w:rPr>
        <w:t>60</w:t>
      </w:r>
      <w:r w:rsidRPr="00021912">
        <w:rPr>
          <w:sz w:val="22"/>
          <w:szCs w:val="22"/>
          <w:lang w:val="lt-LT" w:eastAsia="lt-LT"/>
        </w:rPr>
        <w:t xml:space="preserve"> mg</w:t>
      </w:r>
      <w:r w:rsidR="00A95A31">
        <w:rPr>
          <w:sz w:val="22"/>
          <w:szCs w:val="22"/>
          <w:lang w:val="lt-LT" w:eastAsia="lt-LT"/>
        </w:rPr>
        <w:t>)</w:t>
      </w:r>
      <w:r w:rsidRPr="00021912">
        <w:rPr>
          <w:sz w:val="22"/>
          <w:szCs w:val="22"/>
          <w:lang w:val="lt-LT" w:eastAsia="lt-LT"/>
        </w:rPr>
        <w:t>.</w:t>
      </w:r>
    </w:p>
    <w:p w14:paraId="2CE24F7B" w14:textId="77777777" w:rsidR="00D127D5" w:rsidRPr="00021912" w:rsidRDefault="00D127D5" w:rsidP="00021912">
      <w:pPr>
        <w:widowControl w:val="0"/>
        <w:rPr>
          <w:sz w:val="22"/>
          <w:szCs w:val="22"/>
          <w:lang w:val="lt-LT" w:eastAsia="lt-LT"/>
        </w:rPr>
      </w:pPr>
    </w:p>
    <w:p w14:paraId="010FE892" w14:textId="77777777" w:rsidR="00D127D5" w:rsidRPr="00021912" w:rsidRDefault="00D127D5" w:rsidP="00021912">
      <w:pPr>
        <w:widowControl w:val="0"/>
        <w:rPr>
          <w:sz w:val="22"/>
          <w:szCs w:val="22"/>
          <w:lang w:val="lt-LT" w:eastAsia="lt-LT"/>
        </w:rPr>
      </w:pPr>
      <w:r w:rsidRPr="00021912">
        <w:rPr>
          <w:sz w:val="22"/>
          <w:szCs w:val="22"/>
          <w:lang w:val="lt-LT" w:eastAsia="lt-LT"/>
        </w:rPr>
        <w:t>Visos pagalbinės medžiagos išvardytos 6.1 skyriuje.</w:t>
      </w:r>
    </w:p>
    <w:p w14:paraId="5A59D612" w14:textId="77777777" w:rsidR="00D127D5" w:rsidRPr="00021912" w:rsidRDefault="00D127D5" w:rsidP="00021912">
      <w:pPr>
        <w:widowControl w:val="0"/>
        <w:rPr>
          <w:sz w:val="22"/>
          <w:szCs w:val="22"/>
          <w:lang w:val="lt-LT" w:eastAsia="lt-LT"/>
        </w:rPr>
      </w:pPr>
    </w:p>
    <w:p w14:paraId="437650C0" w14:textId="77777777" w:rsidR="00D127D5" w:rsidRPr="00021912" w:rsidRDefault="00D127D5" w:rsidP="00021912">
      <w:pPr>
        <w:widowControl w:val="0"/>
        <w:ind w:left="540" w:hanging="540"/>
        <w:rPr>
          <w:sz w:val="22"/>
          <w:szCs w:val="22"/>
          <w:lang w:val="lt-LT" w:eastAsia="lt-LT"/>
        </w:rPr>
      </w:pPr>
    </w:p>
    <w:p w14:paraId="2D049D62"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3.</w:t>
      </w:r>
      <w:r w:rsidRPr="00021912">
        <w:rPr>
          <w:b/>
          <w:sz w:val="22"/>
          <w:szCs w:val="22"/>
          <w:lang w:val="lt-LT" w:eastAsia="lt-LT"/>
        </w:rPr>
        <w:tab/>
        <w:t>FARMACINĖ FORMA</w:t>
      </w:r>
    </w:p>
    <w:p w14:paraId="251684F5" w14:textId="77777777" w:rsidR="00D127D5" w:rsidRPr="00021912" w:rsidRDefault="00D127D5" w:rsidP="00021912">
      <w:pPr>
        <w:widowControl w:val="0"/>
        <w:rPr>
          <w:sz w:val="22"/>
          <w:szCs w:val="22"/>
          <w:lang w:val="lt-LT" w:eastAsia="lt-LT"/>
        </w:rPr>
      </w:pPr>
    </w:p>
    <w:p w14:paraId="6BF76200" w14:textId="77777777" w:rsidR="00D127D5" w:rsidRPr="00021912" w:rsidRDefault="00405984" w:rsidP="00021912">
      <w:pPr>
        <w:widowControl w:val="0"/>
        <w:rPr>
          <w:sz w:val="22"/>
          <w:szCs w:val="22"/>
          <w:lang w:val="lt-LT" w:eastAsia="lt-LT"/>
        </w:rPr>
      </w:pPr>
      <w:r>
        <w:rPr>
          <w:sz w:val="22"/>
          <w:szCs w:val="22"/>
          <w:lang w:val="lt-LT" w:eastAsia="lt-LT"/>
        </w:rPr>
        <w:t>t</w:t>
      </w:r>
      <w:r w:rsidR="00D127D5" w:rsidRPr="00021912">
        <w:rPr>
          <w:sz w:val="22"/>
          <w:szCs w:val="22"/>
          <w:lang w:val="lt-LT" w:eastAsia="lt-LT"/>
        </w:rPr>
        <w:t>abletė</w:t>
      </w:r>
    </w:p>
    <w:p w14:paraId="0C778048" w14:textId="77777777" w:rsidR="00D127D5" w:rsidRPr="00021912" w:rsidRDefault="00D127D5" w:rsidP="00021912">
      <w:pPr>
        <w:widowControl w:val="0"/>
        <w:rPr>
          <w:sz w:val="22"/>
          <w:szCs w:val="22"/>
          <w:lang w:val="lt-LT" w:eastAsia="lt-LT"/>
        </w:rPr>
      </w:pPr>
    </w:p>
    <w:p w14:paraId="5F80FB62" w14:textId="77777777" w:rsidR="00D127D5" w:rsidRPr="00021912" w:rsidRDefault="00D127D5" w:rsidP="00021912">
      <w:pPr>
        <w:widowControl w:val="0"/>
        <w:rPr>
          <w:sz w:val="22"/>
          <w:szCs w:val="22"/>
          <w:lang w:val="lt-LT" w:eastAsia="lt-LT"/>
        </w:rPr>
      </w:pPr>
      <w:r w:rsidRPr="00021912">
        <w:rPr>
          <w:sz w:val="22"/>
          <w:szCs w:val="22"/>
          <w:lang w:val="lt-LT" w:eastAsia="lt-LT"/>
        </w:rPr>
        <w:t>Tabletės yra apvalios, baltos, abipus išgaubtos.</w:t>
      </w:r>
    </w:p>
    <w:p w14:paraId="7238C567" w14:textId="77777777" w:rsidR="00D127D5" w:rsidRPr="00021912" w:rsidRDefault="00D127D5" w:rsidP="00021912">
      <w:pPr>
        <w:widowControl w:val="0"/>
        <w:rPr>
          <w:sz w:val="22"/>
          <w:szCs w:val="22"/>
          <w:lang w:val="lt-LT" w:eastAsia="lt-LT"/>
        </w:rPr>
      </w:pPr>
    </w:p>
    <w:p w14:paraId="06F9E25A" w14:textId="77777777" w:rsidR="00D127D5" w:rsidRPr="00021912" w:rsidRDefault="00D127D5" w:rsidP="00021912">
      <w:pPr>
        <w:widowControl w:val="0"/>
        <w:rPr>
          <w:sz w:val="22"/>
          <w:szCs w:val="22"/>
          <w:lang w:val="lt-LT" w:eastAsia="lt-LT"/>
        </w:rPr>
      </w:pPr>
    </w:p>
    <w:p w14:paraId="3B6D59C2" w14:textId="77777777" w:rsidR="00D127D5" w:rsidRPr="00021912" w:rsidRDefault="00D127D5" w:rsidP="00021912">
      <w:pPr>
        <w:widowControl w:val="0"/>
        <w:ind w:left="540" w:hanging="540"/>
        <w:outlineLvl w:val="0"/>
        <w:rPr>
          <w:b/>
          <w:sz w:val="22"/>
          <w:szCs w:val="22"/>
          <w:lang w:val="lt-LT" w:eastAsia="lt-LT"/>
        </w:rPr>
      </w:pPr>
      <w:r w:rsidRPr="00021912">
        <w:rPr>
          <w:b/>
          <w:caps/>
          <w:sz w:val="22"/>
          <w:szCs w:val="22"/>
          <w:lang w:val="lt-LT" w:eastAsia="lt-LT"/>
        </w:rPr>
        <w:t>4.</w:t>
      </w:r>
      <w:r w:rsidRPr="00021912">
        <w:rPr>
          <w:b/>
          <w:caps/>
          <w:sz w:val="22"/>
          <w:szCs w:val="22"/>
          <w:lang w:val="lt-LT" w:eastAsia="lt-LT"/>
        </w:rPr>
        <w:tab/>
      </w:r>
      <w:r w:rsidRPr="00021912">
        <w:rPr>
          <w:b/>
          <w:sz w:val="22"/>
          <w:szCs w:val="22"/>
          <w:lang w:val="lt-LT" w:eastAsia="lt-LT"/>
        </w:rPr>
        <w:t>KLINIKINĖ INFORMACIJA</w:t>
      </w:r>
    </w:p>
    <w:p w14:paraId="6D1930C1" w14:textId="77777777" w:rsidR="00D127D5" w:rsidRPr="00021912" w:rsidRDefault="00D127D5" w:rsidP="00021912">
      <w:pPr>
        <w:widowControl w:val="0"/>
        <w:rPr>
          <w:sz w:val="22"/>
          <w:szCs w:val="22"/>
          <w:lang w:val="lt-LT" w:eastAsia="lt-LT"/>
        </w:rPr>
      </w:pPr>
    </w:p>
    <w:p w14:paraId="7A704EAD"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 xml:space="preserve">4.1 </w:t>
      </w:r>
      <w:r w:rsidRPr="00021912">
        <w:rPr>
          <w:b/>
          <w:sz w:val="22"/>
          <w:szCs w:val="22"/>
          <w:lang w:val="lt-LT" w:eastAsia="lt-LT"/>
        </w:rPr>
        <w:tab/>
        <w:t>Terapinės indikacijos</w:t>
      </w:r>
    </w:p>
    <w:p w14:paraId="418738B6" w14:textId="77777777" w:rsidR="00D127D5" w:rsidRPr="00021912" w:rsidRDefault="00D127D5" w:rsidP="00021912">
      <w:pPr>
        <w:widowControl w:val="0"/>
        <w:rPr>
          <w:sz w:val="22"/>
          <w:szCs w:val="22"/>
          <w:lang w:val="lt-LT" w:eastAsia="lt-LT"/>
        </w:rPr>
      </w:pPr>
    </w:p>
    <w:p w14:paraId="7B976D50" w14:textId="77777777" w:rsidR="00021912" w:rsidRPr="00021912" w:rsidRDefault="00021912" w:rsidP="00021912">
      <w:pPr>
        <w:pStyle w:val="Komentarotekstas"/>
        <w:widowControl w:val="0"/>
        <w:numPr>
          <w:ilvl w:val="0"/>
          <w:numId w:val="15"/>
        </w:numPr>
        <w:tabs>
          <w:tab w:val="clear" w:pos="644"/>
        </w:tabs>
        <w:ind w:left="567" w:hanging="567"/>
        <w:rPr>
          <w:sz w:val="22"/>
          <w:szCs w:val="22"/>
          <w:lang w:val="lt-LT"/>
        </w:rPr>
      </w:pPr>
      <w:r w:rsidRPr="00021912">
        <w:rPr>
          <w:sz w:val="22"/>
          <w:szCs w:val="22"/>
          <w:lang w:val="lt-LT"/>
        </w:rPr>
        <w:t>Paprastosios pūslelinės virusų sukeltų odos ir gleivinių ligų gydymas, pvz.</w:t>
      </w:r>
      <w:r w:rsidR="0063087F">
        <w:rPr>
          <w:sz w:val="22"/>
          <w:szCs w:val="22"/>
          <w:lang w:val="lt-LT"/>
        </w:rPr>
        <w:t>,</w:t>
      </w:r>
      <w:r w:rsidRPr="00021912">
        <w:rPr>
          <w:sz w:val="22"/>
          <w:szCs w:val="22"/>
          <w:lang w:val="lt-LT"/>
        </w:rPr>
        <w:t xml:space="preserve"> pirminės ir atsinaujinusios lyties organų pūslelinės, odos ir gleivinės pūslelinės (išskyrus naujagimius ir sunkias paprastosios pūslelinės viruso sukeltas ligas vaikams, kurių imuninė sistema yra nusilpusi).</w:t>
      </w:r>
    </w:p>
    <w:p w14:paraId="7B499609" w14:textId="77777777" w:rsidR="00021912" w:rsidRPr="00021912" w:rsidRDefault="00021912" w:rsidP="00021912">
      <w:pPr>
        <w:pStyle w:val="Komentarotekstas"/>
        <w:widowControl w:val="0"/>
        <w:numPr>
          <w:ilvl w:val="0"/>
          <w:numId w:val="15"/>
        </w:numPr>
        <w:tabs>
          <w:tab w:val="clear" w:pos="644"/>
        </w:tabs>
        <w:ind w:left="567" w:hanging="567"/>
        <w:rPr>
          <w:sz w:val="22"/>
          <w:szCs w:val="22"/>
          <w:lang w:val="lt-LT" w:eastAsia="lt-LT"/>
        </w:rPr>
      </w:pPr>
      <w:r w:rsidRPr="00021912">
        <w:rPr>
          <w:sz w:val="22"/>
          <w:szCs w:val="22"/>
          <w:lang w:val="lt-LT"/>
        </w:rPr>
        <w:t>Pasikartojančios paprastosios pūslelinės virusų sukeltų ligų profilaktika žmonėms, kurių organizmo imuninis atsakas yra pakankamas.</w:t>
      </w:r>
    </w:p>
    <w:p w14:paraId="510DE0C3" w14:textId="77777777" w:rsidR="00021912" w:rsidRPr="00021912" w:rsidRDefault="00021912" w:rsidP="00021912">
      <w:pPr>
        <w:pStyle w:val="Komentarotekstas"/>
        <w:widowControl w:val="0"/>
        <w:numPr>
          <w:ilvl w:val="0"/>
          <w:numId w:val="15"/>
        </w:numPr>
        <w:tabs>
          <w:tab w:val="clear" w:pos="644"/>
        </w:tabs>
        <w:ind w:left="567" w:hanging="567"/>
        <w:rPr>
          <w:sz w:val="22"/>
          <w:szCs w:val="22"/>
          <w:lang w:val="lt-LT" w:eastAsia="lt-LT"/>
        </w:rPr>
      </w:pPr>
      <w:r w:rsidRPr="00021912">
        <w:rPr>
          <w:sz w:val="22"/>
          <w:szCs w:val="22"/>
          <w:lang w:val="lt-LT"/>
        </w:rPr>
        <w:t>Paprastosios pūslelinės virusų sukeltų ligų profilaktika žmonėms, kurių organizmo imuninis atsakas yra nepakankamas.</w:t>
      </w:r>
    </w:p>
    <w:p w14:paraId="1C747EAB" w14:textId="77777777" w:rsidR="00021912" w:rsidRPr="00021912" w:rsidRDefault="00021912" w:rsidP="00021912">
      <w:pPr>
        <w:pStyle w:val="Komentarotekstas"/>
        <w:widowControl w:val="0"/>
        <w:numPr>
          <w:ilvl w:val="0"/>
          <w:numId w:val="15"/>
        </w:numPr>
        <w:tabs>
          <w:tab w:val="clear" w:pos="644"/>
        </w:tabs>
        <w:ind w:left="567" w:hanging="567"/>
        <w:rPr>
          <w:sz w:val="22"/>
          <w:szCs w:val="22"/>
          <w:lang w:val="lt-LT"/>
        </w:rPr>
      </w:pPr>
      <w:r w:rsidRPr="00021912">
        <w:rPr>
          <w:sz w:val="22"/>
          <w:szCs w:val="22"/>
          <w:lang w:val="lt-LT"/>
        </w:rPr>
        <w:t>Juostinės pūslelinės ir vėjaraupių virusų sukeltų ligų gydymas.</w:t>
      </w:r>
    </w:p>
    <w:p w14:paraId="3C2C3A31" w14:textId="77777777" w:rsidR="00D127D5" w:rsidRPr="00021912" w:rsidRDefault="00D127D5" w:rsidP="00021912">
      <w:pPr>
        <w:widowControl w:val="0"/>
        <w:rPr>
          <w:sz w:val="22"/>
          <w:szCs w:val="22"/>
          <w:lang w:val="lt-LT" w:eastAsia="lt-LT"/>
        </w:rPr>
      </w:pPr>
    </w:p>
    <w:p w14:paraId="07C13C00"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4.2</w:t>
      </w:r>
      <w:r w:rsidRPr="00021912">
        <w:rPr>
          <w:b/>
          <w:sz w:val="22"/>
          <w:szCs w:val="22"/>
          <w:lang w:val="lt-LT" w:eastAsia="lt-LT"/>
        </w:rPr>
        <w:tab/>
        <w:t>Dozavimas ir vartojimo metodas</w:t>
      </w:r>
    </w:p>
    <w:p w14:paraId="1B278972" w14:textId="77777777" w:rsidR="00D127D5" w:rsidRPr="00021912" w:rsidRDefault="00D127D5" w:rsidP="00021912">
      <w:pPr>
        <w:widowControl w:val="0"/>
        <w:rPr>
          <w:sz w:val="22"/>
          <w:szCs w:val="22"/>
          <w:lang w:val="lt-LT" w:eastAsia="lt-LT"/>
        </w:rPr>
      </w:pPr>
    </w:p>
    <w:p w14:paraId="56D08BCA" w14:textId="77777777" w:rsidR="00D127D5" w:rsidRPr="00021912" w:rsidRDefault="00D127D5" w:rsidP="00021912">
      <w:pPr>
        <w:widowControl w:val="0"/>
        <w:rPr>
          <w:sz w:val="22"/>
          <w:szCs w:val="22"/>
          <w:u w:val="single"/>
          <w:lang w:val="lt-LT" w:eastAsia="lt-LT"/>
        </w:rPr>
      </w:pPr>
      <w:bookmarkStart w:id="0" w:name="OLE_LINK1"/>
      <w:bookmarkStart w:id="1" w:name="OLE_LINK2"/>
      <w:r w:rsidRPr="00021912">
        <w:rPr>
          <w:sz w:val="22"/>
          <w:szCs w:val="22"/>
          <w:u w:val="single"/>
          <w:lang w:val="lt-LT" w:eastAsia="lt-LT"/>
        </w:rPr>
        <w:t>Dozavimas</w:t>
      </w:r>
    </w:p>
    <w:p w14:paraId="198FB920" w14:textId="77777777" w:rsidR="00D127D5" w:rsidRPr="00021912" w:rsidRDefault="00D127D5" w:rsidP="00021912">
      <w:pPr>
        <w:widowControl w:val="0"/>
        <w:rPr>
          <w:sz w:val="22"/>
          <w:szCs w:val="22"/>
          <w:lang w:val="lt-LT" w:eastAsia="lt-LT"/>
        </w:rPr>
      </w:pPr>
      <w:r w:rsidRPr="00021912">
        <w:rPr>
          <w:sz w:val="22"/>
          <w:szCs w:val="22"/>
          <w:lang w:val="lt-LT" w:eastAsia="lt-LT"/>
        </w:rPr>
        <w:t>Šio vaistinio preparato būtina pradėti vartoti kuo anksčiau, vos tik atsiranda pirmųjų ligos požymių (prodromo fazės metu).</w:t>
      </w:r>
    </w:p>
    <w:p w14:paraId="39BDB3F4" w14:textId="77777777" w:rsidR="00D127D5" w:rsidRPr="00021912" w:rsidRDefault="00D127D5" w:rsidP="00021912">
      <w:pPr>
        <w:widowControl w:val="0"/>
        <w:rPr>
          <w:sz w:val="22"/>
          <w:szCs w:val="22"/>
          <w:lang w:val="lt-LT" w:eastAsia="lt-LT"/>
        </w:rPr>
      </w:pPr>
    </w:p>
    <w:p w14:paraId="3DAD5B60" w14:textId="77777777" w:rsidR="00D127D5" w:rsidRPr="00A95A31" w:rsidRDefault="00A95A31" w:rsidP="00021912">
      <w:pPr>
        <w:widowControl w:val="0"/>
        <w:rPr>
          <w:i/>
          <w:iCs/>
          <w:sz w:val="22"/>
          <w:szCs w:val="22"/>
          <w:lang w:val="lt-LT" w:eastAsia="lt-LT"/>
        </w:rPr>
      </w:pPr>
      <w:r w:rsidRPr="004712AC">
        <w:rPr>
          <w:i/>
          <w:iCs/>
          <w:sz w:val="22"/>
          <w:szCs w:val="22"/>
          <w:lang w:val="lt-LT" w:eastAsia="lt-LT"/>
        </w:rPr>
        <w:t>S</w:t>
      </w:r>
      <w:r w:rsidR="00D127D5" w:rsidRPr="00A95A31">
        <w:rPr>
          <w:i/>
          <w:iCs/>
          <w:sz w:val="22"/>
          <w:szCs w:val="22"/>
          <w:lang w:val="lt-LT" w:eastAsia="lt-LT"/>
        </w:rPr>
        <w:t>uaugusie</w:t>
      </w:r>
      <w:r w:rsidR="008279E2">
        <w:rPr>
          <w:i/>
          <w:iCs/>
          <w:sz w:val="22"/>
          <w:szCs w:val="22"/>
          <w:lang w:val="lt-LT" w:eastAsia="lt-LT"/>
        </w:rPr>
        <w:t>sie</w:t>
      </w:r>
      <w:r w:rsidR="00D127D5" w:rsidRPr="00A95A31">
        <w:rPr>
          <w:i/>
          <w:iCs/>
          <w:sz w:val="22"/>
          <w:szCs w:val="22"/>
          <w:lang w:val="lt-LT" w:eastAsia="lt-LT"/>
        </w:rPr>
        <w:t xml:space="preserve">ms </w:t>
      </w:r>
    </w:p>
    <w:p w14:paraId="3E975382" w14:textId="77777777" w:rsidR="00D127D5" w:rsidRPr="00021912" w:rsidRDefault="00D127D5" w:rsidP="00021912">
      <w:pPr>
        <w:widowControl w:val="0"/>
        <w:rPr>
          <w:sz w:val="22"/>
          <w:szCs w:val="22"/>
          <w:lang w:val="lt-LT" w:eastAsia="lt-LT"/>
        </w:rPr>
      </w:pPr>
    </w:p>
    <w:p w14:paraId="4E6B6FB4" w14:textId="5A46E7B0" w:rsidR="00D127D5" w:rsidRPr="00021912" w:rsidRDefault="00D127D5" w:rsidP="00021912">
      <w:pPr>
        <w:widowControl w:val="0"/>
        <w:rPr>
          <w:bCs/>
          <w:sz w:val="22"/>
          <w:szCs w:val="22"/>
          <w:lang w:val="lt-LT" w:eastAsia="lt-LT"/>
        </w:rPr>
      </w:pPr>
      <w:r w:rsidRPr="00976A9C">
        <w:rPr>
          <w:sz w:val="22"/>
          <w:u w:val="single"/>
          <w:lang w:val="lt-LT"/>
        </w:rPr>
        <w:t>Paprastosios pūslelinės viruso sukeltos infekcinės ligos gydymas</w:t>
      </w:r>
      <w:r w:rsidR="00DD48B8">
        <w:rPr>
          <w:bCs/>
          <w:sz w:val="22"/>
          <w:szCs w:val="22"/>
          <w:lang w:val="lt-LT" w:eastAsia="lt-LT"/>
        </w:rPr>
        <w:t xml:space="preserve">: </w:t>
      </w:r>
      <w:r w:rsidRPr="00021912">
        <w:rPr>
          <w:bCs/>
          <w:sz w:val="22"/>
          <w:szCs w:val="22"/>
          <w:lang w:val="lt-LT" w:eastAsia="lt-LT"/>
        </w:rPr>
        <w:t xml:space="preserve">200 mg 5 kartus per parą (kas 4 valandas, praleidžiant naktines dozes). Gydymo trukmė </w:t>
      </w:r>
      <w:r w:rsidR="00FA6A3B">
        <w:rPr>
          <w:bCs/>
          <w:sz w:val="22"/>
          <w:szCs w:val="22"/>
          <w:lang w:val="lt-LT" w:eastAsia="lt-LT"/>
        </w:rPr>
        <w:t>yra</w:t>
      </w:r>
      <w:r w:rsidR="00036B09">
        <w:rPr>
          <w:bCs/>
          <w:sz w:val="22"/>
          <w:szCs w:val="22"/>
          <w:lang w:val="lt-LT" w:eastAsia="lt-LT"/>
        </w:rPr>
        <w:t xml:space="preserve"> </w:t>
      </w:r>
      <w:r w:rsidRPr="00021912">
        <w:rPr>
          <w:bCs/>
          <w:sz w:val="22"/>
          <w:szCs w:val="22"/>
          <w:lang w:val="lt-LT" w:eastAsia="lt-LT"/>
        </w:rPr>
        <w:t>5 dienos, tačiau</w:t>
      </w:r>
      <w:r w:rsidR="00036B09">
        <w:rPr>
          <w:bCs/>
          <w:sz w:val="22"/>
          <w:szCs w:val="22"/>
          <w:lang w:val="lt-LT" w:eastAsia="lt-LT"/>
        </w:rPr>
        <w:t>,</w:t>
      </w:r>
      <w:r w:rsidRPr="00021912">
        <w:rPr>
          <w:bCs/>
          <w:sz w:val="22"/>
          <w:szCs w:val="22"/>
          <w:lang w:val="lt-LT" w:eastAsia="lt-LT"/>
        </w:rPr>
        <w:t xml:space="preserve"> esant sunkiai pirminei infekcijai</w:t>
      </w:r>
      <w:r w:rsidR="00036B09">
        <w:rPr>
          <w:bCs/>
          <w:sz w:val="22"/>
          <w:szCs w:val="22"/>
          <w:lang w:val="lt-LT" w:eastAsia="lt-LT"/>
        </w:rPr>
        <w:t>,</w:t>
      </w:r>
      <w:r w:rsidRPr="00021912">
        <w:rPr>
          <w:bCs/>
          <w:sz w:val="22"/>
          <w:szCs w:val="22"/>
          <w:lang w:val="lt-LT" w:eastAsia="lt-LT"/>
        </w:rPr>
        <w:t xml:space="preserve"> gydymas gali būti pratęstas.</w:t>
      </w:r>
    </w:p>
    <w:p w14:paraId="0AA91F31" w14:textId="77777777" w:rsidR="00D127D5" w:rsidRPr="00021912" w:rsidRDefault="00D127D5" w:rsidP="00021912">
      <w:pPr>
        <w:widowControl w:val="0"/>
        <w:rPr>
          <w:sz w:val="22"/>
          <w:szCs w:val="22"/>
          <w:lang w:val="lt-LT" w:eastAsia="lt-LT"/>
        </w:rPr>
      </w:pPr>
    </w:p>
    <w:p w14:paraId="151E4344" w14:textId="77777777" w:rsidR="00D127D5" w:rsidRPr="00021912" w:rsidRDefault="00D127D5" w:rsidP="00021912">
      <w:pPr>
        <w:widowControl w:val="0"/>
        <w:rPr>
          <w:bCs/>
          <w:sz w:val="22"/>
          <w:szCs w:val="22"/>
          <w:lang w:val="lt-LT" w:eastAsia="lt-LT"/>
        </w:rPr>
      </w:pPr>
      <w:r w:rsidRPr="00021912">
        <w:rPr>
          <w:bCs/>
          <w:sz w:val="22"/>
          <w:szCs w:val="22"/>
          <w:lang w:val="lt-LT" w:eastAsia="lt-LT"/>
        </w:rPr>
        <w:t xml:space="preserve">Sunkiais atvejais pacientams, </w:t>
      </w:r>
      <w:r w:rsidRPr="00021912">
        <w:rPr>
          <w:sz w:val="22"/>
          <w:szCs w:val="22"/>
          <w:lang w:val="lt-LT" w:eastAsia="lt-LT"/>
        </w:rPr>
        <w:t xml:space="preserve">kurių imuninė sistema yra labai nuslopinta </w:t>
      </w:r>
      <w:r w:rsidRPr="00021912">
        <w:rPr>
          <w:bCs/>
          <w:sz w:val="22"/>
          <w:szCs w:val="22"/>
          <w:lang w:val="lt-LT" w:eastAsia="lt-LT"/>
        </w:rPr>
        <w:t>(pvz., po kaulų čiulpų transplantacijos)</w:t>
      </w:r>
      <w:r w:rsidR="00036B09">
        <w:rPr>
          <w:bCs/>
          <w:sz w:val="22"/>
          <w:szCs w:val="22"/>
          <w:lang w:val="lt-LT" w:eastAsia="lt-LT"/>
        </w:rPr>
        <w:t>,</w:t>
      </w:r>
      <w:r w:rsidRPr="00021912">
        <w:rPr>
          <w:bCs/>
          <w:sz w:val="22"/>
          <w:szCs w:val="22"/>
          <w:lang w:val="lt-LT" w:eastAsia="lt-LT"/>
        </w:rPr>
        <w:t xml:space="preserve"> arba pacientams, kuriems sutrikusi rezorbcija iš žarnyno, gali būti skiriama dviguba, iki 400 mg</w:t>
      </w:r>
      <w:r w:rsidR="00036B09">
        <w:rPr>
          <w:bCs/>
          <w:sz w:val="22"/>
          <w:szCs w:val="22"/>
          <w:lang w:val="lt-LT" w:eastAsia="lt-LT"/>
        </w:rPr>
        <w:t>,</w:t>
      </w:r>
      <w:r w:rsidRPr="00021912">
        <w:rPr>
          <w:bCs/>
          <w:sz w:val="22"/>
          <w:szCs w:val="22"/>
          <w:lang w:val="lt-LT" w:eastAsia="lt-LT"/>
        </w:rPr>
        <w:t xml:space="preserve"> Virolex dozė arba </w:t>
      </w:r>
      <w:r w:rsidRPr="00021912">
        <w:rPr>
          <w:sz w:val="22"/>
          <w:szCs w:val="22"/>
          <w:lang w:val="lt-LT" w:eastAsia="lt-LT"/>
        </w:rPr>
        <w:t xml:space="preserve">reikia apsvarstyti į veną </w:t>
      </w:r>
      <w:r w:rsidR="00036B09">
        <w:rPr>
          <w:sz w:val="22"/>
          <w:szCs w:val="22"/>
          <w:lang w:val="lt-LT" w:eastAsia="lt-LT"/>
        </w:rPr>
        <w:t>leidžiamo</w:t>
      </w:r>
      <w:r w:rsidR="00036B09" w:rsidRPr="00021912">
        <w:rPr>
          <w:sz w:val="22"/>
          <w:szCs w:val="22"/>
          <w:lang w:val="lt-LT" w:eastAsia="lt-LT"/>
        </w:rPr>
        <w:t xml:space="preserve"> </w:t>
      </w:r>
      <w:r w:rsidR="00036B09">
        <w:rPr>
          <w:sz w:val="22"/>
          <w:szCs w:val="22"/>
          <w:lang w:val="lt-LT" w:eastAsia="lt-LT"/>
        </w:rPr>
        <w:t xml:space="preserve">vaistinio </w:t>
      </w:r>
      <w:r w:rsidRPr="00021912">
        <w:rPr>
          <w:sz w:val="22"/>
          <w:szCs w:val="22"/>
          <w:lang w:val="lt-LT" w:eastAsia="lt-LT"/>
        </w:rPr>
        <w:t>preparato vartojimą.</w:t>
      </w:r>
    </w:p>
    <w:p w14:paraId="45073E7A" w14:textId="77777777" w:rsidR="00D127D5" w:rsidRPr="00021912" w:rsidRDefault="00D127D5" w:rsidP="00021912">
      <w:pPr>
        <w:widowControl w:val="0"/>
        <w:rPr>
          <w:bCs/>
          <w:sz w:val="22"/>
          <w:szCs w:val="22"/>
          <w:lang w:val="lt-LT" w:eastAsia="lt-LT"/>
        </w:rPr>
      </w:pPr>
    </w:p>
    <w:p w14:paraId="41F49FB1" w14:textId="77777777" w:rsidR="00D127D5" w:rsidRPr="00021912" w:rsidRDefault="00D127D5" w:rsidP="00021912">
      <w:pPr>
        <w:widowControl w:val="0"/>
        <w:rPr>
          <w:sz w:val="22"/>
          <w:szCs w:val="22"/>
          <w:lang w:val="lt-LT" w:eastAsia="lt-LT"/>
        </w:rPr>
      </w:pPr>
      <w:r w:rsidRPr="00021912">
        <w:rPr>
          <w:bCs/>
          <w:sz w:val="22"/>
          <w:szCs w:val="22"/>
          <w:lang w:val="lt-LT" w:eastAsia="lt-LT"/>
        </w:rPr>
        <w:t xml:space="preserve">Gydymą reikia pradėti kuo greičiau. </w:t>
      </w:r>
      <w:r w:rsidRPr="00021912">
        <w:rPr>
          <w:sz w:val="22"/>
          <w:szCs w:val="22"/>
          <w:lang w:val="lt-LT" w:eastAsia="lt-LT"/>
        </w:rPr>
        <w:t xml:space="preserve">Šio vaistinio preparato būtina pradėti vartoti kuo anksčiau, vos tik atsiranda pirmųjų ligos požymių. Esant </w:t>
      </w:r>
      <w:r w:rsidR="00D626EF">
        <w:rPr>
          <w:sz w:val="22"/>
          <w:szCs w:val="22"/>
          <w:lang w:val="lt-LT" w:eastAsia="lt-LT"/>
        </w:rPr>
        <w:t xml:space="preserve">ligos </w:t>
      </w:r>
      <w:r w:rsidRPr="00021912">
        <w:rPr>
          <w:sz w:val="22"/>
          <w:szCs w:val="22"/>
          <w:lang w:val="lt-LT" w:eastAsia="lt-LT"/>
        </w:rPr>
        <w:t>p</w:t>
      </w:r>
      <w:r w:rsidRPr="00021912">
        <w:rPr>
          <w:bCs/>
          <w:sz w:val="22"/>
          <w:szCs w:val="22"/>
          <w:lang w:val="lt-LT" w:eastAsia="lt-LT"/>
        </w:rPr>
        <w:t>asikartoj</w:t>
      </w:r>
      <w:r w:rsidR="00D626EF">
        <w:rPr>
          <w:bCs/>
          <w:sz w:val="22"/>
          <w:szCs w:val="22"/>
          <w:lang w:val="lt-LT" w:eastAsia="lt-LT"/>
        </w:rPr>
        <w:t>imo</w:t>
      </w:r>
      <w:r w:rsidRPr="00021912">
        <w:rPr>
          <w:bCs/>
          <w:sz w:val="22"/>
          <w:szCs w:val="22"/>
          <w:lang w:val="lt-LT" w:eastAsia="lt-LT"/>
        </w:rPr>
        <w:t xml:space="preserve"> epizodams</w:t>
      </w:r>
      <w:r w:rsidR="00B7056A">
        <w:rPr>
          <w:bCs/>
          <w:sz w:val="22"/>
          <w:szCs w:val="22"/>
          <w:lang w:val="lt-LT" w:eastAsia="lt-LT"/>
        </w:rPr>
        <w:t>,</w:t>
      </w:r>
      <w:r w:rsidRPr="00021912">
        <w:rPr>
          <w:bCs/>
          <w:sz w:val="22"/>
          <w:szCs w:val="22"/>
          <w:lang w:val="lt-LT" w:eastAsia="lt-LT"/>
        </w:rPr>
        <w:t xml:space="preserve"> geriausia pradėti gydymą prodromo fazės metu ar </w:t>
      </w:r>
      <w:r w:rsidRPr="00021912">
        <w:rPr>
          <w:sz w:val="22"/>
          <w:szCs w:val="22"/>
          <w:lang w:val="lt-LT" w:eastAsia="lt-LT"/>
        </w:rPr>
        <w:t xml:space="preserve">vos tik atsiradus pirmiesiems </w:t>
      </w:r>
      <w:r w:rsidRPr="00021912">
        <w:rPr>
          <w:bCs/>
          <w:sz w:val="22"/>
          <w:szCs w:val="22"/>
          <w:lang w:val="lt-LT" w:eastAsia="lt-LT"/>
        </w:rPr>
        <w:t>pažeidimams</w:t>
      </w:r>
      <w:r w:rsidRPr="00021912">
        <w:rPr>
          <w:sz w:val="22"/>
          <w:szCs w:val="22"/>
          <w:lang w:val="lt-LT" w:eastAsia="lt-LT"/>
        </w:rPr>
        <w:t>.</w:t>
      </w:r>
    </w:p>
    <w:p w14:paraId="609F2D2E" w14:textId="77777777" w:rsidR="00D127D5" w:rsidRPr="00021912" w:rsidRDefault="00D127D5" w:rsidP="00021912">
      <w:pPr>
        <w:widowControl w:val="0"/>
        <w:rPr>
          <w:sz w:val="22"/>
          <w:szCs w:val="22"/>
          <w:lang w:val="lt-LT" w:eastAsia="lt-LT"/>
        </w:rPr>
      </w:pPr>
    </w:p>
    <w:p w14:paraId="55951C6B" w14:textId="08E4EBD9" w:rsidR="00D127D5" w:rsidRPr="00021912" w:rsidRDefault="00D127D5" w:rsidP="00021912">
      <w:pPr>
        <w:widowControl w:val="0"/>
        <w:rPr>
          <w:bCs/>
          <w:sz w:val="22"/>
          <w:szCs w:val="22"/>
          <w:lang w:val="lt-LT" w:eastAsia="lt-LT"/>
        </w:rPr>
      </w:pPr>
      <w:r w:rsidRPr="00976A9C">
        <w:rPr>
          <w:sz w:val="22"/>
          <w:u w:val="single"/>
          <w:lang w:val="lt-LT"/>
        </w:rPr>
        <w:lastRenderedPageBreak/>
        <w:t>P</w:t>
      </w:r>
      <w:r w:rsidR="00C535D7" w:rsidRPr="00976A9C">
        <w:rPr>
          <w:sz w:val="22"/>
          <w:u w:val="single"/>
          <w:lang w:val="lt-LT"/>
        </w:rPr>
        <w:t>asikartojančios p</w:t>
      </w:r>
      <w:r w:rsidRPr="00976A9C">
        <w:rPr>
          <w:sz w:val="22"/>
          <w:u w:val="single"/>
          <w:lang w:val="lt-LT"/>
        </w:rPr>
        <w:t xml:space="preserve">aprastosios pūslelinės viruso sukeltos infekcinės ligos </w:t>
      </w:r>
      <w:r w:rsidR="00C535D7" w:rsidRPr="00976A9C">
        <w:rPr>
          <w:sz w:val="22"/>
          <w:u w:val="single"/>
          <w:lang w:val="lt-LT"/>
        </w:rPr>
        <w:t xml:space="preserve">profilaktika </w:t>
      </w:r>
      <w:r w:rsidRPr="00976A9C">
        <w:rPr>
          <w:sz w:val="22"/>
          <w:u w:val="single"/>
          <w:lang w:val="lt-LT"/>
        </w:rPr>
        <w:t>žmonėms, kurių organizmo imuninis atsakas yra pakankamas</w:t>
      </w:r>
      <w:r w:rsidR="00DD48B8">
        <w:rPr>
          <w:bCs/>
          <w:sz w:val="22"/>
          <w:szCs w:val="22"/>
          <w:lang w:val="lt-LT" w:eastAsia="lt-LT"/>
        </w:rPr>
        <w:t xml:space="preserve">: </w:t>
      </w:r>
      <w:r w:rsidRPr="00021912">
        <w:rPr>
          <w:bCs/>
          <w:sz w:val="22"/>
          <w:szCs w:val="22"/>
          <w:lang w:val="lt-LT" w:eastAsia="lt-LT"/>
        </w:rPr>
        <w:t xml:space="preserve">200 mg 4 kartus per parą </w:t>
      </w:r>
      <w:r w:rsidR="00137591">
        <w:rPr>
          <w:bCs/>
          <w:sz w:val="22"/>
          <w:szCs w:val="22"/>
          <w:lang w:val="lt-LT" w:eastAsia="lt-LT"/>
        </w:rPr>
        <w:t>(</w:t>
      </w:r>
      <w:r w:rsidRPr="00021912">
        <w:rPr>
          <w:bCs/>
          <w:sz w:val="22"/>
          <w:szCs w:val="22"/>
          <w:lang w:val="lt-LT" w:eastAsia="lt-LT"/>
        </w:rPr>
        <w:t>kas 6 valandas</w:t>
      </w:r>
      <w:r w:rsidR="00137591">
        <w:rPr>
          <w:bCs/>
          <w:sz w:val="22"/>
          <w:szCs w:val="22"/>
          <w:lang w:val="lt-LT" w:eastAsia="lt-LT"/>
        </w:rPr>
        <w:t>)</w:t>
      </w:r>
      <w:r w:rsidRPr="00021912">
        <w:rPr>
          <w:bCs/>
          <w:sz w:val="22"/>
          <w:szCs w:val="22"/>
          <w:lang w:val="lt-LT" w:eastAsia="lt-LT"/>
        </w:rPr>
        <w:t>.</w:t>
      </w:r>
    </w:p>
    <w:p w14:paraId="5470257D" w14:textId="77777777" w:rsidR="00D127D5" w:rsidRPr="00021912" w:rsidRDefault="00D127D5" w:rsidP="00021912">
      <w:pPr>
        <w:widowControl w:val="0"/>
        <w:rPr>
          <w:bCs/>
          <w:sz w:val="22"/>
          <w:szCs w:val="22"/>
          <w:lang w:val="lt-LT" w:eastAsia="lt-LT"/>
        </w:rPr>
      </w:pPr>
    </w:p>
    <w:p w14:paraId="6D5B0679" w14:textId="77777777" w:rsidR="00D127D5" w:rsidRPr="00021912" w:rsidRDefault="00D127D5" w:rsidP="00021912">
      <w:pPr>
        <w:widowControl w:val="0"/>
        <w:rPr>
          <w:bCs/>
          <w:sz w:val="22"/>
          <w:szCs w:val="22"/>
          <w:lang w:val="lt-LT" w:eastAsia="lt-LT"/>
        </w:rPr>
      </w:pPr>
      <w:r w:rsidRPr="00021912">
        <w:rPr>
          <w:bCs/>
          <w:sz w:val="22"/>
          <w:szCs w:val="22"/>
          <w:lang w:val="lt-LT" w:eastAsia="lt-LT"/>
        </w:rPr>
        <w:t>Daugeliui pacientų gali būti patog</w:t>
      </w:r>
      <w:r w:rsidR="00137591">
        <w:rPr>
          <w:bCs/>
          <w:sz w:val="22"/>
          <w:szCs w:val="22"/>
          <w:lang w:val="lt-LT" w:eastAsia="lt-LT"/>
        </w:rPr>
        <w:t>us</w:t>
      </w:r>
      <w:r w:rsidRPr="00021912">
        <w:rPr>
          <w:bCs/>
          <w:sz w:val="22"/>
          <w:szCs w:val="22"/>
          <w:lang w:val="lt-LT" w:eastAsia="lt-LT"/>
        </w:rPr>
        <w:t xml:space="preserve"> </w:t>
      </w:r>
      <w:r w:rsidR="00137591">
        <w:rPr>
          <w:bCs/>
          <w:sz w:val="22"/>
          <w:szCs w:val="22"/>
          <w:lang w:val="lt-LT" w:eastAsia="lt-LT"/>
        </w:rPr>
        <w:t>toks</w:t>
      </w:r>
      <w:r w:rsidR="00137591" w:rsidRPr="00021912">
        <w:rPr>
          <w:bCs/>
          <w:sz w:val="22"/>
          <w:szCs w:val="22"/>
          <w:lang w:val="lt-LT" w:eastAsia="lt-LT"/>
        </w:rPr>
        <w:t xml:space="preserve"> </w:t>
      </w:r>
      <w:r w:rsidRPr="00021912">
        <w:rPr>
          <w:bCs/>
          <w:sz w:val="22"/>
          <w:szCs w:val="22"/>
          <w:lang w:val="lt-LT" w:eastAsia="lt-LT"/>
        </w:rPr>
        <w:t>gydymo režimas: 400 mg 2 kartus per parą</w:t>
      </w:r>
      <w:r w:rsidR="004D0DBD">
        <w:rPr>
          <w:bCs/>
          <w:sz w:val="22"/>
          <w:szCs w:val="22"/>
          <w:lang w:val="lt-LT" w:eastAsia="lt-LT"/>
        </w:rPr>
        <w:t>,</w:t>
      </w:r>
      <w:r w:rsidRPr="00021912">
        <w:rPr>
          <w:bCs/>
          <w:sz w:val="22"/>
          <w:szCs w:val="22"/>
          <w:lang w:val="lt-LT" w:eastAsia="lt-LT"/>
        </w:rPr>
        <w:t xml:space="preserve"> maždaug kas dvylik</w:t>
      </w:r>
      <w:r w:rsidR="004D0DBD">
        <w:rPr>
          <w:bCs/>
          <w:sz w:val="22"/>
          <w:szCs w:val="22"/>
          <w:lang w:val="lt-LT" w:eastAsia="lt-LT"/>
        </w:rPr>
        <w:t>a</w:t>
      </w:r>
      <w:r w:rsidRPr="00021912">
        <w:rPr>
          <w:bCs/>
          <w:sz w:val="22"/>
          <w:szCs w:val="22"/>
          <w:lang w:val="lt-LT" w:eastAsia="lt-LT"/>
        </w:rPr>
        <w:t xml:space="preserve"> valandų.</w:t>
      </w:r>
    </w:p>
    <w:p w14:paraId="58143688" w14:textId="77777777" w:rsidR="00D127D5" w:rsidRPr="00021912" w:rsidRDefault="00D127D5" w:rsidP="00021912">
      <w:pPr>
        <w:widowControl w:val="0"/>
        <w:rPr>
          <w:bCs/>
          <w:sz w:val="22"/>
          <w:szCs w:val="22"/>
          <w:lang w:val="lt-LT" w:eastAsia="lt-LT"/>
        </w:rPr>
      </w:pPr>
    </w:p>
    <w:p w14:paraId="1A7CF2E0" w14:textId="77777777" w:rsidR="00D127D5" w:rsidRPr="00021912" w:rsidRDefault="00D127D5" w:rsidP="00021912">
      <w:pPr>
        <w:widowControl w:val="0"/>
        <w:rPr>
          <w:bCs/>
          <w:sz w:val="22"/>
          <w:szCs w:val="22"/>
          <w:lang w:val="lt-LT" w:eastAsia="lt-LT"/>
        </w:rPr>
      </w:pPr>
      <w:r w:rsidRPr="00021912">
        <w:rPr>
          <w:bCs/>
          <w:sz w:val="22"/>
          <w:szCs w:val="22"/>
          <w:lang w:val="lt-LT" w:eastAsia="lt-LT"/>
        </w:rPr>
        <w:t>Pakankamai veiksmingas gydymo režimas: dozės titravimas iki 200 mg 3 kartus per parą</w:t>
      </w:r>
      <w:r w:rsidR="004D0DBD">
        <w:rPr>
          <w:bCs/>
          <w:sz w:val="22"/>
          <w:szCs w:val="22"/>
          <w:lang w:val="lt-LT" w:eastAsia="lt-LT"/>
        </w:rPr>
        <w:t>,</w:t>
      </w:r>
      <w:r w:rsidRPr="00021912">
        <w:rPr>
          <w:bCs/>
          <w:sz w:val="22"/>
          <w:szCs w:val="22"/>
          <w:lang w:val="lt-LT" w:eastAsia="lt-LT"/>
        </w:rPr>
        <w:t xml:space="preserve"> maždaug kas 8 valand</w:t>
      </w:r>
      <w:r w:rsidR="004D0DBD">
        <w:rPr>
          <w:bCs/>
          <w:sz w:val="22"/>
          <w:szCs w:val="22"/>
          <w:lang w:val="lt-LT" w:eastAsia="lt-LT"/>
        </w:rPr>
        <w:t>as,</w:t>
      </w:r>
      <w:r w:rsidRPr="00021912">
        <w:rPr>
          <w:bCs/>
          <w:sz w:val="22"/>
          <w:szCs w:val="22"/>
          <w:lang w:val="lt-LT" w:eastAsia="lt-LT"/>
        </w:rPr>
        <w:t xml:space="preserve"> arba net 2 kartus per parą</w:t>
      </w:r>
      <w:r w:rsidR="004D0DBD">
        <w:rPr>
          <w:bCs/>
          <w:sz w:val="22"/>
          <w:szCs w:val="22"/>
          <w:lang w:val="lt-LT" w:eastAsia="lt-LT"/>
        </w:rPr>
        <w:t>,</w:t>
      </w:r>
      <w:r w:rsidRPr="00021912">
        <w:rPr>
          <w:bCs/>
          <w:sz w:val="22"/>
          <w:szCs w:val="22"/>
          <w:lang w:val="lt-LT" w:eastAsia="lt-LT"/>
        </w:rPr>
        <w:t xml:space="preserve"> maždaug </w:t>
      </w:r>
      <w:r w:rsidR="004D0DBD">
        <w:rPr>
          <w:bCs/>
          <w:sz w:val="22"/>
          <w:szCs w:val="22"/>
          <w:lang w:val="lt-LT" w:eastAsia="lt-LT"/>
        </w:rPr>
        <w:t xml:space="preserve">kas </w:t>
      </w:r>
      <w:r w:rsidRPr="00021912">
        <w:rPr>
          <w:bCs/>
          <w:sz w:val="22"/>
          <w:szCs w:val="22"/>
          <w:lang w:val="lt-LT" w:eastAsia="lt-LT"/>
        </w:rPr>
        <w:t>12 valandų.</w:t>
      </w:r>
    </w:p>
    <w:p w14:paraId="467E2B54" w14:textId="77777777" w:rsidR="00D127D5" w:rsidRPr="00021912" w:rsidRDefault="00D127D5" w:rsidP="00021912">
      <w:pPr>
        <w:widowControl w:val="0"/>
        <w:rPr>
          <w:bCs/>
          <w:sz w:val="22"/>
          <w:szCs w:val="22"/>
          <w:lang w:val="lt-LT" w:eastAsia="lt-LT"/>
        </w:rPr>
      </w:pPr>
    </w:p>
    <w:p w14:paraId="715118F1" w14:textId="74A1DC43" w:rsidR="00D127D5" w:rsidRPr="00021912" w:rsidRDefault="00D127D5" w:rsidP="00021912">
      <w:pPr>
        <w:widowControl w:val="0"/>
        <w:rPr>
          <w:sz w:val="22"/>
          <w:szCs w:val="22"/>
          <w:lang w:val="lt-LT" w:eastAsia="lt-LT"/>
        </w:rPr>
      </w:pPr>
      <w:r w:rsidRPr="00021912">
        <w:rPr>
          <w:bCs/>
          <w:sz w:val="22"/>
          <w:szCs w:val="22"/>
          <w:lang w:val="lt-LT" w:eastAsia="lt-LT"/>
        </w:rPr>
        <w:t xml:space="preserve">Kai kuriems pacientams gali būti veiksmingas infekcijos gydymas skiriant maksimalią 800 mg </w:t>
      </w:r>
      <w:proofErr w:type="spellStart"/>
      <w:r w:rsidRPr="00021912">
        <w:rPr>
          <w:bCs/>
          <w:sz w:val="22"/>
          <w:szCs w:val="22"/>
          <w:lang w:val="lt-LT" w:eastAsia="lt-LT"/>
        </w:rPr>
        <w:t>acikloviro</w:t>
      </w:r>
      <w:proofErr w:type="spellEnd"/>
      <w:r w:rsidRPr="00021912">
        <w:rPr>
          <w:bCs/>
          <w:sz w:val="22"/>
          <w:szCs w:val="22"/>
          <w:lang w:val="lt-LT" w:eastAsia="lt-LT"/>
        </w:rPr>
        <w:t xml:space="preserve"> paros dozę.</w:t>
      </w:r>
      <w:r w:rsidR="00AB09F8">
        <w:rPr>
          <w:sz w:val="22"/>
          <w:szCs w:val="22"/>
          <w:lang w:val="lt-LT" w:eastAsia="lt-LT"/>
        </w:rPr>
        <w:t xml:space="preserve"> </w:t>
      </w:r>
      <w:r w:rsidRPr="00021912">
        <w:rPr>
          <w:sz w:val="22"/>
          <w:szCs w:val="22"/>
          <w:lang w:val="lt-LT" w:eastAsia="lt-LT"/>
        </w:rPr>
        <w:t xml:space="preserve">Kas 6 – 12 mėnesių gydymą reikėtų </w:t>
      </w:r>
      <w:r w:rsidR="0058451E">
        <w:rPr>
          <w:sz w:val="22"/>
          <w:szCs w:val="22"/>
          <w:lang w:val="lt-LT" w:eastAsia="lt-LT"/>
        </w:rPr>
        <w:t>nu</w:t>
      </w:r>
      <w:r w:rsidRPr="00021912">
        <w:rPr>
          <w:sz w:val="22"/>
          <w:szCs w:val="22"/>
          <w:lang w:val="lt-LT" w:eastAsia="lt-LT"/>
        </w:rPr>
        <w:t>traukti, kad būtų galima patikslinti natūralią ligos eigą.</w:t>
      </w:r>
    </w:p>
    <w:p w14:paraId="4F36D72D" w14:textId="77777777" w:rsidR="00D127D5" w:rsidRPr="00021912" w:rsidRDefault="00D127D5" w:rsidP="00021912">
      <w:pPr>
        <w:widowControl w:val="0"/>
        <w:rPr>
          <w:sz w:val="22"/>
          <w:szCs w:val="22"/>
          <w:u w:val="single"/>
          <w:lang w:val="lt-LT" w:eastAsia="lt-LT"/>
        </w:rPr>
      </w:pPr>
    </w:p>
    <w:p w14:paraId="05E9BC7B" w14:textId="6F8C4E39" w:rsidR="00D127D5" w:rsidRPr="00021912" w:rsidRDefault="00D127D5" w:rsidP="00021912">
      <w:pPr>
        <w:widowControl w:val="0"/>
        <w:rPr>
          <w:bCs/>
          <w:sz w:val="22"/>
          <w:szCs w:val="22"/>
          <w:lang w:val="lt-LT" w:eastAsia="lt-LT"/>
        </w:rPr>
      </w:pPr>
      <w:r w:rsidRPr="00976A9C">
        <w:rPr>
          <w:sz w:val="22"/>
          <w:u w:val="single"/>
          <w:lang w:val="lt-LT"/>
        </w:rPr>
        <w:t>Paprastosios pūslelinės viruso sukeltos infekcinės ligos profilaktika žmonėms, kurių organizmo imuninis atsakas yra nepakankamas</w:t>
      </w:r>
      <w:r w:rsidR="00DD48B8">
        <w:rPr>
          <w:bCs/>
          <w:sz w:val="22"/>
          <w:szCs w:val="22"/>
          <w:lang w:val="lt-LT" w:eastAsia="lt-LT"/>
        </w:rPr>
        <w:t xml:space="preserve">: </w:t>
      </w:r>
      <w:r w:rsidRPr="00021912">
        <w:rPr>
          <w:bCs/>
          <w:sz w:val="22"/>
          <w:szCs w:val="22"/>
          <w:lang w:val="lt-LT" w:eastAsia="lt-LT"/>
        </w:rPr>
        <w:t>200 mg 4 kartus per parą</w:t>
      </w:r>
      <w:r w:rsidR="00B378A6">
        <w:rPr>
          <w:bCs/>
          <w:sz w:val="22"/>
          <w:szCs w:val="22"/>
          <w:lang w:val="lt-LT" w:eastAsia="lt-LT"/>
        </w:rPr>
        <w:t>,</w:t>
      </w:r>
      <w:r w:rsidRPr="00021912">
        <w:rPr>
          <w:bCs/>
          <w:sz w:val="22"/>
          <w:szCs w:val="22"/>
          <w:lang w:val="lt-LT" w:eastAsia="lt-LT"/>
        </w:rPr>
        <w:t xml:space="preserve"> skiriant maždaug kas 6 valand</w:t>
      </w:r>
      <w:r w:rsidR="00B378A6">
        <w:rPr>
          <w:bCs/>
          <w:sz w:val="22"/>
          <w:szCs w:val="22"/>
          <w:lang w:val="lt-LT" w:eastAsia="lt-LT"/>
        </w:rPr>
        <w:t>as</w:t>
      </w:r>
      <w:r w:rsidRPr="00021912">
        <w:rPr>
          <w:bCs/>
          <w:sz w:val="22"/>
          <w:szCs w:val="22"/>
          <w:lang w:val="lt-LT" w:eastAsia="lt-LT"/>
        </w:rPr>
        <w:t>.</w:t>
      </w:r>
    </w:p>
    <w:p w14:paraId="72F07A12" w14:textId="77777777" w:rsidR="00D127D5" w:rsidRPr="00021912" w:rsidRDefault="00D127D5" w:rsidP="00021912">
      <w:pPr>
        <w:widowControl w:val="0"/>
        <w:rPr>
          <w:bCs/>
          <w:sz w:val="22"/>
          <w:szCs w:val="22"/>
          <w:lang w:val="lt-LT" w:eastAsia="lt-LT"/>
        </w:rPr>
      </w:pPr>
    </w:p>
    <w:p w14:paraId="0E87F802" w14:textId="77777777" w:rsidR="00D127D5" w:rsidRPr="00021912" w:rsidRDefault="00D127D5" w:rsidP="00021912">
      <w:pPr>
        <w:widowControl w:val="0"/>
        <w:rPr>
          <w:bCs/>
          <w:sz w:val="22"/>
          <w:szCs w:val="22"/>
          <w:lang w:val="lt-LT" w:eastAsia="lt-LT"/>
        </w:rPr>
      </w:pPr>
      <w:r w:rsidRPr="00021912">
        <w:rPr>
          <w:bCs/>
          <w:sz w:val="22"/>
          <w:szCs w:val="22"/>
          <w:lang w:val="lt-LT" w:eastAsia="lt-LT"/>
        </w:rPr>
        <w:t xml:space="preserve">Sunkiais atvejais pacientams, </w:t>
      </w:r>
      <w:r w:rsidRPr="00021912">
        <w:rPr>
          <w:sz w:val="22"/>
          <w:szCs w:val="22"/>
          <w:lang w:val="lt-LT" w:eastAsia="lt-LT"/>
        </w:rPr>
        <w:t xml:space="preserve">kurių imuninė sistema yra labai nuslopinta </w:t>
      </w:r>
      <w:r w:rsidRPr="00021912">
        <w:rPr>
          <w:bCs/>
          <w:sz w:val="22"/>
          <w:szCs w:val="22"/>
          <w:lang w:val="lt-LT" w:eastAsia="lt-LT"/>
        </w:rPr>
        <w:t>(pvz., po kaulų čiulpų transplantacijos)</w:t>
      </w:r>
      <w:r w:rsidR="00B378A6">
        <w:rPr>
          <w:bCs/>
          <w:sz w:val="22"/>
          <w:szCs w:val="22"/>
          <w:lang w:val="lt-LT" w:eastAsia="lt-LT"/>
        </w:rPr>
        <w:t>,</w:t>
      </w:r>
      <w:r w:rsidRPr="00021912">
        <w:rPr>
          <w:bCs/>
          <w:sz w:val="22"/>
          <w:szCs w:val="22"/>
          <w:lang w:val="lt-LT" w:eastAsia="lt-LT"/>
        </w:rPr>
        <w:t xml:space="preserve"> arba pacientams, kuriems sutrikusi rezorbcija iš žarnyno, gali būti skiriama dviguba, iki 400 mg</w:t>
      </w:r>
      <w:r w:rsidR="00B378A6">
        <w:rPr>
          <w:bCs/>
          <w:sz w:val="22"/>
          <w:szCs w:val="22"/>
          <w:lang w:val="lt-LT" w:eastAsia="lt-LT"/>
        </w:rPr>
        <w:t>,</w:t>
      </w:r>
      <w:r w:rsidRPr="00021912">
        <w:rPr>
          <w:bCs/>
          <w:sz w:val="22"/>
          <w:szCs w:val="22"/>
          <w:lang w:val="lt-LT" w:eastAsia="lt-LT"/>
        </w:rPr>
        <w:t xml:space="preserve"> Virolex dozė arba </w:t>
      </w:r>
      <w:r w:rsidRPr="00021912">
        <w:rPr>
          <w:sz w:val="22"/>
          <w:szCs w:val="22"/>
          <w:lang w:val="lt-LT" w:eastAsia="lt-LT"/>
        </w:rPr>
        <w:t xml:space="preserve">reikia apsvarstyti į veną </w:t>
      </w:r>
      <w:r w:rsidR="00B378A6">
        <w:rPr>
          <w:sz w:val="22"/>
          <w:szCs w:val="22"/>
          <w:lang w:val="lt-LT" w:eastAsia="lt-LT"/>
        </w:rPr>
        <w:t>leidžiamo vaistinio</w:t>
      </w:r>
      <w:r w:rsidR="00B378A6" w:rsidRPr="00021912">
        <w:rPr>
          <w:sz w:val="22"/>
          <w:szCs w:val="22"/>
          <w:lang w:val="lt-LT" w:eastAsia="lt-LT"/>
        </w:rPr>
        <w:t xml:space="preserve"> </w:t>
      </w:r>
      <w:r w:rsidRPr="00021912">
        <w:rPr>
          <w:sz w:val="22"/>
          <w:szCs w:val="22"/>
          <w:lang w:val="lt-LT" w:eastAsia="lt-LT"/>
        </w:rPr>
        <w:t>preparato vartojimą.</w:t>
      </w:r>
    </w:p>
    <w:p w14:paraId="114214C2" w14:textId="77777777" w:rsidR="00D127D5" w:rsidRPr="00021912" w:rsidRDefault="00D127D5" w:rsidP="00021912">
      <w:pPr>
        <w:widowControl w:val="0"/>
        <w:rPr>
          <w:bCs/>
          <w:sz w:val="22"/>
          <w:szCs w:val="22"/>
          <w:lang w:val="lt-LT" w:eastAsia="lt-LT"/>
        </w:rPr>
      </w:pPr>
    </w:p>
    <w:p w14:paraId="2F231A83" w14:textId="77777777" w:rsidR="00D127D5" w:rsidRPr="00021912" w:rsidRDefault="00D127D5" w:rsidP="00021912">
      <w:pPr>
        <w:widowControl w:val="0"/>
        <w:tabs>
          <w:tab w:val="left" w:pos="520"/>
        </w:tabs>
        <w:rPr>
          <w:sz w:val="22"/>
          <w:szCs w:val="22"/>
          <w:lang w:val="lt-LT" w:eastAsia="lt-LT"/>
        </w:rPr>
      </w:pPr>
      <w:r w:rsidRPr="00021912">
        <w:rPr>
          <w:sz w:val="22"/>
          <w:szCs w:val="22"/>
          <w:lang w:val="lt-LT" w:eastAsia="lt-LT"/>
        </w:rPr>
        <w:t>Virolex vartojimo trukmė profilaktikai nustatoma atsižvelgiant į pavojingo laikotarpio trukmę.</w:t>
      </w:r>
    </w:p>
    <w:p w14:paraId="70BCEABB" w14:textId="77777777" w:rsidR="00D127D5" w:rsidRPr="00021912" w:rsidRDefault="00D127D5" w:rsidP="00021912">
      <w:pPr>
        <w:widowControl w:val="0"/>
        <w:rPr>
          <w:bCs/>
          <w:sz w:val="22"/>
          <w:szCs w:val="22"/>
          <w:lang w:val="lt-LT" w:eastAsia="lt-LT"/>
        </w:rPr>
      </w:pPr>
    </w:p>
    <w:p w14:paraId="1A85EB4B" w14:textId="0367BF7F" w:rsidR="00D127D5" w:rsidRPr="00021912" w:rsidRDefault="00D127D5" w:rsidP="00021912">
      <w:pPr>
        <w:widowControl w:val="0"/>
        <w:rPr>
          <w:bCs/>
          <w:sz w:val="22"/>
          <w:szCs w:val="22"/>
          <w:lang w:val="lt-LT" w:eastAsia="lt-LT"/>
        </w:rPr>
      </w:pPr>
      <w:r w:rsidRPr="00976A9C">
        <w:rPr>
          <w:b/>
          <w:i/>
          <w:sz w:val="22"/>
          <w:lang w:val="lt-LT"/>
        </w:rPr>
        <w:t>Juostinės pūslelinės viruso ir vėjaraupių sukeltų ligų gydymas</w:t>
      </w:r>
      <w:r w:rsidR="00086CE6">
        <w:rPr>
          <w:bCs/>
          <w:sz w:val="22"/>
          <w:szCs w:val="22"/>
          <w:lang w:val="lt-LT" w:eastAsia="lt-LT"/>
        </w:rPr>
        <w:t xml:space="preserve">: </w:t>
      </w:r>
      <w:r w:rsidRPr="00021912">
        <w:rPr>
          <w:bCs/>
          <w:sz w:val="22"/>
          <w:szCs w:val="22"/>
          <w:lang w:val="lt-LT" w:eastAsia="lt-LT"/>
        </w:rPr>
        <w:t>800 mg 5 kartus per parą</w:t>
      </w:r>
      <w:r w:rsidR="001270B8">
        <w:rPr>
          <w:bCs/>
          <w:sz w:val="22"/>
          <w:szCs w:val="22"/>
          <w:lang w:val="lt-LT" w:eastAsia="lt-LT"/>
        </w:rPr>
        <w:t>,</w:t>
      </w:r>
      <w:r w:rsidRPr="00021912">
        <w:rPr>
          <w:bCs/>
          <w:sz w:val="22"/>
          <w:szCs w:val="22"/>
          <w:lang w:val="lt-LT" w:eastAsia="lt-LT"/>
        </w:rPr>
        <w:t xml:space="preserve"> skiriant maždaug kas 4 valandas. Gydymo trukmė </w:t>
      </w:r>
      <w:r w:rsidR="00FA6A3B">
        <w:rPr>
          <w:bCs/>
          <w:sz w:val="22"/>
          <w:szCs w:val="22"/>
          <w:lang w:val="lt-LT" w:eastAsia="lt-LT"/>
        </w:rPr>
        <w:t>yra</w:t>
      </w:r>
      <w:r w:rsidR="001270B8">
        <w:rPr>
          <w:bCs/>
          <w:sz w:val="22"/>
          <w:szCs w:val="22"/>
          <w:lang w:val="lt-LT" w:eastAsia="lt-LT"/>
        </w:rPr>
        <w:t xml:space="preserve"> </w:t>
      </w:r>
      <w:r w:rsidRPr="00021912">
        <w:rPr>
          <w:bCs/>
          <w:sz w:val="22"/>
          <w:szCs w:val="22"/>
          <w:lang w:val="lt-LT" w:eastAsia="lt-LT"/>
        </w:rPr>
        <w:t>7 paros.</w:t>
      </w:r>
    </w:p>
    <w:p w14:paraId="1EA04A54" w14:textId="77777777" w:rsidR="00D127D5" w:rsidRPr="00021912" w:rsidRDefault="00D127D5" w:rsidP="00021912">
      <w:pPr>
        <w:widowControl w:val="0"/>
        <w:rPr>
          <w:bCs/>
          <w:sz w:val="22"/>
          <w:szCs w:val="22"/>
          <w:lang w:val="lt-LT" w:eastAsia="lt-LT"/>
        </w:rPr>
      </w:pPr>
    </w:p>
    <w:p w14:paraId="06504732" w14:textId="77777777" w:rsidR="00D127D5" w:rsidRPr="00021912" w:rsidRDefault="00D127D5" w:rsidP="00021912">
      <w:pPr>
        <w:widowControl w:val="0"/>
        <w:rPr>
          <w:sz w:val="22"/>
          <w:szCs w:val="22"/>
          <w:lang w:val="lt-LT" w:eastAsia="lt-LT"/>
        </w:rPr>
      </w:pPr>
      <w:r w:rsidRPr="00021912">
        <w:rPr>
          <w:bCs/>
          <w:sz w:val="22"/>
          <w:szCs w:val="22"/>
          <w:lang w:val="lt-LT" w:eastAsia="lt-LT"/>
        </w:rPr>
        <w:t xml:space="preserve">Sunkiais atvejais pacientams, </w:t>
      </w:r>
      <w:r w:rsidRPr="00021912">
        <w:rPr>
          <w:sz w:val="22"/>
          <w:szCs w:val="22"/>
          <w:lang w:val="lt-LT" w:eastAsia="lt-LT"/>
        </w:rPr>
        <w:t xml:space="preserve">kurių imuninė sistema yra labai nuslopinta </w:t>
      </w:r>
      <w:r w:rsidRPr="00021912">
        <w:rPr>
          <w:bCs/>
          <w:sz w:val="22"/>
          <w:szCs w:val="22"/>
          <w:lang w:val="lt-LT" w:eastAsia="lt-LT"/>
        </w:rPr>
        <w:t>(pvz., po kaulų čiulpų transplantacijos)</w:t>
      </w:r>
      <w:r w:rsidR="00E06E4A">
        <w:rPr>
          <w:bCs/>
          <w:sz w:val="22"/>
          <w:szCs w:val="22"/>
          <w:lang w:val="lt-LT" w:eastAsia="lt-LT"/>
        </w:rPr>
        <w:t>,</w:t>
      </w:r>
      <w:r w:rsidRPr="00021912">
        <w:rPr>
          <w:bCs/>
          <w:sz w:val="22"/>
          <w:szCs w:val="22"/>
          <w:lang w:val="lt-LT" w:eastAsia="lt-LT"/>
        </w:rPr>
        <w:t xml:space="preserve"> arba pacientams, kuriems sutrikusi rezorbcija iš žarnyno, </w:t>
      </w:r>
      <w:r w:rsidRPr="00021912">
        <w:rPr>
          <w:sz w:val="22"/>
          <w:szCs w:val="22"/>
          <w:lang w:val="lt-LT" w:eastAsia="lt-LT"/>
        </w:rPr>
        <w:t xml:space="preserve">reikia apsvarstyti į veną </w:t>
      </w:r>
      <w:r w:rsidR="00E06E4A">
        <w:rPr>
          <w:sz w:val="22"/>
          <w:szCs w:val="22"/>
          <w:lang w:val="lt-LT" w:eastAsia="lt-LT"/>
        </w:rPr>
        <w:t>leidžiamo vaistinio</w:t>
      </w:r>
      <w:r w:rsidR="00E06E4A" w:rsidRPr="00021912">
        <w:rPr>
          <w:sz w:val="22"/>
          <w:szCs w:val="22"/>
          <w:lang w:val="lt-LT" w:eastAsia="lt-LT"/>
        </w:rPr>
        <w:t xml:space="preserve"> </w:t>
      </w:r>
      <w:r w:rsidRPr="00021912">
        <w:rPr>
          <w:sz w:val="22"/>
          <w:szCs w:val="22"/>
          <w:lang w:val="lt-LT" w:eastAsia="lt-LT"/>
        </w:rPr>
        <w:t>preparato vartojimą.</w:t>
      </w:r>
      <w:r w:rsidRPr="00021912">
        <w:rPr>
          <w:bCs/>
          <w:sz w:val="22"/>
          <w:szCs w:val="22"/>
          <w:lang w:val="lt-LT" w:eastAsia="lt-LT"/>
        </w:rPr>
        <w:t xml:space="preserve"> </w:t>
      </w:r>
      <w:r w:rsidRPr="00021912">
        <w:rPr>
          <w:sz w:val="22"/>
          <w:szCs w:val="22"/>
          <w:lang w:val="lt-LT" w:eastAsia="lt-LT"/>
        </w:rPr>
        <w:t>Šio vaistinio preparato būtina pradėti vartoti kuo anksčiau, vos tik atsiranda pirmųjų ligos požymių. Geresnių rezultatų galim</w:t>
      </w:r>
      <w:r w:rsidR="00E06E4A">
        <w:rPr>
          <w:sz w:val="22"/>
          <w:szCs w:val="22"/>
          <w:lang w:val="lt-LT" w:eastAsia="lt-LT"/>
        </w:rPr>
        <w:t>a</w:t>
      </w:r>
      <w:r w:rsidRPr="00021912">
        <w:rPr>
          <w:sz w:val="22"/>
          <w:szCs w:val="22"/>
          <w:lang w:val="lt-LT" w:eastAsia="lt-LT"/>
        </w:rPr>
        <w:t xml:space="preserve"> tikėtis</w:t>
      </w:r>
      <w:r w:rsidR="00E06E4A">
        <w:rPr>
          <w:sz w:val="22"/>
          <w:szCs w:val="22"/>
          <w:lang w:val="lt-LT" w:eastAsia="lt-LT"/>
        </w:rPr>
        <w:t>,</w:t>
      </w:r>
      <w:r w:rsidRPr="00021912">
        <w:rPr>
          <w:sz w:val="22"/>
          <w:szCs w:val="22"/>
          <w:lang w:val="lt-LT" w:eastAsia="lt-LT"/>
        </w:rPr>
        <w:t xml:space="preserve"> jei juostinės pūslelinės gydymas bus pradėtas kuo greičiau</w:t>
      </w:r>
      <w:r w:rsidR="00E06E4A">
        <w:rPr>
          <w:sz w:val="22"/>
          <w:szCs w:val="22"/>
          <w:lang w:val="lt-LT" w:eastAsia="lt-LT"/>
        </w:rPr>
        <w:t>,</w:t>
      </w:r>
      <w:r w:rsidRPr="00021912">
        <w:rPr>
          <w:sz w:val="22"/>
          <w:szCs w:val="22"/>
          <w:lang w:val="lt-LT" w:eastAsia="lt-LT"/>
        </w:rPr>
        <w:t xml:space="preserve"> vos tik atsiradus išbėrimui. Vėjaraupių sukeltos ligos gydymą pacientams, kurių organizmo imuninis atsakas yra pakankamas</w:t>
      </w:r>
      <w:r w:rsidR="00E06E4A">
        <w:rPr>
          <w:sz w:val="22"/>
          <w:szCs w:val="22"/>
          <w:lang w:val="lt-LT" w:eastAsia="lt-LT"/>
        </w:rPr>
        <w:t>,</w:t>
      </w:r>
      <w:r w:rsidRPr="00021912">
        <w:rPr>
          <w:sz w:val="22"/>
          <w:szCs w:val="22"/>
          <w:lang w:val="lt-LT" w:eastAsia="lt-LT"/>
        </w:rPr>
        <w:t xml:space="preserve"> reikia pradėti per 24 valandas po to, kai atsirado </w:t>
      </w:r>
      <w:r w:rsidR="00E06E4A">
        <w:rPr>
          <w:sz w:val="22"/>
          <w:szCs w:val="22"/>
          <w:lang w:val="lt-LT" w:eastAsia="lt-LT"/>
        </w:rPr>
        <w:t>iš</w:t>
      </w:r>
      <w:r w:rsidRPr="00021912">
        <w:rPr>
          <w:sz w:val="22"/>
          <w:szCs w:val="22"/>
          <w:lang w:val="lt-LT" w:eastAsia="lt-LT"/>
        </w:rPr>
        <w:t>bėrimas.</w:t>
      </w:r>
    </w:p>
    <w:p w14:paraId="50C7F200" w14:textId="77777777" w:rsidR="00D127D5" w:rsidRPr="00021912" w:rsidRDefault="00D127D5" w:rsidP="00021912">
      <w:pPr>
        <w:widowControl w:val="0"/>
        <w:rPr>
          <w:bCs/>
          <w:sz w:val="22"/>
          <w:szCs w:val="22"/>
          <w:lang w:val="lt-LT" w:eastAsia="lt-LT"/>
        </w:rPr>
      </w:pPr>
    </w:p>
    <w:p w14:paraId="219BC39E" w14:textId="77777777" w:rsidR="00D127D5" w:rsidRPr="004712AC" w:rsidRDefault="00D127D5" w:rsidP="00021912">
      <w:pPr>
        <w:widowControl w:val="0"/>
        <w:rPr>
          <w:i/>
          <w:sz w:val="22"/>
          <w:szCs w:val="22"/>
          <w:lang w:val="lt-LT" w:eastAsia="lt-LT"/>
        </w:rPr>
      </w:pPr>
      <w:r w:rsidRPr="004712AC">
        <w:rPr>
          <w:i/>
          <w:sz w:val="22"/>
          <w:szCs w:val="22"/>
          <w:lang w:val="lt-LT" w:eastAsia="lt-LT"/>
        </w:rPr>
        <w:t>Senyviems pacientams</w:t>
      </w:r>
    </w:p>
    <w:p w14:paraId="6FAC412A" w14:textId="77777777" w:rsidR="00D127D5" w:rsidRPr="00021912" w:rsidRDefault="00D127D5" w:rsidP="00021912">
      <w:pPr>
        <w:widowControl w:val="0"/>
        <w:rPr>
          <w:sz w:val="22"/>
          <w:szCs w:val="22"/>
          <w:lang w:val="lt-LT" w:eastAsia="lt-LT"/>
        </w:rPr>
      </w:pPr>
      <w:r w:rsidRPr="00021912">
        <w:rPr>
          <w:sz w:val="22"/>
          <w:szCs w:val="22"/>
          <w:lang w:val="lt-LT" w:eastAsia="lt-LT"/>
        </w:rPr>
        <w:t>Senyviems pacientams šio vaistinio preparato skiriama atsargiai, ištyrus kreatinino klirensą.</w:t>
      </w:r>
    </w:p>
    <w:p w14:paraId="3E4CCE03"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Reikia </w:t>
      </w:r>
      <w:r w:rsidR="004E3717">
        <w:rPr>
          <w:sz w:val="22"/>
          <w:szCs w:val="22"/>
          <w:lang w:val="lt-LT" w:eastAsia="lt-LT"/>
        </w:rPr>
        <w:t>pagalvoti apie</w:t>
      </w:r>
      <w:r w:rsidRPr="00021912">
        <w:rPr>
          <w:sz w:val="22"/>
          <w:szCs w:val="22"/>
          <w:lang w:val="lt-LT" w:eastAsia="lt-LT"/>
        </w:rPr>
        <w:t xml:space="preserve"> galimą senyvų žmonių inkstų funkcijos sutrikimą ir atitinkamai koreguoti dozę (žr. poskyrį „</w:t>
      </w:r>
      <w:r w:rsidR="00BC491F" w:rsidRPr="004712AC">
        <w:rPr>
          <w:i/>
          <w:sz w:val="22"/>
          <w:szCs w:val="22"/>
          <w:lang w:val="lt-LT" w:eastAsia="lt-LT"/>
        </w:rPr>
        <w:t>Pacientams, kurių</w:t>
      </w:r>
      <w:r w:rsidRPr="004712AC">
        <w:rPr>
          <w:i/>
          <w:sz w:val="22"/>
          <w:szCs w:val="22"/>
          <w:lang w:val="lt-LT" w:eastAsia="lt-LT"/>
        </w:rPr>
        <w:t xml:space="preserve"> inkstų funkcija sutrikusi</w:t>
      </w:r>
      <w:r w:rsidRPr="00021912">
        <w:rPr>
          <w:sz w:val="22"/>
          <w:szCs w:val="22"/>
          <w:lang w:val="lt-LT" w:eastAsia="lt-LT"/>
        </w:rPr>
        <w:t>“ žemiau).</w:t>
      </w:r>
    </w:p>
    <w:p w14:paraId="23881658" w14:textId="77777777" w:rsidR="00D127D5" w:rsidRPr="00021912" w:rsidRDefault="00D127D5" w:rsidP="00021912">
      <w:pPr>
        <w:widowControl w:val="0"/>
        <w:rPr>
          <w:sz w:val="22"/>
          <w:szCs w:val="22"/>
          <w:lang w:val="lt-LT" w:eastAsia="lt-LT"/>
        </w:rPr>
      </w:pPr>
      <w:r w:rsidRPr="00021912">
        <w:rPr>
          <w:sz w:val="22"/>
          <w:szCs w:val="22"/>
          <w:lang w:val="lt-LT" w:eastAsia="lt-LT"/>
        </w:rPr>
        <w:t>Senyvų žmonių, vartojančių didelę geriamojo acikloviro dozę, organizme būtina palaikyti tinkamą hidrataciją.</w:t>
      </w:r>
    </w:p>
    <w:p w14:paraId="36CDEBDC" w14:textId="77777777" w:rsidR="00D127D5" w:rsidRPr="00021912" w:rsidRDefault="00D127D5" w:rsidP="00021912">
      <w:pPr>
        <w:widowControl w:val="0"/>
        <w:rPr>
          <w:sz w:val="22"/>
          <w:szCs w:val="22"/>
          <w:u w:val="single"/>
          <w:lang w:val="lt-LT" w:eastAsia="lt-LT"/>
        </w:rPr>
      </w:pPr>
    </w:p>
    <w:p w14:paraId="14DE321D" w14:textId="77777777" w:rsidR="00D127D5" w:rsidRPr="004712AC" w:rsidRDefault="00D127D5" w:rsidP="00021912">
      <w:pPr>
        <w:widowControl w:val="0"/>
        <w:rPr>
          <w:i/>
          <w:sz w:val="22"/>
          <w:szCs w:val="22"/>
          <w:lang w:val="lt-LT" w:eastAsia="lt-LT"/>
        </w:rPr>
      </w:pPr>
      <w:r w:rsidRPr="004712AC">
        <w:rPr>
          <w:i/>
          <w:sz w:val="22"/>
          <w:szCs w:val="22"/>
          <w:lang w:val="lt-LT" w:eastAsia="lt-LT"/>
        </w:rPr>
        <w:t>Pacientams, kurių inkstų funkcija sutrikusi</w:t>
      </w:r>
    </w:p>
    <w:p w14:paraId="2B35382F" w14:textId="77777777" w:rsidR="00D127D5" w:rsidRPr="00021912" w:rsidRDefault="00D127D5" w:rsidP="00021912">
      <w:pPr>
        <w:widowControl w:val="0"/>
        <w:rPr>
          <w:sz w:val="22"/>
          <w:szCs w:val="22"/>
          <w:lang w:val="lt-LT" w:eastAsia="lt-LT"/>
        </w:rPr>
      </w:pPr>
      <w:r w:rsidRPr="00021912">
        <w:rPr>
          <w:sz w:val="22"/>
          <w:szCs w:val="22"/>
          <w:lang w:val="lt-LT" w:eastAsia="lt-LT"/>
        </w:rPr>
        <w:t>Pacientams, kurių inkstų funkcija sutrikusi, acikloviro rekomenduojama vartoti atsargiai. Būtina palaikyti tinkamą hidrataciją.</w:t>
      </w:r>
    </w:p>
    <w:p w14:paraId="33B93F03"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Jei pacientui, kurio inkstų funkcija yra sutrikusi, gydoma paprastosios pūslelinės sukelta infekcinė liga ir jis vartoja rekomenduojamą geriamojo </w:t>
      </w:r>
      <w:r w:rsidR="001D30D6">
        <w:rPr>
          <w:sz w:val="22"/>
          <w:szCs w:val="22"/>
          <w:lang w:val="lt-LT" w:eastAsia="lt-LT"/>
        </w:rPr>
        <w:t xml:space="preserve">vaistinio </w:t>
      </w:r>
      <w:r w:rsidRPr="00021912">
        <w:rPr>
          <w:sz w:val="22"/>
          <w:szCs w:val="22"/>
          <w:lang w:val="lt-LT" w:eastAsia="lt-LT"/>
        </w:rPr>
        <w:t xml:space="preserve">preparato dozę, acikloviro kaupimasis organizme neviršija saugių į veną </w:t>
      </w:r>
      <w:r w:rsidR="001D30D6">
        <w:rPr>
          <w:sz w:val="22"/>
          <w:szCs w:val="22"/>
          <w:lang w:val="lt-LT" w:eastAsia="lt-LT"/>
        </w:rPr>
        <w:t>leidžiamo</w:t>
      </w:r>
      <w:r w:rsidR="00B624A0">
        <w:rPr>
          <w:sz w:val="22"/>
          <w:szCs w:val="22"/>
          <w:lang w:val="lt-LT" w:eastAsia="lt-LT"/>
        </w:rPr>
        <w:t>jo</w:t>
      </w:r>
      <w:r w:rsidR="001D30D6">
        <w:rPr>
          <w:sz w:val="22"/>
          <w:szCs w:val="22"/>
          <w:lang w:val="lt-LT" w:eastAsia="lt-LT"/>
        </w:rPr>
        <w:t xml:space="preserve"> vaistinio</w:t>
      </w:r>
      <w:r w:rsidR="001D30D6" w:rsidRPr="00021912">
        <w:rPr>
          <w:sz w:val="22"/>
          <w:szCs w:val="22"/>
          <w:lang w:val="lt-LT" w:eastAsia="lt-LT"/>
        </w:rPr>
        <w:t xml:space="preserve"> </w:t>
      </w:r>
      <w:r w:rsidRPr="00021912">
        <w:rPr>
          <w:sz w:val="22"/>
          <w:szCs w:val="22"/>
          <w:lang w:val="lt-LT" w:eastAsia="lt-LT"/>
        </w:rPr>
        <w:t>preparato tyrimų metu nustatytų ribų. Vis dėl to pacientams, kuriems yra sunkus inkstų funkcijos sutrikimas (kreatinino klirensas mažesnis kaip 10 ml/min.), dozę reikia koreguoti ir vartoti 200 mg acikloviro du kartus per parą</w:t>
      </w:r>
      <w:r w:rsidR="001D30D6">
        <w:rPr>
          <w:sz w:val="22"/>
          <w:szCs w:val="22"/>
          <w:lang w:val="lt-LT" w:eastAsia="lt-LT"/>
        </w:rPr>
        <w:t>,</w:t>
      </w:r>
      <w:r w:rsidRPr="00021912">
        <w:rPr>
          <w:sz w:val="22"/>
          <w:szCs w:val="22"/>
          <w:lang w:val="lt-LT" w:eastAsia="lt-LT"/>
        </w:rPr>
        <w:t xml:space="preserve"> maždaug kas dvylika valandų.</w:t>
      </w:r>
    </w:p>
    <w:p w14:paraId="64B32B0E" w14:textId="77777777" w:rsidR="00D127D5" w:rsidRPr="00021912" w:rsidRDefault="00D127D5" w:rsidP="00021912">
      <w:pPr>
        <w:widowControl w:val="0"/>
        <w:rPr>
          <w:sz w:val="22"/>
          <w:szCs w:val="22"/>
          <w:lang w:val="lt-LT" w:eastAsia="lt-LT"/>
        </w:rPr>
      </w:pPr>
      <w:r w:rsidRPr="00021912">
        <w:rPr>
          <w:sz w:val="22"/>
          <w:szCs w:val="22"/>
          <w:lang w:val="lt-LT" w:eastAsia="lt-LT"/>
        </w:rPr>
        <w:t>Jei pacientui, kuriam yra sunkus inkstų funkcijos sutrikimas (kreatinino klirensas mažesnis kaip 10 ml/min.), gydoma juostinės pūslelinės viruso sukelta infekcinė liga, dozę rekomenduojama koreguoti ir vartoti 800 mg acikloviro du kartus per parą</w:t>
      </w:r>
      <w:r w:rsidR="001D30D6">
        <w:rPr>
          <w:sz w:val="22"/>
          <w:szCs w:val="22"/>
          <w:lang w:val="lt-LT" w:eastAsia="lt-LT"/>
        </w:rPr>
        <w:t>,</w:t>
      </w:r>
      <w:r w:rsidRPr="00021912">
        <w:rPr>
          <w:sz w:val="22"/>
          <w:szCs w:val="22"/>
          <w:lang w:val="lt-LT" w:eastAsia="lt-LT"/>
        </w:rPr>
        <w:t xml:space="preserve"> maždaug kas dvylika valandų, o jei inkstų funkcijos sutrikimas vidutinio sunkumo (kreatinino klirensas 10-25 ml/min.) - 800 mg acikloviro tris kartus per parą</w:t>
      </w:r>
      <w:r w:rsidR="001D30D6">
        <w:rPr>
          <w:sz w:val="22"/>
          <w:szCs w:val="22"/>
          <w:lang w:val="lt-LT" w:eastAsia="lt-LT"/>
        </w:rPr>
        <w:t>,</w:t>
      </w:r>
      <w:r w:rsidRPr="00021912">
        <w:rPr>
          <w:sz w:val="22"/>
          <w:szCs w:val="22"/>
          <w:lang w:val="lt-LT" w:eastAsia="lt-LT"/>
        </w:rPr>
        <w:t xml:space="preserve"> maždaug kas aštuonias valandas.</w:t>
      </w:r>
    </w:p>
    <w:bookmarkEnd w:id="0"/>
    <w:bookmarkEnd w:id="1"/>
    <w:p w14:paraId="4887B78A" w14:textId="77777777" w:rsidR="00D127D5" w:rsidRPr="00021912" w:rsidRDefault="00D127D5" w:rsidP="00021912">
      <w:pPr>
        <w:widowControl w:val="0"/>
        <w:rPr>
          <w:sz w:val="22"/>
          <w:szCs w:val="22"/>
          <w:lang w:val="lt-LT" w:eastAsia="lt-LT"/>
        </w:rPr>
      </w:pPr>
    </w:p>
    <w:p w14:paraId="199901DA" w14:textId="77777777" w:rsidR="00D127D5" w:rsidRDefault="00D127D5" w:rsidP="00021912">
      <w:pPr>
        <w:widowControl w:val="0"/>
        <w:rPr>
          <w:i/>
          <w:iCs/>
          <w:sz w:val="22"/>
          <w:szCs w:val="22"/>
          <w:lang w:val="lt-LT" w:eastAsia="lt-LT"/>
        </w:rPr>
      </w:pPr>
      <w:r w:rsidRPr="00021912">
        <w:rPr>
          <w:i/>
          <w:iCs/>
          <w:sz w:val="22"/>
          <w:szCs w:val="22"/>
          <w:lang w:val="lt-LT" w:eastAsia="lt-LT"/>
        </w:rPr>
        <w:t>Vaikų populiacija</w:t>
      </w:r>
    </w:p>
    <w:p w14:paraId="1DE8BE12" w14:textId="3A3948A3" w:rsidR="00D127D5" w:rsidRPr="00021912" w:rsidRDefault="00D127D5" w:rsidP="0082781E">
      <w:pPr>
        <w:widowControl w:val="0"/>
        <w:rPr>
          <w:sz w:val="22"/>
          <w:szCs w:val="22"/>
          <w:lang w:val="lt-LT" w:eastAsia="x-none"/>
        </w:rPr>
      </w:pPr>
      <w:r w:rsidRPr="00976A9C">
        <w:rPr>
          <w:sz w:val="22"/>
          <w:u w:val="single"/>
          <w:lang w:val="lt-LT"/>
        </w:rPr>
        <w:lastRenderedPageBreak/>
        <w:t>Gydymas paprastosios pūslelinės sukeltos infekcijos vaikams ir profilaktika paprastosios pūslelinės sukeltos infekcijos vaikams, kurių organizmo imuninis atsakas yra nepakankamas</w:t>
      </w:r>
      <w:r w:rsidR="00086CE6">
        <w:rPr>
          <w:sz w:val="22"/>
          <w:szCs w:val="22"/>
          <w:lang w:val="lt-LT" w:eastAsia="x-none"/>
        </w:rPr>
        <w:t>: v</w:t>
      </w:r>
      <w:r w:rsidRPr="00021912">
        <w:rPr>
          <w:sz w:val="22"/>
          <w:szCs w:val="22"/>
          <w:lang w:val="lt-LT" w:eastAsia="x-none"/>
        </w:rPr>
        <w:t>yresniems kaip 2 metų vaikams skiriama suaugusiems žmonėms rekomenduojama dozė. Virolex tabletės netinka gydyti ar profilaktikai paprastosios pūslelinės sukeltos infekcijos jaunesniems kaip 2 metų vaikams.</w:t>
      </w:r>
    </w:p>
    <w:p w14:paraId="04D08306" w14:textId="77777777" w:rsidR="00D127D5" w:rsidRPr="00021912" w:rsidRDefault="00D127D5" w:rsidP="00021912">
      <w:pPr>
        <w:widowControl w:val="0"/>
        <w:rPr>
          <w:sz w:val="22"/>
          <w:szCs w:val="22"/>
          <w:u w:val="single"/>
          <w:lang w:val="lt-LT" w:eastAsia="lt-LT"/>
        </w:rPr>
      </w:pPr>
    </w:p>
    <w:p w14:paraId="4E3F1F6C" w14:textId="77777777" w:rsidR="00D127D5" w:rsidRPr="00976A9C" w:rsidRDefault="00D127D5" w:rsidP="00021912">
      <w:pPr>
        <w:widowControl w:val="0"/>
        <w:rPr>
          <w:b/>
          <w:i/>
          <w:sz w:val="22"/>
          <w:lang w:val="lt-LT"/>
        </w:rPr>
      </w:pPr>
      <w:r w:rsidRPr="00976A9C">
        <w:rPr>
          <w:b/>
          <w:i/>
          <w:sz w:val="22"/>
          <w:lang w:val="lt-LT"/>
        </w:rPr>
        <w:t xml:space="preserve">Vėjaraupių viruso sukeltos infekcinės ligos gydymas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126"/>
        <w:gridCol w:w="1856"/>
        <w:gridCol w:w="2214"/>
      </w:tblGrid>
      <w:tr w:rsidR="00D127D5" w:rsidRPr="00E168E6" w14:paraId="63ED03CB" w14:textId="77777777" w:rsidTr="000A3694">
        <w:tc>
          <w:tcPr>
            <w:tcW w:w="2660" w:type="dxa"/>
          </w:tcPr>
          <w:p w14:paraId="66A54C72" w14:textId="77777777" w:rsidR="00D127D5" w:rsidRPr="004712AC" w:rsidRDefault="00D127D5" w:rsidP="00021912">
            <w:pPr>
              <w:widowControl w:val="0"/>
              <w:rPr>
                <w:bCs/>
                <w:sz w:val="22"/>
                <w:szCs w:val="22"/>
                <w:lang w:val="lt-LT" w:eastAsia="lt-LT"/>
              </w:rPr>
            </w:pPr>
            <w:r w:rsidRPr="004712AC">
              <w:rPr>
                <w:bCs/>
                <w:sz w:val="22"/>
                <w:szCs w:val="22"/>
                <w:lang w:val="lt-LT" w:eastAsia="lt-LT"/>
              </w:rPr>
              <w:t>Amžius</w:t>
            </w:r>
          </w:p>
        </w:tc>
        <w:tc>
          <w:tcPr>
            <w:tcW w:w="2126" w:type="dxa"/>
          </w:tcPr>
          <w:p w14:paraId="6E72A5ED" w14:textId="77777777" w:rsidR="00D127D5" w:rsidRPr="004712AC" w:rsidRDefault="00D127D5" w:rsidP="00021912">
            <w:pPr>
              <w:widowControl w:val="0"/>
              <w:rPr>
                <w:bCs/>
                <w:sz w:val="22"/>
                <w:szCs w:val="22"/>
                <w:lang w:val="lt-LT" w:eastAsia="lt-LT"/>
              </w:rPr>
            </w:pPr>
            <w:r w:rsidRPr="004712AC">
              <w:rPr>
                <w:bCs/>
                <w:sz w:val="22"/>
                <w:szCs w:val="22"/>
                <w:lang w:val="lt-LT" w:eastAsia="lt-LT"/>
              </w:rPr>
              <w:t>Dozė</w:t>
            </w:r>
          </w:p>
        </w:tc>
        <w:tc>
          <w:tcPr>
            <w:tcW w:w="1856" w:type="dxa"/>
          </w:tcPr>
          <w:p w14:paraId="3F54603F" w14:textId="77777777" w:rsidR="00D127D5" w:rsidRPr="004712AC" w:rsidRDefault="00D127D5" w:rsidP="00021912">
            <w:pPr>
              <w:widowControl w:val="0"/>
              <w:rPr>
                <w:bCs/>
                <w:sz w:val="22"/>
                <w:szCs w:val="22"/>
                <w:lang w:val="lt-LT" w:eastAsia="lt-LT"/>
              </w:rPr>
            </w:pPr>
            <w:r w:rsidRPr="004712AC">
              <w:rPr>
                <w:bCs/>
                <w:sz w:val="22"/>
                <w:szCs w:val="22"/>
                <w:lang w:val="lt-LT" w:eastAsia="lt-LT"/>
              </w:rPr>
              <w:t>Dozių skaičius per parą</w:t>
            </w:r>
          </w:p>
        </w:tc>
        <w:tc>
          <w:tcPr>
            <w:tcW w:w="2214" w:type="dxa"/>
          </w:tcPr>
          <w:p w14:paraId="22FD2123" w14:textId="77777777" w:rsidR="00D127D5" w:rsidRPr="004712AC" w:rsidRDefault="00D127D5" w:rsidP="00021912">
            <w:pPr>
              <w:widowControl w:val="0"/>
              <w:rPr>
                <w:bCs/>
                <w:sz w:val="22"/>
                <w:szCs w:val="22"/>
                <w:lang w:val="lt-LT" w:eastAsia="lt-LT"/>
              </w:rPr>
            </w:pPr>
            <w:r w:rsidRPr="004712AC">
              <w:rPr>
                <w:bCs/>
                <w:sz w:val="22"/>
                <w:szCs w:val="22"/>
                <w:lang w:val="lt-LT" w:eastAsia="lt-LT"/>
              </w:rPr>
              <w:t>Gydymo trukmė</w:t>
            </w:r>
          </w:p>
        </w:tc>
      </w:tr>
      <w:tr w:rsidR="00D127D5" w:rsidRPr="00021912" w14:paraId="298540A4" w14:textId="77777777" w:rsidTr="000A3694">
        <w:tc>
          <w:tcPr>
            <w:tcW w:w="2660" w:type="dxa"/>
          </w:tcPr>
          <w:p w14:paraId="16B778E9" w14:textId="77777777" w:rsidR="00D127D5" w:rsidRPr="00021912" w:rsidRDefault="00D127D5" w:rsidP="00021912">
            <w:pPr>
              <w:widowControl w:val="0"/>
              <w:rPr>
                <w:sz w:val="22"/>
                <w:szCs w:val="22"/>
                <w:lang w:val="lt-LT" w:eastAsia="lt-LT"/>
              </w:rPr>
            </w:pPr>
            <w:r w:rsidRPr="00021912">
              <w:rPr>
                <w:sz w:val="22"/>
                <w:szCs w:val="22"/>
                <w:lang w:val="lt-LT" w:eastAsia="lt-LT"/>
              </w:rPr>
              <w:t>6 metų ir vyresni vaikai</w:t>
            </w:r>
          </w:p>
        </w:tc>
        <w:tc>
          <w:tcPr>
            <w:tcW w:w="2126" w:type="dxa"/>
          </w:tcPr>
          <w:p w14:paraId="17A64748" w14:textId="77777777" w:rsidR="00D127D5" w:rsidRPr="00021912" w:rsidRDefault="00D127D5" w:rsidP="00021912">
            <w:pPr>
              <w:widowControl w:val="0"/>
              <w:rPr>
                <w:sz w:val="22"/>
                <w:szCs w:val="22"/>
                <w:lang w:val="lt-LT" w:eastAsia="lt-LT"/>
              </w:rPr>
            </w:pPr>
            <w:r w:rsidRPr="00021912">
              <w:rPr>
                <w:sz w:val="22"/>
                <w:szCs w:val="22"/>
                <w:lang w:val="lt-LT" w:eastAsia="lt-LT"/>
              </w:rPr>
              <w:t>800 mg</w:t>
            </w:r>
          </w:p>
        </w:tc>
        <w:tc>
          <w:tcPr>
            <w:tcW w:w="1856" w:type="dxa"/>
          </w:tcPr>
          <w:p w14:paraId="61095751" w14:textId="77777777" w:rsidR="00D127D5" w:rsidRPr="00021912" w:rsidRDefault="00D127D5" w:rsidP="00021912">
            <w:pPr>
              <w:widowControl w:val="0"/>
              <w:rPr>
                <w:sz w:val="22"/>
                <w:szCs w:val="22"/>
                <w:lang w:val="lt-LT" w:eastAsia="lt-LT"/>
              </w:rPr>
            </w:pPr>
            <w:r w:rsidRPr="00021912">
              <w:rPr>
                <w:sz w:val="22"/>
                <w:szCs w:val="22"/>
                <w:lang w:val="lt-LT" w:eastAsia="lt-LT"/>
              </w:rPr>
              <w:t>4</w:t>
            </w:r>
          </w:p>
        </w:tc>
        <w:tc>
          <w:tcPr>
            <w:tcW w:w="2214" w:type="dxa"/>
          </w:tcPr>
          <w:p w14:paraId="3E67A72D" w14:textId="77777777" w:rsidR="00D127D5" w:rsidRPr="00021912" w:rsidRDefault="00D127D5" w:rsidP="00021912">
            <w:pPr>
              <w:widowControl w:val="0"/>
              <w:rPr>
                <w:sz w:val="22"/>
                <w:szCs w:val="22"/>
                <w:lang w:val="lt-LT" w:eastAsia="lt-LT"/>
              </w:rPr>
            </w:pPr>
            <w:r w:rsidRPr="00021912">
              <w:rPr>
                <w:sz w:val="22"/>
                <w:szCs w:val="22"/>
                <w:lang w:val="lt-LT" w:eastAsia="lt-LT"/>
              </w:rPr>
              <w:t>5 paros</w:t>
            </w:r>
          </w:p>
        </w:tc>
      </w:tr>
      <w:tr w:rsidR="00D127D5" w:rsidRPr="00021912" w14:paraId="5663EFAA" w14:textId="77777777" w:rsidTr="000A3694">
        <w:tc>
          <w:tcPr>
            <w:tcW w:w="2660" w:type="dxa"/>
          </w:tcPr>
          <w:p w14:paraId="780D9E81" w14:textId="77777777" w:rsidR="00D127D5" w:rsidRPr="00021912" w:rsidRDefault="00D127D5" w:rsidP="00021912">
            <w:pPr>
              <w:widowControl w:val="0"/>
              <w:rPr>
                <w:sz w:val="22"/>
                <w:szCs w:val="22"/>
                <w:lang w:val="lt-LT" w:eastAsia="lt-LT"/>
              </w:rPr>
            </w:pPr>
            <w:r w:rsidRPr="00021912">
              <w:rPr>
                <w:sz w:val="22"/>
                <w:szCs w:val="22"/>
                <w:lang w:val="lt-LT" w:eastAsia="lt-LT"/>
              </w:rPr>
              <w:t>2-5 metų vaikai*</w:t>
            </w:r>
          </w:p>
        </w:tc>
        <w:tc>
          <w:tcPr>
            <w:tcW w:w="2126" w:type="dxa"/>
          </w:tcPr>
          <w:p w14:paraId="3D86AD47" w14:textId="77777777" w:rsidR="00D127D5" w:rsidRPr="00021912" w:rsidRDefault="00D127D5" w:rsidP="00021912">
            <w:pPr>
              <w:widowControl w:val="0"/>
              <w:rPr>
                <w:sz w:val="22"/>
                <w:szCs w:val="22"/>
                <w:lang w:val="lt-LT" w:eastAsia="lt-LT"/>
              </w:rPr>
            </w:pPr>
            <w:r w:rsidRPr="00021912">
              <w:rPr>
                <w:sz w:val="22"/>
                <w:szCs w:val="22"/>
                <w:lang w:val="lt-LT" w:eastAsia="lt-LT"/>
              </w:rPr>
              <w:t>400 mg</w:t>
            </w:r>
          </w:p>
        </w:tc>
        <w:tc>
          <w:tcPr>
            <w:tcW w:w="1856" w:type="dxa"/>
          </w:tcPr>
          <w:p w14:paraId="72B264B7" w14:textId="77777777" w:rsidR="00D127D5" w:rsidRPr="00021912" w:rsidRDefault="00D127D5" w:rsidP="00021912">
            <w:pPr>
              <w:widowControl w:val="0"/>
              <w:rPr>
                <w:sz w:val="22"/>
                <w:szCs w:val="22"/>
                <w:lang w:val="lt-LT" w:eastAsia="lt-LT"/>
              </w:rPr>
            </w:pPr>
            <w:r w:rsidRPr="00021912">
              <w:rPr>
                <w:sz w:val="22"/>
                <w:szCs w:val="22"/>
                <w:lang w:val="lt-LT" w:eastAsia="lt-LT"/>
              </w:rPr>
              <w:t>4</w:t>
            </w:r>
          </w:p>
        </w:tc>
        <w:tc>
          <w:tcPr>
            <w:tcW w:w="2214" w:type="dxa"/>
          </w:tcPr>
          <w:p w14:paraId="40CEBE36" w14:textId="77777777" w:rsidR="00D127D5" w:rsidRPr="00021912" w:rsidRDefault="00D127D5" w:rsidP="00021912">
            <w:pPr>
              <w:widowControl w:val="0"/>
              <w:rPr>
                <w:sz w:val="22"/>
                <w:szCs w:val="22"/>
                <w:lang w:val="lt-LT" w:eastAsia="lt-LT"/>
              </w:rPr>
            </w:pPr>
            <w:r w:rsidRPr="00021912">
              <w:rPr>
                <w:sz w:val="22"/>
                <w:szCs w:val="22"/>
                <w:lang w:val="lt-LT" w:eastAsia="lt-LT"/>
              </w:rPr>
              <w:t>5 paros</w:t>
            </w:r>
          </w:p>
        </w:tc>
      </w:tr>
      <w:tr w:rsidR="00D127D5" w:rsidRPr="00021912" w14:paraId="3E9CCA0D" w14:textId="77777777" w:rsidTr="000A3694">
        <w:tc>
          <w:tcPr>
            <w:tcW w:w="2660" w:type="dxa"/>
          </w:tcPr>
          <w:p w14:paraId="52EE22A0" w14:textId="77777777" w:rsidR="00D127D5" w:rsidRPr="00021912" w:rsidRDefault="00D127D5" w:rsidP="00021912">
            <w:pPr>
              <w:widowControl w:val="0"/>
              <w:rPr>
                <w:sz w:val="22"/>
                <w:szCs w:val="22"/>
                <w:lang w:val="lt-LT" w:eastAsia="lt-LT"/>
              </w:rPr>
            </w:pPr>
            <w:r w:rsidRPr="00021912">
              <w:rPr>
                <w:sz w:val="22"/>
                <w:szCs w:val="22"/>
                <w:lang w:val="lt-LT" w:eastAsia="lt-LT"/>
              </w:rPr>
              <w:t>Jaunesni kaip 2 metų vaikai*</w:t>
            </w:r>
          </w:p>
        </w:tc>
        <w:tc>
          <w:tcPr>
            <w:tcW w:w="2126" w:type="dxa"/>
          </w:tcPr>
          <w:p w14:paraId="14B3341C" w14:textId="77777777" w:rsidR="00D127D5" w:rsidRPr="00021912" w:rsidRDefault="00D127D5" w:rsidP="00021912">
            <w:pPr>
              <w:widowControl w:val="0"/>
              <w:rPr>
                <w:sz w:val="22"/>
                <w:szCs w:val="22"/>
                <w:lang w:val="lt-LT" w:eastAsia="lt-LT"/>
              </w:rPr>
            </w:pPr>
            <w:r w:rsidRPr="00021912">
              <w:rPr>
                <w:sz w:val="22"/>
                <w:szCs w:val="22"/>
                <w:lang w:val="lt-LT" w:eastAsia="lt-LT"/>
              </w:rPr>
              <w:t>200 mg</w:t>
            </w:r>
          </w:p>
        </w:tc>
        <w:tc>
          <w:tcPr>
            <w:tcW w:w="1856" w:type="dxa"/>
          </w:tcPr>
          <w:p w14:paraId="39E2E3CC" w14:textId="77777777" w:rsidR="00D127D5" w:rsidRPr="00021912" w:rsidRDefault="00D127D5" w:rsidP="00021912">
            <w:pPr>
              <w:widowControl w:val="0"/>
              <w:rPr>
                <w:sz w:val="22"/>
                <w:szCs w:val="22"/>
                <w:lang w:val="lt-LT" w:eastAsia="lt-LT"/>
              </w:rPr>
            </w:pPr>
            <w:r w:rsidRPr="00021912">
              <w:rPr>
                <w:sz w:val="22"/>
                <w:szCs w:val="22"/>
                <w:lang w:val="lt-LT" w:eastAsia="lt-LT"/>
              </w:rPr>
              <w:t>4</w:t>
            </w:r>
          </w:p>
        </w:tc>
        <w:tc>
          <w:tcPr>
            <w:tcW w:w="2214" w:type="dxa"/>
          </w:tcPr>
          <w:p w14:paraId="5049E9D7" w14:textId="77777777" w:rsidR="00D127D5" w:rsidRPr="00021912" w:rsidRDefault="00D127D5" w:rsidP="00021912">
            <w:pPr>
              <w:widowControl w:val="0"/>
              <w:rPr>
                <w:sz w:val="22"/>
                <w:szCs w:val="22"/>
                <w:lang w:val="lt-LT" w:eastAsia="lt-LT"/>
              </w:rPr>
            </w:pPr>
            <w:r w:rsidRPr="00021912">
              <w:rPr>
                <w:sz w:val="22"/>
                <w:szCs w:val="22"/>
                <w:lang w:val="lt-LT" w:eastAsia="lt-LT"/>
              </w:rPr>
              <w:t>5 paros</w:t>
            </w:r>
          </w:p>
        </w:tc>
      </w:tr>
    </w:tbl>
    <w:p w14:paraId="2000329C" w14:textId="77777777" w:rsidR="00D127D5" w:rsidRPr="00021912" w:rsidRDefault="00D127D5" w:rsidP="00021912">
      <w:pPr>
        <w:widowControl w:val="0"/>
        <w:rPr>
          <w:sz w:val="22"/>
          <w:szCs w:val="22"/>
          <w:lang w:val="lt-LT" w:eastAsia="lt-LT"/>
        </w:rPr>
      </w:pPr>
      <w:r w:rsidRPr="00021912">
        <w:rPr>
          <w:sz w:val="22"/>
          <w:szCs w:val="22"/>
          <w:lang w:val="lt-LT" w:eastAsia="lt-LT"/>
        </w:rPr>
        <w:t>* Tabletes galima atsargiai sutraiškyti ir praskiesti su vandeniu prieš skiriant jas vaikams.</w:t>
      </w:r>
    </w:p>
    <w:p w14:paraId="42A25500" w14:textId="77777777" w:rsidR="00D127D5" w:rsidRPr="00021912" w:rsidRDefault="00D127D5" w:rsidP="00021912">
      <w:pPr>
        <w:widowControl w:val="0"/>
        <w:rPr>
          <w:sz w:val="22"/>
          <w:szCs w:val="22"/>
          <w:lang w:val="lt-LT" w:eastAsia="lt-LT"/>
        </w:rPr>
      </w:pPr>
    </w:p>
    <w:p w14:paraId="68A3C208" w14:textId="77777777" w:rsidR="00D127D5" w:rsidRPr="00021912" w:rsidRDefault="00D127D5" w:rsidP="00021912">
      <w:pPr>
        <w:widowControl w:val="0"/>
        <w:rPr>
          <w:sz w:val="22"/>
          <w:szCs w:val="22"/>
          <w:lang w:val="lt-LT" w:eastAsia="lt-LT"/>
        </w:rPr>
      </w:pPr>
      <w:r w:rsidRPr="00021912">
        <w:rPr>
          <w:sz w:val="22"/>
          <w:szCs w:val="22"/>
          <w:lang w:val="lt-LT" w:eastAsia="lt-LT"/>
        </w:rPr>
        <w:t>Gydymo trukmė yra 5 paros.</w:t>
      </w:r>
    </w:p>
    <w:p w14:paraId="6D578F5C" w14:textId="77777777" w:rsidR="00D127D5" w:rsidRPr="00021912" w:rsidRDefault="00D127D5" w:rsidP="00021912">
      <w:pPr>
        <w:widowControl w:val="0"/>
        <w:rPr>
          <w:sz w:val="22"/>
          <w:szCs w:val="22"/>
          <w:lang w:val="lt-LT" w:eastAsia="lt-LT"/>
        </w:rPr>
      </w:pPr>
    </w:p>
    <w:p w14:paraId="5323B02F" w14:textId="77777777" w:rsidR="00D127D5" w:rsidRPr="00021912" w:rsidRDefault="00D127D5" w:rsidP="00021912">
      <w:pPr>
        <w:widowControl w:val="0"/>
        <w:rPr>
          <w:sz w:val="22"/>
          <w:szCs w:val="22"/>
          <w:lang w:val="lt-LT" w:eastAsia="lt-LT"/>
        </w:rPr>
      </w:pPr>
      <w:r w:rsidRPr="00021912">
        <w:rPr>
          <w:sz w:val="22"/>
          <w:szCs w:val="22"/>
          <w:lang w:val="lt-LT" w:eastAsia="lt-LT"/>
        </w:rPr>
        <w:t>Doz</w:t>
      </w:r>
      <w:r w:rsidR="00164923">
        <w:rPr>
          <w:sz w:val="22"/>
          <w:szCs w:val="22"/>
          <w:lang w:val="lt-LT" w:eastAsia="lt-LT"/>
        </w:rPr>
        <w:t>ė</w:t>
      </w:r>
      <w:r w:rsidRPr="00021912">
        <w:rPr>
          <w:sz w:val="22"/>
          <w:szCs w:val="22"/>
          <w:lang w:val="lt-LT" w:eastAsia="lt-LT"/>
        </w:rPr>
        <w:t xml:space="preserve"> turėtų būti 20 mg/kg kūno svorio (neviršijant 800 mg)</w:t>
      </w:r>
      <w:r w:rsidR="00AC36DC">
        <w:rPr>
          <w:sz w:val="22"/>
          <w:szCs w:val="22"/>
          <w:lang w:val="lt-LT" w:eastAsia="lt-LT"/>
        </w:rPr>
        <w:t>,</w:t>
      </w:r>
      <w:r w:rsidRPr="00021912">
        <w:rPr>
          <w:sz w:val="22"/>
          <w:szCs w:val="22"/>
          <w:lang w:val="lt-LT" w:eastAsia="lt-LT"/>
        </w:rPr>
        <w:t xml:space="preserve"> vartojant 4 kartus per parą.</w:t>
      </w:r>
    </w:p>
    <w:p w14:paraId="1B2AED58" w14:textId="77777777" w:rsidR="00D127D5" w:rsidRPr="00021912" w:rsidRDefault="00D127D5" w:rsidP="00021912">
      <w:pPr>
        <w:widowControl w:val="0"/>
        <w:rPr>
          <w:sz w:val="22"/>
          <w:szCs w:val="22"/>
          <w:lang w:val="lt-LT" w:eastAsia="lt-LT"/>
        </w:rPr>
      </w:pPr>
    </w:p>
    <w:p w14:paraId="58DFFC85" w14:textId="77777777" w:rsidR="00D127D5" w:rsidRPr="00021912" w:rsidRDefault="00D127D5" w:rsidP="00021912">
      <w:pPr>
        <w:widowControl w:val="0"/>
        <w:rPr>
          <w:sz w:val="22"/>
          <w:szCs w:val="22"/>
          <w:lang w:val="lt-LT" w:eastAsia="lt-LT"/>
        </w:rPr>
      </w:pPr>
      <w:r w:rsidRPr="00021912">
        <w:rPr>
          <w:sz w:val="22"/>
          <w:szCs w:val="22"/>
          <w:lang w:val="lt-LT" w:eastAsia="lt-LT"/>
        </w:rPr>
        <w:t>Specifinių duomenų apie paprastosios pūslelinės viruso sukeltos infekcinės ligos ar juostinės pūslelinės</w:t>
      </w:r>
      <w:r w:rsidRPr="00021912" w:rsidDel="00C60F92">
        <w:rPr>
          <w:bCs/>
          <w:iCs/>
          <w:sz w:val="22"/>
          <w:szCs w:val="22"/>
          <w:lang w:val="lt-LT" w:eastAsia="lt-LT"/>
        </w:rPr>
        <w:t xml:space="preserve"> </w:t>
      </w:r>
      <w:r w:rsidRPr="00021912">
        <w:rPr>
          <w:bCs/>
          <w:iCs/>
          <w:sz w:val="22"/>
          <w:szCs w:val="22"/>
          <w:lang w:val="lt-LT" w:eastAsia="lt-LT"/>
        </w:rPr>
        <w:t xml:space="preserve">viruso </w:t>
      </w:r>
      <w:r w:rsidRPr="00021912">
        <w:rPr>
          <w:bCs/>
          <w:sz w:val="22"/>
          <w:szCs w:val="22"/>
          <w:lang w:val="lt-LT" w:eastAsia="lt-LT"/>
        </w:rPr>
        <w:t xml:space="preserve">sukeltos infekcinės ligos </w:t>
      </w:r>
      <w:r w:rsidRPr="00021912">
        <w:rPr>
          <w:sz w:val="22"/>
          <w:szCs w:val="22"/>
          <w:lang w:val="lt-LT" w:eastAsia="lt-LT"/>
        </w:rPr>
        <w:t>slopinimą vaikų, kurių organizmo imuninis atsakas yra pakankamas, nėra.</w:t>
      </w:r>
    </w:p>
    <w:p w14:paraId="23E752F5" w14:textId="77777777" w:rsidR="00D127D5" w:rsidRPr="00021912" w:rsidRDefault="00D127D5" w:rsidP="00021912">
      <w:pPr>
        <w:widowControl w:val="0"/>
        <w:rPr>
          <w:sz w:val="22"/>
          <w:szCs w:val="22"/>
          <w:lang w:val="lt-LT" w:eastAsia="lt-LT"/>
        </w:rPr>
      </w:pPr>
    </w:p>
    <w:p w14:paraId="7C665645" w14:textId="77777777" w:rsidR="00D127D5" w:rsidRPr="004712AC" w:rsidRDefault="00D127D5" w:rsidP="00021912">
      <w:pPr>
        <w:widowControl w:val="0"/>
        <w:rPr>
          <w:sz w:val="22"/>
          <w:szCs w:val="22"/>
          <w:u w:val="single"/>
          <w:lang w:val="lt-LT" w:eastAsia="lt-LT"/>
        </w:rPr>
      </w:pPr>
      <w:r w:rsidRPr="004712AC">
        <w:rPr>
          <w:sz w:val="22"/>
          <w:szCs w:val="22"/>
          <w:u w:val="single"/>
          <w:lang w:val="lt-LT" w:eastAsia="lt-LT"/>
        </w:rPr>
        <w:t>Vartojimo metodas</w:t>
      </w:r>
    </w:p>
    <w:p w14:paraId="7D088A07" w14:textId="77777777" w:rsidR="00D127D5" w:rsidRPr="00021912" w:rsidRDefault="00530AD7" w:rsidP="00021912">
      <w:pPr>
        <w:widowControl w:val="0"/>
        <w:rPr>
          <w:sz w:val="22"/>
          <w:szCs w:val="22"/>
          <w:lang w:val="lt-LT" w:eastAsia="lt-LT"/>
        </w:rPr>
      </w:pPr>
      <w:r>
        <w:rPr>
          <w:sz w:val="22"/>
          <w:szCs w:val="22"/>
          <w:lang w:val="lt-LT" w:eastAsia="lt-LT"/>
        </w:rPr>
        <w:t xml:space="preserve">Vartoti per burną. </w:t>
      </w:r>
      <w:r w:rsidR="00D127D5" w:rsidRPr="00021912">
        <w:rPr>
          <w:sz w:val="22"/>
          <w:szCs w:val="22"/>
          <w:lang w:val="lt-LT" w:eastAsia="lt-LT"/>
        </w:rPr>
        <w:t>Tablečių reikia gerti kas 4, 6, 8 arba 12 val., naktinę dozę praleidžiant. Didelę acikloviro dozę vartojančio paciento organizmo hidratacija turi būti pakankama.</w:t>
      </w:r>
    </w:p>
    <w:p w14:paraId="4BA41D36" w14:textId="77777777" w:rsidR="00D127D5" w:rsidRPr="00021912" w:rsidRDefault="00D127D5" w:rsidP="00021912">
      <w:pPr>
        <w:widowControl w:val="0"/>
        <w:rPr>
          <w:sz w:val="22"/>
          <w:szCs w:val="22"/>
          <w:lang w:val="lt-LT" w:eastAsia="lt-LT"/>
        </w:rPr>
      </w:pPr>
    </w:p>
    <w:p w14:paraId="72018565"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4.3</w:t>
      </w:r>
      <w:r w:rsidRPr="00021912">
        <w:rPr>
          <w:b/>
          <w:sz w:val="22"/>
          <w:szCs w:val="22"/>
          <w:lang w:val="lt-LT" w:eastAsia="lt-LT"/>
        </w:rPr>
        <w:tab/>
        <w:t>Kontraindikacijos</w:t>
      </w:r>
    </w:p>
    <w:p w14:paraId="3F67594B" w14:textId="77777777" w:rsidR="00D127D5" w:rsidRPr="00021912" w:rsidRDefault="00D127D5" w:rsidP="00021912">
      <w:pPr>
        <w:widowControl w:val="0"/>
        <w:rPr>
          <w:sz w:val="22"/>
          <w:szCs w:val="22"/>
          <w:lang w:val="lt-LT" w:eastAsia="lt-LT"/>
        </w:rPr>
      </w:pPr>
    </w:p>
    <w:p w14:paraId="7AD977C5" w14:textId="77777777" w:rsidR="00D127D5" w:rsidRPr="00021912" w:rsidRDefault="00D127D5" w:rsidP="00021912">
      <w:pPr>
        <w:widowControl w:val="0"/>
        <w:rPr>
          <w:sz w:val="22"/>
          <w:szCs w:val="22"/>
          <w:lang w:val="lt-LT" w:eastAsia="lt-LT"/>
        </w:rPr>
      </w:pPr>
      <w:r w:rsidRPr="00021912">
        <w:rPr>
          <w:sz w:val="22"/>
          <w:szCs w:val="22"/>
          <w:lang w:val="lt-LT" w:eastAsia="lt-LT"/>
        </w:rPr>
        <w:t>Padidėjęs jautrumas veikliajai medžiagai, valaciklovirui arba bet kuriai 6.1 skyriuje nurodytai pagalbinei medžiagai.</w:t>
      </w:r>
    </w:p>
    <w:p w14:paraId="03D4C57E" w14:textId="77777777" w:rsidR="00D127D5" w:rsidRPr="00021912" w:rsidRDefault="00D127D5" w:rsidP="00021912">
      <w:pPr>
        <w:widowControl w:val="0"/>
        <w:rPr>
          <w:sz w:val="22"/>
          <w:szCs w:val="22"/>
          <w:lang w:val="lt-LT" w:eastAsia="lt-LT"/>
        </w:rPr>
      </w:pPr>
    </w:p>
    <w:p w14:paraId="14A92F3E"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4.4</w:t>
      </w:r>
      <w:r w:rsidRPr="00021912">
        <w:rPr>
          <w:b/>
          <w:sz w:val="22"/>
          <w:szCs w:val="22"/>
          <w:lang w:val="lt-LT" w:eastAsia="lt-LT"/>
        </w:rPr>
        <w:tab/>
        <w:t>Specialūs įspėjimai ir atsargumo priemonės</w:t>
      </w:r>
    </w:p>
    <w:p w14:paraId="39862767" w14:textId="77777777" w:rsidR="00D127D5" w:rsidRPr="00021912" w:rsidRDefault="00D127D5" w:rsidP="00021912">
      <w:pPr>
        <w:widowControl w:val="0"/>
        <w:rPr>
          <w:sz w:val="22"/>
          <w:szCs w:val="22"/>
          <w:lang w:val="lt-LT" w:eastAsia="lt-LT"/>
        </w:rPr>
      </w:pPr>
    </w:p>
    <w:p w14:paraId="6AA27800"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Acikloviro eliminacija priklauso nuo inkstų klirenso, todėl pacientams, kurių inkstų funkcija sutrikusi, dozę reikia koreguoti (žr. 4.2 skyrių). Senyviems </w:t>
      </w:r>
      <w:r w:rsidR="00E53757">
        <w:rPr>
          <w:sz w:val="22"/>
          <w:szCs w:val="22"/>
          <w:lang w:val="lt-LT" w:eastAsia="lt-LT"/>
        </w:rPr>
        <w:t>pacientams</w:t>
      </w:r>
      <w:r w:rsidR="00E53757" w:rsidRPr="00021912">
        <w:rPr>
          <w:sz w:val="22"/>
          <w:szCs w:val="22"/>
          <w:lang w:val="lt-LT" w:eastAsia="lt-LT"/>
        </w:rPr>
        <w:t xml:space="preserve"> </w:t>
      </w:r>
      <w:r w:rsidRPr="00021912">
        <w:rPr>
          <w:sz w:val="22"/>
          <w:szCs w:val="22"/>
          <w:lang w:val="lt-LT" w:eastAsia="lt-LT"/>
        </w:rPr>
        <w:t xml:space="preserve">tikėtinas inkstų funkcijos sutrikimas, todėl būtina apsvarstyti dozės koregavimą. Senyviems žmonėms bei </w:t>
      </w:r>
      <w:r w:rsidR="004B392E">
        <w:rPr>
          <w:sz w:val="22"/>
          <w:szCs w:val="22"/>
          <w:lang w:val="lt-LT" w:eastAsia="lt-LT"/>
        </w:rPr>
        <w:t>pacientams</w:t>
      </w:r>
      <w:r w:rsidRPr="00021912">
        <w:rPr>
          <w:sz w:val="22"/>
          <w:szCs w:val="22"/>
          <w:lang w:val="lt-LT" w:eastAsia="lt-LT"/>
        </w:rPr>
        <w:t>, kurių inkstų funkcija sutrikusi, yra didesnė nepageidaujamo poveikio nervų sistemai rizika, todėl būtina atidžiai stebėti, ar neatsiranda tok</w:t>
      </w:r>
      <w:r w:rsidR="00B16A9B">
        <w:rPr>
          <w:sz w:val="22"/>
          <w:szCs w:val="22"/>
          <w:lang w:val="lt-LT" w:eastAsia="lt-LT"/>
        </w:rPr>
        <w:t>s</w:t>
      </w:r>
      <w:r w:rsidRPr="00021912">
        <w:rPr>
          <w:sz w:val="22"/>
          <w:szCs w:val="22"/>
          <w:lang w:val="lt-LT" w:eastAsia="lt-LT"/>
        </w:rPr>
        <w:t xml:space="preserve"> poveik</w:t>
      </w:r>
      <w:r w:rsidR="00B16A9B">
        <w:rPr>
          <w:sz w:val="22"/>
          <w:szCs w:val="22"/>
          <w:lang w:val="lt-LT" w:eastAsia="lt-LT"/>
        </w:rPr>
        <w:t>is</w:t>
      </w:r>
      <w:r w:rsidRPr="00021912">
        <w:rPr>
          <w:sz w:val="22"/>
          <w:szCs w:val="22"/>
          <w:lang w:val="lt-LT" w:eastAsia="lt-LT"/>
        </w:rPr>
        <w:t xml:space="preserve">. Tais atvejais, apie kuriuos </w:t>
      </w:r>
      <w:r w:rsidR="00357BFB">
        <w:rPr>
          <w:sz w:val="22"/>
          <w:szCs w:val="22"/>
          <w:lang w:val="lt-LT" w:eastAsia="lt-LT"/>
        </w:rPr>
        <w:t>pranešta</w:t>
      </w:r>
      <w:r w:rsidRPr="00021912">
        <w:rPr>
          <w:sz w:val="22"/>
          <w:szCs w:val="22"/>
          <w:lang w:val="lt-LT" w:eastAsia="lt-LT"/>
        </w:rPr>
        <w:t>, po gydymo nutraukimo tokios reakcijos paprastai išnykdavo (žr. 4.8 skyrių).</w:t>
      </w:r>
    </w:p>
    <w:p w14:paraId="75E2932E" w14:textId="77777777" w:rsidR="00D127D5" w:rsidRPr="00021912" w:rsidRDefault="00D127D5" w:rsidP="00021912">
      <w:pPr>
        <w:widowControl w:val="0"/>
        <w:rPr>
          <w:sz w:val="22"/>
          <w:szCs w:val="22"/>
          <w:lang w:val="lt-LT" w:eastAsia="lt-LT"/>
        </w:rPr>
      </w:pPr>
    </w:p>
    <w:p w14:paraId="10353D3B" w14:textId="77777777" w:rsidR="00D127D5" w:rsidRPr="00021912" w:rsidRDefault="00D127D5" w:rsidP="00021912">
      <w:pPr>
        <w:widowControl w:val="0"/>
        <w:rPr>
          <w:sz w:val="22"/>
          <w:szCs w:val="22"/>
          <w:lang w:val="lt-LT" w:eastAsia="lt-LT"/>
        </w:rPr>
      </w:pPr>
      <w:r w:rsidRPr="00021912">
        <w:rPr>
          <w:sz w:val="22"/>
          <w:szCs w:val="22"/>
          <w:lang w:val="lt-LT" w:eastAsia="lt-LT"/>
        </w:rPr>
        <w:t>Dėl ilgalaikių ir kartotinių gydymo acikloviru kursų pacientams, kuriems yra sunkus imunin</w:t>
      </w:r>
      <w:r w:rsidR="000F7500">
        <w:rPr>
          <w:sz w:val="22"/>
          <w:szCs w:val="22"/>
          <w:lang w:val="lt-LT" w:eastAsia="lt-LT"/>
        </w:rPr>
        <w:t>ės</w:t>
      </w:r>
      <w:r w:rsidRPr="00021912">
        <w:rPr>
          <w:sz w:val="22"/>
          <w:szCs w:val="22"/>
          <w:lang w:val="lt-LT" w:eastAsia="lt-LT"/>
        </w:rPr>
        <w:t xml:space="preserve"> </w:t>
      </w:r>
      <w:r w:rsidR="000F7500">
        <w:rPr>
          <w:sz w:val="22"/>
          <w:szCs w:val="22"/>
          <w:lang w:val="lt-LT" w:eastAsia="lt-LT"/>
        </w:rPr>
        <w:t>sistemos</w:t>
      </w:r>
      <w:r w:rsidR="000F7500" w:rsidRPr="00021912">
        <w:rPr>
          <w:sz w:val="22"/>
          <w:szCs w:val="22"/>
          <w:lang w:val="lt-LT" w:eastAsia="lt-LT"/>
        </w:rPr>
        <w:t xml:space="preserve"> </w:t>
      </w:r>
      <w:r w:rsidRPr="00021912">
        <w:rPr>
          <w:sz w:val="22"/>
          <w:szCs w:val="22"/>
          <w:lang w:val="lt-LT" w:eastAsia="lt-LT"/>
        </w:rPr>
        <w:t>nepakankam</w:t>
      </w:r>
      <w:r w:rsidR="000F7500">
        <w:rPr>
          <w:sz w:val="22"/>
          <w:szCs w:val="22"/>
          <w:lang w:val="lt-LT" w:eastAsia="lt-LT"/>
        </w:rPr>
        <w:t>um</w:t>
      </w:r>
      <w:r w:rsidRPr="00021912">
        <w:rPr>
          <w:sz w:val="22"/>
          <w:szCs w:val="22"/>
          <w:lang w:val="lt-LT" w:eastAsia="lt-LT"/>
        </w:rPr>
        <w:t>as, gali išsivystyti sumažėjusio jautrumo viruso padermės, kurios gali būti atsparios ilgalaikiam gydymui acikloviru (žr. 5.1 skyrių).</w:t>
      </w:r>
    </w:p>
    <w:p w14:paraId="657ABB1A" w14:textId="77777777" w:rsidR="00D127D5" w:rsidRPr="00021912" w:rsidRDefault="00D127D5" w:rsidP="00021912">
      <w:pPr>
        <w:widowControl w:val="0"/>
        <w:rPr>
          <w:sz w:val="22"/>
          <w:szCs w:val="22"/>
          <w:lang w:val="lt-LT" w:eastAsia="lt-LT"/>
        </w:rPr>
      </w:pPr>
    </w:p>
    <w:p w14:paraId="3068B6E7" w14:textId="77777777" w:rsidR="00D127D5" w:rsidRPr="00021912" w:rsidRDefault="00D127D5" w:rsidP="00021912">
      <w:pPr>
        <w:widowControl w:val="0"/>
        <w:ind w:left="20"/>
        <w:rPr>
          <w:sz w:val="22"/>
          <w:szCs w:val="22"/>
          <w:lang w:val="lt-LT" w:eastAsia="lt-LT"/>
        </w:rPr>
      </w:pPr>
      <w:bookmarkStart w:id="2" w:name="OLE_LINK9"/>
      <w:bookmarkStart w:id="3" w:name="OLE_LINK10"/>
      <w:r w:rsidRPr="00021912">
        <w:rPr>
          <w:sz w:val="22"/>
          <w:szCs w:val="22"/>
          <w:lang w:val="lt-LT" w:eastAsia="lt-LT"/>
        </w:rPr>
        <w:t>Tam, kad inkstų kanalėliuose nesusidarytų acikloviro kristalų ir neatsirastų inkstų pažeidimas, būtina palaikyti pakankamą šlapimo išsiskyrimą.</w:t>
      </w:r>
    </w:p>
    <w:p w14:paraId="3C3D8952" w14:textId="77777777" w:rsidR="00D127D5" w:rsidRPr="00021912" w:rsidRDefault="00D127D5" w:rsidP="00021912">
      <w:pPr>
        <w:widowControl w:val="0"/>
        <w:ind w:left="20"/>
        <w:rPr>
          <w:sz w:val="22"/>
          <w:szCs w:val="22"/>
          <w:lang w:val="lt-LT" w:eastAsia="lt-LT"/>
        </w:rPr>
      </w:pPr>
    </w:p>
    <w:p w14:paraId="1FC9DA9E" w14:textId="77777777" w:rsidR="00D127D5" w:rsidRPr="00021912" w:rsidRDefault="00D127D5" w:rsidP="00021912">
      <w:pPr>
        <w:widowControl w:val="0"/>
        <w:ind w:left="20"/>
        <w:rPr>
          <w:sz w:val="22"/>
          <w:szCs w:val="22"/>
          <w:lang w:val="lt-LT" w:eastAsia="lt-LT"/>
        </w:rPr>
      </w:pPr>
      <w:r w:rsidRPr="000C751B">
        <w:rPr>
          <w:sz w:val="22"/>
          <w:szCs w:val="22"/>
          <w:lang w:val="lt-LT" w:eastAsia="lt-LT"/>
        </w:rPr>
        <w:t xml:space="preserve">Kitų </w:t>
      </w:r>
      <w:r w:rsidRPr="00373444">
        <w:rPr>
          <w:sz w:val="22"/>
          <w:szCs w:val="22"/>
          <w:lang w:val="lt-LT" w:eastAsia="lt-LT"/>
        </w:rPr>
        <w:t>toksinį poveikį inkstams sukelian</w:t>
      </w:r>
      <w:r w:rsidRPr="005030C8">
        <w:rPr>
          <w:sz w:val="22"/>
          <w:szCs w:val="22"/>
          <w:lang w:val="lt-LT" w:eastAsia="lt-LT"/>
        </w:rPr>
        <w:t xml:space="preserve">čių </w:t>
      </w:r>
      <w:r w:rsidRPr="007F54BB">
        <w:rPr>
          <w:sz w:val="22"/>
          <w:szCs w:val="22"/>
          <w:lang w:val="lt-LT" w:eastAsia="lt-LT"/>
        </w:rPr>
        <w:t>vaist</w:t>
      </w:r>
      <w:r w:rsidR="006C02C1" w:rsidRPr="004712AC">
        <w:rPr>
          <w:sz w:val="22"/>
          <w:szCs w:val="22"/>
          <w:lang w:val="lt-LT" w:eastAsia="lt-LT"/>
        </w:rPr>
        <w:t>ini</w:t>
      </w:r>
      <w:r w:rsidRPr="000C751B">
        <w:rPr>
          <w:sz w:val="22"/>
          <w:szCs w:val="22"/>
          <w:lang w:val="lt-LT" w:eastAsia="lt-LT"/>
        </w:rPr>
        <w:t>ų</w:t>
      </w:r>
      <w:r w:rsidR="006C02C1" w:rsidRPr="004712AC">
        <w:rPr>
          <w:sz w:val="22"/>
          <w:szCs w:val="22"/>
          <w:lang w:val="lt-LT" w:eastAsia="lt-LT"/>
        </w:rPr>
        <w:t xml:space="preserve"> preparatų</w:t>
      </w:r>
      <w:r w:rsidRPr="000C751B">
        <w:rPr>
          <w:sz w:val="22"/>
          <w:szCs w:val="22"/>
          <w:lang w:val="lt-LT" w:eastAsia="lt-LT"/>
        </w:rPr>
        <w:t xml:space="preserve"> vartojimas</w:t>
      </w:r>
      <w:r w:rsidRPr="00373444">
        <w:rPr>
          <w:sz w:val="22"/>
          <w:szCs w:val="22"/>
          <w:lang w:val="lt-LT" w:eastAsia="lt-LT"/>
        </w:rPr>
        <w:t xml:space="preserve"> padid</w:t>
      </w:r>
      <w:r w:rsidRPr="005030C8">
        <w:rPr>
          <w:sz w:val="22"/>
          <w:szCs w:val="22"/>
          <w:lang w:val="lt-LT" w:eastAsia="lt-LT"/>
        </w:rPr>
        <w:t>in</w:t>
      </w:r>
      <w:r w:rsidRPr="007F54BB">
        <w:rPr>
          <w:sz w:val="22"/>
          <w:szCs w:val="22"/>
          <w:lang w:val="lt-LT" w:eastAsia="lt-LT"/>
        </w:rPr>
        <w:t>a inkstų funkcijos sutrikimo riziką.</w:t>
      </w:r>
    </w:p>
    <w:p w14:paraId="1DD4B259" w14:textId="77777777" w:rsidR="00D127D5" w:rsidRPr="00021912" w:rsidRDefault="00D127D5" w:rsidP="00021912">
      <w:pPr>
        <w:widowControl w:val="0"/>
        <w:rPr>
          <w:i/>
          <w:sz w:val="22"/>
          <w:szCs w:val="22"/>
          <w:u w:val="single"/>
          <w:lang w:val="lt-LT" w:eastAsia="lt-LT"/>
        </w:rPr>
      </w:pPr>
    </w:p>
    <w:p w14:paraId="03CAB6BC" w14:textId="77777777" w:rsidR="00D127D5" w:rsidRPr="00976A9C" w:rsidRDefault="00D127D5" w:rsidP="00021912">
      <w:pPr>
        <w:widowControl w:val="0"/>
        <w:rPr>
          <w:i/>
          <w:sz w:val="22"/>
          <w:lang w:val="lt-LT"/>
        </w:rPr>
      </w:pPr>
      <w:r w:rsidRPr="00976A9C">
        <w:rPr>
          <w:i/>
          <w:sz w:val="22"/>
          <w:lang w:val="lt-LT"/>
        </w:rPr>
        <w:t>Hidratacija</w:t>
      </w:r>
    </w:p>
    <w:bookmarkEnd w:id="2"/>
    <w:bookmarkEnd w:id="3"/>
    <w:p w14:paraId="12D0F8D5" w14:textId="77777777" w:rsidR="00DF4877" w:rsidRPr="00021912" w:rsidRDefault="00DF4877" w:rsidP="00021912">
      <w:pPr>
        <w:widowControl w:val="0"/>
        <w:ind w:left="20"/>
        <w:rPr>
          <w:sz w:val="22"/>
          <w:szCs w:val="22"/>
          <w:lang w:val="lt-LT" w:eastAsia="lt-LT"/>
        </w:rPr>
      </w:pPr>
      <w:r>
        <w:rPr>
          <w:sz w:val="22"/>
          <w:szCs w:val="22"/>
          <w:lang w:val="lt-LT" w:eastAsia="lt-LT"/>
        </w:rPr>
        <w:t>Pacientams, vartojantiems leidžiamo</w:t>
      </w:r>
      <w:r w:rsidR="00B624A0">
        <w:rPr>
          <w:sz w:val="22"/>
          <w:szCs w:val="22"/>
          <w:lang w:val="lt-LT" w:eastAsia="lt-LT"/>
        </w:rPr>
        <w:t>jo</w:t>
      </w:r>
      <w:r>
        <w:rPr>
          <w:sz w:val="22"/>
          <w:szCs w:val="22"/>
          <w:lang w:val="lt-LT" w:eastAsia="lt-LT"/>
        </w:rPr>
        <w:t xml:space="preserve"> </w:t>
      </w:r>
      <w:r w:rsidR="00B624A0">
        <w:rPr>
          <w:sz w:val="22"/>
          <w:szCs w:val="22"/>
          <w:lang w:val="lt-LT" w:eastAsia="lt-LT"/>
        </w:rPr>
        <w:t xml:space="preserve">vaistinio preparato arba dideles geriamojo acikloviro dozes, būtina užtikrinti pakankamą hidrataciją. </w:t>
      </w:r>
    </w:p>
    <w:p w14:paraId="75E6AF22" w14:textId="77777777" w:rsidR="00D127D5" w:rsidRDefault="00D127D5" w:rsidP="00021912">
      <w:pPr>
        <w:widowControl w:val="0"/>
        <w:rPr>
          <w:sz w:val="22"/>
          <w:szCs w:val="22"/>
          <w:lang w:val="lt-LT" w:eastAsia="lt-LT"/>
        </w:rPr>
      </w:pPr>
    </w:p>
    <w:p w14:paraId="2DD9AE8D" w14:textId="77777777" w:rsidR="00086CE6" w:rsidRPr="006B04A0" w:rsidRDefault="00086CE6" w:rsidP="00021912">
      <w:pPr>
        <w:widowControl w:val="0"/>
        <w:rPr>
          <w:sz w:val="22"/>
          <w:szCs w:val="22"/>
          <w:u w:val="single"/>
          <w:lang w:val="lt-LT" w:eastAsia="lt-LT"/>
        </w:rPr>
      </w:pPr>
      <w:r w:rsidRPr="006B04A0">
        <w:rPr>
          <w:sz w:val="22"/>
          <w:szCs w:val="22"/>
          <w:u w:val="single"/>
          <w:lang w:val="lt-LT" w:eastAsia="lt-LT"/>
        </w:rPr>
        <w:t>Laktozė</w:t>
      </w:r>
    </w:p>
    <w:p w14:paraId="130A332A" w14:textId="48D6B00D" w:rsidR="00D127D5" w:rsidRDefault="00D127D5" w:rsidP="00021912">
      <w:pPr>
        <w:widowControl w:val="0"/>
        <w:rPr>
          <w:sz w:val="22"/>
          <w:szCs w:val="22"/>
          <w:lang w:val="lt-LT" w:eastAsia="lt-LT"/>
        </w:rPr>
      </w:pPr>
      <w:proofErr w:type="spellStart"/>
      <w:r w:rsidRPr="00021912">
        <w:rPr>
          <w:sz w:val="22"/>
          <w:szCs w:val="22"/>
          <w:lang w:val="lt-LT" w:eastAsia="lt-LT"/>
        </w:rPr>
        <w:t>Virolex</w:t>
      </w:r>
      <w:proofErr w:type="spellEnd"/>
      <w:r w:rsidRPr="00021912">
        <w:rPr>
          <w:sz w:val="22"/>
          <w:szCs w:val="22"/>
          <w:lang w:val="lt-LT" w:eastAsia="lt-LT"/>
        </w:rPr>
        <w:t xml:space="preserve"> sudėtyje yra laktozės. Šio vaistinio preparato negalima vartoti pacientams, kuriems nustatytas </w:t>
      </w:r>
      <w:r w:rsidRPr="00021912">
        <w:rPr>
          <w:sz w:val="22"/>
          <w:szCs w:val="22"/>
          <w:lang w:val="lt-LT" w:eastAsia="lt-LT"/>
        </w:rPr>
        <w:lastRenderedPageBreak/>
        <w:t>retas paveldimas sutrikimas –</w:t>
      </w:r>
      <w:r w:rsidR="00CA3FF8">
        <w:rPr>
          <w:sz w:val="22"/>
          <w:szCs w:val="22"/>
          <w:lang w:val="lt-LT" w:eastAsia="lt-LT"/>
        </w:rPr>
        <w:t xml:space="preserve"> visiškas </w:t>
      </w:r>
      <w:r w:rsidRPr="00021912">
        <w:rPr>
          <w:sz w:val="22"/>
          <w:szCs w:val="22"/>
          <w:lang w:val="lt-LT" w:eastAsia="lt-LT"/>
        </w:rPr>
        <w:t>laktazės stygius arba gliukozės ir galaktozės malabsorbcija.</w:t>
      </w:r>
    </w:p>
    <w:p w14:paraId="095980DE" w14:textId="77777777" w:rsidR="00CA3FF8" w:rsidRDefault="00CA3FF8" w:rsidP="00021912">
      <w:pPr>
        <w:widowControl w:val="0"/>
        <w:rPr>
          <w:sz w:val="22"/>
          <w:szCs w:val="22"/>
          <w:lang w:val="lt-LT" w:eastAsia="lt-LT"/>
        </w:rPr>
      </w:pPr>
    </w:p>
    <w:p w14:paraId="49B17760" w14:textId="77777777" w:rsidR="00CA3FF8" w:rsidRPr="00FA43E8" w:rsidRDefault="00CA3FF8" w:rsidP="00CA3FF8">
      <w:pPr>
        <w:widowControl w:val="0"/>
        <w:rPr>
          <w:sz w:val="22"/>
          <w:szCs w:val="22"/>
          <w:u w:val="single"/>
          <w:lang w:val="lt-LT"/>
        </w:rPr>
      </w:pPr>
      <w:r w:rsidRPr="00FA43E8">
        <w:rPr>
          <w:sz w:val="22"/>
          <w:szCs w:val="22"/>
          <w:u w:val="single"/>
          <w:lang w:val="lt-LT"/>
        </w:rPr>
        <w:t>Natris</w:t>
      </w:r>
    </w:p>
    <w:p w14:paraId="383D7697" w14:textId="77777777" w:rsidR="00CA3FF8" w:rsidRPr="00021912" w:rsidRDefault="00CA3FF8" w:rsidP="00CA3FF8">
      <w:pPr>
        <w:widowControl w:val="0"/>
        <w:rPr>
          <w:sz w:val="22"/>
          <w:szCs w:val="22"/>
          <w:lang w:val="lt-LT" w:eastAsia="lt-LT"/>
        </w:rPr>
      </w:pPr>
      <w:r w:rsidRPr="00FA43E8">
        <w:rPr>
          <w:sz w:val="22"/>
          <w:szCs w:val="22"/>
          <w:lang w:val="lt-LT"/>
        </w:rPr>
        <w:t xml:space="preserve">Šio vaistinio preparato </w:t>
      </w:r>
      <w:r w:rsidRPr="00FA43E8">
        <w:rPr>
          <w:sz w:val="22"/>
          <w:szCs w:val="22"/>
        </w:rPr>
        <w:t>tabletėje yra mažiau kaip 1 mmol natrio (23 mg), t.y. jis beveik neturi reiškmės</w:t>
      </w:r>
    </w:p>
    <w:p w14:paraId="28FB5B18" w14:textId="77777777" w:rsidR="00D127D5" w:rsidRPr="00021912" w:rsidRDefault="00D127D5" w:rsidP="00021912">
      <w:pPr>
        <w:widowControl w:val="0"/>
        <w:rPr>
          <w:sz w:val="22"/>
          <w:szCs w:val="22"/>
          <w:lang w:val="lt-LT" w:eastAsia="lt-LT"/>
        </w:rPr>
      </w:pPr>
    </w:p>
    <w:p w14:paraId="4DE27232"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4.5</w:t>
      </w:r>
      <w:r w:rsidRPr="00021912">
        <w:rPr>
          <w:b/>
          <w:sz w:val="22"/>
          <w:szCs w:val="22"/>
          <w:lang w:val="lt-LT" w:eastAsia="lt-LT"/>
        </w:rPr>
        <w:tab/>
        <w:t>Sąveika su kitais vaistiniais preparatais ir kitokia sąveika</w:t>
      </w:r>
    </w:p>
    <w:p w14:paraId="0343D723" w14:textId="77777777" w:rsidR="00D127D5" w:rsidRPr="00021912" w:rsidRDefault="00D127D5" w:rsidP="00021912">
      <w:pPr>
        <w:widowControl w:val="0"/>
        <w:rPr>
          <w:b/>
          <w:sz w:val="22"/>
          <w:szCs w:val="22"/>
          <w:lang w:val="lt-LT" w:eastAsia="lt-LT"/>
        </w:rPr>
      </w:pPr>
    </w:p>
    <w:p w14:paraId="5CA10D90"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Nepakitęs acikloviras šalinamas su šlapimu aktyvios inkstų kanalėlių sekrecijos būdu. Bet kurie kartu su acikloviru vartojami vaistiniai preparatai, konkuruojantys su acikloviru dėl išskyrimo iš organizmo minėtu būdu, gali didinti acikloviro koncentraciją kraujo plazmoje. Dėl šio mechanizmo </w:t>
      </w:r>
      <w:r w:rsidRPr="00976A9C">
        <w:rPr>
          <w:b/>
          <w:sz w:val="22"/>
          <w:lang w:val="lt-LT"/>
        </w:rPr>
        <w:t>probenecidas</w:t>
      </w:r>
      <w:r w:rsidRPr="004B2409">
        <w:rPr>
          <w:sz w:val="22"/>
          <w:szCs w:val="22"/>
          <w:lang w:val="lt-LT" w:eastAsia="lt-LT"/>
        </w:rPr>
        <w:t xml:space="preserve"> </w:t>
      </w:r>
      <w:r w:rsidRPr="00021912">
        <w:rPr>
          <w:sz w:val="22"/>
          <w:szCs w:val="22"/>
          <w:lang w:val="lt-LT" w:eastAsia="lt-LT"/>
        </w:rPr>
        <w:t xml:space="preserve">ir </w:t>
      </w:r>
      <w:r w:rsidRPr="00976A9C">
        <w:rPr>
          <w:b/>
          <w:sz w:val="22"/>
          <w:lang w:val="lt-LT"/>
        </w:rPr>
        <w:t>cimetidinas</w:t>
      </w:r>
      <w:r w:rsidRPr="00021912">
        <w:rPr>
          <w:sz w:val="22"/>
          <w:szCs w:val="22"/>
          <w:lang w:val="lt-LT" w:eastAsia="lt-LT"/>
        </w:rPr>
        <w:t xml:space="preserve"> didina acikloviro AUC ir mažina acikloviro inkstų klirensą. Tokį patį acikloviro AUC padidėjimą pacientams po transplantacijos sukelia ir iš drauge paskirto </w:t>
      </w:r>
      <w:r w:rsidRPr="00976A9C">
        <w:rPr>
          <w:b/>
          <w:sz w:val="22"/>
          <w:lang w:val="lt-LT"/>
        </w:rPr>
        <w:t>mikofenolato mofetilio</w:t>
      </w:r>
      <w:r w:rsidRPr="00021912">
        <w:rPr>
          <w:sz w:val="22"/>
          <w:szCs w:val="22"/>
          <w:lang w:val="lt-LT" w:eastAsia="lt-LT"/>
        </w:rPr>
        <w:t xml:space="preserve"> susidaręs neaktyvus metabolitas. Vis tik acikloviro terapinis indeksas yra platus, todėl dozių keisti nereikia.</w:t>
      </w:r>
    </w:p>
    <w:p w14:paraId="299241D4" w14:textId="77777777" w:rsidR="00D127D5" w:rsidRPr="00021912" w:rsidRDefault="00D127D5" w:rsidP="00021912">
      <w:pPr>
        <w:widowControl w:val="0"/>
        <w:rPr>
          <w:rFonts w:eastAsia="Calibri"/>
          <w:sz w:val="22"/>
          <w:szCs w:val="22"/>
          <w:lang w:val="lt-LT" w:eastAsia="lt-LT"/>
        </w:rPr>
      </w:pPr>
    </w:p>
    <w:p w14:paraId="6AF43DCD" w14:textId="77777777" w:rsidR="00D127D5" w:rsidRPr="00021912" w:rsidRDefault="00D127D5" w:rsidP="00021912">
      <w:pPr>
        <w:widowControl w:val="0"/>
        <w:rPr>
          <w:rFonts w:eastAsia="Calibri"/>
          <w:sz w:val="22"/>
          <w:szCs w:val="22"/>
          <w:lang w:val="lt-LT" w:eastAsia="lt-LT"/>
        </w:rPr>
      </w:pPr>
      <w:r w:rsidRPr="005030C8">
        <w:rPr>
          <w:rFonts w:eastAsia="Calibri"/>
          <w:sz w:val="22"/>
          <w:szCs w:val="22"/>
          <w:lang w:val="lt-LT" w:eastAsia="lt-LT"/>
        </w:rPr>
        <w:t xml:space="preserve">Eksperimentinio tyrimo </w:t>
      </w:r>
      <w:r w:rsidRPr="007F54BB">
        <w:rPr>
          <w:rFonts w:eastAsia="Calibri"/>
          <w:sz w:val="22"/>
          <w:szCs w:val="22"/>
          <w:lang w:val="lt-LT" w:eastAsia="lt-LT"/>
        </w:rPr>
        <w:t xml:space="preserve">su penkiais savanoriais vyrais </w:t>
      </w:r>
      <w:r w:rsidR="0016417F" w:rsidRPr="004712AC">
        <w:rPr>
          <w:rFonts w:eastAsia="Calibri"/>
          <w:sz w:val="22"/>
          <w:szCs w:val="22"/>
          <w:lang w:val="lt-LT" w:eastAsia="lt-LT"/>
        </w:rPr>
        <w:t xml:space="preserve">metu </w:t>
      </w:r>
      <w:r w:rsidRPr="005030C8">
        <w:rPr>
          <w:rFonts w:eastAsia="Calibri"/>
          <w:sz w:val="22"/>
          <w:szCs w:val="22"/>
          <w:lang w:val="lt-LT" w:eastAsia="lt-LT"/>
        </w:rPr>
        <w:t>nustatyta, kad acikloviras 50</w:t>
      </w:r>
      <w:r w:rsidR="0016417F" w:rsidRPr="004712AC">
        <w:rPr>
          <w:rFonts w:eastAsia="Calibri"/>
          <w:sz w:val="22"/>
          <w:szCs w:val="22"/>
          <w:lang w:val="lt-LT" w:eastAsia="lt-LT"/>
        </w:rPr>
        <w:t xml:space="preserve"> </w:t>
      </w:r>
      <w:r w:rsidRPr="005030C8">
        <w:rPr>
          <w:rFonts w:eastAsia="Calibri"/>
          <w:sz w:val="22"/>
          <w:szCs w:val="22"/>
          <w:lang w:val="lt-LT" w:eastAsia="lt-LT"/>
        </w:rPr>
        <w:t xml:space="preserve">% padidino kartu vartojamo </w:t>
      </w:r>
      <w:r w:rsidRPr="00976A9C">
        <w:rPr>
          <w:rFonts w:eastAsia="Calibri"/>
          <w:b/>
          <w:sz w:val="22"/>
          <w:lang w:val="lt-LT"/>
        </w:rPr>
        <w:t>teofilino</w:t>
      </w:r>
      <w:r w:rsidRPr="007F54BB">
        <w:rPr>
          <w:rFonts w:eastAsia="Calibri"/>
          <w:sz w:val="22"/>
          <w:szCs w:val="22"/>
          <w:lang w:val="lt-LT" w:eastAsia="lt-LT"/>
        </w:rPr>
        <w:t xml:space="preserve"> AUC. Rekomenduojama ti</w:t>
      </w:r>
      <w:r w:rsidR="0060773A" w:rsidRPr="004712AC">
        <w:rPr>
          <w:rFonts w:eastAsia="Calibri"/>
          <w:sz w:val="22"/>
          <w:szCs w:val="22"/>
          <w:lang w:val="lt-LT" w:eastAsia="lt-LT"/>
        </w:rPr>
        <w:t>rti</w:t>
      </w:r>
      <w:r w:rsidRPr="007F54BB">
        <w:rPr>
          <w:rFonts w:eastAsia="Calibri"/>
          <w:sz w:val="22"/>
          <w:szCs w:val="22"/>
          <w:lang w:val="lt-LT" w:eastAsia="lt-LT"/>
        </w:rPr>
        <w:t xml:space="preserve"> šio vaistinio preparato koncentraciją kraujo plazmoje</w:t>
      </w:r>
      <w:r w:rsidR="0016417F" w:rsidRPr="004712AC">
        <w:rPr>
          <w:rFonts w:eastAsia="Calibri"/>
          <w:sz w:val="22"/>
          <w:szCs w:val="22"/>
          <w:lang w:val="lt-LT" w:eastAsia="lt-LT"/>
        </w:rPr>
        <w:t>, jeigu vartojama</w:t>
      </w:r>
      <w:r w:rsidRPr="007F54BB">
        <w:rPr>
          <w:rFonts w:eastAsia="Calibri"/>
          <w:sz w:val="22"/>
          <w:szCs w:val="22"/>
          <w:lang w:val="lt-LT" w:eastAsia="lt-LT"/>
        </w:rPr>
        <w:t xml:space="preserve"> kartu </w:t>
      </w:r>
      <w:r w:rsidR="0016417F" w:rsidRPr="004712AC">
        <w:rPr>
          <w:rFonts w:eastAsia="Calibri"/>
          <w:sz w:val="22"/>
          <w:szCs w:val="22"/>
          <w:lang w:val="lt-LT" w:eastAsia="lt-LT"/>
        </w:rPr>
        <w:t>su</w:t>
      </w:r>
      <w:r w:rsidRPr="005030C8">
        <w:rPr>
          <w:rFonts w:eastAsia="Calibri"/>
          <w:sz w:val="22"/>
          <w:szCs w:val="22"/>
          <w:lang w:val="lt-LT" w:eastAsia="lt-LT"/>
        </w:rPr>
        <w:t xml:space="preserve"> acikloviru</w:t>
      </w:r>
      <w:r w:rsidRPr="007F54BB">
        <w:rPr>
          <w:rFonts w:eastAsia="Calibri"/>
          <w:sz w:val="22"/>
          <w:szCs w:val="22"/>
          <w:lang w:val="lt-LT" w:eastAsia="lt-LT"/>
        </w:rPr>
        <w:t>.</w:t>
      </w:r>
    </w:p>
    <w:p w14:paraId="36F3CEDE" w14:textId="77777777" w:rsidR="00D127D5" w:rsidRPr="00021912" w:rsidRDefault="00D127D5" w:rsidP="00021912">
      <w:pPr>
        <w:widowControl w:val="0"/>
        <w:rPr>
          <w:sz w:val="22"/>
          <w:szCs w:val="22"/>
          <w:lang w:val="lt-LT" w:eastAsia="lt-LT"/>
        </w:rPr>
      </w:pPr>
    </w:p>
    <w:p w14:paraId="4253FBFB" w14:textId="77777777" w:rsidR="00D127D5" w:rsidRPr="00021912" w:rsidRDefault="00D127D5" w:rsidP="00021912">
      <w:pPr>
        <w:widowControl w:val="0"/>
        <w:rPr>
          <w:sz w:val="22"/>
          <w:szCs w:val="22"/>
          <w:lang w:val="lt-LT" w:eastAsia="lt-LT"/>
        </w:rPr>
      </w:pPr>
      <w:r w:rsidRPr="00021912">
        <w:rPr>
          <w:sz w:val="22"/>
          <w:szCs w:val="22"/>
          <w:lang w:val="lt-LT" w:eastAsia="lt-LT"/>
        </w:rPr>
        <w:t>Acikloviras gali sumažinti kitų vaist</w:t>
      </w:r>
      <w:r w:rsidR="004B1CEA">
        <w:rPr>
          <w:sz w:val="22"/>
          <w:szCs w:val="22"/>
          <w:lang w:val="lt-LT" w:eastAsia="lt-LT"/>
        </w:rPr>
        <w:t>ini</w:t>
      </w:r>
      <w:r w:rsidRPr="00021912">
        <w:rPr>
          <w:sz w:val="22"/>
          <w:szCs w:val="22"/>
          <w:lang w:val="lt-LT" w:eastAsia="lt-LT"/>
        </w:rPr>
        <w:t>ų</w:t>
      </w:r>
      <w:r w:rsidR="004B1CEA">
        <w:rPr>
          <w:sz w:val="22"/>
          <w:szCs w:val="22"/>
          <w:lang w:val="lt-LT" w:eastAsia="lt-LT"/>
        </w:rPr>
        <w:t xml:space="preserve"> preparatų,</w:t>
      </w:r>
      <w:r w:rsidRPr="00021912">
        <w:rPr>
          <w:sz w:val="22"/>
          <w:szCs w:val="22"/>
          <w:lang w:val="lt-LT" w:eastAsia="lt-LT"/>
        </w:rPr>
        <w:t xml:space="preserve"> kurie yra </w:t>
      </w:r>
      <w:r w:rsidR="004B1CEA">
        <w:rPr>
          <w:sz w:val="22"/>
          <w:szCs w:val="22"/>
          <w:lang w:val="lt-LT" w:eastAsia="lt-LT"/>
        </w:rPr>
        <w:t>šalinami</w:t>
      </w:r>
      <w:r w:rsidR="004B1CEA" w:rsidRPr="00021912">
        <w:rPr>
          <w:sz w:val="22"/>
          <w:szCs w:val="22"/>
          <w:lang w:val="lt-LT" w:eastAsia="lt-LT"/>
        </w:rPr>
        <w:t xml:space="preserve"> </w:t>
      </w:r>
      <w:r w:rsidRPr="00021912">
        <w:rPr>
          <w:sz w:val="22"/>
          <w:szCs w:val="22"/>
          <w:lang w:val="lt-LT" w:eastAsia="lt-LT"/>
        </w:rPr>
        <w:t>per inkstus, tokių kaip metotreksatas</w:t>
      </w:r>
      <w:r w:rsidR="004B1CEA">
        <w:rPr>
          <w:sz w:val="22"/>
          <w:szCs w:val="22"/>
          <w:lang w:val="lt-LT" w:eastAsia="lt-LT"/>
        </w:rPr>
        <w:t>, inkstų klirensą</w:t>
      </w:r>
      <w:r w:rsidRPr="00021912">
        <w:rPr>
          <w:sz w:val="22"/>
          <w:szCs w:val="22"/>
          <w:lang w:val="lt-LT" w:eastAsia="lt-LT"/>
        </w:rPr>
        <w:t>.</w:t>
      </w:r>
    </w:p>
    <w:p w14:paraId="2AF6A427" w14:textId="77777777" w:rsidR="00D127D5" w:rsidRPr="00021912" w:rsidRDefault="00D127D5" w:rsidP="00021912">
      <w:pPr>
        <w:widowControl w:val="0"/>
        <w:rPr>
          <w:sz w:val="22"/>
          <w:szCs w:val="22"/>
          <w:lang w:val="lt-LT" w:eastAsia="lt-LT"/>
        </w:rPr>
      </w:pPr>
    </w:p>
    <w:p w14:paraId="53042915" w14:textId="77777777" w:rsidR="00D127D5" w:rsidRPr="00021912" w:rsidRDefault="00D127D5" w:rsidP="00021912">
      <w:pPr>
        <w:widowControl w:val="0"/>
        <w:rPr>
          <w:sz w:val="22"/>
          <w:szCs w:val="22"/>
          <w:lang w:val="lt-LT" w:eastAsia="lt-LT"/>
        </w:rPr>
      </w:pPr>
      <w:r w:rsidRPr="00021912">
        <w:rPr>
          <w:sz w:val="22"/>
          <w:szCs w:val="22"/>
          <w:lang w:val="lt-LT" w:eastAsia="lt-LT"/>
        </w:rPr>
        <w:t>Kartu su nefrotoks</w:t>
      </w:r>
      <w:r w:rsidR="001E581C">
        <w:rPr>
          <w:sz w:val="22"/>
          <w:szCs w:val="22"/>
          <w:lang w:val="lt-LT" w:eastAsia="lt-LT"/>
        </w:rPr>
        <w:t>inį</w:t>
      </w:r>
      <w:r w:rsidRPr="00021912">
        <w:rPr>
          <w:sz w:val="22"/>
          <w:szCs w:val="22"/>
          <w:lang w:val="lt-LT" w:eastAsia="lt-LT"/>
        </w:rPr>
        <w:t xml:space="preserve"> ar neurotoksi</w:t>
      </w:r>
      <w:r w:rsidR="001E581C">
        <w:rPr>
          <w:sz w:val="22"/>
          <w:szCs w:val="22"/>
          <w:lang w:val="lt-LT" w:eastAsia="lt-LT"/>
        </w:rPr>
        <w:t>nį poveikį galinčiais sukelti</w:t>
      </w:r>
      <w:r w:rsidRPr="00021912">
        <w:rPr>
          <w:sz w:val="22"/>
          <w:szCs w:val="22"/>
          <w:lang w:val="lt-LT" w:eastAsia="lt-LT"/>
        </w:rPr>
        <w:t xml:space="preserve"> vaist</w:t>
      </w:r>
      <w:r w:rsidR="001E581C">
        <w:rPr>
          <w:sz w:val="22"/>
          <w:szCs w:val="22"/>
          <w:lang w:val="lt-LT" w:eastAsia="lt-LT"/>
        </w:rPr>
        <w:t>ini</w:t>
      </w:r>
      <w:r w:rsidRPr="00021912">
        <w:rPr>
          <w:sz w:val="22"/>
          <w:szCs w:val="22"/>
          <w:lang w:val="lt-LT" w:eastAsia="lt-LT"/>
        </w:rPr>
        <w:t>ais</w:t>
      </w:r>
      <w:r w:rsidR="00023436">
        <w:rPr>
          <w:sz w:val="22"/>
          <w:szCs w:val="22"/>
          <w:lang w:val="lt-LT" w:eastAsia="lt-LT"/>
        </w:rPr>
        <w:t xml:space="preserve"> preparatais</w:t>
      </w:r>
      <w:r w:rsidRPr="00021912">
        <w:rPr>
          <w:sz w:val="22"/>
          <w:szCs w:val="22"/>
          <w:lang w:val="lt-LT" w:eastAsia="lt-LT"/>
        </w:rPr>
        <w:t xml:space="preserve"> acikloviro </w:t>
      </w:r>
      <w:r w:rsidR="00023436">
        <w:rPr>
          <w:sz w:val="22"/>
          <w:szCs w:val="22"/>
          <w:lang w:val="lt-LT" w:eastAsia="lt-LT"/>
        </w:rPr>
        <w:t xml:space="preserve">turi būti </w:t>
      </w:r>
      <w:r w:rsidRPr="00021912">
        <w:rPr>
          <w:sz w:val="22"/>
          <w:szCs w:val="22"/>
          <w:lang w:val="lt-LT" w:eastAsia="lt-LT"/>
        </w:rPr>
        <w:t>skiriama atsargiai.</w:t>
      </w:r>
    </w:p>
    <w:p w14:paraId="61A8FE51" w14:textId="77777777" w:rsidR="00D127D5" w:rsidRPr="00021912" w:rsidRDefault="00D127D5" w:rsidP="00021912">
      <w:pPr>
        <w:widowControl w:val="0"/>
        <w:rPr>
          <w:sz w:val="22"/>
          <w:szCs w:val="22"/>
          <w:lang w:val="lt-LT" w:eastAsia="lt-LT"/>
        </w:rPr>
      </w:pPr>
    </w:p>
    <w:p w14:paraId="2B3154A6"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4.6</w:t>
      </w:r>
      <w:r w:rsidRPr="00021912">
        <w:rPr>
          <w:b/>
          <w:sz w:val="22"/>
          <w:szCs w:val="22"/>
          <w:lang w:val="lt-LT" w:eastAsia="lt-LT"/>
        </w:rPr>
        <w:tab/>
        <w:t>Vaisingumas, nėštumo ir žindymo laikotarpis</w:t>
      </w:r>
    </w:p>
    <w:p w14:paraId="1E893B60" w14:textId="77777777" w:rsidR="00D127D5" w:rsidRPr="00021912" w:rsidRDefault="00D127D5" w:rsidP="00021912">
      <w:pPr>
        <w:widowControl w:val="0"/>
        <w:rPr>
          <w:sz w:val="22"/>
          <w:szCs w:val="22"/>
          <w:lang w:val="lt-LT" w:eastAsia="lt-LT"/>
        </w:rPr>
      </w:pPr>
    </w:p>
    <w:p w14:paraId="11B787E7" w14:textId="77777777" w:rsidR="00D127D5" w:rsidRPr="004712AC" w:rsidRDefault="00D127D5" w:rsidP="00021912">
      <w:pPr>
        <w:widowControl w:val="0"/>
        <w:rPr>
          <w:sz w:val="22"/>
          <w:szCs w:val="22"/>
          <w:u w:val="single"/>
          <w:lang w:val="lt-LT" w:eastAsia="lt-LT"/>
        </w:rPr>
      </w:pPr>
      <w:r w:rsidRPr="004712AC">
        <w:rPr>
          <w:sz w:val="22"/>
          <w:szCs w:val="22"/>
          <w:u w:val="single"/>
          <w:lang w:val="lt-LT" w:eastAsia="lt-LT"/>
        </w:rPr>
        <w:t>Nėštumas</w:t>
      </w:r>
    </w:p>
    <w:p w14:paraId="48E55AF8" w14:textId="77777777" w:rsidR="00D127D5" w:rsidRPr="00021912" w:rsidRDefault="00D127D5" w:rsidP="00021912">
      <w:pPr>
        <w:widowControl w:val="0"/>
        <w:jc w:val="both"/>
        <w:rPr>
          <w:sz w:val="22"/>
          <w:szCs w:val="22"/>
          <w:lang w:val="lt-LT" w:eastAsia="lt-LT"/>
        </w:rPr>
      </w:pPr>
      <w:r w:rsidRPr="00021912">
        <w:rPr>
          <w:sz w:val="22"/>
          <w:szCs w:val="22"/>
          <w:lang w:val="lt-LT" w:eastAsia="lt-LT"/>
        </w:rPr>
        <w:t xml:space="preserve">Nėščiosioms </w:t>
      </w:r>
      <w:r w:rsidR="00AC098A">
        <w:rPr>
          <w:sz w:val="22"/>
          <w:szCs w:val="22"/>
          <w:lang w:val="lt-LT" w:eastAsia="lt-LT"/>
        </w:rPr>
        <w:t>skirti</w:t>
      </w:r>
      <w:r w:rsidR="00AC098A" w:rsidRPr="00021912">
        <w:rPr>
          <w:sz w:val="22"/>
          <w:szCs w:val="22"/>
          <w:lang w:val="lt-LT" w:eastAsia="lt-LT"/>
        </w:rPr>
        <w:t xml:space="preserve"> </w:t>
      </w:r>
      <w:r w:rsidRPr="00021912">
        <w:rPr>
          <w:sz w:val="22"/>
          <w:szCs w:val="22"/>
          <w:lang w:val="lt-LT" w:eastAsia="lt-LT"/>
        </w:rPr>
        <w:t xml:space="preserve">acikloviro galima tik jei galima nauda motinai </w:t>
      </w:r>
      <w:r w:rsidR="00E42A34">
        <w:rPr>
          <w:sz w:val="22"/>
          <w:szCs w:val="22"/>
          <w:lang w:val="lt-LT" w:eastAsia="lt-LT"/>
        </w:rPr>
        <w:t>didesnė už</w:t>
      </w:r>
      <w:r w:rsidR="00E42A34" w:rsidRPr="00021912">
        <w:rPr>
          <w:sz w:val="22"/>
          <w:szCs w:val="22"/>
          <w:lang w:val="lt-LT" w:eastAsia="lt-LT"/>
        </w:rPr>
        <w:t xml:space="preserve"> </w:t>
      </w:r>
      <w:r w:rsidRPr="00021912">
        <w:rPr>
          <w:sz w:val="22"/>
          <w:szCs w:val="22"/>
          <w:lang w:val="lt-LT" w:eastAsia="lt-LT"/>
        </w:rPr>
        <w:t xml:space="preserve">galimą </w:t>
      </w:r>
      <w:r w:rsidR="0022129E">
        <w:rPr>
          <w:sz w:val="22"/>
          <w:szCs w:val="22"/>
          <w:lang w:val="lt-LT" w:eastAsia="lt-LT"/>
        </w:rPr>
        <w:t>riziką</w:t>
      </w:r>
      <w:r w:rsidR="0022129E" w:rsidRPr="00021912">
        <w:rPr>
          <w:sz w:val="22"/>
          <w:szCs w:val="22"/>
          <w:lang w:val="lt-LT" w:eastAsia="lt-LT"/>
        </w:rPr>
        <w:t xml:space="preserve"> </w:t>
      </w:r>
      <w:r w:rsidR="00E42A34">
        <w:rPr>
          <w:sz w:val="22"/>
          <w:szCs w:val="22"/>
          <w:lang w:val="lt-LT" w:eastAsia="lt-LT"/>
        </w:rPr>
        <w:t>vaisiui</w:t>
      </w:r>
      <w:r w:rsidRPr="00021912">
        <w:rPr>
          <w:sz w:val="22"/>
          <w:szCs w:val="22"/>
          <w:lang w:val="lt-LT" w:eastAsia="lt-LT"/>
        </w:rPr>
        <w:t>.</w:t>
      </w:r>
    </w:p>
    <w:p w14:paraId="21DFC2D3" w14:textId="77777777" w:rsidR="00D127D5" w:rsidRPr="00021912" w:rsidRDefault="00CB124C" w:rsidP="00021912">
      <w:pPr>
        <w:widowControl w:val="0"/>
        <w:rPr>
          <w:sz w:val="22"/>
          <w:szCs w:val="22"/>
          <w:lang w:val="lt-LT" w:eastAsia="lt-LT"/>
        </w:rPr>
      </w:pPr>
      <w:r>
        <w:rPr>
          <w:sz w:val="22"/>
          <w:szCs w:val="22"/>
          <w:lang w:val="lt-LT" w:eastAsia="lt-LT"/>
        </w:rPr>
        <w:t>A</w:t>
      </w:r>
      <w:r w:rsidR="00D127D5" w:rsidRPr="00021912">
        <w:rPr>
          <w:sz w:val="22"/>
          <w:szCs w:val="22"/>
          <w:lang w:val="lt-LT" w:eastAsia="lt-LT"/>
        </w:rPr>
        <w:t xml:space="preserve">cikloviro poveikio nėščioms moterims registre nurodytos visos moterų, kurios vartojo bet kokios </w:t>
      </w:r>
      <w:r>
        <w:rPr>
          <w:sz w:val="22"/>
          <w:szCs w:val="22"/>
          <w:lang w:val="lt-LT" w:eastAsia="lt-LT"/>
        </w:rPr>
        <w:t xml:space="preserve">farmacinės </w:t>
      </w:r>
      <w:r w:rsidR="00D127D5" w:rsidRPr="00021912">
        <w:rPr>
          <w:sz w:val="22"/>
          <w:szCs w:val="22"/>
          <w:lang w:val="lt-LT" w:eastAsia="lt-LT"/>
        </w:rPr>
        <w:t>formos</w:t>
      </w:r>
      <w:r>
        <w:rPr>
          <w:sz w:val="22"/>
          <w:szCs w:val="22"/>
          <w:lang w:val="lt-LT" w:eastAsia="lt-LT"/>
        </w:rPr>
        <w:t xml:space="preserve"> acikloviro</w:t>
      </w:r>
      <w:r w:rsidR="00D127D5" w:rsidRPr="00021912">
        <w:rPr>
          <w:sz w:val="22"/>
          <w:szCs w:val="22"/>
          <w:lang w:val="lt-LT" w:eastAsia="lt-LT"/>
        </w:rPr>
        <w:t>, nėštumo baigtys. Registro duomenys nerodo padidėjusio kūdikių, kurių motinos nėštumo metu vartojo acikloviro, apsigimimų skaičiaus, palyginti su bendrąja populiacija, o apsigimimų pobūdis nebuvo išskirtinis ir neleido daryti prielaidų apie vienodą jų priežastį.</w:t>
      </w:r>
    </w:p>
    <w:p w14:paraId="2041CD41" w14:textId="77777777" w:rsidR="00D127D5" w:rsidRPr="00021912" w:rsidRDefault="00D127D5" w:rsidP="00021912">
      <w:pPr>
        <w:widowControl w:val="0"/>
        <w:rPr>
          <w:sz w:val="22"/>
          <w:szCs w:val="22"/>
          <w:lang w:val="lt-LT" w:eastAsia="lt-LT"/>
        </w:rPr>
      </w:pPr>
    </w:p>
    <w:p w14:paraId="176BFDB9" w14:textId="77777777" w:rsidR="00D127D5" w:rsidRPr="00021912" w:rsidRDefault="00D127D5" w:rsidP="00021912">
      <w:pPr>
        <w:widowControl w:val="0"/>
        <w:rPr>
          <w:sz w:val="22"/>
          <w:szCs w:val="22"/>
          <w:lang w:val="lt-LT" w:eastAsia="lt-LT"/>
        </w:rPr>
      </w:pPr>
      <w:r w:rsidRPr="00DA471B">
        <w:rPr>
          <w:sz w:val="22"/>
          <w:szCs w:val="22"/>
          <w:lang w:val="lt-LT" w:eastAsia="lt-LT"/>
        </w:rPr>
        <w:t xml:space="preserve">Būtina įvertinti potencialios gydymo naudos </w:t>
      </w:r>
      <w:r w:rsidR="00DA471B">
        <w:rPr>
          <w:sz w:val="22"/>
          <w:szCs w:val="22"/>
          <w:lang w:val="lt-LT" w:eastAsia="lt-LT"/>
        </w:rPr>
        <w:t>ir</w:t>
      </w:r>
      <w:r w:rsidR="00DA471B" w:rsidRPr="00DA471B">
        <w:rPr>
          <w:sz w:val="22"/>
          <w:szCs w:val="22"/>
          <w:lang w:val="lt-LT" w:eastAsia="lt-LT"/>
        </w:rPr>
        <w:t xml:space="preserve"> </w:t>
      </w:r>
      <w:r w:rsidRPr="00DA471B">
        <w:rPr>
          <w:sz w:val="22"/>
          <w:szCs w:val="22"/>
          <w:lang w:val="lt-LT" w:eastAsia="lt-LT"/>
        </w:rPr>
        <w:t>galim</w:t>
      </w:r>
      <w:r w:rsidR="00DA471B">
        <w:rPr>
          <w:sz w:val="22"/>
          <w:szCs w:val="22"/>
          <w:lang w:val="lt-LT" w:eastAsia="lt-LT"/>
        </w:rPr>
        <w:t xml:space="preserve">ą </w:t>
      </w:r>
      <w:r w:rsidRPr="00DA471B">
        <w:rPr>
          <w:sz w:val="22"/>
          <w:szCs w:val="22"/>
          <w:lang w:val="lt-LT" w:eastAsia="lt-LT"/>
        </w:rPr>
        <w:t>riziką. Reprodukcijos toksiškumo tyrimo išvados pateikiamos 5.3 skyriuje.</w:t>
      </w:r>
    </w:p>
    <w:p w14:paraId="24F16425" w14:textId="77777777" w:rsidR="00D127D5" w:rsidRPr="00021912" w:rsidRDefault="00D127D5" w:rsidP="00021912">
      <w:pPr>
        <w:widowControl w:val="0"/>
        <w:rPr>
          <w:sz w:val="22"/>
          <w:szCs w:val="22"/>
          <w:lang w:val="lt-LT" w:eastAsia="lt-LT"/>
        </w:rPr>
      </w:pPr>
    </w:p>
    <w:p w14:paraId="5B9BB349" w14:textId="77777777" w:rsidR="00D127D5" w:rsidRPr="004712AC" w:rsidRDefault="00D127D5" w:rsidP="00021912">
      <w:pPr>
        <w:widowControl w:val="0"/>
        <w:rPr>
          <w:sz w:val="22"/>
          <w:szCs w:val="22"/>
          <w:u w:val="single"/>
          <w:lang w:val="lt-LT" w:eastAsia="lt-LT"/>
        </w:rPr>
      </w:pPr>
      <w:r w:rsidRPr="004712AC">
        <w:rPr>
          <w:sz w:val="22"/>
          <w:szCs w:val="22"/>
          <w:u w:val="single"/>
          <w:lang w:val="lt-LT" w:eastAsia="lt-LT"/>
        </w:rPr>
        <w:t>Žindymas</w:t>
      </w:r>
    </w:p>
    <w:p w14:paraId="7F39DB2C" w14:textId="77777777" w:rsidR="00D127D5" w:rsidRDefault="00D127D5" w:rsidP="00021912">
      <w:pPr>
        <w:widowControl w:val="0"/>
        <w:rPr>
          <w:sz w:val="22"/>
          <w:szCs w:val="22"/>
          <w:lang w:val="lt-LT" w:eastAsia="lt-LT"/>
        </w:rPr>
      </w:pPr>
      <w:r w:rsidRPr="00021912">
        <w:rPr>
          <w:sz w:val="22"/>
          <w:szCs w:val="22"/>
          <w:lang w:val="lt-LT" w:eastAsia="lt-LT"/>
        </w:rPr>
        <w:t xml:space="preserve">Pavartojus 200 mg acikloviro 5 kartus per parą, acikloviro buvo aptikta </w:t>
      </w:r>
      <w:r w:rsidR="00BA6802">
        <w:rPr>
          <w:sz w:val="22"/>
          <w:szCs w:val="22"/>
          <w:lang w:val="lt-LT" w:eastAsia="lt-LT"/>
        </w:rPr>
        <w:t xml:space="preserve">motinos </w:t>
      </w:r>
      <w:r w:rsidRPr="00021912">
        <w:rPr>
          <w:sz w:val="22"/>
          <w:szCs w:val="22"/>
          <w:lang w:val="lt-LT" w:eastAsia="lt-LT"/>
        </w:rPr>
        <w:t xml:space="preserve">piene. Jo koncentracija 0,6-4,1 karto </w:t>
      </w:r>
      <w:r w:rsidR="00CB3CBE">
        <w:rPr>
          <w:sz w:val="22"/>
          <w:szCs w:val="22"/>
          <w:lang w:val="lt-LT" w:eastAsia="lt-LT"/>
        </w:rPr>
        <w:t>skyrėsi nuo</w:t>
      </w:r>
      <w:r w:rsidRPr="00021912">
        <w:rPr>
          <w:sz w:val="22"/>
          <w:szCs w:val="22"/>
          <w:lang w:val="lt-LT" w:eastAsia="lt-LT"/>
        </w:rPr>
        <w:t xml:space="preserve"> atitinkam</w:t>
      </w:r>
      <w:r w:rsidR="00CB3CBE">
        <w:rPr>
          <w:sz w:val="22"/>
          <w:szCs w:val="22"/>
          <w:lang w:val="lt-LT" w:eastAsia="lt-LT"/>
        </w:rPr>
        <w:t>os</w:t>
      </w:r>
      <w:r w:rsidRPr="00021912">
        <w:rPr>
          <w:sz w:val="22"/>
          <w:szCs w:val="22"/>
          <w:lang w:val="lt-LT" w:eastAsia="lt-LT"/>
        </w:rPr>
        <w:t xml:space="preserve"> koncentracij</w:t>
      </w:r>
      <w:r w:rsidR="00CB3CBE">
        <w:rPr>
          <w:sz w:val="22"/>
          <w:szCs w:val="22"/>
          <w:lang w:val="lt-LT" w:eastAsia="lt-LT"/>
        </w:rPr>
        <w:t>os</w:t>
      </w:r>
      <w:r w:rsidRPr="00021912">
        <w:rPr>
          <w:sz w:val="22"/>
          <w:szCs w:val="22"/>
          <w:lang w:val="lt-LT" w:eastAsia="lt-LT"/>
        </w:rPr>
        <w:t xml:space="preserve"> kraujo plazmoje. </w:t>
      </w:r>
      <w:r w:rsidR="00CB3CBE">
        <w:rPr>
          <w:sz w:val="22"/>
          <w:szCs w:val="22"/>
          <w:lang w:val="lt-LT" w:eastAsia="lt-LT"/>
        </w:rPr>
        <w:t xml:space="preserve">Tokiu acikloviro kiekiu gali būti paveiktas žindomas kūdikis, jeigu skiriamos ne didesnės kaip 0,3 mg/kg kūno svorio acikloviro paros dozės. </w:t>
      </w:r>
      <w:r w:rsidRPr="00CB3CBE">
        <w:rPr>
          <w:sz w:val="22"/>
          <w:szCs w:val="22"/>
          <w:lang w:val="lt-LT" w:eastAsia="lt-LT"/>
        </w:rPr>
        <w:t xml:space="preserve">Todėl </w:t>
      </w:r>
      <w:r w:rsidR="004A5D3A" w:rsidRPr="00CB3CBE">
        <w:rPr>
          <w:sz w:val="22"/>
          <w:szCs w:val="22"/>
          <w:lang w:val="lt-LT" w:eastAsia="lt-LT"/>
        </w:rPr>
        <w:t xml:space="preserve">kūdikį žindančiai moteriai </w:t>
      </w:r>
      <w:r w:rsidR="004A5D3A">
        <w:rPr>
          <w:sz w:val="22"/>
          <w:szCs w:val="22"/>
          <w:lang w:val="lt-LT" w:eastAsia="lt-LT"/>
        </w:rPr>
        <w:t xml:space="preserve">acikloviro </w:t>
      </w:r>
      <w:r w:rsidRPr="00CB3CBE">
        <w:rPr>
          <w:sz w:val="22"/>
          <w:szCs w:val="22"/>
          <w:lang w:val="lt-LT" w:eastAsia="lt-LT"/>
        </w:rPr>
        <w:t>patariama skirti atsargiai.</w:t>
      </w:r>
    </w:p>
    <w:p w14:paraId="699A1726" w14:textId="77777777" w:rsidR="00437D8D" w:rsidRDefault="00437D8D" w:rsidP="00021912">
      <w:pPr>
        <w:widowControl w:val="0"/>
        <w:rPr>
          <w:sz w:val="22"/>
          <w:szCs w:val="22"/>
          <w:lang w:val="lt-LT" w:eastAsia="lt-LT"/>
        </w:rPr>
      </w:pPr>
    </w:p>
    <w:p w14:paraId="577709DC" w14:textId="77777777" w:rsidR="00437D8D" w:rsidRPr="000F1923" w:rsidRDefault="00437D8D" w:rsidP="00437D8D">
      <w:pPr>
        <w:widowControl w:val="0"/>
        <w:rPr>
          <w:sz w:val="22"/>
          <w:szCs w:val="22"/>
          <w:u w:val="single"/>
          <w:lang w:val="lt-LT" w:eastAsia="lt-LT"/>
        </w:rPr>
      </w:pPr>
      <w:r w:rsidRPr="000F1923">
        <w:rPr>
          <w:sz w:val="22"/>
          <w:szCs w:val="22"/>
          <w:u w:val="single"/>
          <w:lang w:val="lt-LT" w:eastAsia="lt-LT"/>
        </w:rPr>
        <w:t>Vaisingumas</w:t>
      </w:r>
    </w:p>
    <w:p w14:paraId="0CC21CD5" w14:textId="77777777" w:rsidR="00437D8D" w:rsidRPr="00021912" w:rsidRDefault="00437D8D" w:rsidP="00437D8D">
      <w:pPr>
        <w:widowControl w:val="0"/>
        <w:rPr>
          <w:sz w:val="22"/>
          <w:szCs w:val="22"/>
          <w:lang w:val="lt-LT" w:eastAsia="lt-LT"/>
        </w:rPr>
      </w:pPr>
      <w:r w:rsidRPr="00021912">
        <w:rPr>
          <w:sz w:val="22"/>
          <w:szCs w:val="22"/>
          <w:lang w:val="lt-LT" w:eastAsia="lt-LT"/>
        </w:rPr>
        <w:t>Nežinoma</w:t>
      </w:r>
      <w:r>
        <w:rPr>
          <w:sz w:val="22"/>
          <w:szCs w:val="22"/>
          <w:lang w:val="lt-LT" w:eastAsia="lt-LT"/>
        </w:rPr>
        <w:t>,</w:t>
      </w:r>
      <w:r w:rsidRPr="00021912">
        <w:rPr>
          <w:sz w:val="22"/>
          <w:szCs w:val="22"/>
          <w:lang w:val="lt-LT" w:eastAsia="lt-LT"/>
        </w:rPr>
        <w:t xml:space="preserve"> ar acikloviras turi įtakos moterų vaisingumui.</w:t>
      </w:r>
    </w:p>
    <w:p w14:paraId="0DD8DE0A" w14:textId="77777777" w:rsidR="00437D8D" w:rsidRPr="00021912" w:rsidRDefault="00437D8D" w:rsidP="005E1802">
      <w:pPr>
        <w:widowControl w:val="0"/>
        <w:jc w:val="both"/>
        <w:rPr>
          <w:sz w:val="22"/>
          <w:szCs w:val="22"/>
          <w:lang w:val="lt-LT" w:eastAsia="lt-LT"/>
        </w:rPr>
      </w:pPr>
      <w:r w:rsidRPr="00021912">
        <w:rPr>
          <w:sz w:val="22"/>
          <w:szCs w:val="22"/>
          <w:lang w:val="lt-LT" w:eastAsia="lt-LT"/>
        </w:rPr>
        <w:t>Tyrimas, kuriame dalyvav</w:t>
      </w:r>
      <w:r>
        <w:rPr>
          <w:sz w:val="22"/>
          <w:szCs w:val="22"/>
          <w:lang w:val="lt-LT" w:eastAsia="lt-LT"/>
        </w:rPr>
        <w:t>o</w:t>
      </w:r>
      <w:r w:rsidRPr="00021912">
        <w:rPr>
          <w:sz w:val="22"/>
          <w:szCs w:val="22"/>
          <w:lang w:val="lt-LT" w:eastAsia="lt-LT"/>
        </w:rPr>
        <w:t xml:space="preserve"> 20 vyrų su normaliu spermatozoidų kiekiu</w:t>
      </w:r>
      <w:r>
        <w:rPr>
          <w:sz w:val="22"/>
          <w:szCs w:val="22"/>
          <w:lang w:val="lt-LT" w:eastAsia="lt-LT"/>
        </w:rPr>
        <w:t xml:space="preserve"> ir</w:t>
      </w:r>
      <w:r w:rsidRPr="00021912">
        <w:rPr>
          <w:sz w:val="22"/>
          <w:szCs w:val="22"/>
          <w:lang w:val="lt-LT" w:eastAsia="lt-LT"/>
        </w:rPr>
        <w:t xml:space="preserve"> 6 mėnesius vartojo geriamąjį aciklovirą po 1 g, neparodė kliniškai pastebimo poveikio spermatozoidų skaičiui, judrumui ar morfologijai. Žr. 5.3 skyrių.</w:t>
      </w:r>
    </w:p>
    <w:p w14:paraId="53CAE41F" w14:textId="77777777" w:rsidR="00D127D5" w:rsidRPr="00021912" w:rsidRDefault="00D127D5" w:rsidP="00021912">
      <w:pPr>
        <w:widowControl w:val="0"/>
        <w:rPr>
          <w:sz w:val="22"/>
          <w:szCs w:val="22"/>
          <w:lang w:val="lt-LT" w:eastAsia="lt-LT"/>
        </w:rPr>
      </w:pPr>
    </w:p>
    <w:p w14:paraId="299E65D6"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4.7</w:t>
      </w:r>
      <w:r w:rsidRPr="00021912">
        <w:rPr>
          <w:b/>
          <w:sz w:val="22"/>
          <w:szCs w:val="22"/>
          <w:lang w:val="lt-LT" w:eastAsia="lt-LT"/>
        </w:rPr>
        <w:tab/>
        <w:t>Poveikis gebėjimui vairuoti ir valdyti mechanizmus</w:t>
      </w:r>
    </w:p>
    <w:p w14:paraId="3CB57DC9" w14:textId="77777777" w:rsidR="00D127D5" w:rsidRPr="00021912" w:rsidRDefault="00D127D5" w:rsidP="00021912">
      <w:pPr>
        <w:widowControl w:val="0"/>
        <w:rPr>
          <w:sz w:val="22"/>
          <w:szCs w:val="22"/>
          <w:lang w:val="lt-LT" w:eastAsia="lt-LT"/>
        </w:rPr>
      </w:pPr>
    </w:p>
    <w:p w14:paraId="19A766F5" w14:textId="77777777" w:rsidR="00D127D5" w:rsidRPr="00021912" w:rsidRDefault="00D127D5" w:rsidP="00021912">
      <w:pPr>
        <w:widowControl w:val="0"/>
        <w:rPr>
          <w:sz w:val="22"/>
          <w:szCs w:val="22"/>
          <w:lang w:val="lt-LT" w:eastAsia="lt-LT"/>
        </w:rPr>
      </w:pPr>
      <w:r w:rsidRPr="00021912">
        <w:rPr>
          <w:sz w:val="22"/>
          <w:szCs w:val="22"/>
          <w:lang w:val="lt-LT" w:eastAsia="lt-LT"/>
        </w:rPr>
        <w:t>Vertinant paciento sugebėjimą vairuoti ar valdyti mechanizmus, reikia atsižvelgti į klinikinę paciento būklę ir galimą nepageidaujamą poveikį.</w:t>
      </w:r>
    </w:p>
    <w:p w14:paraId="46257DCD"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Tyrimų apie acikloviro poveikį gebėjimui vairuoti ir valdyti mechanizmus nėra atlikta. Sprendžiant iš veikliosios medžiagos farmakologijos, žalingas poveikis tokiai veiklai </w:t>
      </w:r>
      <w:r w:rsidR="00EF1D45">
        <w:rPr>
          <w:sz w:val="22"/>
          <w:szCs w:val="22"/>
          <w:lang w:val="lt-LT" w:eastAsia="lt-LT"/>
        </w:rPr>
        <w:t xml:space="preserve">negali būti </w:t>
      </w:r>
      <w:r w:rsidRPr="00021912">
        <w:rPr>
          <w:sz w:val="22"/>
          <w:szCs w:val="22"/>
          <w:lang w:val="lt-LT" w:eastAsia="lt-LT"/>
        </w:rPr>
        <w:t>numat</w:t>
      </w:r>
      <w:r w:rsidR="00EF1D45">
        <w:rPr>
          <w:sz w:val="22"/>
          <w:szCs w:val="22"/>
          <w:lang w:val="lt-LT" w:eastAsia="lt-LT"/>
        </w:rPr>
        <w:t>yt</w:t>
      </w:r>
      <w:r w:rsidRPr="00021912">
        <w:rPr>
          <w:sz w:val="22"/>
          <w:szCs w:val="22"/>
          <w:lang w:val="lt-LT" w:eastAsia="lt-LT"/>
        </w:rPr>
        <w:t>as.</w:t>
      </w:r>
    </w:p>
    <w:p w14:paraId="2757EF2D" w14:textId="77777777" w:rsidR="00D127D5" w:rsidRPr="00021912" w:rsidRDefault="00D127D5" w:rsidP="00021912">
      <w:pPr>
        <w:widowControl w:val="0"/>
        <w:rPr>
          <w:sz w:val="22"/>
          <w:szCs w:val="22"/>
          <w:lang w:val="lt-LT" w:eastAsia="lt-LT"/>
        </w:rPr>
      </w:pPr>
    </w:p>
    <w:p w14:paraId="737F52AF"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lastRenderedPageBreak/>
        <w:t>4.8</w:t>
      </w:r>
      <w:r w:rsidRPr="00021912">
        <w:rPr>
          <w:b/>
          <w:sz w:val="22"/>
          <w:szCs w:val="22"/>
          <w:lang w:val="lt-LT" w:eastAsia="lt-LT"/>
        </w:rPr>
        <w:tab/>
        <w:t>Nepageidaujamas poveikis</w:t>
      </w:r>
    </w:p>
    <w:p w14:paraId="7693EC65" w14:textId="77777777" w:rsidR="00D127D5" w:rsidRPr="00021912" w:rsidRDefault="00D127D5" w:rsidP="00021912">
      <w:pPr>
        <w:widowControl w:val="0"/>
        <w:rPr>
          <w:sz w:val="22"/>
          <w:szCs w:val="22"/>
          <w:lang w:val="lt-LT" w:eastAsia="lt-LT"/>
        </w:rPr>
      </w:pPr>
    </w:p>
    <w:p w14:paraId="23E0E364"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Žemiau išvardyto nepageidaujamo poveikio dažn</w:t>
      </w:r>
      <w:r w:rsidR="00CF0168">
        <w:rPr>
          <w:sz w:val="22"/>
          <w:szCs w:val="22"/>
          <w:lang w:val="lt-LT" w:eastAsia="lt-LT"/>
        </w:rPr>
        <w:t>i</w:t>
      </w:r>
      <w:r w:rsidRPr="00021912">
        <w:rPr>
          <w:sz w:val="22"/>
          <w:szCs w:val="22"/>
          <w:lang w:val="lt-LT" w:eastAsia="lt-LT"/>
        </w:rPr>
        <w:t xml:space="preserve">s yra apytikslis. Tinkamų duomenų, </w:t>
      </w:r>
      <w:r w:rsidR="00CF0168">
        <w:rPr>
          <w:sz w:val="22"/>
          <w:szCs w:val="22"/>
          <w:lang w:val="lt-LT" w:eastAsia="lt-LT"/>
        </w:rPr>
        <w:t>kuriais</w:t>
      </w:r>
      <w:r w:rsidR="00CF0168" w:rsidRPr="00021912">
        <w:rPr>
          <w:sz w:val="22"/>
          <w:szCs w:val="22"/>
          <w:lang w:val="lt-LT" w:eastAsia="lt-LT"/>
        </w:rPr>
        <w:t xml:space="preserve"> </w:t>
      </w:r>
      <w:r w:rsidRPr="00021912">
        <w:rPr>
          <w:sz w:val="22"/>
          <w:szCs w:val="22"/>
          <w:lang w:val="lt-LT" w:eastAsia="lt-LT"/>
        </w:rPr>
        <w:t>būtų galima įvertinti didžiosios dalies nepageidaujamo poveikio dažn</w:t>
      </w:r>
      <w:r w:rsidR="00CF0168">
        <w:rPr>
          <w:sz w:val="22"/>
          <w:szCs w:val="22"/>
          <w:lang w:val="lt-LT" w:eastAsia="lt-LT"/>
        </w:rPr>
        <w:t>į</w:t>
      </w:r>
      <w:r w:rsidRPr="00021912">
        <w:rPr>
          <w:sz w:val="22"/>
          <w:szCs w:val="22"/>
          <w:lang w:val="lt-LT" w:eastAsia="lt-LT"/>
        </w:rPr>
        <w:t>, nėra. Be to, nepageidaujamų reiškinių dažn</w:t>
      </w:r>
      <w:r w:rsidR="00CF0168">
        <w:rPr>
          <w:sz w:val="22"/>
          <w:szCs w:val="22"/>
          <w:lang w:val="lt-LT" w:eastAsia="lt-LT"/>
        </w:rPr>
        <w:t>i</w:t>
      </w:r>
      <w:r w:rsidRPr="00021912">
        <w:rPr>
          <w:sz w:val="22"/>
          <w:szCs w:val="22"/>
          <w:lang w:val="lt-LT" w:eastAsia="lt-LT"/>
        </w:rPr>
        <w:t xml:space="preserve">s gali skirtis atsižvelgiant į </w:t>
      </w:r>
      <w:r w:rsidR="00CF0168">
        <w:rPr>
          <w:sz w:val="22"/>
          <w:szCs w:val="22"/>
          <w:lang w:val="lt-LT" w:eastAsia="lt-LT"/>
        </w:rPr>
        <w:t xml:space="preserve">terapinę </w:t>
      </w:r>
      <w:r w:rsidRPr="00021912">
        <w:rPr>
          <w:sz w:val="22"/>
          <w:szCs w:val="22"/>
          <w:lang w:val="lt-LT" w:eastAsia="lt-LT"/>
        </w:rPr>
        <w:t>indikaciją.</w:t>
      </w:r>
    </w:p>
    <w:p w14:paraId="0580412F" w14:textId="77777777" w:rsidR="00D127D5" w:rsidRPr="00021912" w:rsidRDefault="00D127D5" w:rsidP="00021912">
      <w:pPr>
        <w:widowControl w:val="0"/>
        <w:autoSpaceDE w:val="0"/>
        <w:autoSpaceDN w:val="0"/>
        <w:adjustRightInd w:val="0"/>
        <w:rPr>
          <w:sz w:val="22"/>
          <w:szCs w:val="22"/>
          <w:lang w:val="lt-LT" w:eastAsia="lt-LT"/>
        </w:rPr>
      </w:pPr>
    </w:p>
    <w:p w14:paraId="245150FD" w14:textId="77777777" w:rsidR="005E1802" w:rsidRPr="00697A8F" w:rsidRDefault="005E1802" w:rsidP="00697A8F">
      <w:pPr>
        <w:widowControl w:val="0"/>
        <w:autoSpaceDE w:val="0"/>
        <w:autoSpaceDN w:val="0"/>
        <w:adjustRightInd w:val="0"/>
        <w:rPr>
          <w:sz w:val="22"/>
          <w:szCs w:val="22"/>
          <w:lang w:val="lt-LT" w:eastAsia="lt-LT"/>
        </w:rPr>
      </w:pPr>
      <w:r w:rsidRPr="00697A8F">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E9CB421" w14:textId="77777777" w:rsidR="00D127D5" w:rsidRPr="00021912" w:rsidRDefault="00D127D5" w:rsidP="00697A8F">
      <w:pPr>
        <w:widowControl w:val="0"/>
        <w:autoSpaceDE w:val="0"/>
        <w:autoSpaceDN w:val="0"/>
        <w:adjustRightInd w:val="0"/>
        <w:ind w:left="567"/>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704"/>
        <w:gridCol w:w="1389"/>
        <w:gridCol w:w="1145"/>
        <w:gridCol w:w="1597"/>
        <w:gridCol w:w="1806"/>
        <w:gridCol w:w="1133"/>
      </w:tblGrid>
      <w:tr w:rsidR="00D127D5" w:rsidRPr="00021912" w14:paraId="75F6016F" w14:textId="77777777" w:rsidTr="000A3694">
        <w:tc>
          <w:tcPr>
            <w:tcW w:w="1326" w:type="dxa"/>
            <w:shd w:val="clear" w:color="auto" w:fill="auto"/>
          </w:tcPr>
          <w:p w14:paraId="3CB734FF"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5B7900C3"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Labai dažni</w:t>
            </w:r>
          </w:p>
        </w:tc>
        <w:tc>
          <w:tcPr>
            <w:tcW w:w="1326" w:type="dxa"/>
            <w:shd w:val="clear" w:color="auto" w:fill="auto"/>
          </w:tcPr>
          <w:p w14:paraId="4C1F28C8"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Dažni</w:t>
            </w:r>
          </w:p>
        </w:tc>
        <w:tc>
          <w:tcPr>
            <w:tcW w:w="1327" w:type="dxa"/>
            <w:shd w:val="clear" w:color="auto" w:fill="auto"/>
          </w:tcPr>
          <w:p w14:paraId="626C68BB"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Nedažni</w:t>
            </w:r>
          </w:p>
        </w:tc>
        <w:tc>
          <w:tcPr>
            <w:tcW w:w="1327" w:type="dxa"/>
            <w:shd w:val="clear" w:color="auto" w:fill="auto"/>
          </w:tcPr>
          <w:p w14:paraId="73FAB33C"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Reti</w:t>
            </w:r>
          </w:p>
        </w:tc>
        <w:tc>
          <w:tcPr>
            <w:tcW w:w="1327" w:type="dxa"/>
            <w:shd w:val="clear" w:color="auto" w:fill="auto"/>
          </w:tcPr>
          <w:p w14:paraId="73BAF4D0"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Labai reti</w:t>
            </w:r>
          </w:p>
        </w:tc>
        <w:tc>
          <w:tcPr>
            <w:tcW w:w="1327" w:type="dxa"/>
            <w:shd w:val="clear" w:color="auto" w:fill="auto"/>
          </w:tcPr>
          <w:p w14:paraId="664EBEAE"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Dažnis nežinomas</w:t>
            </w:r>
          </w:p>
        </w:tc>
      </w:tr>
      <w:tr w:rsidR="00D127D5" w:rsidRPr="00021912" w14:paraId="398CB400" w14:textId="77777777" w:rsidTr="000A3694">
        <w:tc>
          <w:tcPr>
            <w:tcW w:w="1326" w:type="dxa"/>
            <w:shd w:val="clear" w:color="auto" w:fill="auto"/>
          </w:tcPr>
          <w:p w14:paraId="79A1F290"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Kraujo ir limfinės sistemos sutrikimai</w:t>
            </w:r>
          </w:p>
        </w:tc>
        <w:tc>
          <w:tcPr>
            <w:tcW w:w="1326" w:type="dxa"/>
            <w:shd w:val="clear" w:color="auto" w:fill="auto"/>
          </w:tcPr>
          <w:p w14:paraId="54E3663D"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32D6099A"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583B31CF"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71F2BC5F"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0831711E" w14:textId="77777777" w:rsidR="00D127D5" w:rsidRPr="00021912" w:rsidRDefault="003F12F3" w:rsidP="00021912">
            <w:pPr>
              <w:widowControl w:val="0"/>
              <w:autoSpaceDE w:val="0"/>
              <w:autoSpaceDN w:val="0"/>
              <w:adjustRightInd w:val="0"/>
              <w:rPr>
                <w:sz w:val="22"/>
                <w:szCs w:val="22"/>
                <w:lang w:val="lt-LT" w:eastAsia="lt-LT"/>
              </w:rPr>
            </w:pPr>
            <w:r>
              <w:rPr>
                <w:sz w:val="22"/>
                <w:szCs w:val="22"/>
                <w:lang w:val="lt-LT" w:eastAsia="lt-LT"/>
              </w:rPr>
              <w:t>A</w:t>
            </w:r>
            <w:r w:rsidR="00D127D5" w:rsidRPr="00021912">
              <w:rPr>
                <w:sz w:val="22"/>
                <w:szCs w:val="22"/>
                <w:lang w:val="lt-LT" w:eastAsia="lt-LT"/>
              </w:rPr>
              <w:t>nemija, leukopenija, trombocitopenija</w:t>
            </w:r>
          </w:p>
        </w:tc>
        <w:tc>
          <w:tcPr>
            <w:tcW w:w="1327" w:type="dxa"/>
            <w:shd w:val="clear" w:color="auto" w:fill="auto"/>
          </w:tcPr>
          <w:p w14:paraId="6BCD2EE3" w14:textId="77777777" w:rsidR="00D127D5" w:rsidRPr="00021912" w:rsidRDefault="00D127D5" w:rsidP="00021912">
            <w:pPr>
              <w:widowControl w:val="0"/>
              <w:autoSpaceDE w:val="0"/>
              <w:autoSpaceDN w:val="0"/>
              <w:adjustRightInd w:val="0"/>
              <w:rPr>
                <w:sz w:val="22"/>
                <w:szCs w:val="22"/>
                <w:lang w:val="lt-LT" w:eastAsia="lt-LT"/>
              </w:rPr>
            </w:pPr>
          </w:p>
        </w:tc>
      </w:tr>
      <w:tr w:rsidR="00D127D5" w:rsidRPr="00021912" w14:paraId="1552E7CF" w14:textId="77777777" w:rsidTr="000A3694">
        <w:tc>
          <w:tcPr>
            <w:tcW w:w="1326" w:type="dxa"/>
            <w:shd w:val="clear" w:color="auto" w:fill="auto"/>
          </w:tcPr>
          <w:p w14:paraId="65E22F73"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Imuninės sistemos sutrikimai</w:t>
            </w:r>
          </w:p>
        </w:tc>
        <w:tc>
          <w:tcPr>
            <w:tcW w:w="1326" w:type="dxa"/>
            <w:shd w:val="clear" w:color="auto" w:fill="auto"/>
          </w:tcPr>
          <w:p w14:paraId="31434B9C"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7DB86AAC"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26E141DF"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2AA8C561" w14:textId="77777777" w:rsidR="00D127D5" w:rsidRPr="00021912" w:rsidRDefault="003F12F3" w:rsidP="00021912">
            <w:pPr>
              <w:widowControl w:val="0"/>
              <w:autoSpaceDE w:val="0"/>
              <w:autoSpaceDN w:val="0"/>
              <w:adjustRightInd w:val="0"/>
              <w:rPr>
                <w:sz w:val="22"/>
                <w:szCs w:val="22"/>
                <w:lang w:val="lt-LT" w:eastAsia="lt-LT"/>
              </w:rPr>
            </w:pPr>
            <w:r>
              <w:rPr>
                <w:sz w:val="22"/>
                <w:szCs w:val="22"/>
                <w:lang w:val="lt-LT" w:eastAsia="lt-LT"/>
              </w:rPr>
              <w:t>A</w:t>
            </w:r>
            <w:r w:rsidR="00D127D5" w:rsidRPr="00021912">
              <w:rPr>
                <w:sz w:val="22"/>
                <w:szCs w:val="22"/>
                <w:lang w:val="lt-LT" w:eastAsia="lt-LT"/>
              </w:rPr>
              <w:t>nafilaksija</w:t>
            </w:r>
          </w:p>
        </w:tc>
        <w:tc>
          <w:tcPr>
            <w:tcW w:w="1327" w:type="dxa"/>
            <w:shd w:val="clear" w:color="auto" w:fill="auto"/>
          </w:tcPr>
          <w:p w14:paraId="27A8EB03"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164CA497" w14:textId="77777777" w:rsidR="00D127D5" w:rsidRPr="00021912" w:rsidRDefault="00D127D5" w:rsidP="00021912">
            <w:pPr>
              <w:widowControl w:val="0"/>
              <w:autoSpaceDE w:val="0"/>
              <w:autoSpaceDN w:val="0"/>
              <w:adjustRightInd w:val="0"/>
              <w:rPr>
                <w:sz w:val="22"/>
                <w:szCs w:val="22"/>
                <w:lang w:val="lt-LT" w:eastAsia="lt-LT"/>
              </w:rPr>
            </w:pPr>
          </w:p>
        </w:tc>
      </w:tr>
      <w:tr w:rsidR="00D127D5" w:rsidRPr="00021912" w14:paraId="02631F27" w14:textId="77777777" w:rsidTr="000A3694">
        <w:tc>
          <w:tcPr>
            <w:tcW w:w="1326" w:type="dxa"/>
            <w:shd w:val="clear" w:color="auto" w:fill="auto"/>
          </w:tcPr>
          <w:p w14:paraId="2893B775" w14:textId="77777777" w:rsidR="00D127D5" w:rsidRPr="00021912" w:rsidRDefault="00747E1C" w:rsidP="00021912">
            <w:pPr>
              <w:widowControl w:val="0"/>
              <w:autoSpaceDE w:val="0"/>
              <w:autoSpaceDN w:val="0"/>
              <w:adjustRightInd w:val="0"/>
              <w:rPr>
                <w:sz w:val="22"/>
                <w:szCs w:val="22"/>
                <w:lang w:val="lt-LT" w:eastAsia="lt-LT"/>
              </w:rPr>
            </w:pPr>
            <w:r>
              <w:rPr>
                <w:sz w:val="22"/>
                <w:szCs w:val="22"/>
                <w:lang w:val="lt-LT" w:eastAsia="lt-LT"/>
              </w:rPr>
              <w:t>N</w:t>
            </w:r>
            <w:r w:rsidR="00D127D5" w:rsidRPr="00021912">
              <w:rPr>
                <w:sz w:val="22"/>
                <w:szCs w:val="22"/>
                <w:lang w:val="lt-LT" w:eastAsia="lt-LT"/>
              </w:rPr>
              <w:t>ervų sistemos sutrikimai</w:t>
            </w:r>
          </w:p>
        </w:tc>
        <w:tc>
          <w:tcPr>
            <w:tcW w:w="1326" w:type="dxa"/>
            <w:shd w:val="clear" w:color="auto" w:fill="auto"/>
          </w:tcPr>
          <w:p w14:paraId="45F1D361"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6946FBD7" w14:textId="77777777" w:rsidR="00D127D5" w:rsidRPr="00021912" w:rsidRDefault="003F12F3" w:rsidP="00021912">
            <w:pPr>
              <w:widowControl w:val="0"/>
              <w:autoSpaceDE w:val="0"/>
              <w:autoSpaceDN w:val="0"/>
              <w:adjustRightInd w:val="0"/>
              <w:rPr>
                <w:sz w:val="22"/>
                <w:szCs w:val="22"/>
                <w:lang w:val="lt-LT" w:eastAsia="lt-LT"/>
              </w:rPr>
            </w:pPr>
            <w:r>
              <w:rPr>
                <w:sz w:val="22"/>
                <w:szCs w:val="22"/>
                <w:lang w:val="lt-LT" w:eastAsia="lt-LT"/>
              </w:rPr>
              <w:t>G</w:t>
            </w:r>
            <w:r w:rsidR="00D127D5" w:rsidRPr="00021912">
              <w:rPr>
                <w:sz w:val="22"/>
                <w:szCs w:val="22"/>
                <w:lang w:val="lt-LT" w:eastAsia="lt-LT"/>
              </w:rPr>
              <w:t>alvos skausmas, svaigulys</w:t>
            </w:r>
          </w:p>
        </w:tc>
        <w:tc>
          <w:tcPr>
            <w:tcW w:w="1327" w:type="dxa"/>
            <w:shd w:val="clear" w:color="auto" w:fill="auto"/>
          </w:tcPr>
          <w:p w14:paraId="63384B82"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01B5A35B"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30488777" w14:textId="77777777" w:rsidR="00D127D5" w:rsidRPr="00021912" w:rsidRDefault="00747E1C" w:rsidP="00021912">
            <w:pPr>
              <w:widowControl w:val="0"/>
              <w:autoSpaceDE w:val="0"/>
              <w:autoSpaceDN w:val="0"/>
              <w:adjustRightInd w:val="0"/>
              <w:rPr>
                <w:sz w:val="22"/>
                <w:szCs w:val="22"/>
                <w:lang w:val="lt-LT" w:eastAsia="lt-LT"/>
              </w:rPr>
            </w:pPr>
            <w:r>
              <w:rPr>
                <w:sz w:val="22"/>
                <w:szCs w:val="22"/>
                <w:lang w:val="lt-LT" w:eastAsia="lt-LT"/>
              </w:rPr>
              <w:t>T</w:t>
            </w:r>
            <w:r w:rsidR="00D127D5" w:rsidRPr="00021912">
              <w:rPr>
                <w:sz w:val="22"/>
                <w:szCs w:val="22"/>
                <w:lang w:val="lt-LT" w:eastAsia="lt-LT"/>
              </w:rPr>
              <w:t>remoras, ataksija, dizartrija, konvulsijos, somnolencija, encefalopatija,</w:t>
            </w:r>
          </w:p>
          <w:p w14:paraId="6981BCEB"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koma</w:t>
            </w:r>
          </w:p>
        </w:tc>
        <w:tc>
          <w:tcPr>
            <w:tcW w:w="1327" w:type="dxa"/>
            <w:shd w:val="clear" w:color="auto" w:fill="auto"/>
          </w:tcPr>
          <w:p w14:paraId="3139684D" w14:textId="77777777" w:rsidR="00D127D5" w:rsidRPr="00021912" w:rsidRDefault="00D127D5" w:rsidP="00021912">
            <w:pPr>
              <w:widowControl w:val="0"/>
              <w:autoSpaceDE w:val="0"/>
              <w:autoSpaceDN w:val="0"/>
              <w:adjustRightInd w:val="0"/>
              <w:rPr>
                <w:sz w:val="22"/>
                <w:szCs w:val="22"/>
                <w:lang w:val="lt-LT" w:eastAsia="lt-LT"/>
              </w:rPr>
            </w:pPr>
          </w:p>
        </w:tc>
      </w:tr>
      <w:tr w:rsidR="00747E1C" w:rsidRPr="00021912" w14:paraId="44023A8D" w14:textId="77777777" w:rsidTr="000A3694">
        <w:tc>
          <w:tcPr>
            <w:tcW w:w="1326" w:type="dxa"/>
            <w:shd w:val="clear" w:color="auto" w:fill="auto"/>
          </w:tcPr>
          <w:p w14:paraId="2FAED217" w14:textId="77777777" w:rsidR="00747E1C" w:rsidRPr="00021912" w:rsidDel="00747E1C" w:rsidRDefault="00747E1C" w:rsidP="00021912">
            <w:pPr>
              <w:widowControl w:val="0"/>
              <w:autoSpaceDE w:val="0"/>
              <w:autoSpaceDN w:val="0"/>
              <w:adjustRightInd w:val="0"/>
              <w:rPr>
                <w:sz w:val="22"/>
                <w:szCs w:val="22"/>
                <w:lang w:val="lt-LT" w:eastAsia="lt-LT"/>
              </w:rPr>
            </w:pPr>
            <w:r>
              <w:rPr>
                <w:sz w:val="22"/>
                <w:szCs w:val="22"/>
                <w:lang w:val="lt-LT" w:eastAsia="lt-LT"/>
              </w:rPr>
              <w:t>Psichikos sutrikimai</w:t>
            </w:r>
          </w:p>
        </w:tc>
        <w:tc>
          <w:tcPr>
            <w:tcW w:w="1326" w:type="dxa"/>
            <w:shd w:val="clear" w:color="auto" w:fill="auto"/>
          </w:tcPr>
          <w:p w14:paraId="60BE9BAA" w14:textId="77777777" w:rsidR="00747E1C" w:rsidRPr="00021912" w:rsidRDefault="00747E1C" w:rsidP="00021912">
            <w:pPr>
              <w:widowControl w:val="0"/>
              <w:autoSpaceDE w:val="0"/>
              <w:autoSpaceDN w:val="0"/>
              <w:adjustRightInd w:val="0"/>
              <w:rPr>
                <w:sz w:val="22"/>
                <w:szCs w:val="22"/>
                <w:lang w:val="lt-LT" w:eastAsia="lt-LT"/>
              </w:rPr>
            </w:pPr>
          </w:p>
        </w:tc>
        <w:tc>
          <w:tcPr>
            <w:tcW w:w="1326" w:type="dxa"/>
            <w:shd w:val="clear" w:color="auto" w:fill="auto"/>
          </w:tcPr>
          <w:p w14:paraId="0B66BB67" w14:textId="77777777" w:rsidR="00747E1C" w:rsidRDefault="00747E1C" w:rsidP="00021912">
            <w:pPr>
              <w:widowControl w:val="0"/>
              <w:autoSpaceDE w:val="0"/>
              <w:autoSpaceDN w:val="0"/>
              <w:adjustRightInd w:val="0"/>
              <w:rPr>
                <w:sz w:val="22"/>
                <w:szCs w:val="22"/>
                <w:lang w:val="lt-LT" w:eastAsia="lt-LT"/>
              </w:rPr>
            </w:pPr>
          </w:p>
        </w:tc>
        <w:tc>
          <w:tcPr>
            <w:tcW w:w="1327" w:type="dxa"/>
            <w:shd w:val="clear" w:color="auto" w:fill="auto"/>
          </w:tcPr>
          <w:p w14:paraId="7F300E72" w14:textId="77777777" w:rsidR="00747E1C" w:rsidRPr="00021912" w:rsidRDefault="00747E1C" w:rsidP="00021912">
            <w:pPr>
              <w:widowControl w:val="0"/>
              <w:autoSpaceDE w:val="0"/>
              <w:autoSpaceDN w:val="0"/>
              <w:adjustRightInd w:val="0"/>
              <w:rPr>
                <w:sz w:val="22"/>
                <w:szCs w:val="22"/>
                <w:lang w:val="lt-LT" w:eastAsia="lt-LT"/>
              </w:rPr>
            </w:pPr>
          </w:p>
        </w:tc>
        <w:tc>
          <w:tcPr>
            <w:tcW w:w="1327" w:type="dxa"/>
            <w:shd w:val="clear" w:color="auto" w:fill="auto"/>
          </w:tcPr>
          <w:p w14:paraId="71A715CF" w14:textId="77777777" w:rsidR="00747E1C" w:rsidRPr="00021912" w:rsidRDefault="00747E1C" w:rsidP="00021912">
            <w:pPr>
              <w:widowControl w:val="0"/>
              <w:autoSpaceDE w:val="0"/>
              <w:autoSpaceDN w:val="0"/>
              <w:adjustRightInd w:val="0"/>
              <w:rPr>
                <w:sz w:val="22"/>
                <w:szCs w:val="22"/>
                <w:lang w:val="lt-LT" w:eastAsia="lt-LT"/>
              </w:rPr>
            </w:pPr>
          </w:p>
        </w:tc>
        <w:tc>
          <w:tcPr>
            <w:tcW w:w="1327" w:type="dxa"/>
            <w:shd w:val="clear" w:color="auto" w:fill="auto"/>
          </w:tcPr>
          <w:p w14:paraId="31FCA3B5" w14:textId="77777777" w:rsidR="00747E1C" w:rsidRPr="00021912" w:rsidRDefault="00747E1C" w:rsidP="00021912">
            <w:pPr>
              <w:widowControl w:val="0"/>
              <w:autoSpaceDE w:val="0"/>
              <w:autoSpaceDN w:val="0"/>
              <w:adjustRightInd w:val="0"/>
              <w:rPr>
                <w:sz w:val="22"/>
                <w:szCs w:val="22"/>
                <w:lang w:val="lt-LT" w:eastAsia="lt-LT"/>
              </w:rPr>
            </w:pPr>
            <w:r w:rsidRPr="00021912">
              <w:rPr>
                <w:sz w:val="22"/>
                <w:szCs w:val="22"/>
                <w:lang w:val="lt-LT" w:eastAsia="lt-LT"/>
              </w:rPr>
              <w:t>Ažitacija, konfūzija,</w:t>
            </w:r>
            <w:r>
              <w:rPr>
                <w:sz w:val="22"/>
                <w:szCs w:val="22"/>
                <w:lang w:val="lt-LT" w:eastAsia="lt-LT"/>
              </w:rPr>
              <w:t xml:space="preserve"> </w:t>
            </w:r>
            <w:r w:rsidRPr="00021912">
              <w:rPr>
                <w:sz w:val="22"/>
                <w:szCs w:val="22"/>
                <w:lang w:val="lt-LT" w:eastAsia="lt-LT"/>
              </w:rPr>
              <w:t>haliucinacijos, psichikos sutrikimų simptomai</w:t>
            </w:r>
          </w:p>
        </w:tc>
        <w:tc>
          <w:tcPr>
            <w:tcW w:w="1327" w:type="dxa"/>
            <w:shd w:val="clear" w:color="auto" w:fill="auto"/>
          </w:tcPr>
          <w:p w14:paraId="442113D2" w14:textId="77777777" w:rsidR="00747E1C" w:rsidRPr="00021912" w:rsidRDefault="00747E1C" w:rsidP="00021912">
            <w:pPr>
              <w:widowControl w:val="0"/>
              <w:autoSpaceDE w:val="0"/>
              <w:autoSpaceDN w:val="0"/>
              <w:adjustRightInd w:val="0"/>
              <w:rPr>
                <w:sz w:val="22"/>
                <w:szCs w:val="22"/>
                <w:lang w:val="lt-LT" w:eastAsia="lt-LT"/>
              </w:rPr>
            </w:pPr>
          </w:p>
        </w:tc>
      </w:tr>
      <w:tr w:rsidR="00D127D5" w:rsidRPr="00021912" w14:paraId="3E029856" w14:textId="77777777" w:rsidTr="000A3694">
        <w:tc>
          <w:tcPr>
            <w:tcW w:w="1326" w:type="dxa"/>
            <w:shd w:val="clear" w:color="auto" w:fill="auto"/>
          </w:tcPr>
          <w:p w14:paraId="248D1634"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Kvėpavimo sistemos, krūtinės ląstos ir tarpuplaučio sutrikimai</w:t>
            </w:r>
          </w:p>
        </w:tc>
        <w:tc>
          <w:tcPr>
            <w:tcW w:w="1326" w:type="dxa"/>
            <w:shd w:val="clear" w:color="auto" w:fill="auto"/>
          </w:tcPr>
          <w:p w14:paraId="5399A0B5"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47B71519"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55B135A6"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0A640BC8" w14:textId="77777777" w:rsidR="00D127D5" w:rsidRPr="00021912" w:rsidRDefault="00E40DBF" w:rsidP="00021912">
            <w:pPr>
              <w:widowControl w:val="0"/>
              <w:autoSpaceDE w:val="0"/>
              <w:autoSpaceDN w:val="0"/>
              <w:adjustRightInd w:val="0"/>
              <w:rPr>
                <w:sz w:val="22"/>
                <w:szCs w:val="22"/>
                <w:lang w:val="lt-LT" w:eastAsia="lt-LT"/>
              </w:rPr>
            </w:pPr>
            <w:r>
              <w:rPr>
                <w:sz w:val="22"/>
                <w:szCs w:val="22"/>
                <w:lang w:val="lt-LT" w:eastAsia="lt-LT"/>
              </w:rPr>
              <w:t>D</w:t>
            </w:r>
            <w:r w:rsidR="00D127D5" w:rsidRPr="00021912">
              <w:rPr>
                <w:sz w:val="22"/>
                <w:szCs w:val="22"/>
                <w:lang w:val="lt-LT" w:eastAsia="lt-LT"/>
              </w:rPr>
              <w:t>ispnėja</w:t>
            </w:r>
          </w:p>
        </w:tc>
        <w:tc>
          <w:tcPr>
            <w:tcW w:w="1327" w:type="dxa"/>
            <w:shd w:val="clear" w:color="auto" w:fill="auto"/>
          </w:tcPr>
          <w:p w14:paraId="3B24AF67"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0969E1A8" w14:textId="77777777" w:rsidR="00D127D5" w:rsidRPr="00021912" w:rsidRDefault="00D127D5" w:rsidP="00021912">
            <w:pPr>
              <w:widowControl w:val="0"/>
              <w:autoSpaceDE w:val="0"/>
              <w:autoSpaceDN w:val="0"/>
              <w:adjustRightInd w:val="0"/>
              <w:rPr>
                <w:sz w:val="22"/>
                <w:szCs w:val="22"/>
                <w:lang w:val="lt-LT" w:eastAsia="lt-LT"/>
              </w:rPr>
            </w:pPr>
          </w:p>
        </w:tc>
      </w:tr>
      <w:tr w:rsidR="00D127D5" w:rsidRPr="00021912" w14:paraId="11BD9323" w14:textId="77777777" w:rsidTr="000A3694">
        <w:tc>
          <w:tcPr>
            <w:tcW w:w="1326" w:type="dxa"/>
            <w:shd w:val="clear" w:color="auto" w:fill="auto"/>
          </w:tcPr>
          <w:p w14:paraId="049AFED3"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Virškinimo trakto sutrikimai</w:t>
            </w:r>
          </w:p>
        </w:tc>
        <w:tc>
          <w:tcPr>
            <w:tcW w:w="1326" w:type="dxa"/>
            <w:shd w:val="clear" w:color="auto" w:fill="auto"/>
          </w:tcPr>
          <w:p w14:paraId="492EA77D"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1DDC4127" w14:textId="77777777" w:rsidR="00D127D5" w:rsidRPr="00021912" w:rsidRDefault="00E40DBF" w:rsidP="00021912">
            <w:pPr>
              <w:widowControl w:val="0"/>
              <w:autoSpaceDE w:val="0"/>
              <w:autoSpaceDN w:val="0"/>
              <w:adjustRightInd w:val="0"/>
              <w:rPr>
                <w:sz w:val="22"/>
                <w:szCs w:val="22"/>
                <w:lang w:val="lt-LT" w:eastAsia="lt-LT"/>
              </w:rPr>
            </w:pPr>
            <w:r>
              <w:rPr>
                <w:sz w:val="22"/>
                <w:szCs w:val="22"/>
                <w:lang w:val="lt-LT" w:eastAsia="lt-LT"/>
              </w:rPr>
              <w:t>P</w:t>
            </w:r>
            <w:r w:rsidR="00D127D5" w:rsidRPr="00021912">
              <w:rPr>
                <w:sz w:val="22"/>
                <w:szCs w:val="22"/>
                <w:lang w:val="lt-LT" w:eastAsia="lt-LT"/>
              </w:rPr>
              <w:t>ykinimas, vėmimas, viduriavimas, pilvo skausmai</w:t>
            </w:r>
          </w:p>
        </w:tc>
        <w:tc>
          <w:tcPr>
            <w:tcW w:w="1327" w:type="dxa"/>
            <w:shd w:val="clear" w:color="auto" w:fill="auto"/>
          </w:tcPr>
          <w:p w14:paraId="25BC275F"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3E3F35D0"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1A003F49"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16889B61" w14:textId="77777777" w:rsidR="00D127D5" w:rsidRPr="00021912" w:rsidRDefault="00D127D5" w:rsidP="00021912">
            <w:pPr>
              <w:widowControl w:val="0"/>
              <w:autoSpaceDE w:val="0"/>
              <w:autoSpaceDN w:val="0"/>
              <w:adjustRightInd w:val="0"/>
              <w:rPr>
                <w:sz w:val="22"/>
                <w:szCs w:val="22"/>
                <w:lang w:val="lt-LT" w:eastAsia="lt-LT"/>
              </w:rPr>
            </w:pPr>
          </w:p>
        </w:tc>
      </w:tr>
      <w:tr w:rsidR="00D127D5" w:rsidRPr="00021912" w14:paraId="2BADE893" w14:textId="77777777" w:rsidTr="000A3694">
        <w:tc>
          <w:tcPr>
            <w:tcW w:w="1326" w:type="dxa"/>
            <w:shd w:val="clear" w:color="auto" w:fill="auto"/>
          </w:tcPr>
          <w:p w14:paraId="30C2505A" w14:textId="77777777" w:rsidR="00D127D5" w:rsidRPr="00021912" w:rsidRDefault="00D127D5" w:rsidP="00BA49F8">
            <w:pPr>
              <w:widowControl w:val="0"/>
              <w:autoSpaceDE w:val="0"/>
              <w:autoSpaceDN w:val="0"/>
              <w:adjustRightInd w:val="0"/>
              <w:rPr>
                <w:sz w:val="22"/>
                <w:szCs w:val="22"/>
                <w:lang w:val="lt-LT" w:eastAsia="lt-LT"/>
              </w:rPr>
            </w:pPr>
            <w:r w:rsidRPr="00021912">
              <w:rPr>
                <w:sz w:val="22"/>
                <w:szCs w:val="22"/>
                <w:lang w:val="lt-LT" w:eastAsia="lt-LT"/>
              </w:rPr>
              <w:t xml:space="preserve">Kepenų, tulžies pūslės ir </w:t>
            </w:r>
            <w:r w:rsidR="00BA49F8">
              <w:rPr>
                <w:sz w:val="22"/>
                <w:szCs w:val="22"/>
                <w:lang w:val="lt-LT" w:eastAsia="lt-LT"/>
              </w:rPr>
              <w:t>latakų</w:t>
            </w:r>
            <w:r w:rsidRPr="00021912">
              <w:rPr>
                <w:sz w:val="22"/>
                <w:szCs w:val="22"/>
                <w:lang w:val="lt-LT" w:eastAsia="lt-LT"/>
              </w:rPr>
              <w:t xml:space="preserve"> sutrikimai</w:t>
            </w:r>
          </w:p>
        </w:tc>
        <w:tc>
          <w:tcPr>
            <w:tcW w:w="1326" w:type="dxa"/>
            <w:shd w:val="clear" w:color="auto" w:fill="auto"/>
          </w:tcPr>
          <w:p w14:paraId="29914DBC"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465FF240"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69DD49A1"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695E9128" w14:textId="77777777" w:rsidR="00D127D5" w:rsidRPr="00021912" w:rsidRDefault="00E40DBF" w:rsidP="00021912">
            <w:pPr>
              <w:widowControl w:val="0"/>
              <w:autoSpaceDE w:val="0"/>
              <w:autoSpaceDN w:val="0"/>
              <w:adjustRightInd w:val="0"/>
              <w:rPr>
                <w:sz w:val="22"/>
                <w:szCs w:val="22"/>
                <w:lang w:val="lt-LT" w:eastAsia="lt-LT"/>
              </w:rPr>
            </w:pPr>
            <w:r>
              <w:rPr>
                <w:sz w:val="22"/>
                <w:szCs w:val="22"/>
                <w:lang w:val="lt-LT" w:eastAsia="lt-LT"/>
              </w:rPr>
              <w:t>L</w:t>
            </w:r>
            <w:r w:rsidR="00D127D5" w:rsidRPr="00021912">
              <w:rPr>
                <w:sz w:val="22"/>
                <w:szCs w:val="22"/>
                <w:lang w:val="lt-LT" w:eastAsia="lt-LT"/>
              </w:rPr>
              <w:t>aikinas bilirubino koncentracijos ir kepenų fermentų aktyvumo padidėjimas</w:t>
            </w:r>
          </w:p>
        </w:tc>
        <w:tc>
          <w:tcPr>
            <w:tcW w:w="1327" w:type="dxa"/>
            <w:shd w:val="clear" w:color="auto" w:fill="auto"/>
          </w:tcPr>
          <w:p w14:paraId="6BF3AC68" w14:textId="77777777" w:rsidR="00D127D5" w:rsidRPr="00021912" w:rsidRDefault="00E40DBF" w:rsidP="00021912">
            <w:pPr>
              <w:widowControl w:val="0"/>
              <w:autoSpaceDE w:val="0"/>
              <w:autoSpaceDN w:val="0"/>
              <w:adjustRightInd w:val="0"/>
              <w:rPr>
                <w:sz w:val="22"/>
                <w:szCs w:val="22"/>
                <w:lang w:val="lt-LT" w:eastAsia="lt-LT"/>
              </w:rPr>
            </w:pPr>
            <w:r>
              <w:rPr>
                <w:sz w:val="22"/>
                <w:szCs w:val="22"/>
                <w:lang w:val="lt-LT" w:eastAsia="lt-LT"/>
              </w:rPr>
              <w:t>H</w:t>
            </w:r>
            <w:r w:rsidR="00D127D5" w:rsidRPr="00021912">
              <w:rPr>
                <w:sz w:val="22"/>
                <w:szCs w:val="22"/>
                <w:lang w:val="lt-LT" w:eastAsia="lt-LT"/>
              </w:rPr>
              <w:t>epatitas, gelta</w:t>
            </w:r>
          </w:p>
        </w:tc>
        <w:tc>
          <w:tcPr>
            <w:tcW w:w="1327" w:type="dxa"/>
            <w:shd w:val="clear" w:color="auto" w:fill="auto"/>
          </w:tcPr>
          <w:p w14:paraId="7E29FBCD" w14:textId="77777777" w:rsidR="00D127D5" w:rsidRPr="00021912" w:rsidRDefault="00D127D5" w:rsidP="00021912">
            <w:pPr>
              <w:widowControl w:val="0"/>
              <w:autoSpaceDE w:val="0"/>
              <w:autoSpaceDN w:val="0"/>
              <w:adjustRightInd w:val="0"/>
              <w:rPr>
                <w:sz w:val="22"/>
                <w:szCs w:val="22"/>
                <w:lang w:val="lt-LT" w:eastAsia="lt-LT"/>
              </w:rPr>
            </w:pPr>
          </w:p>
        </w:tc>
      </w:tr>
      <w:tr w:rsidR="00D127D5" w:rsidRPr="00021912" w14:paraId="1613BA3E" w14:textId="77777777" w:rsidTr="000A3694">
        <w:tc>
          <w:tcPr>
            <w:tcW w:w="1326" w:type="dxa"/>
            <w:shd w:val="clear" w:color="auto" w:fill="auto"/>
          </w:tcPr>
          <w:p w14:paraId="49C0280B"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Odos ir poodinio audinio sutrikimai</w:t>
            </w:r>
          </w:p>
        </w:tc>
        <w:tc>
          <w:tcPr>
            <w:tcW w:w="1326" w:type="dxa"/>
            <w:shd w:val="clear" w:color="auto" w:fill="auto"/>
          </w:tcPr>
          <w:p w14:paraId="6BCD0343"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3303164E" w14:textId="77777777" w:rsidR="00D127D5" w:rsidRPr="00021912" w:rsidRDefault="00E40DBF" w:rsidP="00021912">
            <w:pPr>
              <w:widowControl w:val="0"/>
              <w:autoSpaceDE w:val="0"/>
              <w:autoSpaceDN w:val="0"/>
              <w:adjustRightInd w:val="0"/>
              <w:rPr>
                <w:sz w:val="22"/>
                <w:szCs w:val="22"/>
                <w:lang w:val="lt-LT" w:eastAsia="lt-LT"/>
              </w:rPr>
            </w:pPr>
            <w:r>
              <w:rPr>
                <w:sz w:val="22"/>
                <w:szCs w:val="22"/>
                <w:lang w:val="lt-LT" w:eastAsia="lt-LT"/>
              </w:rPr>
              <w:t>N</w:t>
            </w:r>
            <w:r w:rsidR="00D127D5" w:rsidRPr="00021912">
              <w:rPr>
                <w:sz w:val="22"/>
                <w:szCs w:val="22"/>
                <w:lang w:val="lt-LT" w:eastAsia="lt-LT"/>
              </w:rPr>
              <w:t>iež</w:t>
            </w:r>
            <w:r w:rsidR="00AD0C40">
              <w:rPr>
                <w:sz w:val="22"/>
                <w:szCs w:val="22"/>
                <w:lang w:val="lt-LT" w:eastAsia="lt-LT"/>
              </w:rPr>
              <w:t>uly</w:t>
            </w:r>
            <w:r w:rsidR="00D127D5" w:rsidRPr="00021912">
              <w:rPr>
                <w:sz w:val="22"/>
                <w:szCs w:val="22"/>
                <w:lang w:val="lt-LT" w:eastAsia="lt-LT"/>
              </w:rPr>
              <w:t>s, išbėrimas (įskaitant jautrumą šviesai)</w:t>
            </w:r>
          </w:p>
        </w:tc>
        <w:tc>
          <w:tcPr>
            <w:tcW w:w="1327" w:type="dxa"/>
            <w:shd w:val="clear" w:color="auto" w:fill="auto"/>
          </w:tcPr>
          <w:p w14:paraId="187B76A5" w14:textId="77777777" w:rsidR="00D127D5" w:rsidRPr="00021912" w:rsidRDefault="00E40DBF" w:rsidP="00021912">
            <w:pPr>
              <w:widowControl w:val="0"/>
              <w:autoSpaceDE w:val="0"/>
              <w:autoSpaceDN w:val="0"/>
              <w:adjustRightInd w:val="0"/>
              <w:rPr>
                <w:sz w:val="22"/>
                <w:szCs w:val="22"/>
                <w:lang w:val="lt-LT" w:eastAsia="lt-LT"/>
              </w:rPr>
            </w:pPr>
            <w:r>
              <w:rPr>
                <w:sz w:val="22"/>
                <w:szCs w:val="22"/>
                <w:lang w:val="lt-LT" w:eastAsia="lt-LT"/>
              </w:rPr>
              <w:t>D</w:t>
            </w:r>
            <w:r w:rsidR="00D127D5" w:rsidRPr="00021912">
              <w:rPr>
                <w:sz w:val="22"/>
                <w:szCs w:val="22"/>
                <w:lang w:val="lt-LT" w:eastAsia="lt-LT"/>
              </w:rPr>
              <w:t>ilgėlinė, padidėjęs difuzinis plaukų slinkimas</w:t>
            </w:r>
            <w:r w:rsidR="00D127D5" w:rsidRPr="00021912">
              <w:rPr>
                <w:sz w:val="22"/>
                <w:szCs w:val="22"/>
                <w:lang w:val="lt-LT" w:eastAsia="lt-LT"/>
              </w:rPr>
              <w:lastRenderedPageBreak/>
              <w:t>*</w:t>
            </w:r>
          </w:p>
        </w:tc>
        <w:tc>
          <w:tcPr>
            <w:tcW w:w="1327" w:type="dxa"/>
            <w:shd w:val="clear" w:color="auto" w:fill="auto"/>
          </w:tcPr>
          <w:p w14:paraId="53835648" w14:textId="77777777" w:rsidR="00D127D5" w:rsidRPr="00021912" w:rsidRDefault="00E40DBF" w:rsidP="00021912">
            <w:pPr>
              <w:widowControl w:val="0"/>
              <w:autoSpaceDE w:val="0"/>
              <w:autoSpaceDN w:val="0"/>
              <w:adjustRightInd w:val="0"/>
              <w:rPr>
                <w:sz w:val="22"/>
                <w:szCs w:val="22"/>
                <w:lang w:val="lt-LT" w:eastAsia="lt-LT"/>
              </w:rPr>
            </w:pPr>
            <w:r>
              <w:rPr>
                <w:sz w:val="22"/>
                <w:szCs w:val="22"/>
                <w:lang w:val="lt-LT" w:eastAsia="lt-LT"/>
              </w:rPr>
              <w:lastRenderedPageBreak/>
              <w:t>A</w:t>
            </w:r>
            <w:r w:rsidR="00D127D5" w:rsidRPr="00021912">
              <w:rPr>
                <w:sz w:val="22"/>
                <w:szCs w:val="22"/>
                <w:lang w:val="lt-LT" w:eastAsia="lt-LT"/>
              </w:rPr>
              <w:t>ngioneurozinė edema</w:t>
            </w:r>
          </w:p>
        </w:tc>
        <w:tc>
          <w:tcPr>
            <w:tcW w:w="1327" w:type="dxa"/>
            <w:shd w:val="clear" w:color="auto" w:fill="auto"/>
          </w:tcPr>
          <w:p w14:paraId="7091E6CA"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284FBD09" w14:textId="77777777" w:rsidR="00D127D5" w:rsidRPr="00021912" w:rsidRDefault="00D127D5" w:rsidP="00021912">
            <w:pPr>
              <w:widowControl w:val="0"/>
              <w:autoSpaceDE w:val="0"/>
              <w:autoSpaceDN w:val="0"/>
              <w:adjustRightInd w:val="0"/>
              <w:rPr>
                <w:sz w:val="22"/>
                <w:szCs w:val="22"/>
                <w:lang w:val="lt-LT" w:eastAsia="lt-LT"/>
              </w:rPr>
            </w:pPr>
          </w:p>
        </w:tc>
      </w:tr>
      <w:tr w:rsidR="00D127D5" w:rsidRPr="00021912" w14:paraId="77F61569" w14:textId="77777777" w:rsidTr="000A3694">
        <w:tc>
          <w:tcPr>
            <w:tcW w:w="1326" w:type="dxa"/>
            <w:shd w:val="clear" w:color="auto" w:fill="auto"/>
          </w:tcPr>
          <w:p w14:paraId="0DDCAA4D"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Inkstų ir šlapimo takų sutrikimai</w:t>
            </w:r>
          </w:p>
        </w:tc>
        <w:tc>
          <w:tcPr>
            <w:tcW w:w="1326" w:type="dxa"/>
            <w:shd w:val="clear" w:color="auto" w:fill="auto"/>
          </w:tcPr>
          <w:p w14:paraId="657E1447"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30DCCC7F"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219E02C6"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45DD2937"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Šlapalo ir kreatinino kiekio kraujyje padidėjimas</w:t>
            </w:r>
          </w:p>
        </w:tc>
        <w:tc>
          <w:tcPr>
            <w:tcW w:w="1327" w:type="dxa"/>
            <w:shd w:val="clear" w:color="auto" w:fill="auto"/>
          </w:tcPr>
          <w:p w14:paraId="5083012A"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Ūminis inkstų nepakankamumas, inkstų skausmas**</w:t>
            </w:r>
          </w:p>
        </w:tc>
        <w:tc>
          <w:tcPr>
            <w:tcW w:w="1327" w:type="dxa"/>
            <w:shd w:val="clear" w:color="auto" w:fill="auto"/>
          </w:tcPr>
          <w:p w14:paraId="4CD08E76" w14:textId="77777777" w:rsidR="00D127D5" w:rsidRPr="00021912" w:rsidRDefault="00D127D5" w:rsidP="00021912">
            <w:pPr>
              <w:widowControl w:val="0"/>
              <w:autoSpaceDE w:val="0"/>
              <w:autoSpaceDN w:val="0"/>
              <w:adjustRightInd w:val="0"/>
              <w:rPr>
                <w:sz w:val="22"/>
                <w:szCs w:val="22"/>
                <w:lang w:val="lt-LT" w:eastAsia="lt-LT"/>
              </w:rPr>
            </w:pPr>
          </w:p>
        </w:tc>
      </w:tr>
      <w:tr w:rsidR="00D127D5" w:rsidRPr="00021912" w14:paraId="4AD6DD94" w14:textId="77777777" w:rsidTr="000A3694">
        <w:tc>
          <w:tcPr>
            <w:tcW w:w="1326" w:type="dxa"/>
            <w:shd w:val="clear" w:color="auto" w:fill="auto"/>
          </w:tcPr>
          <w:p w14:paraId="36A06777" w14:textId="77777777" w:rsidR="00D127D5" w:rsidRPr="00021912" w:rsidRDefault="00D127D5" w:rsidP="00021912">
            <w:pPr>
              <w:widowControl w:val="0"/>
              <w:autoSpaceDE w:val="0"/>
              <w:autoSpaceDN w:val="0"/>
              <w:adjustRightInd w:val="0"/>
              <w:rPr>
                <w:sz w:val="22"/>
                <w:szCs w:val="22"/>
                <w:lang w:val="lt-LT" w:eastAsia="lt-LT"/>
              </w:rPr>
            </w:pPr>
            <w:r w:rsidRPr="00021912">
              <w:rPr>
                <w:sz w:val="22"/>
                <w:szCs w:val="22"/>
                <w:lang w:val="lt-LT" w:eastAsia="lt-LT"/>
              </w:rPr>
              <w:t>Bendrieji sutrikimai ir vartojimo vietos pažeidimai</w:t>
            </w:r>
          </w:p>
        </w:tc>
        <w:tc>
          <w:tcPr>
            <w:tcW w:w="1326" w:type="dxa"/>
            <w:shd w:val="clear" w:color="auto" w:fill="auto"/>
          </w:tcPr>
          <w:p w14:paraId="42ADFFB2" w14:textId="77777777" w:rsidR="00D127D5" w:rsidRPr="00021912" w:rsidRDefault="00D127D5" w:rsidP="00021912">
            <w:pPr>
              <w:widowControl w:val="0"/>
              <w:autoSpaceDE w:val="0"/>
              <w:autoSpaceDN w:val="0"/>
              <w:adjustRightInd w:val="0"/>
              <w:rPr>
                <w:sz w:val="22"/>
                <w:szCs w:val="22"/>
                <w:lang w:val="lt-LT" w:eastAsia="lt-LT"/>
              </w:rPr>
            </w:pPr>
          </w:p>
        </w:tc>
        <w:tc>
          <w:tcPr>
            <w:tcW w:w="1326" w:type="dxa"/>
            <w:shd w:val="clear" w:color="auto" w:fill="auto"/>
          </w:tcPr>
          <w:p w14:paraId="283723BC" w14:textId="77777777" w:rsidR="00D127D5" w:rsidRPr="00021912" w:rsidRDefault="00830AA3" w:rsidP="00021912">
            <w:pPr>
              <w:widowControl w:val="0"/>
              <w:autoSpaceDE w:val="0"/>
              <w:autoSpaceDN w:val="0"/>
              <w:adjustRightInd w:val="0"/>
              <w:rPr>
                <w:sz w:val="22"/>
                <w:szCs w:val="22"/>
                <w:lang w:val="lt-LT" w:eastAsia="lt-LT"/>
              </w:rPr>
            </w:pPr>
            <w:r>
              <w:rPr>
                <w:sz w:val="22"/>
                <w:szCs w:val="22"/>
                <w:lang w:val="lt-LT" w:eastAsia="lt-LT"/>
              </w:rPr>
              <w:t>N</w:t>
            </w:r>
            <w:r w:rsidR="00D127D5" w:rsidRPr="00021912">
              <w:rPr>
                <w:sz w:val="22"/>
                <w:szCs w:val="22"/>
                <w:lang w:val="lt-LT" w:eastAsia="lt-LT"/>
              </w:rPr>
              <w:t>uovargis, karščiavimas</w:t>
            </w:r>
          </w:p>
        </w:tc>
        <w:tc>
          <w:tcPr>
            <w:tcW w:w="1327" w:type="dxa"/>
            <w:shd w:val="clear" w:color="auto" w:fill="auto"/>
          </w:tcPr>
          <w:p w14:paraId="6662B57E"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73D98693"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7B0CB381" w14:textId="77777777" w:rsidR="00D127D5" w:rsidRPr="00021912" w:rsidRDefault="00D127D5" w:rsidP="00021912">
            <w:pPr>
              <w:widowControl w:val="0"/>
              <w:autoSpaceDE w:val="0"/>
              <w:autoSpaceDN w:val="0"/>
              <w:adjustRightInd w:val="0"/>
              <w:rPr>
                <w:sz w:val="22"/>
                <w:szCs w:val="22"/>
                <w:lang w:val="lt-LT" w:eastAsia="lt-LT"/>
              </w:rPr>
            </w:pPr>
          </w:p>
        </w:tc>
        <w:tc>
          <w:tcPr>
            <w:tcW w:w="1327" w:type="dxa"/>
            <w:shd w:val="clear" w:color="auto" w:fill="auto"/>
          </w:tcPr>
          <w:p w14:paraId="314F50AD" w14:textId="77777777" w:rsidR="00D127D5" w:rsidRPr="00021912" w:rsidRDefault="00D127D5" w:rsidP="00021912">
            <w:pPr>
              <w:widowControl w:val="0"/>
              <w:autoSpaceDE w:val="0"/>
              <w:autoSpaceDN w:val="0"/>
              <w:adjustRightInd w:val="0"/>
              <w:rPr>
                <w:sz w:val="22"/>
                <w:szCs w:val="22"/>
                <w:lang w:val="lt-LT" w:eastAsia="lt-LT"/>
              </w:rPr>
            </w:pPr>
          </w:p>
        </w:tc>
      </w:tr>
    </w:tbl>
    <w:p w14:paraId="2FFF63B6" w14:textId="77777777" w:rsidR="00D127D5" w:rsidRPr="00021912" w:rsidRDefault="00D127D5" w:rsidP="00021912">
      <w:pPr>
        <w:widowControl w:val="0"/>
        <w:rPr>
          <w:sz w:val="22"/>
          <w:szCs w:val="22"/>
          <w:lang w:val="lt-LT" w:eastAsia="lt-LT"/>
        </w:rPr>
      </w:pPr>
      <w:r w:rsidRPr="00021912">
        <w:rPr>
          <w:i/>
          <w:sz w:val="22"/>
          <w:szCs w:val="22"/>
          <w:lang w:val="lt-LT" w:eastAsia="lt-LT"/>
        </w:rPr>
        <w:t xml:space="preserve">* </w:t>
      </w:r>
      <w:r w:rsidRPr="00021912">
        <w:rPr>
          <w:sz w:val="22"/>
          <w:szCs w:val="22"/>
          <w:lang w:val="lt-LT" w:eastAsia="lt-LT"/>
        </w:rPr>
        <w:t>Padidėjęs difuzinis plaukų slinkimas buvo siejamas su plačiu ir įvairiapusiu ligos procesu ir vaistiniais preparatais, abejotinas ryšys tarp padidėjusio difuzinio plaukų slinkimo ir pradėto vartoti acikloviro.</w:t>
      </w:r>
    </w:p>
    <w:p w14:paraId="73A11B00" w14:textId="77777777" w:rsidR="00D127D5" w:rsidRPr="00021912" w:rsidRDefault="00D127D5" w:rsidP="00021912">
      <w:pPr>
        <w:widowControl w:val="0"/>
        <w:rPr>
          <w:sz w:val="22"/>
          <w:szCs w:val="22"/>
          <w:lang w:val="lt-LT" w:eastAsia="lt-LT"/>
        </w:rPr>
      </w:pPr>
      <w:r w:rsidRPr="00021912">
        <w:rPr>
          <w:sz w:val="22"/>
          <w:szCs w:val="22"/>
          <w:lang w:val="lt-LT" w:eastAsia="lt-LT"/>
        </w:rPr>
        <w:t>**Inkstų skausmas gali būti susijęs su inkstų funkcijos nepakankamumu ir kristalurija.</w:t>
      </w:r>
    </w:p>
    <w:p w14:paraId="0695BFB2" w14:textId="77777777" w:rsidR="00D127D5" w:rsidRPr="00021912" w:rsidRDefault="00D127D5" w:rsidP="00021912">
      <w:pPr>
        <w:widowControl w:val="0"/>
        <w:autoSpaceDE w:val="0"/>
        <w:autoSpaceDN w:val="0"/>
        <w:adjustRightInd w:val="0"/>
        <w:rPr>
          <w:sz w:val="22"/>
          <w:szCs w:val="22"/>
          <w:lang w:val="lt-LT" w:eastAsia="lt-LT"/>
        </w:rPr>
      </w:pPr>
    </w:p>
    <w:p w14:paraId="39E7CA55" w14:textId="77777777" w:rsidR="00D127D5" w:rsidRPr="00021912" w:rsidRDefault="00D127D5" w:rsidP="00021912">
      <w:pPr>
        <w:widowControl w:val="0"/>
        <w:rPr>
          <w:sz w:val="22"/>
          <w:szCs w:val="22"/>
          <w:lang w:val="lt-LT" w:eastAsia="en-US"/>
        </w:rPr>
      </w:pPr>
      <w:r w:rsidRPr="00021912">
        <w:rPr>
          <w:sz w:val="22"/>
          <w:szCs w:val="22"/>
          <w:lang w:val="lt-LT" w:eastAsia="en-US"/>
        </w:rPr>
        <w:t>Jei pasireiškia sunkus nepageidaujamas poveikis, Virolex vartojimą reikia nutraukti.</w:t>
      </w:r>
    </w:p>
    <w:p w14:paraId="0C4A0157" w14:textId="77777777" w:rsidR="00D127D5" w:rsidRPr="00021912" w:rsidRDefault="00D127D5" w:rsidP="00021912">
      <w:pPr>
        <w:widowControl w:val="0"/>
        <w:autoSpaceDE w:val="0"/>
        <w:autoSpaceDN w:val="0"/>
        <w:adjustRightInd w:val="0"/>
        <w:jc w:val="both"/>
        <w:rPr>
          <w:noProof/>
          <w:sz w:val="22"/>
          <w:szCs w:val="22"/>
          <w:u w:val="single"/>
          <w:lang w:val="lt-LT" w:eastAsia="lt-LT"/>
        </w:rPr>
      </w:pPr>
    </w:p>
    <w:p w14:paraId="0E220DA5" w14:textId="77777777" w:rsidR="00D127D5" w:rsidRPr="00021912" w:rsidRDefault="00D127D5" w:rsidP="00021912">
      <w:pPr>
        <w:widowControl w:val="0"/>
        <w:autoSpaceDE w:val="0"/>
        <w:autoSpaceDN w:val="0"/>
        <w:adjustRightInd w:val="0"/>
        <w:jc w:val="both"/>
        <w:rPr>
          <w:sz w:val="22"/>
          <w:szCs w:val="22"/>
          <w:u w:val="single"/>
          <w:lang w:val="lt-LT" w:eastAsia="lt-LT"/>
        </w:rPr>
      </w:pPr>
      <w:r w:rsidRPr="00021912">
        <w:rPr>
          <w:noProof/>
          <w:sz w:val="22"/>
          <w:szCs w:val="22"/>
          <w:u w:val="single"/>
          <w:lang w:val="lt-LT" w:eastAsia="lt-LT"/>
        </w:rPr>
        <w:t>Pranešimas apie įtariamas nepageidaujamas reakcijas</w:t>
      </w:r>
    </w:p>
    <w:p w14:paraId="4B723EC5" w14:textId="77777777" w:rsidR="00D127D5" w:rsidRPr="004712AC" w:rsidRDefault="00D127D5" w:rsidP="00021912">
      <w:pPr>
        <w:widowControl w:val="0"/>
        <w:rPr>
          <w:sz w:val="22"/>
          <w:szCs w:val="22"/>
          <w:lang w:val="lt-LT" w:eastAsia="en-US"/>
        </w:rPr>
      </w:pPr>
      <w:r w:rsidRPr="004712AC">
        <w:rPr>
          <w:noProof/>
          <w:sz w:val="22"/>
          <w:szCs w:val="22"/>
          <w:lang w:val="lt-LT" w:eastAsia="en-US"/>
        </w:rPr>
        <w:t>Svarbu pranešti apie įtariamas nepageidaujamas reakcijas, pastebėtas po vaistinio preparato registracijos, nes tai leidžia nuolat stebėti vaistinio preparato naudos ir rizikos santykį.</w:t>
      </w:r>
      <w:r w:rsidRPr="004712AC">
        <w:rPr>
          <w:sz w:val="22"/>
          <w:szCs w:val="22"/>
          <w:lang w:val="lt-LT" w:eastAsia="en-US"/>
        </w:rPr>
        <w:t xml:space="preserve"> </w:t>
      </w:r>
      <w:r w:rsidRPr="004712AC">
        <w:rPr>
          <w:noProof/>
          <w:sz w:val="22"/>
          <w:szCs w:val="22"/>
          <w:lang w:val="lt-LT" w:eastAsia="en-US"/>
        </w:rPr>
        <w:t>Sveikatos priežiūros specialistai turi pranešti apie bet kokias įtariamas nepageidaujamas reakcijas, užpildę interneto svetainėje http://</w:t>
      </w:r>
      <w:hyperlink r:id="rId8" w:history="1">
        <w:r w:rsidRPr="004712AC">
          <w:rPr>
            <w:rFonts w:eastAsia="SimSun"/>
            <w:color w:val="0000FF"/>
            <w:sz w:val="22"/>
            <w:szCs w:val="22"/>
            <w:lang w:eastAsia="en-US"/>
          </w:rPr>
          <w:t>www.vvkt.lt</w:t>
        </w:r>
      </w:hyperlink>
      <w:r w:rsidRPr="004712AC">
        <w:rPr>
          <w:noProof/>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712AC">
          <w:rPr>
            <w:rFonts w:eastAsia="SimSun"/>
            <w:color w:val="0000FF"/>
            <w:sz w:val="22"/>
            <w:szCs w:val="22"/>
            <w:lang w:eastAsia="en-US"/>
          </w:rPr>
          <w:t>NepageidaujamaR@vvkt.lt</w:t>
        </w:r>
      </w:hyperlink>
      <w:r w:rsidRPr="004712AC">
        <w:rPr>
          <w:noProof/>
          <w:sz w:val="22"/>
          <w:szCs w:val="22"/>
          <w:lang w:val="lt-LT" w:eastAsia="en-US"/>
        </w:rPr>
        <w:t xml:space="preserve">), per interneto svetainę (adresu </w:t>
      </w:r>
      <w:hyperlink r:id="rId10" w:history="1">
        <w:r w:rsidR="00226D5D" w:rsidRPr="00226D5D">
          <w:rPr>
            <w:rStyle w:val="Hipersaitas"/>
            <w:noProof/>
            <w:color w:val="3333FF"/>
            <w:sz w:val="22"/>
            <w:szCs w:val="22"/>
            <w:lang w:val="lt-LT" w:eastAsia="en-US"/>
          </w:rPr>
          <w:t>http://www.vvkt.lt</w:t>
        </w:r>
      </w:hyperlink>
      <w:r w:rsidR="00226D5D">
        <w:rPr>
          <w:noProof/>
          <w:sz w:val="22"/>
          <w:szCs w:val="22"/>
          <w:lang w:val="lt-LT" w:eastAsia="en-US"/>
        </w:rPr>
        <w:t xml:space="preserve"> </w:t>
      </w:r>
      <w:r w:rsidRPr="004712AC">
        <w:rPr>
          <w:noProof/>
          <w:sz w:val="22"/>
          <w:szCs w:val="22"/>
          <w:lang w:val="lt-LT" w:eastAsia="en-US"/>
        </w:rPr>
        <w:t>).</w:t>
      </w:r>
    </w:p>
    <w:p w14:paraId="78DEDE82" w14:textId="77777777" w:rsidR="00D127D5" w:rsidRPr="00021912" w:rsidRDefault="00D127D5" w:rsidP="00021912">
      <w:pPr>
        <w:widowControl w:val="0"/>
        <w:rPr>
          <w:sz w:val="22"/>
          <w:szCs w:val="22"/>
          <w:lang w:val="lt-LT" w:eastAsia="lt-LT"/>
        </w:rPr>
      </w:pPr>
    </w:p>
    <w:p w14:paraId="190B245B"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4.9</w:t>
      </w:r>
      <w:r w:rsidRPr="00021912">
        <w:rPr>
          <w:b/>
          <w:sz w:val="22"/>
          <w:szCs w:val="22"/>
          <w:lang w:val="lt-LT" w:eastAsia="lt-LT"/>
        </w:rPr>
        <w:tab/>
        <w:t>Perdozavimas</w:t>
      </w:r>
    </w:p>
    <w:p w14:paraId="5B7E65BD" w14:textId="77777777" w:rsidR="00D127D5" w:rsidRPr="00021912" w:rsidRDefault="00D127D5" w:rsidP="00021912">
      <w:pPr>
        <w:widowControl w:val="0"/>
        <w:rPr>
          <w:sz w:val="22"/>
          <w:szCs w:val="22"/>
          <w:lang w:val="lt-LT" w:eastAsia="lt-LT"/>
        </w:rPr>
      </w:pPr>
    </w:p>
    <w:p w14:paraId="1B11E3B9" w14:textId="77777777" w:rsidR="00D127D5" w:rsidRPr="00226D5D" w:rsidRDefault="00D127D5" w:rsidP="00021912">
      <w:pPr>
        <w:widowControl w:val="0"/>
        <w:rPr>
          <w:iCs/>
          <w:sz w:val="22"/>
          <w:szCs w:val="22"/>
          <w:u w:val="single"/>
          <w:lang w:val="lt-LT" w:eastAsia="lt-LT"/>
        </w:rPr>
      </w:pPr>
      <w:r w:rsidRPr="00226D5D">
        <w:rPr>
          <w:iCs/>
          <w:sz w:val="22"/>
          <w:szCs w:val="22"/>
          <w:u w:val="single"/>
          <w:lang w:val="lt-LT" w:eastAsia="lt-LT"/>
        </w:rPr>
        <w:t>Simptomai ir požymiai</w:t>
      </w:r>
    </w:p>
    <w:p w14:paraId="1859DE71"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Acikloviras tik iš dalies absorbuojamas iš virškinimo trakto. Pacientams, išgėrusiems vienkartinę </w:t>
      </w:r>
      <w:r w:rsidR="003215AA">
        <w:rPr>
          <w:sz w:val="22"/>
          <w:szCs w:val="22"/>
          <w:lang w:val="lt-LT" w:eastAsia="lt-LT"/>
        </w:rPr>
        <w:t>didžiausią</w:t>
      </w:r>
      <w:r w:rsidR="003215AA" w:rsidRPr="00021912">
        <w:rPr>
          <w:sz w:val="22"/>
          <w:szCs w:val="22"/>
          <w:lang w:val="lt-LT" w:eastAsia="lt-LT"/>
        </w:rPr>
        <w:t xml:space="preserve"> </w:t>
      </w:r>
      <w:r w:rsidRPr="00021912">
        <w:rPr>
          <w:sz w:val="22"/>
          <w:szCs w:val="22"/>
          <w:lang w:val="lt-LT" w:eastAsia="lt-LT"/>
        </w:rPr>
        <w:t xml:space="preserve">20 g acikloviro dozę, toksinio poveikio paprastai neatsirasdavo. </w:t>
      </w:r>
      <w:r w:rsidR="00DA29A4">
        <w:rPr>
          <w:sz w:val="22"/>
          <w:szCs w:val="22"/>
          <w:lang w:val="lt-LT" w:eastAsia="lt-LT"/>
        </w:rPr>
        <w:t>Pacientams</w:t>
      </w:r>
      <w:r w:rsidRPr="00021912">
        <w:rPr>
          <w:sz w:val="22"/>
          <w:szCs w:val="22"/>
          <w:lang w:val="lt-LT" w:eastAsia="lt-LT"/>
        </w:rPr>
        <w:t>, atsitiktinai kelias dienas gėrusiems per didelę acikloviro dozę, atsirado virškinimo trakto sutrikimų (pvz., pykinimas ir vėmimas) ir poveikis nervų sistemai (galvos skausmas ir konfūzija).</w:t>
      </w:r>
    </w:p>
    <w:p w14:paraId="4AB74B4C" w14:textId="77777777" w:rsidR="00D127D5" w:rsidRPr="00021912" w:rsidRDefault="00D127D5" w:rsidP="00021912">
      <w:pPr>
        <w:widowControl w:val="0"/>
        <w:ind w:left="20"/>
        <w:rPr>
          <w:i/>
          <w:iCs/>
          <w:sz w:val="22"/>
          <w:szCs w:val="22"/>
          <w:lang w:val="lt-LT" w:eastAsia="lt-LT"/>
        </w:rPr>
      </w:pPr>
    </w:p>
    <w:p w14:paraId="74D08FED" w14:textId="77777777" w:rsidR="00D127D5" w:rsidRPr="00226D5D" w:rsidRDefault="00D127D5" w:rsidP="00021912">
      <w:pPr>
        <w:widowControl w:val="0"/>
        <w:ind w:left="20"/>
        <w:rPr>
          <w:iCs/>
          <w:sz w:val="22"/>
          <w:szCs w:val="22"/>
          <w:u w:val="single"/>
          <w:lang w:val="lt-LT" w:eastAsia="lt-LT"/>
        </w:rPr>
      </w:pPr>
      <w:r w:rsidRPr="00226D5D">
        <w:rPr>
          <w:iCs/>
          <w:sz w:val="22"/>
          <w:szCs w:val="22"/>
          <w:u w:val="single"/>
          <w:lang w:val="lt-LT" w:eastAsia="lt-LT"/>
        </w:rPr>
        <w:t>Gydymas</w:t>
      </w:r>
    </w:p>
    <w:p w14:paraId="002E77D4" w14:textId="77777777" w:rsidR="00D127D5" w:rsidRPr="00021912" w:rsidRDefault="00D127D5" w:rsidP="00021912">
      <w:pPr>
        <w:widowControl w:val="0"/>
        <w:ind w:left="20"/>
        <w:rPr>
          <w:sz w:val="22"/>
          <w:szCs w:val="22"/>
          <w:lang w:val="lt-LT" w:eastAsia="lt-LT"/>
        </w:rPr>
      </w:pPr>
      <w:r w:rsidRPr="00021912">
        <w:rPr>
          <w:sz w:val="22"/>
          <w:szCs w:val="22"/>
          <w:lang w:val="lt-LT" w:eastAsia="lt-LT"/>
        </w:rPr>
        <w:t>Pacientus būtina atidžiai stebėti, ar neatsiranda toksinio poveikio požymių. Būtina stebėti inkstų funkciją. Hemodialize iš kraujo pašalinamas reikšmingas acikloviro kiekis, todėl simptominio perdozavimo atveju reikia apsvarstyti tokio gydymo galimybę. Peritoninė dializė nėra veiksminga.</w:t>
      </w:r>
    </w:p>
    <w:p w14:paraId="11B7B5E4" w14:textId="77777777" w:rsidR="00D127D5" w:rsidRPr="00021912" w:rsidRDefault="00D127D5" w:rsidP="00021912">
      <w:pPr>
        <w:widowControl w:val="0"/>
        <w:rPr>
          <w:sz w:val="22"/>
          <w:szCs w:val="22"/>
          <w:lang w:val="lt-LT" w:eastAsia="lt-LT"/>
        </w:rPr>
      </w:pPr>
    </w:p>
    <w:p w14:paraId="4FC9B64F" w14:textId="77777777" w:rsidR="00D127D5" w:rsidRPr="00021912" w:rsidRDefault="00D127D5" w:rsidP="00021912">
      <w:pPr>
        <w:widowControl w:val="0"/>
        <w:rPr>
          <w:sz w:val="22"/>
          <w:szCs w:val="22"/>
          <w:lang w:val="lt-LT" w:eastAsia="lt-LT"/>
        </w:rPr>
      </w:pPr>
    </w:p>
    <w:p w14:paraId="0863CBAD" w14:textId="77777777" w:rsidR="00D127D5" w:rsidRPr="00021912" w:rsidRDefault="00D127D5" w:rsidP="00021912">
      <w:pPr>
        <w:widowControl w:val="0"/>
        <w:numPr>
          <w:ilvl w:val="0"/>
          <w:numId w:val="1"/>
        </w:numPr>
        <w:outlineLvl w:val="0"/>
        <w:rPr>
          <w:b/>
          <w:sz w:val="22"/>
          <w:szCs w:val="22"/>
          <w:lang w:val="lt-LT" w:eastAsia="lt-LT"/>
        </w:rPr>
      </w:pPr>
      <w:r w:rsidRPr="00021912">
        <w:rPr>
          <w:b/>
          <w:sz w:val="22"/>
          <w:szCs w:val="22"/>
          <w:lang w:val="lt-LT" w:eastAsia="lt-LT"/>
        </w:rPr>
        <w:t>FARMAKOLOGINĖS SAVYBĖS</w:t>
      </w:r>
    </w:p>
    <w:p w14:paraId="778962C4" w14:textId="77777777" w:rsidR="00D127D5" w:rsidRPr="00021912" w:rsidRDefault="00D127D5" w:rsidP="00021912">
      <w:pPr>
        <w:widowControl w:val="0"/>
        <w:rPr>
          <w:sz w:val="22"/>
          <w:szCs w:val="22"/>
          <w:lang w:val="lt-LT" w:eastAsia="lt-LT"/>
        </w:rPr>
      </w:pPr>
    </w:p>
    <w:p w14:paraId="6C9EFEDF"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5.1</w:t>
      </w:r>
      <w:r w:rsidRPr="00021912">
        <w:rPr>
          <w:b/>
          <w:sz w:val="22"/>
          <w:szCs w:val="22"/>
          <w:lang w:val="lt-LT" w:eastAsia="lt-LT"/>
        </w:rPr>
        <w:tab/>
        <w:t>Farmakodinaminės savybės</w:t>
      </w:r>
    </w:p>
    <w:p w14:paraId="2AA4B304" w14:textId="77777777" w:rsidR="00D127D5" w:rsidRPr="00021912" w:rsidRDefault="00D127D5" w:rsidP="00021912">
      <w:pPr>
        <w:widowControl w:val="0"/>
        <w:rPr>
          <w:sz w:val="22"/>
          <w:szCs w:val="22"/>
          <w:lang w:val="lt-LT" w:eastAsia="lt-LT"/>
        </w:rPr>
      </w:pPr>
    </w:p>
    <w:p w14:paraId="0B7459A0" w14:textId="77777777" w:rsidR="00D127D5" w:rsidRPr="00021912" w:rsidRDefault="00D127D5" w:rsidP="00021912">
      <w:pPr>
        <w:widowControl w:val="0"/>
        <w:rPr>
          <w:sz w:val="22"/>
          <w:szCs w:val="22"/>
          <w:lang w:val="lt-LT" w:eastAsia="lt-LT"/>
        </w:rPr>
      </w:pPr>
      <w:r w:rsidRPr="00021912">
        <w:rPr>
          <w:sz w:val="22"/>
          <w:szCs w:val="22"/>
          <w:lang w:val="lt-LT" w:eastAsia="lt-LT"/>
        </w:rPr>
        <w:t>Farmakoterapinė grupė – sisteminio vartojimo priešvirusiniai vaist</w:t>
      </w:r>
      <w:r w:rsidR="00A75C1C">
        <w:rPr>
          <w:sz w:val="22"/>
          <w:szCs w:val="22"/>
          <w:lang w:val="lt-LT" w:eastAsia="lt-LT"/>
        </w:rPr>
        <w:t>ini</w:t>
      </w:r>
      <w:r w:rsidRPr="00021912">
        <w:rPr>
          <w:sz w:val="22"/>
          <w:szCs w:val="22"/>
          <w:lang w:val="lt-LT" w:eastAsia="lt-LT"/>
        </w:rPr>
        <w:t>ai</w:t>
      </w:r>
      <w:r w:rsidR="00A75C1C">
        <w:rPr>
          <w:sz w:val="22"/>
          <w:szCs w:val="22"/>
          <w:lang w:val="lt-LT" w:eastAsia="lt-LT"/>
        </w:rPr>
        <w:t xml:space="preserve"> preparatai</w:t>
      </w:r>
      <w:r w:rsidRPr="00021912">
        <w:rPr>
          <w:sz w:val="22"/>
          <w:szCs w:val="22"/>
          <w:lang w:val="lt-LT" w:eastAsia="lt-LT"/>
        </w:rPr>
        <w:t>, nukleozidai ir nukleotidai, neįskaitant atvirkštinės transkriptazės inhibitorių</w:t>
      </w:r>
      <w:r w:rsidR="00A75C1C">
        <w:rPr>
          <w:sz w:val="22"/>
          <w:szCs w:val="22"/>
          <w:lang w:val="lt-LT" w:eastAsia="lt-LT"/>
        </w:rPr>
        <w:t>,</w:t>
      </w:r>
      <w:r w:rsidRPr="00021912">
        <w:rPr>
          <w:sz w:val="22"/>
          <w:szCs w:val="22"/>
          <w:lang w:val="lt-LT" w:eastAsia="lt-LT"/>
        </w:rPr>
        <w:t xml:space="preserve"> ATC kodas – J05AB01.</w:t>
      </w:r>
    </w:p>
    <w:p w14:paraId="099F194F" w14:textId="77777777" w:rsidR="00D127D5" w:rsidRPr="00021912" w:rsidRDefault="00D127D5" w:rsidP="00021912">
      <w:pPr>
        <w:widowControl w:val="0"/>
        <w:rPr>
          <w:sz w:val="22"/>
          <w:szCs w:val="22"/>
          <w:lang w:val="lt-LT" w:eastAsia="lt-LT"/>
        </w:rPr>
      </w:pPr>
    </w:p>
    <w:p w14:paraId="379A986F" w14:textId="77777777" w:rsidR="00D127D5" w:rsidRPr="00021912" w:rsidRDefault="00D127D5" w:rsidP="00021912">
      <w:pPr>
        <w:widowControl w:val="0"/>
        <w:rPr>
          <w:sz w:val="22"/>
          <w:szCs w:val="22"/>
          <w:u w:val="single"/>
          <w:lang w:val="lt-LT" w:eastAsia="lt-LT"/>
        </w:rPr>
      </w:pPr>
      <w:r w:rsidRPr="00021912">
        <w:rPr>
          <w:sz w:val="22"/>
          <w:szCs w:val="22"/>
          <w:u w:val="single"/>
          <w:lang w:val="lt-LT" w:eastAsia="lt-LT"/>
        </w:rPr>
        <w:t>Veikimo mechanizmas</w:t>
      </w:r>
    </w:p>
    <w:p w14:paraId="40D69EA9"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Acikloviras priklauso vaistinių preparatų, kuriais gydomos sisteminės infekcinės ligos, grupei. Acikloviras yra sintetinis purino nukleozido analogas, </w:t>
      </w:r>
      <w:r w:rsidRPr="00021912">
        <w:rPr>
          <w:i/>
          <w:sz w:val="22"/>
          <w:szCs w:val="22"/>
          <w:lang w:val="lt-LT" w:eastAsia="lt-LT"/>
        </w:rPr>
        <w:t>in vitro</w:t>
      </w:r>
      <w:r w:rsidRPr="00021912">
        <w:rPr>
          <w:sz w:val="22"/>
          <w:szCs w:val="22"/>
          <w:lang w:val="lt-LT" w:eastAsia="lt-LT"/>
        </w:rPr>
        <w:t xml:space="preserve"> ir </w:t>
      </w:r>
      <w:r w:rsidRPr="00021912">
        <w:rPr>
          <w:i/>
          <w:sz w:val="22"/>
          <w:szCs w:val="22"/>
          <w:lang w:val="lt-LT" w:eastAsia="lt-LT"/>
        </w:rPr>
        <w:t>in vivo</w:t>
      </w:r>
      <w:r w:rsidRPr="00021912">
        <w:rPr>
          <w:sz w:val="22"/>
          <w:szCs w:val="22"/>
          <w:lang w:val="lt-LT" w:eastAsia="lt-LT"/>
        </w:rPr>
        <w:t xml:space="preserve"> slopinantis žmogaus </w:t>
      </w:r>
      <w:r w:rsidRPr="00021912">
        <w:rPr>
          <w:i/>
          <w:sz w:val="22"/>
          <w:szCs w:val="22"/>
          <w:lang w:val="lt-LT" w:eastAsia="lt-LT"/>
        </w:rPr>
        <w:t xml:space="preserve">Herpes </w:t>
      </w:r>
      <w:r w:rsidRPr="00021912">
        <w:rPr>
          <w:sz w:val="22"/>
          <w:szCs w:val="22"/>
          <w:lang w:val="lt-LT" w:eastAsia="lt-LT"/>
        </w:rPr>
        <w:t xml:space="preserve">virusus, įskaitant I ir II tipo </w:t>
      </w:r>
      <w:r w:rsidRPr="00021912">
        <w:rPr>
          <w:i/>
          <w:sz w:val="22"/>
          <w:szCs w:val="22"/>
          <w:lang w:val="lt-LT" w:eastAsia="lt-LT"/>
        </w:rPr>
        <w:t>Herpes simplex</w:t>
      </w:r>
      <w:r w:rsidRPr="00021912">
        <w:rPr>
          <w:sz w:val="22"/>
          <w:szCs w:val="22"/>
          <w:lang w:val="lt-LT" w:eastAsia="lt-LT"/>
        </w:rPr>
        <w:t xml:space="preserve"> virusą (HSV) ir </w:t>
      </w:r>
      <w:r w:rsidRPr="00021912">
        <w:rPr>
          <w:i/>
          <w:sz w:val="22"/>
          <w:szCs w:val="22"/>
          <w:lang w:val="lt-LT" w:eastAsia="lt-LT"/>
        </w:rPr>
        <w:t xml:space="preserve">Varicella Zoster </w:t>
      </w:r>
      <w:r w:rsidRPr="00021912">
        <w:rPr>
          <w:sz w:val="22"/>
          <w:szCs w:val="22"/>
          <w:lang w:val="lt-LT" w:eastAsia="lt-LT"/>
        </w:rPr>
        <w:t>virusą (VZV).</w:t>
      </w:r>
    </w:p>
    <w:p w14:paraId="0491860D" w14:textId="77777777" w:rsidR="00D127D5" w:rsidRPr="00021912" w:rsidRDefault="00D127D5" w:rsidP="00021912">
      <w:pPr>
        <w:widowControl w:val="0"/>
        <w:rPr>
          <w:sz w:val="22"/>
          <w:szCs w:val="22"/>
          <w:lang w:val="lt-LT" w:eastAsia="lt-LT"/>
        </w:rPr>
      </w:pPr>
      <w:r w:rsidRPr="00021912">
        <w:rPr>
          <w:sz w:val="22"/>
          <w:szCs w:val="22"/>
          <w:lang w:val="lt-LT" w:eastAsia="lt-LT"/>
        </w:rPr>
        <w:t>Šis vaist</w:t>
      </w:r>
      <w:r w:rsidR="00C618C4">
        <w:rPr>
          <w:sz w:val="22"/>
          <w:szCs w:val="22"/>
          <w:lang w:val="lt-LT" w:eastAsia="lt-LT"/>
        </w:rPr>
        <w:t>inis preparat</w:t>
      </w:r>
      <w:r w:rsidRPr="00021912">
        <w:rPr>
          <w:sz w:val="22"/>
          <w:szCs w:val="22"/>
          <w:lang w:val="lt-LT" w:eastAsia="lt-LT"/>
        </w:rPr>
        <w:t xml:space="preserve">as </w:t>
      </w:r>
      <w:r w:rsidR="00C618C4">
        <w:rPr>
          <w:sz w:val="22"/>
          <w:szCs w:val="22"/>
          <w:lang w:val="lt-LT" w:eastAsia="lt-LT"/>
        </w:rPr>
        <w:t>veiksmingas</w:t>
      </w:r>
      <w:r w:rsidR="00D738A3">
        <w:rPr>
          <w:sz w:val="22"/>
          <w:szCs w:val="22"/>
          <w:lang w:val="lt-LT" w:eastAsia="lt-LT"/>
        </w:rPr>
        <w:t xml:space="preserve"> </w:t>
      </w:r>
      <w:r w:rsidRPr="00021912">
        <w:rPr>
          <w:sz w:val="22"/>
          <w:szCs w:val="22"/>
          <w:lang w:val="lt-LT" w:eastAsia="lt-LT"/>
        </w:rPr>
        <w:t xml:space="preserve">prieš 1 ir 2 tipo </w:t>
      </w:r>
      <w:r w:rsidRPr="00021912">
        <w:rPr>
          <w:i/>
          <w:sz w:val="22"/>
          <w:szCs w:val="22"/>
          <w:lang w:val="lt-LT" w:eastAsia="lt-LT"/>
        </w:rPr>
        <w:t>Herpes simplex</w:t>
      </w:r>
      <w:r w:rsidRPr="00021912">
        <w:rPr>
          <w:sz w:val="22"/>
          <w:szCs w:val="22"/>
          <w:lang w:val="lt-LT" w:eastAsia="lt-LT"/>
        </w:rPr>
        <w:t xml:space="preserve"> virusus bei </w:t>
      </w:r>
      <w:r w:rsidRPr="00021912">
        <w:rPr>
          <w:i/>
          <w:sz w:val="22"/>
          <w:szCs w:val="22"/>
          <w:lang w:val="lt-LT" w:eastAsia="lt-LT"/>
        </w:rPr>
        <w:t xml:space="preserve">Varicella-zoster </w:t>
      </w:r>
      <w:r w:rsidRPr="00021912">
        <w:rPr>
          <w:sz w:val="22"/>
          <w:szCs w:val="22"/>
          <w:lang w:val="lt-LT" w:eastAsia="lt-LT"/>
        </w:rPr>
        <w:t>virusą.</w:t>
      </w:r>
    </w:p>
    <w:p w14:paraId="5DD04D3B" w14:textId="77777777" w:rsidR="00D127D5" w:rsidRDefault="00D127D5" w:rsidP="00021912">
      <w:pPr>
        <w:widowControl w:val="0"/>
        <w:rPr>
          <w:sz w:val="22"/>
          <w:szCs w:val="22"/>
          <w:lang w:val="lt-LT" w:eastAsia="lt-LT"/>
        </w:rPr>
      </w:pPr>
      <w:r w:rsidRPr="00021912">
        <w:rPr>
          <w:sz w:val="22"/>
          <w:szCs w:val="22"/>
          <w:lang w:val="lt-LT" w:eastAsia="lt-LT"/>
        </w:rPr>
        <w:t>Patekęs į virus</w:t>
      </w:r>
      <w:r w:rsidR="00D738A3">
        <w:rPr>
          <w:sz w:val="22"/>
          <w:szCs w:val="22"/>
          <w:lang w:val="lt-LT" w:eastAsia="lt-LT"/>
        </w:rPr>
        <w:t>ais</w:t>
      </w:r>
      <w:r w:rsidRPr="00021912">
        <w:rPr>
          <w:sz w:val="22"/>
          <w:szCs w:val="22"/>
          <w:lang w:val="lt-LT" w:eastAsia="lt-LT"/>
        </w:rPr>
        <w:t xml:space="preserve"> </w:t>
      </w:r>
      <w:r w:rsidR="00D246F0">
        <w:rPr>
          <w:sz w:val="22"/>
          <w:szCs w:val="22"/>
          <w:lang w:val="lt-LT" w:eastAsia="lt-LT"/>
        </w:rPr>
        <w:t>užkrėstas</w:t>
      </w:r>
      <w:r w:rsidR="00D246F0" w:rsidRPr="00021912">
        <w:rPr>
          <w:sz w:val="22"/>
          <w:szCs w:val="22"/>
          <w:lang w:val="lt-LT" w:eastAsia="lt-LT"/>
        </w:rPr>
        <w:t xml:space="preserve"> </w:t>
      </w:r>
      <w:r w:rsidRPr="00021912">
        <w:rPr>
          <w:sz w:val="22"/>
          <w:szCs w:val="22"/>
          <w:lang w:val="lt-LT" w:eastAsia="lt-LT"/>
        </w:rPr>
        <w:t xml:space="preserve">ląsteles, acikloviras fosforilinamas į acikloviro monofosfatą katalizuojant fermentui timidino kinazei, kurį virusai koduoja žymiai geriau negu neinfekuotos ląstelės. Ląstelių kinazės fosforilina acikloviro monofosfatą į difosfatą ir aktyvų trifosfatą. Pastarasis yra virusinės DNR </w:t>
      </w:r>
      <w:r w:rsidRPr="00021912">
        <w:rPr>
          <w:sz w:val="22"/>
          <w:szCs w:val="22"/>
          <w:lang w:val="lt-LT" w:eastAsia="lt-LT"/>
        </w:rPr>
        <w:lastRenderedPageBreak/>
        <w:t>polimerazės inhibitorius ir substratas, kuris slopina viruso DNR sintezę, tačiau normalių procesų ląste</w:t>
      </w:r>
      <w:r w:rsidRPr="00021912">
        <w:rPr>
          <w:sz w:val="22"/>
          <w:szCs w:val="22"/>
          <w:lang w:val="lt-LT" w:eastAsia="lt-LT"/>
        </w:rPr>
        <w:softHyphen/>
        <w:t>lėse neveikia.</w:t>
      </w:r>
    </w:p>
    <w:p w14:paraId="1B2FA63B" w14:textId="77777777" w:rsidR="0006110C" w:rsidRPr="00021912" w:rsidRDefault="0006110C" w:rsidP="00021912">
      <w:pPr>
        <w:widowControl w:val="0"/>
        <w:rPr>
          <w:sz w:val="22"/>
          <w:szCs w:val="22"/>
          <w:lang w:val="lt-LT" w:eastAsia="lt-LT"/>
        </w:rPr>
      </w:pPr>
    </w:p>
    <w:p w14:paraId="0E08D817" w14:textId="77777777" w:rsidR="00D127D5" w:rsidRPr="00021912" w:rsidRDefault="00D127D5" w:rsidP="00021912">
      <w:pPr>
        <w:widowControl w:val="0"/>
        <w:rPr>
          <w:sz w:val="22"/>
          <w:szCs w:val="22"/>
          <w:u w:val="single"/>
          <w:lang w:val="lt-LT" w:eastAsia="lt-LT"/>
        </w:rPr>
      </w:pPr>
      <w:r w:rsidRPr="00021912">
        <w:rPr>
          <w:sz w:val="22"/>
          <w:szCs w:val="22"/>
          <w:u w:val="single"/>
          <w:lang w:val="lt-LT" w:eastAsia="lt-LT"/>
        </w:rPr>
        <w:t>Farmakodinaminis poveikis</w:t>
      </w:r>
    </w:p>
    <w:p w14:paraId="045695BE"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Jei imuninė sistema yra nusilpusi, į veną ar lokaliai vartojamas acikloviras mažina </w:t>
      </w:r>
      <w:r w:rsidRPr="00021912">
        <w:rPr>
          <w:i/>
          <w:sz w:val="22"/>
          <w:szCs w:val="22"/>
          <w:lang w:val="lt-LT" w:eastAsia="lt-LT"/>
        </w:rPr>
        <w:t>Herpes simplex</w:t>
      </w:r>
      <w:r w:rsidRPr="00021912">
        <w:rPr>
          <w:sz w:val="22"/>
          <w:szCs w:val="22"/>
          <w:lang w:val="lt-LT" w:eastAsia="lt-LT"/>
        </w:rPr>
        <w:t xml:space="preserve"> infekcijos, dažniausiai atsirandančios lūpose, burnos gleivinėje bei veide, klinikinio pasireiškimo trukmę. Profilaktinio vartojimo laikotarpiu geriamas ar į veną </w:t>
      </w:r>
      <w:r w:rsidR="007B7997">
        <w:rPr>
          <w:sz w:val="22"/>
          <w:szCs w:val="22"/>
          <w:lang w:val="lt-LT" w:eastAsia="lt-LT"/>
        </w:rPr>
        <w:t>skiriamas</w:t>
      </w:r>
      <w:r w:rsidR="007B7997" w:rsidRPr="00021912">
        <w:rPr>
          <w:sz w:val="22"/>
          <w:szCs w:val="22"/>
          <w:lang w:val="lt-LT" w:eastAsia="lt-LT"/>
        </w:rPr>
        <w:t xml:space="preserve"> </w:t>
      </w:r>
      <w:r w:rsidRPr="00021912">
        <w:rPr>
          <w:sz w:val="22"/>
          <w:szCs w:val="22"/>
          <w:lang w:val="lt-LT" w:eastAsia="lt-LT"/>
        </w:rPr>
        <w:t xml:space="preserve">acikloviras slopina latentinio viruso sukeltą pažeidimą, tačiau latentinio </w:t>
      </w:r>
      <w:r w:rsidRPr="00021912">
        <w:rPr>
          <w:i/>
          <w:sz w:val="22"/>
          <w:szCs w:val="22"/>
          <w:lang w:val="lt-LT" w:eastAsia="lt-LT"/>
        </w:rPr>
        <w:t>Herpes</w:t>
      </w:r>
      <w:r w:rsidRPr="00021912">
        <w:rPr>
          <w:sz w:val="22"/>
          <w:szCs w:val="22"/>
          <w:lang w:val="lt-LT" w:eastAsia="lt-LT"/>
        </w:rPr>
        <w:t xml:space="preserve"> viruso neišnaikina.</w:t>
      </w:r>
    </w:p>
    <w:p w14:paraId="08BB5406" w14:textId="77777777" w:rsidR="00D127D5" w:rsidRPr="00021912" w:rsidRDefault="00D127D5" w:rsidP="00021912">
      <w:pPr>
        <w:widowControl w:val="0"/>
        <w:rPr>
          <w:sz w:val="22"/>
          <w:szCs w:val="22"/>
          <w:lang w:val="lt-LT" w:eastAsia="lt-LT"/>
        </w:rPr>
      </w:pPr>
    </w:p>
    <w:p w14:paraId="15930DEC" w14:textId="77777777" w:rsidR="00D127D5" w:rsidRPr="00021912" w:rsidRDefault="00D127D5" w:rsidP="00021912">
      <w:pPr>
        <w:widowControl w:val="0"/>
        <w:rPr>
          <w:sz w:val="22"/>
          <w:szCs w:val="22"/>
          <w:lang w:val="lt-LT" w:eastAsia="lt-LT"/>
        </w:rPr>
      </w:pPr>
      <w:r w:rsidRPr="00021912">
        <w:rPr>
          <w:sz w:val="22"/>
          <w:szCs w:val="22"/>
          <w:lang w:val="lt-LT" w:eastAsia="lt-LT"/>
        </w:rPr>
        <w:t>Pacientams, kurių imuninė sistema labai susilpnėjusi, ilgiau vartojant pakartotinę acikloviro dozę, gali atsirasti vaist</w:t>
      </w:r>
      <w:r w:rsidR="007B7997">
        <w:rPr>
          <w:sz w:val="22"/>
          <w:szCs w:val="22"/>
          <w:lang w:val="lt-LT" w:eastAsia="lt-LT"/>
        </w:rPr>
        <w:t>ini</w:t>
      </w:r>
      <w:r w:rsidRPr="00021912">
        <w:rPr>
          <w:sz w:val="22"/>
          <w:szCs w:val="22"/>
          <w:lang w:val="lt-LT" w:eastAsia="lt-LT"/>
        </w:rPr>
        <w:t>o</w:t>
      </w:r>
      <w:r w:rsidR="007B7997">
        <w:rPr>
          <w:sz w:val="22"/>
          <w:szCs w:val="22"/>
          <w:lang w:val="lt-LT" w:eastAsia="lt-LT"/>
        </w:rPr>
        <w:t xml:space="preserve"> preparato</w:t>
      </w:r>
      <w:r w:rsidRPr="00021912">
        <w:rPr>
          <w:sz w:val="22"/>
          <w:szCs w:val="22"/>
          <w:lang w:val="lt-LT" w:eastAsia="lt-LT"/>
        </w:rPr>
        <w:t xml:space="preserve"> poveikiui atsparesnių virusų padermių, kurių gali neveikti net ilgalaikis acikloviro vartojimas. Nustatyta, kad atsiranda tokių virusų padermių, kurių pakitusi timidinkinazė ar DNR polimerazė. </w:t>
      </w:r>
      <w:r w:rsidRPr="004712AC">
        <w:rPr>
          <w:i/>
          <w:sz w:val="22"/>
          <w:szCs w:val="22"/>
          <w:lang w:val="lt-LT" w:eastAsia="lt-LT"/>
        </w:rPr>
        <w:t>In vitro</w:t>
      </w:r>
      <w:r w:rsidRPr="00021912">
        <w:rPr>
          <w:sz w:val="22"/>
          <w:szCs w:val="22"/>
          <w:lang w:val="lt-LT" w:eastAsia="lt-LT"/>
        </w:rPr>
        <w:t xml:space="preserve"> atlikti HSV izoliatų poveikio aciklovirui taip pat gali sukelti mažiau jautrių rūšių atsiradimą. Santykis tarp </w:t>
      </w:r>
      <w:r w:rsidRPr="004712AC">
        <w:rPr>
          <w:i/>
          <w:sz w:val="22"/>
          <w:szCs w:val="22"/>
          <w:lang w:val="lt-LT" w:eastAsia="lt-LT"/>
        </w:rPr>
        <w:t>in vitro</w:t>
      </w:r>
      <w:r w:rsidRPr="00021912">
        <w:rPr>
          <w:sz w:val="22"/>
          <w:szCs w:val="22"/>
          <w:lang w:val="lt-LT" w:eastAsia="lt-LT"/>
        </w:rPr>
        <w:t xml:space="preserve"> nustatomo HSV izoliatų jautrumo ir klinikinio atsako į </w:t>
      </w:r>
      <w:r w:rsidR="00043ACE">
        <w:rPr>
          <w:sz w:val="22"/>
          <w:szCs w:val="22"/>
          <w:lang w:val="lt-LT" w:eastAsia="lt-LT"/>
        </w:rPr>
        <w:t xml:space="preserve">gydymą </w:t>
      </w:r>
      <w:r w:rsidRPr="00021912">
        <w:rPr>
          <w:sz w:val="22"/>
          <w:szCs w:val="22"/>
          <w:lang w:val="lt-LT" w:eastAsia="lt-LT"/>
        </w:rPr>
        <w:t>aciklovir</w:t>
      </w:r>
      <w:r w:rsidR="00043ACE">
        <w:rPr>
          <w:sz w:val="22"/>
          <w:szCs w:val="22"/>
          <w:lang w:val="lt-LT" w:eastAsia="lt-LT"/>
        </w:rPr>
        <w:t>u</w:t>
      </w:r>
      <w:r w:rsidRPr="00021912">
        <w:rPr>
          <w:sz w:val="22"/>
          <w:szCs w:val="22"/>
          <w:lang w:val="lt-LT" w:eastAsia="lt-LT"/>
        </w:rPr>
        <w:t xml:space="preserve"> nėra aiškus.</w:t>
      </w:r>
    </w:p>
    <w:p w14:paraId="4589E2DD" w14:textId="77777777" w:rsidR="00D127D5" w:rsidRPr="00021912" w:rsidRDefault="00D127D5" w:rsidP="00021912">
      <w:pPr>
        <w:widowControl w:val="0"/>
        <w:rPr>
          <w:sz w:val="22"/>
          <w:szCs w:val="22"/>
          <w:lang w:val="lt-LT" w:eastAsia="lt-LT"/>
        </w:rPr>
      </w:pPr>
    </w:p>
    <w:p w14:paraId="55D100BD"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5.2</w:t>
      </w:r>
      <w:r w:rsidRPr="00021912">
        <w:rPr>
          <w:b/>
          <w:sz w:val="22"/>
          <w:szCs w:val="22"/>
          <w:lang w:val="lt-LT" w:eastAsia="lt-LT"/>
        </w:rPr>
        <w:tab/>
        <w:t>Farmakokinetinės savybės</w:t>
      </w:r>
    </w:p>
    <w:p w14:paraId="4E16454D" w14:textId="77777777" w:rsidR="00D127D5" w:rsidRPr="00021912" w:rsidRDefault="00D127D5" w:rsidP="00021912">
      <w:pPr>
        <w:widowControl w:val="0"/>
        <w:rPr>
          <w:sz w:val="22"/>
          <w:szCs w:val="22"/>
          <w:lang w:val="lt-LT" w:eastAsia="lt-LT"/>
        </w:rPr>
      </w:pPr>
    </w:p>
    <w:p w14:paraId="476D715D" w14:textId="77777777" w:rsidR="00D127D5" w:rsidRPr="00021912" w:rsidRDefault="00D127D5" w:rsidP="00021912">
      <w:pPr>
        <w:widowControl w:val="0"/>
        <w:rPr>
          <w:sz w:val="22"/>
          <w:szCs w:val="22"/>
          <w:u w:val="single"/>
          <w:lang w:val="lt-LT" w:eastAsia="lt-LT"/>
        </w:rPr>
      </w:pPr>
      <w:r w:rsidRPr="00021912">
        <w:rPr>
          <w:sz w:val="22"/>
          <w:szCs w:val="22"/>
          <w:u w:val="single"/>
          <w:lang w:val="lt-LT" w:eastAsia="lt-LT"/>
        </w:rPr>
        <w:t>Absorbcija</w:t>
      </w:r>
    </w:p>
    <w:p w14:paraId="4CA2E72F" w14:textId="77777777" w:rsidR="00D127D5" w:rsidRPr="00021912" w:rsidRDefault="00D127D5" w:rsidP="00021912">
      <w:pPr>
        <w:widowControl w:val="0"/>
        <w:rPr>
          <w:sz w:val="22"/>
          <w:szCs w:val="22"/>
          <w:lang w:val="lt-LT" w:eastAsia="lt-LT"/>
        </w:rPr>
      </w:pPr>
      <w:r w:rsidRPr="00021912">
        <w:rPr>
          <w:sz w:val="22"/>
          <w:szCs w:val="22"/>
          <w:lang w:val="lt-LT" w:eastAsia="lt-LT"/>
        </w:rPr>
        <w:t>Išgertas acikloviras lėtai ir ne visas rezorbuojamas virškinimo trakte, didžiausia koncentracija serume susidaro per 1,5</w:t>
      </w:r>
      <w:r w:rsidRPr="00021912">
        <w:rPr>
          <w:sz w:val="22"/>
          <w:szCs w:val="22"/>
          <w:lang w:val="lt-LT" w:eastAsia="lt-LT"/>
        </w:rPr>
        <w:noBreakHyphen/>
        <w:t>2 val. Biologinis prieinamumas – 13</w:t>
      </w:r>
      <w:r w:rsidRPr="00021912">
        <w:rPr>
          <w:sz w:val="22"/>
          <w:szCs w:val="22"/>
          <w:lang w:val="lt-LT" w:eastAsia="lt-LT"/>
        </w:rPr>
        <w:noBreakHyphen/>
        <w:t>21 %. Didinant dozę, jis mažėja.</w:t>
      </w:r>
    </w:p>
    <w:p w14:paraId="208BCD38" w14:textId="77777777" w:rsidR="00D127D5" w:rsidRPr="00021912" w:rsidRDefault="00D127D5" w:rsidP="00021912">
      <w:pPr>
        <w:widowControl w:val="0"/>
        <w:rPr>
          <w:sz w:val="22"/>
          <w:szCs w:val="22"/>
          <w:lang w:val="lt-LT" w:eastAsia="lt-LT"/>
        </w:rPr>
      </w:pPr>
    </w:p>
    <w:p w14:paraId="2E4C9A56" w14:textId="77777777" w:rsidR="00D127D5" w:rsidRPr="00021912" w:rsidRDefault="00D127D5" w:rsidP="00021912">
      <w:pPr>
        <w:widowControl w:val="0"/>
        <w:rPr>
          <w:sz w:val="22"/>
          <w:szCs w:val="22"/>
          <w:u w:val="single"/>
          <w:lang w:val="lt-LT" w:eastAsia="lt-LT"/>
        </w:rPr>
      </w:pPr>
      <w:r w:rsidRPr="00021912">
        <w:rPr>
          <w:sz w:val="22"/>
          <w:szCs w:val="22"/>
          <w:u w:val="single"/>
          <w:lang w:val="lt-LT" w:eastAsia="lt-LT"/>
        </w:rPr>
        <w:t>Pasiskirstymas</w:t>
      </w:r>
    </w:p>
    <w:p w14:paraId="4BC9A989"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Acikloviras gerai patenka į visus organizmo audinius, organus ir skysčius: smegenis, inkstus, plaučius, kepenis, raumenis, blužnį, gimdą, makšties gleivinę, makšties sekretą, smegenų skystį ir herpesinių pūslelių skystį. 15,4 % acikloviro būna prisijungusio prie serumo baltymų. Koncentracija cerebrospinaliniame skystyje </w:t>
      </w:r>
      <w:r w:rsidR="00D425EA">
        <w:rPr>
          <w:sz w:val="22"/>
          <w:szCs w:val="22"/>
          <w:lang w:val="lt-LT" w:eastAsia="lt-LT"/>
        </w:rPr>
        <w:t>atitinka</w:t>
      </w:r>
      <w:r w:rsidR="00D425EA" w:rsidRPr="00021912">
        <w:rPr>
          <w:sz w:val="22"/>
          <w:szCs w:val="22"/>
          <w:lang w:val="lt-LT" w:eastAsia="lt-LT"/>
        </w:rPr>
        <w:t xml:space="preserve"> </w:t>
      </w:r>
      <w:r w:rsidRPr="00021912">
        <w:rPr>
          <w:sz w:val="22"/>
          <w:szCs w:val="22"/>
          <w:lang w:val="lt-LT" w:eastAsia="lt-LT"/>
        </w:rPr>
        <w:t>maždaug 50</w:t>
      </w:r>
      <w:r w:rsidR="002757E1">
        <w:rPr>
          <w:sz w:val="22"/>
          <w:szCs w:val="22"/>
          <w:lang w:val="lt-LT" w:eastAsia="lt-LT"/>
        </w:rPr>
        <w:t xml:space="preserve"> </w:t>
      </w:r>
      <w:r w:rsidRPr="00021912">
        <w:rPr>
          <w:sz w:val="22"/>
          <w:szCs w:val="22"/>
          <w:lang w:val="lt-LT" w:eastAsia="lt-LT"/>
        </w:rPr>
        <w:t>% plazmo</w:t>
      </w:r>
      <w:r w:rsidR="00D425EA">
        <w:rPr>
          <w:sz w:val="22"/>
          <w:szCs w:val="22"/>
          <w:lang w:val="lt-LT" w:eastAsia="lt-LT"/>
        </w:rPr>
        <w:t>s koncentracijos</w:t>
      </w:r>
      <w:r w:rsidRPr="00021912">
        <w:rPr>
          <w:sz w:val="22"/>
          <w:szCs w:val="22"/>
          <w:lang w:val="lt-LT" w:eastAsia="lt-LT"/>
        </w:rPr>
        <w:t xml:space="preserve">. Acikloviro </w:t>
      </w:r>
      <w:r w:rsidR="00C1346C">
        <w:rPr>
          <w:sz w:val="22"/>
          <w:szCs w:val="22"/>
          <w:lang w:val="lt-LT" w:eastAsia="lt-LT"/>
        </w:rPr>
        <w:t>patenka</w:t>
      </w:r>
      <w:r w:rsidR="00C1346C" w:rsidRPr="00021912">
        <w:rPr>
          <w:sz w:val="22"/>
          <w:szCs w:val="22"/>
          <w:lang w:val="lt-LT" w:eastAsia="lt-LT"/>
        </w:rPr>
        <w:t xml:space="preserve"> </w:t>
      </w:r>
      <w:r w:rsidRPr="00021912">
        <w:rPr>
          <w:sz w:val="22"/>
          <w:szCs w:val="22"/>
          <w:lang w:val="lt-LT" w:eastAsia="lt-LT"/>
        </w:rPr>
        <w:t xml:space="preserve">į motinos pieną, amniono skystį ir placentą. Naujagimio </w:t>
      </w:r>
      <w:r w:rsidR="00C1346C">
        <w:rPr>
          <w:sz w:val="22"/>
          <w:szCs w:val="22"/>
          <w:lang w:val="lt-LT" w:eastAsia="lt-LT"/>
        </w:rPr>
        <w:t xml:space="preserve">acikloviro </w:t>
      </w:r>
      <w:r w:rsidRPr="00021912">
        <w:rPr>
          <w:sz w:val="22"/>
          <w:szCs w:val="22"/>
          <w:lang w:val="lt-LT" w:eastAsia="lt-LT"/>
        </w:rPr>
        <w:t>plazmos lygis atitinka motinos plazmos lygį.</w:t>
      </w:r>
    </w:p>
    <w:p w14:paraId="1279D3E0"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Prie plazmos baltymų prisijungia </w:t>
      </w:r>
      <w:r w:rsidR="00D66C5B">
        <w:rPr>
          <w:sz w:val="22"/>
          <w:szCs w:val="22"/>
          <w:lang w:val="lt-LT" w:eastAsia="lt-LT"/>
        </w:rPr>
        <w:t>santykinai</w:t>
      </w:r>
      <w:r w:rsidR="00D66C5B" w:rsidRPr="00021912">
        <w:rPr>
          <w:sz w:val="22"/>
          <w:szCs w:val="22"/>
          <w:lang w:val="lt-LT" w:eastAsia="lt-LT"/>
        </w:rPr>
        <w:t xml:space="preserve"> </w:t>
      </w:r>
      <w:r w:rsidRPr="00021912">
        <w:rPr>
          <w:sz w:val="22"/>
          <w:szCs w:val="22"/>
          <w:lang w:val="lt-LT" w:eastAsia="lt-LT"/>
        </w:rPr>
        <w:t xml:space="preserve">nedaug </w:t>
      </w:r>
      <w:r w:rsidR="00D66C5B">
        <w:rPr>
          <w:sz w:val="22"/>
          <w:szCs w:val="22"/>
          <w:lang w:val="lt-LT" w:eastAsia="lt-LT"/>
        </w:rPr>
        <w:t xml:space="preserve">vaistinio </w:t>
      </w:r>
      <w:r w:rsidRPr="00021912">
        <w:rPr>
          <w:sz w:val="22"/>
          <w:szCs w:val="22"/>
          <w:lang w:val="lt-LT" w:eastAsia="lt-LT"/>
        </w:rPr>
        <w:t>preparato (9</w:t>
      </w:r>
      <w:r w:rsidRPr="00021912">
        <w:rPr>
          <w:sz w:val="22"/>
          <w:szCs w:val="22"/>
          <w:lang w:val="lt-LT" w:eastAsia="lt-LT"/>
        </w:rPr>
        <w:noBreakHyphen/>
        <w:t>33</w:t>
      </w:r>
      <w:r w:rsidR="00D66C5B">
        <w:rPr>
          <w:sz w:val="22"/>
          <w:szCs w:val="22"/>
          <w:lang w:val="lt-LT" w:eastAsia="lt-LT"/>
        </w:rPr>
        <w:t xml:space="preserve"> </w:t>
      </w:r>
      <w:r w:rsidRPr="00021912">
        <w:rPr>
          <w:sz w:val="22"/>
          <w:szCs w:val="22"/>
          <w:lang w:val="lt-LT" w:eastAsia="lt-LT"/>
        </w:rPr>
        <w:t>%), vaistinių preparatų sąveika, pasireiš</w:t>
      </w:r>
      <w:r w:rsidR="004A2136">
        <w:rPr>
          <w:sz w:val="22"/>
          <w:szCs w:val="22"/>
          <w:lang w:val="lt-LT" w:eastAsia="lt-LT"/>
        </w:rPr>
        <w:t>k</w:t>
      </w:r>
      <w:r w:rsidRPr="00021912">
        <w:rPr>
          <w:sz w:val="22"/>
          <w:szCs w:val="22"/>
          <w:lang w:val="lt-LT" w:eastAsia="lt-LT"/>
        </w:rPr>
        <w:t>ianti išstūmimu iš prisijungimo vietos, n</w:t>
      </w:r>
      <w:r w:rsidR="00C6341E">
        <w:rPr>
          <w:sz w:val="22"/>
          <w:szCs w:val="22"/>
          <w:lang w:val="lt-LT" w:eastAsia="lt-LT"/>
        </w:rPr>
        <w:t xml:space="preserve">ėra </w:t>
      </w:r>
      <w:r w:rsidRPr="00021912">
        <w:rPr>
          <w:sz w:val="22"/>
          <w:szCs w:val="22"/>
          <w:lang w:val="lt-LT" w:eastAsia="lt-LT"/>
        </w:rPr>
        <w:t>tikėtina.</w:t>
      </w:r>
    </w:p>
    <w:p w14:paraId="66C1E973" w14:textId="77777777" w:rsidR="00D127D5" w:rsidRPr="00021912" w:rsidRDefault="00D127D5" w:rsidP="00021912">
      <w:pPr>
        <w:widowControl w:val="0"/>
        <w:rPr>
          <w:sz w:val="22"/>
          <w:szCs w:val="22"/>
          <w:lang w:val="lt-LT" w:eastAsia="lt-LT"/>
        </w:rPr>
      </w:pPr>
    </w:p>
    <w:p w14:paraId="3825E002" w14:textId="77777777" w:rsidR="00D127D5" w:rsidRPr="00021912" w:rsidRDefault="00D127D5" w:rsidP="00021912">
      <w:pPr>
        <w:widowControl w:val="0"/>
        <w:rPr>
          <w:sz w:val="22"/>
          <w:szCs w:val="22"/>
          <w:u w:val="single"/>
          <w:lang w:val="lt-LT" w:eastAsia="lt-LT"/>
        </w:rPr>
      </w:pPr>
      <w:r w:rsidRPr="00021912">
        <w:rPr>
          <w:sz w:val="22"/>
          <w:szCs w:val="22"/>
          <w:u w:val="single"/>
          <w:lang w:val="lt-LT" w:eastAsia="lt-LT"/>
        </w:rPr>
        <w:t>Biotransformacija ir eliminacija</w:t>
      </w:r>
    </w:p>
    <w:p w14:paraId="200F708A" w14:textId="77777777" w:rsidR="00D127D5" w:rsidRPr="00021912" w:rsidRDefault="00D127D5" w:rsidP="00021912">
      <w:pPr>
        <w:widowControl w:val="0"/>
        <w:rPr>
          <w:sz w:val="22"/>
          <w:szCs w:val="22"/>
          <w:lang w:val="lt-LT" w:eastAsia="lt-LT"/>
        </w:rPr>
      </w:pPr>
      <w:r w:rsidRPr="00021912">
        <w:rPr>
          <w:sz w:val="22"/>
          <w:szCs w:val="22"/>
          <w:lang w:val="lt-LT" w:eastAsia="lt-LT"/>
        </w:rPr>
        <w:t>Pirmojo prasiskverbimo per kepenis metu acikloviras nemetabolizuojamas.</w:t>
      </w:r>
    </w:p>
    <w:p w14:paraId="0B5D205F" w14:textId="77777777" w:rsidR="00D127D5" w:rsidRPr="00021912" w:rsidRDefault="00D127D5" w:rsidP="00021912">
      <w:pPr>
        <w:widowControl w:val="0"/>
        <w:rPr>
          <w:sz w:val="22"/>
          <w:szCs w:val="22"/>
          <w:lang w:val="lt-LT" w:eastAsia="lt-LT"/>
        </w:rPr>
      </w:pPr>
      <w:r w:rsidRPr="00021912">
        <w:rPr>
          <w:sz w:val="22"/>
          <w:szCs w:val="22"/>
          <w:lang w:val="lt-LT" w:eastAsia="lt-LT"/>
        </w:rPr>
        <w:t>Suaugusių žmonių, kurių inkstų funkcija normali, organizme pusinis biologinis išgerto acikoviro eliminacijos laikas yra maždaug 3 valandos.</w:t>
      </w:r>
    </w:p>
    <w:p w14:paraId="0EAFA5DF"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Iš sveikų žmonių organizmo acikloviro </w:t>
      </w:r>
      <w:r w:rsidR="00737FA0">
        <w:rPr>
          <w:sz w:val="22"/>
          <w:szCs w:val="22"/>
          <w:lang w:val="lt-LT" w:eastAsia="lt-LT"/>
        </w:rPr>
        <w:t xml:space="preserve">daugiausia </w:t>
      </w:r>
      <w:r w:rsidRPr="00021912">
        <w:rPr>
          <w:sz w:val="22"/>
          <w:szCs w:val="22"/>
          <w:lang w:val="lt-LT" w:eastAsia="lt-LT"/>
        </w:rPr>
        <w:t>išsiskiria su šlapimu nepakitusiu pavidalu (80</w:t>
      </w:r>
      <w:r w:rsidR="00737FA0">
        <w:rPr>
          <w:sz w:val="22"/>
          <w:szCs w:val="22"/>
          <w:lang w:val="lt-LT" w:eastAsia="lt-LT"/>
        </w:rPr>
        <w:t xml:space="preserve"> </w:t>
      </w:r>
      <w:r w:rsidRPr="00021912">
        <w:rPr>
          <w:sz w:val="22"/>
          <w:szCs w:val="22"/>
          <w:lang w:val="lt-LT" w:eastAsia="lt-LT"/>
        </w:rPr>
        <w:t>%), daugiausia vykstant sekrecijai kanalėliuose bei filtracijai glomeruluose. 8,5</w:t>
      </w:r>
      <w:r w:rsidRPr="00021912">
        <w:rPr>
          <w:sz w:val="22"/>
          <w:szCs w:val="22"/>
          <w:lang w:val="lt-LT" w:eastAsia="lt-LT"/>
        </w:rPr>
        <w:noBreakHyphen/>
        <w:t>14</w:t>
      </w:r>
      <w:r w:rsidR="00737FA0">
        <w:rPr>
          <w:sz w:val="22"/>
          <w:szCs w:val="22"/>
          <w:lang w:val="lt-LT" w:eastAsia="lt-LT"/>
        </w:rPr>
        <w:t xml:space="preserve"> </w:t>
      </w:r>
      <w:r w:rsidRPr="00021912">
        <w:rPr>
          <w:sz w:val="22"/>
          <w:szCs w:val="22"/>
          <w:lang w:val="lt-LT" w:eastAsia="lt-LT"/>
        </w:rPr>
        <w:t>% acikloviro išskiriama metabolito karboksimetoksimetilo guanino pavidalo, o sergant inkstų nepakankamumu beveik visas acikloviras išsiskiria tokiu pavidalu.</w:t>
      </w:r>
    </w:p>
    <w:p w14:paraId="037B08D3" w14:textId="77777777" w:rsidR="00D127D5" w:rsidRPr="00021912" w:rsidRDefault="00D127D5" w:rsidP="00021912">
      <w:pPr>
        <w:widowControl w:val="0"/>
        <w:rPr>
          <w:sz w:val="22"/>
          <w:szCs w:val="22"/>
          <w:lang w:val="lt-LT" w:eastAsia="lt-LT"/>
        </w:rPr>
      </w:pPr>
      <w:r w:rsidRPr="00021912">
        <w:rPr>
          <w:sz w:val="22"/>
          <w:szCs w:val="22"/>
          <w:lang w:val="lt-LT" w:eastAsia="lt-LT"/>
        </w:rPr>
        <w:t>Mažiau kaip 2 % acikloviro randama išmatose, nereikšmingas kiekis – iškvepiamame CO</w:t>
      </w:r>
      <w:r w:rsidRPr="00021912">
        <w:rPr>
          <w:sz w:val="22"/>
          <w:szCs w:val="22"/>
          <w:vertAlign w:val="subscript"/>
          <w:lang w:val="lt-LT" w:eastAsia="lt-LT"/>
        </w:rPr>
        <w:t>2</w:t>
      </w:r>
      <w:r w:rsidRPr="00021912">
        <w:rPr>
          <w:sz w:val="22"/>
          <w:szCs w:val="22"/>
          <w:lang w:val="lt-LT" w:eastAsia="lt-LT"/>
        </w:rPr>
        <w:t>.</w:t>
      </w:r>
    </w:p>
    <w:p w14:paraId="220E2B98"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Senstant ir mažėjant kreatinino klirensui, senyvų žmonių organizme bendras klirensas mažėja, tačiau </w:t>
      </w:r>
      <w:r w:rsidR="00737FA0">
        <w:rPr>
          <w:sz w:val="22"/>
          <w:szCs w:val="22"/>
          <w:lang w:val="lt-LT" w:eastAsia="lt-LT"/>
        </w:rPr>
        <w:t>galutinis</w:t>
      </w:r>
      <w:r w:rsidR="00737FA0" w:rsidRPr="00021912">
        <w:rPr>
          <w:sz w:val="22"/>
          <w:szCs w:val="22"/>
          <w:lang w:val="lt-LT" w:eastAsia="lt-LT"/>
        </w:rPr>
        <w:t xml:space="preserve"> </w:t>
      </w:r>
      <w:r w:rsidRPr="00021912">
        <w:rPr>
          <w:sz w:val="22"/>
          <w:szCs w:val="22"/>
          <w:lang w:val="lt-LT" w:eastAsia="lt-LT"/>
        </w:rPr>
        <w:t>pusinės eliminacijos iš plazmos laikas kinta nedaug.</w:t>
      </w:r>
    </w:p>
    <w:p w14:paraId="14AB2EC1" w14:textId="77777777" w:rsidR="00D127D5" w:rsidRPr="00021912" w:rsidRDefault="00D127D5" w:rsidP="00021912">
      <w:pPr>
        <w:widowControl w:val="0"/>
        <w:rPr>
          <w:sz w:val="22"/>
          <w:szCs w:val="22"/>
          <w:lang w:val="lt-LT" w:eastAsia="lt-LT"/>
        </w:rPr>
      </w:pPr>
    </w:p>
    <w:p w14:paraId="062D4F00" w14:textId="77777777" w:rsidR="00D127D5" w:rsidRPr="00021912" w:rsidRDefault="00AC37C2" w:rsidP="00021912">
      <w:pPr>
        <w:widowControl w:val="0"/>
        <w:rPr>
          <w:sz w:val="22"/>
          <w:szCs w:val="22"/>
          <w:u w:val="single"/>
          <w:lang w:val="lt-LT" w:eastAsia="lt-LT"/>
        </w:rPr>
      </w:pPr>
      <w:r>
        <w:rPr>
          <w:sz w:val="22"/>
          <w:szCs w:val="22"/>
          <w:u w:val="single"/>
          <w:lang w:val="lt-LT" w:eastAsia="lt-LT"/>
        </w:rPr>
        <w:t>Sutrikusi i</w:t>
      </w:r>
      <w:r w:rsidR="00D127D5" w:rsidRPr="00021912">
        <w:rPr>
          <w:sz w:val="22"/>
          <w:szCs w:val="22"/>
          <w:u w:val="single"/>
          <w:lang w:val="lt-LT" w:eastAsia="lt-LT"/>
        </w:rPr>
        <w:t xml:space="preserve">nkstų </w:t>
      </w:r>
      <w:r>
        <w:rPr>
          <w:sz w:val="22"/>
          <w:szCs w:val="22"/>
          <w:u w:val="single"/>
          <w:lang w:val="lt-LT" w:eastAsia="lt-LT"/>
        </w:rPr>
        <w:t>funkcija</w:t>
      </w:r>
    </w:p>
    <w:p w14:paraId="133C5EE9"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Pacientų, sergančių lėtiniu inkstų nepakankamu, organizme vidutinis </w:t>
      </w:r>
      <w:r w:rsidR="00D72FFB">
        <w:rPr>
          <w:sz w:val="22"/>
          <w:szCs w:val="22"/>
          <w:lang w:val="lt-LT" w:eastAsia="lt-LT"/>
        </w:rPr>
        <w:t>galutinis</w:t>
      </w:r>
      <w:r w:rsidRPr="00021912">
        <w:rPr>
          <w:sz w:val="22"/>
          <w:szCs w:val="22"/>
          <w:lang w:val="lt-LT" w:eastAsia="lt-LT"/>
        </w:rPr>
        <w:t xml:space="preserve"> pusinės eliminacijos laikas buvo 19,5 valandos. Hemodializės metu vidutinis acikloviro pusinės eliminacijos laikas buvo 5,7 valandos. Dializės metu acikloviro koncentracija plazmoje sumažėja maždaug 60</w:t>
      </w:r>
      <w:r w:rsidR="00B62A04">
        <w:rPr>
          <w:sz w:val="22"/>
          <w:szCs w:val="22"/>
          <w:lang w:val="lt-LT" w:eastAsia="lt-LT"/>
        </w:rPr>
        <w:t xml:space="preserve"> </w:t>
      </w:r>
      <w:r w:rsidRPr="00021912">
        <w:rPr>
          <w:sz w:val="22"/>
          <w:szCs w:val="22"/>
          <w:lang w:val="lt-LT" w:eastAsia="lt-LT"/>
        </w:rPr>
        <w:t>%.</w:t>
      </w:r>
    </w:p>
    <w:p w14:paraId="0E11D50F" w14:textId="77777777" w:rsidR="00D127D5" w:rsidRPr="00021912" w:rsidRDefault="00D127D5" w:rsidP="00021912">
      <w:pPr>
        <w:widowControl w:val="0"/>
        <w:rPr>
          <w:sz w:val="22"/>
          <w:szCs w:val="22"/>
          <w:lang w:val="lt-LT" w:eastAsia="lt-LT"/>
        </w:rPr>
      </w:pPr>
    </w:p>
    <w:p w14:paraId="5D274DB4" w14:textId="77777777" w:rsidR="00D127D5" w:rsidRPr="00021912" w:rsidRDefault="00D127D5" w:rsidP="00021912">
      <w:pPr>
        <w:widowControl w:val="0"/>
        <w:rPr>
          <w:sz w:val="22"/>
          <w:szCs w:val="22"/>
          <w:u w:val="single"/>
          <w:lang w:val="lt-LT" w:eastAsia="lt-LT"/>
        </w:rPr>
      </w:pPr>
      <w:r w:rsidRPr="00021912">
        <w:rPr>
          <w:sz w:val="22"/>
          <w:szCs w:val="22"/>
          <w:u w:val="single"/>
          <w:lang w:val="lt-LT" w:eastAsia="lt-LT"/>
        </w:rPr>
        <w:t>Vaikų populiacija</w:t>
      </w:r>
    </w:p>
    <w:p w14:paraId="47DCE781" w14:textId="77777777" w:rsidR="00D127D5" w:rsidRPr="00021912" w:rsidRDefault="00D127D5" w:rsidP="00021912">
      <w:pPr>
        <w:widowControl w:val="0"/>
        <w:rPr>
          <w:sz w:val="22"/>
          <w:szCs w:val="22"/>
          <w:lang w:val="lt-LT" w:eastAsia="lt-LT"/>
        </w:rPr>
      </w:pPr>
      <w:r w:rsidRPr="00021912">
        <w:rPr>
          <w:sz w:val="22"/>
          <w:szCs w:val="22"/>
          <w:lang w:val="lt-LT" w:eastAsia="lt-LT"/>
        </w:rPr>
        <w:t>Acikloviro farmakokinetika jaunesnių kaip 1 metų vaikų organizme yra panaši į suaugusių žmonių.</w:t>
      </w:r>
    </w:p>
    <w:p w14:paraId="00AA1609" w14:textId="77777777" w:rsidR="00D127D5" w:rsidRPr="00021912" w:rsidRDefault="00D127D5" w:rsidP="00021912">
      <w:pPr>
        <w:widowControl w:val="0"/>
        <w:rPr>
          <w:sz w:val="22"/>
          <w:szCs w:val="22"/>
          <w:lang w:val="lt-LT" w:eastAsia="lt-LT"/>
        </w:rPr>
      </w:pPr>
      <w:r w:rsidRPr="00021912">
        <w:rPr>
          <w:sz w:val="22"/>
          <w:szCs w:val="22"/>
          <w:lang w:val="lt-LT" w:eastAsia="lt-LT"/>
        </w:rPr>
        <w:t>Nusistovėjus pusiausvyrinei apykaitai, 0</w:t>
      </w:r>
      <w:r w:rsidRPr="00021912">
        <w:rPr>
          <w:sz w:val="22"/>
          <w:szCs w:val="22"/>
          <w:lang w:val="lt-LT" w:eastAsia="lt-LT"/>
        </w:rPr>
        <w:noBreakHyphen/>
        <w:t xml:space="preserve">3 mėnesių naujagimių, kuriems kas 8 valandas per vieną valandą buvo </w:t>
      </w:r>
      <w:r w:rsidR="009706B8">
        <w:rPr>
          <w:sz w:val="22"/>
          <w:szCs w:val="22"/>
          <w:lang w:val="lt-LT" w:eastAsia="lt-LT"/>
        </w:rPr>
        <w:t>suleidžiama</w:t>
      </w:r>
      <w:r w:rsidR="009706B8" w:rsidRPr="00021912">
        <w:rPr>
          <w:sz w:val="22"/>
          <w:szCs w:val="22"/>
          <w:lang w:val="lt-LT" w:eastAsia="lt-LT"/>
        </w:rPr>
        <w:t xml:space="preserve"> </w:t>
      </w:r>
      <w:r w:rsidRPr="00021912">
        <w:rPr>
          <w:sz w:val="22"/>
          <w:szCs w:val="22"/>
          <w:lang w:val="lt-LT" w:eastAsia="lt-LT"/>
        </w:rPr>
        <w:t>10 mg/kg kūno svorio dozė, C</w:t>
      </w:r>
      <w:r w:rsidRPr="00021912">
        <w:rPr>
          <w:sz w:val="22"/>
          <w:szCs w:val="22"/>
          <w:vertAlign w:val="subscript"/>
          <w:lang w:val="lt-LT" w:eastAsia="lt-LT"/>
        </w:rPr>
        <w:t>max</w:t>
      </w:r>
      <w:r w:rsidRPr="00021912">
        <w:rPr>
          <w:sz w:val="22"/>
          <w:szCs w:val="22"/>
          <w:lang w:val="lt-LT" w:eastAsia="lt-LT"/>
        </w:rPr>
        <w:t xml:space="preserve"> buvo 61,2 mikromolio (13,8 mikrogramo/ml), C</w:t>
      </w:r>
      <w:r w:rsidRPr="00021912">
        <w:rPr>
          <w:sz w:val="22"/>
          <w:szCs w:val="22"/>
          <w:vertAlign w:val="subscript"/>
          <w:lang w:val="lt-LT" w:eastAsia="lt-LT"/>
        </w:rPr>
        <w:t>min</w:t>
      </w:r>
      <w:r w:rsidRPr="00021912">
        <w:rPr>
          <w:sz w:val="22"/>
          <w:szCs w:val="22"/>
          <w:lang w:val="lt-LT" w:eastAsia="lt-LT"/>
        </w:rPr>
        <w:t xml:space="preserve"> – 10,1 mikromolio (2,3 mikrogramo/ml). Gydant atskirą naujagimių grupę 15 mg/kg </w:t>
      </w:r>
      <w:r w:rsidR="002E5034">
        <w:rPr>
          <w:sz w:val="22"/>
          <w:szCs w:val="22"/>
          <w:lang w:val="lt-LT" w:eastAsia="lt-LT"/>
        </w:rPr>
        <w:t xml:space="preserve">kūno svorio doze </w:t>
      </w:r>
      <w:r w:rsidRPr="00021912">
        <w:rPr>
          <w:sz w:val="22"/>
          <w:szCs w:val="22"/>
          <w:lang w:val="lt-LT" w:eastAsia="lt-LT"/>
        </w:rPr>
        <w:t>kas 8 val., buvo nustatytas dozei proporcingas padidėjimas: C</w:t>
      </w:r>
      <w:r w:rsidRPr="00021912">
        <w:rPr>
          <w:sz w:val="22"/>
          <w:szCs w:val="22"/>
          <w:vertAlign w:val="subscript"/>
          <w:lang w:val="lt-LT" w:eastAsia="lt-LT"/>
        </w:rPr>
        <w:t>max</w:t>
      </w:r>
      <w:r w:rsidRPr="00021912">
        <w:rPr>
          <w:sz w:val="22"/>
          <w:szCs w:val="22"/>
          <w:lang w:val="lt-LT" w:eastAsia="lt-LT"/>
        </w:rPr>
        <w:t xml:space="preserve"> buvo 83,5 mikromolio (18,8 mikrogramo/ml), C</w:t>
      </w:r>
      <w:r w:rsidRPr="00021912">
        <w:rPr>
          <w:sz w:val="22"/>
          <w:szCs w:val="22"/>
          <w:vertAlign w:val="subscript"/>
          <w:lang w:val="lt-LT" w:eastAsia="lt-LT"/>
        </w:rPr>
        <w:t>min</w:t>
      </w:r>
      <w:r w:rsidRPr="00021912">
        <w:rPr>
          <w:sz w:val="22"/>
          <w:szCs w:val="22"/>
          <w:lang w:val="lt-LT" w:eastAsia="lt-LT"/>
        </w:rPr>
        <w:t xml:space="preserve"> – 14,1 mikromolio (3,2 mikrogramo/ml).</w:t>
      </w:r>
    </w:p>
    <w:p w14:paraId="181C0667" w14:textId="77777777" w:rsidR="00D127D5" w:rsidRPr="00021912" w:rsidRDefault="00D127D5" w:rsidP="00021912">
      <w:pPr>
        <w:widowControl w:val="0"/>
        <w:rPr>
          <w:sz w:val="22"/>
          <w:szCs w:val="22"/>
          <w:lang w:val="lt-LT" w:eastAsia="lt-LT"/>
        </w:rPr>
      </w:pPr>
    </w:p>
    <w:p w14:paraId="062E5A91"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5.3</w:t>
      </w:r>
      <w:r w:rsidRPr="00021912">
        <w:rPr>
          <w:b/>
          <w:sz w:val="22"/>
          <w:szCs w:val="22"/>
          <w:lang w:val="lt-LT" w:eastAsia="lt-LT"/>
        </w:rPr>
        <w:tab/>
        <w:t>Ikiklinikinių saugumo tyrimų duomenys</w:t>
      </w:r>
    </w:p>
    <w:p w14:paraId="3B550DAF" w14:textId="77777777" w:rsidR="00D127D5" w:rsidRPr="00021912" w:rsidRDefault="00D127D5" w:rsidP="00021912">
      <w:pPr>
        <w:widowControl w:val="0"/>
        <w:rPr>
          <w:sz w:val="22"/>
          <w:szCs w:val="22"/>
          <w:lang w:val="lt-LT" w:eastAsia="lt-LT"/>
        </w:rPr>
      </w:pPr>
    </w:p>
    <w:p w14:paraId="48FAB9B8" w14:textId="77777777" w:rsidR="00D127D5" w:rsidRPr="00021912" w:rsidRDefault="00D127D5" w:rsidP="00021912">
      <w:pPr>
        <w:widowControl w:val="0"/>
        <w:rPr>
          <w:noProof/>
          <w:sz w:val="22"/>
          <w:szCs w:val="22"/>
          <w:lang w:val="lt-LT" w:eastAsia="lt-LT"/>
        </w:rPr>
      </w:pPr>
      <w:r w:rsidRPr="00021912">
        <w:rPr>
          <w:sz w:val="22"/>
          <w:szCs w:val="22"/>
          <w:lang w:val="lt-LT" w:eastAsia="lt-LT"/>
        </w:rPr>
        <w:t>Įprastų farmakologinio saugumo, kartotinių dozių toksiškumo, genotoksiškumo, galimo kancerogeniškumo</w:t>
      </w:r>
      <w:r w:rsidR="004D178C">
        <w:rPr>
          <w:sz w:val="22"/>
          <w:szCs w:val="22"/>
          <w:lang w:val="lt-LT" w:eastAsia="lt-LT"/>
        </w:rPr>
        <w:t>,</w:t>
      </w:r>
      <w:r w:rsidRPr="00021912">
        <w:rPr>
          <w:sz w:val="22"/>
          <w:szCs w:val="22"/>
          <w:lang w:val="lt-LT" w:eastAsia="lt-LT"/>
        </w:rPr>
        <w:t xml:space="preserve"> toksinio poveikio reprodukcijai </w:t>
      </w:r>
      <w:r w:rsidR="004D178C">
        <w:rPr>
          <w:sz w:val="22"/>
          <w:szCs w:val="22"/>
          <w:lang w:val="lt-LT" w:eastAsia="lt-LT"/>
        </w:rPr>
        <w:t xml:space="preserve">ir vystymuisi </w:t>
      </w:r>
      <w:r w:rsidRPr="00021912">
        <w:rPr>
          <w:sz w:val="22"/>
          <w:szCs w:val="22"/>
          <w:lang w:val="lt-LT" w:eastAsia="lt-LT"/>
        </w:rPr>
        <w:t>ikiklinikinių tyrimų duomenys specifinio pavojaus žmogui nerodo.</w:t>
      </w:r>
    </w:p>
    <w:p w14:paraId="55B3A068" w14:textId="77777777" w:rsidR="00D127D5" w:rsidRPr="00021912" w:rsidRDefault="00D127D5" w:rsidP="00021912">
      <w:pPr>
        <w:widowControl w:val="0"/>
        <w:rPr>
          <w:color w:val="FF0000"/>
          <w:sz w:val="22"/>
          <w:szCs w:val="22"/>
          <w:lang w:val="lt-LT" w:eastAsia="lt-LT"/>
        </w:rPr>
      </w:pPr>
    </w:p>
    <w:p w14:paraId="671DAA71" w14:textId="77777777" w:rsidR="00D127D5" w:rsidRPr="00021912" w:rsidRDefault="00D127D5" w:rsidP="00021912">
      <w:pPr>
        <w:widowControl w:val="0"/>
        <w:rPr>
          <w:sz w:val="22"/>
          <w:szCs w:val="22"/>
          <w:lang w:val="lt-LT" w:eastAsia="lt-LT"/>
        </w:rPr>
      </w:pPr>
      <w:r w:rsidRPr="00021912">
        <w:rPr>
          <w:sz w:val="22"/>
          <w:szCs w:val="22"/>
          <w:lang w:val="lt-LT" w:eastAsia="lt-LT"/>
        </w:rPr>
        <w:t>LD</w:t>
      </w:r>
      <w:r w:rsidRPr="00021912">
        <w:rPr>
          <w:sz w:val="22"/>
          <w:szCs w:val="22"/>
          <w:vertAlign w:val="subscript"/>
          <w:lang w:val="lt-LT" w:eastAsia="lt-LT"/>
        </w:rPr>
        <w:t>50</w:t>
      </w:r>
      <w:r w:rsidRPr="00021912">
        <w:rPr>
          <w:sz w:val="22"/>
          <w:szCs w:val="22"/>
          <w:lang w:val="lt-LT" w:eastAsia="lt-LT"/>
        </w:rPr>
        <w:t xml:space="preserve"> žiurkėms: </w:t>
      </w:r>
      <w:r w:rsidRPr="00021912">
        <w:rPr>
          <w:i/>
          <w:sz w:val="22"/>
          <w:szCs w:val="22"/>
          <w:lang w:val="lt-LT" w:eastAsia="lt-LT"/>
        </w:rPr>
        <w:t>per os</w:t>
      </w:r>
      <w:r w:rsidRPr="00021912">
        <w:rPr>
          <w:sz w:val="22"/>
          <w:szCs w:val="22"/>
          <w:lang w:val="lt-LT" w:eastAsia="lt-LT"/>
        </w:rPr>
        <w:t xml:space="preserve"> &gt; 20000 mg/kg, į veną &gt; 600 mg/kg, į pilvaplėvės ertmę – 1210-1305 mg/kg. LD</w:t>
      </w:r>
      <w:r w:rsidRPr="00021912">
        <w:rPr>
          <w:sz w:val="22"/>
          <w:szCs w:val="22"/>
          <w:vertAlign w:val="subscript"/>
          <w:lang w:val="lt-LT" w:eastAsia="lt-LT"/>
        </w:rPr>
        <w:t>50</w:t>
      </w:r>
      <w:r w:rsidRPr="00021912">
        <w:rPr>
          <w:sz w:val="22"/>
          <w:szCs w:val="22"/>
          <w:lang w:val="lt-LT" w:eastAsia="lt-LT"/>
        </w:rPr>
        <w:t xml:space="preserve"> pelėms yra šiek tiek mažesnės: </w:t>
      </w:r>
      <w:r w:rsidRPr="00021912">
        <w:rPr>
          <w:i/>
          <w:sz w:val="22"/>
          <w:szCs w:val="22"/>
          <w:lang w:val="lt-LT" w:eastAsia="lt-LT"/>
        </w:rPr>
        <w:t>per os</w:t>
      </w:r>
      <w:r w:rsidRPr="00021912">
        <w:rPr>
          <w:sz w:val="22"/>
          <w:szCs w:val="22"/>
          <w:lang w:val="lt-LT" w:eastAsia="lt-LT"/>
        </w:rPr>
        <w:t xml:space="preserve"> &gt; 10000 mg/kg, į veną – 405 mg/kg, į pilvaplėvės ertmę – 999-1454 mg/kg.</w:t>
      </w:r>
    </w:p>
    <w:p w14:paraId="7820AA22" w14:textId="77777777" w:rsidR="00D127D5" w:rsidRPr="00021912" w:rsidRDefault="00D127D5" w:rsidP="00021912">
      <w:pPr>
        <w:widowControl w:val="0"/>
        <w:rPr>
          <w:sz w:val="22"/>
          <w:szCs w:val="22"/>
          <w:lang w:val="lt-LT" w:eastAsia="lt-LT"/>
        </w:rPr>
      </w:pPr>
    </w:p>
    <w:p w14:paraId="182BC893"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Poūmio toksiškumo tyrimų metu, </w:t>
      </w:r>
      <w:r w:rsidRPr="00021912">
        <w:rPr>
          <w:i/>
          <w:sz w:val="22"/>
          <w:szCs w:val="22"/>
          <w:lang w:val="lt-LT" w:eastAsia="lt-LT"/>
        </w:rPr>
        <w:t>per os</w:t>
      </w:r>
      <w:r w:rsidRPr="00021912">
        <w:rPr>
          <w:sz w:val="22"/>
          <w:szCs w:val="22"/>
          <w:lang w:val="lt-LT" w:eastAsia="lt-LT"/>
        </w:rPr>
        <w:t xml:space="preserve"> duodant atitinkamai 50, 150 ir 450 mg/kg acikloviro per parą pelėms, toksiškumo požymių nepastebėta. 3 savaites greitai </w:t>
      </w:r>
      <w:r w:rsidR="004D178C">
        <w:rPr>
          <w:sz w:val="22"/>
          <w:szCs w:val="22"/>
          <w:lang w:val="lt-LT" w:eastAsia="lt-LT"/>
        </w:rPr>
        <w:t>suleidus</w:t>
      </w:r>
      <w:r w:rsidR="004D178C" w:rsidRPr="00021912">
        <w:rPr>
          <w:sz w:val="22"/>
          <w:szCs w:val="22"/>
          <w:lang w:val="lt-LT" w:eastAsia="lt-LT"/>
        </w:rPr>
        <w:t xml:space="preserve"> </w:t>
      </w:r>
      <w:r w:rsidRPr="00021912">
        <w:rPr>
          <w:sz w:val="22"/>
          <w:szCs w:val="22"/>
          <w:lang w:val="lt-LT" w:eastAsia="lt-LT"/>
        </w:rPr>
        <w:t>atitinkamai 20, 40 ir 80 mg/kg acikloviro per parą į veną, žiurkėms pasireiškė obstrukcinė nefropatija. 5 ir 10 mg/kg paros dozės to</w:t>
      </w:r>
      <w:r w:rsidRPr="00021912">
        <w:rPr>
          <w:sz w:val="22"/>
          <w:szCs w:val="22"/>
          <w:lang w:val="lt-LT" w:eastAsia="lt-LT"/>
        </w:rPr>
        <w:softHyphen/>
        <w:t xml:space="preserve">kio poveikio nesukėlė. Greitai </w:t>
      </w:r>
      <w:r w:rsidR="004D178C">
        <w:rPr>
          <w:sz w:val="22"/>
          <w:szCs w:val="22"/>
          <w:lang w:val="lt-LT" w:eastAsia="lt-LT"/>
        </w:rPr>
        <w:t>suleidžiant</w:t>
      </w:r>
      <w:r w:rsidR="004D178C" w:rsidRPr="00021912">
        <w:rPr>
          <w:sz w:val="22"/>
          <w:szCs w:val="22"/>
          <w:lang w:val="lt-LT" w:eastAsia="lt-LT"/>
        </w:rPr>
        <w:t xml:space="preserve"> </w:t>
      </w:r>
      <w:r w:rsidRPr="00021912">
        <w:rPr>
          <w:sz w:val="22"/>
          <w:szCs w:val="22"/>
          <w:lang w:val="lt-LT" w:eastAsia="lt-LT"/>
        </w:rPr>
        <w:t>acikloviro į veną, jo kristalų precipitacijos inkstų kanalėliuo</w:t>
      </w:r>
      <w:r w:rsidRPr="00021912">
        <w:rPr>
          <w:sz w:val="22"/>
          <w:szCs w:val="22"/>
          <w:lang w:val="lt-LT" w:eastAsia="lt-LT"/>
        </w:rPr>
        <w:softHyphen/>
        <w:t xml:space="preserve">se sukeltas pažeidimas žiurkėms buvo laikinas (išnykdavo per 2 savaites). Negrynaveisliams šunims 1 mėn. buvo greitai </w:t>
      </w:r>
      <w:r w:rsidR="004D178C">
        <w:rPr>
          <w:sz w:val="22"/>
          <w:szCs w:val="22"/>
          <w:lang w:val="lt-LT" w:eastAsia="lt-LT"/>
        </w:rPr>
        <w:t>leidžiama</w:t>
      </w:r>
      <w:r w:rsidR="004D178C" w:rsidRPr="00021912">
        <w:rPr>
          <w:sz w:val="22"/>
          <w:szCs w:val="22"/>
          <w:lang w:val="lt-LT" w:eastAsia="lt-LT"/>
        </w:rPr>
        <w:t xml:space="preserve"> </w:t>
      </w:r>
      <w:r w:rsidRPr="00021912">
        <w:rPr>
          <w:sz w:val="22"/>
          <w:szCs w:val="22"/>
          <w:lang w:val="lt-LT" w:eastAsia="lt-LT"/>
        </w:rPr>
        <w:t xml:space="preserve">atitinkamai po 10, 20, 25, 50 ir 100 mg/kg acikloviro 2 kartus per parą į veną. Šunys, kuriems buvo </w:t>
      </w:r>
      <w:r w:rsidR="004D178C">
        <w:rPr>
          <w:sz w:val="22"/>
          <w:szCs w:val="22"/>
          <w:lang w:val="lt-LT" w:eastAsia="lt-LT"/>
        </w:rPr>
        <w:t>skiriama</w:t>
      </w:r>
      <w:r w:rsidR="004D178C" w:rsidRPr="00021912">
        <w:rPr>
          <w:sz w:val="22"/>
          <w:szCs w:val="22"/>
          <w:lang w:val="lt-LT" w:eastAsia="lt-LT"/>
        </w:rPr>
        <w:t xml:space="preserve"> </w:t>
      </w:r>
      <w:r w:rsidRPr="00021912">
        <w:rPr>
          <w:sz w:val="22"/>
          <w:szCs w:val="22"/>
          <w:lang w:val="lt-LT" w:eastAsia="lt-LT"/>
        </w:rPr>
        <w:t xml:space="preserve">po 100 mg/kg 2 kartus per parą, </w:t>
      </w:r>
      <w:r w:rsidR="004D178C">
        <w:rPr>
          <w:sz w:val="22"/>
          <w:szCs w:val="22"/>
          <w:lang w:val="lt-LT" w:eastAsia="lt-LT"/>
        </w:rPr>
        <w:t>nugaišo</w:t>
      </w:r>
      <w:r w:rsidRPr="00021912">
        <w:rPr>
          <w:sz w:val="22"/>
          <w:szCs w:val="22"/>
          <w:lang w:val="lt-LT" w:eastAsia="lt-LT"/>
        </w:rPr>
        <w:t xml:space="preserve"> aštuntąją dieną, o ku</w:t>
      </w:r>
      <w:r w:rsidRPr="00021912">
        <w:rPr>
          <w:sz w:val="22"/>
          <w:szCs w:val="22"/>
          <w:lang w:val="lt-LT" w:eastAsia="lt-LT"/>
        </w:rPr>
        <w:softHyphen/>
        <w:t xml:space="preserve">riems buvo </w:t>
      </w:r>
      <w:r w:rsidR="004D178C">
        <w:rPr>
          <w:sz w:val="22"/>
          <w:szCs w:val="22"/>
          <w:lang w:val="lt-LT" w:eastAsia="lt-LT"/>
        </w:rPr>
        <w:t>leidžiama</w:t>
      </w:r>
      <w:r w:rsidR="004D178C" w:rsidRPr="00021912">
        <w:rPr>
          <w:sz w:val="22"/>
          <w:szCs w:val="22"/>
          <w:lang w:val="lt-LT" w:eastAsia="lt-LT"/>
        </w:rPr>
        <w:t xml:space="preserve"> </w:t>
      </w:r>
      <w:r w:rsidRPr="00021912">
        <w:rPr>
          <w:sz w:val="22"/>
          <w:szCs w:val="22"/>
          <w:lang w:val="lt-LT" w:eastAsia="lt-LT"/>
        </w:rPr>
        <w:t>po 50 mg/kg 2 kartus per parą – tarp dvidešimt pirmos ir trisdešimt pirmos dienos. Klinikinių toksinio poveikio požymių buvo daug. Dauguma jų (stemplės ir virškinimo trakto gleivinės, limfoidinio audinio, kaulų čiulpų hipoplazija) buvo susiję su morfologiniais ir funkciniais pokyčiais. Skiriant atitinkamai 20 ir 25 mg/kg acikloviro 2 kartus per parą, buvo pažeisti inkstai (pag</w:t>
      </w:r>
      <w:r w:rsidRPr="00021912">
        <w:rPr>
          <w:sz w:val="22"/>
          <w:szCs w:val="22"/>
          <w:lang w:val="lt-LT" w:eastAsia="lt-LT"/>
        </w:rPr>
        <w:softHyphen/>
        <w:t>rindiniai požymiai buvo vandens kaupimasis juose ir hipostenurija). 10 mg/kg acikloviro 2 kartus per parą į veną toksinio poveikio negrynaveisliams šunims nesukėlė.</w:t>
      </w:r>
    </w:p>
    <w:p w14:paraId="62BA6A5E" w14:textId="77777777" w:rsidR="00D127D5" w:rsidRPr="00021912" w:rsidRDefault="00D127D5" w:rsidP="00021912">
      <w:pPr>
        <w:widowControl w:val="0"/>
        <w:rPr>
          <w:sz w:val="22"/>
          <w:szCs w:val="22"/>
          <w:lang w:val="lt-LT" w:eastAsia="lt-LT"/>
        </w:rPr>
      </w:pPr>
    </w:p>
    <w:p w14:paraId="248F967B" w14:textId="77777777" w:rsidR="00D127D5" w:rsidRPr="00021912" w:rsidRDefault="00D127D5" w:rsidP="00021912">
      <w:pPr>
        <w:widowControl w:val="0"/>
        <w:rPr>
          <w:sz w:val="22"/>
          <w:szCs w:val="22"/>
          <w:lang w:val="lt-LT" w:eastAsia="lt-LT"/>
        </w:rPr>
      </w:pPr>
      <w:r w:rsidRPr="00021912">
        <w:rPr>
          <w:sz w:val="22"/>
          <w:szCs w:val="22"/>
          <w:lang w:val="lt-LT" w:eastAsia="lt-LT"/>
        </w:rPr>
        <w:t>Tyrimo metu skiriant acikloviro F0 kartos pelėms 50, 150 ir 450 mg/kg paros dozėmis per vamzdelį į skrandį, kenksmingo poveikio dviejų kartų palikuonių vaisingumui nepasireiškė. Vienos pelės tirtos dėl teratogeninio poveikio, kitos – dėl poveikio vystymuisi po gimimo (įskaitant galimus elgsenos su</w:t>
      </w:r>
      <w:r w:rsidRPr="00021912">
        <w:rPr>
          <w:sz w:val="22"/>
          <w:szCs w:val="22"/>
          <w:lang w:val="lt-LT" w:eastAsia="lt-LT"/>
        </w:rPr>
        <w:softHyphen/>
        <w:t xml:space="preserve">trikimus). </w:t>
      </w:r>
      <w:r w:rsidR="004D178C">
        <w:rPr>
          <w:sz w:val="22"/>
          <w:szCs w:val="22"/>
          <w:lang w:val="lt-LT" w:eastAsia="lt-LT"/>
        </w:rPr>
        <w:t>Leidžiant</w:t>
      </w:r>
      <w:r w:rsidR="004D178C" w:rsidRPr="00021912">
        <w:rPr>
          <w:sz w:val="22"/>
          <w:szCs w:val="22"/>
          <w:lang w:val="lt-LT" w:eastAsia="lt-LT"/>
        </w:rPr>
        <w:t xml:space="preserve"> </w:t>
      </w:r>
      <w:r w:rsidRPr="00021912">
        <w:rPr>
          <w:sz w:val="22"/>
          <w:szCs w:val="22"/>
          <w:lang w:val="lt-LT" w:eastAsia="lt-LT"/>
        </w:rPr>
        <w:t>vaikingoms pelėms ir žiurkėms 12, 25 ir 50 mg/kg acikloviro per parą po oda svarbiausiais organogenezės laikotarpiais, nenustatyta nei embriotoksinio poveikio, nei vaisiaus apsi</w:t>
      </w:r>
      <w:r w:rsidRPr="00021912">
        <w:rPr>
          <w:sz w:val="22"/>
          <w:szCs w:val="22"/>
          <w:lang w:val="lt-LT" w:eastAsia="lt-LT"/>
        </w:rPr>
        <w:softHyphen/>
        <w:t xml:space="preserve">gimimų. Žiurkių naujagimiams </w:t>
      </w:r>
      <w:r w:rsidR="004D178C">
        <w:rPr>
          <w:sz w:val="22"/>
          <w:szCs w:val="22"/>
          <w:lang w:val="lt-LT" w:eastAsia="lt-LT"/>
        </w:rPr>
        <w:t>leidžiant</w:t>
      </w:r>
      <w:r w:rsidR="004D178C" w:rsidRPr="00021912">
        <w:rPr>
          <w:sz w:val="22"/>
          <w:szCs w:val="22"/>
          <w:lang w:val="lt-LT" w:eastAsia="lt-LT"/>
        </w:rPr>
        <w:t xml:space="preserve"> </w:t>
      </w:r>
      <w:r w:rsidRPr="00021912">
        <w:rPr>
          <w:sz w:val="22"/>
          <w:szCs w:val="22"/>
          <w:lang w:val="lt-LT" w:eastAsia="lt-LT"/>
        </w:rPr>
        <w:t>atitinkamai 5, 20 ir 80 mg/kg acikloviro per parą po oda 19 dienų iš eilės, kūno svorio augimas reikšmingai sulėtėjo tik 80 mg/kg dozės grupėje. Šios grupės gy</w:t>
      </w:r>
      <w:r w:rsidRPr="00021912">
        <w:rPr>
          <w:sz w:val="22"/>
          <w:szCs w:val="22"/>
          <w:lang w:val="lt-LT" w:eastAsia="lt-LT"/>
        </w:rPr>
        <w:softHyphen/>
        <w:t>vūnams taip pat rasta nedidelių inkstų pažeidimų, tačiau kenksmingo poveikio kitoms organų siste</w:t>
      </w:r>
      <w:r w:rsidRPr="00021912">
        <w:rPr>
          <w:sz w:val="22"/>
          <w:szCs w:val="22"/>
          <w:lang w:val="lt-LT" w:eastAsia="lt-LT"/>
        </w:rPr>
        <w:softHyphen/>
        <w:t>moms nenustatyta. Daugelio ikiklinikinių toksikologinių tyrimų duomenimis, vystymosi anomalijų žin</w:t>
      </w:r>
      <w:r w:rsidRPr="00021912">
        <w:rPr>
          <w:sz w:val="22"/>
          <w:szCs w:val="22"/>
          <w:lang w:val="lt-LT" w:eastAsia="lt-LT"/>
        </w:rPr>
        <w:softHyphen/>
        <w:t>duoliams acikloviras nesukelia.</w:t>
      </w:r>
    </w:p>
    <w:p w14:paraId="338CA99A" w14:textId="77777777" w:rsidR="00D127D5" w:rsidRPr="00021912" w:rsidRDefault="00D127D5" w:rsidP="00021912">
      <w:pPr>
        <w:widowControl w:val="0"/>
        <w:rPr>
          <w:sz w:val="22"/>
          <w:szCs w:val="22"/>
          <w:lang w:val="lt-LT" w:eastAsia="lt-LT"/>
        </w:rPr>
      </w:pPr>
    </w:p>
    <w:p w14:paraId="36534646"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Žiurkėms ir pelėms </w:t>
      </w:r>
      <w:r w:rsidR="004D178C">
        <w:rPr>
          <w:sz w:val="22"/>
          <w:szCs w:val="22"/>
          <w:lang w:val="lt-LT" w:eastAsia="lt-LT"/>
        </w:rPr>
        <w:t>skiriant</w:t>
      </w:r>
      <w:r w:rsidR="004D178C" w:rsidRPr="00021912">
        <w:rPr>
          <w:sz w:val="22"/>
          <w:szCs w:val="22"/>
          <w:lang w:val="lt-LT" w:eastAsia="lt-LT"/>
        </w:rPr>
        <w:t xml:space="preserve"> </w:t>
      </w:r>
      <w:r w:rsidRPr="00021912">
        <w:rPr>
          <w:sz w:val="22"/>
          <w:szCs w:val="22"/>
          <w:lang w:val="lt-LT" w:eastAsia="lt-LT"/>
        </w:rPr>
        <w:t>atitinkamai 50, 150 ir 450 mg/kg acikloviro per parą vamzdeliu į skrandį, kancerogeninio poveikio nenustatyta.</w:t>
      </w:r>
    </w:p>
    <w:p w14:paraId="33BBB04A" w14:textId="77777777" w:rsidR="00D127D5" w:rsidRPr="00021912" w:rsidRDefault="00D127D5" w:rsidP="00021912">
      <w:pPr>
        <w:widowControl w:val="0"/>
        <w:rPr>
          <w:sz w:val="22"/>
          <w:szCs w:val="22"/>
          <w:lang w:val="lt-LT" w:eastAsia="lt-LT"/>
        </w:rPr>
      </w:pPr>
    </w:p>
    <w:p w14:paraId="4266DDF3"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Ląstelių transformacijos tyrimų </w:t>
      </w:r>
      <w:r w:rsidRPr="00021912">
        <w:rPr>
          <w:i/>
          <w:sz w:val="22"/>
          <w:szCs w:val="22"/>
          <w:lang w:val="lt-LT" w:eastAsia="lt-LT"/>
        </w:rPr>
        <w:t xml:space="preserve">in vitro </w:t>
      </w:r>
      <w:r w:rsidRPr="00021912">
        <w:rPr>
          <w:sz w:val="22"/>
          <w:szCs w:val="22"/>
          <w:lang w:val="lt-LT" w:eastAsia="lt-LT"/>
        </w:rPr>
        <w:t>duomenys buvo prieštaringi: labai didelės dozės sukėlė aiškių pokyčių tik vienoje sistemoje.</w:t>
      </w:r>
    </w:p>
    <w:p w14:paraId="7F5D8FA9" w14:textId="77777777" w:rsidR="00D127D5" w:rsidRPr="00021912" w:rsidRDefault="00D127D5" w:rsidP="00021912">
      <w:pPr>
        <w:widowControl w:val="0"/>
        <w:rPr>
          <w:sz w:val="22"/>
          <w:szCs w:val="22"/>
          <w:lang w:val="lt-LT" w:eastAsia="lt-LT"/>
        </w:rPr>
      </w:pPr>
    </w:p>
    <w:p w14:paraId="435D452C" w14:textId="77777777" w:rsidR="00D127D5" w:rsidRPr="00021912" w:rsidRDefault="00D127D5" w:rsidP="00021912">
      <w:pPr>
        <w:widowControl w:val="0"/>
        <w:rPr>
          <w:sz w:val="22"/>
          <w:szCs w:val="22"/>
          <w:lang w:val="lt-LT" w:eastAsia="lt-LT"/>
        </w:rPr>
      </w:pPr>
      <w:r w:rsidRPr="00021912">
        <w:rPr>
          <w:sz w:val="22"/>
          <w:szCs w:val="22"/>
          <w:lang w:val="lt-LT" w:eastAsia="lt-LT"/>
        </w:rPr>
        <w:t>Kai kurie ūminio toksiškumo gyvūnams tyrimai parodė labai didelių acikloviro dozių mutageninį po</w:t>
      </w:r>
      <w:r w:rsidRPr="00021912">
        <w:rPr>
          <w:sz w:val="22"/>
          <w:szCs w:val="22"/>
          <w:lang w:val="lt-LT" w:eastAsia="lt-LT"/>
        </w:rPr>
        <w:softHyphen/>
        <w:t>veikį.</w:t>
      </w:r>
    </w:p>
    <w:p w14:paraId="6C338FB5" w14:textId="77777777" w:rsidR="00D127D5" w:rsidRPr="00021912" w:rsidRDefault="00D127D5" w:rsidP="00021912">
      <w:pPr>
        <w:widowControl w:val="0"/>
        <w:rPr>
          <w:color w:val="FF0000"/>
          <w:sz w:val="22"/>
          <w:szCs w:val="22"/>
          <w:lang w:val="lt-LT" w:eastAsia="lt-LT"/>
        </w:rPr>
      </w:pPr>
    </w:p>
    <w:p w14:paraId="111D1415"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Nestandartinių tyrimų su žiurkėmis metu vaisiaus sutrikimų atsirado tik tais atvejais, kai po oda </w:t>
      </w:r>
      <w:r w:rsidR="00CD469F">
        <w:rPr>
          <w:sz w:val="22"/>
          <w:szCs w:val="22"/>
          <w:lang w:val="lt-LT" w:eastAsia="lt-LT"/>
        </w:rPr>
        <w:t>leista</w:t>
      </w:r>
      <w:r w:rsidR="00CD469F" w:rsidRPr="00021912">
        <w:rPr>
          <w:sz w:val="22"/>
          <w:szCs w:val="22"/>
          <w:lang w:val="lt-LT" w:eastAsia="lt-LT"/>
        </w:rPr>
        <w:t xml:space="preserve"> </w:t>
      </w:r>
      <w:r w:rsidRPr="00021912">
        <w:rPr>
          <w:sz w:val="22"/>
          <w:szCs w:val="22"/>
          <w:lang w:val="lt-LT" w:eastAsia="lt-LT"/>
        </w:rPr>
        <w:t>didelė dozė, sukelianti toksinį poveikį patelei. Klinikinė tokio poveikio reikšmė nežinoma.</w:t>
      </w:r>
    </w:p>
    <w:p w14:paraId="239830E3" w14:textId="77777777" w:rsidR="00D127D5" w:rsidRPr="00021912" w:rsidRDefault="00D127D5" w:rsidP="00021912">
      <w:pPr>
        <w:widowControl w:val="0"/>
        <w:rPr>
          <w:sz w:val="22"/>
          <w:szCs w:val="22"/>
          <w:lang w:val="lt-LT" w:eastAsia="lt-LT"/>
        </w:rPr>
      </w:pPr>
    </w:p>
    <w:p w14:paraId="20984457" w14:textId="77777777" w:rsidR="00D127D5" w:rsidRPr="00021912" w:rsidRDefault="00D127D5" w:rsidP="00021912">
      <w:pPr>
        <w:widowControl w:val="0"/>
        <w:rPr>
          <w:sz w:val="22"/>
          <w:szCs w:val="22"/>
          <w:lang w:val="lt-LT" w:eastAsia="lt-LT"/>
        </w:rPr>
      </w:pPr>
    </w:p>
    <w:p w14:paraId="0C828936"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6.</w:t>
      </w:r>
      <w:r w:rsidRPr="00021912">
        <w:rPr>
          <w:b/>
          <w:sz w:val="22"/>
          <w:szCs w:val="22"/>
          <w:lang w:val="lt-LT" w:eastAsia="lt-LT"/>
        </w:rPr>
        <w:tab/>
        <w:t>FARMACINĖ INFORMACIJA</w:t>
      </w:r>
    </w:p>
    <w:p w14:paraId="06D69AA9" w14:textId="77777777" w:rsidR="00D127D5" w:rsidRPr="00021912" w:rsidRDefault="00D127D5" w:rsidP="00021912">
      <w:pPr>
        <w:widowControl w:val="0"/>
        <w:ind w:left="540" w:hanging="540"/>
        <w:rPr>
          <w:sz w:val="22"/>
          <w:szCs w:val="22"/>
          <w:lang w:val="lt-LT" w:eastAsia="lt-LT"/>
        </w:rPr>
      </w:pPr>
    </w:p>
    <w:p w14:paraId="71F80827"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6.1</w:t>
      </w:r>
      <w:r w:rsidRPr="00021912">
        <w:rPr>
          <w:b/>
          <w:sz w:val="22"/>
          <w:szCs w:val="22"/>
          <w:lang w:val="lt-LT" w:eastAsia="lt-LT"/>
        </w:rPr>
        <w:tab/>
        <w:t>Pagalbinių medžiagų sąrašas</w:t>
      </w:r>
    </w:p>
    <w:p w14:paraId="535DBA4D" w14:textId="77777777" w:rsidR="00D127D5" w:rsidRPr="00021912" w:rsidRDefault="00D127D5" w:rsidP="00021912">
      <w:pPr>
        <w:widowControl w:val="0"/>
        <w:rPr>
          <w:sz w:val="22"/>
          <w:szCs w:val="22"/>
          <w:lang w:val="lt-LT" w:eastAsia="lt-LT"/>
        </w:rPr>
      </w:pPr>
    </w:p>
    <w:p w14:paraId="4DC0F8CF" w14:textId="77777777" w:rsidR="00D127D5" w:rsidRPr="00021912" w:rsidRDefault="00D127D5" w:rsidP="00021912">
      <w:pPr>
        <w:widowControl w:val="0"/>
        <w:rPr>
          <w:sz w:val="22"/>
          <w:szCs w:val="22"/>
          <w:lang w:val="lt-LT" w:eastAsia="lt-LT"/>
        </w:rPr>
      </w:pPr>
      <w:r w:rsidRPr="00021912">
        <w:rPr>
          <w:sz w:val="22"/>
          <w:szCs w:val="22"/>
          <w:lang w:val="lt-LT" w:eastAsia="lt-LT"/>
        </w:rPr>
        <w:t>Laktozė monohidratas</w:t>
      </w:r>
    </w:p>
    <w:p w14:paraId="7F15F90F" w14:textId="77777777" w:rsidR="00D127D5" w:rsidRPr="00021912" w:rsidRDefault="00D127D5" w:rsidP="00021912">
      <w:pPr>
        <w:widowControl w:val="0"/>
        <w:rPr>
          <w:sz w:val="22"/>
          <w:szCs w:val="22"/>
          <w:lang w:val="lt-LT" w:eastAsia="lt-LT"/>
        </w:rPr>
      </w:pPr>
      <w:r w:rsidRPr="00021912">
        <w:rPr>
          <w:sz w:val="22"/>
          <w:szCs w:val="22"/>
          <w:lang w:val="lt-LT" w:eastAsia="lt-LT"/>
        </w:rPr>
        <w:t>Mikrokristalinė celiuliozė</w:t>
      </w:r>
    </w:p>
    <w:p w14:paraId="0900A8D1" w14:textId="77777777" w:rsidR="00D127D5" w:rsidRPr="00021912" w:rsidRDefault="00D127D5" w:rsidP="00021912">
      <w:pPr>
        <w:widowControl w:val="0"/>
        <w:rPr>
          <w:sz w:val="22"/>
          <w:szCs w:val="22"/>
          <w:lang w:val="lt-LT" w:eastAsia="lt-LT"/>
        </w:rPr>
      </w:pPr>
      <w:r w:rsidRPr="00021912">
        <w:rPr>
          <w:sz w:val="22"/>
          <w:szCs w:val="22"/>
          <w:lang w:val="lt-LT" w:eastAsia="lt-LT"/>
        </w:rPr>
        <w:t>Karboksimetilkrakmolo A natrio druska</w:t>
      </w:r>
    </w:p>
    <w:p w14:paraId="795910D8" w14:textId="77777777" w:rsidR="00D127D5" w:rsidRPr="00021912" w:rsidRDefault="00D127D5" w:rsidP="00021912">
      <w:pPr>
        <w:widowControl w:val="0"/>
        <w:rPr>
          <w:sz w:val="22"/>
          <w:szCs w:val="22"/>
          <w:lang w:val="lt-LT" w:eastAsia="lt-LT"/>
        </w:rPr>
      </w:pPr>
      <w:r w:rsidRPr="00021912">
        <w:rPr>
          <w:sz w:val="22"/>
          <w:szCs w:val="22"/>
          <w:lang w:val="lt-LT" w:eastAsia="lt-LT"/>
        </w:rPr>
        <w:lastRenderedPageBreak/>
        <w:t>Povidonas</w:t>
      </w:r>
    </w:p>
    <w:p w14:paraId="68E83423" w14:textId="77777777" w:rsidR="00D127D5" w:rsidRPr="00021912" w:rsidRDefault="00D127D5" w:rsidP="00021912">
      <w:pPr>
        <w:widowControl w:val="0"/>
        <w:rPr>
          <w:sz w:val="22"/>
          <w:szCs w:val="22"/>
          <w:lang w:val="lt-LT" w:eastAsia="lt-LT"/>
        </w:rPr>
      </w:pPr>
      <w:r w:rsidRPr="00021912">
        <w:rPr>
          <w:sz w:val="22"/>
          <w:szCs w:val="22"/>
          <w:lang w:val="lt-LT" w:eastAsia="lt-LT"/>
        </w:rPr>
        <w:t>Magnio stearatas</w:t>
      </w:r>
    </w:p>
    <w:p w14:paraId="2F2524B7" w14:textId="77777777" w:rsidR="00D127D5" w:rsidRPr="00021912" w:rsidRDefault="00D127D5" w:rsidP="00021912">
      <w:pPr>
        <w:widowControl w:val="0"/>
        <w:rPr>
          <w:sz w:val="22"/>
          <w:szCs w:val="22"/>
          <w:lang w:val="lt-LT" w:eastAsia="lt-LT"/>
        </w:rPr>
      </w:pPr>
    </w:p>
    <w:p w14:paraId="3EFE5FF1"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6.2</w:t>
      </w:r>
      <w:r w:rsidRPr="00021912">
        <w:rPr>
          <w:b/>
          <w:sz w:val="22"/>
          <w:szCs w:val="22"/>
          <w:lang w:val="lt-LT" w:eastAsia="lt-LT"/>
        </w:rPr>
        <w:tab/>
        <w:t>Nesuderinamumas</w:t>
      </w:r>
    </w:p>
    <w:p w14:paraId="3FB363C3" w14:textId="77777777" w:rsidR="00D127D5" w:rsidRPr="00021912" w:rsidRDefault="00D127D5" w:rsidP="00021912">
      <w:pPr>
        <w:widowControl w:val="0"/>
        <w:rPr>
          <w:sz w:val="22"/>
          <w:szCs w:val="22"/>
          <w:lang w:val="lt-LT" w:eastAsia="lt-LT"/>
        </w:rPr>
      </w:pPr>
    </w:p>
    <w:p w14:paraId="6007070E" w14:textId="77777777" w:rsidR="00D127D5" w:rsidRPr="00021912" w:rsidRDefault="00D127D5" w:rsidP="00021912">
      <w:pPr>
        <w:widowControl w:val="0"/>
        <w:rPr>
          <w:sz w:val="22"/>
          <w:szCs w:val="22"/>
          <w:lang w:val="lt-LT" w:eastAsia="lt-LT"/>
        </w:rPr>
      </w:pPr>
      <w:r w:rsidRPr="00021912">
        <w:rPr>
          <w:sz w:val="22"/>
          <w:szCs w:val="22"/>
          <w:lang w:val="lt-LT" w:eastAsia="lt-LT"/>
        </w:rPr>
        <w:t>Duomenys nebūtini.</w:t>
      </w:r>
    </w:p>
    <w:p w14:paraId="08A68E6A" w14:textId="77777777" w:rsidR="00D127D5" w:rsidRPr="00021912" w:rsidRDefault="00D127D5" w:rsidP="00021912">
      <w:pPr>
        <w:widowControl w:val="0"/>
        <w:rPr>
          <w:sz w:val="22"/>
          <w:szCs w:val="22"/>
          <w:lang w:val="lt-LT" w:eastAsia="lt-LT"/>
        </w:rPr>
      </w:pPr>
    </w:p>
    <w:p w14:paraId="78B22251"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6.3</w:t>
      </w:r>
      <w:r w:rsidRPr="00021912">
        <w:rPr>
          <w:b/>
          <w:sz w:val="22"/>
          <w:szCs w:val="22"/>
          <w:lang w:val="lt-LT" w:eastAsia="lt-LT"/>
        </w:rPr>
        <w:tab/>
        <w:t>Tinkamumo laikas</w:t>
      </w:r>
    </w:p>
    <w:p w14:paraId="64DB64E6" w14:textId="77777777" w:rsidR="00D127D5" w:rsidRPr="00021912" w:rsidRDefault="00D127D5" w:rsidP="00021912">
      <w:pPr>
        <w:widowControl w:val="0"/>
        <w:rPr>
          <w:sz w:val="22"/>
          <w:szCs w:val="22"/>
          <w:lang w:val="lt-LT" w:eastAsia="lt-LT"/>
        </w:rPr>
      </w:pPr>
    </w:p>
    <w:p w14:paraId="4FBAC5E9" w14:textId="77777777" w:rsidR="00D127D5" w:rsidRPr="00021912" w:rsidRDefault="00D127D5" w:rsidP="00021912">
      <w:pPr>
        <w:widowControl w:val="0"/>
        <w:rPr>
          <w:sz w:val="22"/>
          <w:szCs w:val="22"/>
          <w:lang w:val="lt-LT" w:eastAsia="lt-LT"/>
        </w:rPr>
      </w:pPr>
      <w:r w:rsidRPr="00021912">
        <w:rPr>
          <w:sz w:val="22"/>
          <w:szCs w:val="22"/>
          <w:lang w:val="lt-LT" w:eastAsia="lt-LT"/>
        </w:rPr>
        <w:t>5 metai.</w:t>
      </w:r>
    </w:p>
    <w:p w14:paraId="4B476D3C" w14:textId="77777777" w:rsidR="00D127D5" w:rsidRPr="00021912" w:rsidRDefault="00D127D5" w:rsidP="00021912">
      <w:pPr>
        <w:widowControl w:val="0"/>
        <w:rPr>
          <w:sz w:val="22"/>
          <w:szCs w:val="22"/>
          <w:lang w:val="lt-LT" w:eastAsia="lt-LT"/>
        </w:rPr>
      </w:pPr>
    </w:p>
    <w:p w14:paraId="0E367EBA"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6.4</w:t>
      </w:r>
      <w:r w:rsidRPr="00021912">
        <w:rPr>
          <w:b/>
          <w:sz w:val="22"/>
          <w:szCs w:val="22"/>
          <w:lang w:val="lt-LT" w:eastAsia="lt-LT"/>
        </w:rPr>
        <w:tab/>
        <w:t>Specialios laikymo sąlygos</w:t>
      </w:r>
    </w:p>
    <w:p w14:paraId="5BA85692" w14:textId="77777777" w:rsidR="00D127D5" w:rsidRPr="00021912" w:rsidRDefault="00D127D5" w:rsidP="00021912">
      <w:pPr>
        <w:widowControl w:val="0"/>
        <w:rPr>
          <w:sz w:val="22"/>
          <w:szCs w:val="22"/>
          <w:lang w:val="lt-LT" w:eastAsia="lt-LT"/>
        </w:rPr>
      </w:pPr>
    </w:p>
    <w:p w14:paraId="640E174C" w14:textId="77777777" w:rsidR="00D127D5" w:rsidRPr="00021912" w:rsidRDefault="00D127D5" w:rsidP="00021912">
      <w:pPr>
        <w:widowControl w:val="0"/>
        <w:rPr>
          <w:sz w:val="22"/>
          <w:szCs w:val="22"/>
          <w:lang w:val="lt-LT" w:eastAsia="lt-LT"/>
        </w:rPr>
      </w:pPr>
      <w:r w:rsidRPr="00021912">
        <w:rPr>
          <w:sz w:val="22"/>
          <w:szCs w:val="22"/>
          <w:lang w:val="lt-LT" w:eastAsia="lt-LT"/>
        </w:rPr>
        <w:t>Laikyti ne aukštesnėje kaip 25 </w:t>
      </w:r>
      <w:r w:rsidRPr="00021912">
        <w:rPr>
          <w:sz w:val="22"/>
          <w:szCs w:val="22"/>
          <w:lang w:val="lt-LT" w:eastAsia="lt-LT"/>
        </w:rPr>
        <w:sym w:font="Symbol" w:char="F0B0"/>
      </w:r>
      <w:r w:rsidRPr="00021912">
        <w:rPr>
          <w:sz w:val="22"/>
          <w:szCs w:val="22"/>
          <w:lang w:val="lt-LT" w:eastAsia="lt-LT"/>
        </w:rPr>
        <w:t>C temperatūroje.</w:t>
      </w:r>
    </w:p>
    <w:p w14:paraId="0BA0ACE8" w14:textId="77777777" w:rsidR="00D127D5" w:rsidRPr="00021912" w:rsidRDefault="00D127D5" w:rsidP="00021912">
      <w:pPr>
        <w:widowControl w:val="0"/>
        <w:rPr>
          <w:sz w:val="22"/>
          <w:szCs w:val="22"/>
          <w:lang w:val="lt-LT" w:eastAsia="lt-LT"/>
        </w:rPr>
      </w:pPr>
    </w:p>
    <w:p w14:paraId="2E160225"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6.5</w:t>
      </w:r>
      <w:r w:rsidRPr="00021912">
        <w:rPr>
          <w:b/>
          <w:sz w:val="22"/>
          <w:szCs w:val="22"/>
          <w:lang w:val="lt-LT" w:eastAsia="lt-LT"/>
        </w:rPr>
        <w:tab/>
        <w:t>Talpyklės pobūdis ir jos turinys</w:t>
      </w:r>
    </w:p>
    <w:p w14:paraId="1D5D1252" w14:textId="77777777" w:rsidR="00D127D5" w:rsidRPr="00021912" w:rsidRDefault="00D127D5" w:rsidP="00021912">
      <w:pPr>
        <w:widowControl w:val="0"/>
        <w:rPr>
          <w:sz w:val="22"/>
          <w:szCs w:val="22"/>
          <w:lang w:val="lt-LT" w:eastAsia="lt-LT"/>
        </w:rPr>
      </w:pPr>
    </w:p>
    <w:p w14:paraId="16949534" w14:textId="77777777" w:rsidR="00D127D5" w:rsidRPr="00021912" w:rsidRDefault="00D127D5" w:rsidP="00021912">
      <w:pPr>
        <w:widowControl w:val="0"/>
        <w:rPr>
          <w:sz w:val="22"/>
          <w:szCs w:val="22"/>
          <w:lang w:val="lt-LT" w:eastAsia="lt-LT"/>
        </w:rPr>
      </w:pPr>
      <w:r w:rsidRPr="00021912">
        <w:rPr>
          <w:sz w:val="22"/>
          <w:szCs w:val="22"/>
          <w:lang w:val="lt-LT" w:eastAsia="lt-LT"/>
        </w:rPr>
        <w:t>Al/PVC/PVdC lizdinė plokštelė, kurioje yra 10 tablečių.</w:t>
      </w:r>
    </w:p>
    <w:p w14:paraId="5D2CB552" w14:textId="77777777" w:rsidR="00D127D5" w:rsidRPr="00021912" w:rsidRDefault="00D127D5" w:rsidP="00021912">
      <w:pPr>
        <w:widowControl w:val="0"/>
        <w:rPr>
          <w:sz w:val="22"/>
          <w:szCs w:val="22"/>
          <w:lang w:val="lt-LT" w:eastAsia="lt-LT"/>
        </w:rPr>
      </w:pPr>
      <w:r w:rsidRPr="00021912">
        <w:rPr>
          <w:sz w:val="22"/>
          <w:szCs w:val="22"/>
          <w:lang w:val="lt-LT" w:eastAsia="lt-LT"/>
        </w:rPr>
        <w:t>Kartono dėžutėje yra dvi lizdinės plokštelės (20 tablečių).</w:t>
      </w:r>
    </w:p>
    <w:p w14:paraId="1734E4EE" w14:textId="77777777" w:rsidR="00D127D5" w:rsidRPr="00021912" w:rsidRDefault="00D127D5" w:rsidP="00021912">
      <w:pPr>
        <w:widowControl w:val="0"/>
        <w:rPr>
          <w:sz w:val="22"/>
          <w:szCs w:val="22"/>
          <w:lang w:val="lt-LT" w:eastAsia="lt-LT"/>
        </w:rPr>
      </w:pPr>
    </w:p>
    <w:p w14:paraId="633F45A4" w14:textId="77777777" w:rsidR="00D127D5" w:rsidRPr="00021912" w:rsidRDefault="00D127D5" w:rsidP="00021912">
      <w:pPr>
        <w:widowControl w:val="0"/>
        <w:tabs>
          <w:tab w:val="left" w:pos="567"/>
        </w:tabs>
        <w:ind w:left="567" w:hanging="567"/>
        <w:outlineLvl w:val="2"/>
        <w:rPr>
          <w:b/>
          <w:kern w:val="28"/>
          <w:sz w:val="22"/>
          <w:szCs w:val="22"/>
          <w:lang w:val="lt-LT" w:eastAsia="en-US"/>
        </w:rPr>
      </w:pPr>
      <w:bookmarkStart w:id="4" w:name="_Toc129243121"/>
      <w:bookmarkStart w:id="5" w:name="_Toc129243246"/>
      <w:r w:rsidRPr="00021912">
        <w:rPr>
          <w:b/>
          <w:kern w:val="28"/>
          <w:sz w:val="22"/>
          <w:szCs w:val="22"/>
          <w:lang w:val="lt-LT" w:eastAsia="en-US"/>
        </w:rPr>
        <w:t>6.6</w:t>
      </w:r>
      <w:r w:rsidRPr="00021912">
        <w:rPr>
          <w:b/>
          <w:kern w:val="28"/>
          <w:sz w:val="22"/>
          <w:szCs w:val="22"/>
          <w:lang w:val="lt-LT" w:eastAsia="en-US"/>
        </w:rPr>
        <w:tab/>
        <w:t>Specialūs reikalavimai atliekoms tvarkyti</w:t>
      </w:r>
      <w:bookmarkEnd w:id="4"/>
      <w:bookmarkEnd w:id="5"/>
    </w:p>
    <w:p w14:paraId="0D5F93DA" w14:textId="77777777" w:rsidR="00D127D5" w:rsidRPr="00021912" w:rsidRDefault="00D127D5" w:rsidP="00021912">
      <w:pPr>
        <w:widowControl w:val="0"/>
        <w:rPr>
          <w:sz w:val="22"/>
          <w:szCs w:val="22"/>
          <w:lang w:val="lt-LT" w:eastAsia="lt-LT"/>
        </w:rPr>
      </w:pPr>
    </w:p>
    <w:p w14:paraId="26B7BB8F" w14:textId="77777777" w:rsidR="00D127D5" w:rsidRPr="00021912" w:rsidRDefault="00D127D5" w:rsidP="00021912">
      <w:pPr>
        <w:widowControl w:val="0"/>
        <w:rPr>
          <w:sz w:val="22"/>
          <w:szCs w:val="22"/>
          <w:lang w:val="lt-LT" w:eastAsia="lt-LT"/>
        </w:rPr>
      </w:pPr>
      <w:r w:rsidRPr="00021912">
        <w:rPr>
          <w:sz w:val="22"/>
          <w:szCs w:val="22"/>
          <w:lang w:val="lt-LT" w:eastAsia="lt-LT"/>
        </w:rPr>
        <w:t>Specialių reikalavimų nėra.</w:t>
      </w:r>
    </w:p>
    <w:p w14:paraId="71A31A9D" w14:textId="77777777" w:rsidR="00D127D5" w:rsidRPr="00021912" w:rsidRDefault="00D127D5" w:rsidP="00021912">
      <w:pPr>
        <w:widowControl w:val="0"/>
        <w:rPr>
          <w:sz w:val="22"/>
          <w:szCs w:val="22"/>
          <w:lang w:val="lt-LT" w:eastAsia="lt-LT"/>
        </w:rPr>
      </w:pPr>
    </w:p>
    <w:p w14:paraId="1940E5AF" w14:textId="77777777" w:rsidR="00D127D5" w:rsidRPr="00021912" w:rsidRDefault="00D127D5" w:rsidP="00021912">
      <w:pPr>
        <w:widowControl w:val="0"/>
        <w:rPr>
          <w:sz w:val="22"/>
          <w:szCs w:val="22"/>
          <w:lang w:val="lt-LT" w:eastAsia="lt-LT"/>
        </w:rPr>
      </w:pPr>
    </w:p>
    <w:p w14:paraId="69B82CBC" w14:textId="77777777" w:rsidR="00D127D5" w:rsidRPr="00021912" w:rsidRDefault="00D127D5" w:rsidP="00021912">
      <w:pPr>
        <w:widowControl w:val="0"/>
        <w:tabs>
          <w:tab w:val="left" w:pos="567"/>
        </w:tabs>
        <w:ind w:left="567" w:hanging="567"/>
        <w:outlineLvl w:val="1"/>
        <w:rPr>
          <w:b/>
          <w:sz w:val="22"/>
          <w:szCs w:val="22"/>
          <w:lang w:val="lt-LT" w:eastAsia="en-US"/>
        </w:rPr>
      </w:pPr>
      <w:bookmarkStart w:id="6" w:name="_Toc129243122"/>
      <w:bookmarkStart w:id="7" w:name="_Toc129243247"/>
      <w:r w:rsidRPr="00021912">
        <w:rPr>
          <w:b/>
          <w:sz w:val="22"/>
          <w:szCs w:val="22"/>
          <w:lang w:val="lt-LT" w:eastAsia="en-US"/>
        </w:rPr>
        <w:t>7.</w:t>
      </w:r>
      <w:r w:rsidRPr="00021912">
        <w:rPr>
          <w:b/>
          <w:sz w:val="22"/>
          <w:szCs w:val="22"/>
          <w:lang w:val="lt-LT" w:eastAsia="en-US"/>
        </w:rPr>
        <w:tab/>
        <w:t>REGISTRUOTOJAS</w:t>
      </w:r>
      <w:bookmarkEnd w:id="6"/>
      <w:bookmarkEnd w:id="7"/>
    </w:p>
    <w:p w14:paraId="5999110C" w14:textId="77777777" w:rsidR="00D127D5" w:rsidRPr="00021912" w:rsidRDefault="00D127D5" w:rsidP="00021912">
      <w:pPr>
        <w:widowControl w:val="0"/>
        <w:rPr>
          <w:sz w:val="22"/>
          <w:szCs w:val="22"/>
          <w:lang w:val="lt-LT" w:eastAsia="lt-LT"/>
        </w:rPr>
      </w:pPr>
    </w:p>
    <w:p w14:paraId="602FD0A6" w14:textId="6F2CCB78" w:rsidR="00D127D5" w:rsidRPr="00021912" w:rsidRDefault="00D127D5" w:rsidP="00021912">
      <w:pPr>
        <w:widowControl w:val="0"/>
        <w:rPr>
          <w:sz w:val="22"/>
          <w:szCs w:val="22"/>
          <w:lang w:val="lt-LT" w:eastAsia="lt-LT"/>
        </w:rPr>
      </w:pPr>
      <w:r w:rsidRPr="00021912">
        <w:rPr>
          <w:sz w:val="22"/>
          <w:szCs w:val="22"/>
          <w:lang w:val="lt-LT" w:eastAsia="lt-LT"/>
        </w:rPr>
        <w:t>K</w:t>
      </w:r>
      <w:r w:rsidR="00DA1951">
        <w:rPr>
          <w:sz w:val="22"/>
          <w:szCs w:val="22"/>
          <w:lang w:val="lt-LT" w:eastAsia="lt-LT"/>
        </w:rPr>
        <w:t>RKA</w:t>
      </w:r>
      <w:r w:rsidRPr="00021912">
        <w:rPr>
          <w:sz w:val="22"/>
          <w:szCs w:val="22"/>
          <w:lang w:val="lt-LT" w:eastAsia="lt-LT"/>
        </w:rPr>
        <w:t xml:space="preserve">, </w:t>
      </w:r>
      <w:proofErr w:type="spellStart"/>
      <w:r w:rsidRPr="00021912">
        <w:rPr>
          <w:sz w:val="22"/>
          <w:szCs w:val="22"/>
          <w:lang w:val="lt-LT" w:eastAsia="lt-LT"/>
        </w:rPr>
        <w:t>d.d</w:t>
      </w:r>
      <w:proofErr w:type="spellEnd"/>
      <w:r w:rsidRPr="00021912">
        <w:rPr>
          <w:sz w:val="22"/>
          <w:szCs w:val="22"/>
          <w:lang w:val="lt-LT" w:eastAsia="lt-LT"/>
        </w:rPr>
        <w:t>., Novo mesto, Šmarješka cesta 6, 8501 Novo mesto, Slovėnija</w:t>
      </w:r>
    </w:p>
    <w:p w14:paraId="25646199" w14:textId="77777777" w:rsidR="00D127D5" w:rsidRPr="00021912" w:rsidRDefault="00D127D5" w:rsidP="00021912">
      <w:pPr>
        <w:widowControl w:val="0"/>
        <w:rPr>
          <w:sz w:val="22"/>
          <w:szCs w:val="22"/>
          <w:lang w:val="lt-LT" w:eastAsia="lt-LT"/>
        </w:rPr>
      </w:pPr>
    </w:p>
    <w:p w14:paraId="1700F6A3" w14:textId="77777777" w:rsidR="00D127D5" w:rsidRPr="00021912" w:rsidRDefault="00D127D5" w:rsidP="00021912">
      <w:pPr>
        <w:widowControl w:val="0"/>
        <w:rPr>
          <w:sz w:val="22"/>
          <w:szCs w:val="22"/>
          <w:lang w:val="lt-LT" w:eastAsia="lt-LT"/>
        </w:rPr>
      </w:pPr>
    </w:p>
    <w:p w14:paraId="1B028CB4" w14:textId="77777777" w:rsidR="00D127D5" w:rsidRPr="00021912" w:rsidRDefault="00D127D5" w:rsidP="00021912">
      <w:pPr>
        <w:widowControl w:val="0"/>
        <w:tabs>
          <w:tab w:val="left" w:pos="567"/>
        </w:tabs>
        <w:ind w:left="567" w:hanging="567"/>
        <w:outlineLvl w:val="1"/>
        <w:rPr>
          <w:b/>
          <w:sz w:val="22"/>
          <w:szCs w:val="22"/>
          <w:lang w:val="lt-LT" w:eastAsia="en-US"/>
        </w:rPr>
      </w:pPr>
      <w:bookmarkStart w:id="8" w:name="_Toc129243123"/>
      <w:bookmarkStart w:id="9" w:name="_Toc129243248"/>
      <w:r w:rsidRPr="00021912">
        <w:rPr>
          <w:b/>
          <w:sz w:val="22"/>
          <w:szCs w:val="22"/>
          <w:lang w:val="lt-LT" w:eastAsia="en-US"/>
        </w:rPr>
        <w:t>8.</w:t>
      </w:r>
      <w:r w:rsidRPr="00021912">
        <w:rPr>
          <w:b/>
          <w:sz w:val="22"/>
          <w:szCs w:val="22"/>
          <w:lang w:val="lt-LT" w:eastAsia="en-US"/>
        </w:rPr>
        <w:tab/>
        <w:t>REGISTRACIJOS PAŽYMĖJIMO NUMERIS</w:t>
      </w:r>
      <w:bookmarkEnd w:id="8"/>
      <w:bookmarkEnd w:id="9"/>
      <w:r w:rsidRPr="00021912">
        <w:rPr>
          <w:b/>
          <w:sz w:val="22"/>
          <w:szCs w:val="22"/>
          <w:lang w:val="lt-LT" w:eastAsia="en-US"/>
        </w:rPr>
        <w:t xml:space="preserve"> (-IAI)</w:t>
      </w:r>
    </w:p>
    <w:p w14:paraId="4BDCA5CA" w14:textId="77777777" w:rsidR="00D127D5" w:rsidRPr="00021912" w:rsidRDefault="00D127D5" w:rsidP="00021912">
      <w:pPr>
        <w:widowControl w:val="0"/>
        <w:rPr>
          <w:sz w:val="22"/>
          <w:szCs w:val="22"/>
          <w:lang w:val="lt-LT" w:eastAsia="lt-LT"/>
        </w:rPr>
      </w:pPr>
    </w:p>
    <w:p w14:paraId="6AD10C66" w14:textId="77777777" w:rsidR="00D127D5" w:rsidRPr="00021912" w:rsidRDefault="00D127D5" w:rsidP="00021912">
      <w:pPr>
        <w:widowControl w:val="0"/>
        <w:rPr>
          <w:sz w:val="22"/>
          <w:szCs w:val="22"/>
          <w:lang w:val="lt-LT" w:eastAsia="lt-LT"/>
        </w:rPr>
      </w:pPr>
      <w:r w:rsidRPr="00021912">
        <w:rPr>
          <w:sz w:val="22"/>
          <w:szCs w:val="22"/>
          <w:lang w:val="lt-LT" w:eastAsia="lt-LT"/>
        </w:rPr>
        <w:t>LT/1/94/1864/004</w:t>
      </w:r>
    </w:p>
    <w:p w14:paraId="70D592F9" w14:textId="77777777" w:rsidR="00D127D5" w:rsidRPr="00021912" w:rsidRDefault="00D127D5" w:rsidP="00021912">
      <w:pPr>
        <w:widowControl w:val="0"/>
        <w:rPr>
          <w:sz w:val="22"/>
          <w:szCs w:val="22"/>
          <w:lang w:val="lt-LT" w:eastAsia="lt-LT"/>
        </w:rPr>
      </w:pPr>
    </w:p>
    <w:p w14:paraId="4C744647" w14:textId="77777777" w:rsidR="00D127D5" w:rsidRPr="00021912" w:rsidRDefault="00D127D5" w:rsidP="00021912">
      <w:pPr>
        <w:widowControl w:val="0"/>
        <w:rPr>
          <w:sz w:val="22"/>
          <w:szCs w:val="22"/>
          <w:lang w:val="lt-LT" w:eastAsia="lt-LT"/>
        </w:rPr>
      </w:pPr>
    </w:p>
    <w:p w14:paraId="23B8FA52" w14:textId="77777777" w:rsidR="00D127D5" w:rsidRPr="00021912" w:rsidRDefault="00D127D5" w:rsidP="00021912">
      <w:pPr>
        <w:widowControl w:val="0"/>
        <w:tabs>
          <w:tab w:val="left" w:pos="567"/>
        </w:tabs>
        <w:ind w:left="567" w:hanging="567"/>
        <w:outlineLvl w:val="1"/>
        <w:rPr>
          <w:b/>
          <w:sz w:val="22"/>
          <w:szCs w:val="22"/>
          <w:lang w:val="lt-LT" w:eastAsia="en-US"/>
        </w:rPr>
      </w:pPr>
      <w:bookmarkStart w:id="10" w:name="_Toc129243124"/>
      <w:bookmarkStart w:id="11" w:name="_Toc129243249"/>
      <w:r w:rsidRPr="00021912">
        <w:rPr>
          <w:b/>
          <w:sz w:val="22"/>
          <w:szCs w:val="22"/>
          <w:lang w:val="lt-LT" w:eastAsia="en-US"/>
        </w:rPr>
        <w:t>9.</w:t>
      </w:r>
      <w:r w:rsidRPr="00021912">
        <w:rPr>
          <w:b/>
          <w:sz w:val="22"/>
          <w:szCs w:val="22"/>
          <w:lang w:val="lt-LT" w:eastAsia="en-US"/>
        </w:rPr>
        <w:tab/>
        <w:t>REGISTRAVIMO / PERREGISTRAVIMO DATA</w:t>
      </w:r>
      <w:bookmarkEnd w:id="10"/>
      <w:bookmarkEnd w:id="11"/>
    </w:p>
    <w:p w14:paraId="0A67DE2E" w14:textId="77777777" w:rsidR="00D127D5" w:rsidRPr="00021912" w:rsidRDefault="00D127D5" w:rsidP="00021912">
      <w:pPr>
        <w:widowControl w:val="0"/>
        <w:rPr>
          <w:sz w:val="22"/>
          <w:szCs w:val="22"/>
          <w:lang w:val="lt-LT" w:eastAsia="lt-LT"/>
        </w:rPr>
      </w:pPr>
    </w:p>
    <w:p w14:paraId="4DC33BA3" w14:textId="77777777" w:rsidR="00D127D5" w:rsidRDefault="00D127D5" w:rsidP="00021912">
      <w:pPr>
        <w:widowControl w:val="0"/>
        <w:rPr>
          <w:sz w:val="22"/>
          <w:szCs w:val="22"/>
          <w:lang w:val="lt-LT" w:eastAsia="lt-LT"/>
        </w:rPr>
      </w:pPr>
      <w:r w:rsidRPr="00021912">
        <w:rPr>
          <w:sz w:val="22"/>
          <w:szCs w:val="22"/>
          <w:lang w:val="lt-LT" w:eastAsia="lt-LT"/>
        </w:rPr>
        <w:t xml:space="preserve">Registravimo data </w:t>
      </w:r>
      <w:r w:rsidR="00E21AEA">
        <w:rPr>
          <w:sz w:val="22"/>
          <w:szCs w:val="22"/>
          <w:lang w:val="lt-LT" w:eastAsia="lt-LT"/>
        </w:rPr>
        <w:t>1994 m. birželio 22 d.</w:t>
      </w:r>
    </w:p>
    <w:p w14:paraId="55D3CD81" w14:textId="77777777" w:rsidR="008C6351" w:rsidRPr="00021912" w:rsidRDefault="008C6351" w:rsidP="00021912">
      <w:pPr>
        <w:widowControl w:val="0"/>
        <w:rPr>
          <w:sz w:val="22"/>
          <w:szCs w:val="22"/>
          <w:lang w:val="lt-LT" w:eastAsia="lt-LT"/>
        </w:rPr>
      </w:pPr>
      <w:r>
        <w:rPr>
          <w:sz w:val="22"/>
          <w:szCs w:val="22"/>
          <w:lang w:val="lt-LT" w:eastAsia="lt-LT"/>
        </w:rPr>
        <w:t>Paskutinio perregistravimo data</w:t>
      </w:r>
      <w:r w:rsidR="000B607F">
        <w:rPr>
          <w:sz w:val="22"/>
          <w:szCs w:val="22"/>
          <w:lang w:val="lt-LT" w:eastAsia="lt-LT"/>
        </w:rPr>
        <w:t xml:space="preserve"> </w:t>
      </w:r>
      <w:r w:rsidR="000B607F" w:rsidRPr="00021912">
        <w:rPr>
          <w:sz w:val="22"/>
          <w:szCs w:val="22"/>
          <w:lang w:val="lt-LT" w:eastAsia="lt-LT"/>
        </w:rPr>
        <w:t>2010 m. gegužės 12 d.</w:t>
      </w:r>
    </w:p>
    <w:p w14:paraId="397FC048" w14:textId="77777777" w:rsidR="00D127D5" w:rsidRPr="00021912" w:rsidRDefault="00D127D5" w:rsidP="00021912">
      <w:pPr>
        <w:widowControl w:val="0"/>
        <w:rPr>
          <w:sz w:val="22"/>
          <w:szCs w:val="22"/>
          <w:lang w:val="lt-LT" w:eastAsia="lt-LT"/>
        </w:rPr>
      </w:pPr>
    </w:p>
    <w:p w14:paraId="75004BA4" w14:textId="77777777" w:rsidR="00D127D5" w:rsidRPr="00021912" w:rsidRDefault="00D127D5" w:rsidP="00021912">
      <w:pPr>
        <w:widowControl w:val="0"/>
        <w:rPr>
          <w:sz w:val="22"/>
          <w:szCs w:val="22"/>
          <w:lang w:val="lt-LT" w:eastAsia="lt-LT"/>
        </w:rPr>
      </w:pPr>
    </w:p>
    <w:p w14:paraId="2762C957"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10.</w:t>
      </w:r>
      <w:r w:rsidRPr="00021912">
        <w:rPr>
          <w:b/>
          <w:sz w:val="22"/>
          <w:szCs w:val="22"/>
          <w:lang w:val="lt-LT" w:eastAsia="lt-LT"/>
        </w:rPr>
        <w:tab/>
        <w:t>TEKSTO PERŽIŪROS DATA</w:t>
      </w:r>
    </w:p>
    <w:p w14:paraId="13D2E4B3" w14:textId="77777777" w:rsidR="00D127D5" w:rsidRPr="00021912" w:rsidRDefault="00D127D5" w:rsidP="00021912">
      <w:pPr>
        <w:widowControl w:val="0"/>
        <w:rPr>
          <w:sz w:val="22"/>
          <w:szCs w:val="22"/>
          <w:lang w:val="lt-LT" w:eastAsia="lt-LT"/>
        </w:rPr>
      </w:pPr>
    </w:p>
    <w:p w14:paraId="1C9C758E" w14:textId="6E8D627C" w:rsidR="00D127D5" w:rsidRDefault="00976A9C" w:rsidP="00021912">
      <w:pPr>
        <w:widowControl w:val="0"/>
        <w:tabs>
          <w:tab w:val="left" w:pos="2265"/>
        </w:tabs>
        <w:rPr>
          <w:sz w:val="22"/>
          <w:szCs w:val="22"/>
          <w:lang w:val="lt-LT" w:eastAsia="lt-LT"/>
        </w:rPr>
      </w:pPr>
      <w:r>
        <w:rPr>
          <w:sz w:val="22"/>
          <w:szCs w:val="22"/>
          <w:lang w:val="lt-LT" w:eastAsia="lt-LT"/>
        </w:rPr>
        <w:t>2021 m. gegužės 14 d.</w:t>
      </w:r>
    </w:p>
    <w:p w14:paraId="4108243C" w14:textId="77777777" w:rsidR="00976A9C" w:rsidRPr="00021912" w:rsidRDefault="00976A9C" w:rsidP="00021912">
      <w:pPr>
        <w:widowControl w:val="0"/>
        <w:tabs>
          <w:tab w:val="left" w:pos="2265"/>
        </w:tabs>
        <w:rPr>
          <w:sz w:val="22"/>
          <w:szCs w:val="22"/>
          <w:lang w:val="lt-LT" w:eastAsia="lt-LT"/>
        </w:rPr>
      </w:pPr>
    </w:p>
    <w:p w14:paraId="395689D9" w14:textId="77777777" w:rsidR="00D127D5" w:rsidRPr="00021912" w:rsidRDefault="00D127D5" w:rsidP="00021912">
      <w:pPr>
        <w:widowControl w:val="0"/>
        <w:rPr>
          <w:sz w:val="22"/>
          <w:szCs w:val="22"/>
          <w:lang w:val="lt-LT" w:eastAsia="x-none"/>
        </w:rPr>
      </w:pPr>
      <w:r w:rsidRPr="00021912">
        <w:rPr>
          <w:sz w:val="22"/>
          <w:szCs w:val="22"/>
          <w:lang w:val="lt-LT" w:eastAsia="x-none"/>
        </w:rPr>
        <w:t xml:space="preserve">Išsami informacija apie šį vaistinį preparatą pateikiama Valstybinės vaistų kontrolės tarnybos prie Lietuvos Respublikos sveikatos apsaugos ministerijos tinklalapyje </w:t>
      </w:r>
      <w:r w:rsidRPr="00021912">
        <w:rPr>
          <w:color w:val="0000FF"/>
          <w:sz w:val="22"/>
          <w:szCs w:val="22"/>
          <w:lang w:val="lt-LT" w:eastAsia="x-none"/>
        </w:rPr>
        <w:t>http://www.vvkt.lt</w:t>
      </w:r>
    </w:p>
    <w:p w14:paraId="47F32BB0" w14:textId="77777777" w:rsidR="00D127D5" w:rsidRPr="00021912" w:rsidRDefault="00D127D5" w:rsidP="00021912">
      <w:pPr>
        <w:widowControl w:val="0"/>
        <w:rPr>
          <w:sz w:val="22"/>
          <w:szCs w:val="22"/>
          <w:lang w:val="lt-LT" w:eastAsia="lt-LT"/>
        </w:rPr>
      </w:pPr>
    </w:p>
    <w:p w14:paraId="56DFE151" w14:textId="77777777" w:rsidR="00D127D5" w:rsidRPr="00021912" w:rsidRDefault="00D127D5" w:rsidP="00021912">
      <w:pPr>
        <w:widowControl w:val="0"/>
        <w:outlineLvl w:val="0"/>
        <w:rPr>
          <w:i/>
          <w:noProof/>
          <w:kern w:val="28"/>
          <w:sz w:val="22"/>
          <w:szCs w:val="22"/>
          <w:lang w:val="lt-LT" w:eastAsia="lt-LT"/>
        </w:rPr>
      </w:pPr>
    </w:p>
    <w:p w14:paraId="65D3CD38" w14:textId="77777777" w:rsidR="00D127D5" w:rsidRPr="00021912" w:rsidRDefault="00D127D5" w:rsidP="00021912">
      <w:pPr>
        <w:widowControl w:val="0"/>
        <w:outlineLvl w:val="0"/>
        <w:rPr>
          <w:i/>
          <w:noProof/>
          <w:kern w:val="28"/>
          <w:sz w:val="22"/>
          <w:szCs w:val="22"/>
          <w:lang w:val="lt-LT" w:eastAsia="lt-LT"/>
        </w:rPr>
      </w:pPr>
    </w:p>
    <w:p w14:paraId="0974D3A9" w14:textId="77777777" w:rsidR="00D127D5" w:rsidRPr="00021912" w:rsidRDefault="00D127D5" w:rsidP="00021912">
      <w:pPr>
        <w:widowControl w:val="0"/>
        <w:outlineLvl w:val="0"/>
        <w:rPr>
          <w:i/>
          <w:noProof/>
          <w:kern w:val="28"/>
          <w:sz w:val="22"/>
          <w:szCs w:val="22"/>
          <w:lang w:val="lt-LT" w:eastAsia="lt-LT"/>
        </w:rPr>
      </w:pPr>
    </w:p>
    <w:p w14:paraId="61E8A69A" w14:textId="77777777" w:rsidR="00D127D5" w:rsidRPr="00021912" w:rsidRDefault="00D127D5" w:rsidP="00021912">
      <w:pPr>
        <w:widowControl w:val="0"/>
        <w:outlineLvl w:val="0"/>
        <w:rPr>
          <w:i/>
          <w:noProof/>
          <w:kern w:val="28"/>
          <w:sz w:val="22"/>
          <w:szCs w:val="22"/>
          <w:lang w:val="lt-LT" w:eastAsia="lt-LT"/>
        </w:rPr>
      </w:pPr>
    </w:p>
    <w:p w14:paraId="354C423B" w14:textId="77777777" w:rsidR="00D127D5" w:rsidRPr="00021912" w:rsidRDefault="00D127D5" w:rsidP="00021912">
      <w:pPr>
        <w:widowControl w:val="0"/>
        <w:outlineLvl w:val="0"/>
        <w:rPr>
          <w:i/>
          <w:noProof/>
          <w:kern w:val="28"/>
          <w:sz w:val="22"/>
          <w:szCs w:val="22"/>
          <w:lang w:val="lt-LT" w:eastAsia="lt-LT"/>
        </w:rPr>
      </w:pPr>
    </w:p>
    <w:p w14:paraId="49959492" w14:textId="77777777" w:rsidR="00D127D5" w:rsidRPr="00021912" w:rsidRDefault="00D127D5" w:rsidP="00021912">
      <w:pPr>
        <w:widowControl w:val="0"/>
        <w:outlineLvl w:val="0"/>
        <w:rPr>
          <w:i/>
          <w:noProof/>
          <w:kern w:val="28"/>
          <w:sz w:val="22"/>
          <w:szCs w:val="22"/>
          <w:lang w:val="lt-LT" w:eastAsia="lt-LT"/>
        </w:rPr>
      </w:pPr>
    </w:p>
    <w:p w14:paraId="0A71754A" w14:textId="77777777" w:rsidR="00D127D5" w:rsidRPr="00021912" w:rsidRDefault="00D127D5" w:rsidP="00021912">
      <w:pPr>
        <w:widowControl w:val="0"/>
        <w:outlineLvl w:val="0"/>
        <w:rPr>
          <w:i/>
          <w:noProof/>
          <w:kern w:val="28"/>
          <w:sz w:val="22"/>
          <w:szCs w:val="22"/>
          <w:lang w:val="lt-LT" w:eastAsia="lt-LT"/>
        </w:rPr>
      </w:pPr>
    </w:p>
    <w:p w14:paraId="3DAD5FF7" w14:textId="77777777" w:rsidR="00D127D5" w:rsidRPr="00021912" w:rsidRDefault="00D127D5" w:rsidP="00021912">
      <w:pPr>
        <w:widowControl w:val="0"/>
        <w:outlineLvl w:val="0"/>
        <w:rPr>
          <w:i/>
          <w:noProof/>
          <w:kern w:val="28"/>
          <w:sz w:val="22"/>
          <w:szCs w:val="22"/>
          <w:lang w:val="lt-LT" w:eastAsia="lt-LT"/>
        </w:rPr>
      </w:pPr>
    </w:p>
    <w:p w14:paraId="3F475688" w14:textId="77777777" w:rsidR="00D127D5" w:rsidRPr="00021912" w:rsidRDefault="00D127D5" w:rsidP="00021912">
      <w:pPr>
        <w:widowControl w:val="0"/>
        <w:outlineLvl w:val="0"/>
        <w:rPr>
          <w:i/>
          <w:noProof/>
          <w:kern w:val="28"/>
          <w:sz w:val="22"/>
          <w:szCs w:val="22"/>
          <w:lang w:val="lt-LT" w:eastAsia="lt-LT"/>
        </w:rPr>
      </w:pPr>
    </w:p>
    <w:p w14:paraId="2ECF640B" w14:textId="77777777" w:rsidR="00D127D5" w:rsidRPr="00021912" w:rsidRDefault="00D127D5" w:rsidP="00021912">
      <w:pPr>
        <w:widowControl w:val="0"/>
        <w:outlineLvl w:val="0"/>
        <w:rPr>
          <w:noProof/>
          <w:kern w:val="28"/>
          <w:sz w:val="22"/>
          <w:szCs w:val="22"/>
          <w:lang w:val="lt-LT" w:eastAsia="lt-LT"/>
        </w:rPr>
      </w:pPr>
    </w:p>
    <w:p w14:paraId="653DBC28" w14:textId="77777777" w:rsidR="00D127D5" w:rsidRPr="00021912" w:rsidRDefault="00D127D5" w:rsidP="00021912">
      <w:pPr>
        <w:widowControl w:val="0"/>
        <w:outlineLvl w:val="0"/>
        <w:rPr>
          <w:noProof/>
          <w:kern w:val="28"/>
          <w:sz w:val="22"/>
          <w:szCs w:val="22"/>
          <w:lang w:val="lt-LT" w:eastAsia="lt-LT"/>
        </w:rPr>
      </w:pPr>
    </w:p>
    <w:p w14:paraId="0C683349" w14:textId="77777777" w:rsidR="00D127D5" w:rsidRPr="00021912" w:rsidRDefault="00D127D5" w:rsidP="00021912">
      <w:pPr>
        <w:widowControl w:val="0"/>
        <w:outlineLvl w:val="0"/>
        <w:rPr>
          <w:noProof/>
          <w:kern w:val="28"/>
          <w:sz w:val="22"/>
          <w:szCs w:val="22"/>
          <w:lang w:val="lt-LT" w:eastAsia="lt-LT"/>
        </w:rPr>
      </w:pPr>
    </w:p>
    <w:p w14:paraId="14842873" w14:textId="77777777" w:rsidR="00D127D5" w:rsidRPr="00021912" w:rsidRDefault="00D127D5" w:rsidP="00021912">
      <w:pPr>
        <w:widowControl w:val="0"/>
        <w:outlineLvl w:val="0"/>
        <w:rPr>
          <w:noProof/>
          <w:kern w:val="28"/>
          <w:sz w:val="22"/>
          <w:szCs w:val="22"/>
          <w:lang w:val="lt-LT" w:eastAsia="lt-LT"/>
        </w:rPr>
      </w:pPr>
    </w:p>
    <w:p w14:paraId="2D108EB5" w14:textId="77777777" w:rsidR="00D127D5" w:rsidRPr="00021912" w:rsidRDefault="00D127D5" w:rsidP="00021912">
      <w:pPr>
        <w:widowControl w:val="0"/>
        <w:outlineLvl w:val="0"/>
        <w:rPr>
          <w:noProof/>
          <w:kern w:val="28"/>
          <w:sz w:val="22"/>
          <w:szCs w:val="22"/>
          <w:lang w:val="lt-LT" w:eastAsia="lt-LT"/>
        </w:rPr>
      </w:pPr>
    </w:p>
    <w:p w14:paraId="6F3F81CE" w14:textId="77777777" w:rsidR="00D127D5" w:rsidRPr="00021912" w:rsidRDefault="00D127D5" w:rsidP="00021912">
      <w:pPr>
        <w:widowControl w:val="0"/>
        <w:outlineLvl w:val="0"/>
        <w:rPr>
          <w:noProof/>
          <w:kern w:val="28"/>
          <w:sz w:val="22"/>
          <w:szCs w:val="22"/>
          <w:lang w:val="lt-LT" w:eastAsia="lt-LT"/>
        </w:rPr>
      </w:pPr>
    </w:p>
    <w:p w14:paraId="7263A3AF" w14:textId="77777777" w:rsidR="00D127D5" w:rsidRPr="00021912" w:rsidRDefault="00D127D5" w:rsidP="00021912">
      <w:pPr>
        <w:widowControl w:val="0"/>
        <w:outlineLvl w:val="0"/>
        <w:rPr>
          <w:noProof/>
          <w:kern w:val="28"/>
          <w:sz w:val="22"/>
          <w:szCs w:val="22"/>
          <w:lang w:val="lt-LT" w:eastAsia="lt-LT"/>
        </w:rPr>
      </w:pPr>
    </w:p>
    <w:p w14:paraId="738B677C" w14:textId="77777777" w:rsidR="00D127D5" w:rsidRPr="00021912" w:rsidRDefault="00D127D5" w:rsidP="00021912">
      <w:pPr>
        <w:widowControl w:val="0"/>
        <w:outlineLvl w:val="0"/>
        <w:rPr>
          <w:noProof/>
          <w:kern w:val="28"/>
          <w:sz w:val="22"/>
          <w:szCs w:val="22"/>
          <w:lang w:val="lt-LT" w:eastAsia="lt-LT"/>
        </w:rPr>
      </w:pPr>
    </w:p>
    <w:p w14:paraId="460DE413" w14:textId="77777777" w:rsidR="00D127D5" w:rsidRPr="00021912" w:rsidRDefault="00D127D5" w:rsidP="00021912">
      <w:pPr>
        <w:widowControl w:val="0"/>
        <w:outlineLvl w:val="0"/>
        <w:rPr>
          <w:noProof/>
          <w:kern w:val="28"/>
          <w:sz w:val="22"/>
          <w:szCs w:val="22"/>
          <w:lang w:val="lt-LT" w:eastAsia="lt-LT"/>
        </w:rPr>
      </w:pPr>
    </w:p>
    <w:p w14:paraId="1DF399A0" w14:textId="77777777" w:rsidR="00D127D5" w:rsidRPr="00021912" w:rsidRDefault="00D127D5" w:rsidP="00021912">
      <w:pPr>
        <w:widowControl w:val="0"/>
        <w:outlineLvl w:val="0"/>
        <w:rPr>
          <w:noProof/>
          <w:kern w:val="28"/>
          <w:sz w:val="22"/>
          <w:szCs w:val="22"/>
          <w:lang w:val="lt-LT" w:eastAsia="lt-LT"/>
        </w:rPr>
      </w:pPr>
    </w:p>
    <w:p w14:paraId="2559581B" w14:textId="77777777" w:rsidR="00D127D5" w:rsidRPr="00021912" w:rsidRDefault="00D127D5" w:rsidP="00021912">
      <w:pPr>
        <w:widowControl w:val="0"/>
        <w:outlineLvl w:val="0"/>
        <w:rPr>
          <w:noProof/>
          <w:kern w:val="28"/>
          <w:sz w:val="22"/>
          <w:szCs w:val="22"/>
          <w:lang w:val="lt-LT" w:eastAsia="lt-LT"/>
        </w:rPr>
      </w:pPr>
    </w:p>
    <w:p w14:paraId="6F95DA80" w14:textId="77777777" w:rsidR="00D127D5" w:rsidRPr="00021912" w:rsidRDefault="00D127D5" w:rsidP="00021912">
      <w:pPr>
        <w:widowControl w:val="0"/>
        <w:outlineLvl w:val="0"/>
        <w:rPr>
          <w:noProof/>
          <w:kern w:val="28"/>
          <w:sz w:val="22"/>
          <w:szCs w:val="22"/>
          <w:lang w:val="lt-LT" w:eastAsia="lt-LT"/>
        </w:rPr>
      </w:pPr>
    </w:p>
    <w:p w14:paraId="62EC4068" w14:textId="77777777" w:rsidR="00D127D5" w:rsidRPr="00021912" w:rsidRDefault="00D127D5" w:rsidP="00021912">
      <w:pPr>
        <w:widowControl w:val="0"/>
        <w:outlineLvl w:val="0"/>
        <w:rPr>
          <w:noProof/>
          <w:kern w:val="28"/>
          <w:sz w:val="22"/>
          <w:szCs w:val="22"/>
          <w:lang w:val="lt-LT" w:eastAsia="lt-LT"/>
        </w:rPr>
      </w:pPr>
    </w:p>
    <w:p w14:paraId="1C6FC2CE" w14:textId="77777777" w:rsidR="00D127D5" w:rsidRPr="00021912" w:rsidRDefault="00D127D5" w:rsidP="00021912">
      <w:pPr>
        <w:widowControl w:val="0"/>
        <w:outlineLvl w:val="0"/>
        <w:rPr>
          <w:noProof/>
          <w:kern w:val="28"/>
          <w:sz w:val="22"/>
          <w:szCs w:val="22"/>
          <w:lang w:val="lt-LT" w:eastAsia="lt-LT"/>
        </w:rPr>
      </w:pPr>
    </w:p>
    <w:p w14:paraId="06911754" w14:textId="77777777" w:rsidR="00D127D5" w:rsidRPr="00021912" w:rsidRDefault="00D127D5" w:rsidP="00021912">
      <w:pPr>
        <w:widowControl w:val="0"/>
        <w:outlineLvl w:val="0"/>
        <w:rPr>
          <w:noProof/>
          <w:kern w:val="28"/>
          <w:sz w:val="22"/>
          <w:szCs w:val="22"/>
          <w:lang w:val="lt-LT" w:eastAsia="lt-LT"/>
        </w:rPr>
      </w:pPr>
    </w:p>
    <w:p w14:paraId="0738B7BA" w14:textId="77777777" w:rsidR="00226D5D" w:rsidRDefault="00226D5D" w:rsidP="00021912">
      <w:pPr>
        <w:widowControl w:val="0"/>
        <w:tabs>
          <w:tab w:val="left" w:pos="567"/>
        </w:tabs>
        <w:ind w:left="567" w:hanging="567"/>
        <w:jc w:val="center"/>
        <w:outlineLvl w:val="0"/>
        <w:rPr>
          <w:b/>
          <w:smallCaps/>
          <w:sz w:val="22"/>
          <w:szCs w:val="22"/>
          <w:lang w:val="lt-LT" w:eastAsia="en-US"/>
        </w:rPr>
      </w:pPr>
      <w:bookmarkStart w:id="12" w:name="_Toc129243128"/>
      <w:bookmarkStart w:id="13" w:name="_Toc129243253"/>
    </w:p>
    <w:p w14:paraId="25ED159E" w14:textId="77777777" w:rsidR="00226D5D" w:rsidRDefault="00226D5D" w:rsidP="00021912">
      <w:pPr>
        <w:widowControl w:val="0"/>
        <w:tabs>
          <w:tab w:val="left" w:pos="567"/>
        </w:tabs>
        <w:ind w:left="567" w:hanging="567"/>
        <w:jc w:val="center"/>
        <w:outlineLvl w:val="0"/>
        <w:rPr>
          <w:b/>
          <w:smallCaps/>
          <w:sz w:val="22"/>
          <w:szCs w:val="22"/>
          <w:lang w:val="lt-LT" w:eastAsia="en-US"/>
        </w:rPr>
      </w:pPr>
    </w:p>
    <w:p w14:paraId="136306F9" w14:textId="77777777" w:rsidR="00226D5D" w:rsidRDefault="00226D5D" w:rsidP="00021912">
      <w:pPr>
        <w:widowControl w:val="0"/>
        <w:tabs>
          <w:tab w:val="left" w:pos="567"/>
        </w:tabs>
        <w:ind w:left="567" w:hanging="567"/>
        <w:jc w:val="center"/>
        <w:outlineLvl w:val="0"/>
        <w:rPr>
          <w:b/>
          <w:smallCaps/>
          <w:sz w:val="22"/>
          <w:szCs w:val="22"/>
          <w:lang w:val="lt-LT" w:eastAsia="en-US"/>
        </w:rPr>
      </w:pPr>
    </w:p>
    <w:p w14:paraId="590F3740" w14:textId="77777777" w:rsidR="00226D5D" w:rsidRDefault="00226D5D" w:rsidP="00021912">
      <w:pPr>
        <w:widowControl w:val="0"/>
        <w:tabs>
          <w:tab w:val="left" w:pos="567"/>
        </w:tabs>
        <w:ind w:left="567" w:hanging="567"/>
        <w:jc w:val="center"/>
        <w:outlineLvl w:val="0"/>
        <w:rPr>
          <w:b/>
          <w:smallCaps/>
          <w:sz w:val="22"/>
          <w:szCs w:val="22"/>
          <w:lang w:val="lt-LT" w:eastAsia="en-US"/>
        </w:rPr>
      </w:pPr>
    </w:p>
    <w:p w14:paraId="37C78651" w14:textId="77777777" w:rsidR="00226D5D" w:rsidRDefault="00226D5D" w:rsidP="00021912">
      <w:pPr>
        <w:widowControl w:val="0"/>
        <w:tabs>
          <w:tab w:val="left" w:pos="567"/>
        </w:tabs>
        <w:ind w:left="567" w:hanging="567"/>
        <w:jc w:val="center"/>
        <w:outlineLvl w:val="0"/>
        <w:rPr>
          <w:b/>
          <w:smallCaps/>
          <w:sz w:val="22"/>
          <w:szCs w:val="22"/>
          <w:lang w:val="lt-LT" w:eastAsia="en-US"/>
        </w:rPr>
      </w:pPr>
    </w:p>
    <w:p w14:paraId="7C7892C3" w14:textId="77777777" w:rsidR="00226D5D" w:rsidRDefault="00226D5D" w:rsidP="00021912">
      <w:pPr>
        <w:widowControl w:val="0"/>
        <w:tabs>
          <w:tab w:val="left" w:pos="567"/>
        </w:tabs>
        <w:ind w:left="567" w:hanging="567"/>
        <w:jc w:val="center"/>
        <w:outlineLvl w:val="0"/>
        <w:rPr>
          <w:b/>
          <w:smallCaps/>
          <w:sz w:val="22"/>
          <w:szCs w:val="22"/>
          <w:lang w:val="lt-LT" w:eastAsia="en-US"/>
        </w:rPr>
      </w:pPr>
    </w:p>
    <w:p w14:paraId="38A32BAA" w14:textId="77777777" w:rsidR="00226D5D" w:rsidRDefault="00226D5D" w:rsidP="00021912">
      <w:pPr>
        <w:widowControl w:val="0"/>
        <w:tabs>
          <w:tab w:val="left" w:pos="567"/>
        </w:tabs>
        <w:ind w:left="567" w:hanging="567"/>
        <w:jc w:val="center"/>
        <w:outlineLvl w:val="0"/>
        <w:rPr>
          <w:b/>
          <w:smallCaps/>
          <w:sz w:val="22"/>
          <w:szCs w:val="22"/>
          <w:lang w:val="lt-LT" w:eastAsia="en-US"/>
        </w:rPr>
      </w:pPr>
    </w:p>
    <w:p w14:paraId="66CEF717" w14:textId="77777777" w:rsidR="00226D5D" w:rsidRDefault="00226D5D" w:rsidP="00021912">
      <w:pPr>
        <w:widowControl w:val="0"/>
        <w:tabs>
          <w:tab w:val="left" w:pos="567"/>
        </w:tabs>
        <w:ind w:left="567" w:hanging="567"/>
        <w:jc w:val="center"/>
        <w:outlineLvl w:val="0"/>
        <w:rPr>
          <w:b/>
          <w:smallCaps/>
          <w:sz w:val="22"/>
          <w:szCs w:val="22"/>
          <w:lang w:val="lt-LT" w:eastAsia="en-US"/>
        </w:rPr>
      </w:pPr>
    </w:p>
    <w:p w14:paraId="2CEA217F" w14:textId="77777777" w:rsidR="00226D5D" w:rsidRDefault="00226D5D" w:rsidP="00021912">
      <w:pPr>
        <w:widowControl w:val="0"/>
        <w:tabs>
          <w:tab w:val="left" w:pos="567"/>
        </w:tabs>
        <w:ind w:left="567" w:hanging="567"/>
        <w:jc w:val="center"/>
        <w:outlineLvl w:val="0"/>
        <w:rPr>
          <w:b/>
          <w:smallCaps/>
          <w:sz w:val="22"/>
          <w:szCs w:val="22"/>
          <w:lang w:val="lt-LT" w:eastAsia="en-US"/>
        </w:rPr>
      </w:pPr>
    </w:p>
    <w:p w14:paraId="2D13CD72" w14:textId="77777777" w:rsidR="00D127D5" w:rsidRDefault="00D127D5" w:rsidP="00021912">
      <w:pPr>
        <w:widowControl w:val="0"/>
        <w:tabs>
          <w:tab w:val="left" w:pos="567"/>
        </w:tabs>
        <w:ind w:left="567" w:hanging="567"/>
        <w:jc w:val="center"/>
        <w:outlineLvl w:val="0"/>
        <w:rPr>
          <w:b/>
          <w:smallCaps/>
          <w:sz w:val="22"/>
          <w:szCs w:val="22"/>
          <w:lang w:val="lt-LT" w:eastAsia="en-US"/>
        </w:rPr>
      </w:pPr>
      <w:r w:rsidRPr="00021912">
        <w:rPr>
          <w:b/>
          <w:smallCaps/>
          <w:sz w:val="22"/>
          <w:szCs w:val="22"/>
          <w:lang w:val="lt-LT" w:eastAsia="en-US"/>
        </w:rPr>
        <w:t>II PRIEDAS</w:t>
      </w:r>
      <w:bookmarkEnd w:id="12"/>
      <w:bookmarkEnd w:id="13"/>
    </w:p>
    <w:p w14:paraId="6BBD4CC1" w14:textId="77777777" w:rsidR="00226D5D" w:rsidRPr="00021912" w:rsidRDefault="00226D5D" w:rsidP="00021912">
      <w:pPr>
        <w:widowControl w:val="0"/>
        <w:tabs>
          <w:tab w:val="left" w:pos="567"/>
        </w:tabs>
        <w:ind w:left="567" w:hanging="567"/>
        <w:jc w:val="center"/>
        <w:outlineLvl w:val="0"/>
        <w:rPr>
          <w:b/>
          <w:smallCaps/>
          <w:sz w:val="22"/>
          <w:szCs w:val="22"/>
          <w:lang w:val="lt-LT" w:eastAsia="en-US"/>
        </w:rPr>
      </w:pPr>
    </w:p>
    <w:p w14:paraId="583666BF" w14:textId="77777777" w:rsidR="00D127D5" w:rsidRPr="00021912" w:rsidRDefault="00D127D5" w:rsidP="00021912">
      <w:pPr>
        <w:widowControl w:val="0"/>
        <w:tabs>
          <w:tab w:val="left" w:pos="567"/>
        </w:tabs>
        <w:ind w:left="567" w:hanging="567"/>
        <w:jc w:val="center"/>
        <w:outlineLvl w:val="0"/>
        <w:rPr>
          <w:b/>
          <w:smallCaps/>
          <w:sz w:val="22"/>
          <w:szCs w:val="22"/>
          <w:lang w:val="lt-LT" w:eastAsia="en-US"/>
        </w:rPr>
      </w:pPr>
      <w:r w:rsidRPr="00021912">
        <w:rPr>
          <w:b/>
          <w:smallCaps/>
          <w:sz w:val="22"/>
          <w:szCs w:val="22"/>
          <w:lang w:val="lt-LT" w:eastAsia="en-US"/>
        </w:rPr>
        <w:t>REGISTRACIJOS SĄLYGOS</w:t>
      </w:r>
    </w:p>
    <w:p w14:paraId="3A10971C" w14:textId="77777777" w:rsidR="00D127D5" w:rsidRPr="004712AC" w:rsidRDefault="00D127D5" w:rsidP="00021912">
      <w:pPr>
        <w:widowControl w:val="0"/>
        <w:tabs>
          <w:tab w:val="left" w:pos="567"/>
        </w:tabs>
        <w:ind w:left="567" w:hanging="567"/>
        <w:jc w:val="center"/>
        <w:outlineLvl w:val="0"/>
        <w:rPr>
          <w:b/>
          <w:smallCaps/>
          <w:sz w:val="22"/>
          <w:szCs w:val="22"/>
          <w:lang w:val="lt-LT" w:eastAsia="en-US"/>
        </w:rPr>
      </w:pPr>
    </w:p>
    <w:p w14:paraId="2981F254" w14:textId="77777777" w:rsidR="00D127D5" w:rsidRPr="00021912" w:rsidRDefault="00D127D5" w:rsidP="00021912">
      <w:pPr>
        <w:widowControl w:val="0"/>
        <w:tabs>
          <w:tab w:val="left" w:pos="1701"/>
        </w:tabs>
        <w:ind w:left="1701" w:hanging="567"/>
        <w:rPr>
          <w:b/>
          <w:sz w:val="22"/>
          <w:szCs w:val="22"/>
          <w:highlight w:val="yellow"/>
          <w:lang w:val="lt-LT" w:eastAsia="en-US"/>
        </w:rPr>
      </w:pPr>
      <w:r w:rsidRPr="00021912">
        <w:rPr>
          <w:b/>
          <w:sz w:val="22"/>
          <w:szCs w:val="22"/>
          <w:lang w:val="lt-LT" w:eastAsia="en-US"/>
        </w:rPr>
        <w:t>A.</w:t>
      </w:r>
      <w:r w:rsidRPr="00021912">
        <w:rPr>
          <w:b/>
          <w:sz w:val="22"/>
          <w:szCs w:val="22"/>
          <w:lang w:val="lt-LT" w:eastAsia="en-US"/>
        </w:rPr>
        <w:tab/>
        <w:t>GAMINTOJAS (-AI), ATSAKINGAS (-I) UŽ SERIJŲ IŠLEIDIMĄ</w:t>
      </w:r>
    </w:p>
    <w:p w14:paraId="793A3C3B" w14:textId="77777777" w:rsidR="00D127D5" w:rsidRPr="00021912" w:rsidRDefault="00D127D5" w:rsidP="00021912">
      <w:pPr>
        <w:widowControl w:val="0"/>
        <w:rPr>
          <w:sz w:val="22"/>
          <w:szCs w:val="22"/>
          <w:highlight w:val="yellow"/>
          <w:lang w:val="lt-LT" w:eastAsia="x-none"/>
        </w:rPr>
      </w:pPr>
    </w:p>
    <w:p w14:paraId="4A259AB8" w14:textId="77777777" w:rsidR="00D127D5" w:rsidRPr="00021912" w:rsidRDefault="00D127D5" w:rsidP="00021912">
      <w:pPr>
        <w:widowControl w:val="0"/>
        <w:tabs>
          <w:tab w:val="left" w:pos="1701"/>
        </w:tabs>
        <w:ind w:left="1701" w:hanging="567"/>
        <w:rPr>
          <w:b/>
          <w:sz w:val="22"/>
          <w:szCs w:val="22"/>
          <w:lang w:val="lt-LT" w:eastAsia="en-US"/>
        </w:rPr>
      </w:pPr>
      <w:r w:rsidRPr="00021912">
        <w:rPr>
          <w:b/>
          <w:sz w:val="22"/>
          <w:szCs w:val="22"/>
          <w:lang w:val="lt-LT" w:eastAsia="en-US"/>
        </w:rPr>
        <w:t>B.</w:t>
      </w:r>
      <w:r w:rsidRPr="00021912">
        <w:rPr>
          <w:b/>
          <w:sz w:val="22"/>
          <w:szCs w:val="22"/>
          <w:lang w:val="lt-LT" w:eastAsia="en-US"/>
        </w:rPr>
        <w:tab/>
        <w:t>TIEKIMO IR VARTOJIMO SĄLYGOS AR APRIBOJIMAI</w:t>
      </w:r>
    </w:p>
    <w:p w14:paraId="1FAD6547" w14:textId="77777777" w:rsidR="00D127D5" w:rsidRPr="00021912" w:rsidRDefault="00D127D5" w:rsidP="00021912">
      <w:pPr>
        <w:widowControl w:val="0"/>
        <w:tabs>
          <w:tab w:val="left" w:pos="1701"/>
        </w:tabs>
        <w:ind w:left="1701" w:hanging="567"/>
        <w:rPr>
          <w:b/>
          <w:sz w:val="22"/>
          <w:szCs w:val="22"/>
          <w:lang w:val="lt-LT" w:eastAsia="en-US"/>
        </w:rPr>
      </w:pPr>
    </w:p>
    <w:p w14:paraId="5A1325DD" w14:textId="77777777" w:rsidR="00D127D5" w:rsidRPr="00021912" w:rsidRDefault="00D127D5" w:rsidP="00021912">
      <w:pPr>
        <w:widowControl w:val="0"/>
        <w:tabs>
          <w:tab w:val="left" w:pos="567"/>
        </w:tabs>
        <w:ind w:left="567" w:hanging="567"/>
        <w:outlineLvl w:val="1"/>
        <w:rPr>
          <w:b/>
          <w:sz w:val="22"/>
          <w:szCs w:val="22"/>
          <w:lang w:val="lt-LT" w:eastAsia="en-US"/>
        </w:rPr>
      </w:pPr>
      <w:r w:rsidRPr="00021912">
        <w:rPr>
          <w:b/>
          <w:sz w:val="22"/>
          <w:szCs w:val="22"/>
          <w:lang w:val="lt-LT" w:eastAsia="en-US"/>
        </w:rPr>
        <w:br w:type="page"/>
      </w:r>
      <w:r w:rsidRPr="00021912">
        <w:rPr>
          <w:b/>
          <w:sz w:val="22"/>
          <w:szCs w:val="22"/>
          <w:lang w:val="lt-LT" w:eastAsia="en-US"/>
        </w:rPr>
        <w:lastRenderedPageBreak/>
        <w:t>A.</w:t>
      </w:r>
      <w:r w:rsidRPr="00021912">
        <w:rPr>
          <w:b/>
          <w:sz w:val="22"/>
          <w:szCs w:val="22"/>
          <w:lang w:val="lt-LT" w:eastAsia="en-US"/>
        </w:rPr>
        <w:tab/>
        <w:t>GAMINOJAS (-AI), ATSAKINGAS (-I) UŽ SERIJŲ IŠLEIDIMĄ</w:t>
      </w:r>
    </w:p>
    <w:p w14:paraId="2BA07DA8" w14:textId="77777777" w:rsidR="00D127D5" w:rsidRPr="00021912" w:rsidRDefault="00D127D5" w:rsidP="00021912">
      <w:pPr>
        <w:widowControl w:val="0"/>
        <w:rPr>
          <w:sz w:val="22"/>
          <w:szCs w:val="22"/>
          <w:highlight w:val="yellow"/>
          <w:lang w:val="lt-LT" w:eastAsia="x-none"/>
        </w:rPr>
      </w:pPr>
    </w:p>
    <w:p w14:paraId="47015EDD" w14:textId="77777777" w:rsidR="00D127D5" w:rsidRPr="00021912" w:rsidRDefault="00D127D5" w:rsidP="00021912">
      <w:pPr>
        <w:widowControl w:val="0"/>
        <w:rPr>
          <w:sz w:val="22"/>
          <w:szCs w:val="22"/>
          <w:u w:val="single"/>
          <w:lang w:val="lt-LT" w:eastAsia="x-none"/>
        </w:rPr>
      </w:pPr>
      <w:r w:rsidRPr="00021912">
        <w:rPr>
          <w:sz w:val="22"/>
          <w:szCs w:val="22"/>
          <w:u w:val="single"/>
          <w:lang w:val="lt-LT" w:eastAsia="x-none"/>
        </w:rPr>
        <w:t>Gamintojo (-ų), atsakingo (-ų) už serijų išleidimą, pavadinimas (-ai) ir adresas (-ai)</w:t>
      </w:r>
    </w:p>
    <w:p w14:paraId="1AA10D0B" w14:textId="77777777" w:rsidR="00D127D5" w:rsidRPr="00021912" w:rsidRDefault="00D127D5" w:rsidP="00021912">
      <w:pPr>
        <w:widowControl w:val="0"/>
        <w:rPr>
          <w:sz w:val="22"/>
          <w:szCs w:val="22"/>
          <w:lang w:val="lt-LT" w:eastAsia="x-none"/>
        </w:rPr>
      </w:pPr>
    </w:p>
    <w:p w14:paraId="2F7E20C9" w14:textId="280776E5" w:rsidR="00D127D5" w:rsidRPr="00021912" w:rsidRDefault="0082781E" w:rsidP="00021912">
      <w:pPr>
        <w:widowControl w:val="0"/>
        <w:rPr>
          <w:sz w:val="22"/>
          <w:szCs w:val="22"/>
          <w:lang w:val="lt-LT" w:eastAsia="lt-LT"/>
        </w:rPr>
      </w:pPr>
      <w:r>
        <w:rPr>
          <w:sz w:val="22"/>
          <w:szCs w:val="22"/>
          <w:lang w:val="lt-LT" w:eastAsia="lt-LT"/>
        </w:rPr>
        <w:t>KRKA</w:t>
      </w:r>
      <w:r w:rsidR="00D127D5" w:rsidRPr="00021912">
        <w:rPr>
          <w:sz w:val="22"/>
          <w:szCs w:val="22"/>
          <w:lang w:val="lt-LT" w:eastAsia="lt-LT"/>
        </w:rPr>
        <w:t xml:space="preserve">, </w:t>
      </w:r>
      <w:proofErr w:type="spellStart"/>
      <w:r w:rsidR="00D127D5" w:rsidRPr="00021912">
        <w:rPr>
          <w:sz w:val="22"/>
          <w:szCs w:val="22"/>
          <w:lang w:val="lt-LT" w:eastAsia="lt-LT"/>
        </w:rPr>
        <w:t>d.d</w:t>
      </w:r>
      <w:proofErr w:type="spellEnd"/>
      <w:r w:rsidR="00D127D5" w:rsidRPr="00021912">
        <w:rPr>
          <w:sz w:val="22"/>
          <w:szCs w:val="22"/>
          <w:lang w:val="lt-LT" w:eastAsia="lt-LT"/>
        </w:rPr>
        <w:t>., Novo mesto, Šmarješka cesta 6, 8501 Novo mesto, Slovėnija</w:t>
      </w:r>
    </w:p>
    <w:p w14:paraId="14BC84EE" w14:textId="77777777" w:rsidR="00D127D5" w:rsidRPr="00021912" w:rsidRDefault="00D127D5" w:rsidP="00021912">
      <w:pPr>
        <w:widowControl w:val="0"/>
        <w:rPr>
          <w:sz w:val="22"/>
          <w:szCs w:val="22"/>
          <w:highlight w:val="yellow"/>
          <w:lang w:val="lt-LT" w:eastAsia="x-none"/>
        </w:rPr>
      </w:pPr>
    </w:p>
    <w:p w14:paraId="1F4463FF" w14:textId="77777777" w:rsidR="00D127D5" w:rsidRPr="00021912" w:rsidRDefault="00D127D5" w:rsidP="00021912">
      <w:pPr>
        <w:widowControl w:val="0"/>
        <w:rPr>
          <w:sz w:val="22"/>
          <w:szCs w:val="22"/>
          <w:highlight w:val="yellow"/>
          <w:lang w:val="lt-LT" w:eastAsia="x-none"/>
        </w:rPr>
      </w:pPr>
    </w:p>
    <w:p w14:paraId="1DBCF6B2" w14:textId="77777777" w:rsidR="00D127D5" w:rsidRPr="00021912" w:rsidRDefault="00D127D5" w:rsidP="00021912">
      <w:pPr>
        <w:widowControl w:val="0"/>
        <w:tabs>
          <w:tab w:val="left" w:pos="567"/>
        </w:tabs>
        <w:ind w:left="567" w:hanging="567"/>
        <w:outlineLvl w:val="1"/>
        <w:rPr>
          <w:b/>
          <w:sz w:val="22"/>
          <w:szCs w:val="22"/>
          <w:lang w:val="lt-LT" w:eastAsia="en-US"/>
        </w:rPr>
      </w:pPr>
      <w:bookmarkStart w:id="14" w:name="_Toc129243129"/>
      <w:bookmarkStart w:id="15" w:name="_Toc129243254"/>
      <w:r w:rsidRPr="00021912">
        <w:rPr>
          <w:b/>
          <w:sz w:val="22"/>
          <w:szCs w:val="22"/>
          <w:lang w:val="lt-LT" w:eastAsia="en-US"/>
        </w:rPr>
        <w:t>B.</w:t>
      </w:r>
      <w:r w:rsidRPr="00021912">
        <w:rPr>
          <w:b/>
          <w:sz w:val="22"/>
          <w:szCs w:val="22"/>
          <w:lang w:val="lt-LT" w:eastAsia="en-US"/>
        </w:rPr>
        <w:tab/>
      </w:r>
      <w:bookmarkEnd w:id="14"/>
      <w:bookmarkEnd w:id="15"/>
      <w:r w:rsidRPr="00021912">
        <w:rPr>
          <w:b/>
          <w:sz w:val="22"/>
          <w:szCs w:val="22"/>
          <w:lang w:val="lt-LT" w:eastAsia="en-US"/>
        </w:rPr>
        <w:t>TIEKIMO IR VARTOJIMO SĄLYGOS AR APRIBOJIMAI</w:t>
      </w:r>
    </w:p>
    <w:p w14:paraId="7550C1F5" w14:textId="77777777" w:rsidR="00D127D5" w:rsidRPr="00021912" w:rsidRDefault="00D127D5" w:rsidP="00021912">
      <w:pPr>
        <w:widowControl w:val="0"/>
        <w:tabs>
          <w:tab w:val="left" w:pos="567"/>
        </w:tabs>
        <w:outlineLvl w:val="2"/>
        <w:rPr>
          <w:b/>
          <w:kern w:val="28"/>
          <w:sz w:val="22"/>
          <w:szCs w:val="22"/>
          <w:lang w:val="lt-LT" w:eastAsia="en-US"/>
        </w:rPr>
      </w:pPr>
      <w:bookmarkStart w:id="16" w:name="_Toc129243130"/>
      <w:bookmarkStart w:id="17" w:name="_Toc129243255"/>
      <w:r w:rsidRPr="00021912">
        <w:rPr>
          <w:b/>
          <w:kern w:val="28"/>
          <w:sz w:val="22"/>
          <w:szCs w:val="22"/>
          <w:lang w:val="lt-LT" w:eastAsia="en-US"/>
        </w:rPr>
        <w:tab/>
      </w:r>
      <w:bookmarkEnd w:id="16"/>
      <w:bookmarkEnd w:id="17"/>
    </w:p>
    <w:p w14:paraId="362DD628" w14:textId="77777777" w:rsidR="00D127D5" w:rsidRPr="00021912" w:rsidRDefault="00D127D5" w:rsidP="00021912">
      <w:pPr>
        <w:widowControl w:val="0"/>
        <w:rPr>
          <w:sz w:val="22"/>
          <w:szCs w:val="22"/>
          <w:lang w:val="lt-LT" w:eastAsia="x-none"/>
        </w:rPr>
      </w:pPr>
      <w:r w:rsidRPr="00021912">
        <w:rPr>
          <w:sz w:val="22"/>
          <w:szCs w:val="22"/>
          <w:lang w:val="lt-LT" w:eastAsia="x-none"/>
        </w:rPr>
        <w:t>Receptinis vaistinis preparatas</w:t>
      </w:r>
      <w:r w:rsidR="0047764F">
        <w:rPr>
          <w:sz w:val="22"/>
          <w:szCs w:val="22"/>
          <w:lang w:val="lt-LT" w:eastAsia="x-none"/>
        </w:rPr>
        <w:t>.</w:t>
      </w:r>
    </w:p>
    <w:p w14:paraId="177D83A4" w14:textId="77777777" w:rsidR="00D127D5" w:rsidRPr="00021912" w:rsidRDefault="00D127D5" w:rsidP="00021912">
      <w:pPr>
        <w:widowControl w:val="0"/>
        <w:rPr>
          <w:sz w:val="22"/>
          <w:szCs w:val="22"/>
          <w:highlight w:val="yellow"/>
          <w:lang w:val="lt-LT" w:eastAsia="x-none"/>
        </w:rPr>
      </w:pPr>
    </w:p>
    <w:p w14:paraId="452FEC84" w14:textId="77777777" w:rsidR="00D127D5" w:rsidRPr="00021912" w:rsidRDefault="00D127D5" w:rsidP="00021912">
      <w:pPr>
        <w:widowControl w:val="0"/>
        <w:rPr>
          <w:sz w:val="22"/>
          <w:szCs w:val="22"/>
          <w:lang w:val="lt-LT" w:eastAsia="lt-LT"/>
        </w:rPr>
      </w:pPr>
      <w:r w:rsidRPr="00021912">
        <w:rPr>
          <w:sz w:val="22"/>
          <w:szCs w:val="22"/>
          <w:lang w:val="lt-LT" w:eastAsia="lt-LT"/>
        </w:rPr>
        <w:br w:type="page"/>
      </w:r>
    </w:p>
    <w:p w14:paraId="5A9157CC" w14:textId="77777777" w:rsidR="00D127D5" w:rsidRPr="00021912" w:rsidRDefault="00D127D5" w:rsidP="00021912">
      <w:pPr>
        <w:widowControl w:val="0"/>
        <w:rPr>
          <w:sz w:val="22"/>
          <w:szCs w:val="22"/>
          <w:lang w:val="lt-LT" w:eastAsia="lt-LT"/>
        </w:rPr>
      </w:pPr>
    </w:p>
    <w:p w14:paraId="14E210C4" w14:textId="77777777" w:rsidR="00D127D5" w:rsidRPr="00021912" w:rsidRDefault="00D127D5" w:rsidP="00021912">
      <w:pPr>
        <w:widowControl w:val="0"/>
        <w:rPr>
          <w:sz w:val="22"/>
          <w:szCs w:val="22"/>
          <w:lang w:val="lt-LT" w:eastAsia="lt-LT"/>
        </w:rPr>
      </w:pPr>
    </w:p>
    <w:p w14:paraId="3FA9F902" w14:textId="77777777" w:rsidR="00D127D5" w:rsidRPr="00021912" w:rsidRDefault="00D127D5" w:rsidP="00021912">
      <w:pPr>
        <w:widowControl w:val="0"/>
        <w:rPr>
          <w:sz w:val="22"/>
          <w:szCs w:val="22"/>
          <w:lang w:val="lt-LT" w:eastAsia="lt-LT"/>
        </w:rPr>
      </w:pPr>
    </w:p>
    <w:p w14:paraId="76C29857" w14:textId="77777777" w:rsidR="00D127D5" w:rsidRPr="00021912" w:rsidRDefault="00D127D5" w:rsidP="00021912">
      <w:pPr>
        <w:widowControl w:val="0"/>
        <w:rPr>
          <w:sz w:val="22"/>
          <w:szCs w:val="22"/>
          <w:lang w:val="lt-LT" w:eastAsia="lt-LT"/>
        </w:rPr>
      </w:pPr>
    </w:p>
    <w:p w14:paraId="225B40E9" w14:textId="77777777" w:rsidR="00D127D5" w:rsidRPr="00021912" w:rsidRDefault="00D127D5" w:rsidP="00021912">
      <w:pPr>
        <w:widowControl w:val="0"/>
        <w:rPr>
          <w:sz w:val="22"/>
          <w:szCs w:val="22"/>
          <w:lang w:val="lt-LT" w:eastAsia="lt-LT"/>
        </w:rPr>
      </w:pPr>
    </w:p>
    <w:p w14:paraId="21D5F580" w14:textId="77777777" w:rsidR="00D127D5" w:rsidRPr="00021912" w:rsidRDefault="00D127D5" w:rsidP="00021912">
      <w:pPr>
        <w:widowControl w:val="0"/>
        <w:rPr>
          <w:sz w:val="22"/>
          <w:szCs w:val="22"/>
          <w:lang w:val="lt-LT" w:eastAsia="lt-LT"/>
        </w:rPr>
      </w:pPr>
    </w:p>
    <w:p w14:paraId="2837F496" w14:textId="77777777" w:rsidR="00D127D5" w:rsidRPr="00021912" w:rsidRDefault="00D127D5" w:rsidP="00021912">
      <w:pPr>
        <w:widowControl w:val="0"/>
        <w:rPr>
          <w:sz w:val="22"/>
          <w:szCs w:val="22"/>
          <w:lang w:val="lt-LT" w:eastAsia="lt-LT"/>
        </w:rPr>
      </w:pPr>
    </w:p>
    <w:p w14:paraId="05AEE41B" w14:textId="77777777" w:rsidR="00D127D5" w:rsidRPr="00021912" w:rsidRDefault="00D127D5" w:rsidP="00021912">
      <w:pPr>
        <w:widowControl w:val="0"/>
        <w:rPr>
          <w:sz w:val="22"/>
          <w:szCs w:val="22"/>
          <w:lang w:val="lt-LT" w:eastAsia="lt-LT"/>
        </w:rPr>
      </w:pPr>
    </w:p>
    <w:p w14:paraId="21718979" w14:textId="77777777" w:rsidR="00D127D5" w:rsidRPr="00021912" w:rsidRDefault="00D127D5" w:rsidP="00021912">
      <w:pPr>
        <w:widowControl w:val="0"/>
        <w:rPr>
          <w:sz w:val="22"/>
          <w:szCs w:val="22"/>
          <w:lang w:val="lt-LT" w:eastAsia="lt-LT"/>
        </w:rPr>
      </w:pPr>
    </w:p>
    <w:p w14:paraId="1BB39A23" w14:textId="77777777" w:rsidR="00D127D5" w:rsidRPr="00021912" w:rsidRDefault="00D127D5" w:rsidP="00021912">
      <w:pPr>
        <w:widowControl w:val="0"/>
        <w:rPr>
          <w:sz w:val="22"/>
          <w:szCs w:val="22"/>
          <w:lang w:val="lt-LT" w:eastAsia="lt-LT"/>
        </w:rPr>
      </w:pPr>
    </w:p>
    <w:p w14:paraId="542CE683" w14:textId="77777777" w:rsidR="00D127D5" w:rsidRPr="00021912" w:rsidRDefault="00D127D5" w:rsidP="00021912">
      <w:pPr>
        <w:widowControl w:val="0"/>
        <w:rPr>
          <w:sz w:val="22"/>
          <w:szCs w:val="22"/>
          <w:lang w:val="lt-LT" w:eastAsia="lt-LT"/>
        </w:rPr>
      </w:pPr>
    </w:p>
    <w:p w14:paraId="59941976" w14:textId="77777777" w:rsidR="00D127D5" w:rsidRPr="00021912" w:rsidRDefault="00D127D5" w:rsidP="00021912">
      <w:pPr>
        <w:widowControl w:val="0"/>
        <w:rPr>
          <w:sz w:val="22"/>
          <w:szCs w:val="22"/>
          <w:lang w:val="lt-LT" w:eastAsia="lt-LT"/>
        </w:rPr>
      </w:pPr>
    </w:p>
    <w:p w14:paraId="21A1B6F6" w14:textId="77777777" w:rsidR="00D127D5" w:rsidRPr="00021912" w:rsidRDefault="00D127D5" w:rsidP="00021912">
      <w:pPr>
        <w:widowControl w:val="0"/>
        <w:rPr>
          <w:sz w:val="22"/>
          <w:szCs w:val="22"/>
          <w:lang w:val="lt-LT" w:eastAsia="lt-LT"/>
        </w:rPr>
      </w:pPr>
    </w:p>
    <w:p w14:paraId="53F4AED8" w14:textId="77777777" w:rsidR="00D127D5" w:rsidRPr="00021912" w:rsidRDefault="00D127D5" w:rsidP="00021912">
      <w:pPr>
        <w:widowControl w:val="0"/>
        <w:rPr>
          <w:sz w:val="22"/>
          <w:szCs w:val="22"/>
          <w:lang w:val="lt-LT" w:eastAsia="lt-LT"/>
        </w:rPr>
      </w:pPr>
    </w:p>
    <w:p w14:paraId="6CE46623" w14:textId="77777777" w:rsidR="00D127D5" w:rsidRPr="00021912" w:rsidRDefault="00D127D5" w:rsidP="00021912">
      <w:pPr>
        <w:widowControl w:val="0"/>
        <w:rPr>
          <w:sz w:val="22"/>
          <w:szCs w:val="22"/>
          <w:lang w:val="lt-LT" w:eastAsia="lt-LT"/>
        </w:rPr>
      </w:pPr>
    </w:p>
    <w:p w14:paraId="112F4C79" w14:textId="77777777" w:rsidR="00D127D5" w:rsidRPr="00021912" w:rsidRDefault="00D127D5" w:rsidP="00021912">
      <w:pPr>
        <w:widowControl w:val="0"/>
        <w:rPr>
          <w:sz w:val="22"/>
          <w:szCs w:val="22"/>
          <w:lang w:val="lt-LT" w:eastAsia="lt-LT"/>
        </w:rPr>
      </w:pPr>
    </w:p>
    <w:p w14:paraId="5E9565E4" w14:textId="77777777" w:rsidR="00D127D5" w:rsidRPr="00021912" w:rsidRDefault="00D127D5" w:rsidP="00021912">
      <w:pPr>
        <w:widowControl w:val="0"/>
        <w:rPr>
          <w:sz w:val="22"/>
          <w:szCs w:val="22"/>
          <w:lang w:val="lt-LT" w:eastAsia="lt-LT"/>
        </w:rPr>
      </w:pPr>
    </w:p>
    <w:p w14:paraId="2472D4EA" w14:textId="77777777" w:rsidR="00D127D5" w:rsidRPr="00021912" w:rsidRDefault="00D127D5" w:rsidP="00021912">
      <w:pPr>
        <w:widowControl w:val="0"/>
        <w:rPr>
          <w:sz w:val="22"/>
          <w:szCs w:val="22"/>
          <w:lang w:val="lt-LT" w:eastAsia="lt-LT"/>
        </w:rPr>
      </w:pPr>
    </w:p>
    <w:p w14:paraId="645EDCDD" w14:textId="77777777" w:rsidR="00D127D5" w:rsidRPr="00021912" w:rsidRDefault="00D127D5" w:rsidP="00021912">
      <w:pPr>
        <w:widowControl w:val="0"/>
        <w:rPr>
          <w:sz w:val="22"/>
          <w:szCs w:val="22"/>
          <w:lang w:val="lt-LT" w:eastAsia="lt-LT"/>
        </w:rPr>
      </w:pPr>
    </w:p>
    <w:p w14:paraId="264BEB8B" w14:textId="77777777" w:rsidR="00D127D5" w:rsidRPr="00021912" w:rsidRDefault="00D127D5" w:rsidP="00021912">
      <w:pPr>
        <w:widowControl w:val="0"/>
        <w:rPr>
          <w:sz w:val="22"/>
          <w:szCs w:val="22"/>
          <w:lang w:val="lt-LT" w:eastAsia="lt-LT"/>
        </w:rPr>
      </w:pPr>
    </w:p>
    <w:p w14:paraId="4998047E" w14:textId="77777777" w:rsidR="00D127D5" w:rsidRPr="00021912" w:rsidRDefault="00D127D5" w:rsidP="00021912">
      <w:pPr>
        <w:widowControl w:val="0"/>
        <w:rPr>
          <w:sz w:val="22"/>
          <w:szCs w:val="22"/>
          <w:lang w:val="lt-LT" w:eastAsia="lt-LT"/>
        </w:rPr>
      </w:pPr>
    </w:p>
    <w:p w14:paraId="67F13D2C" w14:textId="77777777" w:rsidR="00D127D5" w:rsidRPr="00021912" w:rsidRDefault="00D127D5" w:rsidP="00021912">
      <w:pPr>
        <w:widowControl w:val="0"/>
        <w:rPr>
          <w:sz w:val="22"/>
          <w:szCs w:val="22"/>
          <w:lang w:val="lt-LT" w:eastAsia="lt-LT"/>
        </w:rPr>
      </w:pPr>
    </w:p>
    <w:p w14:paraId="2CC4B44D" w14:textId="77777777" w:rsidR="00D127D5" w:rsidRPr="00021912" w:rsidRDefault="00D127D5" w:rsidP="00021912">
      <w:pPr>
        <w:widowControl w:val="0"/>
        <w:tabs>
          <w:tab w:val="left" w:pos="567"/>
        </w:tabs>
        <w:ind w:left="567" w:hanging="567"/>
        <w:jc w:val="center"/>
        <w:outlineLvl w:val="0"/>
        <w:rPr>
          <w:b/>
          <w:smallCaps/>
          <w:sz w:val="22"/>
          <w:szCs w:val="22"/>
          <w:lang w:val="lt-LT" w:eastAsia="en-US"/>
        </w:rPr>
      </w:pPr>
      <w:bookmarkStart w:id="18" w:name="_Toc129243134"/>
      <w:bookmarkStart w:id="19" w:name="_Toc129243259"/>
      <w:r w:rsidRPr="00021912">
        <w:rPr>
          <w:b/>
          <w:smallCaps/>
          <w:sz w:val="22"/>
          <w:szCs w:val="22"/>
          <w:lang w:val="lt-LT" w:eastAsia="en-US"/>
        </w:rPr>
        <w:t>III PRIEDAS</w:t>
      </w:r>
      <w:bookmarkEnd w:id="18"/>
      <w:bookmarkEnd w:id="19"/>
    </w:p>
    <w:p w14:paraId="1145B65B" w14:textId="77777777" w:rsidR="00D127D5" w:rsidRPr="00021912" w:rsidRDefault="00D127D5" w:rsidP="00021912">
      <w:pPr>
        <w:widowControl w:val="0"/>
        <w:rPr>
          <w:sz w:val="22"/>
          <w:szCs w:val="22"/>
          <w:lang w:val="lt-LT" w:eastAsia="x-none"/>
        </w:rPr>
      </w:pPr>
    </w:p>
    <w:p w14:paraId="3A71865E" w14:textId="77777777" w:rsidR="00D127D5" w:rsidRPr="00021912" w:rsidRDefault="00D127D5" w:rsidP="00021912">
      <w:pPr>
        <w:widowControl w:val="0"/>
        <w:tabs>
          <w:tab w:val="left" w:pos="567"/>
        </w:tabs>
        <w:ind w:left="567" w:hanging="567"/>
        <w:jc w:val="center"/>
        <w:outlineLvl w:val="0"/>
        <w:rPr>
          <w:b/>
          <w:smallCaps/>
          <w:sz w:val="22"/>
          <w:szCs w:val="22"/>
          <w:lang w:val="lt-LT" w:eastAsia="en-US"/>
        </w:rPr>
      </w:pPr>
      <w:bookmarkStart w:id="20" w:name="_Toc129243135"/>
      <w:bookmarkStart w:id="21" w:name="_Toc129243260"/>
      <w:r w:rsidRPr="00021912">
        <w:rPr>
          <w:b/>
          <w:smallCaps/>
          <w:sz w:val="22"/>
          <w:szCs w:val="22"/>
          <w:lang w:val="lt-LT" w:eastAsia="en-US"/>
        </w:rPr>
        <w:t>ŽENKLINIMAS IR PAKUOTĖS LAPELIS</w:t>
      </w:r>
      <w:bookmarkEnd w:id="20"/>
      <w:bookmarkEnd w:id="21"/>
    </w:p>
    <w:p w14:paraId="303C9EAA" w14:textId="77777777" w:rsidR="00D127D5" w:rsidRPr="00021912" w:rsidRDefault="00D127D5" w:rsidP="00021912">
      <w:pPr>
        <w:widowControl w:val="0"/>
        <w:rPr>
          <w:sz w:val="22"/>
          <w:szCs w:val="22"/>
          <w:lang w:val="lt-LT" w:eastAsia="lt-LT"/>
        </w:rPr>
      </w:pPr>
      <w:r w:rsidRPr="00021912">
        <w:rPr>
          <w:sz w:val="22"/>
          <w:szCs w:val="22"/>
          <w:lang w:val="lt-LT" w:eastAsia="lt-LT"/>
        </w:rPr>
        <w:br w:type="page"/>
      </w:r>
    </w:p>
    <w:p w14:paraId="209FA36C" w14:textId="77777777" w:rsidR="00D127D5" w:rsidRPr="00021912" w:rsidRDefault="00D127D5" w:rsidP="00021912">
      <w:pPr>
        <w:widowControl w:val="0"/>
        <w:rPr>
          <w:sz w:val="22"/>
          <w:szCs w:val="22"/>
          <w:lang w:val="lt-LT" w:eastAsia="lt-LT"/>
        </w:rPr>
      </w:pPr>
    </w:p>
    <w:p w14:paraId="274D1A89" w14:textId="77777777" w:rsidR="00D127D5" w:rsidRPr="00021912" w:rsidRDefault="00D127D5" w:rsidP="00021912">
      <w:pPr>
        <w:widowControl w:val="0"/>
        <w:rPr>
          <w:sz w:val="22"/>
          <w:szCs w:val="22"/>
          <w:lang w:val="lt-LT" w:eastAsia="lt-LT"/>
        </w:rPr>
      </w:pPr>
    </w:p>
    <w:p w14:paraId="53FFCB5E" w14:textId="77777777" w:rsidR="00D127D5" w:rsidRPr="00021912" w:rsidRDefault="00D127D5" w:rsidP="00021912">
      <w:pPr>
        <w:widowControl w:val="0"/>
        <w:rPr>
          <w:sz w:val="22"/>
          <w:szCs w:val="22"/>
          <w:lang w:val="lt-LT" w:eastAsia="lt-LT"/>
        </w:rPr>
      </w:pPr>
    </w:p>
    <w:p w14:paraId="1729A793" w14:textId="77777777" w:rsidR="00D127D5" w:rsidRPr="00021912" w:rsidRDefault="00D127D5" w:rsidP="00021912">
      <w:pPr>
        <w:widowControl w:val="0"/>
        <w:rPr>
          <w:sz w:val="22"/>
          <w:szCs w:val="22"/>
          <w:lang w:val="lt-LT" w:eastAsia="lt-LT"/>
        </w:rPr>
      </w:pPr>
    </w:p>
    <w:p w14:paraId="340E5E63" w14:textId="77777777" w:rsidR="00D127D5" w:rsidRPr="00021912" w:rsidRDefault="00D127D5" w:rsidP="00021912">
      <w:pPr>
        <w:widowControl w:val="0"/>
        <w:rPr>
          <w:sz w:val="22"/>
          <w:szCs w:val="22"/>
          <w:lang w:val="lt-LT" w:eastAsia="lt-LT"/>
        </w:rPr>
      </w:pPr>
    </w:p>
    <w:p w14:paraId="2647C758" w14:textId="77777777" w:rsidR="00D127D5" w:rsidRPr="00021912" w:rsidRDefault="00D127D5" w:rsidP="00021912">
      <w:pPr>
        <w:widowControl w:val="0"/>
        <w:rPr>
          <w:sz w:val="22"/>
          <w:szCs w:val="22"/>
          <w:lang w:val="lt-LT" w:eastAsia="lt-LT"/>
        </w:rPr>
      </w:pPr>
    </w:p>
    <w:p w14:paraId="2AB74A78" w14:textId="77777777" w:rsidR="00D127D5" w:rsidRPr="00021912" w:rsidRDefault="00D127D5" w:rsidP="00021912">
      <w:pPr>
        <w:widowControl w:val="0"/>
        <w:rPr>
          <w:sz w:val="22"/>
          <w:szCs w:val="22"/>
          <w:lang w:val="lt-LT" w:eastAsia="lt-LT"/>
        </w:rPr>
      </w:pPr>
    </w:p>
    <w:p w14:paraId="54B0ACB8" w14:textId="77777777" w:rsidR="00D127D5" w:rsidRPr="00021912" w:rsidRDefault="00D127D5" w:rsidP="00021912">
      <w:pPr>
        <w:widowControl w:val="0"/>
        <w:rPr>
          <w:sz w:val="22"/>
          <w:szCs w:val="22"/>
          <w:lang w:val="lt-LT" w:eastAsia="lt-LT"/>
        </w:rPr>
      </w:pPr>
    </w:p>
    <w:p w14:paraId="18DEE17E" w14:textId="77777777" w:rsidR="00D127D5" w:rsidRPr="00021912" w:rsidRDefault="00D127D5" w:rsidP="00021912">
      <w:pPr>
        <w:widowControl w:val="0"/>
        <w:rPr>
          <w:sz w:val="22"/>
          <w:szCs w:val="22"/>
          <w:lang w:val="lt-LT" w:eastAsia="lt-LT"/>
        </w:rPr>
      </w:pPr>
    </w:p>
    <w:p w14:paraId="397D5FA9" w14:textId="77777777" w:rsidR="00D127D5" w:rsidRPr="00021912" w:rsidRDefault="00D127D5" w:rsidP="00021912">
      <w:pPr>
        <w:widowControl w:val="0"/>
        <w:rPr>
          <w:sz w:val="22"/>
          <w:szCs w:val="22"/>
          <w:lang w:val="lt-LT" w:eastAsia="lt-LT"/>
        </w:rPr>
      </w:pPr>
    </w:p>
    <w:p w14:paraId="19CBBBC6" w14:textId="77777777" w:rsidR="00D127D5" w:rsidRPr="00021912" w:rsidRDefault="00D127D5" w:rsidP="00021912">
      <w:pPr>
        <w:widowControl w:val="0"/>
        <w:rPr>
          <w:sz w:val="22"/>
          <w:szCs w:val="22"/>
          <w:lang w:val="lt-LT" w:eastAsia="lt-LT"/>
        </w:rPr>
      </w:pPr>
    </w:p>
    <w:p w14:paraId="37EF6B8E" w14:textId="77777777" w:rsidR="00D127D5" w:rsidRPr="00021912" w:rsidRDefault="00D127D5" w:rsidP="00021912">
      <w:pPr>
        <w:widowControl w:val="0"/>
        <w:rPr>
          <w:sz w:val="22"/>
          <w:szCs w:val="22"/>
          <w:lang w:val="lt-LT" w:eastAsia="lt-LT"/>
        </w:rPr>
      </w:pPr>
    </w:p>
    <w:p w14:paraId="76FDEB24" w14:textId="77777777" w:rsidR="00D127D5" w:rsidRPr="00021912" w:rsidRDefault="00D127D5" w:rsidP="00021912">
      <w:pPr>
        <w:widowControl w:val="0"/>
        <w:rPr>
          <w:sz w:val="22"/>
          <w:szCs w:val="22"/>
          <w:lang w:val="lt-LT" w:eastAsia="lt-LT"/>
        </w:rPr>
      </w:pPr>
    </w:p>
    <w:p w14:paraId="0632CC00" w14:textId="77777777" w:rsidR="00D127D5" w:rsidRPr="00021912" w:rsidRDefault="00D127D5" w:rsidP="00021912">
      <w:pPr>
        <w:widowControl w:val="0"/>
        <w:rPr>
          <w:sz w:val="22"/>
          <w:szCs w:val="22"/>
          <w:lang w:val="lt-LT" w:eastAsia="lt-LT"/>
        </w:rPr>
      </w:pPr>
    </w:p>
    <w:p w14:paraId="65C8E2A8" w14:textId="77777777" w:rsidR="00D127D5" w:rsidRPr="00021912" w:rsidRDefault="00D127D5" w:rsidP="00021912">
      <w:pPr>
        <w:widowControl w:val="0"/>
        <w:rPr>
          <w:sz w:val="22"/>
          <w:szCs w:val="22"/>
          <w:lang w:val="lt-LT" w:eastAsia="lt-LT"/>
        </w:rPr>
      </w:pPr>
    </w:p>
    <w:p w14:paraId="66AC2BE2" w14:textId="77777777" w:rsidR="00D127D5" w:rsidRPr="00021912" w:rsidRDefault="00D127D5" w:rsidP="00021912">
      <w:pPr>
        <w:widowControl w:val="0"/>
        <w:rPr>
          <w:sz w:val="22"/>
          <w:szCs w:val="22"/>
          <w:lang w:val="lt-LT" w:eastAsia="lt-LT"/>
        </w:rPr>
      </w:pPr>
    </w:p>
    <w:p w14:paraId="761C69AB" w14:textId="77777777" w:rsidR="00D127D5" w:rsidRPr="00021912" w:rsidRDefault="00D127D5" w:rsidP="00021912">
      <w:pPr>
        <w:widowControl w:val="0"/>
        <w:rPr>
          <w:sz w:val="22"/>
          <w:szCs w:val="22"/>
          <w:lang w:val="lt-LT" w:eastAsia="lt-LT"/>
        </w:rPr>
      </w:pPr>
    </w:p>
    <w:p w14:paraId="3B0ECCE4" w14:textId="77777777" w:rsidR="00D127D5" w:rsidRPr="00021912" w:rsidRDefault="00D127D5" w:rsidP="00021912">
      <w:pPr>
        <w:widowControl w:val="0"/>
        <w:rPr>
          <w:sz w:val="22"/>
          <w:szCs w:val="22"/>
          <w:lang w:val="lt-LT" w:eastAsia="lt-LT"/>
        </w:rPr>
      </w:pPr>
    </w:p>
    <w:p w14:paraId="41D725C3" w14:textId="77777777" w:rsidR="00D127D5" w:rsidRPr="00021912" w:rsidRDefault="00D127D5" w:rsidP="00021912">
      <w:pPr>
        <w:widowControl w:val="0"/>
        <w:rPr>
          <w:sz w:val="22"/>
          <w:szCs w:val="22"/>
          <w:lang w:val="lt-LT" w:eastAsia="lt-LT"/>
        </w:rPr>
      </w:pPr>
    </w:p>
    <w:p w14:paraId="75D088FF" w14:textId="77777777" w:rsidR="00D127D5" w:rsidRPr="00021912" w:rsidRDefault="00D127D5" w:rsidP="00021912">
      <w:pPr>
        <w:widowControl w:val="0"/>
        <w:rPr>
          <w:sz w:val="22"/>
          <w:szCs w:val="22"/>
          <w:lang w:val="lt-LT" w:eastAsia="lt-LT"/>
        </w:rPr>
      </w:pPr>
    </w:p>
    <w:p w14:paraId="5C2492B3" w14:textId="77777777" w:rsidR="00D127D5" w:rsidRPr="00021912" w:rsidRDefault="00D127D5" w:rsidP="00021912">
      <w:pPr>
        <w:widowControl w:val="0"/>
        <w:rPr>
          <w:sz w:val="22"/>
          <w:szCs w:val="22"/>
          <w:lang w:val="lt-LT" w:eastAsia="lt-LT"/>
        </w:rPr>
      </w:pPr>
    </w:p>
    <w:p w14:paraId="021CC4CF" w14:textId="77777777" w:rsidR="00D127D5" w:rsidRPr="00021912" w:rsidRDefault="00D127D5" w:rsidP="00021912">
      <w:pPr>
        <w:widowControl w:val="0"/>
        <w:rPr>
          <w:sz w:val="22"/>
          <w:szCs w:val="22"/>
          <w:lang w:val="lt-LT" w:eastAsia="lt-LT"/>
        </w:rPr>
      </w:pPr>
    </w:p>
    <w:p w14:paraId="24B6DC45" w14:textId="77777777" w:rsidR="00D127D5" w:rsidRPr="00021912" w:rsidRDefault="00D127D5" w:rsidP="00021912">
      <w:pPr>
        <w:widowControl w:val="0"/>
        <w:tabs>
          <w:tab w:val="left" w:pos="567"/>
        </w:tabs>
        <w:ind w:left="567" w:hanging="567"/>
        <w:jc w:val="center"/>
        <w:outlineLvl w:val="0"/>
        <w:rPr>
          <w:b/>
          <w:smallCaps/>
          <w:sz w:val="22"/>
          <w:szCs w:val="22"/>
          <w:lang w:val="lt-LT" w:eastAsia="en-US"/>
        </w:rPr>
      </w:pPr>
      <w:bookmarkStart w:id="22" w:name="_Toc129243136"/>
      <w:bookmarkStart w:id="23" w:name="_Toc129243261"/>
      <w:r w:rsidRPr="00021912">
        <w:rPr>
          <w:b/>
          <w:smallCaps/>
          <w:sz w:val="22"/>
          <w:szCs w:val="22"/>
          <w:lang w:val="lt-LT" w:eastAsia="en-US"/>
        </w:rPr>
        <w:t>A. ŽENKLINIMAS</w:t>
      </w:r>
      <w:bookmarkEnd w:id="22"/>
      <w:bookmarkEnd w:id="23"/>
    </w:p>
    <w:p w14:paraId="162CF6D9" w14:textId="77777777" w:rsidR="00D127D5" w:rsidRPr="00021912" w:rsidRDefault="00D127D5" w:rsidP="00021912">
      <w:pPr>
        <w:widowControl w:val="0"/>
        <w:pBdr>
          <w:top w:val="single" w:sz="4" w:space="1" w:color="auto"/>
          <w:left w:val="single" w:sz="4" w:space="4" w:color="auto"/>
          <w:bottom w:val="single" w:sz="4" w:space="1" w:color="auto"/>
          <w:right w:val="single" w:sz="4" w:space="4" w:color="auto"/>
        </w:pBdr>
        <w:outlineLvl w:val="1"/>
        <w:rPr>
          <w:b/>
          <w:sz w:val="22"/>
          <w:szCs w:val="22"/>
          <w:lang w:val="lt-LT" w:eastAsia="lt-LT"/>
        </w:rPr>
      </w:pPr>
      <w:r w:rsidRPr="00021912">
        <w:rPr>
          <w:b/>
          <w:sz w:val="22"/>
          <w:szCs w:val="22"/>
          <w:lang w:val="lt-LT" w:eastAsia="lt-LT"/>
        </w:rPr>
        <w:br w:type="page"/>
      </w:r>
      <w:r w:rsidRPr="00021912">
        <w:rPr>
          <w:b/>
          <w:sz w:val="22"/>
          <w:szCs w:val="22"/>
          <w:lang w:val="lt-LT" w:eastAsia="lt-LT"/>
        </w:rPr>
        <w:lastRenderedPageBreak/>
        <w:t>INFORMACIJA ANT IŠORINĖS PAKUOTĖS</w:t>
      </w:r>
    </w:p>
    <w:p w14:paraId="56069AA7" w14:textId="77777777" w:rsidR="00D127D5" w:rsidRPr="00021912" w:rsidRDefault="00D127D5" w:rsidP="00021912">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5667DEDE" w14:textId="77777777" w:rsidR="00D127D5" w:rsidRPr="00021912" w:rsidRDefault="00D127D5" w:rsidP="00021912">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021912">
        <w:rPr>
          <w:b/>
          <w:sz w:val="22"/>
          <w:szCs w:val="22"/>
          <w:lang w:val="lt-LT" w:eastAsia="lt-LT"/>
        </w:rPr>
        <w:t>DĖŽUTĖ</w:t>
      </w:r>
    </w:p>
    <w:p w14:paraId="69DDE18F" w14:textId="77777777" w:rsidR="00D127D5" w:rsidRPr="00021912" w:rsidRDefault="00D127D5" w:rsidP="00021912">
      <w:pPr>
        <w:widowControl w:val="0"/>
        <w:rPr>
          <w:sz w:val="22"/>
          <w:szCs w:val="22"/>
          <w:lang w:val="lt-LT" w:eastAsia="lt-LT"/>
        </w:rPr>
      </w:pPr>
    </w:p>
    <w:p w14:paraId="00230EE8"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77B448B7" w14:textId="77777777" w:rsidTr="000A3694">
        <w:tc>
          <w:tcPr>
            <w:tcW w:w="9286" w:type="dxa"/>
            <w:shd w:val="clear" w:color="auto" w:fill="auto"/>
          </w:tcPr>
          <w:p w14:paraId="5BFF9998"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1.</w:t>
            </w:r>
            <w:r w:rsidRPr="00021912">
              <w:rPr>
                <w:b/>
                <w:sz w:val="22"/>
                <w:szCs w:val="22"/>
                <w:lang w:val="lt-LT" w:eastAsia="lt-LT"/>
              </w:rPr>
              <w:tab/>
              <w:t>VAISTINIO PREPARATO PAVADINIMAS</w:t>
            </w:r>
          </w:p>
        </w:tc>
      </w:tr>
    </w:tbl>
    <w:p w14:paraId="5A567D4E" w14:textId="77777777" w:rsidR="00D127D5" w:rsidRPr="00021912" w:rsidRDefault="00D127D5" w:rsidP="00021912">
      <w:pPr>
        <w:widowControl w:val="0"/>
        <w:rPr>
          <w:sz w:val="22"/>
          <w:szCs w:val="22"/>
          <w:lang w:val="lt-LT" w:eastAsia="lt-LT"/>
        </w:rPr>
      </w:pPr>
    </w:p>
    <w:p w14:paraId="4311F7AC" w14:textId="77777777" w:rsidR="00D127D5" w:rsidRPr="00021912" w:rsidRDefault="00D127D5" w:rsidP="00021912">
      <w:pPr>
        <w:widowControl w:val="0"/>
        <w:rPr>
          <w:sz w:val="22"/>
          <w:szCs w:val="22"/>
          <w:lang w:val="lt-LT" w:eastAsia="lt-LT"/>
        </w:rPr>
      </w:pPr>
      <w:r w:rsidRPr="00021912">
        <w:rPr>
          <w:sz w:val="22"/>
          <w:szCs w:val="22"/>
          <w:lang w:val="lt-LT" w:eastAsia="lt-LT"/>
        </w:rPr>
        <w:t>Virolex 200 mg tabletės</w:t>
      </w:r>
    </w:p>
    <w:p w14:paraId="23574F43" w14:textId="77777777" w:rsidR="00D127D5" w:rsidRPr="00021912" w:rsidRDefault="0082781E" w:rsidP="006B04A0">
      <w:pPr>
        <w:widowControl w:val="0"/>
        <w:outlineLvl w:val="0"/>
        <w:rPr>
          <w:sz w:val="22"/>
          <w:szCs w:val="22"/>
          <w:lang w:val="lt-LT" w:eastAsia="lt-LT"/>
        </w:rPr>
      </w:pPr>
      <w:proofErr w:type="spellStart"/>
      <w:r>
        <w:rPr>
          <w:sz w:val="22"/>
          <w:szCs w:val="22"/>
          <w:lang w:val="lt-LT" w:eastAsia="lt-LT"/>
        </w:rPr>
        <w:t>a</w:t>
      </w:r>
      <w:r w:rsidRPr="00021912">
        <w:rPr>
          <w:sz w:val="22"/>
          <w:szCs w:val="22"/>
          <w:lang w:val="lt-LT" w:eastAsia="lt-LT"/>
        </w:rPr>
        <w:t>cikloviras</w:t>
      </w:r>
      <w:proofErr w:type="spellEnd"/>
    </w:p>
    <w:p w14:paraId="678885A5" w14:textId="77777777" w:rsidR="00D127D5" w:rsidRPr="00021912" w:rsidRDefault="00D127D5" w:rsidP="00021912">
      <w:pPr>
        <w:widowControl w:val="0"/>
        <w:rPr>
          <w:sz w:val="22"/>
          <w:szCs w:val="22"/>
          <w:lang w:val="lt-LT" w:eastAsia="lt-LT"/>
        </w:rPr>
      </w:pPr>
    </w:p>
    <w:p w14:paraId="7B7BEFA4"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511CD020" w14:textId="77777777" w:rsidTr="000A3694">
        <w:tc>
          <w:tcPr>
            <w:tcW w:w="9286" w:type="dxa"/>
            <w:shd w:val="clear" w:color="auto" w:fill="auto"/>
          </w:tcPr>
          <w:p w14:paraId="5CA56B93"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2.</w:t>
            </w:r>
            <w:r w:rsidRPr="00021912">
              <w:rPr>
                <w:b/>
                <w:sz w:val="22"/>
                <w:szCs w:val="22"/>
                <w:lang w:val="lt-LT" w:eastAsia="lt-LT"/>
              </w:rPr>
              <w:tab/>
              <w:t xml:space="preserve">VEIKLIOJI MEDŽIAGA IR JOS KIEKIS </w:t>
            </w:r>
          </w:p>
        </w:tc>
      </w:tr>
    </w:tbl>
    <w:p w14:paraId="596940C7" w14:textId="77777777" w:rsidR="00D127D5" w:rsidRPr="00021912" w:rsidRDefault="00D127D5" w:rsidP="00021912">
      <w:pPr>
        <w:widowControl w:val="0"/>
        <w:rPr>
          <w:sz w:val="22"/>
          <w:szCs w:val="22"/>
          <w:lang w:val="lt-LT" w:eastAsia="lt-LT"/>
        </w:rPr>
      </w:pPr>
    </w:p>
    <w:p w14:paraId="35E6F460" w14:textId="77777777" w:rsidR="00D127D5" w:rsidRPr="00021912" w:rsidRDefault="00D127D5" w:rsidP="00021912">
      <w:pPr>
        <w:widowControl w:val="0"/>
        <w:rPr>
          <w:sz w:val="22"/>
          <w:szCs w:val="22"/>
          <w:lang w:val="lt-LT" w:eastAsia="lt-LT"/>
        </w:rPr>
      </w:pPr>
      <w:r w:rsidRPr="00021912">
        <w:rPr>
          <w:sz w:val="22"/>
          <w:szCs w:val="22"/>
          <w:lang w:val="lt-LT" w:eastAsia="lt-LT"/>
        </w:rPr>
        <w:t>Kiekvienoje tabletėje yra 200 mg acikloviro.</w:t>
      </w:r>
    </w:p>
    <w:p w14:paraId="7839D7CB" w14:textId="77777777" w:rsidR="00D127D5" w:rsidRPr="00021912" w:rsidRDefault="00D127D5" w:rsidP="00021912">
      <w:pPr>
        <w:widowControl w:val="0"/>
        <w:rPr>
          <w:sz w:val="22"/>
          <w:szCs w:val="22"/>
          <w:lang w:val="lt-LT" w:eastAsia="lt-LT"/>
        </w:rPr>
      </w:pPr>
    </w:p>
    <w:p w14:paraId="5E188D8A"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293C2EEB" w14:textId="77777777" w:rsidTr="000A3694">
        <w:tc>
          <w:tcPr>
            <w:tcW w:w="9286" w:type="dxa"/>
            <w:shd w:val="clear" w:color="auto" w:fill="auto"/>
          </w:tcPr>
          <w:p w14:paraId="6EFADEA4"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3.</w:t>
            </w:r>
            <w:r w:rsidRPr="00021912">
              <w:rPr>
                <w:b/>
                <w:sz w:val="22"/>
                <w:szCs w:val="22"/>
                <w:lang w:val="lt-LT" w:eastAsia="lt-LT"/>
              </w:rPr>
              <w:tab/>
              <w:t>PAGALBINIŲ MEDŽIAGŲ SĄRAŠAS</w:t>
            </w:r>
          </w:p>
        </w:tc>
      </w:tr>
    </w:tbl>
    <w:p w14:paraId="04E0B23C" w14:textId="77777777" w:rsidR="00D127D5" w:rsidRPr="00021912" w:rsidRDefault="00D127D5" w:rsidP="00021912">
      <w:pPr>
        <w:widowControl w:val="0"/>
        <w:rPr>
          <w:sz w:val="22"/>
          <w:szCs w:val="22"/>
          <w:lang w:val="lt-LT" w:eastAsia="lt-LT"/>
        </w:rPr>
      </w:pPr>
    </w:p>
    <w:p w14:paraId="3B225880" w14:textId="77777777" w:rsidR="00D127D5" w:rsidRPr="00021912" w:rsidRDefault="00D127D5" w:rsidP="00021912">
      <w:pPr>
        <w:widowControl w:val="0"/>
        <w:rPr>
          <w:sz w:val="22"/>
          <w:szCs w:val="22"/>
          <w:lang w:val="lt-LT" w:eastAsia="lt-LT"/>
        </w:rPr>
      </w:pPr>
      <w:r w:rsidRPr="00021912">
        <w:rPr>
          <w:sz w:val="22"/>
          <w:szCs w:val="22"/>
          <w:lang w:val="lt-LT" w:eastAsia="lt-LT"/>
        </w:rPr>
        <w:t>Pagalbinės medžiagos: laktozė monohidratas.</w:t>
      </w:r>
    </w:p>
    <w:p w14:paraId="2FAA02E3" w14:textId="77777777" w:rsidR="00D127D5" w:rsidRPr="00021912" w:rsidRDefault="00D127D5" w:rsidP="00021912">
      <w:pPr>
        <w:widowControl w:val="0"/>
        <w:rPr>
          <w:sz w:val="22"/>
          <w:szCs w:val="22"/>
          <w:lang w:val="lt-LT" w:eastAsia="lt-LT"/>
        </w:rPr>
      </w:pPr>
      <w:r w:rsidRPr="00021912">
        <w:rPr>
          <w:sz w:val="22"/>
          <w:szCs w:val="22"/>
          <w:lang w:val="lt-LT" w:eastAsia="lt-LT"/>
        </w:rPr>
        <w:t>Daugiau informacijos pateikiama pakuotės lapelyje.</w:t>
      </w:r>
    </w:p>
    <w:p w14:paraId="283D96E2" w14:textId="77777777" w:rsidR="00D127D5" w:rsidRPr="00021912" w:rsidRDefault="00D127D5" w:rsidP="00021912">
      <w:pPr>
        <w:widowControl w:val="0"/>
        <w:rPr>
          <w:sz w:val="22"/>
          <w:szCs w:val="22"/>
          <w:lang w:val="lt-LT" w:eastAsia="lt-LT"/>
        </w:rPr>
      </w:pPr>
    </w:p>
    <w:p w14:paraId="5DD21C77"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2FFE3146" w14:textId="77777777" w:rsidTr="000A3694">
        <w:tc>
          <w:tcPr>
            <w:tcW w:w="9286" w:type="dxa"/>
            <w:shd w:val="clear" w:color="auto" w:fill="auto"/>
          </w:tcPr>
          <w:p w14:paraId="609ADC31"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4.</w:t>
            </w:r>
            <w:r w:rsidRPr="00021912">
              <w:rPr>
                <w:b/>
                <w:sz w:val="22"/>
                <w:szCs w:val="22"/>
                <w:lang w:val="lt-LT" w:eastAsia="lt-LT"/>
              </w:rPr>
              <w:tab/>
              <w:t>FARMACINĖ FORMA IR KIEKIS PAKUOTĖJE</w:t>
            </w:r>
          </w:p>
        </w:tc>
      </w:tr>
    </w:tbl>
    <w:p w14:paraId="45B50C5E" w14:textId="77777777" w:rsidR="00D127D5" w:rsidRPr="00021912" w:rsidRDefault="00D127D5" w:rsidP="00021912">
      <w:pPr>
        <w:widowControl w:val="0"/>
        <w:rPr>
          <w:sz w:val="22"/>
          <w:szCs w:val="22"/>
          <w:lang w:val="lt-LT" w:eastAsia="lt-LT"/>
        </w:rPr>
      </w:pPr>
    </w:p>
    <w:p w14:paraId="4DA845FE" w14:textId="77777777" w:rsidR="00D127D5" w:rsidRPr="00021912" w:rsidRDefault="00D127D5" w:rsidP="00021912">
      <w:pPr>
        <w:widowControl w:val="0"/>
        <w:rPr>
          <w:sz w:val="22"/>
          <w:szCs w:val="22"/>
          <w:lang w:val="lt-LT" w:eastAsia="lt-LT"/>
        </w:rPr>
      </w:pPr>
      <w:r w:rsidRPr="004712AC">
        <w:rPr>
          <w:sz w:val="22"/>
          <w:szCs w:val="22"/>
          <w:highlight w:val="lightGray"/>
          <w:lang w:val="lt-LT" w:eastAsia="lt-LT"/>
        </w:rPr>
        <w:t>Tabletės</w:t>
      </w:r>
    </w:p>
    <w:p w14:paraId="4B9204ED" w14:textId="77777777" w:rsidR="00D127D5" w:rsidRPr="00021912" w:rsidRDefault="00D127D5" w:rsidP="00021912">
      <w:pPr>
        <w:widowControl w:val="0"/>
        <w:rPr>
          <w:sz w:val="22"/>
          <w:szCs w:val="22"/>
          <w:lang w:val="lt-LT" w:eastAsia="lt-LT"/>
        </w:rPr>
      </w:pPr>
    </w:p>
    <w:p w14:paraId="3BD3E844" w14:textId="77777777" w:rsidR="00D127D5" w:rsidRPr="00021912" w:rsidRDefault="00D127D5" w:rsidP="00021912">
      <w:pPr>
        <w:widowControl w:val="0"/>
        <w:rPr>
          <w:sz w:val="22"/>
          <w:szCs w:val="22"/>
          <w:lang w:val="lt-LT" w:eastAsia="lt-LT"/>
        </w:rPr>
      </w:pPr>
      <w:r w:rsidRPr="00021912">
        <w:rPr>
          <w:sz w:val="22"/>
          <w:szCs w:val="22"/>
          <w:lang w:val="lt-LT" w:eastAsia="lt-LT"/>
        </w:rPr>
        <w:t>20 tablečių</w:t>
      </w:r>
    </w:p>
    <w:p w14:paraId="4B824F52" w14:textId="77777777" w:rsidR="00D127D5" w:rsidRPr="00021912" w:rsidRDefault="00D127D5" w:rsidP="00021912">
      <w:pPr>
        <w:widowControl w:val="0"/>
        <w:rPr>
          <w:sz w:val="22"/>
          <w:szCs w:val="22"/>
          <w:lang w:val="lt-LT" w:eastAsia="lt-LT"/>
        </w:rPr>
      </w:pPr>
    </w:p>
    <w:p w14:paraId="6129D5BA"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1EF4F799" w14:textId="77777777" w:rsidTr="000A3694">
        <w:tc>
          <w:tcPr>
            <w:tcW w:w="9286" w:type="dxa"/>
            <w:shd w:val="clear" w:color="auto" w:fill="auto"/>
          </w:tcPr>
          <w:p w14:paraId="1CF931B7"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5.</w:t>
            </w:r>
            <w:r w:rsidRPr="00021912">
              <w:rPr>
                <w:b/>
                <w:sz w:val="22"/>
                <w:szCs w:val="22"/>
                <w:lang w:val="lt-LT" w:eastAsia="lt-LT"/>
              </w:rPr>
              <w:tab/>
              <w:t>VARTOJIMO METODAS IR BŪDAS</w:t>
            </w:r>
          </w:p>
        </w:tc>
      </w:tr>
    </w:tbl>
    <w:p w14:paraId="36CB7250" w14:textId="77777777" w:rsidR="00D127D5" w:rsidRPr="00021912" w:rsidRDefault="00D127D5" w:rsidP="00021912">
      <w:pPr>
        <w:widowControl w:val="0"/>
        <w:rPr>
          <w:sz w:val="22"/>
          <w:szCs w:val="22"/>
          <w:lang w:val="lt-LT" w:eastAsia="lt-LT"/>
        </w:rPr>
      </w:pPr>
    </w:p>
    <w:p w14:paraId="35ED36B6" w14:textId="77777777" w:rsidR="00331634" w:rsidRPr="00021912" w:rsidRDefault="00331634" w:rsidP="00331634">
      <w:pPr>
        <w:widowControl w:val="0"/>
        <w:rPr>
          <w:sz w:val="22"/>
          <w:szCs w:val="22"/>
          <w:lang w:val="lt-LT" w:eastAsia="lt-LT"/>
        </w:rPr>
      </w:pPr>
      <w:r w:rsidRPr="00021912">
        <w:rPr>
          <w:sz w:val="22"/>
          <w:szCs w:val="22"/>
          <w:lang w:val="lt-LT" w:eastAsia="lt-LT"/>
        </w:rPr>
        <w:t>Prieš vartojimą perskaitykite pakuotės lapelį</w:t>
      </w:r>
    </w:p>
    <w:p w14:paraId="6858C12D" w14:textId="77777777" w:rsidR="00D127D5" w:rsidRPr="00021912" w:rsidRDefault="00D127D5" w:rsidP="00021912">
      <w:pPr>
        <w:widowControl w:val="0"/>
        <w:rPr>
          <w:sz w:val="22"/>
          <w:szCs w:val="22"/>
          <w:lang w:val="lt-LT" w:eastAsia="lt-LT"/>
        </w:rPr>
      </w:pPr>
      <w:r w:rsidRPr="00021912">
        <w:rPr>
          <w:sz w:val="22"/>
          <w:szCs w:val="22"/>
          <w:lang w:val="lt-LT" w:eastAsia="lt-LT"/>
        </w:rPr>
        <w:t>Vartoti per burną.</w:t>
      </w:r>
    </w:p>
    <w:p w14:paraId="2FF7CC1E" w14:textId="77777777" w:rsidR="00D127D5" w:rsidRPr="00021912" w:rsidRDefault="00D127D5" w:rsidP="00021912">
      <w:pPr>
        <w:widowControl w:val="0"/>
        <w:rPr>
          <w:sz w:val="22"/>
          <w:szCs w:val="22"/>
          <w:lang w:val="lt-LT" w:eastAsia="lt-LT"/>
        </w:rPr>
      </w:pPr>
    </w:p>
    <w:p w14:paraId="505E5C89"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53592395" w14:textId="77777777" w:rsidTr="000A3694">
        <w:tc>
          <w:tcPr>
            <w:tcW w:w="9286" w:type="dxa"/>
            <w:shd w:val="clear" w:color="auto" w:fill="auto"/>
          </w:tcPr>
          <w:p w14:paraId="4F10D21B" w14:textId="77777777" w:rsidR="00D127D5" w:rsidRPr="00021912" w:rsidRDefault="00D127D5" w:rsidP="00126101">
            <w:pPr>
              <w:widowControl w:val="0"/>
              <w:outlineLvl w:val="2"/>
              <w:rPr>
                <w:b/>
                <w:sz w:val="22"/>
                <w:szCs w:val="22"/>
                <w:lang w:val="lt-LT" w:eastAsia="lt-LT"/>
              </w:rPr>
            </w:pPr>
            <w:r w:rsidRPr="00021912">
              <w:rPr>
                <w:b/>
                <w:sz w:val="22"/>
                <w:szCs w:val="22"/>
                <w:lang w:val="lt-LT" w:eastAsia="lt-LT"/>
              </w:rPr>
              <w:t>6.</w:t>
            </w:r>
            <w:r w:rsidRPr="00021912">
              <w:rPr>
                <w:b/>
                <w:sz w:val="22"/>
                <w:szCs w:val="22"/>
                <w:lang w:val="lt-LT" w:eastAsia="lt-LT"/>
              </w:rPr>
              <w:tab/>
              <w:t xml:space="preserve">SPECIALUS ĮSPĖJIMAS, </w:t>
            </w:r>
            <w:r w:rsidR="00126101">
              <w:rPr>
                <w:b/>
                <w:sz w:val="22"/>
                <w:szCs w:val="22"/>
                <w:lang w:val="lt-LT" w:eastAsia="lt-LT"/>
              </w:rPr>
              <w:t>KAD</w:t>
            </w:r>
            <w:r w:rsidR="00126101" w:rsidRPr="00021912">
              <w:rPr>
                <w:b/>
                <w:sz w:val="22"/>
                <w:szCs w:val="22"/>
                <w:lang w:val="lt-LT" w:eastAsia="lt-LT"/>
              </w:rPr>
              <w:t xml:space="preserve"> </w:t>
            </w:r>
            <w:r w:rsidRPr="00021912">
              <w:rPr>
                <w:b/>
                <w:sz w:val="22"/>
                <w:szCs w:val="22"/>
                <w:lang w:val="lt-LT" w:eastAsia="lt-LT"/>
              </w:rPr>
              <w:t>VAISTINĮ PREPARATĄ BŪTINA LAIKYTI VAIKAMS NEPASTEBIMOJE IR NEPASIEKIAMOJE VIETOJE</w:t>
            </w:r>
          </w:p>
        </w:tc>
      </w:tr>
    </w:tbl>
    <w:p w14:paraId="1DB6F9CD" w14:textId="77777777" w:rsidR="00D127D5" w:rsidRPr="00021912" w:rsidRDefault="00D127D5" w:rsidP="00021912">
      <w:pPr>
        <w:widowControl w:val="0"/>
        <w:rPr>
          <w:sz w:val="22"/>
          <w:szCs w:val="22"/>
          <w:lang w:val="lt-LT" w:eastAsia="lt-LT"/>
        </w:rPr>
      </w:pPr>
    </w:p>
    <w:p w14:paraId="0F99EBD1" w14:textId="77777777" w:rsidR="00D127D5" w:rsidRPr="00021912" w:rsidRDefault="00D127D5" w:rsidP="00021912">
      <w:pPr>
        <w:widowControl w:val="0"/>
        <w:rPr>
          <w:sz w:val="22"/>
          <w:szCs w:val="22"/>
          <w:lang w:val="lt-LT" w:eastAsia="lt-LT"/>
        </w:rPr>
      </w:pPr>
      <w:r w:rsidRPr="00021912">
        <w:rPr>
          <w:sz w:val="22"/>
          <w:szCs w:val="22"/>
          <w:lang w:val="lt-LT" w:eastAsia="lt-LT"/>
        </w:rPr>
        <w:t>Laikyti vaikams nepastebimoje ir nepasiekiamoje vietoje.</w:t>
      </w:r>
    </w:p>
    <w:p w14:paraId="1EF86933" w14:textId="77777777" w:rsidR="00D127D5" w:rsidRPr="00021912" w:rsidRDefault="00D127D5" w:rsidP="00021912">
      <w:pPr>
        <w:widowControl w:val="0"/>
        <w:rPr>
          <w:sz w:val="22"/>
          <w:szCs w:val="22"/>
          <w:lang w:val="lt-LT" w:eastAsia="lt-LT"/>
        </w:rPr>
      </w:pPr>
    </w:p>
    <w:p w14:paraId="3AE88CD0"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6770B696" w14:textId="77777777" w:rsidTr="000A3694">
        <w:tc>
          <w:tcPr>
            <w:tcW w:w="9286" w:type="dxa"/>
            <w:shd w:val="clear" w:color="auto" w:fill="auto"/>
          </w:tcPr>
          <w:p w14:paraId="066EE5C0"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7.</w:t>
            </w:r>
            <w:r w:rsidRPr="00021912">
              <w:rPr>
                <w:b/>
                <w:sz w:val="22"/>
                <w:szCs w:val="22"/>
                <w:lang w:val="lt-LT" w:eastAsia="lt-LT"/>
              </w:rPr>
              <w:tab/>
              <w:t>KITAS SPECIALUS ĮSPĖJIMAS (JEI REIKIA)</w:t>
            </w:r>
          </w:p>
        </w:tc>
      </w:tr>
    </w:tbl>
    <w:p w14:paraId="6A198F67" w14:textId="77777777" w:rsidR="00D127D5" w:rsidRPr="00021912" w:rsidRDefault="00D127D5" w:rsidP="00021912">
      <w:pPr>
        <w:widowControl w:val="0"/>
        <w:rPr>
          <w:sz w:val="22"/>
          <w:szCs w:val="22"/>
          <w:lang w:val="lt-LT" w:eastAsia="lt-LT"/>
        </w:rPr>
      </w:pPr>
    </w:p>
    <w:p w14:paraId="719F465F"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01B76E03" w14:textId="77777777" w:rsidTr="000A3694">
        <w:tc>
          <w:tcPr>
            <w:tcW w:w="9286" w:type="dxa"/>
            <w:shd w:val="clear" w:color="auto" w:fill="auto"/>
          </w:tcPr>
          <w:p w14:paraId="065B9031"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8.</w:t>
            </w:r>
            <w:r w:rsidRPr="00021912">
              <w:rPr>
                <w:b/>
                <w:sz w:val="22"/>
                <w:szCs w:val="22"/>
                <w:lang w:val="lt-LT" w:eastAsia="lt-LT"/>
              </w:rPr>
              <w:tab/>
              <w:t>TINKAMUMO LAIKAS</w:t>
            </w:r>
          </w:p>
        </w:tc>
      </w:tr>
    </w:tbl>
    <w:p w14:paraId="75042421" w14:textId="77777777" w:rsidR="00D127D5" w:rsidRPr="00021912" w:rsidRDefault="00D127D5" w:rsidP="00021912">
      <w:pPr>
        <w:widowControl w:val="0"/>
        <w:rPr>
          <w:sz w:val="22"/>
          <w:szCs w:val="22"/>
          <w:lang w:val="lt-LT" w:eastAsia="lt-LT"/>
        </w:rPr>
      </w:pPr>
    </w:p>
    <w:p w14:paraId="3AEB0B4A" w14:textId="77777777" w:rsidR="0082781E" w:rsidRPr="00021912" w:rsidRDefault="0082781E" w:rsidP="0082781E">
      <w:pPr>
        <w:widowControl w:val="0"/>
        <w:rPr>
          <w:sz w:val="22"/>
          <w:szCs w:val="22"/>
          <w:lang w:val="lt-LT" w:eastAsia="lt-LT"/>
        </w:rPr>
      </w:pPr>
      <w:r w:rsidRPr="006B04A0">
        <w:rPr>
          <w:sz w:val="22"/>
          <w:szCs w:val="22"/>
          <w:lang w:val="lt-LT" w:eastAsia="lt-LT"/>
        </w:rPr>
        <w:t>EXP</w:t>
      </w:r>
    </w:p>
    <w:p w14:paraId="661CE5AE" w14:textId="77777777" w:rsidR="00D127D5" w:rsidRPr="00404E3B" w:rsidRDefault="00D127D5" w:rsidP="00021912">
      <w:pPr>
        <w:widowControl w:val="0"/>
        <w:rPr>
          <w:sz w:val="22"/>
          <w:szCs w:val="22"/>
          <w:lang w:val="lt-LT" w:eastAsia="lt-LT"/>
        </w:rPr>
      </w:pPr>
      <w:r w:rsidRPr="00976A9C">
        <w:rPr>
          <w:sz w:val="22"/>
          <w:highlight w:val="lightGray"/>
          <w:lang w:val="lt-LT"/>
        </w:rPr>
        <w:t>Tinka iki (mm/MMMM)</w:t>
      </w:r>
    </w:p>
    <w:p w14:paraId="7DA42F35" w14:textId="77777777" w:rsidR="00D127D5" w:rsidRPr="00021912" w:rsidRDefault="00D127D5" w:rsidP="00021912">
      <w:pPr>
        <w:widowControl w:val="0"/>
        <w:rPr>
          <w:sz w:val="22"/>
          <w:szCs w:val="22"/>
          <w:lang w:val="lt-LT" w:eastAsia="lt-LT"/>
        </w:rPr>
      </w:pPr>
    </w:p>
    <w:p w14:paraId="1EB3ECC8"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55D99828" w14:textId="77777777" w:rsidTr="000A3694">
        <w:tc>
          <w:tcPr>
            <w:tcW w:w="9286" w:type="dxa"/>
            <w:shd w:val="clear" w:color="auto" w:fill="auto"/>
          </w:tcPr>
          <w:p w14:paraId="778F771D"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9.</w:t>
            </w:r>
            <w:r w:rsidRPr="00021912">
              <w:rPr>
                <w:b/>
                <w:sz w:val="22"/>
                <w:szCs w:val="22"/>
                <w:lang w:val="lt-LT" w:eastAsia="lt-LT"/>
              </w:rPr>
              <w:tab/>
              <w:t>SPECIALIOS LAIKYMO SĄLYGOS</w:t>
            </w:r>
          </w:p>
        </w:tc>
      </w:tr>
    </w:tbl>
    <w:p w14:paraId="17AF23DB" w14:textId="77777777" w:rsidR="00D127D5" w:rsidRPr="00021912" w:rsidRDefault="00D127D5" w:rsidP="00021912">
      <w:pPr>
        <w:widowControl w:val="0"/>
        <w:rPr>
          <w:sz w:val="22"/>
          <w:szCs w:val="22"/>
          <w:lang w:val="lt-LT" w:eastAsia="lt-LT"/>
        </w:rPr>
      </w:pPr>
    </w:p>
    <w:p w14:paraId="34FF3C8F"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Laikyti ne aukštesnėje kaip 25 </w:t>
      </w:r>
      <w:r w:rsidRPr="00021912">
        <w:rPr>
          <w:sz w:val="22"/>
          <w:szCs w:val="22"/>
          <w:lang w:val="lt-LT" w:eastAsia="lt-LT"/>
        </w:rPr>
        <w:sym w:font="Symbol" w:char="F0B0"/>
      </w:r>
      <w:r w:rsidRPr="00021912">
        <w:rPr>
          <w:sz w:val="22"/>
          <w:szCs w:val="22"/>
          <w:lang w:val="lt-LT" w:eastAsia="lt-LT"/>
        </w:rPr>
        <w:t>C temperatūroje.</w:t>
      </w:r>
    </w:p>
    <w:p w14:paraId="3EC31609" w14:textId="77777777" w:rsidR="00D127D5" w:rsidRDefault="00D127D5" w:rsidP="00021912">
      <w:pPr>
        <w:widowControl w:val="0"/>
        <w:rPr>
          <w:sz w:val="22"/>
          <w:szCs w:val="22"/>
          <w:lang w:val="lt-LT" w:eastAsia="lt-LT"/>
        </w:rPr>
      </w:pPr>
    </w:p>
    <w:p w14:paraId="5D313A2C" w14:textId="77777777" w:rsidR="00EB0AA5" w:rsidRPr="00021912" w:rsidRDefault="00EB0AA5" w:rsidP="00021912">
      <w:pPr>
        <w:widowControl w:val="0"/>
        <w:rPr>
          <w:sz w:val="22"/>
          <w:szCs w:val="22"/>
          <w:lang w:val="lt-LT" w:eastAsia="lt-LT"/>
        </w:rPr>
      </w:pPr>
    </w:p>
    <w:p w14:paraId="4491A132"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6FA6F9AE" w14:textId="77777777" w:rsidTr="000A3694">
        <w:tc>
          <w:tcPr>
            <w:tcW w:w="9286" w:type="dxa"/>
            <w:shd w:val="clear" w:color="auto" w:fill="auto"/>
          </w:tcPr>
          <w:p w14:paraId="21E1D4A1"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10.</w:t>
            </w:r>
            <w:r w:rsidRPr="00021912">
              <w:rPr>
                <w:b/>
                <w:sz w:val="22"/>
                <w:szCs w:val="22"/>
                <w:lang w:val="lt-LT" w:eastAsia="lt-LT"/>
              </w:rPr>
              <w:tab/>
              <w:t>SPECIALIOS ATSARGUMO PRIEMONĖS DĖL NESUVARTOTO</w:t>
            </w:r>
            <w:r w:rsidR="00126101">
              <w:rPr>
                <w:b/>
                <w:sz w:val="22"/>
                <w:szCs w:val="22"/>
                <w:lang w:val="lt-LT" w:eastAsia="lt-LT"/>
              </w:rPr>
              <w:t xml:space="preserve"> </w:t>
            </w:r>
            <w:r w:rsidRPr="00021912">
              <w:rPr>
                <w:b/>
                <w:sz w:val="22"/>
                <w:szCs w:val="22"/>
                <w:lang w:val="lt-LT" w:eastAsia="lt-LT"/>
              </w:rPr>
              <w:t>VAISTINIO PREPARATO AR JO ATLIEKŲ TVARKYMO (JEI REIKIA)</w:t>
            </w:r>
          </w:p>
        </w:tc>
      </w:tr>
    </w:tbl>
    <w:p w14:paraId="73C57634" w14:textId="77777777" w:rsidR="00D127D5" w:rsidRPr="00021912" w:rsidDel="00944456" w:rsidRDefault="00D127D5" w:rsidP="00021912">
      <w:pPr>
        <w:widowControl w:val="0"/>
        <w:outlineLvl w:val="2"/>
        <w:rPr>
          <w:b/>
          <w:sz w:val="22"/>
          <w:szCs w:val="22"/>
          <w:lang w:val="lt-LT" w:eastAsia="lt-LT"/>
        </w:rPr>
      </w:pPr>
    </w:p>
    <w:p w14:paraId="79549B9A"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318C7458" w14:textId="77777777" w:rsidTr="000A3694">
        <w:tc>
          <w:tcPr>
            <w:tcW w:w="9286" w:type="dxa"/>
            <w:shd w:val="clear" w:color="auto" w:fill="auto"/>
          </w:tcPr>
          <w:p w14:paraId="3DE266BF" w14:textId="77777777" w:rsidR="00D127D5" w:rsidRPr="00021912" w:rsidRDefault="00D127D5" w:rsidP="00126101">
            <w:pPr>
              <w:widowControl w:val="0"/>
              <w:outlineLvl w:val="2"/>
              <w:rPr>
                <w:b/>
                <w:sz w:val="22"/>
                <w:szCs w:val="22"/>
                <w:lang w:val="lt-LT" w:eastAsia="lt-LT"/>
              </w:rPr>
            </w:pPr>
            <w:r w:rsidRPr="00021912">
              <w:rPr>
                <w:b/>
                <w:sz w:val="22"/>
                <w:szCs w:val="22"/>
                <w:lang w:val="lt-LT" w:eastAsia="lt-LT"/>
              </w:rPr>
              <w:t>11.</w:t>
            </w:r>
            <w:r w:rsidRPr="00021912">
              <w:rPr>
                <w:b/>
                <w:sz w:val="22"/>
                <w:szCs w:val="22"/>
                <w:lang w:val="lt-LT" w:eastAsia="lt-LT"/>
              </w:rPr>
              <w:tab/>
            </w:r>
            <w:r w:rsidR="00126101">
              <w:rPr>
                <w:b/>
                <w:sz w:val="22"/>
                <w:szCs w:val="22"/>
                <w:lang w:val="lt-LT" w:eastAsia="lt-LT"/>
              </w:rPr>
              <w:t>REGISTRUOTOJO</w:t>
            </w:r>
            <w:r w:rsidRPr="00021912">
              <w:rPr>
                <w:b/>
                <w:sz w:val="22"/>
                <w:szCs w:val="22"/>
                <w:lang w:val="lt-LT" w:eastAsia="lt-LT"/>
              </w:rPr>
              <w:t xml:space="preserve"> PAVADINIMAS IR ADRESAS</w:t>
            </w:r>
          </w:p>
        </w:tc>
      </w:tr>
    </w:tbl>
    <w:p w14:paraId="74582E54" w14:textId="77777777" w:rsidR="00D127D5" w:rsidRPr="00021912" w:rsidRDefault="00D127D5" w:rsidP="00021912">
      <w:pPr>
        <w:widowControl w:val="0"/>
        <w:rPr>
          <w:sz w:val="22"/>
          <w:szCs w:val="22"/>
          <w:lang w:val="lt-LT" w:eastAsia="lt-LT"/>
        </w:rPr>
      </w:pPr>
    </w:p>
    <w:p w14:paraId="75F64EF6" w14:textId="11F1EF33" w:rsidR="00D127D5" w:rsidRPr="00021912" w:rsidRDefault="00D127D5" w:rsidP="00021912">
      <w:pPr>
        <w:widowControl w:val="0"/>
        <w:rPr>
          <w:sz w:val="22"/>
          <w:szCs w:val="22"/>
          <w:lang w:val="lt-LT" w:eastAsia="lt-LT"/>
        </w:rPr>
      </w:pPr>
      <w:r w:rsidRPr="00021912">
        <w:rPr>
          <w:sz w:val="22"/>
          <w:szCs w:val="22"/>
          <w:lang w:val="lt-LT" w:eastAsia="lt-LT"/>
        </w:rPr>
        <w:t>K</w:t>
      </w:r>
      <w:r w:rsidR="00854E58">
        <w:rPr>
          <w:sz w:val="22"/>
          <w:szCs w:val="22"/>
          <w:lang w:val="lt-LT" w:eastAsia="lt-LT"/>
        </w:rPr>
        <w:t>RKA</w:t>
      </w:r>
      <w:r w:rsidRPr="00021912">
        <w:rPr>
          <w:sz w:val="22"/>
          <w:szCs w:val="22"/>
          <w:lang w:val="lt-LT" w:eastAsia="lt-LT"/>
        </w:rPr>
        <w:t xml:space="preserve">, </w:t>
      </w:r>
      <w:proofErr w:type="spellStart"/>
      <w:r w:rsidRPr="00021912">
        <w:rPr>
          <w:sz w:val="22"/>
          <w:szCs w:val="22"/>
          <w:lang w:val="lt-LT" w:eastAsia="lt-LT"/>
        </w:rPr>
        <w:t>d.d</w:t>
      </w:r>
      <w:proofErr w:type="spellEnd"/>
      <w:r w:rsidRPr="00021912">
        <w:rPr>
          <w:sz w:val="22"/>
          <w:szCs w:val="22"/>
          <w:lang w:val="lt-LT" w:eastAsia="lt-LT"/>
        </w:rPr>
        <w:t>., Novo mesto, Šmarješka cesta 6, 8501 Novo mesto, Slovėnija</w:t>
      </w:r>
    </w:p>
    <w:p w14:paraId="05403CB7" w14:textId="77777777" w:rsidR="00D127D5" w:rsidRPr="00021912" w:rsidRDefault="00D127D5" w:rsidP="00021912">
      <w:pPr>
        <w:widowControl w:val="0"/>
        <w:rPr>
          <w:sz w:val="22"/>
          <w:szCs w:val="22"/>
          <w:lang w:val="lt-LT" w:eastAsia="lt-LT"/>
        </w:rPr>
      </w:pPr>
    </w:p>
    <w:p w14:paraId="0C65EA03" w14:textId="77777777" w:rsidR="00D127D5" w:rsidRPr="00021912" w:rsidRDefault="00D127D5" w:rsidP="00021912">
      <w:pPr>
        <w:widowControl w:val="0"/>
        <w:outlineLvl w:val="2"/>
        <w:rPr>
          <w:b/>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72B2F014" w14:textId="77777777" w:rsidTr="000A3694">
        <w:tc>
          <w:tcPr>
            <w:tcW w:w="9286" w:type="dxa"/>
            <w:shd w:val="clear" w:color="auto" w:fill="auto"/>
          </w:tcPr>
          <w:p w14:paraId="3CCF2B0A" w14:textId="77777777" w:rsidR="00D127D5" w:rsidRPr="00021912" w:rsidRDefault="00D127D5" w:rsidP="00126101">
            <w:pPr>
              <w:widowControl w:val="0"/>
              <w:outlineLvl w:val="2"/>
              <w:rPr>
                <w:b/>
                <w:sz w:val="22"/>
                <w:szCs w:val="22"/>
                <w:lang w:val="lt-LT" w:eastAsia="lt-LT"/>
              </w:rPr>
            </w:pPr>
            <w:r w:rsidRPr="00021912">
              <w:rPr>
                <w:b/>
                <w:sz w:val="22"/>
                <w:szCs w:val="22"/>
                <w:lang w:val="lt-LT" w:eastAsia="lt-LT"/>
              </w:rPr>
              <w:t>12.</w:t>
            </w:r>
            <w:r w:rsidRPr="00021912">
              <w:rPr>
                <w:b/>
                <w:sz w:val="22"/>
                <w:szCs w:val="22"/>
                <w:lang w:val="lt-LT" w:eastAsia="lt-LT"/>
              </w:rPr>
              <w:tab/>
            </w:r>
            <w:r w:rsidR="00126101">
              <w:rPr>
                <w:b/>
                <w:sz w:val="22"/>
                <w:szCs w:val="22"/>
                <w:lang w:val="lt-LT" w:eastAsia="lt-LT"/>
              </w:rPr>
              <w:t>REGISTRACIJOS PAŽYMĖJIMO</w:t>
            </w:r>
            <w:r w:rsidR="00126101" w:rsidRPr="00021912">
              <w:rPr>
                <w:b/>
                <w:sz w:val="22"/>
                <w:szCs w:val="22"/>
                <w:lang w:val="lt-LT" w:eastAsia="lt-LT"/>
              </w:rPr>
              <w:t xml:space="preserve"> </w:t>
            </w:r>
            <w:r w:rsidRPr="00021912">
              <w:rPr>
                <w:b/>
                <w:sz w:val="22"/>
                <w:szCs w:val="22"/>
                <w:lang w:val="lt-LT" w:eastAsia="lt-LT"/>
              </w:rPr>
              <w:t>NUMERIS</w:t>
            </w:r>
          </w:p>
        </w:tc>
      </w:tr>
    </w:tbl>
    <w:p w14:paraId="55B11A1D" w14:textId="77777777" w:rsidR="00D127D5" w:rsidRPr="00021912" w:rsidRDefault="00D127D5" w:rsidP="00021912">
      <w:pPr>
        <w:widowControl w:val="0"/>
        <w:rPr>
          <w:sz w:val="22"/>
          <w:szCs w:val="22"/>
          <w:lang w:val="lt-LT" w:eastAsia="lt-LT"/>
        </w:rPr>
      </w:pPr>
    </w:p>
    <w:p w14:paraId="0643A547" w14:textId="77777777" w:rsidR="00D127D5" w:rsidRPr="00021912" w:rsidRDefault="00D127D5" w:rsidP="00021912">
      <w:pPr>
        <w:widowControl w:val="0"/>
        <w:rPr>
          <w:sz w:val="22"/>
          <w:szCs w:val="22"/>
          <w:lang w:val="lt-LT" w:eastAsia="lt-LT"/>
        </w:rPr>
      </w:pPr>
      <w:r w:rsidRPr="00021912">
        <w:rPr>
          <w:sz w:val="22"/>
          <w:szCs w:val="22"/>
          <w:lang w:val="lt-LT" w:eastAsia="lt-LT"/>
        </w:rPr>
        <w:t>LT/1/94/1864/004</w:t>
      </w:r>
    </w:p>
    <w:p w14:paraId="6C2846FE" w14:textId="77777777" w:rsidR="00D127D5" w:rsidRPr="00021912" w:rsidRDefault="00D127D5" w:rsidP="00021912">
      <w:pPr>
        <w:widowControl w:val="0"/>
        <w:rPr>
          <w:sz w:val="22"/>
          <w:szCs w:val="22"/>
          <w:lang w:val="lt-LT" w:eastAsia="lt-LT"/>
        </w:rPr>
      </w:pPr>
    </w:p>
    <w:p w14:paraId="603872EF"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003D1960" w14:textId="77777777" w:rsidTr="000A3694">
        <w:tc>
          <w:tcPr>
            <w:tcW w:w="9286" w:type="dxa"/>
            <w:shd w:val="clear" w:color="auto" w:fill="auto"/>
          </w:tcPr>
          <w:p w14:paraId="709E33FB"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13.</w:t>
            </w:r>
            <w:r w:rsidRPr="00021912">
              <w:rPr>
                <w:b/>
                <w:sz w:val="22"/>
                <w:szCs w:val="22"/>
                <w:lang w:val="lt-LT" w:eastAsia="lt-LT"/>
              </w:rPr>
              <w:tab/>
              <w:t xml:space="preserve"> SERIJOS NUMERIS</w:t>
            </w:r>
          </w:p>
        </w:tc>
      </w:tr>
    </w:tbl>
    <w:p w14:paraId="43032EA6" w14:textId="77777777" w:rsidR="00D127D5" w:rsidRPr="00021912" w:rsidRDefault="00D127D5" w:rsidP="00021912">
      <w:pPr>
        <w:widowControl w:val="0"/>
        <w:rPr>
          <w:sz w:val="22"/>
          <w:szCs w:val="22"/>
          <w:lang w:val="lt-LT" w:eastAsia="lt-LT"/>
        </w:rPr>
      </w:pPr>
    </w:p>
    <w:p w14:paraId="6C2167AD" w14:textId="77777777" w:rsidR="0082781E" w:rsidRPr="00021912" w:rsidRDefault="0082781E" w:rsidP="006B04A0">
      <w:pPr>
        <w:widowControl w:val="0"/>
        <w:tabs>
          <w:tab w:val="left" w:pos="750"/>
        </w:tabs>
        <w:rPr>
          <w:sz w:val="22"/>
          <w:szCs w:val="22"/>
          <w:lang w:val="lt-LT" w:eastAsia="lt-LT"/>
        </w:rPr>
      </w:pPr>
      <w:proofErr w:type="spellStart"/>
      <w:r w:rsidRPr="006B04A0">
        <w:rPr>
          <w:sz w:val="22"/>
          <w:szCs w:val="22"/>
          <w:lang w:val="lt-LT" w:eastAsia="lt-LT"/>
        </w:rPr>
        <w:t>Lot</w:t>
      </w:r>
      <w:proofErr w:type="spellEnd"/>
    </w:p>
    <w:p w14:paraId="58934A1D" w14:textId="77777777" w:rsidR="00D127D5" w:rsidRPr="00404E3B" w:rsidRDefault="00D127D5" w:rsidP="00021912">
      <w:pPr>
        <w:widowControl w:val="0"/>
        <w:rPr>
          <w:sz w:val="22"/>
          <w:szCs w:val="22"/>
          <w:lang w:val="lt-LT" w:eastAsia="lt-LT"/>
        </w:rPr>
      </w:pPr>
      <w:r w:rsidRPr="00976A9C">
        <w:rPr>
          <w:sz w:val="22"/>
          <w:highlight w:val="lightGray"/>
          <w:lang w:val="lt-LT"/>
        </w:rPr>
        <w:t>Serija (numeris)</w:t>
      </w:r>
    </w:p>
    <w:p w14:paraId="258F1487" w14:textId="77777777" w:rsidR="00D127D5" w:rsidRPr="00021912" w:rsidRDefault="00D127D5" w:rsidP="00021912">
      <w:pPr>
        <w:widowControl w:val="0"/>
        <w:rPr>
          <w:sz w:val="22"/>
          <w:szCs w:val="22"/>
          <w:lang w:val="lt-LT" w:eastAsia="lt-LT"/>
        </w:rPr>
      </w:pPr>
    </w:p>
    <w:p w14:paraId="7D133849"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2B9C41F5" w14:textId="77777777" w:rsidTr="000A3694">
        <w:tc>
          <w:tcPr>
            <w:tcW w:w="9286" w:type="dxa"/>
            <w:shd w:val="clear" w:color="auto" w:fill="auto"/>
          </w:tcPr>
          <w:p w14:paraId="65634007"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14.</w:t>
            </w:r>
            <w:r w:rsidRPr="00021912">
              <w:rPr>
                <w:b/>
                <w:sz w:val="22"/>
                <w:szCs w:val="22"/>
                <w:lang w:val="lt-LT" w:eastAsia="lt-LT"/>
              </w:rPr>
              <w:tab/>
              <w:t>PARDAVIMO (IŠDAVIMO) TVARKA</w:t>
            </w:r>
          </w:p>
        </w:tc>
      </w:tr>
    </w:tbl>
    <w:p w14:paraId="249B1FAF" w14:textId="77777777" w:rsidR="00D127D5" w:rsidRPr="00021912" w:rsidRDefault="00D127D5" w:rsidP="00021912">
      <w:pPr>
        <w:widowControl w:val="0"/>
        <w:rPr>
          <w:sz w:val="22"/>
          <w:szCs w:val="22"/>
          <w:lang w:val="lt-LT" w:eastAsia="lt-LT"/>
        </w:rPr>
      </w:pPr>
    </w:p>
    <w:p w14:paraId="6E1B4195" w14:textId="77777777" w:rsidR="00D127D5" w:rsidRPr="00021912" w:rsidRDefault="00D127D5" w:rsidP="00021912">
      <w:pPr>
        <w:widowControl w:val="0"/>
        <w:rPr>
          <w:sz w:val="22"/>
          <w:szCs w:val="22"/>
          <w:lang w:val="lt-LT" w:eastAsia="lt-LT"/>
        </w:rPr>
      </w:pPr>
      <w:r w:rsidRPr="00021912">
        <w:rPr>
          <w:sz w:val="22"/>
          <w:szCs w:val="22"/>
          <w:lang w:val="lt-LT" w:eastAsia="lt-LT"/>
        </w:rPr>
        <w:t>Receptinis vaistas</w:t>
      </w:r>
    </w:p>
    <w:p w14:paraId="26AFD622" w14:textId="77777777" w:rsidR="00D127D5" w:rsidRPr="00021912" w:rsidRDefault="00D127D5" w:rsidP="00021912">
      <w:pPr>
        <w:widowControl w:val="0"/>
        <w:rPr>
          <w:sz w:val="22"/>
          <w:szCs w:val="22"/>
          <w:lang w:val="lt-LT" w:eastAsia="lt-LT"/>
        </w:rPr>
      </w:pPr>
    </w:p>
    <w:p w14:paraId="42B6AA7F"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4400A0A8" w14:textId="77777777" w:rsidTr="000A3694">
        <w:tc>
          <w:tcPr>
            <w:tcW w:w="9286" w:type="dxa"/>
            <w:shd w:val="clear" w:color="auto" w:fill="auto"/>
          </w:tcPr>
          <w:p w14:paraId="74B7A34C"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15.</w:t>
            </w:r>
            <w:r w:rsidRPr="00021912">
              <w:rPr>
                <w:b/>
                <w:sz w:val="22"/>
                <w:szCs w:val="22"/>
                <w:lang w:val="lt-LT" w:eastAsia="lt-LT"/>
              </w:rPr>
              <w:tab/>
              <w:t>VARTOJIMO INSTRUKCIJA</w:t>
            </w:r>
          </w:p>
        </w:tc>
      </w:tr>
    </w:tbl>
    <w:p w14:paraId="67202538" w14:textId="77777777" w:rsidR="00D127D5" w:rsidRPr="00021912" w:rsidRDefault="00D127D5" w:rsidP="00021912">
      <w:pPr>
        <w:widowControl w:val="0"/>
        <w:rPr>
          <w:sz w:val="22"/>
          <w:szCs w:val="22"/>
          <w:lang w:val="lt-LT" w:eastAsia="lt-LT"/>
        </w:rPr>
      </w:pPr>
    </w:p>
    <w:p w14:paraId="5740CD87"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2D6A517F" w14:textId="77777777" w:rsidTr="000A3694">
        <w:tc>
          <w:tcPr>
            <w:tcW w:w="9286" w:type="dxa"/>
            <w:shd w:val="clear" w:color="auto" w:fill="auto"/>
          </w:tcPr>
          <w:p w14:paraId="6C199B5E"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16.</w:t>
            </w:r>
            <w:r w:rsidRPr="00021912">
              <w:rPr>
                <w:b/>
                <w:sz w:val="22"/>
                <w:szCs w:val="22"/>
                <w:lang w:val="lt-LT" w:eastAsia="lt-LT"/>
              </w:rPr>
              <w:tab/>
              <w:t>INFORMACIJA BRAILIO RAŠTU</w:t>
            </w:r>
          </w:p>
        </w:tc>
      </w:tr>
    </w:tbl>
    <w:p w14:paraId="62C541C9" w14:textId="77777777" w:rsidR="00D127D5" w:rsidRPr="00021912" w:rsidRDefault="00D127D5" w:rsidP="00021912">
      <w:pPr>
        <w:widowControl w:val="0"/>
        <w:outlineLvl w:val="1"/>
        <w:rPr>
          <w:b/>
          <w:sz w:val="22"/>
          <w:szCs w:val="22"/>
          <w:lang w:val="lt-LT" w:eastAsia="lt-LT"/>
        </w:rPr>
      </w:pPr>
    </w:p>
    <w:p w14:paraId="4479B541" w14:textId="77777777" w:rsidR="00D127D5" w:rsidRPr="00021912" w:rsidRDefault="00D127D5" w:rsidP="00021912">
      <w:pPr>
        <w:widowControl w:val="0"/>
        <w:outlineLvl w:val="1"/>
        <w:rPr>
          <w:sz w:val="22"/>
          <w:szCs w:val="22"/>
          <w:lang w:val="lt-LT" w:eastAsia="lt-LT"/>
        </w:rPr>
      </w:pPr>
      <w:r w:rsidRPr="00021912">
        <w:rPr>
          <w:sz w:val="22"/>
          <w:szCs w:val="22"/>
          <w:lang w:val="lt-LT" w:eastAsia="lt-LT"/>
        </w:rPr>
        <w:t>virolex 200 mg</w:t>
      </w:r>
    </w:p>
    <w:p w14:paraId="0C2B5469" w14:textId="77777777" w:rsidR="00D127D5" w:rsidRPr="00021912" w:rsidRDefault="00D127D5" w:rsidP="00021912">
      <w:pPr>
        <w:widowControl w:val="0"/>
        <w:outlineLvl w:val="1"/>
        <w:rPr>
          <w:sz w:val="22"/>
          <w:szCs w:val="22"/>
          <w:lang w:val="lt-LT" w:eastAsia="lt-LT"/>
        </w:rPr>
      </w:pPr>
    </w:p>
    <w:p w14:paraId="7551F2CB" w14:textId="77777777" w:rsidR="00D127D5" w:rsidRPr="00021912" w:rsidRDefault="00D127D5" w:rsidP="00021912">
      <w:pPr>
        <w:widowControl w:val="0"/>
        <w:outlineLvl w:val="1"/>
        <w:rPr>
          <w:sz w:val="22"/>
          <w:szCs w:val="22"/>
          <w:lang w:val="lt-LT" w:eastAsia="lt-LT"/>
        </w:rPr>
      </w:pPr>
    </w:p>
    <w:p w14:paraId="63DC4DDB" w14:textId="77777777" w:rsidR="00D127D5" w:rsidRPr="00021912" w:rsidRDefault="00D127D5" w:rsidP="0002191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eastAsia="en-US"/>
        </w:rPr>
      </w:pPr>
      <w:r w:rsidRPr="00021912">
        <w:rPr>
          <w:b/>
          <w:noProof/>
          <w:sz w:val="22"/>
          <w:szCs w:val="22"/>
          <w:lang w:val="en-GB" w:eastAsia="en-US"/>
        </w:rPr>
        <w:t>17.</w:t>
      </w:r>
      <w:r w:rsidRPr="00021912">
        <w:rPr>
          <w:b/>
          <w:noProof/>
          <w:sz w:val="22"/>
          <w:szCs w:val="22"/>
          <w:lang w:val="en-GB" w:eastAsia="en-US"/>
        </w:rPr>
        <w:tab/>
        <w:t>UNIKALUS IDENTIFIKATORIUS – 2D BRŪKŠNINIS KODAS</w:t>
      </w:r>
    </w:p>
    <w:p w14:paraId="15A3AAFF" w14:textId="77777777" w:rsidR="00D127D5" w:rsidRPr="00021912" w:rsidRDefault="00D127D5" w:rsidP="00021912">
      <w:pPr>
        <w:widowControl w:val="0"/>
        <w:rPr>
          <w:rFonts w:eastAsia="Calibri"/>
          <w:sz w:val="22"/>
          <w:szCs w:val="22"/>
          <w:lang w:val="lt-LT" w:eastAsia="en-US"/>
        </w:rPr>
      </w:pPr>
    </w:p>
    <w:p w14:paraId="42E3A359" w14:textId="77777777" w:rsidR="00D127D5" w:rsidRPr="0015351C" w:rsidRDefault="00D127D5" w:rsidP="00021912">
      <w:pPr>
        <w:widowControl w:val="0"/>
        <w:rPr>
          <w:rFonts w:eastAsia="Calibri"/>
          <w:sz w:val="22"/>
          <w:szCs w:val="22"/>
          <w:highlight w:val="lightGray"/>
          <w:lang w:val="lt-LT" w:eastAsia="en-US"/>
        </w:rPr>
      </w:pPr>
      <w:r w:rsidRPr="0015351C">
        <w:rPr>
          <w:rFonts w:eastAsia="Calibri"/>
          <w:sz w:val="22"/>
          <w:szCs w:val="22"/>
          <w:highlight w:val="lightGray"/>
          <w:lang w:val="lt-LT" w:eastAsia="en-US"/>
        </w:rPr>
        <w:t>2D brūkšninis kodas su nurodytu unikaliu identifikatoriumi.</w:t>
      </w:r>
    </w:p>
    <w:p w14:paraId="31FE5557" w14:textId="77777777" w:rsidR="00D127D5" w:rsidRPr="00021912" w:rsidRDefault="00D127D5" w:rsidP="00976A9C">
      <w:pPr>
        <w:widowControl w:val="0"/>
        <w:tabs>
          <w:tab w:val="left" w:pos="567"/>
        </w:tabs>
        <w:rPr>
          <w:snapToGrid w:val="0"/>
          <w:sz w:val="22"/>
          <w:szCs w:val="22"/>
          <w:lang w:val="lt-LT" w:eastAsia="zh-CN"/>
        </w:rPr>
      </w:pPr>
    </w:p>
    <w:p w14:paraId="051CB371" w14:textId="77777777" w:rsidR="00D127D5" w:rsidRPr="00021912" w:rsidRDefault="00D127D5" w:rsidP="00021912">
      <w:pPr>
        <w:widowControl w:val="0"/>
        <w:tabs>
          <w:tab w:val="left" w:pos="567"/>
        </w:tabs>
        <w:rPr>
          <w:snapToGrid w:val="0"/>
          <w:sz w:val="22"/>
          <w:szCs w:val="22"/>
          <w:lang w:val="lt-LT" w:eastAsia="zh-CN"/>
        </w:rPr>
      </w:pPr>
    </w:p>
    <w:p w14:paraId="391C9872" w14:textId="77777777" w:rsidR="00D127D5" w:rsidRPr="00021912" w:rsidRDefault="00D127D5" w:rsidP="0002191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eastAsia="en-US"/>
        </w:rPr>
      </w:pPr>
      <w:r w:rsidRPr="00021912">
        <w:rPr>
          <w:b/>
          <w:noProof/>
          <w:sz w:val="22"/>
          <w:szCs w:val="22"/>
          <w:lang w:val="en-GB" w:eastAsia="en-US"/>
        </w:rPr>
        <w:t>18.</w:t>
      </w:r>
      <w:r w:rsidRPr="00021912">
        <w:rPr>
          <w:b/>
          <w:noProof/>
          <w:sz w:val="22"/>
          <w:szCs w:val="22"/>
          <w:lang w:val="en-GB" w:eastAsia="en-US"/>
        </w:rPr>
        <w:tab/>
        <w:t xml:space="preserve">UNIKALUS IDENTIFIKATORIUS – </w:t>
      </w:r>
      <w:r w:rsidRPr="00021912">
        <w:rPr>
          <w:b/>
          <w:noProof/>
          <w:sz w:val="22"/>
          <w:szCs w:val="22"/>
          <w:lang w:val="en-US" w:eastAsia="en-US"/>
        </w:rPr>
        <w:t>ŽMONĖMS SUPRANTAMI DUOMENYS</w:t>
      </w:r>
    </w:p>
    <w:p w14:paraId="19110F34" w14:textId="77777777" w:rsidR="00D127D5" w:rsidRPr="00021912" w:rsidRDefault="00D127D5" w:rsidP="00021912">
      <w:pPr>
        <w:widowControl w:val="0"/>
        <w:rPr>
          <w:rFonts w:eastAsia="Calibri"/>
          <w:sz w:val="22"/>
          <w:szCs w:val="22"/>
          <w:lang w:val="lt-LT" w:eastAsia="en-US"/>
        </w:rPr>
      </w:pPr>
    </w:p>
    <w:p w14:paraId="3E8103CD" w14:textId="61DE7D59" w:rsidR="00D127D5" w:rsidRPr="004712AC" w:rsidRDefault="00D127D5" w:rsidP="00021912">
      <w:pPr>
        <w:widowControl w:val="0"/>
        <w:rPr>
          <w:rFonts w:eastAsia="Calibri"/>
          <w:sz w:val="22"/>
          <w:szCs w:val="22"/>
          <w:lang w:val="lt-LT" w:eastAsia="en-US"/>
        </w:rPr>
      </w:pPr>
      <w:r w:rsidRPr="004712AC">
        <w:rPr>
          <w:rFonts w:eastAsia="Calibri"/>
          <w:sz w:val="22"/>
          <w:szCs w:val="22"/>
          <w:lang w:val="lt-LT" w:eastAsia="en-US"/>
        </w:rPr>
        <w:t>PC</w:t>
      </w:r>
    </w:p>
    <w:p w14:paraId="767B9501" w14:textId="2F7BAA1B" w:rsidR="00D127D5" w:rsidRPr="004712AC" w:rsidRDefault="00D127D5" w:rsidP="00021912">
      <w:pPr>
        <w:widowControl w:val="0"/>
        <w:rPr>
          <w:rFonts w:eastAsia="Calibri"/>
          <w:sz w:val="22"/>
          <w:szCs w:val="22"/>
          <w:lang w:val="lt-LT" w:eastAsia="en-US"/>
        </w:rPr>
      </w:pPr>
      <w:r w:rsidRPr="004712AC">
        <w:rPr>
          <w:rFonts w:eastAsia="Calibri"/>
          <w:sz w:val="22"/>
          <w:szCs w:val="22"/>
          <w:lang w:val="lt-LT" w:eastAsia="en-US"/>
        </w:rPr>
        <w:t>SN</w:t>
      </w:r>
    </w:p>
    <w:p w14:paraId="7E1036C7" w14:textId="3639A16E" w:rsidR="00D127D5" w:rsidRPr="0015351C" w:rsidRDefault="00D127D5" w:rsidP="00021912">
      <w:pPr>
        <w:widowControl w:val="0"/>
        <w:rPr>
          <w:rFonts w:eastAsia="Calibri"/>
          <w:sz w:val="22"/>
          <w:szCs w:val="22"/>
          <w:highlight w:val="lightGray"/>
          <w:lang w:val="lt-LT" w:eastAsia="en-US"/>
        </w:rPr>
      </w:pPr>
      <w:r w:rsidRPr="0015351C">
        <w:rPr>
          <w:rFonts w:eastAsia="Calibri"/>
          <w:sz w:val="22"/>
          <w:szCs w:val="22"/>
          <w:highlight w:val="lightGray"/>
          <w:lang w:val="lt-LT" w:eastAsia="en-US"/>
        </w:rPr>
        <w:t>NN</w:t>
      </w:r>
    </w:p>
    <w:p w14:paraId="4F127464" w14:textId="77777777" w:rsidR="00D127D5" w:rsidRPr="00021912" w:rsidRDefault="00D127D5" w:rsidP="00021912">
      <w:pPr>
        <w:widowControl w:val="0"/>
        <w:outlineLvl w:val="1"/>
        <w:rPr>
          <w:b/>
          <w:sz w:val="22"/>
          <w:szCs w:val="22"/>
          <w:lang w:val="lt-LT" w:eastAsia="lt-LT"/>
        </w:rPr>
      </w:pPr>
      <w:r w:rsidRPr="00021912">
        <w:rPr>
          <w:b/>
          <w:sz w:val="22"/>
          <w:szCs w:val="22"/>
          <w:lang w:val="lt-LT" w:eastAsia="lt-LT"/>
        </w:rPr>
        <w:br w:type="page"/>
      </w:r>
    </w:p>
    <w:p w14:paraId="12080329" w14:textId="77777777" w:rsidR="00D127D5" w:rsidRPr="00021912" w:rsidRDefault="00D127D5" w:rsidP="00021912">
      <w:pPr>
        <w:widowControl w:val="0"/>
        <w:pBdr>
          <w:top w:val="single" w:sz="4" w:space="0" w:color="auto"/>
          <w:left w:val="single" w:sz="4" w:space="4" w:color="auto"/>
          <w:bottom w:val="single" w:sz="4" w:space="1" w:color="auto"/>
          <w:right w:val="single" w:sz="4" w:space="4" w:color="auto"/>
        </w:pBdr>
        <w:outlineLvl w:val="1"/>
        <w:rPr>
          <w:b/>
          <w:sz w:val="22"/>
          <w:szCs w:val="22"/>
          <w:lang w:val="lt-LT" w:eastAsia="lt-LT"/>
        </w:rPr>
      </w:pPr>
      <w:r w:rsidRPr="00021912">
        <w:rPr>
          <w:b/>
          <w:sz w:val="22"/>
          <w:szCs w:val="22"/>
          <w:lang w:val="lt-LT" w:eastAsia="lt-LT"/>
        </w:rPr>
        <w:lastRenderedPageBreak/>
        <w:t>MINIMALI INFORMACIJA ANT LIZDINIŲ PLOKŠTELIŲ ARBA DVISLUOKSNIŲ JUOSTELIŲ</w:t>
      </w:r>
    </w:p>
    <w:p w14:paraId="586E05C6" w14:textId="77777777" w:rsidR="00D127D5" w:rsidRPr="00021912" w:rsidRDefault="00D127D5" w:rsidP="00021912">
      <w:pPr>
        <w:widowControl w:val="0"/>
        <w:pBdr>
          <w:top w:val="single" w:sz="4" w:space="0" w:color="auto"/>
          <w:left w:val="single" w:sz="4" w:space="4" w:color="auto"/>
          <w:bottom w:val="single" w:sz="4" w:space="1" w:color="auto"/>
          <w:right w:val="single" w:sz="4" w:space="4" w:color="auto"/>
        </w:pBdr>
        <w:rPr>
          <w:sz w:val="22"/>
          <w:szCs w:val="22"/>
          <w:lang w:val="lt-LT" w:eastAsia="lt-LT"/>
        </w:rPr>
      </w:pPr>
    </w:p>
    <w:p w14:paraId="0FE05A85" w14:textId="77777777" w:rsidR="00D127D5" w:rsidRPr="00021912" w:rsidRDefault="00D127D5" w:rsidP="00021912">
      <w:pPr>
        <w:widowControl w:val="0"/>
        <w:pBdr>
          <w:top w:val="single" w:sz="4" w:space="0" w:color="auto"/>
          <w:left w:val="single" w:sz="4" w:space="4" w:color="auto"/>
          <w:bottom w:val="single" w:sz="4" w:space="1" w:color="auto"/>
          <w:right w:val="single" w:sz="4" w:space="4" w:color="auto"/>
        </w:pBdr>
        <w:outlineLvl w:val="1"/>
        <w:rPr>
          <w:b/>
          <w:sz w:val="22"/>
          <w:szCs w:val="22"/>
          <w:lang w:val="lt-LT" w:eastAsia="lt-LT"/>
        </w:rPr>
      </w:pPr>
      <w:r w:rsidRPr="00021912">
        <w:rPr>
          <w:b/>
          <w:sz w:val="22"/>
          <w:szCs w:val="22"/>
          <w:lang w:val="lt-LT" w:eastAsia="lt-LT"/>
        </w:rPr>
        <w:t>LIZDINĖ PLOKŠTELĖ</w:t>
      </w:r>
    </w:p>
    <w:p w14:paraId="2CFD4EC6" w14:textId="77777777" w:rsidR="00D127D5" w:rsidRPr="00021912" w:rsidRDefault="00D127D5" w:rsidP="00021912">
      <w:pPr>
        <w:widowControl w:val="0"/>
        <w:outlineLvl w:val="1"/>
        <w:rPr>
          <w:b/>
          <w:sz w:val="22"/>
          <w:szCs w:val="22"/>
          <w:lang w:val="lt-LT" w:eastAsia="lt-LT"/>
        </w:rPr>
      </w:pPr>
    </w:p>
    <w:p w14:paraId="0CC3CD16"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57EE78FA" w14:textId="77777777" w:rsidTr="000A3694">
        <w:tc>
          <w:tcPr>
            <w:tcW w:w="9286" w:type="dxa"/>
            <w:shd w:val="clear" w:color="auto" w:fill="auto"/>
          </w:tcPr>
          <w:p w14:paraId="4E9F7F96"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1.</w:t>
            </w:r>
            <w:r w:rsidRPr="00021912">
              <w:rPr>
                <w:b/>
                <w:sz w:val="22"/>
                <w:szCs w:val="22"/>
                <w:lang w:val="lt-LT" w:eastAsia="lt-LT"/>
              </w:rPr>
              <w:tab/>
              <w:t>VAISTINIO PREPARATO PAVADINIMAS</w:t>
            </w:r>
          </w:p>
        </w:tc>
      </w:tr>
    </w:tbl>
    <w:p w14:paraId="72A406B4" w14:textId="77777777" w:rsidR="00D127D5" w:rsidRPr="00021912" w:rsidRDefault="00D127D5" w:rsidP="00021912">
      <w:pPr>
        <w:widowControl w:val="0"/>
        <w:rPr>
          <w:sz w:val="22"/>
          <w:szCs w:val="22"/>
          <w:lang w:val="lt-LT" w:eastAsia="lt-LT"/>
        </w:rPr>
      </w:pPr>
    </w:p>
    <w:p w14:paraId="19A21936" w14:textId="77777777" w:rsidR="00D127D5" w:rsidRPr="00021912" w:rsidRDefault="00D127D5" w:rsidP="00021912">
      <w:pPr>
        <w:widowControl w:val="0"/>
        <w:rPr>
          <w:sz w:val="22"/>
          <w:szCs w:val="22"/>
          <w:lang w:val="lt-LT" w:eastAsia="lt-LT"/>
        </w:rPr>
      </w:pPr>
      <w:r w:rsidRPr="00021912">
        <w:rPr>
          <w:sz w:val="22"/>
          <w:szCs w:val="22"/>
          <w:lang w:val="lt-LT" w:eastAsia="lt-LT"/>
        </w:rPr>
        <w:t>Virolex 200 mg tabletės</w:t>
      </w:r>
    </w:p>
    <w:p w14:paraId="7AADDCCB" w14:textId="77777777" w:rsidR="00D127D5" w:rsidRPr="00021912" w:rsidRDefault="0082781E" w:rsidP="006B04A0">
      <w:pPr>
        <w:widowControl w:val="0"/>
        <w:outlineLvl w:val="0"/>
        <w:rPr>
          <w:sz w:val="22"/>
          <w:szCs w:val="22"/>
          <w:lang w:val="lt-LT" w:eastAsia="lt-LT"/>
        </w:rPr>
      </w:pPr>
      <w:proofErr w:type="spellStart"/>
      <w:r>
        <w:rPr>
          <w:sz w:val="22"/>
          <w:szCs w:val="22"/>
          <w:lang w:val="lt-LT" w:eastAsia="lt-LT"/>
        </w:rPr>
        <w:t>a</w:t>
      </w:r>
      <w:r w:rsidRPr="00021912">
        <w:rPr>
          <w:sz w:val="22"/>
          <w:szCs w:val="22"/>
          <w:lang w:val="lt-LT" w:eastAsia="lt-LT"/>
        </w:rPr>
        <w:t>cikloviras</w:t>
      </w:r>
      <w:proofErr w:type="spellEnd"/>
    </w:p>
    <w:p w14:paraId="7AFC5014" w14:textId="77777777" w:rsidR="00D127D5" w:rsidRPr="00021912" w:rsidRDefault="00D127D5" w:rsidP="00021912">
      <w:pPr>
        <w:widowControl w:val="0"/>
        <w:rPr>
          <w:sz w:val="22"/>
          <w:szCs w:val="22"/>
          <w:lang w:val="lt-LT" w:eastAsia="lt-LT"/>
        </w:rPr>
      </w:pPr>
    </w:p>
    <w:p w14:paraId="3C9904AE"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455C99B5" w14:textId="77777777" w:rsidTr="000A3694">
        <w:tc>
          <w:tcPr>
            <w:tcW w:w="9286" w:type="dxa"/>
            <w:shd w:val="clear" w:color="auto" w:fill="auto"/>
          </w:tcPr>
          <w:p w14:paraId="555552F6" w14:textId="77777777" w:rsidR="00D127D5" w:rsidRPr="00021912" w:rsidRDefault="00D127D5" w:rsidP="00A142F6">
            <w:pPr>
              <w:widowControl w:val="0"/>
              <w:outlineLvl w:val="2"/>
              <w:rPr>
                <w:b/>
                <w:sz w:val="22"/>
                <w:szCs w:val="22"/>
                <w:lang w:val="lt-LT" w:eastAsia="lt-LT"/>
              </w:rPr>
            </w:pPr>
            <w:r w:rsidRPr="00021912">
              <w:rPr>
                <w:b/>
                <w:sz w:val="22"/>
                <w:szCs w:val="22"/>
                <w:lang w:val="lt-LT" w:eastAsia="lt-LT"/>
              </w:rPr>
              <w:t>2.</w:t>
            </w:r>
            <w:r w:rsidRPr="00021912">
              <w:rPr>
                <w:b/>
                <w:sz w:val="22"/>
                <w:szCs w:val="22"/>
                <w:lang w:val="lt-LT" w:eastAsia="lt-LT"/>
              </w:rPr>
              <w:tab/>
            </w:r>
            <w:r w:rsidR="00A142F6">
              <w:rPr>
                <w:b/>
                <w:sz w:val="22"/>
                <w:szCs w:val="22"/>
                <w:lang w:val="lt-LT" w:eastAsia="lt-LT"/>
              </w:rPr>
              <w:t>REGISTRUOTOJO</w:t>
            </w:r>
            <w:r w:rsidRPr="00021912">
              <w:rPr>
                <w:b/>
                <w:sz w:val="22"/>
                <w:szCs w:val="22"/>
                <w:lang w:val="lt-LT" w:eastAsia="lt-LT"/>
              </w:rPr>
              <w:t xml:space="preserve"> PAVADINIMAS </w:t>
            </w:r>
          </w:p>
        </w:tc>
      </w:tr>
    </w:tbl>
    <w:p w14:paraId="0C8195A4" w14:textId="77777777" w:rsidR="00D127D5" w:rsidRPr="00021912" w:rsidRDefault="00D127D5" w:rsidP="00021912">
      <w:pPr>
        <w:widowControl w:val="0"/>
        <w:rPr>
          <w:sz w:val="22"/>
          <w:szCs w:val="22"/>
          <w:lang w:val="lt-LT" w:eastAsia="lt-LT"/>
        </w:rPr>
      </w:pPr>
    </w:p>
    <w:p w14:paraId="625662BB" w14:textId="77777777" w:rsidR="00D127D5" w:rsidRPr="00021912" w:rsidRDefault="00D127D5" w:rsidP="00021912">
      <w:pPr>
        <w:widowControl w:val="0"/>
        <w:rPr>
          <w:sz w:val="22"/>
          <w:szCs w:val="22"/>
          <w:lang w:val="lt-LT" w:eastAsia="lt-LT"/>
        </w:rPr>
      </w:pPr>
      <w:r w:rsidRPr="00021912">
        <w:rPr>
          <w:sz w:val="22"/>
          <w:szCs w:val="22"/>
          <w:lang w:val="lt-LT" w:eastAsia="lt-LT"/>
        </w:rPr>
        <w:t>KRKA</w:t>
      </w:r>
    </w:p>
    <w:p w14:paraId="27169BF1" w14:textId="77777777" w:rsidR="00D127D5" w:rsidRPr="00021912" w:rsidRDefault="00D127D5" w:rsidP="00021912">
      <w:pPr>
        <w:widowControl w:val="0"/>
        <w:rPr>
          <w:sz w:val="22"/>
          <w:szCs w:val="22"/>
          <w:lang w:val="lt-LT" w:eastAsia="lt-LT"/>
        </w:rPr>
      </w:pPr>
    </w:p>
    <w:p w14:paraId="296937A1"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2EE128EE" w14:textId="77777777" w:rsidTr="000A3694">
        <w:tc>
          <w:tcPr>
            <w:tcW w:w="9286" w:type="dxa"/>
            <w:shd w:val="clear" w:color="auto" w:fill="auto"/>
          </w:tcPr>
          <w:p w14:paraId="4487F57A"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3.</w:t>
            </w:r>
            <w:r w:rsidRPr="00021912">
              <w:rPr>
                <w:b/>
                <w:sz w:val="22"/>
                <w:szCs w:val="22"/>
                <w:lang w:val="lt-LT" w:eastAsia="lt-LT"/>
              </w:rPr>
              <w:tab/>
              <w:t>TINKAMUMO LAIKAS</w:t>
            </w:r>
          </w:p>
        </w:tc>
      </w:tr>
    </w:tbl>
    <w:p w14:paraId="0EEC039D" w14:textId="77777777" w:rsidR="00D127D5" w:rsidRPr="00021912" w:rsidRDefault="00D127D5" w:rsidP="00021912">
      <w:pPr>
        <w:widowControl w:val="0"/>
        <w:rPr>
          <w:sz w:val="22"/>
          <w:szCs w:val="22"/>
          <w:lang w:val="lt-LT" w:eastAsia="lt-LT"/>
        </w:rPr>
      </w:pPr>
    </w:p>
    <w:p w14:paraId="0F5346A6" w14:textId="77777777" w:rsidR="00D127D5" w:rsidRPr="00021912" w:rsidRDefault="00D127D5" w:rsidP="00021912">
      <w:pPr>
        <w:widowControl w:val="0"/>
        <w:rPr>
          <w:sz w:val="22"/>
          <w:szCs w:val="22"/>
          <w:lang w:val="lt-LT" w:eastAsia="lt-LT"/>
        </w:rPr>
      </w:pPr>
      <w:r w:rsidRPr="00021912">
        <w:rPr>
          <w:sz w:val="22"/>
          <w:szCs w:val="22"/>
          <w:lang w:val="lt-LT" w:eastAsia="lt-LT"/>
        </w:rPr>
        <w:t>EXP (mm/MMMM)</w:t>
      </w:r>
    </w:p>
    <w:p w14:paraId="08CA1305" w14:textId="77777777" w:rsidR="00D127D5" w:rsidRPr="00021912" w:rsidRDefault="00D127D5" w:rsidP="00021912">
      <w:pPr>
        <w:widowControl w:val="0"/>
        <w:rPr>
          <w:sz w:val="22"/>
          <w:szCs w:val="22"/>
          <w:lang w:val="lt-LT" w:eastAsia="lt-LT"/>
        </w:rPr>
      </w:pPr>
    </w:p>
    <w:p w14:paraId="4B484995" w14:textId="77777777" w:rsidR="00D127D5" w:rsidRPr="00021912"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127D5" w:rsidRPr="00021912" w14:paraId="21EB9325" w14:textId="77777777" w:rsidTr="000A3694">
        <w:tc>
          <w:tcPr>
            <w:tcW w:w="9286" w:type="dxa"/>
            <w:shd w:val="clear" w:color="auto" w:fill="auto"/>
          </w:tcPr>
          <w:p w14:paraId="2F3BBDC2" w14:textId="77777777" w:rsidR="00D127D5" w:rsidRPr="00021912" w:rsidRDefault="00D127D5" w:rsidP="00021912">
            <w:pPr>
              <w:widowControl w:val="0"/>
              <w:outlineLvl w:val="2"/>
              <w:rPr>
                <w:b/>
                <w:sz w:val="22"/>
                <w:szCs w:val="22"/>
                <w:lang w:val="lt-LT" w:eastAsia="lt-LT"/>
              </w:rPr>
            </w:pPr>
            <w:r w:rsidRPr="00021912">
              <w:rPr>
                <w:b/>
                <w:sz w:val="22"/>
                <w:szCs w:val="22"/>
                <w:lang w:val="lt-LT" w:eastAsia="lt-LT"/>
              </w:rPr>
              <w:t>4.</w:t>
            </w:r>
            <w:r w:rsidRPr="00021912">
              <w:rPr>
                <w:b/>
                <w:sz w:val="22"/>
                <w:szCs w:val="22"/>
                <w:lang w:val="lt-LT" w:eastAsia="lt-LT"/>
              </w:rPr>
              <w:tab/>
              <w:t xml:space="preserve">SERIJOS NUMERIS </w:t>
            </w:r>
          </w:p>
        </w:tc>
      </w:tr>
    </w:tbl>
    <w:p w14:paraId="6578B9D9" w14:textId="77777777" w:rsidR="00D127D5" w:rsidRPr="00021912" w:rsidRDefault="00D127D5" w:rsidP="00021912">
      <w:pPr>
        <w:widowControl w:val="0"/>
        <w:rPr>
          <w:sz w:val="22"/>
          <w:szCs w:val="22"/>
          <w:lang w:val="lt-LT" w:eastAsia="lt-LT"/>
        </w:rPr>
      </w:pPr>
    </w:p>
    <w:p w14:paraId="637E97A4" w14:textId="77777777" w:rsidR="00D127D5" w:rsidRPr="00021912" w:rsidRDefault="00D127D5" w:rsidP="00021912">
      <w:pPr>
        <w:widowControl w:val="0"/>
        <w:rPr>
          <w:sz w:val="22"/>
          <w:szCs w:val="22"/>
          <w:lang w:val="lt-LT" w:eastAsia="lt-LT"/>
        </w:rPr>
      </w:pPr>
      <w:r w:rsidRPr="00021912">
        <w:rPr>
          <w:sz w:val="22"/>
          <w:szCs w:val="22"/>
          <w:lang w:val="lt-LT" w:eastAsia="lt-LT"/>
        </w:rPr>
        <w:t>Lot</w:t>
      </w:r>
    </w:p>
    <w:p w14:paraId="0A8C584E" w14:textId="77777777" w:rsidR="00D127D5" w:rsidRPr="00021912" w:rsidRDefault="00D127D5" w:rsidP="00021912">
      <w:pPr>
        <w:widowControl w:val="0"/>
        <w:rPr>
          <w:sz w:val="22"/>
          <w:szCs w:val="22"/>
          <w:lang w:val="lt-LT" w:eastAsia="lt-LT"/>
        </w:rPr>
      </w:pPr>
    </w:p>
    <w:p w14:paraId="45246720" w14:textId="77777777" w:rsidR="00D127D5" w:rsidRDefault="00D127D5" w:rsidP="00021912">
      <w:pPr>
        <w:widowControl w:val="0"/>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54E58" w:rsidRPr="00021912" w14:paraId="12E1A8AE" w14:textId="77777777" w:rsidTr="004B6E9B">
        <w:tc>
          <w:tcPr>
            <w:tcW w:w="9286" w:type="dxa"/>
            <w:shd w:val="clear" w:color="auto" w:fill="auto"/>
          </w:tcPr>
          <w:p w14:paraId="209518B5" w14:textId="77777777" w:rsidR="00854E58" w:rsidRPr="00021912" w:rsidRDefault="00854E58" w:rsidP="004B6E9B">
            <w:pPr>
              <w:widowControl w:val="0"/>
              <w:outlineLvl w:val="2"/>
              <w:rPr>
                <w:b/>
                <w:sz w:val="22"/>
                <w:szCs w:val="22"/>
                <w:lang w:val="lt-LT" w:eastAsia="lt-LT"/>
              </w:rPr>
            </w:pPr>
            <w:r>
              <w:rPr>
                <w:b/>
                <w:sz w:val="22"/>
                <w:szCs w:val="22"/>
                <w:lang w:val="lt-LT" w:eastAsia="lt-LT"/>
              </w:rPr>
              <w:t>5.</w:t>
            </w:r>
            <w:r>
              <w:rPr>
                <w:b/>
                <w:sz w:val="22"/>
                <w:szCs w:val="22"/>
                <w:lang w:val="lt-LT" w:eastAsia="lt-LT"/>
              </w:rPr>
              <w:tab/>
              <w:t>KITA</w:t>
            </w:r>
          </w:p>
        </w:tc>
      </w:tr>
    </w:tbl>
    <w:p w14:paraId="7610D547" w14:textId="77777777" w:rsidR="00854E58" w:rsidRPr="00021912" w:rsidRDefault="00854E58" w:rsidP="00021912">
      <w:pPr>
        <w:widowControl w:val="0"/>
        <w:rPr>
          <w:sz w:val="22"/>
          <w:szCs w:val="22"/>
          <w:lang w:val="lt-LT" w:eastAsia="lt-LT"/>
        </w:rPr>
      </w:pPr>
    </w:p>
    <w:p w14:paraId="7ED2FC3A" w14:textId="77777777" w:rsidR="00D127D5" w:rsidRPr="00021912" w:rsidRDefault="00D127D5" w:rsidP="00021912">
      <w:pPr>
        <w:widowControl w:val="0"/>
        <w:rPr>
          <w:sz w:val="22"/>
          <w:szCs w:val="22"/>
          <w:lang w:val="lt-LT" w:eastAsia="lt-LT"/>
        </w:rPr>
      </w:pPr>
      <w:r w:rsidRPr="00021912">
        <w:rPr>
          <w:sz w:val="22"/>
          <w:szCs w:val="22"/>
          <w:lang w:val="lt-LT" w:eastAsia="lt-LT"/>
        </w:rPr>
        <w:br w:type="page"/>
      </w:r>
    </w:p>
    <w:p w14:paraId="7F232B96" w14:textId="77777777" w:rsidR="00D127D5" w:rsidRPr="00021912" w:rsidRDefault="00D127D5" w:rsidP="00021912">
      <w:pPr>
        <w:widowControl w:val="0"/>
        <w:rPr>
          <w:sz w:val="22"/>
          <w:szCs w:val="22"/>
          <w:lang w:val="lt-LT" w:eastAsia="lt-LT"/>
        </w:rPr>
      </w:pPr>
    </w:p>
    <w:p w14:paraId="034C16B4" w14:textId="77777777" w:rsidR="00D127D5" w:rsidRPr="00021912" w:rsidRDefault="00D127D5" w:rsidP="00021912">
      <w:pPr>
        <w:widowControl w:val="0"/>
        <w:rPr>
          <w:sz w:val="22"/>
          <w:szCs w:val="22"/>
          <w:lang w:val="lt-LT" w:eastAsia="lt-LT"/>
        </w:rPr>
      </w:pPr>
    </w:p>
    <w:p w14:paraId="190F9896" w14:textId="77777777" w:rsidR="00D127D5" w:rsidRPr="00021912" w:rsidRDefault="00D127D5" w:rsidP="00021912">
      <w:pPr>
        <w:widowControl w:val="0"/>
        <w:rPr>
          <w:sz w:val="22"/>
          <w:szCs w:val="22"/>
          <w:lang w:val="lt-LT" w:eastAsia="lt-LT"/>
        </w:rPr>
      </w:pPr>
    </w:p>
    <w:p w14:paraId="065D77E2" w14:textId="77777777" w:rsidR="00D127D5" w:rsidRPr="00021912" w:rsidRDefault="00D127D5" w:rsidP="00021912">
      <w:pPr>
        <w:widowControl w:val="0"/>
        <w:rPr>
          <w:sz w:val="22"/>
          <w:szCs w:val="22"/>
          <w:lang w:val="lt-LT" w:eastAsia="lt-LT"/>
        </w:rPr>
      </w:pPr>
    </w:p>
    <w:p w14:paraId="4ACCC4DC" w14:textId="77777777" w:rsidR="00D127D5" w:rsidRPr="00021912" w:rsidRDefault="00D127D5" w:rsidP="00021912">
      <w:pPr>
        <w:widowControl w:val="0"/>
        <w:rPr>
          <w:sz w:val="22"/>
          <w:szCs w:val="22"/>
          <w:lang w:val="lt-LT" w:eastAsia="lt-LT"/>
        </w:rPr>
      </w:pPr>
    </w:p>
    <w:p w14:paraId="2CA908C2" w14:textId="77777777" w:rsidR="00D127D5" w:rsidRPr="00021912" w:rsidRDefault="00D127D5" w:rsidP="00021912">
      <w:pPr>
        <w:widowControl w:val="0"/>
        <w:rPr>
          <w:sz w:val="22"/>
          <w:szCs w:val="22"/>
          <w:lang w:val="lt-LT" w:eastAsia="lt-LT"/>
        </w:rPr>
      </w:pPr>
    </w:p>
    <w:p w14:paraId="6BC1D656" w14:textId="77777777" w:rsidR="00D127D5" w:rsidRPr="00021912" w:rsidRDefault="00D127D5" w:rsidP="00021912">
      <w:pPr>
        <w:widowControl w:val="0"/>
        <w:rPr>
          <w:sz w:val="22"/>
          <w:szCs w:val="22"/>
          <w:lang w:val="lt-LT" w:eastAsia="lt-LT"/>
        </w:rPr>
      </w:pPr>
    </w:p>
    <w:p w14:paraId="0648959C" w14:textId="77777777" w:rsidR="00D127D5" w:rsidRPr="00021912" w:rsidRDefault="00D127D5" w:rsidP="00021912">
      <w:pPr>
        <w:widowControl w:val="0"/>
        <w:rPr>
          <w:sz w:val="22"/>
          <w:szCs w:val="22"/>
          <w:lang w:val="lt-LT" w:eastAsia="lt-LT"/>
        </w:rPr>
      </w:pPr>
    </w:p>
    <w:p w14:paraId="29A03899" w14:textId="77777777" w:rsidR="00D127D5" w:rsidRPr="00021912" w:rsidRDefault="00D127D5" w:rsidP="00021912">
      <w:pPr>
        <w:widowControl w:val="0"/>
        <w:rPr>
          <w:sz w:val="22"/>
          <w:szCs w:val="22"/>
          <w:lang w:val="lt-LT" w:eastAsia="lt-LT"/>
        </w:rPr>
      </w:pPr>
    </w:p>
    <w:p w14:paraId="02A7FE88" w14:textId="77777777" w:rsidR="00D127D5" w:rsidRPr="00021912" w:rsidRDefault="00D127D5" w:rsidP="00021912">
      <w:pPr>
        <w:widowControl w:val="0"/>
        <w:rPr>
          <w:sz w:val="22"/>
          <w:szCs w:val="22"/>
          <w:lang w:val="lt-LT" w:eastAsia="lt-LT"/>
        </w:rPr>
      </w:pPr>
    </w:p>
    <w:p w14:paraId="01DC5CAF" w14:textId="77777777" w:rsidR="00D127D5" w:rsidRPr="00021912" w:rsidRDefault="00D127D5" w:rsidP="00021912">
      <w:pPr>
        <w:widowControl w:val="0"/>
        <w:rPr>
          <w:sz w:val="22"/>
          <w:szCs w:val="22"/>
          <w:lang w:val="lt-LT" w:eastAsia="lt-LT"/>
        </w:rPr>
      </w:pPr>
    </w:p>
    <w:p w14:paraId="7DDC5EAB" w14:textId="77777777" w:rsidR="00D127D5" w:rsidRPr="00021912" w:rsidRDefault="00D127D5" w:rsidP="00021912">
      <w:pPr>
        <w:widowControl w:val="0"/>
        <w:rPr>
          <w:sz w:val="22"/>
          <w:szCs w:val="22"/>
          <w:lang w:val="lt-LT" w:eastAsia="lt-LT"/>
        </w:rPr>
      </w:pPr>
    </w:p>
    <w:p w14:paraId="0A28C6B2" w14:textId="77777777" w:rsidR="00D127D5" w:rsidRPr="00021912" w:rsidRDefault="00D127D5" w:rsidP="00021912">
      <w:pPr>
        <w:widowControl w:val="0"/>
        <w:rPr>
          <w:sz w:val="22"/>
          <w:szCs w:val="22"/>
          <w:lang w:val="lt-LT" w:eastAsia="lt-LT"/>
        </w:rPr>
      </w:pPr>
    </w:p>
    <w:p w14:paraId="595B6152" w14:textId="77777777" w:rsidR="00D127D5" w:rsidRPr="00021912" w:rsidRDefault="00D127D5" w:rsidP="00021912">
      <w:pPr>
        <w:widowControl w:val="0"/>
        <w:rPr>
          <w:sz w:val="22"/>
          <w:szCs w:val="22"/>
          <w:lang w:val="lt-LT" w:eastAsia="lt-LT"/>
        </w:rPr>
      </w:pPr>
    </w:p>
    <w:p w14:paraId="21B16BA5" w14:textId="77777777" w:rsidR="00D127D5" w:rsidRPr="00021912" w:rsidRDefault="00D127D5" w:rsidP="00021912">
      <w:pPr>
        <w:widowControl w:val="0"/>
        <w:rPr>
          <w:sz w:val="22"/>
          <w:szCs w:val="22"/>
          <w:lang w:val="lt-LT" w:eastAsia="lt-LT"/>
        </w:rPr>
      </w:pPr>
    </w:p>
    <w:p w14:paraId="2E7B5F27" w14:textId="77777777" w:rsidR="00D127D5" w:rsidRPr="00021912" w:rsidRDefault="00D127D5" w:rsidP="00021912">
      <w:pPr>
        <w:widowControl w:val="0"/>
        <w:rPr>
          <w:sz w:val="22"/>
          <w:szCs w:val="22"/>
          <w:lang w:val="lt-LT" w:eastAsia="lt-LT"/>
        </w:rPr>
      </w:pPr>
    </w:p>
    <w:p w14:paraId="4DFE1636" w14:textId="77777777" w:rsidR="00D127D5" w:rsidRPr="00021912" w:rsidRDefault="00D127D5" w:rsidP="00021912">
      <w:pPr>
        <w:widowControl w:val="0"/>
        <w:rPr>
          <w:sz w:val="22"/>
          <w:szCs w:val="22"/>
          <w:lang w:val="lt-LT" w:eastAsia="lt-LT"/>
        </w:rPr>
      </w:pPr>
    </w:p>
    <w:p w14:paraId="27A6F48E" w14:textId="77777777" w:rsidR="00D127D5" w:rsidRPr="00021912" w:rsidRDefault="00D127D5" w:rsidP="00021912">
      <w:pPr>
        <w:widowControl w:val="0"/>
        <w:rPr>
          <w:sz w:val="22"/>
          <w:szCs w:val="22"/>
          <w:lang w:val="lt-LT" w:eastAsia="lt-LT"/>
        </w:rPr>
      </w:pPr>
    </w:p>
    <w:p w14:paraId="4B00A462" w14:textId="77777777" w:rsidR="00D127D5" w:rsidRPr="00021912" w:rsidRDefault="00D127D5" w:rsidP="00021912">
      <w:pPr>
        <w:widowControl w:val="0"/>
        <w:rPr>
          <w:sz w:val="22"/>
          <w:szCs w:val="22"/>
          <w:lang w:val="lt-LT" w:eastAsia="lt-LT"/>
        </w:rPr>
      </w:pPr>
    </w:p>
    <w:p w14:paraId="72AF114D" w14:textId="77777777" w:rsidR="00D127D5" w:rsidRPr="00021912" w:rsidRDefault="00D127D5" w:rsidP="00021912">
      <w:pPr>
        <w:widowControl w:val="0"/>
        <w:rPr>
          <w:sz w:val="22"/>
          <w:szCs w:val="22"/>
          <w:lang w:val="lt-LT" w:eastAsia="lt-LT"/>
        </w:rPr>
      </w:pPr>
    </w:p>
    <w:p w14:paraId="41379EAC" w14:textId="77777777" w:rsidR="00D127D5" w:rsidRPr="00021912" w:rsidRDefault="00D127D5" w:rsidP="00021912">
      <w:pPr>
        <w:widowControl w:val="0"/>
        <w:rPr>
          <w:sz w:val="22"/>
          <w:szCs w:val="22"/>
          <w:lang w:val="lt-LT" w:eastAsia="lt-LT"/>
        </w:rPr>
      </w:pPr>
    </w:p>
    <w:p w14:paraId="0DCF1550" w14:textId="77777777" w:rsidR="00D127D5" w:rsidRPr="00021912" w:rsidRDefault="00D127D5" w:rsidP="00021912">
      <w:pPr>
        <w:widowControl w:val="0"/>
        <w:rPr>
          <w:sz w:val="22"/>
          <w:szCs w:val="22"/>
          <w:lang w:val="lt-LT" w:eastAsia="lt-LT"/>
        </w:rPr>
      </w:pPr>
    </w:p>
    <w:p w14:paraId="5C7155F5" w14:textId="77777777" w:rsidR="00D127D5" w:rsidRPr="00021912" w:rsidRDefault="00D127D5" w:rsidP="00021912">
      <w:pPr>
        <w:widowControl w:val="0"/>
        <w:tabs>
          <w:tab w:val="left" w:pos="567"/>
        </w:tabs>
        <w:ind w:left="567" w:hanging="567"/>
        <w:jc w:val="center"/>
        <w:outlineLvl w:val="0"/>
        <w:rPr>
          <w:b/>
          <w:smallCaps/>
          <w:sz w:val="22"/>
          <w:szCs w:val="22"/>
          <w:lang w:val="lt-LT" w:eastAsia="en-US"/>
        </w:rPr>
      </w:pPr>
      <w:bookmarkStart w:id="24" w:name="_Toc129243137"/>
      <w:bookmarkStart w:id="25" w:name="_Toc129243262"/>
      <w:r w:rsidRPr="00021912">
        <w:rPr>
          <w:b/>
          <w:smallCaps/>
          <w:sz w:val="22"/>
          <w:szCs w:val="22"/>
          <w:lang w:val="lt-LT" w:eastAsia="en-US"/>
        </w:rPr>
        <w:t>B. PAKUOTĖS LAPELIS</w:t>
      </w:r>
      <w:bookmarkEnd w:id="24"/>
      <w:bookmarkEnd w:id="25"/>
    </w:p>
    <w:p w14:paraId="02FB852E" w14:textId="77777777" w:rsidR="00D127D5" w:rsidRPr="00021912" w:rsidRDefault="00D127D5" w:rsidP="00021912">
      <w:pPr>
        <w:widowControl w:val="0"/>
        <w:tabs>
          <w:tab w:val="left" w:pos="567"/>
        </w:tabs>
        <w:ind w:left="567" w:hanging="567"/>
        <w:jc w:val="center"/>
        <w:outlineLvl w:val="0"/>
        <w:rPr>
          <w:b/>
          <w:smallCaps/>
          <w:sz w:val="22"/>
          <w:szCs w:val="22"/>
          <w:lang w:val="lt-LT" w:eastAsia="en-US"/>
        </w:rPr>
      </w:pPr>
      <w:r w:rsidRPr="00021912">
        <w:rPr>
          <w:b/>
          <w:smallCaps/>
          <w:sz w:val="22"/>
          <w:szCs w:val="22"/>
          <w:lang w:val="lt-LT" w:eastAsia="en-US"/>
        </w:rPr>
        <w:br w:type="page"/>
      </w:r>
      <w:bookmarkStart w:id="26" w:name="_Toc129243138"/>
      <w:bookmarkStart w:id="27" w:name="_Toc129243263"/>
      <w:r w:rsidRPr="00021912">
        <w:rPr>
          <w:b/>
          <w:smallCaps/>
          <w:sz w:val="22"/>
          <w:szCs w:val="22"/>
          <w:lang w:val="lt-LT" w:eastAsia="en-US"/>
        </w:rPr>
        <w:lastRenderedPageBreak/>
        <w:t>P</w:t>
      </w:r>
      <w:r w:rsidRPr="00021912">
        <w:rPr>
          <w:b/>
          <w:sz w:val="22"/>
          <w:szCs w:val="22"/>
          <w:lang w:val="lt-LT" w:eastAsia="en-US"/>
        </w:rPr>
        <w:t>akuotės lapelis</w:t>
      </w:r>
      <w:r w:rsidRPr="00021912">
        <w:rPr>
          <w:b/>
          <w:smallCaps/>
          <w:sz w:val="22"/>
          <w:szCs w:val="22"/>
          <w:lang w:val="lt-LT" w:eastAsia="en-US"/>
        </w:rPr>
        <w:t xml:space="preserve">: </w:t>
      </w:r>
      <w:bookmarkEnd w:id="26"/>
      <w:bookmarkEnd w:id="27"/>
      <w:r w:rsidRPr="00021912">
        <w:rPr>
          <w:b/>
          <w:sz w:val="22"/>
          <w:szCs w:val="22"/>
          <w:lang w:val="lt-LT" w:eastAsia="en-US"/>
        </w:rPr>
        <w:t>informacija pacientui</w:t>
      </w:r>
    </w:p>
    <w:p w14:paraId="0630DBC7" w14:textId="77777777" w:rsidR="00D127D5" w:rsidRPr="00021912" w:rsidRDefault="00D127D5" w:rsidP="00021912">
      <w:pPr>
        <w:widowControl w:val="0"/>
        <w:rPr>
          <w:sz w:val="22"/>
          <w:szCs w:val="22"/>
          <w:lang w:val="lt-LT" w:eastAsia="x-none"/>
        </w:rPr>
      </w:pPr>
    </w:p>
    <w:p w14:paraId="1B6C1F43" w14:textId="77777777" w:rsidR="00D127D5" w:rsidRPr="00021912" w:rsidRDefault="00D127D5" w:rsidP="00021912">
      <w:pPr>
        <w:widowControl w:val="0"/>
        <w:jc w:val="center"/>
        <w:outlineLvl w:val="0"/>
        <w:rPr>
          <w:b/>
          <w:sz w:val="22"/>
          <w:szCs w:val="22"/>
          <w:lang w:val="lt-LT" w:eastAsia="lt-LT"/>
        </w:rPr>
      </w:pPr>
      <w:r w:rsidRPr="00021912">
        <w:rPr>
          <w:b/>
          <w:sz w:val="22"/>
          <w:szCs w:val="22"/>
          <w:lang w:val="lt-LT" w:eastAsia="lt-LT"/>
        </w:rPr>
        <w:t>Virolex 200 mg tabletės</w:t>
      </w:r>
    </w:p>
    <w:p w14:paraId="1DF82021" w14:textId="77777777" w:rsidR="00D127D5" w:rsidRPr="00021912" w:rsidRDefault="009E08BD" w:rsidP="00021912">
      <w:pPr>
        <w:widowControl w:val="0"/>
        <w:jc w:val="center"/>
        <w:outlineLvl w:val="0"/>
        <w:rPr>
          <w:sz w:val="22"/>
          <w:szCs w:val="22"/>
          <w:lang w:val="lt-LT" w:eastAsia="lt-LT"/>
        </w:rPr>
      </w:pPr>
      <w:proofErr w:type="spellStart"/>
      <w:r>
        <w:rPr>
          <w:sz w:val="22"/>
          <w:szCs w:val="22"/>
          <w:lang w:val="lt-LT" w:eastAsia="lt-LT"/>
        </w:rPr>
        <w:t>a</w:t>
      </w:r>
      <w:r w:rsidR="00D127D5" w:rsidRPr="00021912">
        <w:rPr>
          <w:sz w:val="22"/>
          <w:szCs w:val="22"/>
          <w:lang w:val="lt-LT" w:eastAsia="lt-LT"/>
        </w:rPr>
        <w:t>cikloviras</w:t>
      </w:r>
      <w:proofErr w:type="spellEnd"/>
    </w:p>
    <w:p w14:paraId="52F55190" w14:textId="77777777" w:rsidR="00D127D5" w:rsidRPr="00021912" w:rsidRDefault="00D127D5" w:rsidP="00021912">
      <w:pPr>
        <w:widowControl w:val="0"/>
        <w:rPr>
          <w:sz w:val="22"/>
          <w:szCs w:val="22"/>
          <w:lang w:val="lt-LT" w:eastAsia="x-none"/>
        </w:rPr>
      </w:pPr>
    </w:p>
    <w:p w14:paraId="2846F305" w14:textId="77777777" w:rsidR="00D127D5" w:rsidRPr="00021912" w:rsidRDefault="00D127D5" w:rsidP="00021912">
      <w:pPr>
        <w:widowControl w:val="0"/>
        <w:rPr>
          <w:b/>
          <w:sz w:val="22"/>
          <w:szCs w:val="22"/>
          <w:lang w:val="lt-LT" w:eastAsia="x-none"/>
        </w:rPr>
      </w:pPr>
      <w:r w:rsidRPr="00021912">
        <w:rPr>
          <w:b/>
          <w:sz w:val="22"/>
          <w:szCs w:val="22"/>
          <w:lang w:val="lt-LT" w:eastAsia="x-none"/>
        </w:rPr>
        <w:t>Atidžiai perskaitykite visą šį lapelį, prieš pradėdami vartoti vaistą, nes jame pateikiama Jums svarbi informacija.</w:t>
      </w:r>
    </w:p>
    <w:p w14:paraId="44E5BF9D" w14:textId="77777777" w:rsidR="00D127D5" w:rsidRPr="00021912" w:rsidRDefault="00D127D5" w:rsidP="004712AC">
      <w:pPr>
        <w:widowControl w:val="0"/>
        <w:numPr>
          <w:ilvl w:val="0"/>
          <w:numId w:val="20"/>
        </w:numPr>
        <w:ind w:left="567" w:hanging="567"/>
        <w:rPr>
          <w:sz w:val="22"/>
          <w:szCs w:val="22"/>
          <w:lang w:val="lt-LT" w:eastAsia="x-none"/>
        </w:rPr>
      </w:pPr>
      <w:r w:rsidRPr="00021912">
        <w:rPr>
          <w:sz w:val="22"/>
          <w:szCs w:val="22"/>
          <w:lang w:val="lt-LT" w:eastAsia="x-none"/>
        </w:rPr>
        <w:t>Neišmeskite šio lapelio, nes vėl gali prireikti jį perskaityti.</w:t>
      </w:r>
    </w:p>
    <w:p w14:paraId="3CF4B7BC" w14:textId="77777777" w:rsidR="00D127D5" w:rsidRPr="00021912" w:rsidRDefault="00D127D5" w:rsidP="004712AC">
      <w:pPr>
        <w:widowControl w:val="0"/>
        <w:numPr>
          <w:ilvl w:val="0"/>
          <w:numId w:val="20"/>
        </w:numPr>
        <w:ind w:left="567" w:hanging="567"/>
        <w:rPr>
          <w:sz w:val="22"/>
          <w:szCs w:val="22"/>
          <w:lang w:val="lt-LT" w:eastAsia="x-none"/>
        </w:rPr>
      </w:pPr>
      <w:r w:rsidRPr="00021912">
        <w:rPr>
          <w:sz w:val="22"/>
          <w:szCs w:val="22"/>
          <w:lang w:val="lt-LT" w:eastAsia="x-none"/>
        </w:rPr>
        <w:t>Jeigu kiltų daugiau klausimų, kreipkitės į gydytoją arba vaistininką.</w:t>
      </w:r>
    </w:p>
    <w:p w14:paraId="13398F00" w14:textId="77777777" w:rsidR="00D127D5" w:rsidRPr="00021912" w:rsidRDefault="00D127D5" w:rsidP="004712AC">
      <w:pPr>
        <w:widowControl w:val="0"/>
        <w:numPr>
          <w:ilvl w:val="0"/>
          <w:numId w:val="20"/>
        </w:numPr>
        <w:ind w:left="567" w:hanging="567"/>
        <w:rPr>
          <w:sz w:val="22"/>
          <w:szCs w:val="22"/>
          <w:lang w:val="lt-LT" w:eastAsia="x-none"/>
        </w:rPr>
      </w:pPr>
      <w:r w:rsidRPr="00021912">
        <w:rPr>
          <w:sz w:val="22"/>
          <w:szCs w:val="22"/>
          <w:lang w:val="lt-LT" w:eastAsia="x-none"/>
        </w:rPr>
        <w:t>Šis vaistas skirtas tik Jums, todėl kitiems žmonėms jo duoti negalima. Vaistas gali jiems pakenkti (net tiems, kurių ligos požymiai yra tokie patys kaip Jūsų).</w:t>
      </w:r>
    </w:p>
    <w:p w14:paraId="222FB577" w14:textId="77777777" w:rsidR="00D127D5" w:rsidRPr="00021912" w:rsidRDefault="00D127D5" w:rsidP="004712AC">
      <w:pPr>
        <w:widowControl w:val="0"/>
        <w:numPr>
          <w:ilvl w:val="0"/>
          <w:numId w:val="20"/>
        </w:numPr>
        <w:ind w:left="567" w:hanging="567"/>
        <w:rPr>
          <w:sz w:val="22"/>
          <w:szCs w:val="22"/>
          <w:lang w:val="lt-LT" w:eastAsia="x-none"/>
        </w:rPr>
      </w:pPr>
      <w:r w:rsidRPr="00021912">
        <w:rPr>
          <w:sz w:val="22"/>
          <w:szCs w:val="22"/>
          <w:lang w:val="lt-LT" w:eastAsia="x-none"/>
        </w:rPr>
        <w:t>Jeigu pasireiškė šalutinis poveikis (net jeigu jis šiame lapelyje nenurodytas), kreipkitės į gydytoją arba vaistininką. Žr. 4 skyrių.</w:t>
      </w:r>
    </w:p>
    <w:p w14:paraId="1B514E21" w14:textId="77777777" w:rsidR="00D127D5" w:rsidRPr="00021912" w:rsidRDefault="00D127D5" w:rsidP="00021912">
      <w:pPr>
        <w:widowControl w:val="0"/>
        <w:rPr>
          <w:sz w:val="22"/>
          <w:szCs w:val="22"/>
          <w:lang w:val="lt-LT" w:eastAsia="lt-LT"/>
        </w:rPr>
      </w:pPr>
    </w:p>
    <w:p w14:paraId="192F0ECC" w14:textId="77777777" w:rsidR="00D127D5" w:rsidRPr="00021912" w:rsidRDefault="00D127D5" w:rsidP="00021912">
      <w:pPr>
        <w:widowControl w:val="0"/>
        <w:rPr>
          <w:sz w:val="22"/>
          <w:szCs w:val="22"/>
          <w:lang w:val="lt-LT" w:eastAsia="lt-LT"/>
        </w:rPr>
      </w:pPr>
    </w:p>
    <w:p w14:paraId="3D577489" w14:textId="77777777" w:rsidR="00D127D5" w:rsidRPr="00021912" w:rsidRDefault="00D127D5" w:rsidP="00021912">
      <w:pPr>
        <w:widowControl w:val="0"/>
        <w:rPr>
          <w:b/>
          <w:sz w:val="22"/>
          <w:szCs w:val="22"/>
          <w:lang w:val="lt-LT" w:eastAsia="x-none"/>
        </w:rPr>
      </w:pPr>
      <w:r w:rsidRPr="00021912">
        <w:rPr>
          <w:b/>
          <w:sz w:val="22"/>
          <w:szCs w:val="22"/>
          <w:lang w:val="lt-LT" w:eastAsia="x-none"/>
        </w:rPr>
        <w:t>Apie ką rašoma šiame lapelyje?</w:t>
      </w:r>
    </w:p>
    <w:p w14:paraId="5F1E9019" w14:textId="77777777" w:rsidR="00D127D5" w:rsidRPr="00021912" w:rsidRDefault="00D127D5" w:rsidP="00021912">
      <w:pPr>
        <w:widowControl w:val="0"/>
        <w:rPr>
          <w:b/>
          <w:sz w:val="22"/>
          <w:szCs w:val="22"/>
          <w:lang w:val="lt-LT" w:eastAsia="x-none"/>
        </w:rPr>
      </w:pPr>
    </w:p>
    <w:p w14:paraId="328AF13D" w14:textId="77777777" w:rsidR="00D127D5" w:rsidRPr="00021912" w:rsidRDefault="00D127D5" w:rsidP="00021912">
      <w:pPr>
        <w:widowControl w:val="0"/>
        <w:ind w:left="540" w:hanging="540"/>
        <w:rPr>
          <w:sz w:val="22"/>
          <w:szCs w:val="22"/>
          <w:lang w:val="lt-LT" w:eastAsia="x-none"/>
        </w:rPr>
      </w:pPr>
      <w:r w:rsidRPr="00021912">
        <w:rPr>
          <w:sz w:val="22"/>
          <w:szCs w:val="22"/>
          <w:lang w:val="lt-LT" w:eastAsia="x-none"/>
        </w:rPr>
        <w:t>1.</w:t>
      </w:r>
      <w:r w:rsidRPr="00021912">
        <w:rPr>
          <w:sz w:val="22"/>
          <w:szCs w:val="22"/>
          <w:lang w:val="lt-LT" w:eastAsia="x-none"/>
        </w:rPr>
        <w:tab/>
        <w:t>Kas yra Virolex ir kam jis vartojamas</w:t>
      </w:r>
    </w:p>
    <w:p w14:paraId="1755890E" w14:textId="77777777" w:rsidR="00D127D5" w:rsidRPr="00021912" w:rsidRDefault="00D127D5" w:rsidP="00021912">
      <w:pPr>
        <w:widowControl w:val="0"/>
        <w:ind w:left="540" w:hanging="540"/>
        <w:rPr>
          <w:sz w:val="22"/>
          <w:szCs w:val="22"/>
          <w:lang w:val="lt-LT" w:eastAsia="x-none"/>
        </w:rPr>
      </w:pPr>
      <w:r w:rsidRPr="00021912">
        <w:rPr>
          <w:sz w:val="22"/>
          <w:szCs w:val="22"/>
          <w:lang w:val="lt-LT" w:eastAsia="x-none"/>
        </w:rPr>
        <w:t>2.</w:t>
      </w:r>
      <w:r w:rsidRPr="00021912">
        <w:rPr>
          <w:sz w:val="22"/>
          <w:szCs w:val="22"/>
          <w:lang w:val="lt-LT" w:eastAsia="x-none"/>
        </w:rPr>
        <w:tab/>
        <w:t>Kas žinotina prieš vartojant Virolex</w:t>
      </w:r>
    </w:p>
    <w:p w14:paraId="47779409" w14:textId="77777777" w:rsidR="00D127D5" w:rsidRPr="00021912" w:rsidRDefault="00D127D5" w:rsidP="00021912">
      <w:pPr>
        <w:widowControl w:val="0"/>
        <w:ind w:left="540" w:hanging="540"/>
        <w:rPr>
          <w:sz w:val="22"/>
          <w:szCs w:val="22"/>
          <w:lang w:val="lt-LT" w:eastAsia="x-none"/>
        </w:rPr>
      </w:pPr>
      <w:r w:rsidRPr="00021912">
        <w:rPr>
          <w:sz w:val="22"/>
          <w:szCs w:val="22"/>
          <w:lang w:val="lt-LT" w:eastAsia="x-none"/>
        </w:rPr>
        <w:t>3.</w:t>
      </w:r>
      <w:r w:rsidRPr="00021912">
        <w:rPr>
          <w:sz w:val="22"/>
          <w:szCs w:val="22"/>
          <w:lang w:val="lt-LT" w:eastAsia="x-none"/>
        </w:rPr>
        <w:tab/>
        <w:t>Kaip vartoti Virolex</w:t>
      </w:r>
    </w:p>
    <w:p w14:paraId="5176EEB7" w14:textId="77777777" w:rsidR="00D127D5" w:rsidRPr="00021912" w:rsidRDefault="00D127D5" w:rsidP="00021912">
      <w:pPr>
        <w:widowControl w:val="0"/>
        <w:ind w:left="540" w:hanging="540"/>
        <w:rPr>
          <w:sz w:val="22"/>
          <w:szCs w:val="22"/>
          <w:lang w:val="lt-LT" w:eastAsia="x-none"/>
        </w:rPr>
      </w:pPr>
      <w:r w:rsidRPr="00021912">
        <w:rPr>
          <w:sz w:val="22"/>
          <w:szCs w:val="22"/>
          <w:lang w:val="lt-LT" w:eastAsia="x-none"/>
        </w:rPr>
        <w:t>4.</w:t>
      </w:r>
      <w:r w:rsidRPr="00021912">
        <w:rPr>
          <w:sz w:val="22"/>
          <w:szCs w:val="22"/>
          <w:lang w:val="lt-LT" w:eastAsia="x-none"/>
        </w:rPr>
        <w:tab/>
        <w:t>Galimas šalutinis poveikis</w:t>
      </w:r>
    </w:p>
    <w:p w14:paraId="5AB0CD54" w14:textId="77777777" w:rsidR="00D127D5" w:rsidRPr="00021912" w:rsidRDefault="00D127D5" w:rsidP="00021912">
      <w:pPr>
        <w:widowControl w:val="0"/>
        <w:ind w:left="540" w:hanging="540"/>
        <w:rPr>
          <w:sz w:val="22"/>
          <w:szCs w:val="22"/>
          <w:lang w:val="lt-LT" w:eastAsia="x-none"/>
        </w:rPr>
      </w:pPr>
      <w:r w:rsidRPr="00021912">
        <w:rPr>
          <w:sz w:val="22"/>
          <w:szCs w:val="22"/>
          <w:lang w:val="lt-LT" w:eastAsia="x-none"/>
        </w:rPr>
        <w:t>5.</w:t>
      </w:r>
      <w:r w:rsidRPr="00021912">
        <w:rPr>
          <w:sz w:val="22"/>
          <w:szCs w:val="22"/>
          <w:lang w:val="lt-LT" w:eastAsia="x-none"/>
        </w:rPr>
        <w:tab/>
        <w:t>Kaip laikyti Virolex</w:t>
      </w:r>
    </w:p>
    <w:p w14:paraId="4BC1EA1B" w14:textId="77777777" w:rsidR="00D127D5" w:rsidRPr="00021912" w:rsidRDefault="00D127D5" w:rsidP="00021912">
      <w:pPr>
        <w:widowControl w:val="0"/>
        <w:ind w:left="540" w:hanging="540"/>
        <w:rPr>
          <w:b/>
          <w:sz w:val="22"/>
          <w:szCs w:val="22"/>
          <w:lang w:val="lt-LT" w:eastAsia="x-none"/>
        </w:rPr>
      </w:pPr>
      <w:r w:rsidRPr="00021912">
        <w:rPr>
          <w:sz w:val="22"/>
          <w:szCs w:val="22"/>
          <w:lang w:val="lt-LT" w:eastAsia="x-none"/>
        </w:rPr>
        <w:t>6.</w:t>
      </w:r>
      <w:r w:rsidRPr="00021912">
        <w:rPr>
          <w:sz w:val="22"/>
          <w:szCs w:val="22"/>
          <w:lang w:val="lt-LT" w:eastAsia="x-none"/>
        </w:rPr>
        <w:tab/>
        <w:t>Pakuotės turinys ir kita informacija</w:t>
      </w:r>
    </w:p>
    <w:p w14:paraId="693ED86F" w14:textId="77777777" w:rsidR="00D127D5" w:rsidRPr="00021912" w:rsidRDefault="00D127D5" w:rsidP="00021912">
      <w:pPr>
        <w:widowControl w:val="0"/>
        <w:rPr>
          <w:sz w:val="22"/>
          <w:szCs w:val="22"/>
          <w:lang w:val="lt-LT" w:eastAsia="lt-LT"/>
        </w:rPr>
      </w:pPr>
    </w:p>
    <w:p w14:paraId="2B02173B" w14:textId="77777777" w:rsidR="00D127D5" w:rsidRPr="00021912" w:rsidRDefault="00D127D5" w:rsidP="00021912">
      <w:pPr>
        <w:widowControl w:val="0"/>
        <w:rPr>
          <w:sz w:val="22"/>
          <w:szCs w:val="22"/>
          <w:lang w:val="lt-LT" w:eastAsia="lt-LT"/>
        </w:rPr>
      </w:pPr>
    </w:p>
    <w:p w14:paraId="0A420469"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1.</w:t>
      </w:r>
      <w:r w:rsidRPr="00021912">
        <w:rPr>
          <w:sz w:val="22"/>
          <w:szCs w:val="22"/>
          <w:lang w:val="lt-LT" w:eastAsia="lt-LT"/>
        </w:rPr>
        <w:tab/>
      </w:r>
      <w:r w:rsidRPr="00021912">
        <w:rPr>
          <w:b/>
          <w:sz w:val="22"/>
          <w:szCs w:val="22"/>
          <w:lang w:val="lt-LT" w:eastAsia="lt-LT"/>
        </w:rPr>
        <w:t>Kas yra Virolex ir kam jis vartojamas</w:t>
      </w:r>
    </w:p>
    <w:p w14:paraId="21AFD8AF" w14:textId="77777777" w:rsidR="00D127D5" w:rsidRPr="00021912" w:rsidRDefault="00D127D5" w:rsidP="00021912">
      <w:pPr>
        <w:widowControl w:val="0"/>
        <w:rPr>
          <w:sz w:val="22"/>
          <w:szCs w:val="22"/>
          <w:lang w:val="lt-LT" w:eastAsia="lt-LT"/>
        </w:rPr>
      </w:pPr>
    </w:p>
    <w:p w14:paraId="72186F50" w14:textId="77777777" w:rsidR="00D127D5" w:rsidRPr="00021912" w:rsidRDefault="000A7D5B" w:rsidP="00021912">
      <w:pPr>
        <w:widowControl w:val="0"/>
        <w:rPr>
          <w:sz w:val="22"/>
          <w:szCs w:val="22"/>
          <w:lang w:val="lt-LT" w:eastAsia="lt-LT"/>
        </w:rPr>
      </w:pPr>
      <w:r>
        <w:rPr>
          <w:sz w:val="22"/>
          <w:szCs w:val="22"/>
          <w:lang w:val="lt-LT" w:eastAsia="lt-LT"/>
        </w:rPr>
        <w:t>Virolex veiklioji medžiaga a</w:t>
      </w:r>
      <w:r w:rsidR="00D127D5" w:rsidRPr="00021912">
        <w:rPr>
          <w:sz w:val="22"/>
          <w:szCs w:val="22"/>
          <w:lang w:val="lt-LT" w:eastAsia="lt-LT"/>
        </w:rPr>
        <w:t xml:space="preserve">cikloviras </w:t>
      </w:r>
      <w:r w:rsidR="005B727B">
        <w:rPr>
          <w:sz w:val="22"/>
          <w:szCs w:val="22"/>
          <w:lang w:val="lt-LT" w:eastAsia="lt-LT"/>
        </w:rPr>
        <w:t>veikia</w:t>
      </w:r>
      <w:r w:rsidR="00D127D5" w:rsidRPr="00021912">
        <w:rPr>
          <w:sz w:val="22"/>
          <w:szCs w:val="22"/>
          <w:lang w:val="lt-LT" w:eastAsia="lt-LT"/>
        </w:rPr>
        <w:t xml:space="preserve"> prieš 1 ir 2 tipo paprastosios pūslelinės virusus bei juostinės pūslelinės virusą.</w:t>
      </w:r>
    </w:p>
    <w:p w14:paraId="2E7343AE" w14:textId="77777777" w:rsidR="00D127D5" w:rsidRPr="00021912" w:rsidRDefault="00D127D5" w:rsidP="00021912">
      <w:pPr>
        <w:widowControl w:val="0"/>
        <w:rPr>
          <w:sz w:val="22"/>
          <w:szCs w:val="22"/>
          <w:lang w:val="lt-LT" w:eastAsia="lt-LT"/>
        </w:rPr>
      </w:pPr>
    </w:p>
    <w:p w14:paraId="16F8282E" w14:textId="77777777" w:rsidR="00D127D5" w:rsidRPr="00021912" w:rsidRDefault="005B727B" w:rsidP="00021912">
      <w:pPr>
        <w:widowControl w:val="0"/>
        <w:ind w:right="-143"/>
        <w:jc w:val="both"/>
        <w:rPr>
          <w:sz w:val="22"/>
          <w:szCs w:val="22"/>
          <w:lang w:val="lt-LT" w:eastAsia="lt-LT"/>
        </w:rPr>
      </w:pPr>
      <w:r>
        <w:rPr>
          <w:sz w:val="22"/>
          <w:szCs w:val="22"/>
          <w:lang w:val="lt-LT" w:eastAsia="lt-LT"/>
        </w:rPr>
        <w:t>V</w:t>
      </w:r>
      <w:r w:rsidR="00D127D5" w:rsidRPr="00021912">
        <w:rPr>
          <w:sz w:val="22"/>
          <w:szCs w:val="22"/>
          <w:lang w:val="lt-LT" w:eastAsia="lt-LT"/>
        </w:rPr>
        <w:t xml:space="preserve">aisto </w:t>
      </w:r>
      <w:r>
        <w:rPr>
          <w:sz w:val="22"/>
          <w:szCs w:val="22"/>
          <w:lang w:val="lt-LT" w:eastAsia="lt-LT"/>
        </w:rPr>
        <w:t xml:space="preserve">gali būti </w:t>
      </w:r>
      <w:r w:rsidR="00D127D5" w:rsidRPr="00021912">
        <w:rPr>
          <w:sz w:val="22"/>
          <w:szCs w:val="22"/>
          <w:lang w:val="lt-LT" w:eastAsia="lt-LT"/>
        </w:rPr>
        <w:t>skiria</w:t>
      </w:r>
      <w:r>
        <w:rPr>
          <w:sz w:val="22"/>
          <w:szCs w:val="22"/>
          <w:lang w:val="lt-LT" w:eastAsia="lt-LT"/>
        </w:rPr>
        <w:t>ma</w:t>
      </w:r>
      <w:r w:rsidR="00D127D5" w:rsidRPr="00021912">
        <w:rPr>
          <w:sz w:val="22"/>
          <w:szCs w:val="22"/>
          <w:lang w:val="lt-LT" w:eastAsia="lt-LT"/>
        </w:rPr>
        <w:t>:</w:t>
      </w:r>
    </w:p>
    <w:p w14:paraId="492A2881" w14:textId="77777777" w:rsidR="00D127D5" w:rsidRPr="00021912" w:rsidRDefault="005B727B" w:rsidP="004712AC">
      <w:pPr>
        <w:widowControl w:val="0"/>
        <w:numPr>
          <w:ilvl w:val="0"/>
          <w:numId w:val="19"/>
        </w:numPr>
        <w:tabs>
          <w:tab w:val="clear" w:pos="644"/>
        </w:tabs>
        <w:ind w:left="567" w:hanging="567"/>
        <w:rPr>
          <w:sz w:val="22"/>
          <w:szCs w:val="22"/>
          <w:lang w:val="lt-LT" w:eastAsia="lt-LT"/>
        </w:rPr>
      </w:pPr>
      <w:r>
        <w:rPr>
          <w:sz w:val="22"/>
          <w:szCs w:val="22"/>
          <w:lang w:val="lt-LT" w:eastAsia="lt-LT"/>
        </w:rPr>
        <w:t>p</w:t>
      </w:r>
      <w:r w:rsidR="00D127D5" w:rsidRPr="00021912">
        <w:rPr>
          <w:sz w:val="22"/>
          <w:szCs w:val="22"/>
          <w:lang w:val="lt-LT" w:eastAsia="lt-LT"/>
        </w:rPr>
        <w:t xml:space="preserve">aprastosios pūslelinės virusų sukeltų </w:t>
      </w:r>
      <w:r>
        <w:rPr>
          <w:sz w:val="22"/>
          <w:szCs w:val="22"/>
          <w:lang w:val="lt-LT" w:eastAsia="lt-LT"/>
        </w:rPr>
        <w:t xml:space="preserve">ligų </w:t>
      </w:r>
      <w:r w:rsidR="00D127D5" w:rsidRPr="00021912">
        <w:rPr>
          <w:sz w:val="22"/>
          <w:szCs w:val="22"/>
          <w:lang w:val="lt-LT" w:eastAsia="lt-LT"/>
        </w:rPr>
        <w:t>gydymui (išskyrus naujagimius ir sunkias paprastosios pūslelinės viruso sukeltas ligas vaikams, kurių imuninė sistema yra nusilpusi);</w:t>
      </w:r>
    </w:p>
    <w:p w14:paraId="7160B4C0" w14:textId="77777777" w:rsidR="00D127D5" w:rsidRPr="00C57C28" w:rsidRDefault="005B727B" w:rsidP="004712AC">
      <w:pPr>
        <w:widowControl w:val="0"/>
        <w:numPr>
          <w:ilvl w:val="0"/>
          <w:numId w:val="19"/>
        </w:numPr>
        <w:tabs>
          <w:tab w:val="clear" w:pos="644"/>
        </w:tabs>
        <w:ind w:left="567" w:hanging="567"/>
        <w:rPr>
          <w:sz w:val="22"/>
          <w:szCs w:val="22"/>
          <w:lang w:val="lt-LT" w:eastAsia="lt-LT"/>
        </w:rPr>
      </w:pPr>
      <w:r>
        <w:rPr>
          <w:sz w:val="22"/>
          <w:szCs w:val="22"/>
          <w:lang w:val="lt-LT" w:eastAsia="lt-LT"/>
        </w:rPr>
        <w:t>p</w:t>
      </w:r>
      <w:r w:rsidR="00D127D5" w:rsidRPr="00021912">
        <w:rPr>
          <w:sz w:val="22"/>
          <w:szCs w:val="22"/>
          <w:lang w:val="lt-LT" w:eastAsia="lt-LT"/>
        </w:rPr>
        <w:t>asikartojančios paprastosios pūslelinės virusų sukeltų ligų profilaktikai</w:t>
      </w:r>
      <w:r w:rsidR="00C57C28">
        <w:rPr>
          <w:sz w:val="22"/>
          <w:szCs w:val="22"/>
          <w:lang w:val="lt-LT" w:eastAsia="lt-LT"/>
        </w:rPr>
        <w:t>, kai imuninis atsakas yra pakankamas arba nepakankamas</w:t>
      </w:r>
      <w:r w:rsidR="00D127D5" w:rsidRPr="00C57C28">
        <w:rPr>
          <w:sz w:val="22"/>
          <w:szCs w:val="22"/>
          <w:lang w:val="lt-LT" w:eastAsia="lt-LT"/>
        </w:rPr>
        <w:t>;</w:t>
      </w:r>
    </w:p>
    <w:p w14:paraId="26032C6D" w14:textId="77777777" w:rsidR="00D127D5" w:rsidRPr="00021912" w:rsidRDefault="005B727B" w:rsidP="004712AC">
      <w:pPr>
        <w:widowControl w:val="0"/>
        <w:numPr>
          <w:ilvl w:val="0"/>
          <w:numId w:val="19"/>
        </w:numPr>
        <w:tabs>
          <w:tab w:val="clear" w:pos="644"/>
        </w:tabs>
        <w:ind w:left="567" w:hanging="567"/>
        <w:rPr>
          <w:sz w:val="22"/>
          <w:szCs w:val="22"/>
          <w:lang w:val="lt-LT" w:eastAsia="lt-LT"/>
        </w:rPr>
      </w:pPr>
      <w:r>
        <w:rPr>
          <w:sz w:val="22"/>
          <w:szCs w:val="22"/>
          <w:lang w:val="lt-LT" w:eastAsia="lt-LT"/>
        </w:rPr>
        <w:t>j</w:t>
      </w:r>
      <w:r w:rsidR="00D127D5" w:rsidRPr="00021912">
        <w:rPr>
          <w:sz w:val="22"/>
          <w:szCs w:val="22"/>
          <w:lang w:val="lt-LT" w:eastAsia="lt-LT"/>
        </w:rPr>
        <w:t>uostinės pūslelinės ir vėjaraupių virusų sukeltų ligų gydymui.</w:t>
      </w:r>
    </w:p>
    <w:p w14:paraId="62CC230B" w14:textId="77777777" w:rsidR="00D127D5" w:rsidRPr="00021912" w:rsidRDefault="00D127D5" w:rsidP="00021912">
      <w:pPr>
        <w:widowControl w:val="0"/>
        <w:rPr>
          <w:sz w:val="22"/>
          <w:szCs w:val="22"/>
          <w:lang w:val="lt-LT" w:eastAsia="lt-LT"/>
        </w:rPr>
      </w:pPr>
    </w:p>
    <w:p w14:paraId="4C6947D8" w14:textId="77777777" w:rsidR="00D127D5" w:rsidRPr="00021912" w:rsidRDefault="00D127D5" w:rsidP="00021912">
      <w:pPr>
        <w:widowControl w:val="0"/>
        <w:rPr>
          <w:sz w:val="22"/>
          <w:szCs w:val="22"/>
          <w:lang w:val="lt-LT" w:eastAsia="lt-LT"/>
        </w:rPr>
      </w:pPr>
    </w:p>
    <w:p w14:paraId="7DF6040E"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2.</w:t>
      </w:r>
      <w:r w:rsidRPr="00021912">
        <w:rPr>
          <w:sz w:val="22"/>
          <w:szCs w:val="22"/>
          <w:lang w:val="lt-LT" w:eastAsia="lt-LT"/>
        </w:rPr>
        <w:tab/>
      </w:r>
      <w:r w:rsidRPr="00021912">
        <w:rPr>
          <w:b/>
          <w:sz w:val="22"/>
          <w:szCs w:val="22"/>
          <w:lang w:val="lt-LT" w:eastAsia="lt-LT"/>
        </w:rPr>
        <w:t>Kas žinotina prieš vartojant Virolex</w:t>
      </w:r>
    </w:p>
    <w:p w14:paraId="62067E13" w14:textId="77777777" w:rsidR="00D127D5" w:rsidRPr="00021912" w:rsidRDefault="00D127D5" w:rsidP="00021912">
      <w:pPr>
        <w:widowControl w:val="0"/>
        <w:rPr>
          <w:i/>
          <w:sz w:val="22"/>
          <w:szCs w:val="22"/>
          <w:lang w:val="lt-LT" w:eastAsia="lt-LT"/>
        </w:rPr>
      </w:pPr>
    </w:p>
    <w:p w14:paraId="2E1F9BCF" w14:textId="77777777" w:rsidR="00D127D5" w:rsidRPr="00021912" w:rsidRDefault="00D127D5" w:rsidP="004712AC">
      <w:pPr>
        <w:widowControl w:val="0"/>
        <w:outlineLvl w:val="0"/>
        <w:rPr>
          <w:sz w:val="22"/>
          <w:szCs w:val="22"/>
          <w:lang w:val="lt-LT" w:eastAsia="lt-LT"/>
        </w:rPr>
      </w:pPr>
      <w:r w:rsidRPr="00021912">
        <w:rPr>
          <w:b/>
          <w:sz w:val="22"/>
          <w:szCs w:val="22"/>
          <w:lang w:val="lt-LT" w:eastAsia="lt-LT"/>
        </w:rPr>
        <w:t>Virolex vartoti negalima</w:t>
      </w:r>
      <w:r w:rsidR="00BA55C2">
        <w:rPr>
          <w:b/>
          <w:sz w:val="22"/>
          <w:szCs w:val="22"/>
          <w:lang w:val="lt-LT" w:eastAsia="lt-LT"/>
        </w:rPr>
        <w:t>:</w:t>
      </w:r>
    </w:p>
    <w:p w14:paraId="0DA9262D" w14:textId="77777777" w:rsidR="00D127D5" w:rsidRPr="00021912" w:rsidRDefault="00D127D5" w:rsidP="004712AC">
      <w:pPr>
        <w:widowControl w:val="0"/>
        <w:numPr>
          <w:ilvl w:val="0"/>
          <w:numId w:val="21"/>
        </w:numPr>
        <w:ind w:left="567" w:hanging="567"/>
        <w:rPr>
          <w:sz w:val="22"/>
          <w:szCs w:val="22"/>
          <w:lang w:val="lt-LT" w:eastAsia="x-none"/>
        </w:rPr>
      </w:pPr>
      <w:r w:rsidRPr="00021912">
        <w:rPr>
          <w:sz w:val="22"/>
          <w:szCs w:val="22"/>
          <w:lang w:val="lt-LT" w:eastAsia="x-none"/>
        </w:rPr>
        <w:t>jeigu yra alergija aciklovirui, valaciklovirui arba bet kuriai pagalbinei šio vaisto medžiagai (jos išvardytos 6 skyriuje).</w:t>
      </w:r>
    </w:p>
    <w:p w14:paraId="2D2A34E3" w14:textId="77777777" w:rsidR="00D127D5" w:rsidRPr="00021912" w:rsidRDefault="00D127D5" w:rsidP="00021912">
      <w:pPr>
        <w:widowControl w:val="0"/>
        <w:rPr>
          <w:sz w:val="22"/>
          <w:szCs w:val="22"/>
          <w:lang w:val="lt-LT" w:eastAsia="lt-LT"/>
        </w:rPr>
      </w:pPr>
    </w:p>
    <w:p w14:paraId="473BA635" w14:textId="77777777" w:rsidR="00D127D5" w:rsidRPr="00021912" w:rsidRDefault="00D127D5" w:rsidP="00021912">
      <w:pPr>
        <w:widowControl w:val="0"/>
        <w:outlineLvl w:val="0"/>
        <w:rPr>
          <w:b/>
          <w:sz w:val="22"/>
          <w:szCs w:val="22"/>
          <w:lang w:val="lt-LT" w:eastAsia="lt-LT"/>
        </w:rPr>
      </w:pPr>
      <w:r w:rsidRPr="00021912">
        <w:rPr>
          <w:b/>
          <w:sz w:val="22"/>
          <w:szCs w:val="22"/>
          <w:lang w:val="lt-LT" w:eastAsia="lt-LT"/>
        </w:rPr>
        <w:t>Įspėjimai ir atsargumo priemonės</w:t>
      </w:r>
    </w:p>
    <w:p w14:paraId="56640C81" w14:textId="77777777" w:rsidR="00D127D5" w:rsidRPr="00021912" w:rsidRDefault="00D127D5" w:rsidP="00021912">
      <w:pPr>
        <w:widowControl w:val="0"/>
        <w:rPr>
          <w:sz w:val="22"/>
          <w:szCs w:val="22"/>
          <w:lang w:val="lt-LT" w:eastAsia="lt-LT"/>
        </w:rPr>
      </w:pPr>
      <w:r w:rsidRPr="00021912">
        <w:rPr>
          <w:sz w:val="22"/>
          <w:szCs w:val="22"/>
          <w:lang w:val="lt-LT" w:eastAsia="lt-LT"/>
        </w:rPr>
        <w:t>Pasitarkite su gydytoju arba vaistininku, prieš pradėdami vartoti Virolex</w:t>
      </w:r>
      <w:r w:rsidR="000B750E">
        <w:rPr>
          <w:sz w:val="22"/>
          <w:szCs w:val="22"/>
          <w:lang w:val="lt-LT" w:eastAsia="lt-LT"/>
        </w:rPr>
        <w:t>:</w:t>
      </w:r>
    </w:p>
    <w:p w14:paraId="5740951E" w14:textId="77777777" w:rsidR="00D127D5" w:rsidRPr="00021912" w:rsidRDefault="00D127D5" w:rsidP="004712AC">
      <w:pPr>
        <w:widowControl w:val="0"/>
        <w:numPr>
          <w:ilvl w:val="0"/>
          <w:numId w:val="21"/>
        </w:numPr>
        <w:ind w:left="567" w:hanging="567"/>
        <w:rPr>
          <w:sz w:val="22"/>
          <w:szCs w:val="22"/>
          <w:lang w:val="lt-LT" w:eastAsia="x-none"/>
        </w:rPr>
      </w:pPr>
      <w:r w:rsidRPr="00021912">
        <w:rPr>
          <w:sz w:val="22"/>
          <w:szCs w:val="22"/>
          <w:lang w:val="lt-LT" w:eastAsia="x-none"/>
        </w:rPr>
        <w:t>jei esate senyvas</w:t>
      </w:r>
      <w:r w:rsidR="001E00DC">
        <w:rPr>
          <w:sz w:val="22"/>
          <w:szCs w:val="22"/>
          <w:lang w:val="lt-LT" w:eastAsia="x-none"/>
        </w:rPr>
        <w:t>;</w:t>
      </w:r>
    </w:p>
    <w:p w14:paraId="63A57B16" w14:textId="77777777" w:rsidR="00D127D5" w:rsidRPr="00021912" w:rsidRDefault="00D127D5" w:rsidP="004712AC">
      <w:pPr>
        <w:widowControl w:val="0"/>
        <w:numPr>
          <w:ilvl w:val="0"/>
          <w:numId w:val="21"/>
        </w:numPr>
        <w:ind w:left="567" w:hanging="567"/>
        <w:rPr>
          <w:sz w:val="22"/>
          <w:szCs w:val="22"/>
          <w:lang w:val="lt-LT" w:eastAsia="x-none"/>
        </w:rPr>
      </w:pPr>
      <w:r w:rsidRPr="00021912">
        <w:rPr>
          <w:sz w:val="22"/>
          <w:szCs w:val="22"/>
          <w:lang w:val="lt-LT" w:eastAsia="x-none"/>
        </w:rPr>
        <w:t xml:space="preserve">jei yra inkstų </w:t>
      </w:r>
      <w:r w:rsidR="001E00DC">
        <w:rPr>
          <w:sz w:val="22"/>
          <w:szCs w:val="22"/>
          <w:lang w:val="lt-LT" w:eastAsia="x-none"/>
        </w:rPr>
        <w:t xml:space="preserve">funkcijos </w:t>
      </w:r>
      <w:r w:rsidRPr="00021912">
        <w:rPr>
          <w:sz w:val="22"/>
          <w:szCs w:val="22"/>
          <w:lang w:val="lt-LT" w:eastAsia="x-none"/>
        </w:rPr>
        <w:t xml:space="preserve">sutrikimų, </w:t>
      </w:r>
      <w:r w:rsidR="001E00DC">
        <w:rPr>
          <w:sz w:val="22"/>
          <w:szCs w:val="22"/>
          <w:lang w:val="lt-LT" w:eastAsia="x-none"/>
        </w:rPr>
        <w:t xml:space="preserve">nes </w:t>
      </w:r>
      <w:r w:rsidRPr="00021912">
        <w:rPr>
          <w:sz w:val="22"/>
          <w:szCs w:val="22"/>
          <w:lang w:val="lt-LT" w:eastAsia="x-none"/>
        </w:rPr>
        <w:t>gali reikėti koreguoti vaisto dozę</w:t>
      </w:r>
      <w:r w:rsidR="001E00DC">
        <w:rPr>
          <w:sz w:val="22"/>
          <w:szCs w:val="22"/>
          <w:lang w:val="lt-LT" w:eastAsia="x-none"/>
        </w:rPr>
        <w:t>;</w:t>
      </w:r>
    </w:p>
    <w:p w14:paraId="5E6FD701" w14:textId="77777777" w:rsidR="00D127D5" w:rsidRPr="00021912" w:rsidRDefault="001E00DC" w:rsidP="004712AC">
      <w:pPr>
        <w:widowControl w:val="0"/>
        <w:numPr>
          <w:ilvl w:val="0"/>
          <w:numId w:val="21"/>
        </w:numPr>
        <w:ind w:left="567" w:hanging="567"/>
        <w:rPr>
          <w:sz w:val="22"/>
          <w:szCs w:val="22"/>
          <w:lang w:val="lt-LT" w:eastAsia="x-none"/>
        </w:rPr>
      </w:pPr>
      <w:r>
        <w:rPr>
          <w:sz w:val="22"/>
          <w:szCs w:val="22"/>
          <w:lang w:val="lt-LT" w:eastAsia="x-none"/>
        </w:rPr>
        <w:t xml:space="preserve">labai </w:t>
      </w:r>
      <w:r w:rsidR="00D127D5" w:rsidRPr="00021912">
        <w:rPr>
          <w:sz w:val="22"/>
          <w:szCs w:val="22"/>
          <w:lang w:val="lt-LT" w:eastAsia="x-none"/>
        </w:rPr>
        <w:t>svarbu, kad gydymo laikotarpiu Jūs gertumėte pakankamai skysčių</w:t>
      </w:r>
      <w:r>
        <w:rPr>
          <w:sz w:val="22"/>
          <w:szCs w:val="22"/>
          <w:lang w:val="lt-LT" w:eastAsia="x-none"/>
        </w:rPr>
        <w:t>;</w:t>
      </w:r>
    </w:p>
    <w:p w14:paraId="03981D4E" w14:textId="77777777" w:rsidR="00D127D5" w:rsidRPr="00021912" w:rsidRDefault="00D127D5" w:rsidP="004712AC">
      <w:pPr>
        <w:widowControl w:val="0"/>
        <w:numPr>
          <w:ilvl w:val="0"/>
          <w:numId w:val="21"/>
        </w:numPr>
        <w:ind w:left="567" w:hanging="567"/>
        <w:rPr>
          <w:sz w:val="22"/>
          <w:szCs w:val="22"/>
          <w:lang w:val="lt-LT" w:eastAsia="x-none"/>
        </w:rPr>
      </w:pPr>
      <w:r w:rsidRPr="00021912">
        <w:rPr>
          <w:sz w:val="22"/>
          <w:szCs w:val="22"/>
          <w:lang w:val="lt-LT" w:eastAsia="x-none"/>
        </w:rPr>
        <w:t>jei ilgą laiką ar pakartotinai vartojate Virolex ir jei Jūsų imuninė sistema yra nusilpusi</w:t>
      </w:r>
      <w:r w:rsidR="001E00DC">
        <w:rPr>
          <w:sz w:val="22"/>
          <w:szCs w:val="22"/>
          <w:lang w:val="lt-LT" w:eastAsia="x-none"/>
        </w:rPr>
        <w:t>.</w:t>
      </w:r>
    </w:p>
    <w:p w14:paraId="7DA8E7F0" w14:textId="77777777" w:rsidR="00D127D5" w:rsidRPr="00021912" w:rsidRDefault="00D127D5" w:rsidP="00021912">
      <w:pPr>
        <w:widowControl w:val="0"/>
        <w:tabs>
          <w:tab w:val="num" w:pos="720"/>
        </w:tabs>
        <w:rPr>
          <w:sz w:val="22"/>
          <w:szCs w:val="22"/>
          <w:lang w:val="lt-LT" w:eastAsia="x-none"/>
        </w:rPr>
      </w:pPr>
      <w:r w:rsidRPr="00021912">
        <w:rPr>
          <w:sz w:val="22"/>
          <w:szCs w:val="22"/>
          <w:lang w:val="lt-LT" w:eastAsia="x-none"/>
        </w:rPr>
        <w:t>Gydytojas atidžiai stebės Jūsų būklę, nes gali atsirasti šalutinis poveikis nervų sistemai.</w:t>
      </w:r>
    </w:p>
    <w:p w14:paraId="53D6E1A4" w14:textId="77777777" w:rsidR="00D127D5" w:rsidRPr="00021912" w:rsidRDefault="00D127D5" w:rsidP="00021912">
      <w:pPr>
        <w:widowControl w:val="0"/>
        <w:rPr>
          <w:b/>
          <w:bCs/>
          <w:sz w:val="22"/>
          <w:szCs w:val="22"/>
          <w:lang w:val="lt-LT" w:eastAsia="en-US"/>
        </w:rPr>
      </w:pPr>
    </w:p>
    <w:p w14:paraId="759B295D" w14:textId="77777777" w:rsidR="00D127D5" w:rsidRPr="00021912" w:rsidRDefault="00D127D5" w:rsidP="00021912">
      <w:pPr>
        <w:widowControl w:val="0"/>
        <w:rPr>
          <w:b/>
          <w:bCs/>
          <w:sz w:val="22"/>
          <w:szCs w:val="22"/>
          <w:lang w:val="lt-LT" w:eastAsia="en-US"/>
        </w:rPr>
      </w:pPr>
      <w:r w:rsidRPr="00021912">
        <w:rPr>
          <w:b/>
          <w:bCs/>
          <w:sz w:val="22"/>
          <w:szCs w:val="22"/>
          <w:lang w:val="lt-LT" w:eastAsia="en-US"/>
        </w:rPr>
        <w:t>Kiti vaistai ir Virolex</w:t>
      </w:r>
    </w:p>
    <w:p w14:paraId="5C8EDE5A" w14:textId="77777777" w:rsidR="00D127D5" w:rsidRPr="00021912" w:rsidRDefault="00D127D5" w:rsidP="00021912">
      <w:pPr>
        <w:widowControl w:val="0"/>
        <w:rPr>
          <w:sz w:val="22"/>
          <w:szCs w:val="22"/>
          <w:lang w:val="lt-LT" w:eastAsia="lt-LT"/>
        </w:rPr>
      </w:pPr>
      <w:r w:rsidRPr="00021912">
        <w:rPr>
          <w:sz w:val="22"/>
          <w:szCs w:val="22"/>
          <w:lang w:val="lt-LT" w:eastAsia="lt-LT"/>
        </w:rPr>
        <w:t>Jeigu vartojate arba neseniai vartojote kitų vaistų arba dėl to nesate tikri, apie tai pasakykite gydytojui arba vaistininkui.</w:t>
      </w:r>
    </w:p>
    <w:p w14:paraId="6FF50F6A" w14:textId="77777777" w:rsidR="00D127D5" w:rsidRPr="00021912" w:rsidRDefault="00D127D5" w:rsidP="00021912">
      <w:pPr>
        <w:widowControl w:val="0"/>
        <w:rPr>
          <w:sz w:val="22"/>
          <w:szCs w:val="22"/>
          <w:lang w:val="lt-LT" w:eastAsia="lt-LT"/>
        </w:rPr>
      </w:pPr>
    </w:p>
    <w:p w14:paraId="275D44DA" w14:textId="77777777" w:rsidR="00D127D5" w:rsidRPr="00021912" w:rsidRDefault="00D127D5" w:rsidP="00021912">
      <w:pPr>
        <w:widowControl w:val="0"/>
        <w:outlineLvl w:val="0"/>
        <w:rPr>
          <w:sz w:val="22"/>
          <w:szCs w:val="22"/>
          <w:lang w:val="lt-LT" w:eastAsia="lt-LT"/>
        </w:rPr>
      </w:pPr>
      <w:r w:rsidRPr="00021912">
        <w:rPr>
          <w:sz w:val="22"/>
          <w:szCs w:val="22"/>
          <w:lang w:val="lt-LT" w:eastAsia="lt-LT"/>
        </w:rPr>
        <w:t>Kartu vartojant aciklovirą ir kai kuriuos kitus vaistus, tarp jų gali pasireikšti sąveika, dėl kurios gali sustiprėti arba susilpnėti vieno ar kito vaisto poveikis.</w:t>
      </w:r>
    </w:p>
    <w:p w14:paraId="4027360A" w14:textId="77777777" w:rsidR="00D127D5" w:rsidRPr="00021912" w:rsidRDefault="00D127D5" w:rsidP="00021912">
      <w:pPr>
        <w:widowControl w:val="0"/>
        <w:outlineLvl w:val="0"/>
        <w:rPr>
          <w:sz w:val="22"/>
          <w:szCs w:val="22"/>
          <w:lang w:val="lt-LT" w:eastAsia="lt-LT"/>
        </w:rPr>
      </w:pPr>
    </w:p>
    <w:p w14:paraId="3B50E51D" w14:textId="77777777" w:rsidR="00D127D5" w:rsidRPr="00021912" w:rsidRDefault="00D127D5" w:rsidP="00021912">
      <w:pPr>
        <w:widowControl w:val="0"/>
        <w:outlineLvl w:val="0"/>
        <w:rPr>
          <w:sz w:val="22"/>
          <w:szCs w:val="22"/>
          <w:lang w:val="lt-LT" w:eastAsia="lt-LT"/>
        </w:rPr>
      </w:pPr>
      <w:r w:rsidRPr="00021912">
        <w:rPr>
          <w:sz w:val="22"/>
          <w:szCs w:val="22"/>
          <w:lang w:val="lt-LT" w:eastAsia="lt-LT"/>
        </w:rPr>
        <w:t xml:space="preserve">Gydytojui arba vaistininkui </w:t>
      </w:r>
      <w:r w:rsidR="00DE4EE2">
        <w:rPr>
          <w:sz w:val="22"/>
          <w:szCs w:val="22"/>
          <w:lang w:val="lt-LT" w:eastAsia="lt-LT"/>
        </w:rPr>
        <w:t xml:space="preserve">ypač svarbu </w:t>
      </w:r>
      <w:r w:rsidRPr="00021912">
        <w:rPr>
          <w:sz w:val="22"/>
          <w:szCs w:val="22"/>
          <w:lang w:val="lt-LT" w:eastAsia="lt-LT"/>
        </w:rPr>
        <w:t>pasakyti, jeigu vartojate:</w:t>
      </w:r>
    </w:p>
    <w:p w14:paraId="29726E51" w14:textId="77777777" w:rsidR="00D127D5" w:rsidRPr="00021912" w:rsidRDefault="00D127D5" w:rsidP="00021912">
      <w:pPr>
        <w:widowControl w:val="0"/>
        <w:numPr>
          <w:ilvl w:val="0"/>
          <w:numId w:val="16"/>
        </w:numPr>
        <w:ind w:left="567" w:hanging="567"/>
        <w:outlineLvl w:val="0"/>
        <w:rPr>
          <w:sz w:val="22"/>
          <w:szCs w:val="22"/>
          <w:lang w:val="lt-LT" w:eastAsia="lt-LT"/>
        </w:rPr>
      </w:pPr>
      <w:r w:rsidRPr="00021912">
        <w:rPr>
          <w:sz w:val="22"/>
          <w:szCs w:val="22"/>
          <w:lang w:val="lt-LT" w:eastAsia="lt-LT"/>
        </w:rPr>
        <w:t>vaistus, kurie skatina šlapimo rūgšties išskyrimą ir apsaugo nuo podagros priepuolių (probeneci</w:t>
      </w:r>
      <w:r w:rsidRPr="00021912">
        <w:rPr>
          <w:sz w:val="22"/>
          <w:szCs w:val="22"/>
          <w:lang w:val="lt-LT" w:eastAsia="lt-LT"/>
        </w:rPr>
        <w:softHyphen/>
        <w:t>dą);</w:t>
      </w:r>
    </w:p>
    <w:p w14:paraId="25FED8AB" w14:textId="77777777" w:rsidR="00D127D5" w:rsidRPr="00021912" w:rsidRDefault="00CB3291" w:rsidP="00021912">
      <w:pPr>
        <w:widowControl w:val="0"/>
        <w:numPr>
          <w:ilvl w:val="0"/>
          <w:numId w:val="16"/>
        </w:numPr>
        <w:ind w:left="567" w:hanging="567"/>
        <w:outlineLvl w:val="0"/>
        <w:rPr>
          <w:sz w:val="22"/>
          <w:szCs w:val="22"/>
          <w:lang w:val="lt-LT" w:eastAsia="lt-LT"/>
        </w:rPr>
      </w:pPr>
      <w:r>
        <w:rPr>
          <w:sz w:val="22"/>
          <w:szCs w:val="22"/>
          <w:lang w:val="lt-LT" w:eastAsia="lt-LT"/>
        </w:rPr>
        <w:t xml:space="preserve">vaistų nuo </w:t>
      </w:r>
      <w:r w:rsidR="00D127D5" w:rsidRPr="00021912">
        <w:rPr>
          <w:sz w:val="22"/>
          <w:szCs w:val="22"/>
          <w:lang w:val="lt-LT" w:eastAsia="lt-LT"/>
        </w:rPr>
        <w:t>virškinimo trakto sutrikim</w:t>
      </w:r>
      <w:r>
        <w:rPr>
          <w:sz w:val="22"/>
          <w:szCs w:val="22"/>
          <w:lang w:val="lt-LT" w:eastAsia="lt-LT"/>
        </w:rPr>
        <w:t>ų</w:t>
      </w:r>
      <w:r w:rsidR="00D127D5" w:rsidRPr="00021912">
        <w:rPr>
          <w:sz w:val="22"/>
          <w:szCs w:val="22"/>
          <w:lang w:val="lt-LT" w:eastAsia="lt-LT"/>
        </w:rPr>
        <w:t xml:space="preserve"> (cimetidiną);</w:t>
      </w:r>
    </w:p>
    <w:p w14:paraId="3CCAD749" w14:textId="77777777" w:rsidR="00D127D5" w:rsidRPr="00021912" w:rsidRDefault="00D127D5" w:rsidP="00021912">
      <w:pPr>
        <w:widowControl w:val="0"/>
        <w:numPr>
          <w:ilvl w:val="0"/>
          <w:numId w:val="16"/>
        </w:numPr>
        <w:ind w:left="567" w:hanging="567"/>
        <w:outlineLvl w:val="0"/>
        <w:rPr>
          <w:sz w:val="22"/>
          <w:szCs w:val="22"/>
          <w:lang w:val="lt-LT" w:eastAsia="lt-LT"/>
        </w:rPr>
      </w:pPr>
      <w:r w:rsidRPr="00021912">
        <w:rPr>
          <w:sz w:val="22"/>
          <w:szCs w:val="22"/>
          <w:lang w:val="lt-LT" w:eastAsia="lt-LT"/>
        </w:rPr>
        <w:t>imuninę sistemą slopinančius vaistus (mikofenolato mofetilį)</w:t>
      </w:r>
      <w:r w:rsidR="00DE4EE2">
        <w:rPr>
          <w:sz w:val="22"/>
          <w:szCs w:val="22"/>
          <w:lang w:val="lt-LT" w:eastAsia="lt-LT"/>
        </w:rPr>
        <w:t>;</w:t>
      </w:r>
    </w:p>
    <w:p w14:paraId="4CB1EA14" w14:textId="2A2E7546" w:rsidR="00404E3B" w:rsidRDefault="00D127D5" w:rsidP="006B04A0">
      <w:pPr>
        <w:widowControl w:val="0"/>
        <w:numPr>
          <w:ilvl w:val="0"/>
          <w:numId w:val="16"/>
        </w:numPr>
        <w:ind w:left="567" w:hanging="567"/>
        <w:outlineLvl w:val="0"/>
        <w:rPr>
          <w:sz w:val="22"/>
          <w:szCs w:val="22"/>
          <w:lang w:val="lt-LT" w:eastAsia="lt-LT"/>
        </w:rPr>
      </w:pPr>
      <w:r w:rsidRPr="007F54BB">
        <w:rPr>
          <w:sz w:val="22"/>
          <w:szCs w:val="22"/>
          <w:lang w:val="lt-LT" w:eastAsia="lt-LT"/>
        </w:rPr>
        <w:t>vaistus,</w:t>
      </w:r>
      <w:r w:rsidRPr="000B607F">
        <w:rPr>
          <w:sz w:val="22"/>
          <w:szCs w:val="22"/>
          <w:lang w:val="lt-LT" w:eastAsia="lt-LT"/>
        </w:rPr>
        <w:t xml:space="preserve"> vartojamus astmos gydymui (</w:t>
      </w:r>
      <w:proofErr w:type="spellStart"/>
      <w:r w:rsidRPr="000B607F">
        <w:rPr>
          <w:sz w:val="22"/>
          <w:szCs w:val="22"/>
          <w:lang w:val="lt-LT" w:eastAsia="lt-LT"/>
        </w:rPr>
        <w:t>teofiliną</w:t>
      </w:r>
      <w:proofErr w:type="spellEnd"/>
      <w:r w:rsidRPr="000B607F">
        <w:rPr>
          <w:sz w:val="22"/>
          <w:szCs w:val="22"/>
          <w:lang w:val="lt-LT" w:eastAsia="lt-LT"/>
        </w:rPr>
        <w:t>)</w:t>
      </w:r>
      <w:r w:rsidR="00404E3B">
        <w:rPr>
          <w:sz w:val="22"/>
          <w:szCs w:val="22"/>
          <w:lang w:val="lt-LT" w:eastAsia="lt-LT"/>
        </w:rPr>
        <w:t>;</w:t>
      </w:r>
    </w:p>
    <w:p w14:paraId="606DE3F2" w14:textId="2A58C29B" w:rsidR="00DE4EE2" w:rsidRPr="00DE4EE2" w:rsidRDefault="00404E3B" w:rsidP="00976A9C">
      <w:pPr>
        <w:widowControl w:val="0"/>
        <w:numPr>
          <w:ilvl w:val="0"/>
          <w:numId w:val="16"/>
        </w:numPr>
        <w:ind w:left="567" w:hanging="567"/>
        <w:outlineLvl w:val="0"/>
        <w:rPr>
          <w:sz w:val="22"/>
          <w:szCs w:val="22"/>
          <w:lang w:val="lt-LT" w:eastAsia="lt-LT"/>
        </w:rPr>
      </w:pPr>
      <w:proofErr w:type="spellStart"/>
      <w:r>
        <w:rPr>
          <w:sz w:val="22"/>
          <w:szCs w:val="22"/>
          <w:lang w:val="lt-LT" w:eastAsia="lt-LT"/>
        </w:rPr>
        <w:t>a</w:t>
      </w:r>
      <w:r w:rsidR="00DE4EE2" w:rsidRPr="00021912">
        <w:rPr>
          <w:sz w:val="22"/>
          <w:szCs w:val="22"/>
          <w:lang w:val="lt-LT" w:eastAsia="lt-LT"/>
        </w:rPr>
        <w:t>cikloviras</w:t>
      </w:r>
      <w:proofErr w:type="spellEnd"/>
      <w:r w:rsidR="00DE4EE2" w:rsidRPr="00021912">
        <w:rPr>
          <w:sz w:val="22"/>
          <w:szCs w:val="22"/>
          <w:lang w:val="lt-LT" w:eastAsia="lt-LT"/>
        </w:rPr>
        <w:t xml:space="preserve"> gali sumažinti </w:t>
      </w:r>
      <w:r w:rsidR="006D65DD">
        <w:rPr>
          <w:sz w:val="22"/>
          <w:szCs w:val="22"/>
          <w:lang w:val="lt-LT" w:eastAsia="lt-LT"/>
        </w:rPr>
        <w:t xml:space="preserve">kitų vaistų, </w:t>
      </w:r>
      <w:r w:rsidR="00DE4EE2" w:rsidRPr="00021912">
        <w:rPr>
          <w:sz w:val="22"/>
          <w:szCs w:val="22"/>
          <w:lang w:val="lt-LT" w:eastAsia="lt-LT"/>
        </w:rPr>
        <w:t>kurie yra šalinami per inkstus, tokių kaip metotreksatas</w:t>
      </w:r>
      <w:r w:rsidR="006D65DD">
        <w:rPr>
          <w:sz w:val="22"/>
          <w:szCs w:val="22"/>
          <w:lang w:val="lt-LT" w:eastAsia="lt-LT"/>
        </w:rPr>
        <w:t>, išskyrimą iš organizmo</w:t>
      </w:r>
      <w:r w:rsidR="00DE4EE2" w:rsidRPr="00021912">
        <w:rPr>
          <w:sz w:val="22"/>
          <w:szCs w:val="22"/>
          <w:lang w:val="lt-LT" w:eastAsia="lt-LT"/>
        </w:rPr>
        <w:t>.</w:t>
      </w:r>
    </w:p>
    <w:p w14:paraId="72CE9D38" w14:textId="77777777" w:rsidR="00D127D5" w:rsidRPr="00021912" w:rsidRDefault="00D127D5" w:rsidP="00021912">
      <w:pPr>
        <w:widowControl w:val="0"/>
        <w:outlineLvl w:val="0"/>
        <w:rPr>
          <w:sz w:val="22"/>
          <w:szCs w:val="22"/>
          <w:lang w:val="lt-LT" w:eastAsia="lt-LT"/>
        </w:rPr>
      </w:pPr>
    </w:p>
    <w:p w14:paraId="7B72532B" w14:textId="77777777" w:rsidR="00D127D5" w:rsidRDefault="00D127D5" w:rsidP="00021912">
      <w:pPr>
        <w:widowControl w:val="0"/>
        <w:outlineLvl w:val="0"/>
        <w:rPr>
          <w:sz w:val="22"/>
          <w:szCs w:val="22"/>
          <w:lang w:val="lt-LT" w:eastAsia="lt-LT"/>
        </w:rPr>
      </w:pPr>
      <w:r w:rsidRPr="00021912">
        <w:rPr>
          <w:sz w:val="22"/>
          <w:szCs w:val="22"/>
          <w:lang w:val="lt-LT" w:eastAsia="lt-LT"/>
        </w:rPr>
        <w:t xml:space="preserve">Kartu su vaistais, galinčiais pažeisti inkstus arba nervų sistemą, acikloviro </w:t>
      </w:r>
      <w:r w:rsidR="00186255">
        <w:rPr>
          <w:sz w:val="22"/>
          <w:szCs w:val="22"/>
          <w:lang w:val="lt-LT" w:eastAsia="lt-LT"/>
        </w:rPr>
        <w:t>reikia vartoti</w:t>
      </w:r>
      <w:r w:rsidR="00186255" w:rsidRPr="00021912">
        <w:rPr>
          <w:sz w:val="22"/>
          <w:szCs w:val="22"/>
          <w:lang w:val="lt-LT" w:eastAsia="lt-LT"/>
        </w:rPr>
        <w:t xml:space="preserve"> </w:t>
      </w:r>
      <w:r w:rsidRPr="00021912">
        <w:rPr>
          <w:sz w:val="22"/>
          <w:szCs w:val="22"/>
          <w:lang w:val="lt-LT" w:eastAsia="lt-LT"/>
        </w:rPr>
        <w:t>atsargiai.</w:t>
      </w:r>
    </w:p>
    <w:p w14:paraId="6BED9320" w14:textId="77777777" w:rsidR="00130F34" w:rsidRDefault="00130F34" w:rsidP="00021912">
      <w:pPr>
        <w:widowControl w:val="0"/>
        <w:outlineLvl w:val="0"/>
        <w:rPr>
          <w:sz w:val="22"/>
          <w:szCs w:val="22"/>
          <w:lang w:val="lt-LT" w:eastAsia="lt-LT"/>
        </w:rPr>
      </w:pPr>
    </w:p>
    <w:p w14:paraId="1432323B" w14:textId="77777777" w:rsidR="00130F34" w:rsidRPr="004712AC" w:rsidRDefault="00130F34" w:rsidP="00021912">
      <w:pPr>
        <w:widowControl w:val="0"/>
        <w:outlineLvl w:val="0"/>
        <w:rPr>
          <w:b/>
          <w:sz w:val="22"/>
          <w:szCs w:val="22"/>
          <w:lang w:val="lt-LT" w:eastAsia="lt-LT"/>
        </w:rPr>
      </w:pPr>
      <w:r w:rsidRPr="004712AC">
        <w:rPr>
          <w:b/>
          <w:sz w:val="22"/>
          <w:szCs w:val="22"/>
          <w:lang w:val="lt-LT" w:eastAsia="lt-LT"/>
        </w:rPr>
        <w:t>Virolex vartojimas su maistu</w:t>
      </w:r>
      <w:r w:rsidR="00214D7D" w:rsidRPr="004712AC">
        <w:rPr>
          <w:b/>
          <w:sz w:val="22"/>
          <w:szCs w:val="22"/>
          <w:lang w:val="lt-LT" w:eastAsia="lt-LT"/>
        </w:rPr>
        <w:t xml:space="preserve"> ir gėrimais</w:t>
      </w:r>
    </w:p>
    <w:p w14:paraId="64BDC1CC" w14:textId="77777777" w:rsidR="00214D7D" w:rsidRPr="00021912" w:rsidRDefault="00CB4A50" w:rsidP="00021912">
      <w:pPr>
        <w:widowControl w:val="0"/>
        <w:outlineLvl w:val="0"/>
        <w:rPr>
          <w:sz w:val="22"/>
          <w:szCs w:val="22"/>
          <w:lang w:val="lt-LT" w:eastAsia="lt-LT"/>
        </w:rPr>
      </w:pPr>
      <w:r>
        <w:rPr>
          <w:sz w:val="22"/>
          <w:szCs w:val="22"/>
          <w:lang w:val="lt-LT" w:eastAsia="lt-LT"/>
        </w:rPr>
        <w:t>Gydymo Virolex laikotarpiu būtina vartoti pakankamai skysčių.</w:t>
      </w:r>
    </w:p>
    <w:p w14:paraId="5EC08A12" w14:textId="77777777" w:rsidR="00D127D5" w:rsidRPr="00021912" w:rsidRDefault="00D127D5" w:rsidP="00021912">
      <w:pPr>
        <w:widowControl w:val="0"/>
        <w:rPr>
          <w:sz w:val="22"/>
          <w:szCs w:val="22"/>
          <w:lang w:val="lt-LT" w:eastAsia="lt-LT"/>
        </w:rPr>
      </w:pPr>
    </w:p>
    <w:p w14:paraId="1B7DC203" w14:textId="77777777" w:rsidR="00D127D5" w:rsidRPr="00021912" w:rsidRDefault="00D127D5" w:rsidP="00021912">
      <w:pPr>
        <w:widowControl w:val="0"/>
        <w:outlineLvl w:val="0"/>
        <w:rPr>
          <w:sz w:val="22"/>
          <w:szCs w:val="22"/>
          <w:lang w:val="lt-LT" w:eastAsia="lt-LT"/>
        </w:rPr>
      </w:pPr>
      <w:r w:rsidRPr="00021912">
        <w:rPr>
          <w:b/>
          <w:sz w:val="22"/>
          <w:szCs w:val="22"/>
          <w:lang w:val="lt-LT" w:eastAsia="lt-LT"/>
        </w:rPr>
        <w:t>Nėštumas, žindymo laikotarpis ir vaisingumas</w:t>
      </w:r>
    </w:p>
    <w:p w14:paraId="4288AF07" w14:textId="77777777" w:rsidR="00D127D5" w:rsidRPr="00021912" w:rsidRDefault="00D127D5" w:rsidP="00021912">
      <w:pPr>
        <w:widowControl w:val="0"/>
        <w:rPr>
          <w:sz w:val="22"/>
          <w:szCs w:val="22"/>
          <w:lang w:val="lt-LT" w:eastAsia="lt-LT"/>
        </w:rPr>
      </w:pPr>
      <w:r w:rsidRPr="00021912">
        <w:rPr>
          <w:sz w:val="22"/>
          <w:szCs w:val="22"/>
          <w:lang w:val="lt-LT" w:eastAsia="lt-LT"/>
        </w:rPr>
        <w:t>Jeigu esate nėščia, žindote kūdikį, manote, kad galbūt esate nėščia</w:t>
      </w:r>
      <w:r w:rsidR="006A2BAD">
        <w:rPr>
          <w:sz w:val="22"/>
          <w:szCs w:val="22"/>
          <w:lang w:val="lt-LT" w:eastAsia="lt-LT"/>
        </w:rPr>
        <w:t>,</w:t>
      </w:r>
      <w:r w:rsidRPr="00021912">
        <w:rPr>
          <w:sz w:val="22"/>
          <w:szCs w:val="22"/>
          <w:lang w:val="lt-LT" w:eastAsia="lt-LT"/>
        </w:rPr>
        <w:t xml:space="preserve"> arba planuojate pastoti, tai prieš vartodama šį vaistą, pasitarkite su gydytoju arba vaistininku.</w:t>
      </w:r>
    </w:p>
    <w:p w14:paraId="10AF7364" w14:textId="77777777" w:rsidR="00D127D5" w:rsidRPr="00021912" w:rsidRDefault="00D127D5" w:rsidP="00021912">
      <w:pPr>
        <w:widowControl w:val="0"/>
        <w:rPr>
          <w:sz w:val="22"/>
          <w:szCs w:val="22"/>
          <w:lang w:val="lt-LT" w:eastAsia="lt-LT"/>
        </w:rPr>
      </w:pPr>
    </w:p>
    <w:p w14:paraId="35EA809F"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Ar Virolex saugu vartoti nėštumo metu, galutinai neištirta, todėl nėščioms moterims gydytojas skiria šio vaisto tik kai infekcinė liga pavojinga gyvybei ir laukiamas gydomasis poveikis yra didesnis už </w:t>
      </w:r>
      <w:r w:rsidR="006A2BAD">
        <w:rPr>
          <w:sz w:val="22"/>
          <w:szCs w:val="22"/>
          <w:lang w:val="lt-LT" w:eastAsia="lt-LT"/>
        </w:rPr>
        <w:t xml:space="preserve">galimą riziką </w:t>
      </w:r>
      <w:r w:rsidRPr="00021912">
        <w:rPr>
          <w:sz w:val="22"/>
          <w:szCs w:val="22"/>
          <w:lang w:val="lt-LT" w:eastAsia="lt-LT"/>
        </w:rPr>
        <w:t>vaisiui.</w:t>
      </w:r>
    </w:p>
    <w:p w14:paraId="00551D92" w14:textId="77777777" w:rsidR="00D127D5" w:rsidRPr="00021912" w:rsidRDefault="00D127D5" w:rsidP="00021912">
      <w:pPr>
        <w:widowControl w:val="0"/>
        <w:rPr>
          <w:sz w:val="22"/>
          <w:szCs w:val="22"/>
          <w:lang w:val="lt-LT" w:eastAsia="lt-LT"/>
        </w:rPr>
      </w:pPr>
    </w:p>
    <w:p w14:paraId="5C5C1A4B" w14:textId="77777777" w:rsidR="00D127D5" w:rsidRPr="00021912" w:rsidRDefault="00D127D5" w:rsidP="00021912">
      <w:pPr>
        <w:widowControl w:val="0"/>
        <w:ind w:right="-143"/>
        <w:rPr>
          <w:sz w:val="22"/>
          <w:szCs w:val="22"/>
          <w:lang w:val="lt-LT" w:eastAsia="lt-LT"/>
        </w:rPr>
      </w:pPr>
      <w:r w:rsidRPr="00021912">
        <w:rPr>
          <w:sz w:val="22"/>
          <w:szCs w:val="22"/>
          <w:lang w:val="lt-LT" w:eastAsia="lt-LT"/>
        </w:rPr>
        <w:t xml:space="preserve">Acikloviro </w:t>
      </w:r>
      <w:r w:rsidR="00687100">
        <w:rPr>
          <w:sz w:val="22"/>
          <w:szCs w:val="22"/>
          <w:lang w:val="lt-LT" w:eastAsia="lt-LT"/>
        </w:rPr>
        <w:t>patenk</w:t>
      </w:r>
      <w:r w:rsidR="00687100" w:rsidRPr="00021912">
        <w:rPr>
          <w:sz w:val="22"/>
          <w:szCs w:val="22"/>
          <w:lang w:val="lt-LT" w:eastAsia="lt-LT"/>
        </w:rPr>
        <w:t xml:space="preserve">a </w:t>
      </w:r>
      <w:r w:rsidRPr="00021912">
        <w:rPr>
          <w:sz w:val="22"/>
          <w:szCs w:val="22"/>
          <w:lang w:val="lt-LT" w:eastAsia="lt-LT"/>
        </w:rPr>
        <w:t xml:space="preserve">į motinos pieną, todėl žindyvėms </w:t>
      </w:r>
      <w:r w:rsidR="00687100">
        <w:rPr>
          <w:sz w:val="22"/>
          <w:szCs w:val="22"/>
          <w:lang w:val="lt-LT" w:eastAsia="lt-LT"/>
        </w:rPr>
        <w:t>Virolex</w:t>
      </w:r>
      <w:r w:rsidR="00687100" w:rsidRPr="00021912">
        <w:rPr>
          <w:sz w:val="22"/>
          <w:szCs w:val="22"/>
          <w:lang w:val="lt-LT" w:eastAsia="lt-LT"/>
        </w:rPr>
        <w:t xml:space="preserve"> </w:t>
      </w:r>
      <w:r w:rsidRPr="00021912">
        <w:rPr>
          <w:sz w:val="22"/>
          <w:szCs w:val="22"/>
          <w:lang w:val="lt-LT" w:eastAsia="lt-LT"/>
        </w:rPr>
        <w:t>vartoti nerekomenduojama.</w:t>
      </w:r>
    </w:p>
    <w:p w14:paraId="54698830" w14:textId="77777777" w:rsidR="00D127D5" w:rsidRPr="00021912" w:rsidRDefault="00D127D5" w:rsidP="00021912">
      <w:pPr>
        <w:widowControl w:val="0"/>
        <w:rPr>
          <w:sz w:val="22"/>
          <w:szCs w:val="22"/>
          <w:lang w:val="lt-LT" w:eastAsia="lt-LT"/>
        </w:rPr>
      </w:pPr>
    </w:p>
    <w:p w14:paraId="6F9A7299" w14:textId="77777777" w:rsidR="00D127D5" w:rsidRPr="00021912" w:rsidRDefault="00D127D5" w:rsidP="004712AC">
      <w:pPr>
        <w:widowControl w:val="0"/>
        <w:outlineLvl w:val="0"/>
        <w:rPr>
          <w:sz w:val="22"/>
          <w:szCs w:val="22"/>
          <w:lang w:val="lt-LT" w:eastAsia="lt-LT"/>
        </w:rPr>
      </w:pPr>
      <w:r w:rsidRPr="00021912">
        <w:rPr>
          <w:b/>
          <w:sz w:val="22"/>
          <w:szCs w:val="22"/>
          <w:lang w:val="lt-LT" w:eastAsia="lt-LT"/>
        </w:rPr>
        <w:t>Vairavimas ir mechanizmų valdymas</w:t>
      </w:r>
    </w:p>
    <w:p w14:paraId="132B5DA2" w14:textId="77777777" w:rsidR="00D127D5" w:rsidRPr="00021912" w:rsidRDefault="00D127D5" w:rsidP="00021912">
      <w:pPr>
        <w:widowControl w:val="0"/>
        <w:rPr>
          <w:sz w:val="22"/>
          <w:szCs w:val="22"/>
          <w:lang w:val="lt-LT" w:eastAsia="lt-LT"/>
        </w:rPr>
      </w:pPr>
      <w:r w:rsidRPr="00021912">
        <w:rPr>
          <w:sz w:val="22"/>
          <w:szCs w:val="22"/>
          <w:lang w:val="lt-LT" w:eastAsia="lt-LT"/>
        </w:rPr>
        <w:t>Acikloviro poveikis gebėjimui vairuoti ir valdyti mechanizmus netirtas</w:t>
      </w:r>
      <w:r w:rsidR="00D06B6B">
        <w:rPr>
          <w:sz w:val="22"/>
          <w:szCs w:val="22"/>
          <w:lang w:val="lt-LT" w:eastAsia="lt-LT"/>
        </w:rPr>
        <w:t>, tačiau vaistas gali sukelti mieguistumą, galvos skausmą ir svaigimą, o tai gali paveikti gebėjimą vairuoti ir valdyti mechanizmus</w:t>
      </w:r>
      <w:r w:rsidRPr="00021912">
        <w:rPr>
          <w:sz w:val="22"/>
          <w:szCs w:val="22"/>
          <w:lang w:val="lt-LT" w:eastAsia="lt-LT"/>
        </w:rPr>
        <w:t>.</w:t>
      </w:r>
    </w:p>
    <w:p w14:paraId="01B3C1AF" w14:textId="77777777" w:rsidR="00D127D5" w:rsidRPr="00021912" w:rsidRDefault="00D127D5" w:rsidP="00021912">
      <w:pPr>
        <w:widowControl w:val="0"/>
        <w:rPr>
          <w:sz w:val="22"/>
          <w:szCs w:val="22"/>
          <w:lang w:val="lt-LT" w:eastAsia="lt-LT"/>
        </w:rPr>
      </w:pPr>
    </w:p>
    <w:p w14:paraId="681A0208" w14:textId="77777777" w:rsidR="00D127D5" w:rsidRPr="00021912" w:rsidRDefault="00D127D5" w:rsidP="00021912">
      <w:pPr>
        <w:widowControl w:val="0"/>
        <w:rPr>
          <w:b/>
          <w:bCs/>
          <w:sz w:val="22"/>
          <w:szCs w:val="22"/>
          <w:lang w:val="lt-LT" w:eastAsia="en-US"/>
        </w:rPr>
      </w:pPr>
      <w:proofErr w:type="spellStart"/>
      <w:r w:rsidRPr="00021912">
        <w:rPr>
          <w:b/>
          <w:bCs/>
          <w:sz w:val="22"/>
          <w:szCs w:val="22"/>
          <w:lang w:val="lt-LT" w:eastAsia="en-US"/>
        </w:rPr>
        <w:t>Virolex</w:t>
      </w:r>
      <w:proofErr w:type="spellEnd"/>
      <w:r w:rsidRPr="00021912">
        <w:rPr>
          <w:b/>
          <w:bCs/>
          <w:sz w:val="22"/>
          <w:szCs w:val="22"/>
          <w:lang w:val="lt-LT" w:eastAsia="en-US"/>
        </w:rPr>
        <w:t xml:space="preserve"> sudėtyje yra laktozės</w:t>
      </w:r>
      <w:r w:rsidR="006B1EE3">
        <w:rPr>
          <w:b/>
          <w:bCs/>
          <w:sz w:val="22"/>
          <w:szCs w:val="22"/>
          <w:lang w:val="lt-LT" w:eastAsia="en-US"/>
        </w:rPr>
        <w:t xml:space="preserve"> ir natrio</w:t>
      </w:r>
    </w:p>
    <w:p w14:paraId="48CCD43C" w14:textId="77777777" w:rsidR="00D127D5" w:rsidRDefault="00D127D5" w:rsidP="00021912">
      <w:pPr>
        <w:widowControl w:val="0"/>
        <w:rPr>
          <w:sz w:val="22"/>
          <w:szCs w:val="22"/>
          <w:lang w:val="lt-LT" w:eastAsia="lt-LT"/>
        </w:rPr>
      </w:pPr>
      <w:r w:rsidRPr="00021912">
        <w:rPr>
          <w:sz w:val="22"/>
          <w:szCs w:val="22"/>
          <w:lang w:val="lt-LT" w:eastAsia="lt-LT"/>
        </w:rPr>
        <w:t>Jeigu gydytojas Jums yra sakęs, kad netoleruojate kokių nors angliavandenių, kreipkitės į jį prieš pradėdami vartoti šį vaistą.</w:t>
      </w:r>
    </w:p>
    <w:p w14:paraId="74F6DEC8" w14:textId="77777777" w:rsidR="006B1EE3" w:rsidRPr="00021912" w:rsidRDefault="006B1EE3" w:rsidP="006B04A0">
      <w:pPr>
        <w:widowControl w:val="0"/>
        <w:numPr>
          <w:ilvl w:val="12"/>
          <w:numId w:val="0"/>
        </w:numPr>
        <w:ind w:right="-2"/>
        <w:rPr>
          <w:sz w:val="22"/>
          <w:szCs w:val="22"/>
          <w:lang w:val="lt-LT"/>
        </w:rPr>
      </w:pPr>
      <w:r w:rsidRPr="00FA43E8">
        <w:rPr>
          <w:sz w:val="22"/>
          <w:szCs w:val="22"/>
          <w:lang w:val="lt-LT"/>
        </w:rPr>
        <w:t>Šio vaisto tabletėje yra mažiau kaip 1 </w:t>
      </w:r>
      <w:proofErr w:type="spellStart"/>
      <w:r w:rsidRPr="00FA43E8">
        <w:rPr>
          <w:sz w:val="22"/>
          <w:szCs w:val="22"/>
          <w:lang w:val="lt-LT"/>
        </w:rPr>
        <w:t>mmol</w:t>
      </w:r>
      <w:proofErr w:type="spellEnd"/>
      <w:r w:rsidRPr="00FA43E8">
        <w:rPr>
          <w:sz w:val="22"/>
          <w:szCs w:val="22"/>
          <w:lang w:val="lt-LT"/>
        </w:rPr>
        <w:t xml:space="preserve"> (23 mg) natrio, t. y. jis beveik neturi reikšmės.</w:t>
      </w:r>
    </w:p>
    <w:p w14:paraId="3DCD8875" w14:textId="77777777" w:rsidR="00D127D5" w:rsidRPr="00021912" w:rsidRDefault="00D127D5" w:rsidP="00021912">
      <w:pPr>
        <w:widowControl w:val="0"/>
        <w:rPr>
          <w:sz w:val="22"/>
          <w:szCs w:val="22"/>
          <w:lang w:val="lt-LT" w:eastAsia="lt-LT"/>
        </w:rPr>
      </w:pPr>
    </w:p>
    <w:p w14:paraId="10F8B644" w14:textId="77777777" w:rsidR="00D127D5" w:rsidRPr="00021912" w:rsidRDefault="00D127D5" w:rsidP="00021912">
      <w:pPr>
        <w:widowControl w:val="0"/>
        <w:rPr>
          <w:sz w:val="22"/>
          <w:szCs w:val="22"/>
          <w:lang w:val="lt-LT" w:eastAsia="lt-LT"/>
        </w:rPr>
      </w:pPr>
    </w:p>
    <w:p w14:paraId="3075064D"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3.</w:t>
      </w:r>
      <w:r w:rsidRPr="00021912">
        <w:rPr>
          <w:sz w:val="22"/>
          <w:szCs w:val="22"/>
          <w:lang w:val="lt-LT" w:eastAsia="lt-LT"/>
        </w:rPr>
        <w:tab/>
      </w:r>
      <w:r w:rsidRPr="00021912">
        <w:rPr>
          <w:b/>
          <w:sz w:val="22"/>
          <w:szCs w:val="22"/>
          <w:lang w:val="lt-LT" w:eastAsia="lt-LT"/>
        </w:rPr>
        <w:t>Kaip vartoti Virolex</w:t>
      </w:r>
    </w:p>
    <w:p w14:paraId="147F8946" w14:textId="77777777" w:rsidR="00D127D5" w:rsidRPr="00021912" w:rsidRDefault="00D127D5" w:rsidP="00021912">
      <w:pPr>
        <w:widowControl w:val="0"/>
        <w:rPr>
          <w:b/>
          <w:sz w:val="22"/>
          <w:szCs w:val="22"/>
          <w:lang w:val="lt-LT" w:eastAsia="lt-LT"/>
        </w:rPr>
      </w:pPr>
    </w:p>
    <w:p w14:paraId="7BC1F8F9" w14:textId="77777777" w:rsidR="00D127D5" w:rsidRPr="00021912" w:rsidRDefault="00D127D5" w:rsidP="00021912">
      <w:pPr>
        <w:widowControl w:val="0"/>
        <w:rPr>
          <w:sz w:val="22"/>
          <w:szCs w:val="22"/>
          <w:lang w:val="lt-LT" w:eastAsia="lt-LT"/>
        </w:rPr>
      </w:pPr>
      <w:r w:rsidRPr="00021912">
        <w:rPr>
          <w:sz w:val="22"/>
          <w:szCs w:val="22"/>
          <w:lang w:val="lt-LT" w:eastAsia="lt-LT"/>
        </w:rPr>
        <w:t>Visada vartokite šį vaistą tiksliai kaip nurodė gydytojas. Jeigu abejojate, kreipkitės į gydytoją.</w:t>
      </w:r>
    </w:p>
    <w:p w14:paraId="5B7971A6" w14:textId="77777777" w:rsidR="00D127D5" w:rsidRPr="00021912" w:rsidRDefault="00D127D5" w:rsidP="00021912">
      <w:pPr>
        <w:widowControl w:val="0"/>
        <w:rPr>
          <w:sz w:val="22"/>
          <w:szCs w:val="22"/>
          <w:lang w:val="lt-LT" w:eastAsia="lt-LT"/>
        </w:rPr>
      </w:pPr>
    </w:p>
    <w:p w14:paraId="5D09DD9F"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Labai svarbu </w:t>
      </w:r>
      <w:r w:rsidR="005A5E43">
        <w:rPr>
          <w:sz w:val="22"/>
          <w:szCs w:val="22"/>
          <w:lang w:val="lt-LT" w:eastAsia="lt-LT"/>
        </w:rPr>
        <w:t>vaisto</w:t>
      </w:r>
      <w:r w:rsidR="005A5E43" w:rsidRPr="00021912">
        <w:rPr>
          <w:sz w:val="22"/>
          <w:szCs w:val="22"/>
          <w:lang w:val="lt-LT" w:eastAsia="lt-LT"/>
        </w:rPr>
        <w:t xml:space="preserve"> </w:t>
      </w:r>
      <w:r w:rsidRPr="00021912">
        <w:rPr>
          <w:sz w:val="22"/>
          <w:szCs w:val="22"/>
          <w:lang w:val="lt-LT" w:eastAsia="lt-LT"/>
        </w:rPr>
        <w:t>pradėti vartoti kuo anksčiau, kai tik atsiranda pirmieji ligos požymiai.</w:t>
      </w:r>
    </w:p>
    <w:p w14:paraId="5E880150" w14:textId="77777777" w:rsidR="00D127D5" w:rsidRPr="00021912" w:rsidRDefault="00D127D5" w:rsidP="00021912">
      <w:pPr>
        <w:widowControl w:val="0"/>
        <w:rPr>
          <w:sz w:val="22"/>
          <w:szCs w:val="22"/>
          <w:lang w:val="lt-LT" w:eastAsia="lt-LT"/>
        </w:rPr>
      </w:pPr>
    </w:p>
    <w:p w14:paraId="22A75120"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Tabletę reikia išgerti nepažeistą, užgeriant nedideliu kiekiu vandens. Gydymo laikotarpiu </w:t>
      </w:r>
      <w:r w:rsidR="00A02BF5">
        <w:rPr>
          <w:sz w:val="22"/>
          <w:szCs w:val="22"/>
          <w:lang w:val="lt-LT" w:eastAsia="lt-LT"/>
        </w:rPr>
        <w:t>reikia</w:t>
      </w:r>
      <w:r w:rsidRPr="00021912">
        <w:rPr>
          <w:sz w:val="22"/>
          <w:szCs w:val="22"/>
          <w:lang w:val="lt-LT" w:eastAsia="lt-LT"/>
        </w:rPr>
        <w:t xml:space="preserve"> gerti daugiau skysčių.</w:t>
      </w:r>
    </w:p>
    <w:p w14:paraId="07E00428" w14:textId="77777777" w:rsidR="00D127D5" w:rsidRPr="00021912" w:rsidRDefault="00D127D5" w:rsidP="00021912">
      <w:pPr>
        <w:widowControl w:val="0"/>
        <w:ind w:right="-143"/>
        <w:jc w:val="both"/>
        <w:rPr>
          <w:sz w:val="22"/>
          <w:szCs w:val="22"/>
          <w:lang w:val="lt-LT" w:eastAsia="lt-LT"/>
        </w:rPr>
      </w:pPr>
      <w:r w:rsidRPr="00021912">
        <w:rPr>
          <w:sz w:val="22"/>
          <w:szCs w:val="22"/>
          <w:lang w:val="lt-LT" w:eastAsia="lt-LT"/>
        </w:rPr>
        <w:t>Turite užtikrinti, kad Jūsų vaikas gydymo laikotarpiu gertų daug skysči</w:t>
      </w:r>
      <w:r w:rsidR="00A02BF5">
        <w:rPr>
          <w:sz w:val="22"/>
          <w:szCs w:val="22"/>
          <w:lang w:val="lt-LT" w:eastAsia="lt-LT"/>
        </w:rPr>
        <w:t>ų</w:t>
      </w:r>
      <w:r w:rsidRPr="00021912">
        <w:rPr>
          <w:sz w:val="22"/>
          <w:szCs w:val="22"/>
          <w:lang w:val="lt-LT" w:eastAsia="lt-LT"/>
        </w:rPr>
        <w:t>.</w:t>
      </w:r>
    </w:p>
    <w:p w14:paraId="380C299B" w14:textId="77777777" w:rsidR="00D127D5" w:rsidRPr="00021912" w:rsidRDefault="00D127D5" w:rsidP="00021912">
      <w:pPr>
        <w:widowControl w:val="0"/>
        <w:ind w:right="-143"/>
        <w:jc w:val="both"/>
        <w:rPr>
          <w:sz w:val="22"/>
          <w:szCs w:val="22"/>
          <w:lang w:val="lt-LT" w:eastAsia="lt-LT"/>
        </w:rPr>
      </w:pPr>
    </w:p>
    <w:p w14:paraId="45A4E631" w14:textId="327DAF06" w:rsidR="00D127D5" w:rsidRPr="00021912" w:rsidRDefault="00D127D5" w:rsidP="006B1EE3">
      <w:pPr>
        <w:widowControl w:val="0"/>
        <w:rPr>
          <w:bCs/>
          <w:sz w:val="22"/>
          <w:szCs w:val="22"/>
          <w:lang w:val="lt-LT" w:eastAsia="lt-LT"/>
        </w:rPr>
      </w:pPr>
      <w:r w:rsidRPr="00976A9C">
        <w:rPr>
          <w:sz w:val="22"/>
          <w:u w:val="single"/>
          <w:lang w:val="lt-LT"/>
        </w:rPr>
        <w:t>Paprastosios pūslelinės viruso sukeltos infekcinės ligos gydymas</w:t>
      </w:r>
      <w:r w:rsidR="006B1EE3">
        <w:rPr>
          <w:bCs/>
          <w:sz w:val="22"/>
          <w:szCs w:val="22"/>
          <w:lang w:val="lt-LT" w:eastAsia="lt-LT"/>
        </w:rPr>
        <w:t>: p</w:t>
      </w:r>
      <w:r w:rsidR="00187103">
        <w:rPr>
          <w:bCs/>
          <w:sz w:val="22"/>
          <w:szCs w:val="22"/>
          <w:lang w:val="lt-LT" w:eastAsia="lt-LT"/>
        </w:rPr>
        <w:t>o vieną tabletę</w:t>
      </w:r>
      <w:r w:rsidRPr="00021912">
        <w:rPr>
          <w:bCs/>
          <w:sz w:val="22"/>
          <w:szCs w:val="22"/>
          <w:lang w:val="lt-LT" w:eastAsia="lt-LT"/>
        </w:rPr>
        <w:t xml:space="preserve"> 5 kartus per parą (kas 4 valandas, praleidžiant naktines dozes). Gydymo trukmė </w:t>
      </w:r>
      <w:r w:rsidR="00187103">
        <w:rPr>
          <w:bCs/>
          <w:sz w:val="22"/>
          <w:szCs w:val="22"/>
          <w:lang w:val="lt-LT" w:eastAsia="lt-LT"/>
        </w:rPr>
        <w:t xml:space="preserve">yra </w:t>
      </w:r>
      <w:r w:rsidRPr="00021912">
        <w:rPr>
          <w:bCs/>
          <w:sz w:val="22"/>
          <w:szCs w:val="22"/>
          <w:lang w:val="lt-LT" w:eastAsia="lt-LT"/>
        </w:rPr>
        <w:t>5 dienos, tačiau esant sunkiai pirminei infekcijai gydymas gali būti pratęstas.</w:t>
      </w:r>
    </w:p>
    <w:p w14:paraId="621FB932" w14:textId="77777777" w:rsidR="00D127D5" w:rsidRPr="00021912" w:rsidRDefault="00D127D5" w:rsidP="00021912">
      <w:pPr>
        <w:widowControl w:val="0"/>
        <w:rPr>
          <w:sz w:val="22"/>
          <w:szCs w:val="22"/>
          <w:lang w:val="lt-LT" w:eastAsia="lt-LT"/>
        </w:rPr>
      </w:pPr>
    </w:p>
    <w:p w14:paraId="7610935E" w14:textId="77777777" w:rsidR="00D127D5" w:rsidRPr="00021912" w:rsidRDefault="00D127D5" w:rsidP="00021912">
      <w:pPr>
        <w:widowControl w:val="0"/>
        <w:rPr>
          <w:bCs/>
          <w:sz w:val="22"/>
          <w:szCs w:val="22"/>
          <w:lang w:val="lt-LT" w:eastAsia="lt-LT"/>
        </w:rPr>
      </w:pPr>
      <w:r w:rsidRPr="00021912">
        <w:rPr>
          <w:bCs/>
          <w:sz w:val="22"/>
          <w:szCs w:val="22"/>
          <w:lang w:val="lt-LT" w:eastAsia="lt-LT"/>
        </w:rPr>
        <w:t>Sunkiais atvejais</w:t>
      </w:r>
      <w:r w:rsidR="00187103">
        <w:rPr>
          <w:bCs/>
          <w:sz w:val="22"/>
          <w:szCs w:val="22"/>
          <w:lang w:val="lt-LT" w:eastAsia="lt-LT"/>
        </w:rPr>
        <w:t>, kai</w:t>
      </w:r>
      <w:r w:rsidRPr="00021912">
        <w:rPr>
          <w:bCs/>
          <w:sz w:val="22"/>
          <w:szCs w:val="22"/>
          <w:lang w:val="lt-LT" w:eastAsia="lt-LT"/>
        </w:rPr>
        <w:t xml:space="preserve"> </w:t>
      </w:r>
      <w:r w:rsidRPr="00021912">
        <w:rPr>
          <w:sz w:val="22"/>
          <w:szCs w:val="22"/>
          <w:lang w:val="lt-LT" w:eastAsia="lt-LT"/>
        </w:rPr>
        <w:t xml:space="preserve">imuninė sistema yra labai nuslopinta </w:t>
      </w:r>
      <w:r w:rsidRPr="00021912">
        <w:rPr>
          <w:bCs/>
          <w:sz w:val="22"/>
          <w:szCs w:val="22"/>
          <w:lang w:val="lt-LT" w:eastAsia="lt-LT"/>
        </w:rPr>
        <w:t xml:space="preserve">(pvz., po kaulų čiulpų transplantacijos) arba </w:t>
      </w:r>
      <w:r w:rsidR="00187103">
        <w:rPr>
          <w:bCs/>
          <w:sz w:val="22"/>
          <w:szCs w:val="22"/>
          <w:lang w:val="lt-LT" w:eastAsia="lt-LT"/>
        </w:rPr>
        <w:t>kai</w:t>
      </w:r>
      <w:r w:rsidRPr="00021912">
        <w:rPr>
          <w:bCs/>
          <w:sz w:val="22"/>
          <w:szCs w:val="22"/>
          <w:lang w:val="lt-LT" w:eastAsia="lt-LT"/>
        </w:rPr>
        <w:t xml:space="preserve"> sutrikusi rezorbcija iš žarnyno, gali būti skiriama dviguba </w:t>
      </w:r>
      <w:r w:rsidR="00187103">
        <w:rPr>
          <w:bCs/>
          <w:sz w:val="22"/>
          <w:szCs w:val="22"/>
          <w:lang w:val="lt-LT" w:eastAsia="lt-LT"/>
        </w:rPr>
        <w:t>(</w:t>
      </w:r>
      <w:r w:rsidRPr="00021912">
        <w:rPr>
          <w:bCs/>
          <w:sz w:val="22"/>
          <w:szCs w:val="22"/>
          <w:lang w:val="lt-LT" w:eastAsia="lt-LT"/>
        </w:rPr>
        <w:t>iki 400 mg</w:t>
      </w:r>
      <w:r w:rsidR="00187103">
        <w:rPr>
          <w:bCs/>
          <w:sz w:val="22"/>
          <w:szCs w:val="22"/>
          <w:lang w:val="lt-LT" w:eastAsia="lt-LT"/>
        </w:rPr>
        <w:t>)</w:t>
      </w:r>
      <w:r w:rsidRPr="00021912">
        <w:rPr>
          <w:bCs/>
          <w:sz w:val="22"/>
          <w:szCs w:val="22"/>
          <w:lang w:val="lt-LT" w:eastAsia="lt-LT"/>
        </w:rPr>
        <w:t xml:space="preserve"> Virolex dozė arba </w:t>
      </w:r>
      <w:r w:rsidR="00187103">
        <w:rPr>
          <w:sz w:val="22"/>
          <w:szCs w:val="22"/>
          <w:lang w:val="lt-LT" w:eastAsia="lt-LT"/>
        </w:rPr>
        <w:t>skiriamas į veną leidžiamas vaistas</w:t>
      </w:r>
      <w:r w:rsidRPr="00021912">
        <w:rPr>
          <w:sz w:val="22"/>
          <w:szCs w:val="22"/>
          <w:lang w:val="lt-LT" w:eastAsia="lt-LT"/>
        </w:rPr>
        <w:t>.</w:t>
      </w:r>
    </w:p>
    <w:p w14:paraId="74F2860A" w14:textId="77777777" w:rsidR="00D127D5" w:rsidRPr="00021912" w:rsidRDefault="00D127D5" w:rsidP="00021912">
      <w:pPr>
        <w:widowControl w:val="0"/>
        <w:rPr>
          <w:sz w:val="22"/>
          <w:szCs w:val="22"/>
          <w:lang w:val="lt-LT" w:eastAsia="lt-LT"/>
        </w:rPr>
      </w:pPr>
    </w:p>
    <w:p w14:paraId="170D2871" w14:textId="20B296AE" w:rsidR="00D127D5" w:rsidRPr="00021912" w:rsidRDefault="00D127D5" w:rsidP="006B1EE3">
      <w:pPr>
        <w:widowControl w:val="0"/>
        <w:rPr>
          <w:bCs/>
          <w:sz w:val="22"/>
          <w:szCs w:val="22"/>
          <w:lang w:val="lt-LT" w:eastAsia="lt-LT"/>
        </w:rPr>
      </w:pPr>
      <w:r w:rsidRPr="00976A9C">
        <w:rPr>
          <w:sz w:val="22"/>
          <w:u w:val="single"/>
          <w:lang w:val="lt-LT"/>
        </w:rPr>
        <w:t xml:space="preserve">Paprastosios pūslelinės viruso sukeltos infekcinės ligos </w:t>
      </w:r>
      <w:r w:rsidR="00D017A0" w:rsidRPr="00976A9C">
        <w:rPr>
          <w:sz w:val="22"/>
          <w:u w:val="single"/>
          <w:lang w:val="lt-LT"/>
        </w:rPr>
        <w:t xml:space="preserve">profilaktika </w:t>
      </w:r>
      <w:r w:rsidRPr="00976A9C">
        <w:rPr>
          <w:sz w:val="22"/>
          <w:u w:val="single"/>
          <w:lang w:val="lt-LT"/>
        </w:rPr>
        <w:t>žmonėms, kurių organizmo imuninis atsakas yra pakankamas</w:t>
      </w:r>
      <w:r w:rsidR="006B1EE3">
        <w:rPr>
          <w:bCs/>
          <w:sz w:val="22"/>
          <w:szCs w:val="22"/>
          <w:lang w:val="lt-LT" w:eastAsia="lt-LT"/>
        </w:rPr>
        <w:t>: p</w:t>
      </w:r>
      <w:r w:rsidR="00187103">
        <w:rPr>
          <w:bCs/>
          <w:sz w:val="22"/>
          <w:szCs w:val="22"/>
          <w:lang w:val="lt-LT" w:eastAsia="lt-LT"/>
        </w:rPr>
        <w:t>o vieną tabletę</w:t>
      </w:r>
      <w:r w:rsidRPr="00021912">
        <w:rPr>
          <w:bCs/>
          <w:sz w:val="22"/>
          <w:szCs w:val="22"/>
          <w:lang w:val="lt-LT" w:eastAsia="lt-LT"/>
        </w:rPr>
        <w:t xml:space="preserve"> 4 kartus per parą kas 6 valandas.</w:t>
      </w:r>
    </w:p>
    <w:p w14:paraId="6ED545CC" w14:textId="77777777" w:rsidR="00D127D5" w:rsidRPr="00021912" w:rsidRDefault="00D127D5" w:rsidP="00021912">
      <w:pPr>
        <w:widowControl w:val="0"/>
        <w:rPr>
          <w:bCs/>
          <w:sz w:val="22"/>
          <w:szCs w:val="22"/>
          <w:lang w:val="lt-LT" w:eastAsia="lt-LT"/>
        </w:rPr>
      </w:pPr>
    </w:p>
    <w:p w14:paraId="06E39FA5" w14:textId="77777777" w:rsidR="00D127D5" w:rsidRPr="00021912" w:rsidRDefault="00187103" w:rsidP="00021912">
      <w:pPr>
        <w:widowControl w:val="0"/>
        <w:rPr>
          <w:bCs/>
          <w:sz w:val="22"/>
          <w:szCs w:val="22"/>
          <w:lang w:val="lt-LT" w:eastAsia="lt-LT"/>
        </w:rPr>
      </w:pPr>
      <w:r>
        <w:rPr>
          <w:bCs/>
          <w:sz w:val="22"/>
          <w:szCs w:val="22"/>
          <w:lang w:val="lt-LT" w:eastAsia="lt-LT"/>
        </w:rPr>
        <w:t>Gali būti skiriama ir po dvi tabletes</w:t>
      </w:r>
      <w:r w:rsidR="00D127D5" w:rsidRPr="00021912">
        <w:rPr>
          <w:bCs/>
          <w:sz w:val="22"/>
          <w:szCs w:val="22"/>
          <w:lang w:val="lt-LT" w:eastAsia="lt-LT"/>
        </w:rPr>
        <w:t xml:space="preserve"> 2 kartus per parą maždaug kas dvylikos valandų.</w:t>
      </w:r>
    </w:p>
    <w:p w14:paraId="65702C38" w14:textId="77777777" w:rsidR="00D127D5" w:rsidRPr="00021912" w:rsidRDefault="00D127D5" w:rsidP="00021912">
      <w:pPr>
        <w:widowControl w:val="0"/>
        <w:rPr>
          <w:bCs/>
          <w:sz w:val="22"/>
          <w:szCs w:val="22"/>
          <w:lang w:val="lt-LT" w:eastAsia="lt-LT"/>
        </w:rPr>
      </w:pPr>
    </w:p>
    <w:p w14:paraId="1B5D51CA" w14:textId="77777777" w:rsidR="00D127D5" w:rsidRPr="00021912" w:rsidRDefault="00D127D5" w:rsidP="00021912">
      <w:pPr>
        <w:widowControl w:val="0"/>
        <w:rPr>
          <w:bCs/>
          <w:sz w:val="22"/>
          <w:szCs w:val="22"/>
          <w:lang w:val="lt-LT" w:eastAsia="lt-LT"/>
        </w:rPr>
      </w:pPr>
      <w:r w:rsidRPr="00021912">
        <w:rPr>
          <w:bCs/>
          <w:sz w:val="22"/>
          <w:szCs w:val="22"/>
          <w:lang w:val="lt-LT" w:eastAsia="lt-LT"/>
        </w:rPr>
        <w:t xml:space="preserve">Pakankamai veiksmingas gydymo režimas: dozės </w:t>
      </w:r>
      <w:r w:rsidR="00E77061">
        <w:rPr>
          <w:bCs/>
          <w:sz w:val="22"/>
          <w:szCs w:val="22"/>
          <w:lang w:val="lt-LT" w:eastAsia="lt-LT"/>
        </w:rPr>
        <w:t>didinimas</w:t>
      </w:r>
      <w:r w:rsidR="00E77061" w:rsidRPr="00021912">
        <w:rPr>
          <w:bCs/>
          <w:sz w:val="22"/>
          <w:szCs w:val="22"/>
          <w:lang w:val="lt-LT" w:eastAsia="lt-LT"/>
        </w:rPr>
        <w:t xml:space="preserve"> </w:t>
      </w:r>
      <w:r w:rsidRPr="00021912">
        <w:rPr>
          <w:bCs/>
          <w:sz w:val="22"/>
          <w:szCs w:val="22"/>
          <w:lang w:val="lt-LT" w:eastAsia="lt-LT"/>
        </w:rPr>
        <w:t xml:space="preserve">iki </w:t>
      </w:r>
      <w:r w:rsidR="00E77061">
        <w:rPr>
          <w:bCs/>
          <w:sz w:val="22"/>
          <w:szCs w:val="22"/>
          <w:lang w:val="lt-LT" w:eastAsia="lt-LT"/>
        </w:rPr>
        <w:t>dviejų tablečių</w:t>
      </w:r>
      <w:r w:rsidRPr="00021912">
        <w:rPr>
          <w:bCs/>
          <w:sz w:val="22"/>
          <w:szCs w:val="22"/>
          <w:lang w:val="lt-LT" w:eastAsia="lt-LT"/>
        </w:rPr>
        <w:t xml:space="preserve"> 3 kartus per parą maždaug kas 8 valand</w:t>
      </w:r>
      <w:r w:rsidR="00E77061">
        <w:rPr>
          <w:bCs/>
          <w:sz w:val="22"/>
          <w:szCs w:val="22"/>
          <w:lang w:val="lt-LT" w:eastAsia="lt-LT"/>
        </w:rPr>
        <w:t>as</w:t>
      </w:r>
      <w:r w:rsidRPr="00021912">
        <w:rPr>
          <w:bCs/>
          <w:sz w:val="22"/>
          <w:szCs w:val="22"/>
          <w:lang w:val="lt-LT" w:eastAsia="lt-LT"/>
        </w:rPr>
        <w:t xml:space="preserve"> arba net 2 kartus per parą maždaug </w:t>
      </w:r>
      <w:r w:rsidR="00E77061">
        <w:rPr>
          <w:bCs/>
          <w:sz w:val="22"/>
          <w:szCs w:val="22"/>
          <w:lang w:val="lt-LT" w:eastAsia="lt-LT"/>
        </w:rPr>
        <w:t xml:space="preserve">kas </w:t>
      </w:r>
      <w:r w:rsidRPr="00021912">
        <w:rPr>
          <w:bCs/>
          <w:sz w:val="22"/>
          <w:szCs w:val="22"/>
          <w:lang w:val="lt-LT" w:eastAsia="lt-LT"/>
        </w:rPr>
        <w:t>12 valandų.</w:t>
      </w:r>
    </w:p>
    <w:p w14:paraId="66176602" w14:textId="77777777" w:rsidR="00D127D5" w:rsidRPr="00021912" w:rsidRDefault="00D127D5" w:rsidP="00021912">
      <w:pPr>
        <w:widowControl w:val="0"/>
        <w:rPr>
          <w:bCs/>
          <w:sz w:val="22"/>
          <w:szCs w:val="22"/>
          <w:lang w:val="lt-LT" w:eastAsia="lt-LT"/>
        </w:rPr>
      </w:pPr>
    </w:p>
    <w:p w14:paraId="2AB13A56" w14:textId="77777777" w:rsidR="00D127D5" w:rsidRPr="00021912" w:rsidRDefault="00D127D5" w:rsidP="00021912">
      <w:pPr>
        <w:widowControl w:val="0"/>
        <w:rPr>
          <w:bCs/>
          <w:sz w:val="22"/>
          <w:szCs w:val="22"/>
          <w:lang w:val="lt-LT" w:eastAsia="lt-LT"/>
        </w:rPr>
      </w:pPr>
      <w:r w:rsidRPr="00021912">
        <w:rPr>
          <w:bCs/>
          <w:sz w:val="22"/>
          <w:szCs w:val="22"/>
          <w:lang w:val="lt-LT" w:eastAsia="lt-LT"/>
        </w:rPr>
        <w:t>Kai kuriems pacientams gali būti veiksmingas infekcijos gydymas skiriant maksimalią 800 mg acikloviro paros dozę.</w:t>
      </w:r>
    </w:p>
    <w:p w14:paraId="6C17C663"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Kas 6 – 12 mėnesių gydymą reikėtų </w:t>
      </w:r>
      <w:r w:rsidR="00E77061">
        <w:rPr>
          <w:sz w:val="22"/>
          <w:szCs w:val="22"/>
          <w:lang w:val="lt-LT" w:eastAsia="lt-LT"/>
        </w:rPr>
        <w:t>nutraukti</w:t>
      </w:r>
      <w:r w:rsidRPr="00021912">
        <w:rPr>
          <w:sz w:val="22"/>
          <w:szCs w:val="22"/>
          <w:lang w:val="lt-LT" w:eastAsia="lt-LT"/>
        </w:rPr>
        <w:t>, kad būtų galima patikslinti natūralią ligos eigą.</w:t>
      </w:r>
    </w:p>
    <w:p w14:paraId="6722B94D" w14:textId="77777777" w:rsidR="00D127D5" w:rsidRPr="00021912" w:rsidRDefault="00D127D5" w:rsidP="00021912">
      <w:pPr>
        <w:widowControl w:val="0"/>
        <w:rPr>
          <w:bCs/>
          <w:sz w:val="22"/>
          <w:szCs w:val="22"/>
          <w:lang w:val="lt-LT" w:eastAsia="lt-LT"/>
        </w:rPr>
      </w:pPr>
    </w:p>
    <w:p w14:paraId="3A2BAA32" w14:textId="069B894A" w:rsidR="00D127D5" w:rsidRPr="00021912" w:rsidRDefault="00D127D5" w:rsidP="006B1EE3">
      <w:pPr>
        <w:widowControl w:val="0"/>
        <w:rPr>
          <w:bCs/>
          <w:sz w:val="22"/>
          <w:szCs w:val="22"/>
          <w:lang w:val="lt-LT" w:eastAsia="lt-LT"/>
        </w:rPr>
      </w:pPr>
      <w:r w:rsidRPr="00976A9C">
        <w:rPr>
          <w:sz w:val="22"/>
          <w:u w:val="single"/>
          <w:lang w:val="lt-LT"/>
        </w:rPr>
        <w:t>Paprastosios pūslelinės viruso sukeltos infekcinės ligos profilaktika žmonėms, kurių organizmo imuninis atsakas yra nepakankamas</w:t>
      </w:r>
      <w:r w:rsidR="006B1EE3">
        <w:rPr>
          <w:bCs/>
          <w:sz w:val="22"/>
          <w:szCs w:val="22"/>
          <w:lang w:val="lt-LT" w:eastAsia="lt-LT"/>
        </w:rPr>
        <w:t>: p</w:t>
      </w:r>
      <w:r w:rsidR="00150ECC">
        <w:rPr>
          <w:bCs/>
          <w:sz w:val="22"/>
          <w:szCs w:val="22"/>
          <w:lang w:val="lt-LT" w:eastAsia="lt-LT"/>
        </w:rPr>
        <w:t>o vieną tabletę</w:t>
      </w:r>
      <w:r w:rsidRPr="00021912">
        <w:rPr>
          <w:bCs/>
          <w:sz w:val="22"/>
          <w:szCs w:val="22"/>
          <w:lang w:val="lt-LT" w:eastAsia="lt-LT"/>
        </w:rPr>
        <w:t xml:space="preserve"> 4 kartus per parą  maždaug kas 6 valand</w:t>
      </w:r>
      <w:r w:rsidR="00150ECC">
        <w:rPr>
          <w:bCs/>
          <w:sz w:val="22"/>
          <w:szCs w:val="22"/>
          <w:lang w:val="lt-LT" w:eastAsia="lt-LT"/>
        </w:rPr>
        <w:t>as</w:t>
      </w:r>
      <w:r w:rsidRPr="00021912">
        <w:rPr>
          <w:bCs/>
          <w:sz w:val="22"/>
          <w:szCs w:val="22"/>
          <w:lang w:val="lt-LT" w:eastAsia="lt-LT"/>
        </w:rPr>
        <w:t>.</w:t>
      </w:r>
    </w:p>
    <w:p w14:paraId="382D173B" w14:textId="77777777" w:rsidR="00D127D5" w:rsidRPr="00021912" w:rsidRDefault="00D127D5" w:rsidP="00021912">
      <w:pPr>
        <w:widowControl w:val="0"/>
        <w:rPr>
          <w:bCs/>
          <w:sz w:val="22"/>
          <w:szCs w:val="22"/>
          <w:lang w:val="lt-LT" w:eastAsia="lt-LT"/>
        </w:rPr>
      </w:pPr>
    </w:p>
    <w:p w14:paraId="34E10ED2" w14:textId="77777777" w:rsidR="00D127D5" w:rsidRPr="00021912" w:rsidRDefault="00D127D5" w:rsidP="00021912">
      <w:pPr>
        <w:widowControl w:val="0"/>
        <w:rPr>
          <w:bCs/>
          <w:sz w:val="22"/>
          <w:szCs w:val="22"/>
          <w:lang w:val="lt-LT" w:eastAsia="lt-LT"/>
        </w:rPr>
      </w:pPr>
      <w:r w:rsidRPr="00021912">
        <w:rPr>
          <w:bCs/>
          <w:sz w:val="22"/>
          <w:szCs w:val="22"/>
          <w:lang w:val="lt-LT" w:eastAsia="lt-LT"/>
        </w:rPr>
        <w:t>Sunkiais atvejais</w:t>
      </w:r>
      <w:r w:rsidR="00150ECC">
        <w:rPr>
          <w:bCs/>
          <w:sz w:val="22"/>
          <w:szCs w:val="22"/>
          <w:lang w:val="lt-LT" w:eastAsia="lt-LT"/>
        </w:rPr>
        <w:t>,</w:t>
      </w:r>
      <w:r w:rsidRPr="00021912">
        <w:rPr>
          <w:bCs/>
          <w:sz w:val="22"/>
          <w:szCs w:val="22"/>
          <w:lang w:val="lt-LT" w:eastAsia="lt-LT"/>
        </w:rPr>
        <w:t xml:space="preserve"> </w:t>
      </w:r>
      <w:r w:rsidR="00150ECC">
        <w:rPr>
          <w:bCs/>
          <w:sz w:val="22"/>
          <w:szCs w:val="22"/>
          <w:lang w:val="lt-LT" w:eastAsia="lt-LT"/>
        </w:rPr>
        <w:t>kai</w:t>
      </w:r>
      <w:r w:rsidRPr="00021912">
        <w:rPr>
          <w:sz w:val="22"/>
          <w:szCs w:val="22"/>
          <w:lang w:val="lt-LT" w:eastAsia="lt-LT"/>
        </w:rPr>
        <w:t xml:space="preserve"> imuninė sistema yra labai nuslopinta </w:t>
      </w:r>
      <w:r w:rsidRPr="00021912">
        <w:rPr>
          <w:bCs/>
          <w:sz w:val="22"/>
          <w:szCs w:val="22"/>
          <w:lang w:val="lt-LT" w:eastAsia="lt-LT"/>
        </w:rPr>
        <w:t xml:space="preserve">(pvz., po kaulų čiulpų transplantacijos) arba </w:t>
      </w:r>
      <w:r w:rsidR="00150ECC">
        <w:rPr>
          <w:bCs/>
          <w:sz w:val="22"/>
          <w:szCs w:val="22"/>
          <w:lang w:val="lt-LT" w:eastAsia="lt-LT"/>
        </w:rPr>
        <w:t>kai</w:t>
      </w:r>
      <w:r w:rsidRPr="00021912">
        <w:rPr>
          <w:bCs/>
          <w:sz w:val="22"/>
          <w:szCs w:val="22"/>
          <w:lang w:val="lt-LT" w:eastAsia="lt-LT"/>
        </w:rPr>
        <w:t xml:space="preserve"> sutrikusi rezorbcija iš žarnyno, gali būti skiriama dviguba </w:t>
      </w:r>
      <w:r w:rsidR="00150ECC">
        <w:rPr>
          <w:bCs/>
          <w:sz w:val="22"/>
          <w:szCs w:val="22"/>
          <w:lang w:val="lt-LT" w:eastAsia="lt-LT"/>
        </w:rPr>
        <w:t>(</w:t>
      </w:r>
      <w:r w:rsidRPr="00021912">
        <w:rPr>
          <w:bCs/>
          <w:sz w:val="22"/>
          <w:szCs w:val="22"/>
          <w:lang w:val="lt-LT" w:eastAsia="lt-LT"/>
        </w:rPr>
        <w:t>iki 400 mg</w:t>
      </w:r>
      <w:r w:rsidR="00150ECC">
        <w:rPr>
          <w:bCs/>
          <w:sz w:val="22"/>
          <w:szCs w:val="22"/>
          <w:lang w:val="lt-LT" w:eastAsia="lt-LT"/>
        </w:rPr>
        <w:t>)</w:t>
      </w:r>
      <w:r w:rsidRPr="00021912">
        <w:rPr>
          <w:bCs/>
          <w:sz w:val="22"/>
          <w:szCs w:val="22"/>
          <w:lang w:val="lt-LT" w:eastAsia="lt-LT"/>
        </w:rPr>
        <w:t xml:space="preserve"> Virolex dozė arba </w:t>
      </w:r>
      <w:r w:rsidR="00150ECC">
        <w:rPr>
          <w:sz w:val="22"/>
          <w:szCs w:val="22"/>
          <w:lang w:val="lt-LT" w:eastAsia="lt-LT"/>
        </w:rPr>
        <w:t>skiriamas į veną leidžiamas vaistas</w:t>
      </w:r>
      <w:r w:rsidRPr="00021912">
        <w:rPr>
          <w:sz w:val="22"/>
          <w:szCs w:val="22"/>
          <w:lang w:val="lt-LT" w:eastAsia="lt-LT"/>
        </w:rPr>
        <w:t>.</w:t>
      </w:r>
    </w:p>
    <w:p w14:paraId="390266B5" w14:textId="77777777" w:rsidR="00D127D5" w:rsidRPr="00021912" w:rsidRDefault="00D127D5" w:rsidP="00021912">
      <w:pPr>
        <w:widowControl w:val="0"/>
        <w:rPr>
          <w:bCs/>
          <w:sz w:val="22"/>
          <w:szCs w:val="22"/>
          <w:lang w:val="lt-LT" w:eastAsia="lt-LT"/>
        </w:rPr>
      </w:pPr>
    </w:p>
    <w:p w14:paraId="2C2AEE1E" w14:textId="77777777" w:rsidR="00D127D5" w:rsidRPr="00021912" w:rsidRDefault="00D127D5" w:rsidP="00021912">
      <w:pPr>
        <w:widowControl w:val="0"/>
        <w:tabs>
          <w:tab w:val="left" w:pos="520"/>
        </w:tabs>
        <w:rPr>
          <w:sz w:val="22"/>
          <w:szCs w:val="22"/>
          <w:lang w:val="lt-LT" w:eastAsia="lt-LT"/>
        </w:rPr>
      </w:pPr>
      <w:r w:rsidRPr="00021912">
        <w:rPr>
          <w:sz w:val="22"/>
          <w:szCs w:val="22"/>
          <w:lang w:val="lt-LT" w:eastAsia="lt-LT"/>
        </w:rPr>
        <w:t>Virolex vartojimo trukm</w:t>
      </w:r>
      <w:r w:rsidR="00150ECC">
        <w:rPr>
          <w:sz w:val="22"/>
          <w:szCs w:val="22"/>
          <w:lang w:val="lt-LT" w:eastAsia="lt-LT"/>
        </w:rPr>
        <w:t>ę</w:t>
      </w:r>
      <w:r w:rsidRPr="00021912">
        <w:rPr>
          <w:sz w:val="22"/>
          <w:szCs w:val="22"/>
          <w:lang w:val="lt-LT" w:eastAsia="lt-LT"/>
        </w:rPr>
        <w:t xml:space="preserve"> profilaktikai nustato</w:t>
      </w:r>
      <w:r w:rsidR="00150ECC">
        <w:rPr>
          <w:sz w:val="22"/>
          <w:szCs w:val="22"/>
          <w:lang w:val="lt-LT" w:eastAsia="lt-LT"/>
        </w:rPr>
        <w:t xml:space="preserve"> gydytojas,</w:t>
      </w:r>
      <w:r w:rsidRPr="00021912">
        <w:rPr>
          <w:sz w:val="22"/>
          <w:szCs w:val="22"/>
          <w:lang w:val="lt-LT" w:eastAsia="lt-LT"/>
        </w:rPr>
        <w:t xml:space="preserve"> atsižvelg</w:t>
      </w:r>
      <w:r w:rsidR="00150ECC">
        <w:rPr>
          <w:sz w:val="22"/>
          <w:szCs w:val="22"/>
          <w:lang w:val="lt-LT" w:eastAsia="lt-LT"/>
        </w:rPr>
        <w:t>damas</w:t>
      </w:r>
      <w:r w:rsidRPr="00021912">
        <w:rPr>
          <w:sz w:val="22"/>
          <w:szCs w:val="22"/>
          <w:lang w:val="lt-LT" w:eastAsia="lt-LT"/>
        </w:rPr>
        <w:t xml:space="preserve"> į pavojingo laikotarpio trukmę.</w:t>
      </w:r>
    </w:p>
    <w:p w14:paraId="05FDCFDE" w14:textId="77777777" w:rsidR="00D127D5" w:rsidRPr="00021912" w:rsidRDefault="00D127D5" w:rsidP="00021912">
      <w:pPr>
        <w:widowControl w:val="0"/>
        <w:rPr>
          <w:bCs/>
          <w:sz w:val="22"/>
          <w:szCs w:val="22"/>
          <w:lang w:val="lt-LT" w:eastAsia="lt-LT"/>
        </w:rPr>
      </w:pPr>
    </w:p>
    <w:p w14:paraId="751C1864" w14:textId="1170BA28" w:rsidR="00D127D5" w:rsidRPr="00021912" w:rsidRDefault="00D127D5" w:rsidP="006B1EE3">
      <w:pPr>
        <w:widowControl w:val="0"/>
        <w:rPr>
          <w:bCs/>
          <w:sz w:val="22"/>
          <w:szCs w:val="22"/>
          <w:lang w:val="lt-LT" w:eastAsia="lt-LT"/>
        </w:rPr>
      </w:pPr>
      <w:r w:rsidRPr="00976A9C">
        <w:rPr>
          <w:sz w:val="22"/>
          <w:u w:val="single"/>
          <w:lang w:val="lt-LT"/>
        </w:rPr>
        <w:t>Juostinės pūslelinės viruso ir vėjaraupių sukeltų ligų gydymas</w:t>
      </w:r>
      <w:r w:rsidR="006B1EE3">
        <w:rPr>
          <w:bCs/>
          <w:sz w:val="22"/>
          <w:szCs w:val="22"/>
          <w:lang w:val="lt-LT" w:eastAsia="lt-LT"/>
        </w:rPr>
        <w:t>: p</w:t>
      </w:r>
      <w:r w:rsidR="00D66B7A">
        <w:rPr>
          <w:bCs/>
          <w:sz w:val="22"/>
          <w:szCs w:val="22"/>
          <w:lang w:val="lt-LT" w:eastAsia="lt-LT"/>
        </w:rPr>
        <w:t>o 4 tabletes</w:t>
      </w:r>
      <w:r w:rsidRPr="00021912">
        <w:rPr>
          <w:bCs/>
          <w:sz w:val="22"/>
          <w:szCs w:val="22"/>
          <w:lang w:val="lt-LT" w:eastAsia="lt-LT"/>
        </w:rPr>
        <w:t xml:space="preserve"> 5 kartus per parą maždaug kas 4 valand</w:t>
      </w:r>
      <w:r w:rsidR="00D66B7A">
        <w:rPr>
          <w:bCs/>
          <w:sz w:val="22"/>
          <w:szCs w:val="22"/>
          <w:lang w:val="lt-LT" w:eastAsia="lt-LT"/>
        </w:rPr>
        <w:t>as</w:t>
      </w:r>
      <w:r w:rsidRPr="00021912">
        <w:rPr>
          <w:bCs/>
          <w:sz w:val="22"/>
          <w:szCs w:val="22"/>
          <w:lang w:val="lt-LT" w:eastAsia="lt-LT"/>
        </w:rPr>
        <w:t xml:space="preserve">. Gydymo trukmė </w:t>
      </w:r>
      <w:r w:rsidR="00D66B7A">
        <w:rPr>
          <w:bCs/>
          <w:sz w:val="22"/>
          <w:szCs w:val="22"/>
          <w:lang w:val="lt-LT" w:eastAsia="lt-LT"/>
        </w:rPr>
        <w:t xml:space="preserve">yra </w:t>
      </w:r>
      <w:r w:rsidRPr="00021912">
        <w:rPr>
          <w:bCs/>
          <w:sz w:val="22"/>
          <w:szCs w:val="22"/>
          <w:lang w:val="lt-LT" w:eastAsia="lt-LT"/>
        </w:rPr>
        <w:t>7 paros.</w:t>
      </w:r>
    </w:p>
    <w:p w14:paraId="51E09CA1" w14:textId="77777777" w:rsidR="00D127D5" w:rsidRPr="00021912" w:rsidRDefault="00D127D5" w:rsidP="00021912">
      <w:pPr>
        <w:widowControl w:val="0"/>
        <w:rPr>
          <w:bCs/>
          <w:sz w:val="22"/>
          <w:szCs w:val="22"/>
          <w:lang w:val="lt-LT" w:eastAsia="lt-LT"/>
        </w:rPr>
      </w:pPr>
    </w:p>
    <w:p w14:paraId="30E5A056" w14:textId="77777777" w:rsidR="00D127D5" w:rsidRPr="00021912" w:rsidRDefault="00D127D5" w:rsidP="00021912">
      <w:pPr>
        <w:widowControl w:val="0"/>
        <w:rPr>
          <w:sz w:val="22"/>
          <w:szCs w:val="22"/>
          <w:lang w:val="lt-LT" w:eastAsia="lt-LT"/>
        </w:rPr>
      </w:pPr>
      <w:r w:rsidRPr="00021912">
        <w:rPr>
          <w:bCs/>
          <w:sz w:val="22"/>
          <w:szCs w:val="22"/>
          <w:lang w:val="lt-LT" w:eastAsia="lt-LT"/>
        </w:rPr>
        <w:t xml:space="preserve">Sunkiais atvejais, </w:t>
      </w:r>
      <w:r w:rsidRPr="00021912">
        <w:rPr>
          <w:sz w:val="22"/>
          <w:szCs w:val="22"/>
          <w:lang w:val="lt-LT" w:eastAsia="lt-LT"/>
        </w:rPr>
        <w:t>k</w:t>
      </w:r>
      <w:r w:rsidR="009C36C9">
        <w:rPr>
          <w:sz w:val="22"/>
          <w:szCs w:val="22"/>
          <w:lang w:val="lt-LT" w:eastAsia="lt-LT"/>
        </w:rPr>
        <w:t>ai</w:t>
      </w:r>
      <w:r w:rsidRPr="00021912">
        <w:rPr>
          <w:sz w:val="22"/>
          <w:szCs w:val="22"/>
          <w:lang w:val="lt-LT" w:eastAsia="lt-LT"/>
        </w:rPr>
        <w:t xml:space="preserve"> imuninė sistema yra labai nuslopinta </w:t>
      </w:r>
      <w:r w:rsidRPr="00021912">
        <w:rPr>
          <w:bCs/>
          <w:sz w:val="22"/>
          <w:szCs w:val="22"/>
          <w:lang w:val="lt-LT" w:eastAsia="lt-LT"/>
        </w:rPr>
        <w:t xml:space="preserve">(pvz., po kaulų čiulpų transplantacijos) arba </w:t>
      </w:r>
      <w:r w:rsidR="0051126F">
        <w:rPr>
          <w:bCs/>
          <w:sz w:val="22"/>
          <w:szCs w:val="22"/>
          <w:lang w:val="lt-LT" w:eastAsia="lt-LT"/>
        </w:rPr>
        <w:t>kai</w:t>
      </w:r>
      <w:r w:rsidRPr="00021912">
        <w:rPr>
          <w:bCs/>
          <w:sz w:val="22"/>
          <w:szCs w:val="22"/>
          <w:lang w:val="lt-LT" w:eastAsia="lt-LT"/>
        </w:rPr>
        <w:t xml:space="preserve"> sutrikusi rezorbcija iš žarnyno, </w:t>
      </w:r>
      <w:r w:rsidR="0051126F">
        <w:rPr>
          <w:sz w:val="22"/>
          <w:szCs w:val="22"/>
          <w:lang w:val="lt-LT" w:eastAsia="lt-LT"/>
        </w:rPr>
        <w:t>gali būti skiriamas į veną leidžiamas vaistas</w:t>
      </w:r>
      <w:r w:rsidRPr="00021912">
        <w:rPr>
          <w:sz w:val="22"/>
          <w:szCs w:val="22"/>
          <w:lang w:val="lt-LT" w:eastAsia="lt-LT"/>
        </w:rPr>
        <w:t>.</w:t>
      </w:r>
      <w:r w:rsidRPr="00021912">
        <w:rPr>
          <w:bCs/>
          <w:sz w:val="22"/>
          <w:szCs w:val="22"/>
          <w:lang w:val="lt-LT" w:eastAsia="lt-LT"/>
        </w:rPr>
        <w:t xml:space="preserve"> </w:t>
      </w:r>
      <w:r w:rsidRPr="00021912">
        <w:rPr>
          <w:sz w:val="22"/>
          <w:szCs w:val="22"/>
          <w:lang w:val="lt-LT" w:eastAsia="lt-LT"/>
        </w:rPr>
        <w:t xml:space="preserve">Geresnių </w:t>
      </w:r>
      <w:r w:rsidR="00D85240">
        <w:rPr>
          <w:sz w:val="22"/>
          <w:szCs w:val="22"/>
          <w:lang w:val="lt-LT" w:eastAsia="lt-LT"/>
        </w:rPr>
        <w:t xml:space="preserve">gydymo </w:t>
      </w:r>
      <w:r w:rsidRPr="00021912">
        <w:rPr>
          <w:sz w:val="22"/>
          <w:szCs w:val="22"/>
          <w:lang w:val="lt-LT" w:eastAsia="lt-LT"/>
        </w:rPr>
        <w:t>rezultatų galim</w:t>
      </w:r>
      <w:r w:rsidR="00D85240">
        <w:rPr>
          <w:sz w:val="22"/>
          <w:szCs w:val="22"/>
          <w:lang w:val="lt-LT" w:eastAsia="lt-LT"/>
        </w:rPr>
        <w:t>a</w:t>
      </w:r>
      <w:r w:rsidRPr="00021912">
        <w:rPr>
          <w:sz w:val="22"/>
          <w:szCs w:val="22"/>
          <w:lang w:val="lt-LT" w:eastAsia="lt-LT"/>
        </w:rPr>
        <w:t xml:space="preserve"> tikėtis</w:t>
      </w:r>
      <w:r w:rsidR="00D85240">
        <w:rPr>
          <w:sz w:val="22"/>
          <w:szCs w:val="22"/>
          <w:lang w:val="lt-LT" w:eastAsia="lt-LT"/>
        </w:rPr>
        <w:t>,</w:t>
      </w:r>
      <w:r w:rsidRPr="00021912">
        <w:rPr>
          <w:sz w:val="22"/>
          <w:szCs w:val="22"/>
          <w:lang w:val="lt-LT" w:eastAsia="lt-LT"/>
        </w:rPr>
        <w:t xml:space="preserve"> jei juostinės pūslelinės gydymas bus pradėtas kuo greičiau</w:t>
      </w:r>
      <w:r w:rsidR="00D85240">
        <w:rPr>
          <w:sz w:val="22"/>
          <w:szCs w:val="22"/>
          <w:lang w:val="lt-LT" w:eastAsia="lt-LT"/>
        </w:rPr>
        <w:t>,</w:t>
      </w:r>
      <w:r w:rsidRPr="00021912">
        <w:rPr>
          <w:sz w:val="22"/>
          <w:szCs w:val="22"/>
          <w:lang w:val="lt-LT" w:eastAsia="lt-LT"/>
        </w:rPr>
        <w:t xml:space="preserve"> vos tik atsiradus išbėrimui. Vėjaraupių sukeltos ligos gydymą pacientams, kurių organizmo imuninis atsakas yra pakankamas</w:t>
      </w:r>
      <w:r w:rsidR="00D85240">
        <w:rPr>
          <w:sz w:val="22"/>
          <w:szCs w:val="22"/>
          <w:lang w:val="lt-LT" w:eastAsia="lt-LT"/>
        </w:rPr>
        <w:t>,</w:t>
      </w:r>
      <w:r w:rsidRPr="00021912">
        <w:rPr>
          <w:sz w:val="22"/>
          <w:szCs w:val="22"/>
          <w:lang w:val="lt-LT" w:eastAsia="lt-LT"/>
        </w:rPr>
        <w:t xml:space="preserve"> </w:t>
      </w:r>
      <w:r w:rsidR="00D85240" w:rsidRPr="00021912">
        <w:rPr>
          <w:sz w:val="22"/>
          <w:szCs w:val="22"/>
          <w:lang w:val="lt-LT" w:eastAsia="lt-LT"/>
        </w:rPr>
        <w:t>r</w:t>
      </w:r>
      <w:r w:rsidR="00D85240">
        <w:rPr>
          <w:sz w:val="22"/>
          <w:szCs w:val="22"/>
          <w:lang w:val="lt-LT" w:eastAsia="lt-LT"/>
        </w:rPr>
        <w:t>ekomenduojama</w:t>
      </w:r>
      <w:r w:rsidR="00D85240" w:rsidRPr="00021912">
        <w:rPr>
          <w:sz w:val="22"/>
          <w:szCs w:val="22"/>
          <w:lang w:val="lt-LT" w:eastAsia="lt-LT"/>
        </w:rPr>
        <w:t xml:space="preserve"> </w:t>
      </w:r>
      <w:r w:rsidRPr="00021912">
        <w:rPr>
          <w:sz w:val="22"/>
          <w:szCs w:val="22"/>
          <w:lang w:val="lt-LT" w:eastAsia="lt-LT"/>
        </w:rPr>
        <w:t xml:space="preserve">pradėti per 24 valandas po to, kai atsirado </w:t>
      </w:r>
      <w:r w:rsidR="00D85240">
        <w:rPr>
          <w:sz w:val="22"/>
          <w:szCs w:val="22"/>
          <w:lang w:val="lt-LT" w:eastAsia="lt-LT"/>
        </w:rPr>
        <w:t>iš</w:t>
      </w:r>
      <w:r w:rsidRPr="00021912">
        <w:rPr>
          <w:sz w:val="22"/>
          <w:szCs w:val="22"/>
          <w:lang w:val="lt-LT" w:eastAsia="lt-LT"/>
        </w:rPr>
        <w:t>bėrimas.</w:t>
      </w:r>
    </w:p>
    <w:p w14:paraId="7444C088" w14:textId="77777777" w:rsidR="00D127D5" w:rsidRPr="00021912" w:rsidRDefault="00D127D5" w:rsidP="00021912">
      <w:pPr>
        <w:widowControl w:val="0"/>
        <w:rPr>
          <w:sz w:val="22"/>
          <w:szCs w:val="22"/>
          <w:lang w:val="lt-LT" w:eastAsia="lt-LT"/>
        </w:rPr>
      </w:pPr>
    </w:p>
    <w:p w14:paraId="0C9B1194" w14:textId="77777777" w:rsidR="00D127D5" w:rsidRPr="00021912" w:rsidRDefault="00D127D5" w:rsidP="00021912">
      <w:pPr>
        <w:widowControl w:val="0"/>
        <w:rPr>
          <w:b/>
          <w:iCs/>
          <w:sz w:val="22"/>
          <w:szCs w:val="22"/>
          <w:lang w:val="lt-LT" w:eastAsia="lt-LT"/>
        </w:rPr>
      </w:pPr>
      <w:r w:rsidRPr="00021912">
        <w:rPr>
          <w:b/>
          <w:iCs/>
          <w:sz w:val="22"/>
          <w:szCs w:val="22"/>
          <w:lang w:val="lt-LT" w:eastAsia="lt-LT"/>
        </w:rPr>
        <w:t>Vartojimas vaikams ir paaugliams</w:t>
      </w:r>
    </w:p>
    <w:p w14:paraId="33FE0B18" w14:textId="57660284" w:rsidR="00D127D5" w:rsidRPr="00021912" w:rsidRDefault="00D127D5" w:rsidP="006B1EE3">
      <w:pPr>
        <w:widowControl w:val="0"/>
        <w:rPr>
          <w:sz w:val="22"/>
          <w:szCs w:val="22"/>
          <w:lang w:val="lt-LT" w:eastAsia="x-none"/>
        </w:rPr>
      </w:pPr>
      <w:r w:rsidRPr="00976A9C">
        <w:rPr>
          <w:sz w:val="22"/>
          <w:u w:val="single"/>
          <w:lang w:val="lt-LT"/>
        </w:rPr>
        <w:t>Gydymas paprastosios pūslelinės sukeltos infekcijos vaikams ir profilaktika paprastosios pūslelinės sukeltos infekcijos vaikams, kurių organizmo imuninis atsakas yra nepakankamas</w:t>
      </w:r>
      <w:r w:rsidR="006B1EE3">
        <w:rPr>
          <w:sz w:val="22"/>
          <w:szCs w:val="22"/>
          <w:lang w:val="lt-LT" w:eastAsia="x-none"/>
        </w:rPr>
        <w:t>: v</w:t>
      </w:r>
      <w:r w:rsidRPr="00021912">
        <w:rPr>
          <w:sz w:val="22"/>
          <w:szCs w:val="22"/>
          <w:lang w:val="lt-LT" w:eastAsia="x-none"/>
        </w:rPr>
        <w:t>yresniems kaip 2 metų vaikams skiriama suaugusiems žmonėms rekomenduojama dozė. Virolex tabletės netinka gydyti ar profilaktikai paprastosios pūslelinės sukeltos infekcijos jaunesniems kaip 2 metų vaikams.</w:t>
      </w:r>
    </w:p>
    <w:p w14:paraId="33FC77A1" w14:textId="77777777" w:rsidR="00D127D5" w:rsidRPr="00021912" w:rsidRDefault="00D127D5" w:rsidP="00021912">
      <w:pPr>
        <w:widowControl w:val="0"/>
        <w:rPr>
          <w:bCs/>
          <w:sz w:val="22"/>
          <w:szCs w:val="22"/>
          <w:lang w:val="lt-LT" w:eastAsia="lt-LT"/>
        </w:rPr>
      </w:pPr>
    </w:p>
    <w:p w14:paraId="77862225" w14:textId="77777777" w:rsidR="00D127D5" w:rsidRPr="00976A9C" w:rsidRDefault="00D127D5" w:rsidP="00021912">
      <w:pPr>
        <w:widowControl w:val="0"/>
        <w:rPr>
          <w:i/>
          <w:sz w:val="22"/>
          <w:u w:val="single"/>
          <w:lang w:val="lt-LT"/>
        </w:rPr>
      </w:pPr>
      <w:r w:rsidRPr="00976A9C">
        <w:rPr>
          <w:i/>
          <w:sz w:val="22"/>
          <w:u w:val="single"/>
          <w:lang w:val="lt-LT"/>
        </w:rPr>
        <w:t xml:space="preserve">Vėjaraupių viruso sukeltos infekcinės ligos gydymas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126"/>
        <w:gridCol w:w="1856"/>
        <w:gridCol w:w="2214"/>
      </w:tblGrid>
      <w:tr w:rsidR="00D127D5" w:rsidRPr="00021912" w14:paraId="357C05E4" w14:textId="77777777" w:rsidTr="000A3694">
        <w:tc>
          <w:tcPr>
            <w:tcW w:w="2660" w:type="dxa"/>
          </w:tcPr>
          <w:p w14:paraId="6FD8CA4B" w14:textId="77777777" w:rsidR="00D127D5" w:rsidRPr="004712AC" w:rsidRDefault="00D127D5" w:rsidP="00021912">
            <w:pPr>
              <w:widowControl w:val="0"/>
              <w:rPr>
                <w:bCs/>
                <w:sz w:val="22"/>
                <w:szCs w:val="22"/>
                <w:lang w:val="lt-LT" w:eastAsia="lt-LT"/>
              </w:rPr>
            </w:pPr>
            <w:r w:rsidRPr="004712AC">
              <w:rPr>
                <w:bCs/>
                <w:sz w:val="22"/>
                <w:szCs w:val="22"/>
                <w:lang w:val="lt-LT" w:eastAsia="lt-LT"/>
              </w:rPr>
              <w:t>Amžius</w:t>
            </w:r>
          </w:p>
        </w:tc>
        <w:tc>
          <w:tcPr>
            <w:tcW w:w="2126" w:type="dxa"/>
          </w:tcPr>
          <w:p w14:paraId="6AD58BF7" w14:textId="77777777" w:rsidR="00D127D5" w:rsidRPr="004712AC" w:rsidRDefault="00D127D5" w:rsidP="00021912">
            <w:pPr>
              <w:widowControl w:val="0"/>
              <w:rPr>
                <w:bCs/>
                <w:sz w:val="22"/>
                <w:szCs w:val="22"/>
                <w:lang w:val="lt-LT" w:eastAsia="lt-LT"/>
              </w:rPr>
            </w:pPr>
            <w:r w:rsidRPr="004712AC">
              <w:rPr>
                <w:bCs/>
                <w:sz w:val="22"/>
                <w:szCs w:val="22"/>
                <w:lang w:val="lt-LT" w:eastAsia="lt-LT"/>
              </w:rPr>
              <w:t>Dozė</w:t>
            </w:r>
          </w:p>
        </w:tc>
        <w:tc>
          <w:tcPr>
            <w:tcW w:w="1856" w:type="dxa"/>
          </w:tcPr>
          <w:p w14:paraId="1D677227" w14:textId="77777777" w:rsidR="00D127D5" w:rsidRPr="004712AC" w:rsidRDefault="00D127D5" w:rsidP="00021912">
            <w:pPr>
              <w:widowControl w:val="0"/>
              <w:rPr>
                <w:bCs/>
                <w:sz w:val="22"/>
                <w:szCs w:val="22"/>
                <w:lang w:val="lt-LT" w:eastAsia="lt-LT"/>
              </w:rPr>
            </w:pPr>
            <w:r w:rsidRPr="004712AC">
              <w:rPr>
                <w:bCs/>
                <w:sz w:val="22"/>
                <w:szCs w:val="22"/>
                <w:lang w:val="lt-LT" w:eastAsia="lt-LT"/>
              </w:rPr>
              <w:t>Dozių skaičius per parą</w:t>
            </w:r>
          </w:p>
        </w:tc>
        <w:tc>
          <w:tcPr>
            <w:tcW w:w="2214" w:type="dxa"/>
          </w:tcPr>
          <w:p w14:paraId="2492F98B" w14:textId="77777777" w:rsidR="00D127D5" w:rsidRPr="004712AC" w:rsidRDefault="00D127D5" w:rsidP="00021912">
            <w:pPr>
              <w:widowControl w:val="0"/>
              <w:rPr>
                <w:bCs/>
                <w:sz w:val="22"/>
                <w:szCs w:val="22"/>
                <w:lang w:val="lt-LT" w:eastAsia="lt-LT"/>
              </w:rPr>
            </w:pPr>
            <w:r w:rsidRPr="004712AC">
              <w:rPr>
                <w:bCs/>
                <w:sz w:val="22"/>
                <w:szCs w:val="22"/>
                <w:lang w:val="lt-LT" w:eastAsia="lt-LT"/>
              </w:rPr>
              <w:t>Gydymo trukmė</w:t>
            </w:r>
          </w:p>
        </w:tc>
      </w:tr>
      <w:tr w:rsidR="00D127D5" w:rsidRPr="00021912" w14:paraId="40B31D8A" w14:textId="77777777" w:rsidTr="000A3694">
        <w:tc>
          <w:tcPr>
            <w:tcW w:w="2660" w:type="dxa"/>
          </w:tcPr>
          <w:p w14:paraId="71FABEBD" w14:textId="77777777" w:rsidR="00D127D5" w:rsidRPr="00021912" w:rsidRDefault="00D127D5" w:rsidP="00021912">
            <w:pPr>
              <w:widowControl w:val="0"/>
              <w:rPr>
                <w:sz w:val="22"/>
                <w:szCs w:val="22"/>
                <w:lang w:val="lt-LT" w:eastAsia="lt-LT"/>
              </w:rPr>
            </w:pPr>
            <w:r w:rsidRPr="00021912">
              <w:rPr>
                <w:sz w:val="22"/>
                <w:szCs w:val="22"/>
                <w:lang w:val="lt-LT" w:eastAsia="lt-LT"/>
              </w:rPr>
              <w:t>6 metų ir vyresni vaikai</w:t>
            </w:r>
          </w:p>
        </w:tc>
        <w:tc>
          <w:tcPr>
            <w:tcW w:w="2126" w:type="dxa"/>
          </w:tcPr>
          <w:p w14:paraId="3B743A5E" w14:textId="77777777" w:rsidR="00D127D5" w:rsidRPr="00021912" w:rsidRDefault="00D127D5" w:rsidP="00021912">
            <w:pPr>
              <w:widowControl w:val="0"/>
              <w:rPr>
                <w:sz w:val="22"/>
                <w:szCs w:val="22"/>
                <w:lang w:val="lt-LT" w:eastAsia="lt-LT"/>
              </w:rPr>
            </w:pPr>
            <w:r w:rsidRPr="00021912">
              <w:rPr>
                <w:sz w:val="22"/>
                <w:szCs w:val="22"/>
                <w:lang w:val="lt-LT" w:eastAsia="lt-LT"/>
              </w:rPr>
              <w:t>800 mg</w:t>
            </w:r>
          </w:p>
        </w:tc>
        <w:tc>
          <w:tcPr>
            <w:tcW w:w="1856" w:type="dxa"/>
          </w:tcPr>
          <w:p w14:paraId="74EFFC97" w14:textId="77777777" w:rsidR="00D127D5" w:rsidRPr="00021912" w:rsidRDefault="00D127D5" w:rsidP="00021912">
            <w:pPr>
              <w:widowControl w:val="0"/>
              <w:rPr>
                <w:sz w:val="22"/>
                <w:szCs w:val="22"/>
                <w:lang w:val="lt-LT" w:eastAsia="lt-LT"/>
              </w:rPr>
            </w:pPr>
            <w:r w:rsidRPr="00021912">
              <w:rPr>
                <w:sz w:val="22"/>
                <w:szCs w:val="22"/>
                <w:lang w:val="lt-LT" w:eastAsia="lt-LT"/>
              </w:rPr>
              <w:t>4</w:t>
            </w:r>
          </w:p>
        </w:tc>
        <w:tc>
          <w:tcPr>
            <w:tcW w:w="2214" w:type="dxa"/>
          </w:tcPr>
          <w:p w14:paraId="35BA21E5" w14:textId="77777777" w:rsidR="00D127D5" w:rsidRPr="00021912" w:rsidRDefault="00D127D5" w:rsidP="00021912">
            <w:pPr>
              <w:widowControl w:val="0"/>
              <w:rPr>
                <w:sz w:val="22"/>
                <w:szCs w:val="22"/>
                <w:lang w:val="lt-LT" w:eastAsia="lt-LT"/>
              </w:rPr>
            </w:pPr>
            <w:r w:rsidRPr="00021912">
              <w:rPr>
                <w:sz w:val="22"/>
                <w:szCs w:val="22"/>
                <w:lang w:val="lt-LT" w:eastAsia="lt-LT"/>
              </w:rPr>
              <w:t>5 paros</w:t>
            </w:r>
          </w:p>
        </w:tc>
      </w:tr>
      <w:tr w:rsidR="00D127D5" w:rsidRPr="00021912" w14:paraId="7A214D82" w14:textId="77777777" w:rsidTr="000A3694">
        <w:tc>
          <w:tcPr>
            <w:tcW w:w="2660" w:type="dxa"/>
          </w:tcPr>
          <w:p w14:paraId="32811EAF" w14:textId="77777777" w:rsidR="00D127D5" w:rsidRPr="00021912" w:rsidRDefault="00D127D5" w:rsidP="00021912">
            <w:pPr>
              <w:widowControl w:val="0"/>
              <w:rPr>
                <w:sz w:val="22"/>
                <w:szCs w:val="22"/>
                <w:lang w:val="lt-LT" w:eastAsia="lt-LT"/>
              </w:rPr>
            </w:pPr>
            <w:r w:rsidRPr="00021912">
              <w:rPr>
                <w:sz w:val="22"/>
                <w:szCs w:val="22"/>
                <w:lang w:val="lt-LT" w:eastAsia="lt-LT"/>
              </w:rPr>
              <w:t>2-5 metų vaikai*</w:t>
            </w:r>
          </w:p>
        </w:tc>
        <w:tc>
          <w:tcPr>
            <w:tcW w:w="2126" w:type="dxa"/>
          </w:tcPr>
          <w:p w14:paraId="1E82FA77" w14:textId="77777777" w:rsidR="00D127D5" w:rsidRPr="00021912" w:rsidRDefault="00D127D5" w:rsidP="00021912">
            <w:pPr>
              <w:widowControl w:val="0"/>
              <w:rPr>
                <w:sz w:val="22"/>
                <w:szCs w:val="22"/>
                <w:lang w:val="lt-LT" w:eastAsia="lt-LT"/>
              </w:rPr>
            </w:pPr>
            <w:r w:rsidRPr="00021912">
              <w:rPr>
                <w:sz w:val="22"/>
                <w:szCs w:val="22"/>
                <w:lang w:val="lt-LT" w:eastAsia="lt-LT"/>
              </w:rPr>
              <w:t>400 mg</w:t>
            </w:r>
          </w:p>
        </w:tc>
        <w:tc>
          <w:tcPr>
            <w:tcW w:w="1856" w:type="dxa"/>
          </w:tcPr>
          <w:p w14:paraId="21CF675F" w14:textId="77777777" w:rsidR="00D127D5" w:rsidRPr="00021912" w:rsidRDefault="00D127D5" w:rsidP="00021912">
            <w:pPr>
              <w:widowControl w:val="0"/>
              <w:rPr>
                <w:sz w:val="22"/>
                <w:szCs w:val="22"/>
                <w:lang w:val="lt-LT" w:eastAsia="lt-LT"/>
              </w:rPr>
            </w:pPr>
            <w:r w:rsidRPr="00021912">
              <w:rPr>
                <w:sz w:val="22"/>
                <w:szCs w:val="22"/>
                <w:lang w:val="lt-LT" w:eastAsia="lt-LT"/>
              </w:rPr>
              <w:t>4</w:t>
            </w:r>
          </w:p>
        </w:tc>
        <w:tc>
          <w:tcPr>
            <w:tcW w:w="2214" w:type="dxa"/>
          </w:tcPr>
          <w:p w14:paraId="2CBD6D92" w14:textId="77777777" w:rsidR="00D127D5" w:rsidRPr="00021912" w:rsidRDefault="00D127D5" w:rsidP="00021912">
            <w:pPr>
              <w:widowControl w:val="0"/>
              <w:rPr>
                <w:sz w:val="22"/>
                <w:szCs w:val="22"/>
                <w:lang w:val="lt-LT" w:eastAsia="lt-LT"/>
              </w:rPr>
            </w:pPr>
            <w:r w:rsidRPr="00021912">
              <w:rPr>
                <w:sz w:val="22"/>
                <w:szCs w:val="22"/>
                <w:lang w:val="lt-LT" w:eastAsia="lt-LT"/>
              </w:rPr>
              <w:t>5 paros</w:t>
            </w:r>
          </w:p>
        </w:tc>
      </w:tr>
      <w:tr w:rsidR="00D127D5" w:rsidRPr="00021912" w14:paraId="0515F177" w14:textId="77777777" w:rsidTr="000A3694">
        <w:tc>
          <w:tcPr>
            <w:tcW w:w="2660" w:type="dxa"/>
          </w:tcPr>
          <w:p w14:paraId="6AA75B67" w14:textId="77777777" w:rsidR="00D127D5" w:rsidRPr="00021912" w:rsidRDefault="00D127D5" w:rsidP="00021912">
            <w:pPr>
              <w:widowControl w:val="0"/>
              <w:rPr>
                <w:sz w:val="22"/>
                <w:szCs w:val="22"/>
                <w:lang w:val="lt-LT" w:eastAsia="lt-LT"/>
              </w:rPr>
            </w:pPr>
            <w:r w:rsidRPr="00021912">
              <w:rPr>
                <w:sz w:val="22"/>
                <w:szCs w:val="22"/>
                <w:lang w:val="lt-LT" w:eastAsia="lt-LT"/>
              </w:rPr>
              <w:t>Jaunesni kaip 2 metų vaikai*</w:t>
            </w:r>
          </w:p>
        </w:tc>
        <w:tc>
          <w:tcPr>
            <w:tcW w:w="2126" w:type="dxa"/>
          </w:tcPr>
          <w:p w14:paraId="316A5CE7" w14:textId="77777777" w:rsidR="00D127D5" w:rsidRPr="00021912" w:rsidRDefault="00D127D5" w:rsidP="00021912">
            <w:pPr>
              <w:widowControl w:val="0"/>
              <w:rPr>
                <w:sz w:val="22"/>
                <w:szCs w:val="22"/>
                <w:lang w:val="lt-LT" w:eastAsia="lt-LT"/>
              </w:rPr>
            </w:pPr>
            <w:r w:rsidRPr="00021912">
              <w:rPr>
                <w:sz w:val="22"/>
                <w:szCs w:val="22"/>
                <w:lang w:val="lt-LT" w:eastAsia="lt-LT"/>
              </w:rPr>
              <w:t>200 mg</w:t>
            </w:r>
          </w:p>
        </w:tc>
        <w:tc>
          <w:tcPr>
            <w:tcW w:w="1856" w:type="dxa"/>
          </w:tcPr>
          <w:p w14:paraId="587AE5A1" w14:textId="77777777" w:rsidR="00D127D5" w:rsidRPr="00021912" w:rsidRDefault="00D127D5" w:rsidP="00021912">
            <w:pPr>
              <w:widowControl w:val="0"/>
              <w:rPr>
                <w:sz w:val="22"/>
                <w:szCs w:val="22"/>
                <w:lang w:val="lt-LT" w:eastAsia="lt-LT"/>
              </w:rPr>
            </w:pPr>
            <w:r w:rsidRPr="00021912">
              <w:rPr>
                <w:sz w:val="22"/>
                <w:szCs w:val="22"/>
                <w:lang w:val="lt-LT" w:eastAsia="lt-LT"/>
              </w:rPr>
              <w:t>4</w:t>
            </w:r>
          </w:p>
        </w:tc>
        <w:tc>
          <w:tcPr>
            <w:tcW w:w="2214" w:type="dxa"/>
          </w:tcPr>
          <w:p w14:paraId="7DC837E9" w14:textId="77777777" w:rsidR="00D127D5" w:rsidRPr="00021912" w:rsidRDefault="00D127D5" w:rsidP="00021912">
            <w:pPr>
              <w:widowControl w:val="0"/>
              <w:rPr>
                <w:sz w:val="22"/>
                <w:szCs w:val="22"/>
                <w:lang w:val="lt-LT" w:eastAsia="lt-LT"/>
              </w:rPr>
            </w:pPr>
            <w:r w:rsidRPr="00021912">
              <w:rPr>
                <w:sz w:val="22"/>
                <w:szCs w:val="22"/>
                <w:lang w:val="lt-LT" w:eastAsia="lt-LT"/>
              </w:rPr>
              <w:t>5 paros</w:t>
            </w:r>
          </w:p>
        </w:tc>
      </w:tr>
    </w:tbl>
    <w:p w14:paraId="35DD139C" w14:textId="77777777" w:rsidR="00D127D5" w:rsidRPr="00021912" w:rsidRDefault="00D127D5" w:rsidP="00021912">
      <w:pPr>
        <w:widowControl w:val="0"/>
        <w:rPr>
          <w:sz w:val="22"/>
          <w:szCs w:val="22"/>
          <w:lang w:val="lt-LT" w:eastAsia="lt-LT"/>
        </w:rPr>
      </w:pPr>
      <w:r w:rsidRPr="00021912">
        <w:rPr>
          <w:sz w:val="22"/>
          <w:szCs w:val="22"/>
          <w:lang w:val="lt-LT" w:eastAsia="lt-LT"/>
        </w:rPr>
        <w:t>* Tabletes galima atsargiai sutraiškyti ir praskiesti su vandeniu prieš skiriant jas vaikams.</w:t>
      </w:r>
    </w:p>
    <w:p w14:paraId="7D46160B" w14:textId="77777777" w:rsidR="00D127D5" w:rsidRPr="00021912" w:rsidRDefault="00D127D5" w:rsidP="00021912">
      <w:pPr>
        <w:widowControl w:val="0"/>
        <w:rPr>
          <w:sz w:val="22"/>
          <w:szCs w:val="22"/>
          <w:lang w:val="lt-LT" w:eastAsia="lt-LT"/>
        </w:rPr>
      </w:pPr>
    </w:p>
    <w:p w14:paraId="04C8A40D"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Dozavimas turėtų būti tiksliai paskaičiuotas </w:t>
      </w:r>
      <w:r w:rsidR="00344883">
        <w:rPr>
          <w:sz w:val="22"/>
          <w:szCs w:val="22"/>
          <w:lang w:val="lt-LT" w:eastAsia="lt-LT"/>
        </w:rPr>
        <w:t xml:space="preserve">pagal kūno svorį: </w:t>
      </w:r>
      <w:r w:rsidRPr="00021912">
        <w:rPr>
          <w:sz w:val="22"/>
          <w:szCs w:val="22"/>
          <w:lang w:val="lt-LT" w:eastAsia="lt-LT"/>
        </w:rPr>
        <w:t>20 mg/kg kūno svorio (neviršijant 800 mg)</w:t>
      </w:r>
      <w:r w:rsidR="00344883">
        <w:rPr>
          <w:sz w:val="22"/>
          <w:szCs w:val="22"/>
          <w:lang w:val="lt-LT" w:eastAsia="lt-LT"/>
        </w:rPr>
        <w:t>,</w:t>
      </w:r>
      <w:r w:rsidRPr="00021912">
        <w:rPr>
          <w:sz w:val="22"/>
          <w:szCs w:val="22"/>
          <w:lang w:val="lt-LT" w:eastAsia="lt-LT"/>
        </w:rPr>
        <w:t xml:space="preserve"> vartojant 4 kartus per parą.</w:t>
      </w:r>
    </w:p>
    <w:p w14:paraId="204A4A89" w14:textId="77777777" w:rsidR="00D127D5" w:rsidRPr="00021912" w:rsidRDefault="00D127D5" w:rsidP="00021912">
      <w:pPr>
        <w:widowControl w:val="0"/>
        <w:rPr>
          <w:sz w:val="22"/>
          <w:szCs w:val="22"/>
          <w:lang w:val="lt-LT" w:eastAsia="lt-LT"/>
        </w:rPr>
      </w:pPr>
    </w:p>
    <w:p w14:paraId="5D1A2C01" w14:textId="77777777" w:rsidR="00D127D5" w:rsidRPr="00021912" w:rsidRDefault="00D127D5" w:rsidP="00021912">
      <w:pPr>
        <w:widowControl w:val="0"/>
        <w:rPr>
          <w:sz w:val="22"/>
          <w:szCs w:val="22"/>
          <w:lang w:val="lt-LT" w:eastAsia="lt-LT"/>
        </w:rPr>
      </w:pPr>
      <w:r w:rsidRPr="00021912">
        <w:rPr>
          <w:sz w:val="22"/>
          <w:szCs w:val="22"/>
          <w:lang w:val="lt-LT" w:eastAsia="lt-LT"/>
        </w:rPr>
        <w:t>Specifinių duomenų apie paprastosios pūslelinės viruso sukeltos infekcinės ligos ar juostinės pūslelinės</w:t>
      </w:r>
      <w:r w:rsidRPr="00021912" w:rsidDel="00C60F92">
        <w:rPr>
          <w:bCs/>
          <w:iCs/>
          <w:sz w:val="22"/>
          <w:szCs w:val="22"/>
          <w:lang w:val="lt-LT" w:eastAsia="lt-LT"/>
        </w:rPr>
        <w:t xml:space="preserve"> </w:t>
      </w:r>
      <w:r w:rsidRPr="00021912">
        <w:rPr>
          <w:bCs/>
          <w:iCs/>
          <w:sz w:val="22"/>
          <w:szCs w:val="22"/>
          <w:lang w:val="lt-LT" w:eastAsia="lt-LT"/>
        </w:rPr>
        <w:t xml:space="preserve">viruso </w:t>
      </w:r>
      <w:r w:rsidRPr="00021912">
        <w:rPr>
          <w:bCs/>
          <w:sz w:val="22"/>
          <w:szCs w:val="22"/>
          <w:lang w:val="lt-LT" w:eastAsia="lt-LT"/>
        </w:rPr>
        <w:t xml:space="preserve">sukeltos infekcinės ligos </w:t>
      </w:r>
      <w:r w:rsidRPr="00021912">
        <w:rPr>
          <w:sz w:val="22"/>
          <w:szCs w:val="22"/>
          <w:lang w:val="lt-LT" w:eastAsia="lt-LT"/>
        </w:rPr>
        <w:t>slopinimą vaikų, kurių organizmo imuninis atsakas yra pakankamas, nėra.</w:t>
      </w:r>
    </w:p>
    <w:p w14:paraId="50171215" w14:textId="77777777" w:rsidR="00D127D5" w:rsidRPr="00021912" w:rsidRDefault="00D127D5" w:rsidP="00021912">
      <w:pPr>
        <w:widowControl w:val="0"/>
        <w:ind w:left="360"/>
        <w:rPr>
          <w:sz w:val="22"/>
          <w:szCs w:val="22"/>
          <w:lang w:val="lt-LT" w:eastAsia="lt-LT"/>
        </w:rPr>
      </w:pPr>
    </w:p>
    <w:p w14:paraId="201D82CD" w14:textId="77777777" w:rsidR="00D127D5" w:rsidRPr="00021912" w:rsidRDefault="00D127D5" w:rsidP="00021912">
      <w:pPr>
        <w:widowControl w:val="0"/>
        <w:rPr>
          <w:sz w:val="22"/>
          <w:szCs w:val="22"/>
          <w:lang w:val="lt-LT"/>
        </w:rPr>
      </w:pPr>
      <w:r w:rsidRPr="00021912">
        <w:rPr>
          <w:sz w:val="22"/>
          <w:szCs w:val="22"/>
          <w:lang w:val="lt-LT"/>
        </w:rPr>
        <w:t>Jei Jūsų ar Jūsų vaiko inkstų funkcija sutrikusi, gydytojas gali nuspręsti skirti vartoti mažiau Virolex tablečių nei įprasta.</w:t>
      </w:r>
    </w:p>
    <w:p w14:paraId="272FBDC7" w14:textId="77777777" w:rsidR="00D127D5" w:rsidRPr="00021912" w:rsidRDefault="00D127D5" w:rsidP="00021912">
      <w:pPr>
        <w:widowControl w:val="0"/>
        <w:rPr>
          <w:sz w:val="22"/>
          <w:szCs w:val="22"/>
          <w:lang w:val="lt-LT" w:eastAsia="lt-LT"/>
        </w:rPr>
      </w:pPr>
    </w:p>
    <w:p w14:paraId="6D9043D2" w14:textId="77777777" w:rsidR="00D127D5" w:rsidRPr="00021912" w:rsidRDefault="00D127D5" w:rsidP="00021912">
      <w:pPr>
        <w:widowControl w:val="0"/>
        <w:rPr>
          <w:sz w:val="22"/>
          <w:szCs w:val="22"/>
          <w:lang w:val="lt-LT" w:eastAsia="lt-LT"/>
        </w:rPr>
      </w:pPr>
      <w:r w:rsidRPr="00021912">
        <w:rPr>
          <w:sz w:val="22"/>
          <w:szCs w:val="22"/>
          <w:lang w:val="lt-LT" w:eastAsia="lt-LT"/>
        </w:rPr>
        <w:t>Ypatingo atsargumo reikia senyviems pacientams</w:t>
      </w:r>
      <w:r w:rsidR="00051969">
        <w:rPr>
          <w:sz w:val="22"/>
          <w:szCs w:val="22"/>
          <w:lang w:val="lt-LT" w:eastAsia="lt-LT"/>
        </w:rPr>
        <w:t>, nes gali būti sutrikusi jų inkstų funkcija ir gali tekti mažinti vaisto dozę</w:t>
      </w:r>
      <w:r w:rsidRPr="00021912">
        <w:rPr>
          <w:sz w:val="22"/>
          <w:szCs w:val="22"/>
          <w:lang w:val="lt-LT" w:eastAsia="lt-LT"/>
        </w:rPr>
        <w:t>.</w:t>
      </w:r>
    </w:p>
    <w:p w14:paraId="5286C8E6" w14:textId="77777777" w:rsidR="00D127D5" w:rsidRPr="00021912" w:rsidRDefault="00D127D5" w:rsidP="00021912">
      <w:pPr>
        <w:widowControl w:val="0"/>
        <w:rPr>
          <w:sz w:val="22"/>
          <w:szCs w:val="22"/>
          <w:lang w:val="lt-LT" w:eastAsia="lt-LT"/>
        </w:rPr>
      </w:pPr>
      <w:r w:rsidRPr="00021912">
        <w:rPr>
          <w:sz w:val="22"/>
          <w:szCs w:val="22"/>
          <w:lang w:val="lt-LT" w:eastAsia="lt-LT"/>
        </w:rPr>
        <w:t>Senyv</w:t>
      </w:r>
      <w:r w:rsidR="00387487">
        <w:rPr>
          <w:sz w:val="22"/>
          <w:szCs w:val="22"/>
          <w:lang w:val="lt-LT" w:eastAsia="lt-LT"/>
        </w:rPr>
        <w:t>i</w:t>
      </w:r>
      <w:r w:rsidRPr="00021912">
        <w:rPr>
          <w:sz w:val="22"/>
          <w:szCs w:val="22"/>
          <w:lang w:val="lt-LT" w:eastAsia="lt-LT"/>
        </w:rPr>
        <w:t xml:space="preserve"> žmon</w:t>
      </w:r>
      <w:r w:rsidR="00387487">
        <w:rPr>
          <w:sz w:val="22"/>
          <w:szCs w:val="22"/>
          <w:lang w:val="lt-LT" w:eastAsia="lt-LT"/>
        </w:rPr>
        <w:t>ės</w:t>
      </w:r>
      <w:r w:rsidRPr="00021912">
        <w:rPr>
          <w:sz w:val="22"/>
          <w:szCs w:val="22"/>
          <w:lang w:val="lt-LT" w:eastAsia="lt-LT"/>
        </w:rPr>
        <w:t>, vartojan</w:t>
      </w:r>
      <w:r w:rsidR="00387487">
        <w:rPr>
          <w:sz w:val="22"/>
          <w:szCs w:val="22"/>
          <w:lang w:val="lt-LT" w:eastAsia="lt-LT"/>
        </w:rPr>
        <w:t>tys</w:t>
      </w:r>
      <w:r w:rsidRPr="00021912">
        <w:rPr>
          <w:sz w:val="22"/>
          <w:szCs w:val="22"/>
          <w:lang w:val="lt-LT" w:eastAsia="lt-LT"/>
        </w:rPr>
        <w:t xml:space="preserve"> didelę geriamojo acikloviro dozę, </w:t>
      </w:r>
      <w:r w:rsidR="00387487">
        <w:rPr>
          <w:sz w:val="22"/>
          <w:szCs w:val="22"/>
          <w:lang w:val="lt-LT" w:eastAsia="lt-LT"/>
        </w:rPr>
        <w:t>turi vartoti pakankamai skysčių</w:t>
      </w:r>
      <w:r w:rsidRPr="00021912">
        <w:rPr>
          <w:sz w:val="22"/>
          <w:szCs w:val="22"/>
          <w:lang w:val="lt-LT" w:eastAsia="lt-LT"/>
        </w:rPr>
        <w:t>.</w:t>
      </w:r>
    </w:p>
    <w:p w14:paraId="17D5F1E7" w14:textId="77777777" w:rsidR="00D127D5" w:rsidRPr="00021912" w:rsidRDefault="00D127D5" w:rsidP="00021912">
      <w:pPr>
        <w:widowControl w:val="0"/>
        <w:rPr>
          <w:sz w:val="22"/>
          <w:szCs w:val="22"/>
          <w:u w:val="single"/>
          <w:lang w:val="lt-LT" w:eastAsia="lt-LT"/>
        </w:rPr>
      </w:pPr>
    </w:p>
    <w:p w14:paraId="05ADF64D"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Pacientams, kurių inkstų funkcija sutrikusi, </w:t>
      </w:r>
      <w:r w:rsidR="004E788E">
        <w:rPr>
          <w:sz w:val="22"/>
          <w:szCs w:val="22"/>
          <w:lang w:val="lt-LT" w:eastAsia="lt-LT"/>
        </w:rPr>
        <w:t>vaisto reikia</w:t>
      </w:r>
      <w:r w:rsidRPr="00021912">
        <w:rPr>
          <w:sz w:val="22"/>
          <w:szCs w:val="22"/>
          <w:lang w:val="lt-LT" w:eastAsia="lt-LT"/>
        </w:rPr>
        <w:t xml:space="preserve"> vartoti atsargiai. Būtina </w:t>
      </w:r>
      <w:r w:rsidR="004E788E">
        <w:rPr>
          <w:sz w:val="22"/>
          <w:szCs w:val="22"/>
          <w:lang w:val="lt-LT" w:eastAsia="lt-LT"/>
        </w:rPr>
        <w:t>vartoti pakankamai skysčių</w:t>
      </w:r>
      <w:r w:rsidRPr="00021912">
        <w:rPr>
          <w:sz w:val="22"/>
          <w:szCs w:val="22"/>
          <w:lang w:val="lt-LT" w:eastAsia="lt-LT"/>
        </w:rPr>
        <w:t>.</w:t>
      </w:r>
    </w:p>
    <w:p w14:paraId="7DCE911B" w14:textId="77777777" w:rsidR="00D127D5" w:rsidRPr="00021912" w:rsidRDefault="004E788E" w:rsidP="00021912">
      <w:pPr>
        <w:widowControl w:val="0"/>
        <w:rPr>
          <w:sz w:val="22"/>
          <w:szCs w:val="22"/>
          <w:lang w:val="lt-LT" w:eastAsia="lt-LT"/>
        </w:rPr>
      </w:pPr>
      <w:r>
        <w:rPr>
          <w:sz w:val="22"/>
          <w:szCs w:val="22"/>
          <w:lang w:val="lt-LT" w:eastAsia="lt-LT"/>
        </w:rPr>
        <w:t>P</w:t>
      </w:r>
      <w:r w:rsidR="00D127D5" w:rsidRPr="00021912">
        <w:rPr>
          <w:sz w:val="22"/>
          <w:szCs w:val="22"/>
          <w:lang w:val="lt-LT" w:eastAsia="lt-LT"/>
        </w:rPr>
        <w:t xml:space="preserve">acientams, kuriems yra sunkus inkstų funkcijos sutrikimas (kreatinino klirensas mažesnis kaip 10 ml/min.), reikia vartoti </w:t>
      </w:r>
      <w:r>
        <w:rPr>
          <w:sz w:val="22"/>
          <w:szCs w:val="22"/>
          <w:lang w:val="lt-LT" w:eastAsia="lt-LT"/>
        </w:rPr>
        <w:t>po vieną tabletę</w:t>
      </w:r>
      <w:r w:rsidR="00D127D5" w:rsidRPr="00021912">
        <w:rPr>
          <w:sz w:val="22"/>
          <w:szCs w:val="22"/>
          <w:lang w:val="lt-LT" w:eastAsia="lt-LT"/>
        </w:rPr>
        <w:t xml:space="preserve"> du kartus per parą maždaug kas dvylika valandų.</w:t>
      </w:r>
    </w:p>
    <w:p w14:paraId="78A1AE4B" w14:textId="77777777" w:rsidR="00D127D5" w:rsidRPr="00021912" w:rsidRDefault="00D127D5" w:rsidP="00021912">
      <w:pPr>
        <w:widowControl w:val="0"/>
        <w:rPr>
          <w:sz w:val="22"/>
          <w:szCs w:val="22"/>
          <w:lang w:val="lt-LT" w:eastAsia="lt-LT"/>
        </w:rPr>
      </w:pPr>
      <w:r w:rsidRPr="00021912">
        <w:rPr>
          <w:sz w:val="22"/>
          <w:szCs w:val="22"/>
          <w:lang w:val="lt-LT" w:eastAsia="lt-LT"/>
        </w:rPr>
        <w:t xml:space="preserve">Jei pacientui, kuriam yra sunkus inkstų funkcijos sutrikimas (kreatinino klirensas mažesnis kaip 10 ml/min.), gydoma juostinės pūslelinės viruso sukelta infekcinė liga, </w:t>
      </w:r>
      <w:r w:rsidR="004E788E">
        <w:rPr>
          <w:sz w:val="22"/>
          <w:szCs w:val="22"/>
          <w:lang w:val="lt-LT" w:eastAsia="lt-LT"/>
        </w:rPr>
        <w:t xml:space="preserve">reikia </w:t>
      </w:r>
      <w:r w:rsidRPr="00021912">
        <w:rPr>
          <w:sz w:val="22"/>
          <w:szCs w:val="22"/>
          <w:lang w:val="lt-LT" w:eastAsia="lt-LT"/>
        </w:rPr>
        <w:t xml:space="preserve">vartoti </w:t>
      </w:r>
      <w:r w:rsidR="004E788E">
        <w:rPr>
          <w:sz w:val="22"/>
          <w:szCs w:val="22"/>
          <w:lang w:val="lt-LT" w:eastAsia="lt-LT"/>
        </w:rPr>
        <w:t xml:space="preserve">po 4 tabletes </w:t>
      </w:r>
      <w:r w:rsidRPr="00021912">
        <w:rPr>
          <w:sz w:val="22"/>
          <w:szCs w:val="22"/>
          <w:lang w:val="lt-LT" w:eastAsia="lt-LT"/>
        </w:rPr>
        <w:t xml:space="preserve">du kartus per parą maždaug kas dvylika valandų, o jei inkstų funkcijos sutrikimas vidutinio sunkumo (kreatinino klirensas 10-25 ml/min.) </w:t>
      </w:r>
      <w:r w:rsidR="004E788E">
        <w:rPr>
          <w:sz w:val="22"/>
          <w:szCs w:val="22"/>
          <w:lang w:val="lt-LT" w:eastAsia="lt-LT"/>
        </w:rPr>
        <w:t>–</w:t>
      </w:r>
      <w:r w:rsidRPr="00021912">
        <w:rPr>
          <w:sz w:val="22"/>
          <w:szCs w:val="22"/>
          <w:lang w:val="lt-LT" w:eastAsia="lt-LT"/>
        </w:rPr>
        <w:t xml:space="preserve"> </w:t>
      </w:r>
      <w:r w:rsidR="004E788E">
        <w:rPr>
          <w:sz w:val="22"/>
          <w:szCs w:val="22"/>
          <w:lang w:val="lt-LT" w:eastAsia="lt-LT"/>
        </w:rPr>
        <w:t>po 4 tabletes</w:t>
      </w:r>
      <w:r w:rsidRPr="00021912">
        <w:rPr>
          <w:sz w:val="22"/>
          <w:szCs w:val="22"/>
          <w:lang w:val="lt-LT" w:eastAsia="lt-LT"/>
        </w:rPr>
        <w:t xml:space="preserve"> tris kartus per parą maždaug kas aštuonias valandas.</w:t>
      </w:r>
    </w:p>
    <w:p w14:paraId="6DA86C41" w14:textId="77777777" w:rsidR="00D127D5" w:rsidRPr="00021912" w:rsidRDefault="00D127D5" w:rsidP="00021912">
      <w:pPr>
        <w:widowControl w:val="0"/>
        <w:rPr>
          <w:sz w:val="22"/>
          <w:szCs w:val="22"/>
          <w:lang w:val="lt-LT" w:eastAsia="lt-LT"/>
        </w:rPr>
      </w:pPr>
    </w:p>
    <w:p w14:paraId="714DE0F0" w14:textId="77777777" w:rsidR="00D127D5" w:rsidRPr="00021912" w:rsidRDefault="00D127D5" w:rsidP="004712AC">
      <w:pPr>
        <w:widowControl w:val="0"/>
        <w:outlineLvl w:val="0"/>
        <w:rPr>
          <w:sz w:val="22"/>
          <w:szCs w:val="22"/>
          <w:lang w:val="lt-LT" w:eastAsia="lt-LT"/>
        </w:rPr>
      </w:pPr>
      <w:r w:rsidRPr="00021912">
        <w:rPr>
          <w:b/>
          <w:sz w:val="22"/>
          <w:szCs w:val="22"/>
          <w:lang w:val="lt-LT" w:eastAsia="lt-LT"/>
        </w:rPr>
        <w:t>Ką daryti pavartojus per didelę Virolex dozę?</w:t>
      </w:r>
    </w:p>
    <w:p w14:paraId="53BB439C" w14:textId="77777777" w:rsidR="00D127D5" w:rsidRDefault="00D127D5" w:rsidP="004712AC">
      <w:pPr>
        <w:widowControl w:val="0"/>
        <w:outlineLvl w:val="0"/>
        <w:rPr>
          <w:sz w:val="22"/>
          <w:szCs w:val="22"/>
          <w:lang w:val="lt-LT" w:eastAsia="lt-LT"/>
        </w:rPr>
      </w:pPr>
      <w:r w:rsidRPr="004712AC">
        <w:rPr>
          <w:sz w:val="22"/>
          <w:szCs w:val="22"/>
          <w:lang w:val="lt-LT" w:eastAsia="lt-LT"/>
        </w:rPr>
        <w:t>Pavartoję per didelę dozę, nedelsdami pasikonsultuokite su gydytoju arba vaistininku.</w:t>
      </w:r>
    </w:p>
    <w:p w14:paraId="521D8B37" w14:textId="77777777" w:rsidR="006B1EE3" w:rsidRPr="00021912" w:rsidRDefault="006B1EE3" w:rsidP="004712AC">
      <w:pPr>
        <w:widowControl w:val="0"/>
        <w:outlineLvl w:val="0"/>
        <w:rPr>
          <w:sz w:val="22"/>
          <w:szCs w:val="22"/>
          <w:lang w:val="lt-LT" w:eastAsia="lt-LT"/>
        </w:rPr>
      </w:pPr>
    </w:p>
    <w:p w14:paraId="5272AB20" w14:textId="77777777" w:rsidR="00D127D5" w:rsidRPr="00021912" w:rsidRDefault="00D127D5" w:rsidP="00021912">
      <w:pPr>
        <w:widowControl w:val="0"/>
        <w:rPr>
          <w:b/>
          <w:sz w:val="22"/>
          <w:szCs w:val="22"/>
          <w:lang w:val="lt-LT" w:eastAsia="lt-LT"/>
        </w:rPr>
      </w:pPr>
      <w:r w:rsidRPr="00021912">
        <w:rPr>
          <w:sz w:val="22"/>
          <w:szCs w:val="22"/>
          <w:lang w:val="lt-LT" w:eastAsia="lt-LT"/>
        </w:rPr>
        <w:t>Išgėrus per daug tablečių, didžiausias yra inkstų funkcijos sutrikimo pavojus. Pasireiškus perdozavimo požymių, reikiamų priemonių imsis gydytojas.</w:t>
      </w:r>
    </w:p>
    <w:p w14:paraId="141BC4EB" w14:textId="77777777" w:rsidR="00D127D5" w:rsidRPr="00021912" w:rsidRDefault="00D127D5" w:rsidP="00021912">
      <w:pPr>
        <w:widowControl w:val="0"/>
        <w:rPr>
          <w:sz w:val="22"/>
          <w:szCs w:val="22"/>
          <w:lang w:val="lt-LT" w:eastAsia="lt-LT"/>
        </w:rPr>
      </w:pPr>
    </w:p>
    <w:p w14:paraId="085E1A21" w14:textId="77777777" w:rsidR="00D127D5" w:rsidRPr="00021912" w:rsidRDefault="00D127D5" w:rsidP="00021912">
      <w:pPr>
        <w:widowControl w:val="0"/>
        <w:outlineLvl w:val="0"/>
        <w:rPr>
          <w:b/>
          <w:sz w:val="22"/>
          <w:szCs w:val="22"/>
          <w:lang w:val="lt-LT" w:eastAsia="lt-LT"/>
        </w:rPr>
      </w:pPr>
      <w:r w:rsidRPr="00021912">
        <w:rPr>
          <w:b/>
          <w:sz w:val="22"/>
          <w:szCs w:val="22"/>
          <w:lang w:val="lt-LT" w:eastAsia="lt-LT"/>
        </w:rPr>
        <w:t>Pamiršus pavartoti Virolex</w:t>
      </w:r>
    </w:p>
    <w:p w14:paraId="1D1D24A7" w14:textId="77777777" w:rsidR="00D127D5" w:rsidRPr="00021912" w:rsidRDefault="00D127D5" w:rsidP="00021912">
      <w:pPr>
        <w:widowControl w:val="0"/>
        <w:rPr>
          <w:sz w:val="22"/>
          <w:szCs w:val="22"/>
          <w:lang w:val="lt-LT" w:eastAsia="lt-LT"/>
        </w:rPr>
      </w:pPr>
      <w:r w:rsidRPr="00021912">
        <w:rPr>
          <w:sz w:val="22"/>
          <w:szCs w:val="22"/>
          <w:lang w:val="lt-LT" w:eastAsia="lt-LT"/>
        </w:rPr>
        <w:t>Negalima vartoti dvigubos dozės norint kompensuoti praleistą tabletę.</w:t>
      </w:r>
    </w:p>
    <w:p w14:paraId="0213EB25" w14:textId="77777777" w:rsidR="00D127D5" w:rsidRPr="00021912" w:rsidRDefault="00D127D5" w:rsidP="00021912">
      <w:pPr>
        <w:widowControl w:val="0"/>
        <w:rPr>
          <w:sz w:val="22"/>
          <w:szCs w:val="22"/>
          <w:lang w:val="lt-LT" w:eastAsia="lt-LT"/>
        </w:rPr>
      </w:pPr>
    </w:p>
    <w:p w14:paraId="5130A110" w14:textId="77777777" w:rsidR="00D127D5" w:rsidRPr="00021912" w:rsidRDefault="00D127D5" w:rsidP="00021912">
      <w:pPr>
        <w:widowControl w:val="0"/>
        <w:rPr>
          <w:sz w:val="22"/>
          <w:szCs w:val="22"/>
          <w:lang w:val="lt-LT" w:eastAsia="lt-LT"/>
        </w:rPr>
      </w:pPr>
      <w:r w:rsidRPr="00021912">
        <w:rPr>
          <w:sz w:val="22"/>
          <w:szCs w:val="22"/>
          <w:lang w:val="lt-LT" w:eastAsia="lt-LT"/>
        </w:rPr>
        <w:t>Šį vaistą reikia gerti arba jo duoti vaikui kasdien maždaug tokiu pačiu laiku. Užmirštą vaisto dozę prisiminę išgerkite nedelsdami, o toliau jį vartokite įprasta tvarka.</w:t>
      </w:r>
    </w:p>
    <w:p w14:paraId="519FCC9D" w14:textId="77777777" w:rsidR="00D127D5" w:rsidRPr="00021912" w:rsidRDefault="00D127D5" w:rsidP="00021912">
      <w:pPr>
        <w:widowControl w:val="0"/>
        <w:rPr>
          <w:sz w:val="22"/>
          <w:szCs w:val="22"/>
          <w:lang w:val="lt-LT" w:eastAsia="lt-LT"/>
        </w:rPr>
      </w:pPr>
    </w:p>
    <w:p w14:paraId="7A797FCB" w14:textId="77777777" w:rsidR="00D127D5" w:rsidRPr="00021912" w:rsidRDefault="00D127D5" w:rsidP="00021912">
      <w:pPr>
        <w:widowControl w:val="0"/>
        <w:outlineLvl w:val="0"/>
        <w:rPr>
          <w:b/>
          <w:sz w:val="22"/>
          <w:szCs w:val="22"/>
          <w:lang w:val="lt-LT" w:eastAsia="lt-LT"/>
        </w:rPr>
      </w:pPr>
      <w:r w:rsidRPr="00021912">
        <w:rPr>
          <w:b/>
          <w:sz w:val="22"/>
          <w:szCs w:val="22"/>
          <w:lang w:val="lt-LT" w:eastAsia="lt-LT"/>
        </w:rPr>
        <w:t>Nustojus vartoti Virolex</w:t>
      </w:r>
    </w:p>
    <w:p w14:paraId="22288A01" w14:textId="77777777" w:rsidR="00D127D5" w:rsidRPr="00021912" w:rsidRDefault="00D127D5" w:rsidP="00021912">
      <w:pPr>
        <w:widowControl w:val="0"/>
        <w:outlineLvl w:val="0"/>
        <w:rPr>
          <w:sz w:val="22"/>
          <w:szCs w:val="22"/>
          <w:lang w:val="lt-LT" w:eastAsia="lt-LT"/>
        </w:rPr>
      </w:pPr>
      <w:r w:rsidRPr="00021912">
        <w:rPr>
          <w:sz w:val="22"/>
          <w:szCs w:val="22"/>
          <w:lang w:val="lt-LT" w:eastAsia="lt-LT"/>
        </w:rPr>
        <w:t xml:space="preserve">Šį vaistą reikia vartoti visą gydytojo nurodytą laiką. Net pasijutus geriau, infekcija gali būti </w:t>
      </w:r>
      <w:r w:rsidR="00D95F60">
        <w:rPr>
          <w:sz w:val="22"/>
          <w:szCs w:val="22"/>
          <w:lang w:val="lt-LT" w:eastAsia="lt-LT"/>
        </w:rPr>
        <w:t>neišgydyta</w:t>
      </w:r>
      <w:r w:rsidRPr="00021912">
        <w:rPr>
          <w:sz w:val="22"/>
          <w:szCs w:val="22"/>
          <w:lang w:val="lt-LT" w:eastAsia="lt-LT"/>
        </w:rPr>
        <w:t xml:space="preserve"> ir, gydymą baigus per anksti, atsinaujinti.</w:t>
      </w:r>
    </w:p>
    <w:p w14:paraId="08431A90" w14:textId="77777777" w:rsidR="00D127D5" w:rsidRPr="00021912" w:rsidRDefault="00D127D5" w:rsidP="00021912">
      <w:pPr>
        <w:widowControl w:val="0"/>
        <w:outlineLvl w:val="0"/>
        <w:rPr>
          <w:sz w:val="22"/>
          <w:szCs w:val="22"/>
          <w:lang w:val="lt-LT" w:eastAsia="lt-LT"/>
        </w:rPr>
      </w:pPr>
    </w:p>
    <w:p w14:paraId="115EC3C2" w14:textId="77777777" w:rsidR="00D127D5" w:rsidRPr="00021912" w:rsidRDefault="00D127D5" w:rsidP="00021912">
      <w:pPr>
        <w:widowControl w:val="0"/>
        <w:outlineLvl w:val="0"/>
        <w:rPr>
          <w:sz w:val="22"/>
          <w:szCs w:val="22"/>
          <w:lang w:val="lt-LT" w:eastAsia="lt-LT"/>
        </w:rPr>
      </w:pPr>
      <w:r w:rsidRPr="00021912">
        <w:rPr>
          <w:sz w:val="22"/>
          <w:szCs w:val="22"/>
          <w:lang w:val="lt-LT" w:eastAsia="lt-LT"/>
        </w:rPr>
        <w:t>Jeigu kiltų daugiau klausimų dėl šio vaisto vartojimo, kreipkitės į gydytoją arba vaistininką.</w:t>
      </w:r>
    </w:p>
    <w:p w14:paraId="7B889ADA" w14:textId="77777777" w:rsidR="00D127D5" w:rsidRPr="00021912" w:rsidRDefault="00D127D5" w:rsidP="00021912">
      <w:pPr>
        <w:widowControl w:val="0"/>
        <w:rPr>
          <w:sz w:val="22"/>
          <w:szCs w:val="22"/>
          <w:lang w:val="lt-LT" w:eastAsia="lt-LT"/>
        </w:rPr>
      </w:pPr>
    </w:p>
    <w:p w14:paraId="42A991EF" w14:textId="77777777" w:rsidR="00D127D5" w:rsidRPr="00021912" w:rsidRDefault="00D127D5" w:rsidP="00021912">
      <w:pPr>
        <w:widowControl w:val="0"/>
        <w:rPr>
          <w:sz w:val="22"/>
          <w:szCs w:val="22"/>
          <w:lang w:val="lt-LT" w:eastAsia="lt-LT"/>
        </w:rPr>
      </w:pPr>
    </w:p>
    <w:p w14:paraId="7E5057A9"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4.</w:t>
      </w:r>
      <w:r w:rsidRPr="00021912">
        <w:rPr>
          <w:sz w:val="22"/>
          <w:szCs w:val="22"/>
          <w:lang w:val="lt-LT" w:eastAsia="lt-LT"/>
        </w:rPr>
        <w:tab/>
      </w:r>
      <w:r w:rsidRPr="00021912">
        <w:rPr>
          <w:b/>
          <w:sz w:val="22"/>
          <w:szCs w:val="22"/>
          <w:lang w:val="lt-LT" w:eastAsia="lt-LT"/>
        </w:rPr>
        <w:t>Galimas šalutinis poveikis</w:t>
      </w:r>
    </w:p>
    <w:p w14:paraId="6B3FE66D" w14:textId="77777777" w:rsidR="00D127D5" w:rsidRPr="00021912" w:rsidRDefault="00D127D5" w:rsidP="00021912">
      <w:pPr>
        <w:widowControl w:val="0"/>
        <w:rPr>
          <w:i/>
          <w:sz w:val="22"/>
          <w:szCs w:val="22"/>
          <w:lang w:val="lt-LT" w:eastAsia="lt-LT"/>
        </w:rPr>
      </w:pPr>
    </w:p>
    <w:p w14:paraId="0D77E381" w14:textId="7F7B55CB" w:rsidR="00D127D5" w:rsidRPr="00021912" w:rsidRDefault="00D127D5" w:rsidP="00021912">
      <w:pPr>
        <w:widowControl w:val="0"/>
        <w:outlineLvl w:val="0"/>
        <w:rPr>
          <w:sz w:val="22"/>
          <w:szCs w:val="22"/>
          <w:lang w:val="lt-LT" w:eastAsia="lt-LT"/>
        </w:rPr>
      </w:pPr>
      <w:r w:rsidRPr="00021912">
        <w:rPr>
          <w:sz w:val="22"/>
          <w:szCs w:val="22"/>
          <w:lang w:val="lt-LT" w:eastAsia="lt-LT"/>
        </w:rPr>
        <w:t>Šis vaistas, kaip ir visi kiti, gali sukelti šalutinį poveikį, nors jis pasireiškia ne visiems žmonėms</w:t>
      </w:r>
      <w:r w:rsidR="00404E3B">
        <w:rPr>
          <w:sz w:val="22"/>
          <w:szCs w:val="22"/>
          <w:lang w:val="lt-LT" w:eastAsia="lt-LT"/>
        </w:rPr>
        <w:t>.</w:t>
      </w:r>
    </w:p>
    <w:p w14:paraId="4B5F81BD" w14:textId="77777777" w:rsidR="00D127D5" w:rsidRPr="00021912" w:rsidRDefault="00D127D5" w:rsidP="00021912">
      <w:pPr>
        <w:widowControl w:val="0"/>
        <w:rPr>
          <w:b/>
          <w:sz w:val="22"/>
          <w:szCs w:val="22"/>
          <w:lang w:val="lt-LT" w:eastAsia="lt-LT"/>
        </w:rPr>
      </w:pPr>
    </w:p>
    <w:p w14:paraId="2A00FA24" w14:textId="57CA4E15" w:rsidR="00404E3B" w:rsidRDefault="002F3BE3" w:rsidP="00021912">
      <w:pPr>
        <w:widowControl w:val="0"/>
        <w:rPr>
          <w:sz w:val="22"/>
          <w:szCs w:val="22"/>
          <w:lang w:val="lt-LT" w:eastAsia="lt-LT"/>
        </w:rPr>
      </w:pPr>
      <w:r>
        <w:rPr>
          <w:sz w:val="22"/>
          <w:szCs w:val="22"/>
          <w:lang w:val="lt-LT" w:eastAsia="lt-LT"/>
        </w:rPr>
        <w:t>Gali pasireikšti a</w:t>
      </w:r>
      <w:r w:rsidR="00D127D5" w:rsidRPr="00021912">
        <w:rPr>
          <w:sz w:val="22"/>
          <w:szCs w:val="22"/>
          <w:lang w:val="lt-LT" w:eastAsia="lt-LT"/>
        </w:rPr>
        <w:t xml:space="preserve">lerginės reakcijos </w:t>
      </w:r>
      <w:r w:rsidR="000D0255">
        <w:rPr>
          <w:sz w:val="22"/>
          <w:szCs w:val="22"/>
          <w:lang w:val="lt-LT" w:eastAsia="lt-LT"/>
        </w:rPr>
        <w:t xml:space="preserve">– anafilaksija </w:t>
      </w:r>
      <w:r w:rsidR="00D127D5" w:rsidRPr="00021912">
        <w:rPr>
          <w:sz w:val="22"/>
          <w:szCs w:val="22"/>
          <w:lang w:val="lt-LT" w:eastAsia="lt-LT"/>
        </w:rPr>
        <w:t>(</w:t>
      </w:r>
      <w:r>
        <w:rPr>
          <w:sz w:val="22"/>
          <w:szCs w:val="22"/>
          <w:lang w:val="lt-LT" w:eastAsia="lt-LT"/>
        </w:rPr>
        <w:t>rečiau</w:t>
      </w:r>
      <w:r w:rsidR="00D127D5" w:rsidRPr="00021912">
        <w:rPr>
          <w:sz w:val="22"/>
          <w:szCs w:val="22"/>
          <w:lang w:val="lt-LT" w:eastAsia="lt-LT"/>
        </w:rPr>
        <w:t xml:space="preserve"> nei 1 iš 1000 </w:t>
      </w:r>
      <w:r>
        <w:rPr>
          <w:sz w:val="22"/>
          <w:szCs w:val="22"/>
          <w:lang w:val="lt-LT" w:eastAsia="lt-LT"/>
        </w:rPr>
        <w:t>vartojusių vaisto</w:t>
      </w:r>
      <w:r w:rsidR="00D127D5" w:rsidRPr="00021912">
        <w:rPr>
          <w:sz w:val="22"/>
          <w:szCs w:val="22"/>
          <w:lang w:val="lt-LT" w:eastAsia="lt-LT"/>
        </w:rPr>
        <w:t>)</w:t>
      </w:r>
      <w:r>
        <w:rPr>
          <w:sz w:val="22"/>
          <w:szCs w:val="22"/>
          <w:lang w:val="lt-LT" w:eastAsia="lt-LT"/>
        </w:rPr>
        <w:t>.</w:t>
      </w:r>
    </w:p>
    <w:p w14:paraId="0288FFB0" w14:textId="7DE86727" w:rsidR="00404E3B" w:rsidRPr="006B04A0" w:rsidRDefault="00D127D5" w:rsidP="00021912">
      <w:pPr>
        <w:widowControl w:val="0"/>
        <w:rPr>
          <w:b/>
          <w:sz w:val="22"/>
          <w:szCs w:val="22"/>
          <w:lang w:val="lt-LT" w:eastAsia="lt-LT"/>
        </w:rPr>
      </w:pPr>
      <w:r w:rsidRPr="00976A9C">
        <w:rPr>
          <w:b/>
          <w:sz w:val="22"/>
          <w:lang w:val="lt-LT"/>
        </w:rPr>
        <w:t xml:space="preserve">Nedelsiant kreipkitės į savo gydytoją ar artimiausios ligoninės skubios pagalbos skyrių ir nustokite vartoti vaistą, jeigu pasireiškia bet kuris iš šių </w:t>
      </w:r>
      <w:r w:rsidR="002F3BE3" w:rsidRPr="00976A9C">
        <w:rPr>
          <w:b/>
          <w:sz w:val="22"/>
          <w:lang w:val="lt-LT"/>
        </w:rPr>
        <w:t>požymių</w:t>
      </w:r>
      <w:r w:rsidRPr="00976A9C">
        <w:rPr>
          <w:b/>
          <w:sz w:val="22"/>
          <w:lang w:val="lt-LT"/>
        </w:rPr>
        <w:t>:</w:t>
      </w:r>
      <w:r w:rsidR="002F3BE3" w:rsidRPr="00976A9C">
        <w:rPr>
          <w:b/>
          <w:sz w:val="22"/>
          <w:lang w:val="lt-LT"/>
        </w:rPr>
        <w:t xml:space="preserve"> </w:t>
      </w:r>
    </w:p>
    <w:p w14:paraId="5CC5B6C9" w14:textId="77777777" w:rsidR="00D127D5" w:rsidRPr="00021912" w:rsidRDefault="00404E3B" w:rsidP="00021912">
      <w:pPr>
        <w:widowControl w:val="0"/>
        <w:rPr>
          <w:sz w:val="22"/>
          <w:szCs w:val="22"/>
          <w:lang w:val="lt-LT" w:eastAsia="lt-LT"/>
        </w:rPr>
      </w:pPr>
      <w:r>
        <w:rPr>
          <w:sz w:val="22"/>
          <w:szCs w:val="22"/>
          <w:lang w:val="lt-LT" w:eastAsia="lt-LT"/>
        </w:rPr>
        <w:t>S</w:t>
      </w:r>
      <w:r w:rsidR="00D127D5" w:rsidRPr="00021912">
        <w:rPr>
          <w:sz w:val="22"/>
          <w:szCs w:val="22"/>
          <w:lang w:val="lt-LT" w:eastAsia="lt-LT"/>
        </w:rPr>
        <w:t>taiga tampa sunkiau kvėpuoti, kalbėti ir ryti, patinsta lūpos, veidas ir kaklas, atsiranda labai stiprus svaigulys ar kolapsas, niežintis išbėrimas.</w:t>
      </w:r>
    </w:p>
    <w:p w14:paraId="2802318A" w14:textId="77777777" w:rsidR="00D127D5" w:rsidRPr="00021912" w:rsidRDefault="00D127D5" w:rsidP="00021912">
      <w:pPr>
        <w:widowControl w:val="0"/>
        <w:autoSpaceDE w:val="0"/>
        <w:autoSpaceDN w:val="0"/>
        <w:adjustRightInd w:val="0"/>
        <w:rPr>
          <w:sz w:val="22"/>
          <w:szCs w:val="22"/>
          <w:lang w:val="lt-LT" w:eastAsia="lt-LT"/>
        </w:rPr>
      </w:pPr>
    </w:p>
    <w:p w14:paraId="7733308E" w14:textId="77777777" w:rsidR="00D127D5" w:rsidRPr="00021912" w:rsidRDefault="00D127D5" w:rsidP="00021912">
      <w:pPr>
        <w:widowControl w:val="0"/>
        <w:rPr>
          <w:sz w:val="22"/>
          <w:szCs w:val="22"/>
          <w:lang w:val="lt-LT" w:eastAsia="lt-LT"/>
        </w:rPr>
      </w:pPr>
      <w:r w:rsidRPr="00021912">
        <w:rPr>
          <w:i/>
          <w:sz w:val="22"/>
          <w:szCs w:val="22"/>
          <w:lang w:val="lt-LT" w:eastAsia="lt-LT"/>
        </w:rPr>
        <w:t>Dažn</w:t>
      </w:r>
      <w:r w:rsidR="002F3BE3">
        <w:rPr>
          <w:i/>
          <w:sz w:val="22"/>
          <w:szCs w:val="22"/>
          <w:lang w:val="lt-LT" w:eastAsia="lt-LT"/>
        </w:rPr>
        <w:t>as šalutinis poveikis (</w:t>
      </w:r>
      <w:r w:rsidR="002F3BE3" w:rsidRPr="004712AC">
        <w:rPr>
          <w:i/>
          <w:sz w:val="22"/>
          <w:szCs w:val="22"/>
          <w:lang w:val="lt-LT" w:eastAsia="lt-LT"/>
        </w:rPr>
        <w:t>gali pasireikšti ne daugiau kaip 1 iš 10 vaisto vartojusiųjų</w:t>
      </w:r>
      <w:r w:rsidR="002F3BE3">
        <w:rPr>
          <w:i/>
          <w:sz w:val="22"/>
          <w:szCs w:val="22"/>
          <w:lang w:val="lt-LT" w:eastAsia="lt-LT"/>
        </w:rPr>
        <w:t>)</w:t>
      </w:r>
      <w:r w:rsidRPr="00021912">
        <w:rPr>
          <w:sz w:val="22"/>
          <w:szCs w:val="22"/>
          <w:lang w:val="lt-LT" w:eastAsia="lt-LT"/>
        </w:rPr>
        <w:t>:</w:t>
      </w:r>
    </w:p>
    <w:p w14:paraId="01DAA4FC" w14:textId="77777777" w:rsidR="00D127D5" w:rsidRPr="00021912" w:rsidRDefault="00D127D5" w:rsidP="00021912">
      <w:pPr>
        <w:widowControl w:val="0"/>
        <w:numPr>
          <w:ilvl w:val="0"/>
          <w:numId w:val="17"/>
        </w:numPr>
        <w:ind w:left="567" w:hanging="567"/>
        <w:rPr>
          <w:sz w:val="22"/>
          <w:szCs w:val="22"/>
          <w:lang w:val="lt-LT" w:eastAsia="lt-LT"/>
        </w:rPr>
      </w:pPr>
      <w:r w:rsidRPr="00021912">
        <w:rPr>
          <w:sz w:val="22"/>
          <w:szCs w:val="22"/>
          <w:lang w:val="lt-LT" w:eastAsia="lt-LT"/>
        </w:rPr>
        <w:t>Galvos skausmas, svaigulys.</w:t>
      </w:r>
    </w:p>
    <w:p w14:paraId="3BF81284" w14:textId="77777777" w:rsidR="00D127D5" w:rsidRPr="00021912" w:rsidRDefault="00D127D5" w:rsidP="00021912">
      <w:pPr>
        <w:widowControl w:val="0"/>
        <w:numPr>
          <w:ilvl w:val="0"/>
          <w:numId w:val="17"/>
        </w:numPr>
        <w:ind w:left="567" w:hanging="567"/>
        <w:rPr>
          <w:sz w:val="22"/>
          <w:szCs w:val="22"/>
          <w:u w:val="single"/>
          <w:lang w:val="lt-LT" w:eastAsia="lt-LT"/>
        </w:rPr>
      </w:pPr>
      <w:r w:rsidRPr="00021912">
        <w:rPr>
          <w:sz w:val="22"/>
          <w:szCs w:val="22"/>
          <w:lang w:val="lt-LT" w:eastAsia="lt-LT"/>
        </w:rPr>
        <w:t>Pykinimas, vėmimas, viduriavimas, pilvo skausmai.</w:t>
      </w:r>
    </w:p>
    <w:p w14:paraId="36EB29EC" w14:textId="77777777" w:rsidR="00D127D5" w:rsidRPr="00021912" w:rsidRDefault="00D127D5" w:rsidP="00021912">
      <w:pPr>
        <w:widowControl w:val="0"/>
        <w:numPr>
          <w:ilvl w:val="0"/>
          <w:numId w:val="17"/>
        </w:numPr>
        <w:ind w:left="567" w:hanging="567"/>
        <w:rPr>
          <w:sz w:val="22"/>
          <w:szCs w:val="22"/>
          <w:lang w:val="lt-LT" w:eastAsia="lt-LT"/>
        </w:rPr>
      </w:pPr>
      <w:r w:rsidRPr="00021912">
        <w:rPr>
          <w:sz w:val="22"/>
          <w:szCs w:val="22"/>
          <w:lang w:val="lt-LT" w:eastAsia="lt-LT"/>
        </w:rPr>
        <w:t>Niež</w:t>
      </w:r>
      <w:r w:rsidR="00F909A4">
        <w:rPr>
          <w:sz w:val="22"/>
          <w:szCs w:val="22"/>
          <w:lang w:val="lt-LT" w:eastAsia="lt-LT"/>
        </w:rPr>
        <w:t>uly</w:t>
      </w:r>
      <w:r w:rsidRPr="00021912">
        <w:rPr>
          <w:sz w:val="22"/>
          <w:szCs w:val="22"/>
          <w:lang w:val="lt-LT" w:eastAsia="lt-LT"/>
        </w:rPr>
        <w:t>s, išbėrimas, jautrum</w:t>
      </w:r>
      <w:r w:rsidR="00F909A4">
        <w:rPr>
          <w:sz w:val="22"/>
          <w:szCs w:val="22"/>
          <w:lang w:val="lt-LT" w:eastAsia="lt-LT"/>
        </w:rPr>
        <w:t>as</w:t>
      </w:r>
      <w:r w:rsidRPr="00021912">
        <w:rPr>
          <w:sz w:val="22"/>
          <w:szCs w:val="22"/>
          <w:lang w:val="lt-LT" w:eastAsia="lt-LT"/>
        </w:rPr>
        <w:t xml:space="preserve"> šviesai.</w:t>
      </w:r>
    </w:p>
    <w:p w14:paraId="76B416A7" w14:textId="77777777" w:rsidR="00D127D5" w:rsidRPr="00021912" w:rsidRDefault="00D127D5" w:rsidP="00021912">
      <w:pPr>
        <w:widowControl w:val="0"/>
        <w:numPr>
          <w:ilvl w:val="0"/>
          <w:numId w:val="17"/>
        </w:numPr>
        <w:ind w:left="567" w:hanging="567"/>
        <w:rPr>
          <w:sz w:val="22"/>
          <w:szCs w:val="22"/>
          <w:lang w:val="lt-LT" w:eastAsia="lt-LT"/>
        </w:rPr>
      </w:pPr>
      <w:r w:rsidRPr="00021912">
        <w:rPr>
          <w:sz w:val="22"/>
          <w:szCs w:val="22"/>
          <w:lang w:val="lt-LT" w:eastAsia="lt-LT"/>
        </w:rPr>
        <w:t>Nuovargis, karščiavimas.</w:t>
      </w:r>
    </w:p>
    <w:p w14:paraId="75D5EF4A" w14:textId="77777777" w:rsidR="00D127D5" w:rsidRPr="00021912" w:rsidRDefault="00D127D5" w:rsidP="00021912">
      <w:pPr>
        <w:widowControl w:val="0"/>
        <w:rPr>
          <w:sz w:val="22"/>
          <w:szCs w:val="22"/>
          <w:lang w:val="lt-LT" w:eastAsia="lt-LT"/>
        </w:rPr>
      </w:pPr>
    </w:p>
    <w:p w14:paraId="2B49D602" w14:textId="77777777" w:rsidR="00D127D5" w:rsidRPr="00021912" w:rsidRDefault="00D127D5" w:rsidP="00021912">
      <w:pPr>
        <w:widowControl w:val="0"/>
        <w:rPr>
          <w:i/>
          <w:sz w:val="22"/>
          <w:szCs w:val="22"/>
          <w:lang w:val="lt-LT" w:eastAsia="lt-LT"/>
        </w:rPr>
      </w:pPr>
      <w:r w:rsidRPr="00021912">
        <w:rPr>
          <w:i/>
          <w:sz w:val="22"/>
          <w:szCs w:val="22"/>
          <w:lang w:val="lt-LT" w:eastAsia="lt-LT"/>
        </w:rPr>
        <w:t>Nedažn</w:t>
      </w:r>
      <w:r w:rsidR="002F3BE3">
        <w:rPr>
          <w:i/>
          <w:sz w:val="22"/>
          <w:szCs w:val="22"/>
          <w:lang w:val="lt-LT" w:eastAsia="lt-LT"/>
        </w:rPr>
        <w:t>as šalutinis poveikis (</w:t>
      </w:r>
      <w:r w:rsidR="002F3BE3" w:rsidRPr="004712AC">
        <w:rPr>
          <w:i/>
          <w:sz w:val="22"/>
          <w:szCs w:val="22"/>
          <w:lang w:val="lt-LT" w:eastAsia="lt-LT"/>
        </w:rPr>
        <w:t xml:space="preserve">gali pasireikšti ne daugiau kaip 1 iš 100 </w:t>
      </w:r>
      <w:r w:rsidR="00746218" w:rsidRPr="004712AC">
        <w:rPr>
          <w:i/>
          <w:sz w:val="22"/>
          <w:szCs w:val="22"/>
          <w:lang w:val="lt-LT" w:eastAsia="lt-LT"/>
        </w:rPr>
        <w:t>vaisto vartojusiųjų</w:t>
      </w:r>
      <w:r w:rsidR="00746218">
        <w:rPr>
          <w:sz w:val="22"/>
          <w:szCs w:val="22"/>
          <w:lang w:val="lt-LT" w:eastAsia="lt-LT"/>
        </w:rPr>
        <w:t>)</w:t>
      </w:r>
      <w:r w:rsidRPr="00021912">
        <w:rPr>
          <w:i/>
          <w:sz w:val="22"/>
          <w:szCs w:val="22"/>
          <w:lang w:val="lt-LT" w:eastAsia="lt-LT"/>
        </w:rPr>
        <w:t>:</w:t>
      </w:r>
    </w:p>
    <w:p w14:paraId="4AA3C266" w14:textId="77777777" w:rsidR="00D127D5"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 xml:space="preserve">Padidėjęs </w:t>
      </w:r>
      <w:r w:rsidR="000A7A5A">
        <w:rPr>
          <w:sz w:val="22"/>
          <w:szCs w:val="22"/>
          <w:lang w:val="lt-LT" w:eastAsia="lt-LT"/>
        </w:rPr>
        <w:t>išplitęs</w:t>
      </w:r>
      <w:r w:rsidR="000A7A5A" w:rsidRPr="00021912">
        <w:rPr>
          <w:sz w:val="22"/>
          <w:szCs w:val="22"/>
          <w:lang w:val="lt-LT" w:eastAsia="lt-LT"/>
        </w:rPr>
        <w:t xml:space="preserve"> </w:t>
      </w:r>
      <w:r w:rsidRPr="00021912">
        <w:rPr>
          <w:sz w:val="22"/>
          <w:szCs w:val="22"/>
          <w:lang w:val="lt-LT" w:eastAsia="lt-LT"/>
        </w:rPr>
        <w:t xml:space="preserve">plaukų slinkimas. Padidėjęs </w:t>
      </w:r>
      <w:r w:rsidR="000A7A5A">
        <w:rPr>
          <w:sz w:val="22"/>
          <w:szCs w:val="22"/>
          <w:lang w:val="lt-LT" w:eastAsia="lt-LT"/>
        </w:rPr>
        <w:t>išplitęs</w:t>
      </w:r>
      <w:r w:rsidR="000A7A5A" w:rsidRPr="00021912">
        <w:rPr>
          <w:sz w:val="22"/>
          <w:szCs w:val="22"/>
          <w:lang w:val="lt-LT" w:eastAsia="lt-LT"/>
        </w:rPr>
        <w:t xml:space="preserve"> </w:t>
      </w:r>
      <w:r w:rsidRPr="00021912">
        <w:rPr>
          <w:sz w:val="22"/>
          <w:szCs w:val="22"/>
          <w:lang w:val="lt-LT" w:eastAsia="lt-LT"/>
        </w:rPr>
        <w:t xml:space="preserve">plaukų slinkimas buvo siejamas su plačiu ir įvairiapusiu ligos procesu ir vaistais, ryšys tarp padidėjusio </w:t>
      </w:r>
      <w:r w:rsidR="006E7D6C">
        <w:rPr>
          <w:sz w:val="22"/>
          <w:szCs w:val="22"/>
          <w:lang w:val="lt-LT" w:eastAsia="lt-LT"/>
        </w:rPr>
        <w:t>išplitusio</w:t>
      </w:r>
      <w:r w:rsidR="006E7D6C" w:rsidRPr="00021912">
        <w:rPr>
          <w:sz w:val="22"/>
          <w:szCs w:val="22"/>
          <w:lang w:val="lt-LT" w:eastAsia="lt-LT"/>
        </w:rPr>
        <w:t xml:space="preserve"> </w:t>
      </w:r>
      <w:r w:rsidRPr="00021912">
        <w:rPr>
          <w:sz w:val="22"/>
          <w:szCs w:val="22"/>
          <w:lang w:val="lt-LT" w:eastAsia="lt-LT"/>
        </w:rPr>
        <w:t>plaukų slinkimo ir pradėto vartoti acikloviro</w:t>
      </w:r>
      <w:r w:rsidR="006E7D6C">
        <w:rPr>
          <w:sz w:val="22"/>
          <w:szCs w:val="22"/>
          <w:lang w:val="lt-LT" w:eastAsia="lt-LT"/>
        </w:rPr>
        <w:t xml:space="preserve"> abejotinas</w:t>
      </w:r>
      <w:r w:rsidRPr="00021912">
        <w:rPr>
          <w:sz w:val="22"/>
          <w:szCs w:val="22"/>
          <w:lang w:val="lt-LT" w:eastAsia="lt-LT"/>
        </w:rPr>
        <w:t>.</w:t>
      </w:r>
    </w:p>
    <w:p w14:paraId="07659B53" w14:textId="77777777" w:rsidR="00527524" w:rsidRPr="00021912" w:rsidRDefault="00527524" w:rsidP="004712AC">
      <w:pPr>
        <w:widowControl w:val="0"/>
        <w:numPr>
          <w:ilvl w:val="0"/>
          <w:numId w:val="17"/>
        </w:numPr>
        <w:ind w:left="567" w:hanging="567"/>
        <w:rPr>
          <w:sz w:val="22"/>
          <w:szCs w:val="22"/>
          <w:lang w:val="lt-LT" w:eastAsia="lt-LT"/>
        </w:rPr>
      </w:pPr>
      <w:r>
        <w:rPr>
          <w:sz w:val="22"/>
          <w:szCs w:val="22"/>
          <w:lang w:val="lt-LT" w:eastAsia="lt-LT"/>
        </w:rPr>
        <w:t>Dilgėlinė.</w:t>
      </w:r>
    </w:p>
    <w:p w14:paraId="60047194" w14:textId="77777777" w:rsidR="00D127D5" w:rsidRPr="00021912" w:rsidRDefault="00D127D5" w:rsidP="00021912">
      <w:pPr>
        <w:widowControl w:val="0"/>
        <w:rPr>
          <w:sz w:val="22"/>
          <w:szCs w:val="22"/>
          <w:lang w:val="lt-LT" w:eastAsia="lt-LT"/>
        </w:rPr>
      </w:pPr>
    </w:p>
    <w:p w14:paraId="25861DF9" w14:textId="77777777" w:rsidR="00D127D5" w:rsidRPr="00021912" w:rsidRDefault="00D127D5" w:rsidP="00021912">
      <w:pPr>
        <w:widowControl w:val="0"/>
        <w:rPr>
          <w:i/>
          <w:sz w:val="22"/>
          <w:szCs w:val="22"/>
          <w:lang w:val="lt-LT" w:eastAsia="lt-LT"/>
        </w:rPr>
      </w:pPr>
      <w:r w:rsidRPr="00021912">
        <w:rPr>
          <w:i/>
          <w:sz w:val="22"/>
          <w:szCs w:val="22"/>
          <w:lang w:val="lt-LT" w:eastAsia="lt-LT"/>
        </w:rPr>
        <w:lastRenderedPageBreak/>
        <w:t>Ret</w:t>
      </w:r>
      <w:r w:rsidR="00746218">
        <w:rPr>
          <w:i/>
          <w:sz w:val="22"/>
          <w:szCs w:val="22"/>
          <w:lang w:val="lt-LT" w:eastAsia="lt-LT"/>
        </w:rPr>
        <w:t>as šalutinis poveikis</w:t>
      </w:r>
      <w:r w:rsidR="002F3BE3">
        <w:rPr>
          <w:i/>
          <w:sz w:val="22"/>
          <w:szCs w:val="22"/>
          <w:lang w:val="lt-LT" w:eastAsia="lt-LT"/>
        </w:rPr>
        <w:t xml:space="preserve"> </w:t>
      </w:r>
      <w:r w:rsidR="00746218">
        <w:rPr>
          <w:i/>
          <w:sz w:val="22"/>
          <w:szCs w:val="22"/>
          <w:lang w:val="lt-LT" w:eastAsia="lt-LT"/>
        </w:rPr>
        <w:t>(</w:t>
      </w:r>
      <w:r w:rsidR="002F3BE3" w:rsidRPr="004712AC">
        <w:rPr>
          <w:i/>
          <w:sz w:val="22"/>
          <w:szCs w:val="22"/>
          <w:lang w:val="lt-LT" w:eastAsia="lt-LT"/>
        </w:rPr>
        <w:t xml:space="preserve">gali pasireikšti ne daugiau kaip 1 iš 1000 </w:t>
      </w:r>
      <w:r w:rsidR="00746218" w:rsidRPr="004712AC">
        <w:rPr>
          <w:i/>
          <w:sz w:val="22"/>
          <w:szCs w:val="22"/>
          <w:lang w:val="lt-LT" w:eastAsia="lt-LT"/>
        </w:rPr>
        <w:t>vaisto vartojusiųjų</w:t>
      </w:r>
      <w:r w:rsidR="00746218">
        <w:rPr>
          <w:sz w:val="22"/>
          <w:szCs w:val="22"/>
          <w:lang w:val="lt-LT" w:eastAsia="lt-LT"/>
        </w:rPr>
        <w:t>)</w:t>
      </w:r>
      <w:r w:rsidRPr="00021912">
        <w:rPr>
          <w:i/>
          <w:sz w:val="22"/>
          <w:szCs w:val="22"/>
          <w:lang w:val="lt-LT" w:eastAsia="lt-LT"/>
        </w:rPr>
        <w:t>:</w:t>
      </w:r>
    </w:p>
    <w:p w14:paraId="25389FD1" w14:textId="77777777" w:rsidR="00D127D5" w:rsidRPr="00021912"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Anafilaksija (padidėjusio jautrumo reakcija).</w:t>
      </w:r>
    </w:p>
    <w:p w14:paraId="0857DDE9" w14:textId="77777777" w:rsidR="00D127D5" w:rsidRPr="00021912"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Dusulys.</w:t>
      </w:r>
    </w:p>
    <w:p w14:paraId="2DE8E3FA" w14:textId="77777777" w:rsidR="00D127D5" w:rsidRPr="00021912"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Laikinas bilirubino ir kepenų fermentų kiekio padidėjimas.</w:t>
      </w:r>
    </w:p>
    <w:p w14:paraId="5A7EA75D" w14:textId="77777777" w:rsidR="00D127D5" w:rsidRPr="00021912"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Angio</w:t>
      </w:r>
      <w:r w:rsidR="000A7A5A">
        <w:rPr>
          <w:sz w:val="22"/>
          <w:szCs w:val="22"/>
          <w:lang w:val="lt-LT" w:eastAsia="lt-LT"/>
        </w:rPr>
        <w:t xml:space="preserve">neurozinė </w:t>
      </w:r>
      <w:r w:rsidRPr="00021912">
        <w:rPr>
          <w:sz w:val="22"/>
          <w:szCs w:val="22"/>
          <w:lang w:val="lt-LT" w:eastAsia="lt-LT"/>
        </w:rPr>
        <w:t>edema.</w:t>
      </w:r>
    </w:p>
    <w:p w14:paraId="47E787CE" w14:textId="77777777" w:rsidR="00D127D5" w:rsidRPr="00021912"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Šlapalo ir kreatinino koncentracijos kraujyje padidėjimas.</w:t>
      </w:r>
    </w:p>
    <w:p w14:paraId="1851CEB1" w14:textId="77777777" w:rsidR="00D127D5" w:rsidRPr="00021912" w:rsidRDefault="00D127D5" w:rsidP="00021912">
      <w:pPr>
        <w:widowControl w:val="0"/>
        <w:ind w:left="567" w:hanging="567"/>
        <w:rPr>
          <w:sz w:val="22"/>
          <w:szCs w:val="22"/>
          <w:lang w:val="lt-LT" w:eastAsia="lt-LT"/>
        </w:rPr>
      </w:pPr>
    </w:p>
    <w:p w14:paraId="15732283" w14:textId="77777777" w:rsidR="00D127D5" w:rsidRPr="00021912" w:rsidRDefault="00D127D5" w:rsidP="00021912">
      <w:pPr>
        <w:widowControl w:val="0"/>
        <w:ind w:left="567" w:hanging="567"/>
        <w:rPr>
          <w:sz w:val="22"/>
          <w:szCs w:val="22"/>
          <w:lang w:val="lt-LT" w:eastAsia="lt-LT"/>
        </w:rPr>
      </w:pPr>
      <w:r w:rsidRPr="00021912">
        <w:rPr>
          <w:i/>
          <w:sz w:val="22"/>
          <w:szCs w:val="22"/>
          <w:lang w:val="lt-LT" w:eastAsia="lt-LT"/>
        </w:rPr>
        <w:t>Labai ret</w:t>
      </w:r>
      <w:r w:rsidR="00746218">
        <w:rPr>
          <w:i/>
          <w:sz w:val="22"/>
          <w:szCs w:val="22"/>
          <w:lang w:val="lt-LT" w:eastAsia="lt-LT"/>
        </w:rPr>
        <w:t>as šalutinis poveikis</w:t>
      </w:r>
      <w:r w:rsidR="002F3BE3">
        <w:rPr>
          <w:i/>
          <w:sz w:val="22"/>
          <w:szCs w:val="22"/>
          <w:lang w:val="lt-LT" w:eastAsia="lt-LT"/>
        </w:rPr>
        <w:t xml:space="preserve"> </w:t>
      </w:r>
      <w:r w:rsidR="00746218" w:rsidRPr="00746218">
        <w:rPr>
          <w:i/>
          <w:sz w:val="22"/>
          <w:szCs w:val="22"/>
          <w:lang w:val="lt-LT" w:eastAsia="lt-LT"/>
        </w:rPr>
        <w:t>(</w:t>
      </w:r>
      <w:r w:rsidR="002F3BE3" w:rsidRPr="004712AC">
        <w:rPr>
          <w:i/>
          <w:sz w:val="22"/>
          <w:szCs w:val="22"/>
          <w:lang w:val="lt-LT" w:eastAsia="lt-LT"/>
        </w:rPr>
        <w:t>gali pasireikšti mažiau nei 1 iš 10 000</w:t>
      </w:r>
      <w:r w:rsidR="00746218" w:rsidRPr="004712AC">
        <w:rPr>
          <w:i/>
          <w:sz w:val="22"/>
          <w:szCs w:val="22"/>
          <w:lang w:val="lt-LT" w:eastAsia="lt-LT"/>
        </w:rPr>
        <w:t xml:space="preserve"> vaisto vartojusiujų</w:t>
      </w:r>
      <w:r w:rsidR="00746218">
        <w:rPr>
          <w:sz w:val="22"/>
          <w:szCs w:val="22"/>
          <w:lang w:val="lt-LT" w:eastAsia="lt-LT"/>
        </w:rPr>
        <w:t>)</w:t>
      </w:r>
      <w:r w:rsidRPr="00021912">
        <w:rPr>
          <w:sz w:val="22"/>
          <w:szCs w:val="22"/>
          <w:lang w:val="lt-LT" w:eastAsia="lt-LT"/>
        </w:rPr>
        <w:t>:</w:t>
      </w:r>
    </w:p>
    <w:p w14:paraId="7CFFB6A1" w14:textId="77777777" w:rsidR="00D127D5" w:rsidRPr="00021912" w:rsidRDefault="005300AB" w:rsidP="004712AC">
      <w:pPr>
        <w:widowControl w:val="0"/>
        <w:numPr>
          <w:ilvl w:val="0"/>
          <w:numId w:val="17"/>
        </w:numPr>
        <w:ind w:left="567" w:hanging="567"/>
        <w:rPr>
          <w:sz w:val="22"/>
          <w:szCs w:val="22"/>
          <w:lang w:val="lt-LT" w:eastAsia="lt-LT"/>
        </w:rPr>
      </w:pPr>
      <w:r>
        <w:rPr>
          <w:sz w:val="22"/>
          <w:szCs w:val="22"/>
          <w:lang w:val="lt-LT" w:eastAsia="lt-LT"/>
        </w:rPr>
        <w:t>Mažakraujsytė</w:t>
      </w:r>
      <w:r w:rsidRPr="00021912">
        <w:rPr>
          <w:sz w:val="22"/>
          <w:szCs w:val="22"/>
          <w:lang w:val="lt-LT" w:eastAsia="lt-LT"/>
        </w:rPr>
        <w:t xml:space="preserve"> </w:t>
      </w:r>
      <w:r w:rsidR="00D127D5" w:rsidRPr="00021912">
        <w:rPr>
          <w:sz w:val="22"/>
          <w:szCs w:val="22"/>
          <w:lang w:val="lt-LT" w:eastAsia="lt-LT"/>
        </w:rPr>
        <w:t xml:space="preserve">(raudonųjų kraujo ląstelių </w:t>
      </w:r>
      <w:r>
        <w:rPr>
          <w:sz w:val="22"/>
          <w:szCs w:val="22"/>
          <w:lang w:val="lt-LT" w:eastAsia="lt-LT"/>
        </w:rPr>
        <w:t>skaičiaus</w:t>
      </w:r>
      <w:r w:rsidRPr="00021912">
        <w:rPr>
          <w:sz w:val="22"/>
          <w:szCs w:val="22"/>
          <w:lang w:val="lt-LT" w:eastAsia="lt-LT"/>
        </w:rPr>
        <w:t xml:space="preserve"> </w:t>
      </w:r>
      <w:r w:rsidR="00D127D5" w:rsidRPr="00021912">
        <w:rPr>
          <w:sz w:val="22"/>
          <w:szCs w:val="22"/>
          <w:lang w:val="lt-LT" w:eastAsia="lt-LT"/>
        </w:rPr>
        <w:t xml:space="preserve">kraujyje sumažėjimas), leukopenija (baltųjų kraujo ląstelių </w:t>
      </w:r>
      <w:r>
        <w:rPr>
          <w:sz w:val="22"/>
          <w:szCs w:val="22"/>
          <w:lang w:val="lt-LT" w:eastAsia="lt-LT"/>
        </w:rPr>
        <w:t>skaičiaus</w:t>
      </w:r>
      <w:r w:rsidRPr="00021912">
        <w:rPr>
          <w:sz w:val="22"/>
          <w:szCs w:val="22"/>
          <w:lang w:val="lt-LT" w:eastAsia="lt-LT"/>
        </w:rPr>
        <w:t xml:space="preserve"> </w:t>
      </w:r>
      <w:r w:rsidR="00D127D5" w:rsidRPr="00021912">
        <w:rPr>
          <w:sz w:val="22"/>
          <w:szCs w:val="22"/>
          <w:lang w:val="lt-LT" w:eastAsia="lt-LT"/>
        </w:rPr>
        <w:t xml:space="preserve">kraujyje sumažėjimas), trombocitopenija (kraujo plokštelių </w:t>
      </w:r>
      <w:r>
        <w:rPr>
          <w:sz w:val="22"/>
          <w:szCs w:val="22"/>
          <w:lang w:val="lt-LT" w:eastAsia="lt-LT"/>
        </w:rPr>
        <w:t>skaičiaus</w:t>
      </w:r>
      <w:r w:rsidRPr="00021912">
        <w:rPr>
          <w:sz w:val="22"/>
          <w:szCs w:val="22"/>
          <w:lang w:val="lt-LT" w:eastAsia="lt-LT"/>
        </w:rPr>
        <w:t xml:space="preserve"> </w:t>
      </w:r>
      <w:r w:rsidR="00D127D5" w:rsidRPr="00021912">
        <w:rPr>
          <w:sz w:val="22"/>
          <w:szCs w:val="22"/>
          <w:lang w:val="lt-LT" w:eastAsia="lt-LT"/>
        </w:rPr>
        <w:t>kraujyje sumažėjimas).</w:t>
      </w:r>
    </w:p>
    <w:p w14:paraId="790E43C8" w14:textId="77777777" w:rsidR="00D127D5" w:rsidRPr="00021912"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Susijaudinimas, sumišimas, drebulys, ataksija (judesių koordinacijos sutrikimas), dizartrija (kalbos sutrikimas), haliucinacijos, psichikos sutrikimo simptomai, konvulsijos, mieguistumas, encefalopatija (</w:t>
      </w:r>
      <w:r w:rsidR="006804B4">
        <w:rPr>
          <w:sz w:val="22"/>
          <w:szCs w:val="22"/>
          <w:lang w:val="lt-LT" w:eastAsia="lt-LT"/>
        </w:rPr>
        <w:t>sąmonės sutrikimas</w:t>
      </w:r>
      <w:r w:rsidRPr="00021912">
        <w:rPr>
          <w:sz w:val="22"/>
          <w:szCs w:val="22"/>
          <w:lang w:val="lt-LT" w:eastAsia="lt-LT"/>
        </w:rPr>
        <w:t>), sąmonės netekimas (koma).</w:t>
      </w:r>
    </w:p>
    <w:p w14:paraId="334B5541" w14:textId="77777777" w:rsidR="00D127D5" w:rsidRPr="00021912"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Hepatitas (kepenų uždegimas), gelta.</w:t>
      </w:r>
    </w:p>
    <w:p w14:paraId="6C12735B" w14:textId="77777777" w:rsidR="00D127D5" w:rsidRPr="00021912" w:rsidRDefault="00D127D5" w:rsidP="004712AC">
      <w:pPr>
        <w:widowControl w:val="0"/>
        <w:numPr>
          <w:ilvl w:val="0"/>
          <w:numId w:val="17"/>
        </w:numPr>
        <w:ind w:left="567" w:hanging="567"/>
        <w:rPr>
          <w:sz w:val="22"/>
          <w:szCs w:val="22"/>
          <w:lang w:val="lt-LT" w:eastAsia="lt-LT"/>
        </w:rPr>
      </w:pPr>
      <w:r w:rsidRPr="00021912">
        <w:rPr>
          <w:sz w:val="22"/>
          <w:szCs w:val="22"/>
          <w:lang w:val="lt-LT" w:eastAsia="lt-LT"/>
        </w:rPr>
        <w:t>Inkstų skausmas, ūminis inkstų nepakankamumas.</w:t>
      </w:r>
    </w:p>
    <w:p w14:paraId="1AE0549C" w14:textId="77777777" w:rsidR="00D127D5" w:rsidRPr="00021912" w:rsidRDefault="00D127D5" w:rsidP="00021912">
      <w:pPr>
        <w:widowControl w:val="0"/>
        <w:rPr>
          <w:sz w:val="22"/>
          <w:szCs w:val="22"/>
          <w:u w:val="single"/>
          <w:lang w:val="lt-LT" w:eastAsia="lt-LT"/>
        </w:rPr>
      </w:pPr>
    </w:p>
    <w:p w14:paraId="2B1AA38A" w14:textId="77777777" w:rsidR="00D127D5" w:rsidRPr="00021912" w:rsidRDefault="00D127D5" w:rsidP="00021912">
      <w:pPr>
        <w:widowControl w:val="0"/>
        <w:rPr>
          <w:b/>
          <w:sz w:val="22"/>
          <w:szCs w:val="22"/>
          <w:lang w:val="lt-LT" w:eastAsia="lt-LT"/>
        </w:rPr>
      </w:pPr>
      <w:r w:rsidRPr="00021912">
        <w:rPr>
          <w:b/>
          <w:noProof/>
          <w:sz w:val="22"/>
          <w:szCs w:val="22"/>
          <w:lang w:val="lt-LT" w:eastAsia="lt-LT"/>
        </w:rPr>
        <w:t>Pranešimas apie šalutinį poveikį</w:t>
      </w:r>
    </w:p>
    <w:p w14:paraId="3800A7D2" w14:textId="77777777" w:rsidR="00D127D5" w:rsidRPr="00021912" w:rsidRDefault="00D127D5" w:rsidP="00021912">
      <w:pPr>
        <w:widowControl w:val="0"/>
        <w:rPr>
          <w:sz w:val="22"/>
          <w:szCs w:val="22"/>
          <w:lang w:val="lt-LT" w:eastAsia="lt-LT"/>
        </w:rPr>
      </w:pPr>
      <w:r w:rsidRPr="00021912">
        <w:rPr>
          <w:noProof/>
          <w:sz w:val="22"/>
          <w:szCs w:val="22"/>
          <w:lang w:val="lt-LT" w:eastAsia="lt-LT"/>
        </w:rPr>
        <w:t>Jeigu pasireiškė šalutinis poveikis, įskaitant šiame lapelyje nenurodytą, pasakykite gydytojui arba vaistininkui</w:t>
      </w:r>
      <w:r w:rsidRPr="00021912">
        <w:rPr>
          <w:sz w:val="22"/>
          <w:szCs w:val="22"/>
          <w:lang w:val="lt-LT" w:eastAsia="lt-LT"/>
        </w:rPr>
        <w:t>.</w:t>
      </w:r>
      <w:r w:rsidRPr="00021912">
        <w:rPr>
          <w:noProof/>
          <w:sz w:val="22"/>
          <w:szCs w:val="22"/>
          <w:lang w:val="lt-LT" w:eastAsia="lt-LT"/>
        </w:rPr>
        <w:t xml:space="preserve"> Apie šalutinį poveikį taip pat galite pranešti tiesiogiai, užpildę interneto svetainėje </w:t>
      </w:r>
      <w:hyperlink r:id="rId11" w:history="1">
        <w:r w:rsidRPr="00021912">
          <w:rPr>
            <w:rFonts w:eastAsia="SimSun"/>
            <w:noProof/>
            <w:color w:val="0000FF"/>
            <w:sz w:val="22"/>
            <w:szCs w:val="22"/>
            <w:u w:val="single"/>
            <w:lang w:val="lt-LT" w:eastAsia="lt-LT"/>
          </w:rPr>
          <w:t>www.vvkt.lt</w:t>
        </w:r>
      </w:hyperlink>
      <w:r w:rsidRPr="00021912">
        <w:rPr>
          <w:noProof/>
          <w:sz w:val="22"/>
          <w:szCs w:val="22"/>
          <w:lang w:val="lt-LT" w:eastAsia="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021912">
        <w:rPr>
          <w:rFonts w:eastAsia="Calibri"/>
          <w:noProof/>
          <w:sz w:val="22"/>
          <w:szCs w:val="22"/>
          <w:lang w:val="lt-LT" w:eastAsia="zh-CN"/>
        </w:rPr>
        <w:t xml:space="preserve">elefonu (8 6) 143 35 34; </w:t>
      </w:r>
      <w:r w:rsidRPr="00021912">
        <w:rPr>
          <w:noProof/>
          <w:sz w:val="22"/>
          <w:szCs w:val="22"/>
          <w:lang w:val="lt-LT" w:eastAsia="lt-LT"/>
        </w:rPr>
        <w:t xml:space="preserve">el. paštu </w:t>
      </w:r>
      <w:hyperlink r:id="rId12" w:history="1">
        <w:r w:rsidRPr="00021912">
          <w:rPr>
            <w:rFonts w:eastAsia="SimSun"/>
            <w:noProof/>
            <w:color w:val="0000FF"/>
            <w:sz w:val="22"/>
            <w:szCs w:val="22"/>
            <w:u w:val="single"/>
            <w:lang w:val="lt-LT" w:eastAsia="lt-LT"/>
          </w:rPr>
          <w:t>NepageidaujamaR@vvkt.lt</w:t>
        </w:r>
      </w:hyperlink>
      <w:r w:rsidRPr="00021912">
        <w:rPr>
          <w:noProof/>
          <w:sz w:val="22"/>
          <w:szCs w:val="22"/>
          <w:lang w:val="lt-LT" w:eastAsia="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0C32F018" w14:textId="77777777" w:rsidR="00D127D5" w:rsidRPr="00021912" w:rsidRDefault="00D127D5" w:rsidP="00021912">
      <w:pPr>
        <w:widowControl w:val="0"/>
        <w:rPr>
          <w:i/>
          <w:sz w:val="22"/>
          <w:szCs w:val="22"/>
          <w:lang w:val="lt-LT" w:eastAsia="lt-LT"/>
        </w:rPr>
      </w:pPr>
    </w:p>
    <w:p w14:paraId="1931832A" w14:textId="77777777" w:rsidR="00D127D5" w:rsidRPr="00021912" w:rsidRDefault="00D127D5" w:rsidP="00021912">
      <w:pPr>
        <w:widowControl w:val="0"/>
        <w:rPr>
          <w:i/>
          <w:sz w:val="22"/>
          <w:szCs w:val="22"/>
          <w:lang w:val="lt-LT" w:eastAsia="lt-LT"/>
        </w:rPr>
      </w:pPr>
    </w:p>
    <w:p w14:paraId="1B81AFD0" w14:textId="77777777" w:rsidR="00D127D5" w:rsidRPr="00021912" w:rsidRDefault="00D127D5" w:rsidP="00021912">
      <w:pPr>
        <w:widowControl w:val="0"/>
        <w:ind w:left="540" w:hanging="540"/>
        <w:outlineLvl w:val="0"/>
        <w:rPr>
          <w:b/>
          <w:sz w:val="22"/>
          <w:szCs w:val="22"/>
          <w:lang w:val="lt-LT" w:eastAsia="lt-LT"/>
        </w:rPr>
      </w:pPr>
      <w:r w:rsidRPr="00021912">
        <w:rPr>
          <w:b/>
          <w:sz w:val="22"/>
          <w:szCs w:val="22"/>
          <w:lang w:val="lt-LT" w:eastAsia="lt-LT"/>
        </w:rPr>
        <w:t>5.</w:t>
      </w:r>
      <w:r w:rsidRPr="00021912">
        <w:rPr>
          <w:sz w:val="22"/>
          <w:szCs w:val="22"/>
          <w:lang w:val="lt-LT" w:eastAsia="lt-LT"/>
        </w:rPr>
        <w:tab/>
      </w:r>
      <w:r w:rsidRPr="00021912">
        <w:rPr>
          <w:b/>
          <w:sz w:val="22"/>
          <w:szCs w:val="22"/>
          <w:lang w:val="lt-LT" w:eastAsia="lt-LT"/>
        </w:rPr>
        <w:t>Kaip laikyti Virolex</w:t>
      </w:r>
    </w:p>
    <w:p w14:paraId="594271F6" w14:textId="77777777" w:rsidR="00D127D5" w:rsidRPr="00021912" w:rsidRDefault="00D127D5" w:rsidP="00021912">
      <w:pPr>
        <w:widowControl w:val="0"/>
        <w:rPr>
          <w:b/>
          <w:sz w:val="22"/>
          <w:szCs w:val="22"/>
          <w:lang w:val="lt-LT" w:eastAsia="lt-LT"/>
        </w:rPr>
      </w:pPr>
    </w:p>
    <w:p w14:paraId="651ADB6F" w14:textId="77777777" w:rsidR="00D127D5" w:rsidRPr="00021912" w:rsidRDefault="00D127D5" w:rsidP="00021912">
      <w:pPr>
        <w:widowControl w:val="0"/>
        <w:rPr>
          <w:sz w:val="22"/>
          <w:szCs w:val="22"/>
          <w:lang w:val="lt-LT" w:eastAsia="lt-LT"/>
        </w:rPr>
      </w:pPr>
      <w:r w:rsidRPr="00021912">
        <w:rPr>
          <w:sz w:val="22"/>
          <w:szCs w:val="22"/>
          <w:lang w:val="lt-LT" w:eastAsia="lt-LT"/>
        </w:rPr>
        <w:t>Šį vaistą laikykite vaikams nepastebimoje ir nepasiekiamoje vietoje.</w:t>
      </w:r>
    </w:p>
    <w:p w14:paraId="52610ED5" w14:textId="77777777" w:rsidR="00D127D5" w:rsidRPr="00021912" w:rsidRDefault="00D127D5" w:rsidP="00021912">
      <w:pPr>
        <w:widowControl w:val="0"/>
        <w:rPr>
          <w:sz w:val="22"/>
          <w:szCs w:val="22"/>
          <w:lang w:val="lt-LT" w:eastAsia="lt-LT"/>
        </w:rPr>
      </w:pPr>
    </w:p>
    <w:p w14:paraId="7082F597" w14:textId="4F9C7B92" w:rsidR="00D127D5" w:rsidRPr="00976A9C" w:rsidRDefault="00D127D5" w:rsidP="00976A9C">
      <w:pPr>
        <w:widowControl w:val="0"/>
        <w:tabs>
          <w:tab w:val="left" w:pos="993"/>
        </w:tabs>
        <w:rPr>
          <w:sz w:val="22"/>
        </w:rPr>
      </w:pPr>
      <w:r w:rsidRPr="00976A9C">
        <w:rPr>
          <w:sz w:val="22"/>
        </w:rPr>
        <w:t xml:space="preserve">Ant dėžutės ir lizdinės plokštelės </w:t>
      </w:r>
      <w:r w:rsidR="007A74CF" w:rsidRPr="008F69AF">
        <w:rPr>
          <w:noProof/>
          <w:sz w:val="22"/>
          <w:szCs w:val="22"/>
          <w:lang w:eastAsia="lt-LT"/>
        </w:rPr>
        <w:t>po „</w:t>
      </w:r>
      <w:r w:rsidR="007A74CF" w:rsidRPr="008F69AF">
        <w:rPr>
          <w:noProof/>
          <w:sz w:val="22"/>
          <w:szCs w:val="22"/>
          <w:highlight w:val="lightGray"/>
          <w:lang w:eastAsia="lt-LT"/>
        </w:rPr>
        <w:t>Tinka iki</w:t>
      </w:r>
      <w:r w:rsidR="007A74CF" w:rsidRPr="008F69AF">
        <w:rPr>
          <w:noProof/>
          <w:sz w:val="22"/>
          <w:szCs w:val="22"/>
          <w:lang w:eastAsia="lt-LT"/>
        </w:rPr>
        <w:t>/</w:t>
      </w:r>
      <w:r w:rsidRPr="00976A9C">
        <w:rPr>
          <w:sz w:val="22"/>
        </w:rPr>
        <w:t>EXP“ nurodytam tinkamumo laikui pasibaigus, šio vaisto vartoti negalima. Vaistas tinkamas vartoti iki paskutinės nurodyto mėnesio dienos.</w:t>
      </w:r>
    </w:p>
    <w:p w14:paraId="6B14977E" w14:textId="77777777" w:rsidR="00D127D5" w:rsidRPr="00021912" w:rsidRDefault="00D127D5" w:rsidP="00021912">
      <w:pPr>
        <w:widowControl w:val="0"/>
        <w:outlineLvl w:val="0"/>
        <w:rPr>
          <w:sz w:val="22"/>
          <w:szCs w:val="22"/>
          <w:lang w:val="lt-LT" w:eastAsia="lt-LT"/>
        </w:rPr>
      </w:pPr>
    </w:p>
    <w:p w14:paraId="10049D82" w14:textId="77777777" w:rsidR="00D127D5" w:rsidRPr="00021912" w:rsidRDefault="00D127D5" w:rsidP="00021912">
      <w:pPr>
        <w:widowControl w:val="0"/>
        <w:rPr>
          <w:sz w:val="22"/>
          <w:szCs w:val="22"/>
          <w:lang w:val="lt-LT" w:eastAsia="x-none"/>
        </w:rPr>
      </w:pPr>
      <w:r w:rsidRPr="00021912">
        <w:rPr>
          <w:sz w:val="22"/>
          <w:szCs w:val="22"/>
          <w:lang w:val="lt-LT" w:eastAsia="x-none"/>
        </w:rPr>
        <w:t>Vaistų negalima išmesti į kanalizaciją arba su buitinėmis atliekomis. Kaip išmesti nereikalingus vaistus, klauskite vaistininko. Šios priemonės padės apsaugoti aplinką.</w:t>
      </w:r>
    </w:p>
    <w:p w14:paraId="1C1B4AE3" w14:textId="77777777" w:rsidR="00D127D5" w:rsidRPr="00021912" w:rsidRDefault="00D127D5" w:rsidP="00021912">
      <w:pPr>
        <w:widowControl w:val="0"/>
        <w:outlineLvl w:val="0"/>
        <w:rPr>
          <w:sz w:val="22"/>
          <w:szCs w:val="22"/>
          <w:lang w:val="lt-LT" w:eastAsia="lt-LT"/>
        </w:rPr>
      </w:pPr>
    </w:p>
    <w:p w14:paraId="5E14A4F4" w14:textId="77777777" w:rsidR="00D127D5" w:rsidRPr="00021912" w:rsidRDefault="00D127D5" w:rsidP="00021912">
      <w:pPr>
        <w:widowControl w:val="0"/>
        <w:outlineLvl w:val="0"/>
        <w:rPr>
          <w:b/>
          <w:sz w:val="22"/>
          <w:szCs w:val="22"/>
          <w:lang w:val="lt-LT" w:eastAsia="lt-LT"/>
        </w:rPr>
      </w:pPr>
    </w:p>
    <w:p w14:paraId="59091136" w14:textId="77777777" w:rsidR="00D127D5" w:rsidRPr="00021912" w:rsidRDefault="00D127D5" w:rsidP="00021912">
      <w:pPr>
        <w:widowControl w:val="0"/>
        <w:ind w:left="540" w:hanging="540"/>
        <w:outlineLvl w:val="1"/>
        <w:rPr>
          <w:b/>
          <w:sz w:val="22"/>
          <w:szCs w:val="22"/>
          <w:lang w:val="lt-LT" w:eastAsia="lt-LT"/>
        </w:rPr>
      </w:pPr>
      <w:r w:rsidRPr="00021912">
        <w:rPr>
          <w:b/>
          <w:sz w:val="22"/>
          <w:szCs w:val="22"/>
          <w:lang w:val="lt-LT" w:eastAsia="lt-LT"/>
        </w:rPr>
        <w:t>6.</w:t>
      </w:r>
      <w:r w:rsidRPr="00021912">
        <w:rPr>
          <w:b/>
          <w:sz w:val="22"/>
          <w:szCs w:val="22"/>
          <w:lang w:val="lt-LT" w:eastAsia="lt-LT"/>
        </w:rPr>
        <w:tab/>
        <w:t>Pakuotės turinys ir kita informacija</w:t>
      </w:r>
    </w:p>
    <w:p w14:paraId="4BE62606" w14:textId="77777777" w:rsidR="00D127D5" w:rsidRPr="00021912" w:rsidRDefault="00D127D5" w:rsidP="00021912">
      <w:pPr>
        <w:widowControl w:val="0"/>
        <w:rPr>
          <w:sz w:val="22"/>
          <w:szCs w:val="22"/>
          <w:lang w:val="lt-LT" w:eastAsia="lt-LT"/>
        </w:rPr>
      </w:pPr>
    </w:p>
    <w:p w14:paraId="574D931D" w14:textId="77777777" w:rsidR="00D127D5" w:rsidRPr="00021912" w:rsidRDefault="00D127D5" w:rsidP="00021912">
      <w:pPr>
        <w:widowControl w:val="0"/>
        <w:rPr>
          <w:sz w:val="22"/>
          <w:szCs w:val="22"/>
          <w:lang w:val="lt-LT" w:eastAsia="x-none"/>
        </w:rPr>
      </w:pPr>
      <w:r w:rsidRPr="00021912">
        <w:rPr>
          <w:b/>
          <w:bCs/>
          <w:sz w:val="22"/>
          <w:szCs w:val="22"/>
          <w:lang w:val="lt-LT" w:eastAsia="en-US"/>
        </w:rPr>
        <w:t>Virolex sudėtis</w:t>
      </w:r>
    </w:p>
    <w:p w14:paraId="56119EB1" w14:textId="77777777" w:rsidR="00D127D5" w:rsidRPr="00021912" w:rsidRDefault="00D127D5" w:rsidP="00976A9C">
      <w:pPr>
        <w:widowControl w:val="0"/>
        <w:numPr>
          <w:ilvl w:val="0"/>
          <w:numId w:val="23"/>
        </w:numPr>
        <w:tabs>
          <w:tab w:val="left" w:pos="567"/>
        </w:tabs>
        <w:ind w:left="567" w:hanging="567"/>
        <w:rPr>
          <w:sz w:val="22"/>
          <w:szCs w:val="22"/>
          <w:lang w:val="lt-LT" w:eastAsia="lt-LT"/>
        </w:rPr>
      </w:pPr>
      <w:r w:rsidRPr="00021912">
        <w:rPr>
          <w:sz w:val="22"/>
          <w:szCs w:val="22"/>
          <w:lang w:val="lt-LT" w:eastAsia="lt-LT"/>
        </w:rPr>
        <w:t>Veiklioji medžiaga yra acikloviras. Vienoje tabletėje jo yra 200 mg.</w:t>
      </w:r>
    </w:p>
    <w:p w14:paraId="7D01E05C" w14:textId="77777777" w:rsidR="00D127D5" w:rsidRPr="00021912" w:rsidRDefault="00D127D5" w:rsidP="00976A9C">
      <w:pPr>
        <w:widowControl w:val="0"/>
        <w:numPr>
          <w:ilvl w:val="0"/>
          <w:numId w:val="15"/>
        </w:numPr>
        <w:tabs>
          <w:tab w:val="left" w:pos="567"/>
        </w:tabs>
        <w:ind w:hanging="624"/>
        <w:rPr>
          <w:sz w:val="22"/>
          <w:szCs w:val="22"/>
          <w:lang w:val="lt-LT" w:eastAsia="en-US"/>
        </w:rPr>
      </w:pPr>
      <w:r w:rsidRPr="00021912">
        <w:rPr>
          <w:sz w:val="22"/>
          <w:szCs w:val="22"/>
          <w:lang w:val="lt-LT" w:eastAsia="lt-LT"/>
        </w:rPr>
        <w:t xml:space="preserve">Pagalbinės medžiagos yra laktozė monohidratas, mikrokristalinė celiuliozė, karboksimetilkrakmolo A natrio druska, </w:t>
      </w:r>
      <w:proofErr w:type="spellStart"/>
      <w:r w:rsidRPr="00021912">
        <w:rPr>
          <w:sz w:val="22"/>
          <w:szCs w:val="22"/>
          <w:lang w:val="lt-LT" w:eastAsia="lt-LT"/>
        </w:rPr>
        <w:t>povidonas</w:t>
      </w:r>
      <w:proofErr w:type="spellEnd"/>
      <w:r w:rsidRPr="00021912">
        <w:rPr>
          <w:sz w:val="22"/>
          <w:szCs w:val="22"/>
          <w:lang w:val="lt-LT" w:eastAsia="lt-LT"/>
        </w:rPr>
        <w:t xml:space="preserve">, magnio </w:t>
      </w:r>
      <w:proofErr w:type="spellStart"/>
      <w:r w:rsidRPr="00021912">
        <w:rPr>
          <w:sz w:val="22"/>
          <w:szCs w:val="22"/>
          <w:lang w:val="lt-LT" w:eastAsia="lt-LT"/>
        </w:rPr>
        <w:t>stearatas</w:t>
      </w:r>
      <w:proofErr w:type="spellEnd"/>
      <w:r w:rsidRPr="00021912">
        <w:rPr>
          <w:sz w:val="22"/>
          <w:szCs w:val="22"/>
          <w:lang w:val="lt-LT" w:eastAsia="lt-LT"/>
        </w:rPr>
        <w:t>.</w:t>
      </w:r>
      <w:r w:rsidR="001017B1">
        <w:rPr>
          <w:sz w:val="22"/>
          <w:szCs w:val="22"/>
          <w:lang w:val="lt-LT" w:eastAsia="lt-LT"/>
        </w:rPr>
        <w:t xml:space="preserve"> </w:t>
      </w:r>
      <w:r w:rsidR="001017B1">
        <w:rPr>
          <w:rFonts w:eastAsia="Calibri"/>
          <w:color w:val="000000"/>
          <w:sz w:val="22"/>
          <w:szCs w:val="22"/>
          <w:lang w:val="lt-LT" w:eastAsia="lt-LT"/>
        </w:rPr>
        <w:t>Žr. 2 skyrių „</w:t>
      </w:r>
      <w:proofErr w:type="spellStart"/>
      <w:r w:rsidR="001017B1">
        <w:rPr>
          <w:rFonts w:eastAsia="Calibri"/>
          <w:color w:val="000000"/>
          <w:sz w:val="22"/>
          <w:szCs w:val="22"/>
          <w:lang w:val="lt-LT" w:eastAsia="lt-LT"/>
        </w:rPr>
        <w:t>Virolex</w:t>
      </w:r>
      <w:proofErr w:type="spellEnd"/>
      <w:r w:rsidR="001017B1" w:rsidRPr="00FA43E8">
        <w:rPr>
          <w:rFonts w:eastAsia="Calibri"/>
          <w:color w:val="000000"/>
          <w:sz w:val="22"/>
          <w:szCs w:val="22"/>
          <w:lang w:val="lt-LT" w:eastAsia="lt-LT"/>
        </w:rPr>
        <w:t xml:space="preserve"> sudėtyje yra </w:t>
      </w:r>
      <w:r w:rsidR="001017B1">
        <w:rPr>
          <w:rFonts w:eastAsia="Calibri"/>
          <w:color w:val="000000"/>
          <w:sz w:val="22"/>
          <w:szCs w:val="22"/>
          <w:lang w:val="lt-LT" w:eastAsia="lt-LT"/>
        </w:rPr>
        <w:t xml:space="preserve">laktozės ir </w:t>
      </w:r>
      <w:r w:rsidR="001017B1" w:rsidRPr="00FA43E8">
        <w:rPr>
          <w:rFonts w:eastAsia="Calibri"/>
          <w:color w:val="000000"/>
          <w:sz w:val="22"/>
          <w:szCs w:val="22"/>
          <w:lang w:val="lt-LT" w:eastAsia="lt-LT"/>
        </w:rPr>
        <w:t>natrio“.</w:t>
      </w:r>
    </w:p>
    <w:p w14:paraId="4C09377C" w14:textId="77777777" w:rsidR="00D127D5" w:rsidRPr="00021912" w:rsidRDefault="00D127D5" w:rsidP="00021912">
      <w:pPr>
        <w:widowControl w:val="0"/>
        <w:rPr>
          <w:sz w:val="22"/>
          <w:szCs w:val="22"/>
          <w:lang w:val="lt-LT" w:eastAsia="x-none"/>
        </w:rPr>
      </w:pPr>
    </w:p>
    <w:p w14:paraId="18A278E0" w14:textId="77777777" w:rsidR="00D127D5" w:rsidRPr="00021912" w:rsidRDefault="00D127D5" w:rsidP="00021912">
      <w:pPr>
        <w:widowControl w:val="0"/>
        <w:rPr>
          <w:sz w:val="22"/>
          <w:szCs w:val="22"/>
          <w:lang w:val="lt-LT" w:eastAsia="lt-LT"/>
        </w:rPr>
      </w:pPr>
      <w:r w:rsidRPr="00021912">
        <w:rPr>
          <w:b/>
          <w:bCs/>
          <w:sz w:val="22"/>
          <w:szCs w:val="22"/>
          <w:lang w:val="lt-LT" w:eastAsia="en-US"/>
        </w:rPr>
        <w:t>Virolex išvaizda ir kiekis pakuotėje</w:t>
      </w:r>
    </w:p>
    <w:p w14:paraId="2C03E146" w14:textId="77777777" w:rsidR="00D127D5" w:rsidRPr="00021912" w:rsidRDefault="00D127D5" w:rsidP="00021912">
      <w:pPr>
        <w:widowControl w:val="0"/>
        <w:outlineLvl w:val="0"/>
        <w:rPr>
          <w:sz w:val="22"/>
          <w:szCs w:val="22"/>
          <w:lang w:val="lt-LT" w:eastAsia="lt-LT"/>
        </w:rPr>
      </w:pPr>
      <w:r w:rsidRPr="00021912">
        <w:rPr>
          <w:sz w:val="22"/>
          <w:szCs w:val="22"/>
          <w:lang w:val="lt-LT" w:eastAsia="lt-LT"/>
        </w:rPr>
        <w:t>Virolex yra baltos, apvalios, abipus išgaubtos tabletės.</w:t>
      </w:r>
    </w:p>
    <w:p w14:paraId="2BE6013D" w14:textId="77777777" w:rsidR="00D127D5" w:rsidRPr="00021912" w:rsidRDefault="00D127D5" w:rsidP="00021912">
      <w:pPr>
        <w:widowControl w:val="0"/>
        <w:outlineLvl w:val="0"/>
        <w:rPr>
          <w:sz w:val="22"/>
          <w:szCs w:val="22"/>
          <w:lang w:val="lt-LT" w:eastAsia="lt-LT"/>
        </w:rPr>
      </w:pPr>
      <w:r w:rsidRPr="00021912">
        <w:rPr>
          <w:sz w:val="22"/>
          <w:szCs w:val="22"/>
          <w:lang w:val="lt-LT" w:eastAsia="lt-LT"/>
        </w:rPr>
        <w:t>Virolex tiekiamas dėžutėmis po 20 tablečių, supakuotų lizdinėse plokštelėse.</w:t>
      </w:r>
    </w:p>
    <w:p w14:paraId="31CA4D97" w14:textId="77777777" w:rsidR="00D127D5" w:rsidRPr="00021912" w:rsidRDefault="00D127D5" w:rsidP="00021912">
      <w:pPr>
        <w:widowControl w:val="0"/>
        <w:rPr>
          <w:sz w:val="22"/>
          <w:szCs w:val="22"/>
          <w:lang w:val="lt-LT" w:eastAsia="x-none"/>
        </w:rPr>
      </w:pPr>
    </w:p>
    <w:p w14:paraId="390F57D2" w14:textId="77777777" w:rsidR="00D127D5" w:rsidRPr="00021912" w:rsidRDefault="00D127D5" w:rsidP="00021912">
      <w:pPr>
        <w:widowControl w:val="0"/>
        <w:rPr>
          <w:sz w:val="22"/>
          <w:szCs w:val="22"/>
          <w:lang w:val="lt-LT" w:eastAsia="lt-LT"/>
        </w:rPr>
      </w:pPr>
      <w:r w:rsidRPr="00021912">
        <w:rPr>
          <w:b/>
          <w:bCs/>
          <w:sz w:val="22"/>
          <w:szCs w:val="22"/>
          <w:lang w:val="lt-LT" w:eastAsia="en-US"/>
        </w:rPr>
        <w:t>Registruotojas ir gamintojas</w:t>
      </w:r>
    </w:p>
    <w:p w14:paraId="1CA8F573" w14:textId="413D653C" w:rsidR="00D127D5" w:rsidRPr="00021912" w:rsidRDefault="00D127D5" w:rsidP="00021912">
      <w:pPr>
        <w:widowControl w:val="0"/>
        <w:rPr>
          <w:sz w:val="22"/>
          <w:szCs w:val="22"/>
          <w:lang w:val="lt-LT" w:eastAsia="lt-LT"/>
        </w:rPr>
      </w:pPr>
      <w:r w:rsidRPr="00021912">
        <w:rPr>
          <w:sz w:val="22"/>
          <w:szCs w:val="22"/>
          <w:lang w:val="lt-LT" w:eastAsia="lt-LT"/>
        </w:rPr>
        <w:t>K</w:t>
      </w:r>
      <w:r w:rsidR="001017B1">
        <w:rPr>
          <w:sz w:val="22"/>
          <w:szCs w:val="22"/>
          <w:lang w:val="lt-LT" w:eastAsia="lt-LT"/>
        </w:rPr>
        <w:t>RKA</w:t>
      </w:r>
      <w:r w:rsidRPr="00021912">
        <w:rPr>
          <w:sz w:val="22"/>
          <w:szCs w:val="22"/>
          <w:lang w:val="lt-LT" w:eastAsia="lt-LT"/>
        </w:rPr>
        <w:t xml:space="preserve">, </w:t>
      </w:r>
      <w:proofErr w:type="spellStart"/>
      <w:r w:rsidRPr="00021912">
        <w:rPr>
          <w:sz w:val="22"/>
          <w:szCs w:val="22"/>
          <w:lang w:val="lt-LT" w:eastAsia="lt-LT"/>
        </w:rPr>
        <w:t>d.d</w:t>
      </w:r>
      <w:proofErr w:type="spellEnd"/>
      <w:r w:rsidRPr="00021912">
        <w:rPr>
          <w:sz w:val="22"/>
          <w:szCs w:val="22"/>
          <w:lang w:val="lt-LT" w:eastAsia="lt-LT"/>
        </w:rPr>
        <w:t>., Novo mesto, Šmarješka cesta 6, 8501 Novo mesto, Slovėnija</w:t>
      </w:r>
    </w:p>
    <w:p w14:paraId="18DCEE4F" w14:textId="77777777" w:rsidR="00D127D5" w:rsidRPr="00021912" w:rsidRDefault="00D127D5" w:rsidP="00021912">
      <w:pPr>
        <w:widowControl w:val="0"/>
        <w:rPr>
          <w:sz w:val="22"/>
          <w:szCs w:val="22"/>
          <w:lang w:val="lt-LT" w:eastAsia="lt-LT"/>
        </w:rPr>
      </w:pPr>
    </w:p>
    <w:p w14:paraId="6EAF02A5" w14:textId="77777777" w:rsidR="00D127D5" w:rsidRPr="00021912" w:rsidRDefault="00D127D5" w:rsidP="00021912">
      <w:pPr>
        <w:widowControl w:val="0"/>
        <w:rPr>
          <w:sz w:val="22"/>
          <w:szCs w:val="22"/>
          <w:lang w:val="lt-LT" w:eastAsia="x-none"/>
        </w:rPr>
      </w:pPr>
      <w:r w:rsidRPr="00021912">
        <w:rPr>
          <w:sz w:val="22"/>
          <w:szCs w:val="22"/>
          <w:lang w:val="lt-LT" w:eastAsia="x-none"/>
        </w:rPr>
        <w:t>Jeigu apie šį vaistą norite sužinoti daugiau, kreipkitės į vietinį registruotojo atstovą.</w:t>
      </w:r>
    </w:p>
    <w:p w14:paraId="4B056BC0" w14:textId="77777777" w:rsidR="00D127D5" w:rsidRPr="00021912" w:rsidRDefault="00D127D5" w:rsidP="00021912">
      <w:pPr>
        <w:widowControl w:val="0"/>
        <w:rPr>
          <w:sz w:val="22"/>
          <w:szCs w:val="22"/>
          <w:lang w:val="lt-LT" w:eastAsia="lt-LT"/>
        </w:rPr>
      </w:pPr>
    </w:p>
    <w:tbl>
      <w:tblPr>
        <w:tblW w:w="0" w:type="auto"/>
        <w:tblLayout w:type="fixed"/>
        <w:tblLook w:val="0000" w:firstRow="0" w:lastRow="0" w:firstColumn="0" w:lastColumn="0" w:noHBand="0" w:noVBand="0"/>
      </w:tblPr>
      <w:tblGrid>
        <w:gridCol w:w="4678"/>
      </w:tblGrid>
      <w:tr w:rsidR="00D127D5" w:rsidRPr="00021912" w14:paraId="3044A178" w14:textId="77777777" w:rsidTr="000A3694">
        <w:tc>
          <w:tcPr>
            <w:tcW w:w="4678" w:type="dxa"/>
          </w:tcPr>
          <w:p w14:paraId="2A038FAD" w14:textId="77777777" w:rsidR="00D127D5" w:rsidRPr="00021912" w:rsidRDefault="00D127D5" w:rsidP="00021912">
            <w:pPr>
              <w:widowControl w:val="0"/>
              <w:rPr>
                <w:sz w:val="22"/>
                <w:szCs w:val="22"/>
                <w:lang w:val="lt-LT" w:eastAsia="lt-LT"/>
              </w:rPr>
            </w:pPr>
            <w:r w:rsidRPr="00021912">
              <w:rPr>
                <w:sz w:val="22"/>
                <w:szCs w:val="22"/>
                <w:lang w:val="lt-LT" w:eastAsia="lt-LT"/>
              </w:rPr>
              <w:lastRenderedPageBreak/>
              <w:t>UAB KRKA Lietuva</w:t>
            </w:r>
          </w:p>
          <w:p w14:paraId="65AB9B0A" w14:textId="77777777" w:rsidR="00D127D5" w:rsidRPr="00021912" w:rsidRDefault="00D127D5" w:rsidP="00021912">
            <w:pPr>
              <w:widowControl w:val="0"/>
              <w:rPr>
                <w:sz w:val="22"/>
                <w:szCs w:val="22"/>
                <w:lang w:val="lt-LT" w:eastAsia="lt-LT"/>
              </w:rPr>
            </w:pPr>
            <w:r w:rsidRPr="00021912">
              <w:rPr>
                <w:sz w:val="22"/>
                <w:szCs w:val="22"/>
                <w:lang w:val="lt-LT" w:eastAsia="lt-LT"/>
              </w:rPr>
              <w:t>Senasis Ukmergės kelias 4,</w:t>
            </w:r>
          </w:p>
          <w:p w14:paraId="0367BB82" w14:textId="77777777" w:rsidR="00D127D5" w:rsidRPr="00021912" w:rsidRDefault="00D127D5" w:rsidP="00021912">
            <w:pPr>
              <w:widowControl w:val="0"/>
              <w:rPr>
                <w:sz w:val="22"/>
                <w:szCs w:val="22"/>
                <w:lang w:val="lt-LT" w:eastAsia="lt-LT"/>
              </w:rPr>
            </w:pPr>
            <w:r w:rsidRPr="00021912">
              <w:rPr>
                <w:sz w:val="22"/>
                <w:szCs w:val="22"/>
                <w:lang w:val="lt-LT" w:eastAsia="lt-LT"/>
              </w:rPr>
              <w:t>Vilniaus raj., Užubalių k.</w:t>
            </w:r>
          </w:p>
          <w:p w14:paraId="3D911AC8" w14:textId="77777777" w:rsidR="00D127D5" w:rsidRPr="00021912" w:rsidRDefault="00D127D5" w:rsidP="00021912">
            <w:pPr>
              <w:widowControl w:val="0"/>
              <w:rPr>
                <w:sz w:val="22"/>
                <w:szCs w:val="22"/>
                <w:lang w:val="lt-LT" w:eastAsia="lt-LT"/>
              </w:rPr>
            </w:pPr>
            <w:r w:rsidRPr="00021912">
              <w:rPr>
                <w:sz w:val="22"/>
                <w:szCs w:val="22"/>
                <w:lang w:val="lt-LT" w:eastAsia="lt-LT"/>
              </w:rPr>
              <w:t>LT - 14013</w:t>
            </w:r>
          </w:p>
          <w:p w14:paraId="02BD391C" w14:textId="77777777" w:rsidR="00D127D5" w:rsidRPr="00021912" w:rsidRDefault="00D127D5" w:rsidP="00021912">
            <w:pPr>
              <w:widowControl w:val="0"/>
              <w:rPr>
                <w:sz w:val="22"/>
                <w:szCs w:val="22"/>
                <w:lang w:val="lt-LT" w:eastAsia="lt-LT"/>
              </w:rPr>
            </w:pPr>
            <w:r w:rsidRPr="00021912">
              <w:rPr>
                <w:sz w:val="22"/>
                <w:szCs w:val="22"/>
                <w:lang w:val="lt-LT" w:eastAsia="lt-LT"/>
              </w:rPr>
              <w:t>Tel. + 370 5 236 27 40</w:t>
            </w:r>
          </w:p>
        </w:tc>
      </w:tr>
    </w:tbl>
    <w:p w14:paraId="53F33836" w14:textId="77777777" w:rsidR="00D127D5" w:rsidRPr="00021912" w:rsidRDefault="00D127D5" w:rsidP="00021912">
      <w:pPr>
        <w:widowControl w:val="0"/>
        <w:rPr>
          <w:sz w:val="22"/>
          <w:szCs w:val="22"/>
          <w:lang w:val="lt-LT" w:eastAsia="lt-LT"/>
        </w:rPr>
      </w:pPr>
    </w:p>
    <w:p w14:paraId="34C04244" w14:textId="034CE35D" w:rsidR="00A47094" w:rsidRPr="00021912" w:rsidRDefault="00D127D5" w:rsidP="00021912">
      <w:pPr>
        <w:widowControl w:val="0"/>
        <w:rPr>
          <w:b/>
          <w:sz w:val="22"/>
          <w:szCs w:val="22"/>
          <w:lang w:val="lt-LT" w:eastAsia="x-none"/>
        </w:rPr>
      </w:pPr>
      <w:r w:rsidRPr="00021912">
        <w:rPr>
          <w:b/>
          <w:bCs/>
          <w:sz w:val="22"/>
          <w:szCs w:val="22"/>
          <w:lang w:val="lt-LT" w:eastAsia="x-none"/>
        </w:rPr>
        <w:t>Šis pakuotės lapelis</w:t>
      </w:r>
      <w:r w:rsidRPr="00021912">
        <w:rPr>
          <w:b/>
          <w:sz w:val="22"/>
          <w:szCs w:val="22"/>
          <w:lang w:val="lt-LT" w:eastAsia="x-none"/>
        </w:rPr>
        <w:t xml:space="preserve"> paskutinį kartą peržiūrėtas</w:t>
      </w:r>
      <w:r w:rsidR="00976A9C">
        <w:rPr>
          <w:b/>
          <w:sz w:val="22"/>
          <w:szCs w:val="22"/>
          <w:lang w:val="lt-LT" w:eastAsia="x-none"/>
        </w:rPr>
        <w:t xml:space="preserve"> 2021-05-14</w:t>
      </w:r>
      <w:r w:rsidR="00EB0AA5">
        <w:rPr>
          <w:b/>
          <w:sz w:val="22"/>
          <w:szCs w:val="22"/>
          <w:lang w:val="lt-LT" w:eastAsia="x-none"/>
        </w:rPr>
        <w:t>.</w:t>
      </w:r>
    </w:p>
    <w:p w14:paraId="4EBAEB97" w14:textId="77777777" w:rsidR="00D127D5" w:rsidRPr="00021912" w:rsidRDefault="00D127D5" w:rsidP="00021912">
      <w:pPr>
        <w:widowControl w:val="0"/>
        <w:rPr>
          <w:sz w:val="22"/>
          <w:szCs w:val="22"/>
          <w:lang w:val="lt-LT" w:eastAsia="lt-LT"/>
        </w:rPr>
      </w:pPr>
    </w:p>
    <w:p w14:paraId="73ECE53B" w14:textId="656DBE09" w:rsidR="00D127D5" w:rsidRDefault="00D127D5" w:rsidP="00021912">
      <w:pPr>
        <w:widowControl w:val="0"/>
        <w:rPr>
          <w:color w:val="0000FF"/>
          <w:sz w:val="22"/>
          <w:szCs w:val="22"/>
          <w:u w:val="single"/>
          <w:lang w:val="lt-LT" w:eastAsia="x-none"/>
        </w:rPr>
      </w:pPr>
      <w:r w:rsidRPr="00021912">
        <w:rPr>
          <w:sz w:val="22"/>
          <w:szCs w:val="22"/>
          <w:lang w:val="lt-LT" w:eastAsia="x-none"/>
        </w:rPr>
        <w:t xml:space="preserve">Išsami informacija apie šį vaistą pateikiama Valstybinės vaistų kontrolės tarnybos prie Lietuvos Respublikos sveikatos apsaugos ministerijos tinklalapyje </w:t>
      </w:r>
      <w:hyperlink r:id="rId13" w:history="1">
        <w:r w:rsidRPr="00021912">
          <w:rPr>
            <w:color w:val="0000FF"/>
            <w:sz w:val="22"/>
            <w:szCs w:val="22"/>
            <w:u w:val="single"/>
            <w:lang w:val="lt-LT" w:eastAsia="x-none"/>
          </w:rPr>
          <w:t>http://www.vvkt.lt/</w:t>
        </w:r>
      </w:hyperlink>
    </w:p>
    <w:p w14:paraId="3E204912" w14:textId="77777777" w:rsidR="00330D17" w:rsidRPr="00021912" w:rsidRDefault="00330D17" w:rsidP="00021912">
      <w:pPr>
        <w:widowControl w:val="0"/>
        <w:rPr>
          <w:sz w:val="22"/>
          <w:szCs w:val="22"/>
          <w:lang w:val="lt-LT" w:eastAsia="x-none"/>
        </w:rPr>
      </w:pPr>
      <w:bookmarkStart w:id="28" w:name="_GoBack"/>
      <w:bookmarkEnd w:id="28"/>
    </w:p>
    <w:sectPr w:rsidR="00330D17" w:rsidRPr="00021912" w:rsidSect="00926F3B">
      <w:headerReference w:type="default" r:id="rId14"/>
      <w:footerReference w:type="even"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F70A9" w14:textId="77777777" w:rsidR="00634760" w:rsidRDefault="00634760">
      <w:r>
        <w:separator/>
      </w:r>
    </w:p>
  </w:endnote>
  <w:endnote w:type="continuationSeparator" w:id="0">
    <w:p w14:paraId="5420B70C" w14:textId="77777777" w:rsidR="00634760" w:rsidRDefault="00634760">
      <w:r>
        <w:continuationSeparator/>
      </w:r>
    </w:p>
  </w:endnote>
  <w:endnote w:type="continuationNotice" w:id="1">
    <w:p w14:paraId="58B8E000" w14:textId="77777777" w:rsidR="00634760" w:rsidRDefault="00634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75632" w14:textId="77777777" w:rsidR="000C751B" w:rsidRDefault="000C751B"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929D91" w14:textId="77777777" w:rsidR="000C751B" w:rsidRDefault="000C751B"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BDA7D" w14:textId="77777777" w:rsidR="00634760" w:rsidRDefault="00634760">
      <w:r>
        <w:separator/>
      </w:r>
    </w:p>
  </w:footnote>
  <w:footnote w:type="continuationSeparator" w:id="0">
    <w:p w14:paraId="54E59B2A" w14:textId="77777777" w:rsidR="00634760" w:rsidRDefault="00634760">
      <w:r>
        <w:continuationSeparator/>
      </w:r>
    </w:p>
  </w:footnote>
  <w:footnote w:type="continuationNotice" w:id="1">
    <w:p w14:paraId="1C5AB0AD" w14:textId="77777777" w:rsidR="00634760" w:rsidRDefault="006347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ECB4D" w14:textId="77777777" w:rsidR="000C751B" w:rsidRDefault="000C751B" w:rsidP="00C05838">
    <w:pPr>
      <w:spacing w:line="20" w:lineRule="exact"/>
    </w:pPr>
  </w:p>
  <w:p w14:paraId="4C4A35FE" w14:textId="77777777" w:rsidR="000C751B" w:rsidRDefault="000C751B">
    <w:pPr>
      <w:pStyle w:val="Antrats"/>
    </w:pPr>
    <w:bookmarkStart w:id="29" w:name="TableTag1"/>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741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0360"/>
    <w:multiLevelType w:val="hybridMultilevel"/>
    <w:tmpl w:val="3900309E"/>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5D2919"/>
    <w:multiLevelType w:val="singleLevel"/>
    <w:tmpl w:val="D3EEF482"/>
    <w:lvl w:ilvl="0">
      <w:start w:val="5"/>
      <w:numFmt w:val="decimal"/>
      <w:lvlText w:val="%1."/>
      <w:lvlJc w:val="left"/>
      <w:pPr>
        <w:tabs>
          <w:tab w:val="num" w:pos="570"/>
        </w:tabs>
        <w:ind w:left="570" w:hanging="570"/>
      </w:pPr>
      <w:rPr>
        <w:rFonts w:hint="default"/>
      </w:rPr>
    </w:lvl>
  </w:abstractNum>
  <w:abstractNum w:abstractNumId="3" w15:restartNumberingAfterBreak="0">
    <w:nsid w:val="0E93496E"/>
    <w:multiLevelType w:val="hybridMultilevel"/>
    <w:tmpl w:val="97C29938"/>
    <w:lvl w:ilvl="0" w:tplc="BF06C694">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CD138F"/>
    <w:multiLevelType w:val="hybridMultilevel"/>
    <w:tmpl w:val="08BA3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B5083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E1145CC"/>
    <w:multiLevelType w:val="hybridMultilevel"/>
    <w:tmpl w:val="C84A7CA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4C3660"/>
    <w:multiLevelType w:val="hybridMultilevel"/>
    <w:tmpl w:val="68DADEE6"/>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1271C1"/>
    <w:multiLevelType w:val="hybridMultilevel"/>
    <w:tmpl w:val="7616A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7359C1"/>
    <w:multiLevelType w:val="hybridMultilevel"/>
    <w:tmpl w:val="F598925E"/>
    <w:lvl w:ilvl="0" w:tplc="940C3C36">
      <w:start w:val="1"/>
      <w:numFmt w:val="bullet"/>
      <w:lvlText w:val=""/>
      <w:lvlJc w:val="left"/>
      <w:pPr>
        <w:tabs>
          <w:tab w:val="num" w:pos="644"/>
        </w:tabs>
        <w:ind w:left="624"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52980"/>
    <w:multiLevelType w:val="hybridMultilevel"/>
    <w:tmpl w:val="94A270E8"/>
    <w:lvl w:ilvl="0" w:tplc="A536B0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314649"/>
    <w:multiLevelType w:val="hybridMultilevel"/>
    <w:tmpl w:val="4C34B49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1B3D1E"/>
    <w:multiLevelType w:val="hybridMultilevel"/>
    <w:tmpl w:val="B448A01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151A2"/>
    <w:multiLevelType w:val="hybridMultilevel"/>
    <w:tmpl w:val="D71037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90BCA"/>
    <w:multiLevelType w:val="hybridMultilevel"/>
    <w:tmpl w:val="0F3496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15362B"/>
    <w:multiLevelType w:val="hybridMultilevel"/>
    <w:tmpl w:val="8BC6C6C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F2704D2"/>
    <w:multiLevelType w:val="hybridMultilevel"/>
    <w:tmpl w:val="15DAA10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F711945"/>
    <w:multiLevelType w:val="hybridMultilevel"/>
    <w:tmpl w:val="675465E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203ACB"/>
    <w:multiLevelType w:val="hybridMultilevel"/>
    <w:tmpl w:val="81AADA46"/>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8916F4"/>
    <w:multiLevelType w:val="hybridMultilevel"/>
    <w:tmpl w:val="8C3EC7E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B56CF"/>
    <w:multiLevelType w:val="hybridMultilevel"/>
    <w:tmpl w:val="0D3AAE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9A6B35"/>
    <w:multiLevelType w:val="hybridMultilevel"/>
    <w:tmpl w:val="58623A8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D43583"/>
    <w:multiLevelType w:val="hybridMultilevel"/>
    <w:tmpl w:val="26087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E12387"/>
    <w:multiLevelType w:val="hybridMultilevel"/>
    <w:tmpl w:val="3FFC19DE"/>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0"/>
  </w:num>
  <w:num w:numId="4">
    <w:abstractNumId w:val="4"/>
  </w:num>
  <w:num w:numId="5">
    <w:abstractNumId w:val="11"/>
  </w:num>
  <w:num w:numId="6">
    <w:abstractNumId w:val="9"/>
  </w:num>
  <w:num w:numId="7">
    <w:abstractNumId w:val="5"/>
  </w:num>
  <w:num w:numId="8">
    <w:abstractNumId w:val="23"/>
  </w:num>
  <w:num w:numId="9">
    <w:abstractNumId w:val="21"/>
  </w:num>
  <w:num w:numId="10">
    <w:abstractNumId w:val="20"/>
  </w:num>
  <w:num w:numId="11">
    <w:abstractNumId w:val="13"/>
  </w:num>
  <w:num w:numId="12">
    <w:abstractNumId w:val="7"/>
  </w:num>
  <w:num w:numId="13">
    <w:abstractNumId w:val="19"/>
  </w:num>
  <w:num w:numId="14">
    <w:abstractNumId w:val="14"/>
  </w:num>
  <w:num w:numId="15">
    <w:abstractNumId w:val="3"/>
  </w:num>
  <w:num w:numId="16">
    <w:abstractNumId w:val="1"/>
  </w:num>
  <w:num w:numId="17">
    <w:abstractNumId w:val="18"/>
  </w:num>
  <w:num w:numId="18">
    <w:abstractNumId w:val="16"/>
  </w:num>
  <w:num w:numId="19">
    <w:abstractNumId w:val="24"/>
  </w:num>
  <w:num w:numId="20">
    <w:abstractNumId w:val="8"/>
  </w:num>
  <w:num w:numId="21">
    <w:abstractNumId w:val="12"/>
  </w:num>
  <w:num w:numId="22">
    <w:abstractNumId w:val="17"/>
  </w:num>
  <w:num w:numId="23">
    <w:abstractNumId w:val="15"/>
  </w:num>
  <w:num w:numId="24">
    <w:abstractNumId w:val="0"/>
  </w:num>
  <w:num w:numId="2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4763"/>
    <w:rsid w:val="00020D86"/>
    <w:rsid w:val="00021912"/>
    <w:rsid w:val="00021D18"/>
    <w:rsid w:val="00023436"/>
    <w:rsid w:val="00036B09"/>
    <w:rsid w:val="000433F2"/>
    <w:rsid w:val="00043929"/>
    <w:rsid w:val="00043ACE"/>
    <w:rsid w:val="00046419"/>
    <w:rsid w:val="00051969"/>
    <w:rsid w:val="00055169"/>
    <w:rsid w:val="0006110C"/>
    <w:rsid w:val="00064D45"/>
    <w:rsid w:val="000655D7"/>
    <w:rsid w:val="000660CF"/>
    <w:rsid w:val="000666CC"/>
    <w:rsid w:val="00073CBA"/>
    <w:rsid w:val="000759EB"/>
    <w:rsid w:val="00082F94"/>
    <w:rsid w:val="00086CE6"/>
    <w:rsid w:val="00091577"/>
    <w:rsid w:val="00095332"/>
    <w:rsid w:val="000A32DC"/>
    <w:rsid w:val="000A3694"/>
    <w:rsid w:val="000A7A5A"/>
    <w:rsid w:val="000A7D5B"/>
    <w:rsid w:val="000B09CA"/>
    <w:rsid w:val="000B3484"/>
    <w:rsid w:val="000B607F"/>
    <w:rsid w:val="000B750E"/>
    <w:rsid w:val="000C751B"/>
    <w:rsid w:val="000D0255"/>
    <w:rsid w:val="000F7500"/>
    <w:rsid w:val="001003D9"/>
    <w:rsid w:val="001017B1"/>
    <w:rsid w:val="00105480"/>
    <w:rsid w:val="00123891"/>
    <w:rsid w:val="00126101"/>
    <w:rsid w:val="001270B8"/>
    <w:rsid w:val="00130F34"/>
    <w:rsid w:val="00136578"/>
    <w:rsid w:val="00137591"/>
    <w:rsid w:val="001401DB"/>
    <w:rsid w:val="00150ECC"/>
    <w:rsid w:val="0015351C"/>
    <w:rsid w:val="001575C1"/>
    <w:rsid w:val="0016417F"/>
    <w:rsid w:val="00164923"/>
    <w:rsid w:val="00166683"/>
    <w:rsid w:val="00173E2B"/>
    <w:rsid w:val="001840B2"/>
    <w:rsid w:val="001849DE"/>
    <w:rsid w:val="00186255"/>
    <w:rsid w:val="00187103"/>
    <w:rsid w:val="001B1806"/>
    <w:rsid w:val="001B38B4"/>
    <w:rsid w:val="001B5073"/>
    <w:rsid w:val="001C7614"/>
    <w:rsid w:val="001C7968"/>
    <w:rsid w:val="001C79DF"/>
    <w:rsid w:val="001D30D6"/>
    <w:rsid w:val="001D49DC"/>
    <w:rsid w:val="001D7818"/>
    <w:rsid w:val="001E00DC"/>
    <w:rsid w:val="001E581C"/>
    <w:rsid w:val="001F2D60"/>
    <w:rsid w:val="001F72D2"/>
    <w:rsid w:val="002031D1"/>
    <w:rsid w:val="00211E4A"/>
    <w:rsid w:val="00214D7D"/>
    <w:rsid w:val="0021685B"/>
    <w:rsid w:val="0022129E"/>
    <w:rsid w:val="00221CAB"/>
    <w:rsid w:val="00225FF4"/>
    <w:rsid w:val="00226D5D"/>
    <w:rsid w:val="00227DE3"/>
    <w:rsid w:val="00240FE0"/>
    <w:rsid w:val="00245B33"/>
    <w:rsid w:val="002503B8"/>
    <w:rsid w:val="002504A7"/>
    <w:rsid w:val="00257ABE"/>
    <w:rsid w:val="0026149B"/>
    <w:rsid w:val="00272057"/>
    <w:rsid w:val="00273E33"/>
    <w:rsid w:val="002757E1"/>
    <w:rsid w:val="002830B7"/>
    <w:rsid w:val="00291EF3"/>
    <w:rsid w:val="002943DD"/>
    <w:rsid w:val="002973EA"/>
    <w:rsid w:val="002A04E7"/>
    <w:rsid w:val="002A10E6"/>
    <w:rsid w:val="002A32F9"/>
    <w:rsid w:val="002C1127"/>
    <w:rsid w:val="002C2548"/>
    <w:rsid w:val="002C5C74"/>
    <w:rsid w:val="002D0599"/>
    <w:rsid w:val="002D622B"/>
    <w:rsid w:val="002E402E"/>
    <w:rsid w:val="002E5034"/>
    <w:rsid w:val="002E56C3"/>
    <w:rsid w:val="002E6597"/>
    <w:rsid w:val="002F3BE3"/>
    <w:rsid w:val="002F5B4E"/>
    <w:rsid w:val="002F60DC"/>
    <w:rsid w:val="00304273"/>
    <w:rsid w:val="00307D7B"/>
    <w:rsid w:val="00320F5D"/>
    <w:rsid w:val="003215AA"/>
    <w:rsid w:val="00324632"/>
    <w:rsid w:val="00325207"/>
    <w:rsid w:val="00330D17"/>
    <w:rsid w:val="00330D36"/>
    <w:rsid w:val="00331634"/>
    <w:rsid w:val="0034116F"/>
    <w:rsid w:val="00341ED8"/>
    <w:rsid w:val="00344883"/>
    <w:rsid w:val="00357BFB"/>
    <w:rsid w:val="00363580"/>
    <w:rsid w:val="00365FAE"/>
    <w:rsid w:val="00373444"/>
    <w:rsid w:val="003753C3"/>
    <w:rsid w:val="00375A1C"/>
    <w:rsid w:val="00380846"/>
    <w:rsid w:val="00387487"/>
    <w:rsid w:val="003940DB"/>
    <w:rsid w:val="003A4A45"/>
    <w:rsid w:val="003B255D"/>
    <w:rsid w:val="003C7821"/>
    <w:rsid w:val="003D0748"/>
    <w:rsid w:val="003D0E5F"/>
    <w:rsid w:val="003D3518"/>
    <w:rsid w:val="003D3DDA"/>
    <w:rsid w:val="003D4758"/>
    <w:rsid w:val="003D7CB2"/>
    <w:rsid w:val="003E166A"/>
    <w:rsid w:val="003E1BD2"/>
    <w:rsid w:val="003E3DCF"/>
    <w:rsid w:val="003F12F3"/>
    <w:rsid w:val="003F1921"/>
    <w:rsid w:val="003F3AEC"/>
    <w:rsid w:val="00404E3B"/>
    <w:rsid w:val="00405984"/>
    <w:rsid w:val="00407000"/>
    <w:rsid w:val="0041262D"/>
    <w:rsid w:val="00412653"/>
    <w:rsid w:val="00413C23"/>
    <w:rsid w:val="0041487B"/>
    <w:rsid w:val="00416F48"/>
    <w:rsid w:val="00431E79"/>
    <w:rsid w:val="00435513"/>
    <w:rsid w:val="00437D8D"/>
    <w:rsid w:val="00443CE5"/>
    <w:rsid w:val="004479A6"/>
    <w:rsid w:val="00461CA9"/>
    <w:rsid w:val="004712AC"/>
    <w:rsid w:val="0047764F"/>
    <w:rsid w:val="004837CC"/>
    <w:rsid w:val="0049138E"/>
    <w:rsid w:val="00491EC7"/>
    <w:rsid w:val="00493236"/>
    <w:rsid w:val="004A2136"/>
    <w:rsid w:val="004A5D3A"/>
    <w:rsid w:val="004B1CEA"/>
    <w:rsid w:val="004B2409"/>
    <w:rsid w:val="004B392E"/>
    <w:rsid w:val="004B5407"/>
    <w:rsid w:val="004B6E9B"/>
    <w:rsid w:val="004C5F67"/>
    <w:rsid w:val="004D0DBD"/>
    <w:rsid w:val="004D178C"/>
    <w:rsid w:val="004D2479"/>
    <w:rsid w:val="004D2FF4"/>
    <w:rsid w:val="004E2538"/>
    <w:rsid w:val="004E3717"/>
    <w:rsid w:val="004E5B9C"/>
    <w:rsid w:val="004E788E"/>
    <w:rsid w:val="004F61F9"/>
    <w:rsid w:val="005030C8"/>
    <w:rsid w:val="00505E1F"/>
    <w:rsid w:val="0051126F"/>
    <w:rsid w:val="00520307"/>
    <w:rsid w:val="00526D57"/>
    <w:rsid w:val="00527524"/>
    <w:rsid w:val="005300AB"/>
    <w:rsid w:val="0053077F"/>
    <w:rsid w:val="00530AD7"/>
    <w:rsid w:val="00530F31"/>
    <w:rsid w:val="00547C4E"/>
    <w:rsid w:val="005562DE"/>
    <w:rsid w:val="005662F0"/>
    <w:rsid w:val="00573BF5"/>
    <w:rsid w:val="00576EC6"/>
    <w:rsid w:val="00580C69"/>
    <w:rsid w:val="00583F87"/>
    <w:rsid w:val="0058451E"/>
    <w:rsid w:val="00590BAE"/>
    <w:rsid w:val="005A53E3"/>
    <w:rsid w:val="005A5E43"/>
    <w:rsid w:val="005B0395"/>
    <w:rsid w:val="005B609D"/>
    <w:rsid w:val="005B727B"/>
    <w:rsid w:val="005E1802"/>
    <w:rsid w:val="005F2656"/>
    <w:rsid w:val="005F3881"/>
    <w:rsid w:val="00607523"/>
    <w:rsid w:val="0060773A"/>
    <w:rsid w:val="00617292"/>
    <w:rsid w:val="006241D3"/>
    <w:rsid w:val="0063087F"/>
    <w:rsid w:val="00634760"/>
    <w:rsid w:val="00636654"/>
    <w:rsid w:val="00643730"/>
    <w:rsid w:val="0065292B"/>
    <w:rsid w:val="00660B27"/>
    <w:rsid w:val="0066397E"/>
    <w:rsid w:val="00670A0E"/>
    <w:rsid w:val="006804B4"/>
    <w:rsid w:val="00687100"/>
    <w:rsid w:val="00697A8F"/>
    <w:rsid w:val="006A2174"/>
    <w:rsid w:val="006A2BAD"/>
    <w:rsid w:val="006B04A0"/>
    <w:rsid w:val="006B1EE3"/>
    <w:rsid w:val="006B5CA9"/>
    <w:rsid w:val="006C02C1"/>
    <w:rsid w:val="006C0A21"/>
    <w:rsid w:val="006C0B13"/>
    <w:rsid w:val="006C356A"/>
    <w:rsid w:val="006C5F3D"/>
    <w:rsid w:val="006D1BCB"/>
    <w:rsid w:val="006D65DD"/>
    <w:rsid w:val="006E7784"/>
    <w:rsid w:val="006E7D6C"/>
    <w:rsid w:val="006F0B35"/>
    <w:rsid w:val="00700CE3"/>
    <w:rsid w:val="00711D28"/>
    <w:rsid w:val="007251EF"/>
    <w:rsid w:val="00725E42"/>
    <w:rsid w:val="00736762"/>
    <w:rsid w:val="00737FA0"/>
    <w:rsid w:val="00743E7E"/>
    <w:rsid w:val="00744B59"/>
    <w:rsid w:val="00746218"/>
    <w:rsid w:val="007465FD"/>
    <w:rsid w:val="00747E1C"/>
    <w:rsid w:val="00762D22"/>
    <w:rsid w:val="00765BAC"/>
    <w:rsid w:val="00771E64"/>
    <w:rsid w:val="00774447"/>
    <w:rsid w:val="007954D2"/>
    <w:rsid w:val="007A1318"/>
    <w:rsid w:val="007A3331"/>
    <w:rsid w:val="007A5809"/>
    <w:rsid w:val="007A74CF"/>
    <w:rsid w:val="007A75FE"/>
    <w:rsid w:val="007A7682"/>
    <w:rsid w:val="007B2CDC"/>
    <w:rsid w:val="007B7997"/>
    <w:rsid w:val="007D3CF7"/>
    <w:rsid w:val="007D57EF"/>
    <w:rsid w:val="007E1FF6"/>
    <w:rsid w:val="007F54BB"/>
    <w:rsid w:val="008006B3"/>
    <w:rsid w:val="0081093E"/>
    <w:rsid w:val="00815B4C"/>
    <w:rsid w:val="0081705B"/>
    <w:rsid w:val="0082460D"/>
    <w:rsid w:val="0082781E"/>
    <w:rsid w:val="008279E2"/>
    <w:rsid w:val="00830AA3"/>
    <w:rsid w:val="008321E6"/>
    <w:rsid w:val="0084123A"/>
    <w:rsid w:val="0084217C"/>
    <w:rsid w:val="00843764"/>
    <w:rsid w:val="0084432D"/>
    <w:rsid w:val="00850BD2"/>
    <w:rsid w:val="0085199E"/>
    <w:rsid w:val="00854A6F"/>
    <w:rsid w:val="00854E58"/>
    <w:rsid w:val="008617AA"/>
    <w:rsid w:val="00861D75"/>
    <w:rsid w:val="00866D2B"/>
    <w:rsid w:val="00873C86"/>
    <w:rsid w:val="0087683E"/>
    <w:rsid w:val="008A08D1"/>
    <w:rsid w:val="008A3A5C"/>
    <w:rsid w:val="008B63F2"/>
    <w:rsid w:val="008C6351"/>
    <w:rsid w:val="008D3BBF"/>
    <w:rsid w:val="008D3F07"/>
    <w:rsid w:val="008D4759"/>
    <w:rsid w:val="008E2E4A"/>
    <w:rsid w:val="008F0ADE"/>
    <w:rsid w:val="0092278C"/>
    <w:rsid w:val="00926F3B"/>
    <w:rsid w:val="00932A58"/>
    <w:rsid w:val="00935200"/>
    <w:rsid w:val="0093776A"/>
    <w:rsid w:val="00943815"/>
    <w:rsid w:val="009462B4"/>
    <w:rsid w:val="00953BFC"/>
    <w:rsid w:val="00955D2E"/>
    <w:rsid w:val="009561F6"/>
    <w:rsid w:val="009574DF"/>
    <w:rsid w:val="00960280"/>
    <w:rsid w:val="009706B8"/>
    <w:rsid w:val="009732AC"/>
    <w:rsid w:val="0097582E"/>
    <w:rsid w:val="009767A1"/>
    <w:rsid w:val="00976A9C"/>
    <w:rsid w:val="009828CA"/>
    <w:rsid w:val="00986124"/>
    <w:rsid w:val="009905A1"/>
    <w:rsid w:val="009A5259"/>
    <w:rsid w:val="009A6823"/>
    <w:rsid w:val="009B2D40"/>
    <w:rsid w:val="009C36C9"/>
    <w:rsid w:val="009D2377"/>
    <w:rsid w:val="009D53F1"/>
    <w:rsid w:val="009E08BD"/>
    <w:rsid w:val="009E1917"/>
    <w:rsid w:val="009E4D57"/>
    <w:rsid w:val="009E4E72"/>
    <w:rsid w:val="009E5BEA"/>
    <w:rsid w:val="009F2E45"/>
    <w:rsid w:val="009F4B30"/>
    <w:rsid w:val="009F692D"/>
    <w:rsid w:val="00A02382"/>
    <w:rsid w:val="00A02BF5"/>
    <w:rsid w:val="00A142F6"/>
    <w:rsid w:val="00A17DFF"/>
    <w:rsid w:val="00A2172F"/>
    <w:rsid w:val="00A331DF"/>
    <w:rsid w:val="00A338FF"/>
    <w:rsid w:val="00A37B26"/>
    <w:rsid w:val="00A4221C"/>
    <w:rsid w:val="00A47094"/>
    <w:rsid w:val="00A5221C"/>
    <w:rsid w:val="00A63901"/>
    <w:rsid w:val="00A63DA1"/>
    <w:rsid w:val="00A75C1C"/>
    <w:rsid w:val="00A941B0"/>
    <w:rsid w:val="00A95A31"/>
    <w:rsid w:val="00A96459"/>
    <w:rsid w:val="00A96A21"/>
    <w:rsid w:val="00AA0D13"/>
    <w:rsid w:val="00AA1538"/>
    <w:rsid w:val="00AA2B53"/>
    <w:rsid w:val="00AA333F"/>
    <w:rsid w:val="00AA592A"/>
    <w:rsid w:val="00AA7407"/>
    <w:rsid w:val="00AA76BD"/>
    <w:rsid w:val="00AB09F8"/>
    <w:rsid w:val="00AB6955"/>
    <w:rsid w:val="00AB6AB8"/>
    <w:rsid w:val="00AC098A"/>
    <w:rsid w:val="00AC0C1D"/>
    <w:rsid w:val="00AC1050"/>
    <w:rsid w:val="00AC1919"/>
    <w:rsid w:val="00AC36DC"/>
    <w:rsid w:val="00AC37C2"/>
    <w:rsid w:val="00AD0C40"/>
    <w:rsid w:val="00AD4CFC"/>
    <w:rsid w:val="00AD5EFC"/>
    <w:rsid w:val="00AE0E4F"/>
    <w:rsid w:val="00AE4202"/>
    <w:rsid w:val="00AF14C2"/>
    <w:rsid w:val="00AF5619"/>
    <w:rsid w:val="00B0489C"/>
    <w:rsid w:val="00B1163A"/>
    <w:rsid w:val="00B1269B"/>
    <w:rsid w:val="00B16A9B"/>
    <w:rsid w:val="00B17BB0"/>
    <w:rsid w:val="00B243EC"/>
    <w:rsid w:val="00B3767F"/>
    <w:rsid w:val="00B378A6"/>
    <w:rsid w:val="00B5592C"/>
    <w:rsid w:val="00B57DDB"/>
    <w:rsid w:val="00B61AD4"/>
    <w:rsid w:val="00B624A0"/>
    <w:rsid w:val="00B62A04"/>
    <w:rsid w:val="00B64AA7"/>
    <w:rsid w:val="00B7056A"/>
    <w:rsid w:val="00B7387C"/>
    <w:rsid w:val="00B836CC"/>
    <w:rsid w:val="00B960BD"/>
    <w:rsid w:val="00B964A6"/>
    <w:rsid w:val="00BA3E79"/>
    <w:rsid w:val="00BA49F8"/>
    <w:rsid w:val="00BA55C2"/>
    <w:rsid w:val="00BA6802"/>
    <w:rsid w:val="00BB7B3A"/>
    <w:rsid w:val="00BC1B03"/>
    <w:rsid w:val="00BC3E0B"/>
    <w:rsid w:val="00BC491F"/>
    <w:rsid w:val="00BC744B"/>
    <w:rsid w:val="00BD7E85"/>
    <w:rsid w:val="00BE51BB"/>
    <w:rsid w:val="00BF6C2F"/>
    <w:rsid w:val="00C02B13"/>
    <w:rsid w:val="00C05838"/>
    <w:rsid w:val="00C108B8"/>
    <w:rsid w:val="00C1346C"/>
    <w:rsid w:val="00C3456D"/>
    <w:rsid w:val="00C47DAF"/>
    <w:rsid w:val="00C535D7"/>
    <w:rsid w:val="00C57C28"/>
    <w:rsid w:val="00C618C4"/>
    <w:rsid w:val="00C61C43"/>
    <w:rsid w:val="00C6341E"/>
    <w:rsid w:val="00C718CD"/>
    <w:rsid w:val="00C72DC9"/>
    <w:rsid w:val="00C745BF"/>
    <w:rsid w:val="00C7794F"/>
    <w:rsid w:val="00C81C87"/>
    <w:rsid w:val="00CA1874"/>
    <w:rsid w:val="00CA35BC"/>
    <w:rsid w:val="00CA3FF8"/>
    <w:rsid w:val="00CB124C"/>
    <w:rsid w:val="00CB3291"/>
    <w:rsid w:val="00CB3CBE"/>
    <w:rsid w:val="00CB3E47"/>
    <w:rsid w:val="00CB4A50"/>
    <w:rsid w:val="00CB580B"/>
    <w:rsid w:val="00CC6D90"/>
    <w:rsid w:val="00CC6EEF"/>
    <w:rsid w:val="00CD469F"/>
    <w:rsid w:val="00CE0E8A"/>
    <w:rsid w:val="00CE7393"/>
    <w:rsid w:val="00CF0168"/>
    <w:rsid w:val="00CF089C"/>
    <w:rsid w:val="00CF57AD"/>
    <w:rsid w:val="00CF71C6"/>
    <w:rsid w:val="00D017A0"/>
    <w:rsid w:val="00D031C8"/>
    <w:rsid w:val="00D0473D"/>
    <w:rsid w:val="00D06B6B"/>
    <w:rsid w:val="00D127D5"/>
    <w:rsid w:val="00D231E2"/>
    <w:rsid w:val="00D2458F"/>
    <w:rsid w:val="00D246F0"/>
    <w:rsid w:val="00D31162"/>
    <w:rsid w:val="00D37027"/>
    <w:rsid w:val="00D425EA"/>
    <w:rsid w:val="00D51DBE"/>
    <w:rsid w:val="00D626EF"/>
    <w:rsid w:val="00D63484"/>
    <w:rsid w:val="00D64682"/>
    <w:rsid w:val="00D66B7A"/>
    <w:rsid w:val="00D66C5B"/>
    <w:rsid w:val="00D72FFB"/>
    <w:rsid w:val="00D738A3"/>
    <w:rsid w:val="00D76B47"/>
    <w:rsid w:val="00D85240"/>
    <w:rsid w:val="00D909F3"/>
    <w:rsid w:val="00D95F60"/>
    <w:rsid w:val="00DA1951"/>
    <w:rsid w:val="00DA1C67"/>
    <w:rsid w:val="00DA29A4"/>
    <w:rsid w:val="00DA37F8"/>
    <w:rsid w:val="00DA471B"/>
    <w:rsid w:val="00DA56EB"/>
    <w:rsid w:val="00DB4F68"/>
    <w:rsid w:val="00DC62A6"/>
    <w:rsid w:val="00DC6889"/>
    <w:rsid w:val="00DD4807"/>
    <w:rsid w:val="00DD48B8"/>
    <w:rsid w:val="00DE3280"/>
    <w:rsid w:val="00DE4EE2"/>
    <w:rsid w:val="00DF378E"/>
    <w:rsid w:val="00DF4877"/>
    <w:rsid w:val="00E03E33"/>
    <w:rsid w:val="00E0414A"/>
    <w:rsid w:val="00E06E4A"/>
    <w:rsid w:val="00E075D7"/>
    <w:rsid w:val="00E103C9"/>
    <w:rsid w:val="00E1155A"/>
    <w:rsid w:val="00E13A32"/>
    <w:rsid w:val="00E14B03"/>
    <w:rsid w:val="00E168E6"/>
    <w:rsid w:val="00E21AEA"/>
    <w:rsid w:val="00E32518"/>
    <w:rsid w:val="00E32A86"/>
    <w:rsid w:val="00E40DBF"/>
    <w:rsid w:val="00E42A34"/>
    <w:rsid w:val="00E45A41"/>
    <w:rsid w:val="00E519E8"/>
    <w:rsid w:val="00E53757"/>
    <w:rsid w:val="00E56CC8"/>
    <w:rsid w:val="00E60B1F"/>
    <w:rsid w:val="00E613A0"/>
    <w:rsid w:val="00E66073"/>
    <w:rsid w:val="00E73DCA"/>
    <w:rsid w:val="00E76214"/>
    <w:rsid w:val="00E77061"/>
    <w:rsid w:val="00E8351B"/>
    <w:rsid w:val="00E83AE9"/>
    <w:rsid w:val="00EB0AA5"/>
    <w:rsid w:val="00EB0C7B"/>
    <w:rsid w:val="00EC5004"/>
    <w:rsid w:val="00EC5FAE"/>
    <w:rsid w:val="00EC6422"/>
    <w:rsid w:val="00ED76ED"/>
    <w:rsid w:val="00EE29AF"/>
    <w:rsid w:val="00EE4700"/>
    <w:rsid w:val="00EF1032"/>
    <w:rsid w:val="00EF1D45"/>
    <w:rsid w:val="00EF7B76"/>
    <w:rsid w:val="00F069B6"/>
    <w:rsid w:val="00F173E4"/>
    <w:rsid w:val="00F175CB"/>
    <w:rsid w:val="00F238C4"/>
    <w:rsid w:val="00F27E5E"/>
    <w:rsid w:val="00F32A2A"/>
    <w:rsid w:val="00F32BF2"/>
    <w:rsid w:val="00F40356"/>
    <w:rsid w:val="00F625FF"/>
    <w:rsid w:val="00F6444C"/>
    <w:rsid w:val="00F73EF9"/>
    <w:rsid w:val="00F82F64"/>
    <w:rsid w:val="00F83C4B"/>
    <w:rsid w:val="00F909A4"/>
    <w:rsid w:val="00F914B8"/>
    <w:rsid w:val="00F92291"/>
    <w:rsid w:val="00FA23C5"/>
    <w:rsid w:val="00FA2CAE"/>
    <w:rsid w:val="00FA63AD"/>
    <w:rsid w:val="00FA6A3B"/>
    <w:rsid w:val="00FC0181"/>
    <w:rsid w:val="00FC2904"/>
    <w:rsid w:val="00FC5D4F"/>
    <w:rsid w:val="00FD5777"/>
    <w:rsid w:val="00FE05EB"/>
    <w:rsid w:val="00FE2327"/>
    <w:rsid w:val="00FF4F00"/>
    <w:rsid w:val="00FF55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73A40"/>
  <w15:chartTrackingRefBased/>
  <w15:docId w15:val="{C78173F4-120A-44EE-B1D9-E3F2A49C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FA63AD"/>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
    <w:qFormat/>
    <w:rsid w:val="00D2458F"/>
    <w:pPr>
      <w:keepNext/>
      <w:keepLines/>
      <w:spacing w:before="200"/>
      <w:outlineLvl w:val="4"/>
    </w:pPr>
    <w:rPr>
      <w:rFonts w:ascii="Cambria" w:hAnsi="Cambria"/>
      <w:color w:val="243F60"/>
      <w:sz w:val="22"/>
      <w:lang w:val="lt-LT" w:eastAsia="lt-LT"/>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uiPriority w:val="5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customStyle="1" w:styleId="Naslov12">
    <w:name w:val="Naslov 1.2."/>
    <w:basedOn w:val="prastasis"/>
    <w:rsid w:val="00043929"/>
    <w:pPr>
      <w:keepNext/>
      <w:tabs>
        <w:tab w:val="left" w:pos="0"/>
      </w:tabs>
      <w:spacing w:before="120" w:after="60"/>
      <w:ind w:left="-454"/>
    </w:pPr>
    <w:rPr>
      <w:b/>
      <w:kern w:val="24"/>
      <w:lang w:val="en-GB"/>
    </w:rPr>
  </w:style>
  <w:style w:type="paragraph" w:styleId="Komentarotekstas">
    <w:name w:val="annotation text"/>
    <w:basedOn w:val="prastasis"/>
    <w:link w:val="KomentarotekstasDiagrama"/>
    <w:uiPriority w:val="99"/>
    <w:rsid w:val="00043929"/>
    <w:rPr>
      <w:sz w:val="20"/>
      <w:lang w:val="en-US"/>
    </w:rPr>
  </w:style>
  <w:style w:type="character" w:customStyle="1" w:styleId="KomentarotekstasDiagrama">
    <w:name w:val="Komentaro tekstas Diagrama"/>
    <w:link w:val="Komentarotekstas"/>
    <w:uiPriority w:val="99"/>
    <w:rsid w:val="00043929"/>
    <w:rPr>
      <w:lang w:eastAsia="sl-SI"/>
    </w:rPr>
  </w:style>
  <w:style w:type="paragraph" w:customStyle="1" w:styleId="naslovSmPC-a">
    <w:name w:val="naslov SmPC-a"/>
    <w:basedOn w:val="prastasis"/>
    <w:rsid w:val="00043929"/>
    <w:pPr>
      <w:spacing w:before="240" w:after="120" w:line="360" w:lineRule="atLeast"/>
    </w:pPr>
    <w:rPr>
      <w:rFonts w:ascii="Arial" w:hAnsi="Arial"/>
      <w:b/>
      <w:lang w:val="en-GB" w:eastAsia="en-US"/>
    </w:rPr>
  </w:style>
  <w:style w:type="character" w:customStyle="1" w:styleId="Antrat1Diagrama">
    <w:name w:val="Antraštė 1 Diagrama"/>
    <w:link w:val="Antrat1"/>
    <w:rsid w:val="00043929"/>
    <w:rPr>
      <w:rFonts w:ascii="Arial" w:hAnsi="Arial" w:cs="Arial"/>
      <w:b/>
      <w:bCs/>
      <w:kern w:val="32"/>
      <w:sz w:val="32"/>
      <w:szCs w:val="32"/>
      <w:lang w:val="sl-SI" w:eastAsia="sl-SI"/>
    </w:rPr>
  </w:style>
  <w:style w:type="character" w:customStyle="1" w:styleId="Antrat2Diagrama">
    <w:name w:val="Antraštė 2 Diagrama"/>
    <w:link w:val="Antrat2"/>
    <w:rsid w:val="00043929"/>
    <w:rPr>
      <w:b/>
      <w:sz w:val="24"/>
      <w:u w:val="single"/>
      <w:lang w:eastAsia="sl-SI"/>
    </w:rPr>
  </w:style>
  <w:style w:type="character" w:customStyle="1" w:styleId="PagrindinistekstasDiagrama">
    <w:name w:val="Pagrindinis tekstas Diagrama"/>
    <w:link w:val="Pagrindinistekstas"/>
    <w:rsid w:val="00043929"/>
    <w:rPr>
      <w:sz w:val="22"/>
      <w:lang w:val="sl-SI" w:eastAsia="sl-SI"/>
    </w:rPr>
  </w:style>
  <w:style w:type="character" w:customStyle="1" w:styleId="Pagrindinistekstas2Diagrama">
    <w:name w:val="Pagrindinis tekstas 2 Diagrama"/>
    <w:link w:val="Pagrindinistekstas2"/>
    <w:rsid w:val="00043929"/>
    <w:rPr>
      <w:sz w:val="24"/>
      <w:lang w:val="sl-SI" w:eastAsia="sl-SI"/>
    </w:rPr>
  </w:style>
  <w:style w:type="character" w:styleId="Grietas">
    <w:name w:val="Strong"/>
    <w:qFormat/>
    <w:rsid w:val="00AF5619"/>
    <w:rPr>
      <w:b/>
      <w:bCs/>
    </w:rPr>
  </w:style>
  <w:style w:type="paragraph" w:styleId="Pavadinimas">
    <w:name w:val="Title"/>
    <w:basedOn w:val="prastasis"/>
    <w:link w:val="PavadinimasDiagrama"/>
    <w:qFormat/>
    <w:rsid w:val="00AF5619"/>
    <w:pPr>
      <w:jc w:val="center"/>
    </w:pPr>
    <w:rPr>
      <w:b/>
      <w:sz w:val="22"/>
      <w:lang w:val="en-GB" w:eastAsia="en-US"/>
    </w:rPr>
  </w:style>
  <w:style w:type="character" w:customStyle="1" w:styleId="PavadinimasDiagrama">
    <w:name w:val="Pavadinimas Diagrama"/>
    <w:link w:val="Pavadinimas"/>
    <w:rsid w:val="00AF5619"/>
    <w:rPr>
      <w:b/>
      <w:sz w:val="22"/>
      <w:lang w:val="en-GB"/>
    </w:rPr>
  </w:style>
  <w:style w:type="character" w:customStyle="1" w:styleId="PaprastasistekstasDiagrama">
    <w:name w:val="Paprastasis tekstas Diagrama"/>
    <w:link w:val="Paprastasistekstas"/>
    <w:rsid w:val="00AF5619"/>
    <w:rPr>
      <w:rFonts w:ascii="Courier New" w:hAnsi="Courier New"/>
      <w:lang w:val="en-GB" w:eastAsia="sl-SI"/>
    </w:rPr>
  </w:style>
  <w:style w:type="paragraph" w:styleId="Pagrindinistekstas3">
    <w:name w:val="Body Text 3"/>
    <w:basedOn w:val="prastasis"/>
    <w:link w:val="Pagrindinistekstas3Diagrama"/>
    <w:rsid w:val="00AF5619"/>
    <w:pPr>
      <w:spacing w:after="120"/>
    </w:pPr>
    <w:rPr>
      <w:sz w:val="16"/>
      <w:szCs w:val="16"/>
    </w:rPr>
  </w:style>
  <w:style w:type="character" w:customStyle="1" w:styleId="Pagrindinistekstas3Diagrama">
    <w:name w:val="Pagrindinis tekstas 3 Diagrama"/>
    <w:link w:val="Pagrindinistekstas3"/>
    <w:rsid w:val="00AF5619"/>
    <w:rPr>
      <w:sz w:val="16"/>
      <w:szCs w:val="16"/>
      <w:lang w:val="sl-SI" w:eastAsia="sl-SI"/>
    </w:rPr>
  </w:style>
  <w:style w:type="numbering" w:customStyle="1" w:styleId="Brezseznama1">
    <w:name w:val="Brez seznama1"/>
    <w:next w:val="Sraonra"/>
    <w:uiPriority w:val="99"/>
    <w:semiHidden/>
    <w:unhideWhenUsed/>
    <w:rsid w:val="001849DE"/>
  </w:style>
  <w:style w:type="character" w:customStyle="1" w:styleId="st1">
    <w:name w:val="st1"/>
    <w:basedOn w:val="Numatytasispastraiposriftas"/>
    <w:rsid w:val="00B7387C"/>
  </w:style>
  <w:style w:type="paragraph" w:customStyle="1" w:styleId="Naslov51">
    <w:name w:val="Naslov 51"/>
    <w:basedOn w:val="prastasis"/>
    <w:next w:val="prastasis"/>
    <w:uiPriority w:val="9"/>
    <w:semiHidden/>
    <w:unhideWhenUsed/>
    <w:qFormat/>
    <w:rsid w:val="002D0599"/>
    <w:pPr>
      <w:keepNext/>
      <w:keepLines/>
      <w:spacing w:before="200"/>
      <w:outlineLvl w:val="4"/>
    </w:pPr>
    <w:rPr>
      <w:rFonts w:ascii="Cambria" w:hAnsi="Cambria"/>
      <w:color w:val="243F60"/>
      <w:sz w:val="22"/>
      <w:lang w:val="lt-LT" w:eastAsia="lt-LT"/>
    </w:rPr>
  </w:style>
  <w:style w:type="numbering" w:customStyle="1" w:styleId="Brezseznama2">
    <w:name w:val="Brez seznama2"/>
    <w:next w:val="Sraonra"/>
    <w:uiPriority w:val="99"/>
    <w:semiHidden/>
    <w:unhideWhenUsed/>
    <w:rsid w:val="002D0599"/>
  </w:style>
  <w:style w:type="character" w:customStyle="1" w:styleId="Antrat3Diagrama">
    <w:name w:val="Antraštė 3 Diagrama"/>
    <w:link w:val="Antrat3"/>
    <w:rsid w:val="002D0599"/>
    <w:rPr>
      <w:b/>
      <w:sz w:val="24"/>
      <w:lang w:val="en-US" w:eastAsia="sl-SI"/>
    </w:rPr>
  </w:style>
  <w:style w:type="character" w:customStyle="1" w:styleId="Antrat4Diagrama">
    <w:name w:val="Antraštė 4 Diagrama"/>
    <w:link w:val="Antrat4"/>
    <w:rsid w:val="002D0599"/>
    <w:rPr>
      <w:b/>
      <w:bCs/>
      <w:sz w:val="28"/>
      <w:szCs w:val="28"/>
      <w:lang w:val="sl-SI" w:eastAsia="sl-SI"/>
    </w:rPr>
  </w:style>
  <w:style w:type="character" w:customStyle="1" w:styleId="PoratDiagrama">
    <w:name w:val="Poraštė Diagrama"/>
    <w:link w:val="Porat"/>
    <w:rsid w:val="002D0599"/>
    <w:rPr>
      <w:sz w:val="24"/>
      <w:lang w:val="sl-SI" w:eastAsia="sl-SI"/>
    </w:rPr>
  </w:style>
  <w:style w:type="paragraph" w:styleId="Dokumentostruktra">
    <w:name w:val="Document Map"/>
    <w:basedOn w:val="prastasis"/>
    <w:link w:val="DokumentostruktraDiagrama"/>
    <w:rsid w:val="002D0599"/>
    <w:pPr>
      <w:shd w:val="clear" w:color="auto" w:fill="000080"/>
    </w:pPr>
    <w:rPr>
      <w:rFonts w:ascii="Tahoma" w:hAnsi="Tahoma"/>
      <w:sz w:val="20"/>
      <w:lang w:val="x-none" w:eastAsia="lt-LT"/>
    </w:rPr>
  </w:style>
  <w:style w:type="character" w:customStyle="1" w:styleId="DokumentostruktraDiagrama">
    <w:name w:val="Dokumento struktūra Diagrama"/>
    <w:link w:val="Dokumentostruktra"/>
    <w:rsid w:val="002D0599"/>
    <w:rPr>
      <w:rFonts w:ascii="Tahoma" w:hAnsi="Tahoma"/>
      <w:shd w:val="clear" w:color="auto" w:fill="000080"/>
      <w:lang w:val="x-none" w:eastAsia="lt-LT"/>
    </w:rPr>
  </w:style>
  <w:style w:type="paragraph" w:styleId="Paantrat">
    <w:name w:val="Subtitle"/>
    <w:basedOn w:val="prastasis"/>
    <w:link w:val="PaantratDiagrama"/>
    <w:qFormat/>
    <w:rsid w:val="002D0599"/>
    <w:pPr>
      <w:autoSpaceDE w:val="0"/>
      <w:autoSpaceDN w:val="0"/>
      <w:adjustRightInd w:val="0"/>
      <w:jc w:val="center"/>
    </w:pPr>
    <w:rPr>
      <w:rFonts w:ascii="TimesNewRoman,Bold" w:hAnsi="TimesNewRoman,Bold"/>
      <w:b/>
      <w:color w:val="000000"/>
      <w:sz w:val="20"/>
      <w:lang w:val="en-US" w:eastAsia="lt-LT"/>
    </w:rPr>
  </w:style>
  <w:style w:type="character" w:customStyle="1" w:styleId="PaantratDiagrama">
    <w:name w:val="Paantraštė Diagrama"/>
    <w:link w:val="Paantrat"/>
    <w:rsid w:val="002D0599"/>
    <w:rPr>
      <w:rFonts w:ascii="TimesNewRoman,Bold" w:hAnsi="TimesNewRoman,Bold"/>
      <w:b/>
      <w:color w:val="000000"/>
      <w:lang w:val="en-US" w:eastAsia="lt-LT"/>
    </w:rPr>
  </w:style>
  <w:style w:type="character" w:styleId="Komentaronuoroda">
    <w:name w:val="annotation reference"/>
    <w:uiPriority w:val="99"/>
    <w:unhideWhenUsed/>
    <w:rsid w:val="002D0599"/>
    <w:rPr>
      <w:sz w:val="16"/>
      <w:szCs w:val="16"/>
    </w:rPr>
  </w:style>
  <w:style w:type="paragraph" w:styleId="Komentarotema">
    <w:name w:val="annotation subject"/>
    <w:basedOn w:val="Komentarotekstas"/>
    <w:next w:val="Komentarotekstas"/>
    <w:link w:val="KomentarotemaDiagrama"/>
    <w:uiPriority w:val="99"/>
    <w:unhideWhenUsed/>
    <w:rsid w:val="002D0599"/>
    <w:rPr>
      <w:b/>
      <w:bCs/>
      <w:lang w:val="x-none" w:eastAsia="lt-LT"/>
    </w:rPr>
  </w:style>
  <w:style w:type="character" w:customStyle="1" w:styleId="KomentarotemaDiagrama">
    <w:name w:val="Komentaro tema Diagrama"/>
    <w:link w:val="Komentarotema"/>
    <w:uiPriority w:val="99"/>
    <w:rsid w:val="002D0599"/>
    <w:rPr>
      <w:b/>
      <w:bCs/>
      <w:lang w:val="x-none" w:eastAsia="lt-LT"/>
    </w:rPr>
  </w:style>
  <w:style w:type="paragraph" w:styleId="Debesliotekstas">
    <w:name w:val="Balloon Text"/>
    <w:basedOn w:val="prastasis"/>
    <w:link w:val="DebesliotekstasDiagrama"/>
    <w:uiPriority w:val="99"/>
    <w:unhideWhenUsed/>
    <w:rsid w:val="002D0599"/>
    <w:rPr>
      <w:rFonts w:ascii="Tahoma" w:hAnsi="Tahoma"/>
      <w:sz w:val="16"/>
      <w:szCs w:val="16"/>
      <w:lang w:val="x-none" w:eastAsia="lt-LT"/>
    </w:rPr>
  </w:style>
  <w:style w:type="character" w:customStyle="1" w:styleId="DebesliotekstasDiagrama">
    <w:name w:val="Debesėlio tekstas Diagrama"/>
    <w:link w:val="Debesliotekstas"/>
    <w:uiPriority w:val="99"/>
    <w:rsid w:val="002D0599"/>
    <w:rPr>
      <w:rFonts w:ascii="Tahoma" w:hAnsi="Tahoma"/>
      <w:sz w:val="16"/>
      <w:szCs w:val="16"/>
      <w:lang w:val="x-none" w:eastAsia="lt-LT"/>
    </w:rPr>
  </w:style>
  <w:style w:type="character" w:customStyle="1" w:styleId="AntratsDiagrama">
    <w:name w:val="Antraštės Diagrama"/>
    <w:link w:val="Antrats"/>
    <w:rsid w:val="002D0599"/>
    <w:rPr>
      <w:sz w:val="24"/>
      <w:lang w:val="sl-SI" w:eastAsia="sl-SI"/>
    </w:rPr>
  </w:style>
  <w:style w:type="paragraph" w:styleId="Pagrindiniotekstotrauka2">
    <w:name w:val="Body Text Indent 2"/>
    <w:basedOn w:val="prastasis"/>
    <w:link w:val="Pagrindiniotekstotrauka2Diagrama"/>
    <w:rsid w:val="002D0599"/>
    <w:pPr>
      <w:spacing w:after="120" w:line="480" w:lineRule="auto"/>
      <w:ind w:left="283"/>
    </w:pPr>
    <w:rPr>
      <w:sz w:val="20"/>
      <w:lang w:val="x-none" w:eastAsia="lt-LT"/>
    </w:rPr>
  </w:style>
  <w:style w:type="character" w:customStyle="1" w:styleId="Pagrindiniotekstotrauka2Diagrama">
    <w:name w:val="Pagrindinio teksto įtrauka 2 Diagrama"/>
    <w:link w:val="Pagrindiniotekstotrauka2"/>
    <w:rsid w:val="002D0599"/>
    <w:rPr>
      <w:lang w:val="x-none" w:eastAsia="lt-LT"/>
    </w:rPr>
  </w:style>
  <w:style w:type="paragraph" w:styleId="prastasiniatinklio">
    <w:name w:val="Normal (Web)"/>
    <w:basedOn w:val="prastasis"/>
    <w:unhideWhenUsed/>
    <w:rsid w:val="002D0599"/>
    <w:pPr>
      <w:spacing w:before="100" w:beforeAutospacing="1" w:after="100" w:afterAutospacing="1"/>
    </w:pPr>
    <w:rPr>
      <w:szCs w:val="24"/>
    </w:rPr>
  </w:style>
  <w:style w:type="character" w:customStyle="1" w:styleId="italics">
    <w:name w:val="italics"/>
    <w:rsid w:val="002D0599"/>
  </w:style>
  <w:style w:type="paragraph" w:customStyle="1" w:styleId="paragraph">
    <w:name w:val="paragraph"/>
    <w:basedOn w:val="prastasis"/>
    <w:rsid w:val="002D0599"/>
    <w:pPr>
      <w:spacing w:before="100" w:beforeAutospacing="1" w:after="100" w:afterAutospacing="1"/>
    </w:pPr>
    <w:rPr>
      <w:szCs w:val="24"/>
    </w:rPr>
  </w:style>
  <w:style w:type="character" w:customStyle="1" w:styleId="bold">
    <w:name w:val="bold"/>
    <w:rsid w:val="002D0599"/>
  </w:style>
  <w:style w:type="paragraph" w:customStyle="1" w:styleId="BTEMEASMCA">
    <w:name w:val="BT EMEA_SMCA"/>
    <w:basedOn w:val="prastasis"/>
    <w:link w:val="BTEMEASMCAChar"/>
    <w:autoRedefine/>
    <w:rsid w:val="002D0599"/>
    <w:rPr>
      <w:sz w:val="20"/>
      <w:lang w:val="x-none" w:eastAsia="x-none"/>
    </w:rPr>
  </w:style>
  <w:style w:type="paragraph" w:customStyle="1" w:styleId="TTEMEASMCA">
    <w:name w:val="TT EMEA_SMCA"/>
    <w:basedOn w:val="Antrat1"/>
    <w:link w:val="TTEMEASMCAChar"/>
    <w:autoRedefine/>
    <w:rsid w:val="002D0599"/>
    <w:pPr>
      <w:keepNext w:val="0"/>
      <w:tabs>
        <w:tab w:val="left" w:pos="567"/>
      </w:tabs>
      <w:spacing w:before="0" w:after="0"/>
      <w:ind w:left="567" w:hanging="567"/>
      <w:jc w:val="center"/>
    </w:pPr>
    <w:rPr>
      <w:rFonts w:ascii="Times New Roman" w:hAnsi="Times New Roman" w:cs="Times New Roman"/>
      <w:bCs w:val="0"/>
      <w:smallCaps/>
      <w:kern w:val="0"/>
      <w:sz w:val="22"/>
      <w:szCs w:val="22"/>
      <w:lang w:val="x-none" w:eastAsia="en-US"/>
    </w:rPr>
  </w:style>
  <w:style w:type="character" w:customStyle="1" w:styleId="TTEMEASMCAChar">
    <w:name w:val="TT EMEA_SMCA Char"/>
    <w:link w:val="TTEMEASMCA"/>
    <w:rsid w:val="002D0599"/>
    <w:rPr>
      <w:b/>
      <w:smallCaps/>
      <w:sz w:val="22"/>
      <w:szCs w:val="22"/>
      <w:lang w:val="x-none" w:eastAsia="en-US"/>
    </w:rPr>
  </w:style>
  <w:style w:type="paragraph" w:customStyle="1" w:styleId="BT-EMEASMCA">
    <w:name w:val="BT- EMEA_SMCA"/>
    <w:basedOn w:val="BTEMEASMCA"/>
    <w:autoRedefine/>
    <w:rsid w:val="002D0599"/>
    <w:pPr>
      <w:numPr>
        <w:numId w:val="4"/>
      </w:numPr>
      <w:tabs>
        <w:tab w:val="clear" w:pos="720"/>
        <w:tab w:val="num" w:pos="360"/>
        <w:tab w:val="num" w:pos="570"/>
      </w:tabs>
      <w:ind w:left="0" w:firstLine="0"/>
    </w:pPr>
  </w:style>
  <w:style w:type="paragraph" w:customStyle="1" w:styleId="BTbEMEASMCA">
    <w:name w:val="BT(b) EMEA_SMCA"/>
    <w:basedOn w:val="BTEMEASMCA"/>
    <w:autoRedefine/>
    <w:rsid w:val="002D0599"/>
  </w:style>
  <w:style w:type="character" w:customStyle="1" w:styleId="BTEMEASMCAChar">
    <w:name w:val="BT EMEA_SMCA Char"/>
    <w:link w:val="BTEMEASMCA"/>
    <w:rsid w:val="002D0599"/>
    <w:rPr>
      <w:lang w:val="x-none" w:eastAsia="x-none"/>
    </w:rPr>
  </w:style>
  <w:style w:type="paragraph" w:customStyle="1" w:styleId="PI-3EMEASMCA">
    <w:name w:val="PI-3 EMEA_SMCA"/>
    <w:basedOn w:val="prastasis"/>
    <w:autoRedefine/>
    <w:rsid w:val="002D0599"/>
    <w:pPr>
      <w:spacing w:line="220" w:lineRule="exact"/>
    </w:pPr>
    <w:rPr>
      <w:b/>
      <w:bCs/>
      <w:sz w:val="22"/>
      <w:szCs w:val="22"/>
      <w:lang w:val="lt-LT" w:eastAsia="en-US"/>
    </w:rPr>
  </w:style>
  <w:style w:type="paragraph" w:customStyle="1" w:styleId="PI-2EMEASMCA">
    <w:name w:val="PI-2 EMEA_SMCA"/>
    <w:basedOn w:val="Antrat3"/>
    <w:autoRedefine/>
    <w:rsid w:val="002D0599"/>
    <w:pPr>
      <w:keepLines/>
      <w:tabs>
        <w:tab w:val="clear" w:pos="6760"/>
        <w:tab w:val="left" w:pos="567"/>
      </w:tabs>
      <w:spacing w:line="240" w:lineRule="auto"/>
      <w:ind w:left="567" w:hanging="567"/>
    </w:pPr>
    <w:rPr>
      <w:kern w:val="28"/>
      <w:sz w:val="20"/>
      <w:szCs w:val="22"/>
      <w:lang w:val="x-none" w:eastAsia="en-US"/>
    </w:rPr>
  </w:style>
  <w:style w:type="paragraph" w:customStyle="1" w:styleId="PI-1EMEASMCA">
    <w:name w:val="PI-1 EMEA_SMCA"/>
    <w:basedOn w:val="Antrat2"/>
    <w:autoRedefine/>
    <w:rsid w:val="002D0599"/>
    <w:pPr>
      <w:tabs>
        <w:tab w:val="clear" w:pos="4300"/>
        <w:tab w:val="clear" w:pos="5940"/>
        <w:tab w:val="clear" w:pos="8180"/>
        <w:tab w:val="left" w:pos="567"/>
      </w:tabs>
      <w:spacing w:line="240" w:lineRule="auto"/>
      <w:ind w:left="567" w:hanging="567"/>
    </w:pPr>
    <w:rPr>
      <w:sz w:val="20"/>
      <w:u w:val="none"/>
      <w:lang w:val="x-none" w:eastAsia="en-US"/>
    </w:rPr>
  </w:style>
  <w:style w:type="paragraph" w:customStyle="1" w:styleId="BTAnIIEMEASMCA">
    <w:name w:val="BT(AnII) EMEA_SMCA"/>
    <w:basedOn w:val="Debesliotekstas"/>
    <w:autoRedefine/>
    <w:rsid w:val="002D0599"/>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2D0599"/>
    <w:rPr>
      <w:u w:val="single"/>
    </w:rPr>
  </w:style>
  <w:style w:type="character" w:customStyle="1" w:styleId="DiagramaDiagrama">
    <w:name w:val="Diagrama Diagrama"/>
    <w:locked/>
    <w:rsid w:val="002D0599"/>
    <w:rPr>
      <w:lang w:val="en-US" w:eastAsia="sl-SI" w:bidi="ar-SA"/>
    </w:rPr>
  </w:style>
  <w:style w:type="paragraph" w:customStyle="1" w:styleId="Spalvotassraas1parykinimas1">
    <w:name w:val="Spalvotas sąrašas – 1 paryškinimas1"/>
    <w:basedOn w:val="prastasis"/>
    <w:uiPriority w:val="34"/>
    <w:qFormat/>
    <w:rsid w:val="002D0599"/>
    <w:pPr>
      <w:ind w:left="720"/>
      <w:contextualSpacing/>
    </w:pPr>
    <w:rPr>
      <w:sz w:val="22"/>
      <w:lang w:val="lt-LT" w:eastAsia="lt-LT"/>
    </w:rPr>
  </w:style>
  <w:style w:type="table" w:customStyle="1" w:styleId="Tabelamrea1">
    <w:name w:val="Tabela – mreža1"/>
    <w:basedOn w:val="prastojilentel"/>
    <w:next w:val="Lentelstinklelis"/>
    <w:uiPriority w:val="59"/>
    <w:rsid w:val="002D059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link w:val="Antrat5"/>
    <w:uiPriority w:val="9"/>
    <w:semiHidden/>
    <w:rsid w:val="002D0599"/>
    <w:rPr>
      <w:rFonts w:ascii="Cambria" w:hAnsi="Cambria"/>
      <w:color w:val="243F60"/>
      <w:sz w:val="22"/>
      <w:lang w:val="lt-LT" w:eastAsia="lt-LT"/>
    </w:rPr>
  </w:style>
  <w:style w:type="character" w:customStyle="1" w:styleId="Naslov5Znak1">
    <w:name w:val="Naslov 5 Znak1"/>
    <w:semiHidden/>
    <w:rsid w:val="002D0599"/>
    <w:rPr>
      <w:rFonts w:ascii="Calibri" w:eastAsia="Times New Roman" w:hAnsi="Calibri" w:cs="Times New Roman"/>
      <w:b/>
      <w:bCs/>
      <w:i/>
      <w:iCs/>
      <w:sz w:val="26"/>
      <w:szCs w:val="26"/>
      <w:lang w:val="sl-SI" w:eastAsia="sl-SI"/>
    </w:rPr>
  </w:style>
  <w:style w:type="character" w:styleId="Eilutsnumeris">
    <w:name w:val="line number"/>
    <w:rsid w:val="0022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4EF51-796B-4088-B428-59B45FE5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5186</Words>
  <Characters>35621</Characters>
  <Application>Microsoft Office Word</Application>
  <DocSecurity>0</DocSecurity>
  <Lines>296</Lines>
  <Paragraphs>81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40726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cp:lastPrinted>2012-07-25T06:21:00Z</cp:lastPrinted>
  <dcterms:created xsi:type="dcterms:W3CDTF">2021-06-03T13:10:00Z</dcterms:created>
  <dcterms:modified xsi:type="dcterms:W3CDTF">2021-06-03T13:12:00Z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Aciclovir</vt:lpwstr>
  </property>
  <property fmtid="{D5CDD505-2E9C-101B-9397-08002B2CF9AE}" pid="4" name="ph_pharm_form">
    <vt:lpwstr>tablets</vt:lpwstr>
  </property>
  <property fmtid="{D5CDD505-2E9C-101B-9397-08002B2CF9AE}" pid="5" name="ph_unit_measure">
    <vt:lpwstr>mg</vt:lpwstr>
  </property>
  <property fmtid="{D5CDD505-2E9C-101B-9397-08002B2CF9AE}" pid="6" name="mp_first_effective_date">
    <vt:lpwstr>15.09.2020</vt:lpwstr>
  </property>
  <property fmtid="{D5CDD505-2E9C-101B-9397-08002B2CF9AE}" pid="7" name="mp_updated_effective_date">
    <vt:lpwstr>15.09.2020</vt:lpwstr>
  </property>
  <property fmtid="{D5CDD505-2E9C-101B-9397-08002B2CF9AE}" pid="8" name="object_name">
    <vt:lpwstr>SmPCPIL156604_1</vt:lpwstr>
  </property>
  <property fmtid="{D5CDD505-2E9C-101B-9397-08002B2CF9AE}" pid="9" name="ph_strength_custom">
    <vt:lpwstr>200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