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C2478" w14:textId="77777777" w:rsidR="0090237F" w:rsidRPr="0090237F" w:rsidRDefault="0090237F" w:rsidP="0090237F">
      <w:pPr>
        <w:pStyle w:val="Pagrindinistekstas"/>
        <w:widowControl w:val="0"/>
        <w:rPr>
          <w:szCs w:val="22"/>
          <w:lang w:val="lt-LT"/>
        </w:rPr>
      </w:pPr>
      <w:bookmarkStart w:id="0" w:name="_GoBack"/>
      <w:bookmarkEnd w:id="0"/>
    </w:p>
    <w:p w14:paraId="309FBFB3" w14:textId="77777777" w:rsidR="0090237F" w:rsidRPr="0090237F" w:rsidRDefault="0090237F" w:rsidP="0090237F">
      <w:pPr>
        <w:pStyle w:val="Pagrindinistekstas"/>
        <w:widowControl w:val="0"/>
        <w:rPr>
          <w:szCs w:val="22"/>
          <w:lang w:val="lt-LT"/>
        </w:rPr>
      </w:pPr>
    </w:p>
    <w:p w14:paraId="7B8A0107" w14:textId="77777777" w:rsidR="0090237F" w:rsidRPr="0090237F" w:rsidRDefault="0090237F" w:rsidP="0090237F">
      <w:pPr>
        <w:pStyle w:val="Pagrindinistekstas"/>
        <w:widowControl w:val="0"/>
        <w:rPr>
          <w:szCs w:val="22"/>
          <w:lang w:val="lt-LT"/>
        </w:rPr>
      </w:pPr>
    </w:p>
    <w:p w14:paraId="785662EC" w14:textId="77777777" w:rsidR="0090237F" w:rsidRPr="0090237F" w:rsidRDefault="0090237F" w:rsidP="0090237F">
      <w:pPr>
        <w:pStyle w:val="Pagrindinistekstas"/>
        <w:widowControl w:val="0"/>
        <w:rPr>
          <w:szCs w:val="22"/>
          <w:lang w:val="lt-LT"/>
        </w:rPr>
      </w:pPr>
    </w:p>
    <w:p w14:paraId="251E01D4" w14:textId="77777777" w:rsidR="0090237F" w:rsidRPr="0090237F" w:rsidRDefault="0090237F" w:rsidP="0090237F">
      <w:pPr>
        <w:pStyle w:val="Pagrindinistekstas"/>
        <w:widowControl w:val="0"/>
        <w:rPr>
          <w:szCs w:val="22"/>
          <w:lang w:val="lt-LT"/>
        </w:rPr>
      </w:pPr>
    </w:p>
    <w:p w14:paraId="0B38F2DE" w14:textId="77777777" w:rsidR="0090237F" w:rsidRPr="0090237F" w:rsidRDefault="0090237F" w:rsidP="0090237F">
      <w:pPr>
        <w:pStyle w:val="Pagrindinistekstas"/>
        <w:widowControl w:val="0"/>
        <w:rPr>
          <w:szCs w:val="22"/>
          <w:lang w:val="lt-LT"/>
        </w:rPr>
      </w:pPr>
    </w:p>
    <w:p w14:paraId="22C9E1C0" w14:textId="77777777" w:rsidR="0090237F" w:rsidRPr="0090237F" w:rsidRDefault="0090237F" w:rsidP="0090237F">
      <w:pPr>
        <w:pStyle w:val="Pagrindinistekstas"/>
        <w:widowControl w:val="0"/>
        <w:rPr>
          <w:szCs w:val="22"/>
          <w:lang w:val="lt-LT"/>
        </w:rPr>
      </w:pPr>
    </w:p>
    <w:p w14:paraId="35E657F2" w14:textId="77777777" w:rsidR="0090237F" w:rsidRPr="0090237F" w:rsidRDefault="0090237F" w:rsidP="0090237F">
      <w:pPr>
        <w:pStyle w:val="Pagrindinistekstas"/>
        <w:widowControl w:val="0"/>
        <w:rPr>
          <w:szCs w:val="22"/>
          <w:lang w:val="lt-LT"/>
        </w:rPr>
      </w:pPr>
    </w:p>
    <w:p w14:paraId="60C8A68B" w14:textId="77777777" w:rsidR="0090237F" w:rsidRPr="0090237F" w:rsidRDefault="0090237F" w:rsidP="0090237F">
      <w:pPr>
        <w:pStyle w:val="Pagrindinistekstas"/>
        <w:widowControl w:val="0"/>
        <w:rPr>
          <w:szCs w:val="22"/>
          <w:lang w:val="lt-LT"/>
        </w:rPr>
      </w:pPr>
    </w:p>
    <w:p w14:paraId="0CAA1537" w14:textId="77777777" w:rsidR="0090237F" w:rsidRPr="0090237F" w:rsidRDefault="0090237F" w:rsidP="0090237F">
      <w:pPr>
        <w:pStyle w:val="Pagrindinistekstas"/>
        <w:widowControl w:val="0"/>
        <w:rPr>
          <w:szCs w:val="22"/>
          <w:lang w:val="lt-LT"/>
        </w:rPr>
      </w:pPr>
    </w:p>
    <w:p w14:paraId="73FC95FA" w14:textId="77777777" w:rsidR="0090237F" w:rsidRPr="0090237F" w:rsidRDefault="0090237F" w:rsidP="0090237F">
      <w:pPr>
        <w:pStyle w:val="Pagrindinistekstas"/>
        <w:widowControl w:val="0"/>
        <w:rPr>
          <w:szCs w:val="22"/>
          <w:lang w:val="lt-LT"/>
        </w:rPr>
      </w:pPr>
    </w:p>
    <w:p w14:paraId="3C127E19" w14:textId="77777777" w:rsidR="0090237F" w:rsidRPr="0090237F" w:rsidRDefault="0090237F" w:rsidP="0090237F">
      <w:pPr>
        <w:pStyle w:val="Pagrindinistekstas"/>
        <w:widowControl w:val="0"/>
        <w:rPr>
          <w:szCs w:val="22"/>
          <w:lang w:val="lt-LT"/>
        </w:rPr>
      </w:pPr>
    </w:p>
    <w:p w14:paraId="2C7C5CAD" w14:textId="77777777" w:rsidR="0090237F" w:rsidRPr="0090237F" w:rsidRDefault="0090237F" w:rsidP="0090237F">
      <w:pPr>
        <w:pStyle w:val="Pagrindinistekstas"/>
        <w:widowControl w:val="0"/>
        <w:rPr>
          <w:szCs w:val="22"/>
          <w:lang w:val="lt-LT"/>
        </w:rPr>
      </w:pPr>
    </w:p>
    <w:p w14:paraId="39FC1949" w14:textId="77777777" w:rsidR="0090237F" w:rsidRPr="0090237F" w:rsidRDefault="0090237F" w:rsidP="0090237F">
      <w:pPr>
        <w:pStyle w:val="Pagrindinistekstas"/>
        <w:widowControl w:val="0"/>
        <w:rPr>
          <w:szCs w:val="22"/>
          <w:lang w:val="lt-LT"/>
        </w:rPr>
      </w:pPr>
    </w:p>
    <w:p w14:paraId="1762E774" w14:textId="77777777" w:rsidR="0090237F" w:rsidRPr="0090237F" w:rsidRDefault="0090237F" w:rsidP="0090237F">
      <w:pPr>
        <w:pStyle w:val="Pagrindinistekstas"/>
        <w:widowControl w:val="0"/>
        <w:rPr>
          <w:szCs w:val="22"/>
          <w:lang w:val="lt-LT"/>
        </w:rPr>
      </w:pPr>
    </w:p>
    <w:p w14:paraId="48561020" w14:textId="77777777" w:rsidR="0090237F" w:rsidRPr="0090237F" w:rsidRDefault="0090237F" w:rsidP="0090237F">
      <w:pPr>
        <w:pStyle w:val="Pagrindinistekstas"/>
        <w:widowControl w:val="0"/>
        <w:rPr>
          <w:szCs w:val="22"/>
          <w:lang w:val="lt-LT"/>
        </w:rPr>
      </w:pPr>
    </w:p>
    <w:p w14:paraId="28B5844D" w14:textId="77777777" w:rsidR="0090237F" w:rsidRPr="0090237F" w:rsidRDefault="0090237F" w:rsidP="0090237F">
      <w:pPr>
        <w:pStyle w:val="Pagrindinistekstas"/>
        <w:widowControl w:val="0"/>
        <w:rPr>
          <w:szCs w:val="22"/>
          <w:lang w:val="lt-LT"/>
        </w:rPr>
      </w:pPr>
    </w:p>
    <w:p w14:paraId="56A14E4B" w14:textId="77777777" w:rsidR="0090237F" w:rsidRPr="0090237F" w:rsidRDefault="0090237F" w:rsidP="0090237F">
      <w:pPr>
        <w:pStyle w:val="Pagrindinistekstas"/>
        <w:widowControl w:val="0"/>
        <w:rPr>
          <w:szCs w:val="22"/>
          <w:lang w:val="lt-LT"/>
        </w:rPr>
      </w:pPr>
    </w:p>
    <w:p w14:paraId="054588AA" w14:textId="77777777" w:rsidR="0090237F" w:rsidRPr="0090237F" w:rsidRDefault="0090237F" w:rsidP="0090237F">
      <w:pPr>
        <w:pStyle w:val="Pagrindinistekstas"/>
        <w:widowControl w:val="0"/>
        <w:rPr>
          <w:szCs w:val="22"/>
          <w:lang w:val="lt-LT"/>
        </w:rPr>
      </w:pPr>
    </w:p>
    <w:p w14:paraId="57988712" w14:textId="77777777" w:rsidR="0090237F" w:rsidRPr="0090237F" w:rsidRDefault="0090237F" w:rsidP="0090237F">
      <w:pPr>
        <w:pStyle w:val="Pagrindinistekstas"/>
        <w:widowControl w:val="0"/>
        <w:rPr>
          <w:szCs w:val="22"/>
          <w:lang w:val="lt-LT"/>
        </w:rPr>
      </w:pPr>
    </w:p>
    <w:p w14:paraId="1182A8EA" w14:textId="77777777" w:rsidR="0090237F" w:rsidRPr="0090237F" w:rsidRDefault="0090237F" w:rsidP="0090237F">
      <w:pPr>
        <w:pStyle w:val="Pagrindinistekstas"/>
        <w:widowControl w:val="0"/>
        <w:rPr>
          <w:szCs w:val="22"/>
          <w:lang w:val="lt-LT"/>
        </w:rPr>
      </w:pPr>
    </w:p>
    <w:p w14:paraId="5C96D7A5" w14:textId="77777777" w:rsidR="0090237F" w:rsidRPr="0090237F" w:rsidRDefault="0090237F" w:rsidP="0090237F">
      <w:pPr>
        <w:pStyle w:val="Pagrindinistekstas"/>
        <w:widowControl w:val="0"/>
        <w:rPr>
          <w:szCs w:val="22"/>
          <w:lang w:val="lt-LT"/>
        </w:rPr>
      </w:pPr>
    </w:p>
    <w:p w14:paraId="21DBCF74" w14:textId="77777777" w:rsidR="0090237F" w:rsidRPr="0090237F" w:rsidRDefault="0090237F" w:rsidP="0090237F">
      <w:pPr>
        <w:pStyle w:val="Pagrindinistekstas"/>
        <w:widowControl w:val="0"/>
        <w:rPr>
          <w:szCs w:val="22"/>
          <w:lang w:val="lt-LT"/>
        </w:rPr>
      </w:pPr>
    </w:p>
    <w:p w14:paraId="08B247F2" w14:textId="77777777" w:rsidR="0090237F" w:rsidRPr="0090237F" w:rsidRDefault="0090237F" w:rsidP="007C4793">
      <w:pPr>
        <w:pStyle w:val="Pavadinimas"/>
      </w:pPr>
      <w:r w:rsidRPr="0090237F">
        <w:t>I PRIEDAS</w:t>
      </w:r>
    </w:p>
    <w:p w14:paraId="3A7EC83C" w14:textId="77777777" w:rsidR="0090237F" w:rsidRPr="0090237F" w:rsidRDefault="0090237F" w:rsidP="0090237F">
      <w:pPr>
        <w:pStyle w:val="Pagrindinistekstas"/>
        <w:widowControl w:val="0"/>
        <w:rPr>
          <w:szCs w:val="22"/>
          <w:lang w:val="lt-LT"/>
        </w:rPr>
      </w:pPr>
    </w:p>
    <w:p w14:paraId="2CD47DEA" w14:textId="77777777" w:rsidR="0090237F" w:rsidRPr="0090237F" w:rsidRDefault="0090237F" w:rsidP="007C4793">
      <w:pPr>
        <w:pStyle w:val="Pavadinimas"/>
      </w:pPr>
      <w:r w:rsidRPr="0090237F">
        <w:t>PREPARATO CHARAKTERISTIKŲ SANTRAUKA</w:t>
      </w:r>
    </w:p>
    <w:p w14:paraId="6EEF44DC" w14:textId="77777777" w:rsidR="0090237F" w:rsidRPr="0090237F" w:rsidRDefault="0090237F" w:rsidP="0090237F">
      <w:pPr>
        <w:pStyle w:val="Pagrindinistekstas"/>
        <w:widowControl w:val="0"/>
        <w:rPr>
          <w:szCs w:val="22"/>
          <w:lang w:val="lt-LT"/>
        </w:rPr>
      </w:pPr>
    </w:p>
    <w:p w14:paraId="6C31975E" w14:textId="77777777" w:rsidR="0090237F" w:rsidRPr="0090237F" w:rsidRDefault="0090237F" w:rsidP="0090237F">
      <w:pPr>
        <w:pStyle w:val="Antrat1"/>
        <w:keepNext w:val="0"/>
        <w:widowControl w:val="0"/>
        <w:spacing w:before="0" w:after="0"/>
        <w:ind w:left="540" w:hanging="540"/>
        <w:rPr>
          <w:rFonts w:ascii="Times New Roman" w:hAnsi="Times New Roman" w:cs="Times New Roman"/>
          <w:sz w:val="22"/>
          <w:szCs w:val="22"/>
          <w:lang w:val="lt-LT"/>
        </w:rPr>
      </w:pPr>
      <w:r w:rsidRPr="0090237F">
        <w:rPr>
          <w:rFonts w:ascii="Times New Roman" w:hAnsi="Times New Roman" w:cs="Times New Roman"/>
          <w:b w:val="0"/>
          <w:sz w:val="22"/>
          <w:szCs w:val="22"/>
          <w:lang w:val="lt-LT"/>
        </w:rPr>
        <w:br w:type="page"/>
      </w:r>
      <w:r w:rsidRPr="0090237F">
        <w:rPr>
          <w:rFonts w:ascii="Times New Roman" w:hAnsi="Times New Roman" w:cs="Times New Roman"/>
          <w:sz w:val="22"/>
          <w:szCs w:val="22"/>
          <w:lang w:val="lt-LT"/>
        </w:rPr>
        <w:lastRenderedPageBreak/>
        <w:t>1.</w:t>
      </w:r>
      <w:r w:rsidRPr="0090237F">
        <w:rPr>
          <w:rFonts w:ascii="Times New Roman" w:hAnsi="Times New Roman" w:cs="Times New Roman"/>
          <w:sz w:val="22"/>
          <w:szCs w:val="22"/>
          <w:lang w:val="lt-LT"/>
        </w:rPr>
        <w:tab/>
      </w:r>
      <w:r w:rsidRPr="0090237F">
        <w:rPr>
          <w:rFonts w:ascii="Times New Roman" w:hAnsi="Times New Roman" w:cs="Times New Roman"/>
          <w:caps/>
          <w:sz w:val="22"/>
          <w:szCs w:val="22"/>
          <w:lang w:val="lt-LT"/>
        </w:rPr>
        <w:t>VAISTINIO</w:t>
      </w:r>
      <w:r w:rsidRPr="0090237F">
        <w:rPr>
          <w:rFonts w:ascii="Times New Roman" w:hAnsi="Times New Roman" w:cs="Times New Roman"/>
          <w:sz w:val="22"/>
          <w:szCs w:val="22"/>
          <w:lang w:val="lt-LT"/>
        </w:rPr>
        <w:t xml:space="preserve"> PREPARATO PAVADINIMAS</w:t>
      </w:r>
    </w:p>
    <w:p w14:paraId="4588DD45" w14:textId="77777777" w:rsidR="0090237F" w:rsidRPr="0090237F" w:rsidRDefault="0090237F" w:rsidP="0090237F">
      <w:pPr>
        <w:pStyle w:val="Pagrindinistekstas"/>
        <w:widowControl w:val="0"/>
        <w:rPr>
          <w:szCs w:val="22"/>
          <w:lang w:val="lt-LT"/>
        </w:rPr>
      </w:pPr>
    </w:p>
    <w:p w14:paraId="2E9D7E1A" w14:textId="77777777" w:rsidR="0090237F" w:rsidRPr="0090237F" w:rsidRDefault="0090237F" w:rsidP="0090237F">
      <w:pPr>
        <w:pStyle w:val="Pagrindinistekstas"/>
        <w:widowControl w:val="0"/>
        <w:rPr>
          <w:szCs w:val="22"/>
          <w:lang w:val="lt-LT"/>
        </w:rPr>
      </w:pPr>
      <w:proofErr w:type="spellStart"/>
      <w:r w:rsidRPr="0090237F">
        <w:rPr>
          <w:szCs w:val="22"/>
          <w:lang w:val="lt-LT"/>
        </w:rPr>
        <w:t>Virolex</w:t>
      </w:r>
      <w:proofErr w:type="spellEnd"/>
      <w:r w:rsidRPr="0090237F">
        <w:rPr>
          <w:szCs w:val="22"/>
          <w:lang w:val="lt-LT"/>
        </w:rPr>
        <w:t xml:space="preserve"> 250 mg milteliai infuziniam tirpalui</w:t>
      </w:r>
    </w:p>
    <w:p w14:paraId="6AFB83B5" w14:textId="77777777" w:rsidR="0090237F" w:rsidRPr="0090237F" w:rsidRDefault="0090237F" w:rsidP="0090237F">
      <w:pPr>
        <w:pStyle w:val="Pagrindinistekstas"/>
        <w:widowControl w:val="0"/>
        <w:rPr>
          <w:szCs w:val="22"/>
          <w:lang w:val="lt-LT"/>
        </w:rPr>
      </w:pPr>
    </w:p>
    <w:p w14:paraId="4DF8B5E8" w14:textId="77777777" w:rsidR="0090237F" w:rsidRPr="0090237F" w:rsidRDefault="0090237F" w:rsidP="0090237F">
      <w:pPr>
        <w:pStyle w:val="Pagrindinistekstas"/>
        <w:widowControl w:val="0"/>
        <w:rPr>
          <w:szCs w:val="22"/>
          <w:lang w:val="lt-LT"/>
        </w:rPr>
      </w:pPr>
    </w:p>
    <w:p w14:paraId="5967688F" w14:textId="77777777" w:rsidR="0090237F" w:rsidRPr="0090237F" w:rsidRDefault="0090237F" w:rsidP="0090237F">
      <w:pPr>
        <w:pStyle w:val="Antrat1"/>
        <w:keepNext w:val="0"/>
        <w:widowControl w:val="0"/>
        <w:spacing w:before="0" w:after="0"/>
        <w:ind w:left="540" w:hanging="540"/>
        <w:rPr>
          <w:rFonts w:ascii="Times New Roman" w:hAnsi="Times New Roman" w:cs="Times New Roman"/>
          <w:sz w:val="22"/>
          <w:szCs w:val="22"/>
          <w:lang w:val="lt-LT"/>
        </w:rPr>
      </w:pPr>
      <w:r w:rsidRPr="0090237F">
        <w:rPr>
          <w:rFonts w:ascii="Times New Roman" w:hAnsi="Times New Roman" w:cs="Times New Roman"/>
          <w:sz w:val="22"/>
          <w:szCs w:val="22"/>
          <w:lang w:val="lt-LT"/>
        </w:rPr>
        <w:t>2.</w:t>
      </w:r>
      <w:r w:rsidRPr="0090237F">
        <w:rPr>
          <w:rFonts w:ascii="Times New Roman" w:hAnsi="Times New Roman" w:cs="Times New Roman"/>
          <w:sz w:val="22"/>
          <w:szCs w:val="22"/>
          <w:lang w:val="lt-LT"/>
        </w:rPr>
        <w:tab/>
        <w:t>KOKYBINĖ IR KIEKYBINĖ SUDĖTIS</w:t>
      </w:r>
    </w:p>
    <w:p w14:paraId="6F2329A3" w14:textId="77777777" w:rsidR="0090237F" w:rsidRPr="0090237F" w:rsidRDefault="0090237F" w:rsidP="0090237F">
      <w:pPr>
        <w:pStyle w:val="Pagrindinistekstas"/>
        <w:widowControl w:val="0"/>
        <w:rPr>
          <w:szCs w:val="22"/>
          <w:lang w:val="lt-LT"/>
        </w:rPr>
      </w:pPr>
    </w:p>
    <w:p w14:paraId="33013D70" w14:textId="77777777" w:rsidR="0090237F" w:rsidRPr="0090237F" w:rsidRDefault="0090237F" w:rsidP="0090237F">
      <w:pPr>
        <w:pStyle w:val="Pagrindinistekstas"/>
        <w:widowControl w:val="0"/>
        <w:rPr>
          <w:szCs w:val="22"/>
          <w:lang w:val="lt-LT"/>
        </w:rPr>
      </w:pPr>
      <w:r w:rsidRPr="0090237F">
        <w:rPr>
          <w:szCs w:val="22"/>
          <w:lang w:val="lt-LT"/>
        </w:rPr>
        <w:t xml:space="preserve">Kiekviename buteliuke yra 250 mg </w:t>
      </w:r>
      <w:proofErr w:type="spellStart"/>
      <w:r w:rsidRPr="0090237F">
        <w:rPr>
          <w:szCs w:val="22"/>
          <w:lang w:val="lt-LT"/>
        </w:rPr>
        <w:t>acikloviro</w:t>
      </w:r>
      <w:proofErr w:type="spellEnd"/>
      <w:r w:rsidRPr="0090237F">
        <w:rPr>
          <w:szCs w:val="22"/>
          <w:lang w:val="lt-LT"/>
        </w:rPr>
        <w:t xml:space="preserve"> (274,38 mg </w:t>
      </w:r>
      <w:proofErr w:type="spellStart"/>
      <w:r w:rsidRPr="0090237F">
        <w:rPr>
          <w:szCs w:val="22"/>
          <w:lang w:val="lt-LT"/>
        </w:rPr>
        <w:t>acikloviro</w:t>
      </w:r>
      <w:proofErr w:type="spellEnd"/>
      <w:r w:rsidRPr="0090237F">
        <w:rPr>
          <w:szCs w:val="22"/>
          <w:lang w:val="lt-LT"/>
        </w:rPr>
        <w:t xml:space="preserve"> natrio druskos pavidalu).</w:t>
      </w:r>
    </w:p>
    <w:p w14:paraId="519EC8D4" w14:textId="77777777" w:rsidR="0090237F" w:rsidRPr="0090237F" w:rsidRDefault="0090237F" w:rsidP="0090237F">
      <w:pPr>
        <w:widowControl w:val="0"/>
        <w:jc w:val="both"/>
        <w:rPr>
          <w:sz w:val="22"/>
          <w:szCs w:val="22"/>
        </w:rPr>
      </w:pPr>
    </w:p>
    <w:p w14:paraId="538B505F" w14:textId="77777777" w:rsidR="0090237F" w:rsidRPr="0090237F" w:rsidRDefault="0090237F" w:rsidP="0090237F">
      <w:pPr>
        <w:widowControl w:val="0"/>
        <w:jc w:val="both"/>
        <w:rPr>
          <w:sz w:val="22"/>
          <w:szCs w:val="22"/>
        </w:rPr>
      </w:pPr>
      <w:r w:rsidRPr="0090237F">
        <w:rPr>
          <w:sz w:val="22"/>
          <w:szCs w:val="22"/>
          <w:u w:val="single"/>
        </w:rPr>
        <w:t>Pagalbinė medžiaga, kurios poveikis žinomas</w:t>
      </w:r>
      <w:r w:rsidRPr="0090237F">
        <w:rPr>
          <w:sz w:val="22"/>
          <w:szCs w:val="22"/>
        </w:rPr>
        <w:t>:</w:t>
      </w:r>
    </w:p>
    <w:p w14:paraId="229720CF" w14:textId="77777777" w:rsidR="0090237F" w:rsidRPr="0090237F" w:rsidRDefault="0090237F" w:rsidP="00332F05">
      <w:pPr>
        <w:pStyle w:val="Spalvotassraas1parykinimas1"/>
        <w:widowControl w:val="0"/>
        <w:numPr>
          <w:ilvl w:val="0"/>
          <w:numId w:val="2"/>
        </w:numPr>
        <w:ind w:left="567" w:hanging="567"/>
        <w:jc w:val="both"/>
        <w:rPr>
          <w:szCs w:val="22"/>
        </w:rPr>
      </w:pPr>
      <w:r w:rsidRPr="0090237F">
        <w:rPr>
          <w:szCs w:val="22"/>
        </w:rPr>
        <w:t xml:space="preserve">natris: 1,01 </w:t>
      </w:r>
      <w:proofErr w:type="spellStart"/>
      <w:r w:rsidRPr="0090237F">
        <w:rPr>
          <w:szCs w:val="22"/>
        </w:rPr>
        <w:t>mmol</w:t>
      </w:r>
      <w:proofErr w:type="spellEnd"/>
      <w:r w:rsidRPr="0090237F">
        <w:rPr>
          <w:szCs w:val="22"/>
        </w:rPr>
        <w:t xml:space="preserve"> (23,3 mg)/ buteliuke</w:t>
      </w:r>
    </w:p>
    <w:p w14:paraId="1AD265F1" w14:textId="77777777" w:rsidR="0090237F" w:rsidRPr="0090237F" w:rsidRDefault="0090237F" w:rsidP="0090237F">
      <w:pPr>
        <w:pStyle w:val="Pagrindinistekstas"/>
        <w:widowControl w:val="0"/>
        <w:rPr>
          <w:szCs w:val="22"/>
          <w:lang w:val="lt-LT"/>
        </w:rPr>
      </w:pPr>
    </w:p>
    <w:p w14:paraId="149D7FA2" w14:textId="77777777" w:rsidR="0090237F" w:rsidRPr="0090237F" w:rsidRDefault="0090237F" w:rsidP="0090237F">
      <w:pPr>
        <w:pStyle w:val="Pagrindinistekstas"/>
        <w:widowControl w:val="0"/>
        <w:rPr>
          <w:szCs w:val="22"/>
          <w:lang w:val="lt-LT"/>
        </w:rPr>
      </w:pPr>
      <w:r w:rsidRPr="0090237F">
        <w:rPr>
          <w:szCs w:val="22"/>
          <w:lang w:val="lt-LT"/>
        </w:rPr>
        <w:t>Visos pagalbinės medžiagos išvardytos 6.1 skyriuje.</w:t>
      </w:r>
    </w:p>
    <w:p w14:paraId="79361C5A" w14:textId="77777777" w:rsidR="0090237F" w:rsidRPr="0090237F" w:rsidRDefault="0090237F" w:rsidP="0090237F">
      <w:pPr>
        <w:pStyle w:val="Pagrindinistekstas"/>
        <w:widowControl w:val="0"/>
        <w:rPr>
          <w:szCs w:val="22"/>
          <w:lang w:val="lt-LT"/>
        </w:rPr>
      </w:pPr>
    </w:p>
    <w:p w14:paraId="2BEA92DF" w14:textId="77777777" w:rsidR="0090237F" w:rsidRPr="0090237F" w:rsidRDefault="0090237F" w:rsidP="0090237F">
      <w:pPr>
        <w:pStyle w:val="Pagrindinistekstas"/>
        <w:widowControl w:val="0"/>
        <w:rPr>
          <w:szCs w:val="22"/>
          <w:lang w:val="lt-LT"/>
        </w:rPr>
      </w:pPr>
    </w:p>
    <w:p w14:paraId="61113752" w14:textId="77777777" w:rsidR="0090237F" w:rsidRPr="0090237F" w:rsidRDefault="0090237F" w:rsidP="0090237F">
      <w:pPr>
        <w:pStyle w:val="Antrat1"/>
        <w:keepNext w:val="0"/>
        <w:widowControl w:val="0"/>
        <w:spacing w:before="0" w:after="0"/>
        <w:ind w:left="540" w:hanging="540"/>
        <w:rPr>
          <w:rFonts w:ascii="Times New Roman" w:hAnsi="Times New Roman" w:cs="Times New Roman"/>
          <w:sz w:val="22"/>
          <w:szCs w:val="22"/>
          <w:lang w:val="lt-LT"/>
        </w:rPr>
      </w:pPr>
      <w:r w:rsidRPr="0090237F">
        <w:rPr>
          <w:rFonts w:ascii="Times New Roman" w:hAnsi="Times New Roman" w:cs="Times New Roman"/>
          <w:sz w:val="22"/>
          <w:szCs w:val="22"/>
          <w:lang w:val="lt-LT"/>
        </w:rPr>
        <w:t>3.</w:t>
      </w:r>
      <w:r w:rsidRPr="0090237F">
        <w:rPr>
          <w:rFonts w:ascii="Times New Roman" w:hAnsi="Times New Roman" w:cs="Times New Roman"/>
          <w:sz w:val="22"/>
          <w:szCs w:val="22"/>
          <w:lang w:val="lt-LT"/>
        </w:rPr>
        <w:tab/>
        <w:t>FARMACINĖ FORMA</w:t>
      </w:r>
    </w:p>
    <w:p w14:paraId="6C843B79" w14:textId="77777777" w:rsidR="0090237F" w:rsidRPr="0090237F" w:rsidRDefault="0090237F" w:rsidP="0090237F">
      <w:pPr>
        <w:pStyle w:val="Pagrindinistekstas"/>
        <w:widowControl w:val="0"/>
        <w:rPr>
          <w:szCs w:val="22"/>
          <w:lang w:val="lt-LT"/>
        </w:rPr>
      </w:pPr>
    </w:p>
    <w:p w14:paraId="27EA865F" w14:textId="77777777" w:rsidR="0090237F" w:rsidRPr="0090237F" w:rsidRDefault="0090237F" w:rsidP="0090237F">
      <w:pPr>
        <w:pStyle w:val="Pagrindinistekstas"/>
        <w:widowControl w:val="0"/>
        <w:rPr>
          <w:szCs w:val="22"/>
          <w:lang w:val="lt-LT"/>
        </w:rPr>
      </w:pPr>
      <w:r w:rsidRPr="0090237F">
        <w:rPr>
          <w:szCs w:val="22"/>
          <w:lang w:val="lt-LT"/>
        </w:rPr>
        <w:t>Milteliai infuziniam tirpalui</w:t>
      </w:r>
    </w:p>
    <w:p w14:paraId="6B31B643" w14:textId="77777777" w:rsidR="0090237F" w:rsidRPr="0090237F" w:rsidRDefault="0090237F" w:rsidP="0090237F">
      <w:pPr>
        <w:pStyle w:val="Pagrindinistekstas"/>
        <w:widowControl w:val="0"/>
        <w:rPr>
          <w:szCs w:val="22"/>
          <w:lang w:val="lt-LT"/>
        </w:rPr>
      </w:pPr>
      <w:r w:rsidRPr="0090237F">
        <w:rPr>
          <w:szCs w:val="22"/>
          <w:lang w:val="lt-LT"/>
        </w:rPr>
        <w:t>Milteliai yra balti arba beveik balti.</w:t>
      </w:r>
    </w:p>
    <w:p w14:paraId="6D2A1AAE" w14:textId="77777777" w:rsidR="0090237F" w:rsidRPr="0090237F" w:rsidRDefault="0090237F" w:rsidP="0090237F">
      <w:pPr>
        <w:pStyle w:val="Pagrindinistekstas"/>
        <w:widowControl w:val="0"/>
        <w:rPr>
          <w:szCs w:val="22"/>
          <w:lang w:val="lt-LT"/>
        </w:rPr>
      </w:pPr>
    </w:p>
    <w:p w14:paraId="034E663F" w14:textId="77777777" w:rsidR="0090237F" w:rsidRPr="0090237F" w:rsidRDefault="0090237F" w:rsidP="0090237F">
      <w:pPr>
        <w:pStyle w:val="Pagrindinistekstas"/>
        <w:widowControl w:val="0"/>
        <w:rPr>
          <w:szCs w:val="22"/>
          <w:lang w:val="lt-LT"/>
        </w:rPr>
      </w:pPr>
    </w:p>
    <w:p w14:paraId="71B53B0D" w14:textId="77777777" w:rsidR="0090237F" w:rsidRPr="0090237F" w:rsidRDefault="0090237F" w:rsidP="0090237F">
      <w:pPr>
        <w:pStyle w:val="Antrat1"/>
        <w:keepNext w:val="0"/>
        <w:widowControl w:val="0"/>
        <w:spacing w:before="0" w:after="0"/>
        <w:ind w:left="540" w:hanging="540"/>
        <w:rPr>
          <w:rFonts w:ascii="Times New Roman" w:hAnsi="Times New Roman" w:cs="Times New Roman"/>
          <w:sz w:val="22"/>
          <w:szCs w:val="22"/>
          <w:lang w:val="lt-LT"/>
        </w:rPr>
      </w:pPr>
      <w:r w:rsidRPr="0090237F">
        <w:rPr>
          <w:rFonts w:ascii="Times New Roman" w:hAnsi="Times New Roman" w:cs="Times New Roman"/>
          <w:caps/>
          <w:sz w:val="22"/>
          <w:szCs w:val="22"/>
          <w:lang w:val="lt-LT"/>
        </w:rPr>
        <w:t>4.</w:t>
      </w:r>
      <w:r w:rsidRPr="0090237F">
        <w:rPr>
          <w:rFonts w:ascii="Times New Roman" w:hAnsi="Times New Roman" w:cs="Times New Roman"/>
          <w:caps/>
          <w:sz w:val="22"/>
          <w:szCs w:val="22"/>
          <w:lang w:val="lt-LT"/>
        </w:rPr>
        <w:tab/>
      </w:r>
      <w:r w:rsidRPr="0090237F">
        <w:rPr>
          <w:rFonts w:ascii="Times New Roman" w:hAnsi="Times New Roman" w:cs="Times New Roman"/>
          <w:sz w:val="22"/>
          <w:szCs w:val="22"/>
          <w:lang w:val="lt-LT"/>
        </w:rPr>
        <w:t>KLINIKINĖ INFORMACIJA</w:t>
      </w:r>
    </w:p>
    <w:p w14:paraId="50A75C75" w14:textId="77777777" w:rsidR="0090237F" w:rsidRPr="0090237F" w:rsidRDefault="0090237F" w:rsidP="0090237F">
      <w:pPr>
        <w:pStyle w:val="Pagrindinistekstas"/>
        <w:widowControl w:val="0"/>
        <w:rPr>
          <w:szCs w:val="22"/>
          <w:lang w:val="lt-LT"/>
        </w:rPr>
      </w:pPr>
    </w:p>
    <w:p w14:paraId="3F92D34A" w14:textId="77777777" w:rsidR="0090237F" w:rsidRPr="00B4733E" w:rsidRDefault="0090237F" w:rsidP="0090237F">
      <w:pPr>
        <w:pStyle w:val="Antrat2"/>
        <w:keepNext w:val="0"/>
        <w:widowControl w:val="0"/>
        <w:spacing w:line="240" w:lineRule="auto"/>
        <w:ind w:left="540" w:hanging="540"/>
        <w:rPr>
          <w:sz w:val="22"/>
          <w:szCs w:val="22"/>
          <w:u w:val="none"/>
          <w:lang w:val="lt-LT"/>
        </w:rPr>
      </w:pPr>
      <w:r w:rsidRPr="00B4733E">
        <w:rPr>
          <w:sz w:val="22"/>
          <w:szCs w:val="22"/>
          <w:u w:val="none"/>
          <w:lang w:val="lt-LT"/>
        </w:rPr>
        <w:t>4.1</w:t>
      </w:r>
      <w:r w:rsidRPr="00B4733E">
        <w:rPr>
          <w:sz w:val="22"/>
          <w:szCs w:val="22"/>
          <w:u w:val="none"/>
          <w:lang w:val="lt-LT"/>
        </w:rPr>
        <w:tab/>
        <w:t>Terapinės indikacijos</w:t>
      </w:r>
    </w:p>
    <w:p w14:paraId="7EC08F1A" w14:textId="77777777" w:rsidR="0090237F" w:rsidRPr="0090237F" w:rsidRDefault="0090237F" w:rsidP="0090237F">
      <w:pPr>
        <w:pStyle w:val="Komentarotekstas"/>
        <w:widowControl w:val="0"/>
        <w:rPr>
          <w:sz w:val="22"/>
          <w:szCs w:val="22"/>
        </w:rPr>
      </w:pPr>
    </w:p>
    <w:p w14:paraId="3C3ED4C0" w14:textId="77777777" w:rsidR="0090237F" w:rsidRPr="0090237F" w:rsidRDefault="0090237F" w:rsidP="00467C7B">
      <w:pPr>
        <w:pStyle w:val="Komentarotekstas"/>
        <w:widowControl w:val="0"/>
        <w:numPr>
          <w:ilvl w:val="0"/>
          <w:numId w:val="3"/>
        </w:numPr>
        <w:tabs>
          <w:tab w:val="clear" w:pos="644"/>
        </w:tabs>
        <w:ind w:left="567" w:hanging="567"/>
        <w:rPr>
          <w:sz w:val="22"/>
          <w:szCs w:val="22"/>
        </w:rPr>
      </w:pPr>
      <w:r w:rsidRPr="0090237F">
        <w:rPr>
          <w:sz w:val="22"/>
          <w:szCs w:val="22"/>
        </w:rPr>
        <w:t>Paprastosios pūslelinės virusų sukeltų ligų gydymas žmonėms, kurių organizmo imuninis atsakas yra nepakankamas</w:t>
      </w:r>
      <w:r w:rsidR="00141018">
        <w:rPr>
          <w:sz w:val="22"/>
          <w:szCs w:val="22"/>
        </w:rPr>
        <w:t>,</w:t>
      </w:r>
      <w:r w:rsidRPr="0090237F">
        <w:rPr>
          <w:sz w:val="22"/>
          <w:szCs w:val="22"/>
        </w:rPr>
        <w:t xml:space="preserve"> ir sunkios pirminės lyties organų pūslelinės gydymas žmonėms, kurių organizmo imuninis atsakas yra pakankamas.</w:t>
      </w:r>
    </w:p>
    <w:p w14:paraId="5174B0C7" w14:textId="77777777" w:rsidR="0090237F" w:rsidRPr="0090237F" w:rsidRDefault="0090237F" w:rsidP="00467C7B">
      <w:pPr>
        <w:pStyle w:val="Komentarotekstas"/>
        <w:widowControl w:val="0"/>
        <w:numPr>
          <w:ilvl w:val="0"/>
          <w:numId w:val="3"/>
        </w:numPr>
        <w:tabs>
          <w:tab w:val="clear" w:pos="644"/>
        </w:tabs>
        <w:ind w:left="567" w:hanging="567"/>
        <w:rPr>
          <w:sz w:val="22"/>
          <w:szCs w:val="22"/>
        </w:rPr>
      </w:pPr>
      <w:r w:rsidRPr="0090237F">
        <w:rPr>
          <w:sz w:val="22"/>
          <w:szCs w:val="22"/>
        </w:rPr>
        <w:t>Paprastosios pūslelinės virusų sukeltų ligų profilaktika žmonėms, kurių organizmo imuninis atsakas yra nepakankamas.</w:t>
      </w:r>
    </w:p>
    <w:p w14:paraId="04AE92C5" w14:textId="77777777" w:rsidR="0090237F" w:rsidRPr="0090237F" w:rsidRDefault="0090237F" w:rsidP="00467C7B">
      <w:pPr>
        <w:pStyle w:val="Komentarotekstas"/>
        <w:widowControl w:val="0"/>
        <w:numPr>
          <w:ilvl w:val="0"/>
          <w:numId w:val="3"/>
        </w:numPr>
        <w:tabs>
          <w:tab w:val="clear" w:pos="644"/>
        </w:tabs>
        <w:ind w:left="567" w:hanging="567"/>
        <w:rPr>
          <w:sz w:val="22"/>
          <w:szCs w:val="22"/>
        </w:rPr>
      </w:pPr>
      <w:r w:rsidRPr="0090237F">
        <w:rPr>
          <w:sz w:val="22"/>
          <w:szCs w:val="22"/>
        </w:rPr>
        <w:t>Juostinės pūslelinės sukeltų ligų gydymas.</w:t>
      </w:r>
    </w:p>
    <w:p w14:paraId="38414631" w14:textId="77777777" w:rsidR="0090237F" w:rsidRPr="0090237F" w:rsidRDefault="0090237F" w:rsidP="00467C7B">
      <w:pPr>
        <w:pStyle w:val="Komentarotekstas"/>
        <w:widowControl w:val="0"/>
        <w:numPr>
          <w:ilvl w:val="0"/>
          <w:numId w:val="3"/>
        </w:numPr>
        <w:tabs>
          <w:tab w:val="clear" w:pos="644"/>
        </w:tabs>
        <w:ind w:left="567" w:hanging="567"/>
        <w:rPr>
          <w:sz w:val="22"/>
          <w:szCs w:val="22"/>
        </w:rPr>
      </w:pPr>
      <w:proofErr w:type="spellStart"/>
      <w:r w:rsidRPr="0090237F">
        <w:rPr>
          <w:sz w:val="22"/>
          <w:szCs w:val="22"/>
        </w:rPr>
        <w:t>Herpesvirusinio</w:t>
      </w:r>
      <w:proofErr w:type="spellEnd"/>
      <w:r w:rsidRPr="0090237F">
        <w:rPr>
          <w:sz w:val="22"/>
          <w:szCs w:val="22"/>
        </w:rPr>
        <w:t xml:space="preserve"> encefalito gydymas.</w:t>
      </w:r>
    </w:p>
    <w:p w14:paraId="3B2E893D" w14:textId="77777777" w:rsidR="0090237F" w:rsidRPr="0090237F" w:rsidRDefault="0090237F" w:rsidP="00467C7B">
      <w:pPr>
        <w:pStyle w:val="Komentarotekstas"/>
        <w:widowControl w:val="0"/>
        <w:numPr>
          <w:ilvl w:val="0"/>
          <w:numId w:val="3"/>
        </w:numPr>
        <w:tabs>
          <w:tab w:val="clear" w:pos="644"/>
        </w:tabs>
        <w:ind w:left="567" w:hanging="567"/>
        <w:rPr>
          <w:sz w:val="22"/>
          <w:szCs w:val="22"/>
        </w:rPr>
      </w:pPr>
      <w:r w:rsidRPr="0090237F">
        <w:rPr>
          <w:sz w:val="22"/>
          <w:szCs w:val="22"/>
        </w:rPr>
        <w:t xml:space="preserve">Naujagimių ir kūdikių </w:t>
      </w:r>
      <w:r w:rsidRPr="0080233B">
        <w:rPr>
          <w:sz w:val="22"/>
          <w:szCs w:val="22"/>
        </w:rPr>
        <w:t>iki 3 mėnesių</w:t>
      </w:r>
      <w:r w:rsidRPr="0090237F">
        <w:rPr>
          <w:sz w:val="22"/>
          <w:szCs w:val="22"/>
        </w:rPr>
        <w:t xml:space="preserve"> amžiaus paprastosios pūslelinės virusų sukeltų ligų gydymas.</w:t>
      </w:r>
    </w:p>
    <w:p w14:paraId="0353AEEC" w14:textId="77777777" w:rsidR="0090237F" w:rsidRPr="0090237F" w:rsidRDefault="0090237F" w:rsidP="0090237F">
      <w:pPr>
        <w:pStyle w:val="Pagrindinistekstas"/>
        <w:widowControl w:val="0"/>
        <w:rPr>
          <w:szCs w:val="22"/>
          <w:lang w:val="lt-LT"/>
        </w:rPr>
      </w:pPr>
    </w:p>
    <w:p w14:paraId="3C6A4B55" w14:textId="77777777" w:rsidR="0090237F" w:rsidRPr="00B4733E" w:rsidRDefault="0090237F" w:rsidP="0090237F">
      <w:pPr>
        <w:pStyle w:val="Antrat2"/>
        <w:keepNext w:val="0"/>
        <w:widowControl w:val="0"/>
        <w:spacing w:line="240" w:lineRule="auto"/>
        <w:ind w:left="540" w:hanging="540"/>
        <w:rPr>
          <w:sz w:val="22"/>
          <w:szCs w:val="22"/>
          <w:u w:val="none"/>
          <w:lang w:val="lt-LT"/>
        </w:rPr>
      </w:pPr>
      <w:r w:rsidRPr="00B4733E">
        <w:rPr>
          <w:sz w:val="22"/>
          <w:szCs w:val="22"/>
          <w:u w:val="none"/>
          <w:lang w:val="lt-LT"/>
        </w:rPr>
        <w:t>4.2</w:t>
      </w:r>
      <w:r w:rsidRPr="00B4733E">
        <w:rPr>
          <w:sz w:val="22"/>
          <w:szCs w:val="22"/>
          <w:u w:val="none"/>
          <w:lang w:val="lt-LT"/>
        </w:rPr>
        <w:tab/>
        <w:t>Dozavimas ir vartojimo metodas</w:t>
      </w:r>
    </w:p>
    <w:p w14:paraId="54D8CD2D" w14:textId="77777777" w:rsidR="0090237F" w:rsidRPr="0090237F" w:rsidRDefault="0090237F" w:rsidP="0090237F">
      <w:pPr>
        <w:pStyle w:val="Pagrindinistekstas"/>
        <w:widowControl w:val="0"/>
        <w:rPr>
          <w:szCs w:val="22"/>
          <w:lang w:val="lt-LT"/>
        </w:rPr>
      </w:pPr>
    </w:p>
    <w:p w14:paraId="1C442B44" w14:textId="77777777" w:rsidR="0090237F" w:rsidRPr="00332F05" w:rsidRDefault="0090237F" w:rsidP="0090237F">
      <w:pPr>
        <w:widowControl w:val="0"/>
        <w:rPr>
          <w:sz w:val="22"/>
          <w:u w:val="single"/>
        </w:rPr>
      </w:pPr>
      <w:r w:rsidRPr="0090237F">
        <w:rPr>
          <w:sz w:val="22"/>
          <w:szCs w:val="22"/>
          <w:u w:val="single"/>
        </w:rPr>
        <w:t>Dozavimas</w:t>
      </w:r>
    </w:p>
    <w:p w14:paraId="7E3C831A" w14:textId="77777777" w:rsidR="002E536F" w:rsidRPr="0090237F" w:rsidRDefault="002E536F" w:rsidP="0090237F">
      <w:pPr>
        <w:widowControl w:val="0"/>
        <w:rPr>
          <w:sz w:val="22"/>
          <w:szCs w:val="22"/>
        </w:rPr>
      </w:pPr>
    </w:p>
    <w:p w14:paraId="727E6D82" w14:textId="77777777" w:rsidR="0090237F" w:rsidRPr="0090237F" w:rsidRDefault="0090237F" w:rsidP="0090237F">
      <w:pPr>
        <w:widowControl w:val="0"/>
        <w:rPr>
          <w:sz w:val="22"/>
          <w:szCs w:val="22"/>
        </w:rPr>
      </w:pPr>
      <w:r w:rsidRPr="0090237F">
        <w:rPr>
          <w:sz w:val="22"/>
          <w:szCs w:val="22"/>
        </w:rPr>
        <w:t>Šio vaistinio preparato būtina pradėti vartoti kuo anksčiau, vos tik atsiranda pirmųjų ligos požymių (prodromo fazės metu).</w:t>
      </w:r>
    </w:p>
    <w:p w14:paraId="773C182C" w14:textId="77777777" w:rsidR="0090237F" w:rsidRPr="0090237F" w:rsidRDefault="0090237F" w:rsidP="0090237F">
      <w:pPr>
        <w:widowControl w:val="0"/>
        <w:ind w:right="-143"/>
        <w:rPr>
          <w:sz w:val="22"/>
          <w:szCs w:val="22"/>
        </w:rPr>
      </w:pPr>
    </w:p>
    <w:p w14:paraId="57784B3E" w14:textId="77777777" w:rsidR="0090237F" w:rsidRPr="0090237F" w:rsidRDefault="0090237F" w:rsidP="0090237F">
      <w:pPr>
        <w:widowControl w:val="0"/>
        <w:rPr>
          <w:sz w:val="22"/>
          <w:szCs w:val="22"/>
        </w:rPr>
      </w:pPr>
      <w:r w:rsidRPr="0090237F">
        <w:rPr>
          <w:sz w:val="22"/>
          <w:szCs w:val="22"/>
        </w:rPr>
        <w:t xml:space="preserve">Paprastai gydoma 5 dienas, bet atsižvelgiant į paciento būklę bei </w:t>
      </w:r>
      <w:r w:rsidR="00141018">
        <w:rPr>
          <w:sz w:val="22"/>
          <w:szCs w:val="22"/>
        </w:rPr>
        <w:t>atsaką</w:t>
      </w:r>
      <w:r w:rsidR="00141018" w:rsidRPr="0090237F">
        <w:rPr>
          <w:sz w:val="22"/>
          <w:szCs w:val="22"/>
        </w:rPr>
        <w:t xml:space="preserve"> </w:t>
      </w:r>
      <w:r w:rsidRPr="0090237F">
        <w:rPr>
          <w:sz w:val="22"/>
          <w:szCs w:val="22"/>
        </w:rPr>
        <w:t>į gydymą, vaistinio preparato vartojimo trukmę galima keisti. Herpetinis encefalitas bei naujagimių paprastosios pūslelinės sukelta infekcinė liga paprastai gydoma 10 dienų.</w:t>
      </w:r>
    </w:p>
    <w:p w14:paraId="3CEB5BB8" w14:textId="77777777" w:rsidR="0090237F" w:rsidRPr="0090237F" w:rsidRDefault="0090237F" w:rsidP="0090237F">
      <w:pPr>
        <w:widowControl w:val="0"/>
        <w:rPr>
          <w:i/>
          <w:iCs/>
          <w:sz w:val="22"/>
          <w:szCs w:val="22"/>
        </w:rPr>
      </w:pPr>
    </w:p>
    <w:p w14:paraId="2C2A85A6" w14:textId="77777777" w:rsidR="0090237F" w:rsidRPr="0090237F" w:rsidRDefault="0090237F" w:rsidP="0090237F">
      <w:pPr>
        <w:widowControl w:val="0"/>
        <w:rPr>
          <w:i/>
          <w:iCs/>
          <w:sz w:val="22"/>
          <w:szCs w:val="22"/>
        </w:rPr>
      </w:pPr>
      <w:r w:rsidRPr="0090237F">
        <w:rPr>
          <w:i/>
          <w:iCs/>
          <w:sz w:val="22"/>
          <w:szCs w:val="22"/>
        </w:rPr>
        <w:t>Suaugusie</w:t>
      </w:r>
      <w:r w:rsidR="00141018">
        <w:rPr>
          <w:i/>
          <w:iCs/>
          <w:sz w:val="22"/>
          <w:szCs w:val="22"/>
        </w:rPr>
        <w:t>siems</w:t>
      </w:r>
    </w:p>
    <w:p w14:paraId="7656090B" w14:textId="77777777" w:rsidR="0090237F" w:rsidRPr="0090237F" w:rsidRDefault="0090237F" w:rsidP="0090237F">
      <w:pPr>
        <w:widowControl w:val="0"/>
        <w:rPr>
          <w:sz w:val="22"/>
          <w:szCs w:val="22"/>
        </w:rPr>
      </w:pPr>
    </w:p>
    <w:tbl>
      <w:tblPr>
        <w:tblW w:w="89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40"/>
        <w:gridCol w:w="4770"/>
      </w:tblGrid>
      <w:tr w:rsidR="0090237F" w:rsidRPr="0090237F" w14:paraId="6DBC5562" w14:textId="77777777" w:rsidTr="00332F05">
        <w:tc>
          <w:tcPr>
            <w:tcW w:w="4140" w:type="dxa"/>
            <w:tcBorders>
              <w:top w:val="single" w:sz="6" w:space="0" w:color="auto"/>
              <w:left w:val="single" w:sz="6" w:space="0" w:color="auto"/>
              <w:bottom w:val="single" w:sz="6" w:space="0" w:color="auto"/>
              <w:right w:val="single" w:sz="6" w:space="0" w:color="auto"/>
            </w:tcBorders>
          </w:tcPr>
          <w:p w14:paraId="5DA5DFBC" w14:textId="77777777" w:rsidR="0090237F" w:rsidRPr="00332F05" w:rsidRDefault="0090237F" w:rsidP="0090237F">
            <w:pPr>
              <w:widowControl w:val="0"/>
              <w:rPr>
                <w:b/>
                <w:sz w:val="22"/>
              </w:rPr>
            </w:pPr>
            <w:r w:rsidRPr="00332F05">
              <w:rPr>
                <w:b/>
                <w:sz w:val="22"/>
              </w:rPr>
              <w:t>Indikacija</w:t>
            </w:r>
          </w:p>
        </w:tc>
        <w:tc>
          <w:tcPr>
            <w:tcW w:w="4770" w:type="dxa"/>
            <w:tcBorders>
              <w:top w:val="single" w:sz="6" w:space="0" w:color="auto"/>
              <w:left w:val="single" w:sz="6" w:space="0" w:color="auto"/>
              <w:bottom w:val="single" w:sz="6" w:space="0" w:color="auto"/>
              <w:right w:val="single" w:sz="6" w:space="0" w:color="auto"/>
            </w:tcBorders>
          </w:tcPr>
          <w:p w14:paraId="3F850923" w14:textId="77777777" w:rsidR="0090237F" w:rsidRPr="00332F05" w:rsidRDefault="0090237F" w:rsidP="0090237F">
            <w:pPr>
              <w:widowControl w:val="0"/>
              <w:ind w:right="-1"/>
              <w:jc w:val="center"/>
              <w:rPr>
                <w:b/>
                <w:sz w:val="22"/>
              </w:rPr>
            </w:pPr>
            <w:r w:rsidRPr="00332F05">
              <w:rPr>
                <w:b/>
                <w:sz w:val="22"/>
              </w:rPr>
              <w:t xml:space="preserve">Dozavimas suaugusiems žmonėms </w:t>
            </w:r>
          </w:p>
        </w:tc>
      </w:tr>
      <w:tr w:rsidR="0090237F" w:rsidRPr="0090237F" w14:paraId="0080B939" w14:textId="77777777" w:rsidTr="00332F05">
        <w:tc>
          <w:tcPr>
            <w:tcW w:w="4140" w:type="dxa"/>
            <w:tcBorders>
              <w:top w:val="single" w:sz="6" w:space="0" w:color="auto"/>
              <w:left w:val="single" w:sz="6" w:space="0" w:color="auto"/>
              <w:bottom w:val="single" w:sz="6" w:space="0" w:color="auto"/>
              <w:right w:val="single" w:sz="6" w:space="0" w:color="auto"/>
            </w:tcBorders>
          </w:tcPr>
          <w:p w14:paraId="6D24905A" w14:textId="77777777" w:rsidR="0090237F" w:rsidRPr="0090237F" w:rsidRDefault="0090237F" w:rsidP="0090237F">
            <w:pPr>
              <w:widowControl w:val="0"/>
              <w:ind w:right="45"/>
              <w:jc w:val="both"/>
              <w:rPr>
                <w:sz w:val="22"/>
                <w:szCs w:val="22"/>
              </w:rPr>
            </w:pPr>
            <w:r w:rsidRPr="0090237F">
              <w:rPr>
                <w:sz w:val="22"/>
                <w:szCs w:val="22"/>
              </w:rPr>
              <w:t>Paprastosios pūslelinės virusų sukeltos ligos</w:t>
            </w:r>
          </w:p>
        </w:tc>
        <w:tc>
          <w:tcPr>
            <w:tcW w:w="4770" w:type="dxa"/>
            <w:tcBorders>
              <w:top w:val="single" w:sz="6" w:space="0" w:color="auto"/>
              <w:left w:val="single" w:sz="6" w:space="0" w:color="auto"/>
              <w:bottom w:val="single" w:sz="6" w:space="0" w:color="auto"/>
              <w:right w:val="single" w:sz="6" w:space="0" w:color="auto"/>
            </w:tcBorders>
          </w:tcPr>
          <w:p w14:paraId="2EC2C15C" w14:textId="77777777" w:rsidR="0090237F" w:rsidRPr="0090237F" w:rsidRDefault="0090237F" w:rsidP="0090237F">
            <w:pPr>
              <w:widowControl w:val="0"/>
              <w:ind w:right="-1"/>
              <w:jc w:val="center"/>
              <w:rPr>
                <w:sz w:val="22"/>
                <w:szCs w:val="22"/>
              </w:rPr>
            </w:pPr>
            <w:r w:rsidRPr="0090237F">
              <w:rPr>
                <w:sz w:val="22"/>
                <w:szCs w:val="22"/>
              </w:rPr>
              <w:t>5 mg/kg kūno svorio kas 8 valandas</w:t>
            </w:r>
          </w:p>
        </w:tc>
      </w:tr>
      <w:tr w:rsidR="0090237F" w:rsidRPr="0090237F" w14:paraId="5418ED50" w14:textId="77777777" w:rsidTr="00332F05">
        <w:tc>
          <w:tcPr>
            <w:tcW w:w="4140" w:type="dxa"/>
            <w:tcBorders>
              <w:top w:val="single" w:sz="6" w:space="0" w:color="auto"/>
              <w:left w:val="single" w:sz="6" w:space="0" w:color="auto"/>
              <w:bottom w:val="single" w:sz="6" w:space="0" w:color="auto"/>
              <w:right w:val="single" w:sz="6" w:space="0" w:color="auto"/>
            </w:tcBorders>
          </w:tcPr>
          <w:p w14:paraId="654E682B" w14:textId="77777777" w:rsidR="0090237F" w:rsidRPr="0090237F" w:rsidRDefault="0090237F" w:rsidP="0090237F">
            <w:pPr>
              <w:pStyle w:val="Pagrindinistekstas"/>
              <w:widowControl w:val="0"/>
              <w:ind w:right="45"/>
              <w:rPr>
                <w:szCs w:val="22"/>
                <w:lang w:val="lt-LT"/>
              </w:rPr>
            </w:pPr>
            <w:proofErr w:type="spellStart"/>
            <w:r w:rsidRPr="0090237F">
              <w:rPr>
                <w:szCs w:val="22"/>
                <w:lang w:val="lt-LT"/>
              </w:rPr>
              <w:t>Herpetinis</w:t>
            </w:r>
            <w:proofErr w:type="spellEnd"/>
            <w:r w:rsidRPr="0090237F">
              <w:rPr>
                <w:szCs w:val="22"/>
                <w:lang w:val="lt-LT"/>
              </w:rPr>
              <w:t xml:space="preserve"> encefalitas</w:t>
            </w:r>
          </w:p>
        </w:tc>
        <w:tc>
          <w:tcPr>
            <w:tcW w:w="4770" w:type="dxa"/>
            <w:tcBorders>
              <w:top w:val="single" w:sz="6" w:space="0" w:color="auto"/>
              <w:left w:val="single" w:sz="6" w:space="0" w:color="auto"/>
              <w:bottom w:val="single" w:sz="6" w:space="0" w:color="auto"/>
              <w:right w:val="single" w:sz="6" w:space="0" w:color="auto"/>
            </w:tcBorders>
          </w:tcPr>
          <w:p w14:paraId="0BFF16C3" w14:textId="77777777" w:rsidR="0090237F" w:rsidRPr="0090237F" w:rsidRDefault="0090237F" w:rsidP="0090237F">
            <w:pPr>
              <w:widowControl w:val="0"/>
              <w:ind w:right="-1"/>
              <w:jc w:val="center"/>
              <w:rPr>
                <w:sz w:val="22"/>
                <w:szCs w:val="22"/>
              </w:rPr>
            </w:pPr>
            <w:r w:rsidRPr="0090237F">
              <w:rPr>
                <w:sz w:val="22"/>
                <w:szCs w:val="22"/>
              </w:rPr>
              <w:t>10 mg/kg kūno svorio kas 8 valandas</w:t>
            </w:r>
          </w:p>
        </w:tc>
      </w:tr>
      <w:tr w:rsidR="0090237F" w:rsidRPr="0090237F" w14:paraId="62689F4B" w14:textId="77777777" w:rsidTr="00332F05">
        <w:tc>
          <w:tcPr>
            <w:tcW w:w="4140" w:type="dxa"/>
            <w:tcBorders>
              <w:top w:val="single" w:sz="6" w:space="0" w:color="auto"/>
              <w:left w:val="single" w:sz="6" w:space="0" w:color="auto"/>
              <w:bottom w:val="single" w:sz="6" w:space="0" w:color="auto"/>
              <w:right w:val="single" w:sz="6" w:space="0" w:color="auto"/>
            </w:tcBorders>
          </w:tcPr>
          <w:p w14:paraId="5B54F1EC" w14:textId="77777777" w:rsidR="0090237F" w:rsidRPr="0090237F" w:rsidRDefault="0090237F" w:rsidP="0090237F">
            <w:pPr>
              <w:widowControl w:val="0"/>
              <w:ind w:right="45"/>
              <w:rPr>
                <w:sz w:val="22"/>
                <w:szCs w:val="22"/>
              </w:rPr>
            </w:pPr>
            <w:r w:rsidRPr="0090237F">
              <w:rPr>
                <w:sz w:val="22"/>
                <w:szCs w:val="22"/>
              </w:rPr>
              <w:t xml:space="preserve">Juostinės pūslelinės sukeltos ligos žmonėms, kurių organizmo imuninis atsakas yra pakankamas </w:t>
            </w:r>
          </w:p>
        </w:tc>
        <w:tc>
          <w:tcPr>
            <w:tcW w:w="4770" w:type="dxa"/>
            <w:tcBorders>
              <w:top w:val="single" w:sz="6" w:space="0" w:color="auto"/>
              <w:left w:val="single" w:sz="6" w:space="0" w:color="auto"/>
              <w:bottom w:val="single" w:sz="6" w:space="0" w:color="auto"/>
              <w:right w:val="single" w:sz="6" w:space="0" w:color="auto"/>
            </w:tcBorders>
          </w:tcPr>
          <w:p w14:paraId="64D1DF19" w14:textId="77777777" w:rsidR="0090237F" w:rsidRPr="0090237F" w:rsidRDefault="0090237F" w:rsidP="0090237F">
            <w:pPr>
              <w:widowControl w:val="0"/>
              <w:ind w:right="-1"/>
              <w:jc w:val="center"/>
              <w:rPr>
                <w:sz w:val="22"/>
                <w:szCs w:val="22"/>
              </w:rPr>
            </w:pPr>
            <w:r w:rsidRPr="0090237F">
              <w:rPr>
                <w:sz w:val="22"/>
                <w:szCs w:val="22"/>
              </w:rPr>
              <w:t>5 mg/kg kūno svorio kas 8 valandas</w:t>
            </w:r>
          </w:p>
        </w:tc>
      </w:tr>
      <w:tr w:rsidR="0090237F" w:rsidRPr="0090237F" w14:paraId="23F6C056" w14:textId="77777777" w:rsidTr="00332F05">
        <w:tc>
          <w:tcPr>
            <w:tcW w:w="4140" w:type="dxa"/>
            <w:tcBorders>
              <w:top w:val="single" w:sz="6" w:space="0" w:color="auto"/>
              <w:left w:val="single" w:sz="6" w:space="0" w:color="auto"/>
              <w:bottom w:val="single" w:sz="6" w:space="0" w:color="auto"/>
              <w:right w:val="single" w:sz="6" w:space="0" w:color="auto"/>
            </w:tcBorders>
          </w:tcPr>
          <w:p w14:paraId="62B3D896" w14:textId="77777777" w:rsidR="0090237F" w:rsidRPr="0090237F" w:rsidRDefault="0090237F" w:rsidP="0090237F">
            <w:pPr>
              <w:widowControl w:val="0"/>
              <w:ind w:right="45"/>
              <w:rPr>
                <w:i/>
                <w:iCs/>
                <w:sz w:val="22"/>
                <w:szCs w:val="22"/>
              </w:rPr>
            </w:pPr>
            <w:r w:rsidRPr="0090237F">
              <w:rPr>
                <w:sz w:val="22"/>
                <w:szCs w:val="22"/>
              </w:rPr>
              <w:t xml:space="preserve">Juostinės pūslelinės sukeltos ligos žmonėms, kurių organizmo imuninis </w:t>
            </w:r>
            <w:r w:rsidRPr="0090237F">
              <w:rPr>
                <w:sz w:val="22"/>
                <w:szCs w:val="22"/>
              </w:rPr>
              <w:lastRenderedPageBreak/>
              <w:t>atsakas yra nepakankamas</w:t>
            </w:r>
          </w:p>
        </w:tc>
        <w:tc>
          <w:tcPr>
            <w:tcW w:w="4770" w:type="dxa"/>
            <w:tcBorders>
              <w:top w:val="single" w:sz="6" w:space="0" w:color="auto"/>
              <w:left w:val="single" w:sz="6" w:space="0" w:color="auto"/>
              <w:bottom w:val="single" w:sz="6" w:space="0" w:color="auto"/>
              <w:right w:val="single" w:sz="6" w:space="0" w:color="auto"/>
            </w:tcBorders>
          </w:tcPr>
          <w:p w14:paraId="2888D241" w14:textId="77777777" w:rsidR="0090237F" w:rsidRPr="0090237F" w:rsidRDefault="0090237F" w:rsidP="0090237F">
            <w:pPr>
              <w:widowControl w:val="0"/>
              <w:ind w:right="-1"/>
              <w:jc w:val="center"/>
              <w:rPr>
                <w:sz w:val="22"/>
                <w:szCs w:val="22"/>
              </w:rPr>
            </w:pPr>
            <w:r w:rsidRPr="0090237F">
              <w:rPr>
                <w:sz w:val="22"/>
                <w:szCs w:val="22"/>
              </w:rPr>
              <w:lastRenderedPageBreak/>
              <w:t>10 mg/kg kūno svorio kas 8 valandas</w:t>
            </w:r>
          </w:p>
        </w:tc>
      </w:tr>
    </w:tbl>
    <w:p w14:paraId="4C3D69F9" w14:textId="77777777" w:rsidR="0090237F" w:rsidRPr="0090237F" w:rsidRDefault="0090237F" w:rsidP="0090237F">
      <w:pPr>
        <w:widowControl w:val="0"/>
        <w:tabs>
          <w:tab w:val="left" w:pos="520"/>
        </w:tabs>
        <w:rPr>
          <w:sz w:val="22"/>
          <w:szCs w:val="22"/>
        </w:rPr>
      </w:pPr>
    </w:p>
    <w:p w14:paraId="6B176147" w14:textId="77777777" w:rsidR="0090237F" w:rsidRPr="0090237F" w:rsidRDefault="0090237F" w:rsidP="0090237F">
      <w:pPr>
        <w:widowControl w:val="0"/>
        <w:tabs>
          <w:tab w:val="left" w:pos="520"/>
        </w:tabs>
        <w:rPr>
          <w:sz w:val="22"/>
          <w:szCs w:val="22"/>
        </w:rPr>
      </w:pPr>
      <w:r w:rsidRPr="0090237F">
        <w:rPr>
          <w:sz w:val="22"/>
          <w:szCs w:val="22"/>
        </w:rPr>
        <w:t>Profilaktinio acikloviro vartojimo trukmė nustatoma atsižvelgiant į pavojingo laikotarpio trukmę.</w:t>
      </w:r>
    </w:p>
    <w:p w14:paraId="7AFBC93D" w14:textId="77777777" w:rsidR="0090237F" w:rsidRPr="0090237F" w:rsidRDefault="0090237F" w:rsidP="0090237F">
      <w:pPr>
        <w:widowControl w:val="0"/>
        <w:rPr>
          <w:sz w:val="22"/>
          <w:szCs w:val="22"/>
        </w:rPr>
      </w:pPr>
      <w:r w:rsidRPr="0090237F">
        <w:rPr>
          <w:sz w:val="22"/>
          <w:szCs w:val="22"/>
        </w:rPr>
        <w:t>Acikloviro dozę suaugusiems žmonėms, kurių inkstų funkcija sutrikusi, reikia tinkamai koreguoti</w:t>
      </w:r>
      <w:r w:rsidR="00A11C68">
        <w:rPr>
          <w:sz w:val="22"/>
          <w:szCs w:val="22"/>
        </w:rPr>
        <w:t>,</w:t>
      </w:r>
      <w:r w:rsidRPr="0090237F">
        <w:rPr>
          <w:sz w:val="22"/>
          <w:szCs w:val="22"/>
        </w:rPr>
        <w:t xml:space="preserve"> atsižvelgiant į inkstų funkcijos sutrikimo sunkumą (žr. poskyrį „</w:t>
      </w:r>
      <w:r w:rsidR="00A11C68">
        <w:rPr>
          <w:sz w:val="22"/>
          <w:szCs w:val="22"/>
        </w:rPr>
        <w:t>Pacientams, kurių inkstų funkcija sutrikusi</w:t>
      </w:r>
      <w:r w:rsidRPr="0090237F">
        <w:rPr>
          <w:sz w:val="22"/>
          <w:szCs w:val="22"/>
        </w:rPr>
        <w:t>“ žemiau).</w:t>
      </w:r>
    </w:p>
    <w:p w14:paraId="28643175" w14:textId="77777777" w:rsidR="0090237F" w:rsidRPr="0090237F" w:rsidRDefault="0090237F" w:rsidP="0090237F">
      <w:pPr>
        <w:widowControl w:val="0"/>
        <w:tabs>
          <w:tab w:val="left" w:pos="520"/>
        </w:tabs>
        <w:rPr>
          <w:sz w:val="22"/>
          <w:szCs w:val="22"/>
        </w:rPr>
      </w:pPr>
      <w:r w:rsidRPr="0090237F">
        <w:rPr>
          <w:sz w:val="22"/>
          <w:szCs w:val="22"/>
        </w:rPr>
        <w:t xml:space="preserve">Jei acikloviro dozė nutukusiam pacientui apskaičiuojama pagal tikrąjį kūno svorį, koncentracija kraujo plazmoje gali būti didesnė (žr. 5.2 skyrių). Būtina apsvarstyti, ar </w:t>
      </w:r>
      <w:r w:rsidR="00A11C68">
        <w:rPr>
          <w:sz w:val="22"/>
          <w:szCs w:val="22"/>
        </w:rPr>
        <w:t xml:space="preserve">nereikia </w:t>
      </w:r>
      <w:r w:rsidRPr="0090237F">
        <w:rPr>
          <w:sz w:val="22"/>
          <w:szCs w:val="22"/>
        </w:rPr>
        <w:t xml:space="preserve">sumažinti nutukusiems pacientams dozės, ypač jei inkstų funkcija yra sutrikusi arba </w:t>
      </w:r>
      <w:r w:rsidR="00A11C68">
        <w:rPr>
          <w:sz w:val="22"/>
          <w:szCs w:val="22"/>
        </w:rPr>
        <w:t>pacientas</w:t>
      </w:r>
      <w:r w:rsidR="00A11C68" w:rsidRPr="0090237F">
        <w:rPr>
          <w:sz w:val="22"/>
          <w:szCs w:val="22"/>
        </w:rPr>
        <w:t xml:space="preserve"> </w:t>
      </w:r>
      <w:r w:rsidRPr="0090237F">
        <w:rPr>
          <w:sz w:val="22"/>
          <w:szCs w:val="22"/>
        </w:rPr>
        <w:t>yra senyvas.</w:t>
      </w:r>
    </w:p>
    <w:p w14:paraId="26CA1891" w14:textId="77777777" w:rsidR="0090237F" w:rsidRPr="0090237F" w:rsidRDefault="0090237F" w:rsidP="0090237F">
      <w:pPr>
        <w:widowControl w:val="0"/>
        <w:rPr>
          <w:sz w:val="22"/>
          <w:szCs w:val="22"/>
        </w:rPr>
      </w:pPr>
    </w:p>
    <w:p w14:paraId="321D3BF5" w14:textId="77777777" w:rsidR="0090237F" w:rsidRPr="0090237F" w:rsidRDefault="0090237F" w:rsidP="0090237F">
      <w:pPr>
        <w:widowControl w:val="0"/>
        <w:rPr>
          <w:i/>
          <w:sz w:val="22"/>
          <w:szCs w:val="22"/>
        </w:rPr>
      </w:pPr>
      <w:r w:rsidRPr="0090237F">
        <w:rPr>
          <w:i/>
          <w:sz w:val="22"/>
          <w:szCs w:val="22"/>
        </w:rPr>
        <w:t>Vaikų populiacija</w:t>
      </w:r>
    </w:p>
    <w:p w14:paraId="2691F235" w14:textId="77777777" w:rsidR="0090237F" w:rsidRPr="0090237F" w:rsidRDefault="0090237F" w:rsidP="0090237F">
      <w:pPr>
        <w:widowControl w:val="0"/>
        <w:rPr>
          <w:sz w:val="22"/>
          <w:szCs w:val="22"/>
        </w:rPr>
      </w:pPr>
      <w:r w:rsidRPr="0080233B">
        <w:rPr>
          <w:sz w:val="22"/>
          <w:szCs w:val="22"/>
        </w:rPr>
        <w:t>3 mėnesių – 12 metų vaikams</w:t>
      </w:r>
      <w:r w:rsidRPr="0090237F">
        <w:rPr>
          <w:sz w:val="22"/>
          <w:szCs w:val="22"/>
        </w:rPr>
        <w:t xml:space="preserve"> dozė apskaičiuojama pagal kūno paviršiaus plotą.</w:t>
      </w:r>
    </w:p>
    <w:p w14:paraId="4805AAAD" w14:textId="77777777" w:rsidR="0090237F" w:rsidRPr="0090237F" w:rsidDel="009F306D" w:rsidRDefault="0090237F" w:rsidP="0090237F">
      <w:pPr>
        <w:widowControl w:val="0"/>
        <w:rPr>
          <w:sz w:val="22"/>
          <w:szCs w:val="22"/>
        </w:rPr>
      </w:pPr>
    </w:p>
    <w:tbl>
      <w:tblPr>
        <w:tblW w:w="92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6"/>
        <w:gridCol w:w="3248"/>
        <w:gridCol w:w="2976"/>
      </w:tblGrid>
      <w:tr w:rsidR="0090237F" w:rsidRPr="0090237F" w14:paraId="38B8E21F" w14:textId="77777777" w:rsidTr="007C7F37">
        <w:tc>
          <w:tcPr>
            <w:tcW w:w="2986" w:type="dxa"/>
            <w:tcBorders>
              <w:top w:val="single" w:sz="6" w:space="0" w:color="auto"/>
              <w:left w:val="single" w:sz="6" w:space="0" w:color="auto"/>
              <w:bottom w:val="single" w:sz="6" w:space="0" w:color="auto"/>
              <w:right w:val="single" w:sz="6" w:space="0" w:color="auto"/>
            </w:tcBorders>
          </w:tcPr>
          <w:p w14:paraId="1C719D5F" w14:textId="77777777" w:rsidR="0090237F" w:rsidRPr="00B4733E" w:rsidRDefault="0090237F" w:rsidP="0090237F">
            <w:pPr>
              <w:widowControl w:val="0"/>
              <w:rPr>
                <w:sz w:val="22"/>
                <w:szCs w:val="22"/>
              </w:rPr>
            </w:pPr>
            <w:r w:rsidRPr="00B4733E">
              <w:rPr>
                <w:sz w:val="22"/>
                <w:szCs w:val="22"/>
              </w:rPr>
              <w:t xml:space="preserve">Indikacija </w:t>
            </w:r>
          </w:p>
        </w:tc>
        <w:tc>
          <w:tcPr>
            <w:tcW w:w="3248" w:type="dxa"/>
            <w:tcBorders>
              <w:top w:val="single" w:sz="6" w:space="0" w:color="auto"/>
              <w:left w:val="single" w:sz="6" w:space="0" w:color="auto"/>
              <w:bottom w:val="single" w:sz="6" w:space="0" w:color="auto"/>
              <w:right w:val="single" w:sz="6" w:space="0" w:color="auto"/>
            </w:tcBorders>
          </w:tcPr>
          <w:p w14:paraId="4DAEF5EA" w14:textId="77777777" w:rsidR="0090237F" w:rsidRPr="00B4733E" w:rsidRDefault="0090237F" w:rsidP="0090237F">
            <w:pPr>
              <w:widowControl w:val="0"/>
              <w:ind w:right="-108"/>
              <w:jc w:val="center"/>
              <w:rPr>
                <w:bCs/>
                <w:sz w:val="22"/>
                <w:szCs w:val="22"/>
              </w:rPr>
            </w:pPr>
            <w:r w:rsidRPr="00B4733E">
              <w:rPr>
                <w:bCs/>
                <w:sz w:val="22"/>
                <w:szCs w:val="22"/>
              </w:rPr>
              <w:t>Dozavimas</w:t>
            </w:r>
          </w:p>
          <w:p w14:paraId="4C1CF8E2" w14:textId="77777777" w:rsidR="0090237F" w:rsidRPr="00B4733E" w:rsidRDefault="0090237F" w:rsidP="0090237F">
            <w:pPr>
              <w:widowControl w:val="0"/>
              <w:ind w:right="-1"/>
              <w:jc w:val="center"/>
              <w:rPr>
                <w:bCs/>
                <w:sz w:val="22"/>
                <w:szCs w:val="22"/>
              </w:rPr>
            </w:pPr>
            <w:r w:rsidRPr="00B4733E">
              <w:rPr>
                <w:bCs/>
                <w:sz w:val="22"/>
                <w:szCs w:val="22"/>
              </w:rPr>
              <w:t>vyresniems nei 12 metų vaikams</w:t>
            </w:r>
          </w:p>
        </w:tc>
        <w:tc>
          <w:tcPr>
            <w:tcW w:w="2976" w:type="dxa"/>
            <w:tcBorders>
              <w:top w:val="single" w:sz="6" w:space="0" w:color="auto"/>
              <w:left w:val="single" w:sz="6" w:space="0" w:color="auto"/>
              <w:bottom w:val="single" w:sz="6" w:space="0" w:color="auto"/>
              <w:right w:val="single" w:sz="6" w:space="0" w:color="auto"/>
            </w:tcBorders>
          </w:tcPr>
          <w:p w14:paraId="0E84DF01" w14:textId="77777777" w:rsidR="0090237F" w:rsidRPr="00B4733E" w:rsidRDefault="0090237F" w:rsidP="0090237F">
            <w:pPr>
              <w:widowControl w:val="0"/>
              <w:ind w:right="-108"/>
              <w:jc w:val="center"/>
              <w:rPr>
                <w:bCs/>
                <w:sz w:val="22"/>
                <w:szCs w:val="22"/>
              </w:rPr>
            </w:pPr>
            <w:r w:rsidRPr="00B4733E">
              <w:rPr>
                <w:bCs/>
                <w:sz w:val="22"/>
                <w:szCs w:val="22"/>
              </w:rPr>
              <w:t>Dozavimas</w:t>
            </w:r>
          </w:p>
          <w:p w14:paraId="1A6BE83B" w14:textId="77777777" w:rsidR="0090237F" w:rsidRPr="00B4733E" w:rsidRDefault="0090237F" w:rsidP="0090237F">
            <w:pPr>
              <w:widowControl w:val="0"/>
              <w:ind w:right="-1"/>
              <w:jc w:val="center"/>
              <w:rPr>
                <w:bCs/>
                <w:sz w:val="22"/>
                <w:szCs w:val="22"/>
              </w:rPr>
            </w:pPr>
            <w:r w:rsidRPr="00B4733E">
              <w:rPr>
                <w:bCs/>
                <w:sz w:val="22"/>
                <w:szCs w:val="22"/>
              </w:rPr>
              <w:t xml:space="preserve">3 mėnesių - 12 metų vaikams </w:t>
            </w:r>
          </w:p>
        </w:tc>
      </w:tr>
      <w:tr w:rsidR="0090237F" w:rsidRPr="0090237F" w14:paraId="373F05D4" w14:textId="77777777" w:rsidTr="007C7F37">
        <w:tc>
          <w:tcPr>
            <w:tcW w:w="2986" w:type="dxa"/>
            <w:tcBorders>
              <w:top w:val="single" w:sz="6" w:space="0" w:color="auto"/>
              <w:left w:val="single" w:sz="6" w:space="0" w:color="auto"/>
              <w:bottom w:val="single" w:sz="6" w:space="0" w:color="auto"/>
              <w:right w:val="single" w:sz="6" w:space="0" w:color="auto"/>
            </w:tcBorders>
          </w:tcPr>
          <w:p w14:paraId="27C78C11" w14:textId="77777777" w:rsidR="0090237F" w:rsidRPr="0090237F" w:rsidRDefault="0090237F" w:rsidP="0090237F">
            <w:pPr>
              <w:widowControl w:val="0"/>
              <w:ind w:right="45"/>
              <w:jc w:val="both"/>
              <w:rPr>
                <w:sz w:val="22"/>
                <w:szCs w:val="22"/>
              </w:rPr>
            </w:pPr>
            <w:r w:rsidRPr="0090237F">
              <w:rPr>
                <w:sz w:val="22"/>
                <w:szCs w:val="22"/>
              </w:rPr>
              <w:t>Paprastosios pūslelinės virusų sukeltų ligų gydymas</w:t>
            </w:r>
            <w:r w:rsidRPr="0090237F">
              <w:rPr>
                <w:i/>
                <w:iCs/>
                <w:sz w:val="22"/>
                <w:szCs w:val="22"/>
              </w:rPr>
              <w:t xml:space="preserve"> </w:t>
            </w:r>
          </w:p>
        </w:tc>
        <w:tc>
          <w:tcPr>
            <w:tcW w:w="3248" w:type="dxa"/>
            <w:tcBorders>
              <w:top w:val="single" w:sz="6" w:space="0" w:color="auto"/>
              <w:left w:val="single" w:sz="6" w:space="0" w:color="auto"/>
              <w:bottom w:val="single" w:sz="6" w:space="0" w:color="auto"/>
              <w:right w:val="single" w:sz="6" w:space="0" w:color="auto"/>
            </w:tcBorders>
          </w:tcPr>
          <w:p w14:paraId="2D55229F" w14:textId="77777777" w:rsidR="0090237F" w:rsidRPr="0090237F" w:rsidRDefault="0090237F" w:rsidP="0090237F">
            <w:pPr>
              <w:widowControl w:val="0"/>
              <w:ind w:right="-1"/>
              <w:jc w:val="center"/>
              <w:rPr>
                <w:sz w:val="22"/>
                <w:szCs w:val="22"/>
              </w:rPr>
            </w:pPr>
            <w:r w:rsidRPr="0090237F">
              <w:rPr>
                <w:sz w:val="22"/>
                <w:szCs w:val="22"/>
              </w:rPr>
              <w:t>5 mg/kg kūno svorio kas 8 valandas</w:t>
            </w:r>
          </w:p>
        </w:tc>
        <w:tc>
          <w:tcPr>
            <w:tcW w:w="2976" w:type="dxa"/>
            <w:tcBorders>
              <w:top w:val="single" w:sz="6" w:space="0" w:color="auto"/>
              <w:left w:val="single" w:sz="6" w:space="0" w:color="auto"/>
              <w:bottom w:val="single" w:sz="6" w:space="0" w:color="auto"/>
              <w:right w:val="single" w:sz="6" w:space="0" w:color="auto"/>
            </w:tcBorders>
          </w:tcPr>
          <w:p w14:paraId="361DFB50" w14:textId="77777777" w:rsidR="0090237F" w:rsidRPr="0090237F" w:rsidRDefault="0090237F" w:rsidP="0090237F">
            <w:pPr>
              <w:widowControl w:val="0"/>
              <w:ind w:right="-1"/>
              <w:jc w:val="center"/>
              <w:rPr>
                <w:sz w:val="22"/>
                <w:szCs w:val="22"/>
              </w:rPr>
            </w:pPr>
            <w:r w:rsidRPr="0090237F">
              <w:rPr>
                <w:sz w:val="22"/>
                <w:szCs w:val="22"/>
              </w:rPr>
              <w:t>250 mg/m</w:t>
            </w:r>
            <w:r w:rsidRPr="0090237F">
              <w:rPr>
                <w:sz w:val="22"/>
                <w:szCs w:val="22"/>
                <w:vertAlign w:val="superscript"/>
              </w:rPr>
              <w:t>2</w:t>
            </w:r>
            <w:r w:rsidRPr="0090237F">
              <w:rPr>
                <w:sz w:val="22"/>
                <w:szCs w:val="22"/>
              </w:rPr>
              <w:t xml:space="preserve"> kūno paviršiaus ploto kas 8 valandas </w:t>
            </w:r>
          </w:p>
        </w:tc>
      </w:tr>
      <w:tr w:rsidR="0090237F" w:rsidRPr="0090237F" w14:paraId="67E739EB" w14:textId="77777777" w:rsidTr="007C7F37">
        <w:tc>
          <w:tcPr>
            <w:tcW w:w="2986" w:type="dxa"/>
            <w:tcBorders>
              <w:top w:val="single" w:sz="6" w:space="0" w:color="auto"/>
              <w:left w:val="single" w:sz="6" w:space="0" w:color="auto"/>
              <w:bottom w:val="single" w:sz="6" w:space="0" w:color="auto"/>
              <w:right w:val="single" w:sz="6" w:space="0" w:color="auto"/>
            </w:tcBorders>
          </w:tcPr>
          <w:p w14:paraId="07CF60B9" w14:textId="77777777" w:rsidR="0090237F" w:rsidRPr="0090237F" w:rsidRDefault="0090237F" w:rsidP="0090237F">
            <w:pPr>
              <w:pStyle w:val="Pagrindinistekstas"/>
              <w:widowControl w:val="0"/>
              <w:ind w:right="45"/>
              <w:rPr>
                <w:szCs w:val="22"/>
                <w:lang w:val="lt-LT"/>
              </w:rPr>
            </w:pPr>
            <w:proofErr w:type="spellStart"/>
            <w:r w:rsidRPr="0090237F">
              <w:rPr>
                <w:szCs w:val="22"/>
                <w:lang w:val="lt-LT"/>
              </w:rPr>
              <w:t>Herpetinis</w:t>
            </w:r>
            <w:proofErr w:type="spellEnd"/>
            <w:r w:rsidRPr="0090237F">
              <w:rPr>
                <w:szCs w:val="22"/>
                <w:lang w:val="lt-LT"/>
              </w:rPr>
              <w:t xml:space="preserve"> encefalitas </w:t>
            </w:r>
          </w:p>
        </w:tc>
        <w:tc>
          <w:tcPr>
            <w:tcW w:w="3248" w:type="dxa"/>
            <w:tcBorders>
              <w:top w:val="single" w:sz="6" w:space="0" w:color="auto"/>
              <w:left w:val="single" w:sz="6" w:space="0" w:color="auto"/>
              <w:bottom w:val="single" w:sz="6" w:space="0" w:color="auto"/>
              <w:right w:val="single" w:sz="6" w:space="0" w:color="auto"/>
            </w:tcBorders>
          </w:tcPr>
          <w:p w14:paraId="39BE505B" w14:textId="77777777" w:rsidR="0090237F" w:rsidRPr="0090237F" w:rsidRDefault="0090237F" w:rsidP="0090237F">
            <w:pPr>
              <w:widowControl w:val="0"/>
              <w:ind w:right="-1"/>
              <w:jc w:val="center"/>
              <w:rPr>
                <w:sz w:val="22"/>
                <w:szCs w:val="22"/>
              </w:rPr>
            </w:pPr>
            <w:r w:rsidRPr="0090237F">
              <w:rPr>
                <w:sz w:val="22"/>
                <w:szCs w:val="22"/>
              </w:rPr>
              <w:t>10 mg/kg kūno svorio kas 8 valandas</w:t>
            </w:r>
          </w:p>
        </w:tc>
        <w:tc>
          <w:tcPr>
            <w:tcW w:w="2976" w:type="dxa"/>
            <w:tcBorders>
              <w:top w:val="single" w:sz="6" w:space="0" w:color="auto"/>
              <w:left w:val="single" w:sz="6" w:space="0" w:color="auto"/>
              <w:bottom w:val="single" w:sz="6" w:space="0" w:color="auto"/>
              <w:right w:val="single" w:sz="6" w:space="0" w:color="auto"/>
            </w:tcBorders>
          </w:tcPr>
          <w:p w14:paraId="551D80E8" w14:textId="77777777" w:rsidR="0090237F" w:rsidRPr="0090237F" w:rsidRDefault="0090237F" w:rsidP="0090237F">
            <w:pPr>
              <w:widowControl w:val="0"/>
              <w:ind w:right="-1"/>
              <w:jc w:val="center"/>
              <w:rPr>
                <w:sz w:val="22"/>
                <w:szCs w:val="22"/>
              </w:rPr>
            </w:pPr>
            <w:r w:rsidRPr="0090237F">
              <w:rPr>
                <w:sz w:val="22"/>
                <w:szCs w:val="22"/>
              </w:rPr>
              <w:t>500 mg/m</w:t>
            </w:r>
            <w:r w:rsidRPr="0090237F">
              <w:rPr>
                <w:sz w:val="22"/>
                <w:szCs w:val="22"/>
                <w:vertAlign w:val="superscript"/>
              </w:rPr>
              <w:t>2</w:t>
            </w:r>
            <w:r w:rsidRPr="0090237F">
              <w:rPr>
                <w:sz w:val="22"/>
                <w:szCs w:val="22"/>
              </w:rPr>
              <w:t xml:space="preserve"> kūno paviršiaus ploto kas 8 valandas </w:t>
            </w:r>
          </w:p>
        </w:tc>
      </w:tr>
      <w:tr w:rsidR="0090237F" w:rsidRPr="0090237F" w14:paraId="479A7CFB" w14:textId="77777777" w:rsidTr="007C7F37">
        <w:tc>
          <w:tcPr>
            <w:tcW w:w="2986" w:type="dxa"/>
            <w:tcBorders>
              <w:top w:val="single" w:sz="6" w:space="0" w:color="auto"/>
              <w:left w:val="single" w:sz="6" w:space="0" w:color="auto"/>
              <w:bottom w:val="single" w:sz="6" w:space="0" w:color="auto"/>
              <w:right w:val="single" w:sz="6" w:space="0" w:color="auto"/>
            </w:tcBorders>
          </w:tcPr>
          <w:p w14:paraId="2CA5CCF5" w14:textId="77777777" w:rsidR="0090237F" w:rsidRPr="0090237F" w:rsidRDefault="0090237F" w:rsidP="0090237F">
            <w:pPr>
              <w:widowControl w:val="0"/>
              <w:ind w:right="45"/>
              <w:rPr>
                <w:sz w:val="22"/>
                <w:szCs w:val="22"/>
              </w:rPr>
            </w:pPr>
            <w:r w:rsidRPr="0090237F">
              <w:rPr>
                <w:sz w:val="22"/>
                <w:szCs w:val="22"/>
              </w:rPr>
              <w:t>Juostinės pūslelinės virusų sukeltos ligos</w:t>
            </w:r>
          </w:p>
        </w:tc>
        <w:tc>
          <w:tcPr>
            <w:tcW w:w="3248" w:type="dxa"/>
            <w:tcBorders>
              <w:top w:val="single" w:sz="6" w:space="0" w:color="auto"/>
              <w:left w:val="single" w:sz="6" w:space="0" w:color="auto"/>
              <w:bottom w:val="single" w:sz="6" w:space="0" w:color="auto"/>
              <w:right w:val="single" w:sz="6" w:space="0" w:color="auto"/>
            </w:tcBorders>
          </w:tcPr>
          <w:p w14:paraId="6FB48BA6" w14:textId="77777777" w:rsidR="0090237F" w:rsidRPr="0090237F" w:rsidRDefault="0090237F" w:rsidP="0090237F">
            <w:pPr>
              <w:widowControl w:val="0"/>
              <w:ind w:right="-1"/>
              <w:jc w:val="center"/>
              <w:rPr>
                <w:sz w:val="22"/>
                <w:szCs w:val="22"/>
              </w:rPr>
            </w:pPr>
            <w:r w:rsidRPr="0090237F">
              <w:rPr>
                <w:sz w:val="22"/>
                <w:szCs w:val="22"/>
              </w:rPr>
              <w:t>5 mg/kg kūno svorio kas 8 valandas</w:t>
            </w:r>
          </w:p>
        </w:tc>
        <w:tc>
          <w:tcPr>
            <w:tcW w:w="2976" w:type="dxa"/>
            <w:tcBorders>
              <w:top w:val="single" w:sz="6" w:space="0" w:color="auto"/>
              <w:left w:val="single" w:sz="6" w:space="0" w:color="auto"/>
              <w:bottom w:val="single" w:sz="6" w:space="0" w:color="auto"/>
              <w:right w:val="single" w:sz="6" w:space="0" w:color="auto"/>
            </w:tcBorders>
          </w:tcPr>
          <w:p w14:paraId="7C5E456E" w14:textId="77777777" w:rsidR="0090237F" w:rsidRPr="0090237F" w:rsidRDefault="0090237F" w:rsidP="0090237F">
            <w:pPr>
              <w:widowControl w:val="0"/>
              <w:ind w:right="-1"/>
              <w:jc w:val="center"/>
              <w:rPr>
                <w:sz w:val="22"/>
                <w:szCs w:val="22"/>
              </w:rPr>
            </w:pPr>
            <w:r w:rsidRPr="0090237F">
              <w:rPr>
                <w:sz w:val="22"/>
                <w:szCs w:val="22"/>
              </w:rPr>
              <w:t>250 mg/m</w:t>
            </w:r>
            <w:r w:rsidRPr="0090237F">
              <w:rPr>
                <w:sz w:val="22"/>
                <w:szCs w:val="22"/>
                <w:vertAlign w:val="superscript"/>
              </w:rPr>
              <w:t>2</w:t>
            </w:r>
            <w:r w:rsidRPr="0090237F">
              <w:rPr>
                <w:sz w:val="22"/>
                <w:szCs w:val="22"/>
              </w:rPr>
              <w:t xml:space="preserve"> kūno paviršiaus ploto kas 8 valandas </w:t>
            </w:r>
          </w:p>
        </w:tc>
      </w:tr>
      <w:tr w:rsidR="0090237F" w:rsidRPr="0090237F" w14:paraId="5A240C7C" w14:textId="77777777" w:rsidTr="007C7F37">
        <w:tc>
          <w:tcPr>
            <w:tcW w:w="2986" w:type="dxa"/>
            <w:tcBorders>
              <w:top w:val="single" w:sz="6" w:space="0" w:color="auto"/>
              <w:left w:val="single" w:sz="6" w:space="0" w:color="auto"/>
              <w:bottom w:val="single" w:sz="6" w:space="0" w:color="auto"/>
              <w:right w:val="single" w:sz="6" w:space="0" w:color="auto"/>
            </w:tcBorders>
          </w:tcPr>
          <w:p w14:paraId="0CB971F1" w14:textId="77777777" w:rsidR="0090237F" w:rsidRPr="0090237F" w:rsidRDefault="0090237F" w:rsidP="0090237F">
            <w:pPr>
              <w:widowControl w:val="0"/>
              <w:ind w:right="45"/>
              <w:rPr>
                <w:i/>
                <w:iCs/>
                <w:sz w:val="22"/>
                <w:szCs w:val="22"/>
              </w:rPr>
            </w:pPr>
            <w:r w:rsidRPr="0090237F">
              <w:rPr>
                <w:sz w:val="22"/>
                <w:szCs w:val="22"/>
              </w:rPr>
              <w:t>Juostinės pūslelinės sukeltos ligos vaikams, kurių organizmo imuninis atsakas yra nepakankamas</w:t>
            </w:r>
          </w:p>
        </w:tc>
        <w:tc>
          <w:tcPr>
            <w:tcW w:w="3248" w:type="dxa"/>
            <w:tcBorders>
              <w:top w:val="single" w:sz="6" w:space="0" w:color="auto"/>
              <w:left w:val="single" w:sz="6" w:space="0" w:color="auto"/>
              <w:bottom w:val="single" w:sz="6" w:space="0" w:color="auto"/>
              <w:right w:val="single" w:sz="6" w:space="0" w:color="auto"/>
            </w:tcBorders>
          </w:tcPr>
          <w:p w14:paraId="4154EC57" w14:textId="77777777" w:rsidR="0090237F" w:rsidRPr="0090237F" w:rsidRDefault="0090237F" w:rsidP="0090237F">
            <w:pPr>
              <w:widowControl w:val="0"/>
              <w:ind w:right="-1"/>
              <w:jc w:val="center"/>
              <w:rPr>
                <w:sz w:val="22"/>
                <w:szCs w:val="22"/>
              </w:rPr>
            </w:pPr>
            <w:r w:rsidRPr="0090237F">
              <w:rPr>
                <w:sz w:val="22"/>
                <w:szCs w:val="22"/>
              </w:rPr>
              <w:t>10 mg/kg kūno svorio kas 8 valandas</w:t>
            </w:r>
          </w:p>
        </w:tc>
        <w:tc>
          <w:tcPr>
            <w:tcW w:w="2976" w:type="dxa"/>
            <w:tcBorders>
              <w:top w:val="single" w:sz="6" w:space="0" w:color="auto"/>
              <w:left w:val="single" w:sz="6" w:space="0" w:color="auto"/>
              <w:bottom w:val="single" w:sz="6" w:space="0" w:color="auto"/>
              <w:right w:val="single" w:sz="6" w:space="0" w:color="auto"/>
            </w:tcBorders>
          </w:tcPr>
          <w:p w14:paraId="71FB8B83" w14:textId="77777777" w:rsidR="0090237F" w:rsidRPr="0090237F" w:rsidRDefault="0090237F" w:rsidP="0090237F">
            <w:pPr>
              <w:widowControl w:val="0"/>
              <w:ind w:right="-1"/>
              <w:jc w:val="center"/>
              <w:rPr>
                <w:sz w:val="22"/>
                <w:szCs w:val="22"/>
              </w:rPr>
            </w:pPr>
            <w:r w:rsidRPr="0090237F">
              <w:rPr>
                <w:sz w:val="22"/>
                <w:szCs w:val="22"/>
              </w:rPr>
              <w:t>500 mg/m</w:t>
            </w:r>
            <w:r w:rsidRPr="0090237F">
              <w:rPr>
                <w:sz w:val="22"/>
                <w:szCs w:val="22"/>
                <w:vertAlign w:val="superscript"/>
              </w:rPr>
              <w:t>2</w:t>
            </w:r>
            <w:r w:rsidRPr="0090237F">
              <w:rPr>
                <w:sz w:val="22"/>
                <w:szCs w:val="22"/>
              </w:rPr>
              <w:t xml:space="preserve"> kūno paviršiaus ploto kas 8 valandas </w:t>
            </w:r>
          </w:p>
        </w:tc>
      </w:tr>
    </w:tbl>
    <w:p w14:paraId="33FFE077" w14:textId="77777777" w:rsidR="0090237F" w:rsidRPr="0090237F" w:rsidRDefault="0090237F" w:rsidP="0090237F">
      <w:pPr>
        <w:widowControl w:val="0"/>
        <w:tabs>
          <w:tab w:val="left" w:pos="520"/>
        </w:tabs>
        <w:rPr>
          <w:sz w:val="22"/>
          <w:szCs w:val="22"/>
        </w:rPr>
      </w:pPr>
    </w:p>
    <w:p w14:paraId="7A5312E3" w14:textId="77777777" w:rsidR="0090237F" w:rsidRPr="0090237F" w:rsidRDefault="0090237F" w:rsidP="0090237F">
      <w:pPr>
        <w:widowControl w:val="0"/>
        <w:rPr>
          <w:sz w:val="22"/>
          <w:szCs w:val="22"/>
        </w:rPr>
      </w:pPr>
      <w:r w:rsidRPr="0090237F">
        <w:rPr>
          <w:sz w:val="22"/>
          <w:szCs w:val="22"/>
        </w:rPr>
        <w:t>Acikloviro dozę vaikams, kurių inkstų funkcija sutrikusi, reikia tinkamai koreguoti</w:t>
      </w:r>
      <w:r w:rsidR="002852EC">
        <w:rPr>
          <w:sz w:val="22"/>
          <w:szCs w:val="22"/>
        </w:rPr>
        <w:t>,</w:t>
      </w:r>
      <w:r w:rsidRPr="0090237F">
        <w:rPr>
          <w:sz w:val="22"/>
          <w:szCs w:val="22"/>
        </w:rPr>
        <w:t xml:space="preserve"> atsižvelgiant į inkstų funkcijos sutrikimo sunkumą (žr. poskyrį „</w:t>
      </w:r>
      <w:r w:rsidR="002852EC">
        <w:rPr>
          <w:sz w:val="22"/>
          <w:szCs w:val="22"/>
        </w:rPr>
        <w:t>Pacientams, kurių inkstų funkcija sutrikusi</w:t>
      </w:r>
      <w:r w:rsidRPr="0090237F">
        <w:rPr>
          <w:sz w:val="22"/>
          <w:szCs w:val="22"/>
        </w:rPr>
        <w:t>“ žemiau).</w:t>
      </w:r>
    </w:p>
    <w:p w14:paraId="6008909D" w14:textId="77777777" w:rsidR="0090237F" w:rsidRPr="0090237F" w:rsidRDefault="0090237F" w:rsidP="0090237F">
      <w:pPr>
        <w:widowControl w:val="0"/>
        <w:rPr>
          <w:sz w:val="22"/>
          <w:szCs w:val="22"/>
        </w:rPr>
      </w:pPr>
    </w:p>
    <w:p w14:paraId="43A0C481" w14:textId="77777777" w:rsidR="0090237F" w:rsidRPr="00332F05" w:rsidRDefault="0090237F" w:rsidP="0090237F">
      <w:pPr>
        <w:widowControl w:val="0"/>
        <w:rPr>
          <w:i/>
          <w:sz w:val="22"/>
        </w:rPr>
      </w:pPr>
      <w:r w:rsidRPr="00332F05">
        <w:rPr>
          <w:i/>
          <w:sz w:val="22"/>
        </w:rPr>
        <w:t>Naujagimiai ir kūdikiai</w:t>
      </w:r>
    </w:p>
    <w:p w14:paraId="099F712B" w14:textId="77777777" w:rsidR="0090237F" w:rsidRPr="0090237F" w:rsidRDefault="0090237F" w:rsidP="0090237F">
      <w:pPr>
        <w:widowControl w:val="0"/>
        <w:rPr>
          <w:sz w:val="22"/>
          <w:szCs w:val="22"/>
        </w:rPr>
      </w:pPr>
      <w:r w:rsidRPr="0090237F">
        <w:rPr>
          <w:sz w:val="22"/>
          <w:szCs w:val="22"/>
        </w:rPr>
        <w:t>Naujagimiams ir kūdikiams iki 3 mėnesių amžiaus dozė apskaičiuojama atsižvelgiant į kūno svorį.</w:t>
      </w:r>
    </w:p>
    <w:p w14:paraId="44C52C1A" w14:textId="77777777" w:rsidR="0090237F" w:rsidRPr="0090237F" w:rsidRDefault="0090237F" w:rsidP="0090237F">
      <w:pPr>
        <w:widowControl w:val="0"/>
        <w:rPr>
          <w:sz w:val="22"/>
          <w:szCs w:val="22"/>
        </w:rPr>
      </w:pPr>
      <w:r w:rsidRPr="0090237F">
        <w:rPr>
          <w:sz w:val="22"/>
          <w:szCs w:val="22"/>
        </w:rPr>
        <w:t xml:space="preserve">Jei yra paprastosios pūslelinės sukelta infekcinė liga, naujagimiams ir jaunesniems kaip 3 mėnesių kūdikiams kas 8 valandas </w:t>
      </w:r>
      <w:r w:rsidR="002852EC">
        <w:rPr>
          <w:sz w:val="22"/>
          <w:szCs w:val="22"/>
        </w:rPr>
        <w:t>suleidžiama</w:t>
      </w:r>
      <w:r w:rsidR="002852EC" w:rsidRPr="0090237F">
        <w:rPr>
          <w:sz w:val="22"/>
          <w:szCs w:val="22"/>
        </w:rPr>
        <w:t xml:space="preserve"> </w:t>
      </w:r>
      <w:r w:rsidRPr="0090237F">
        <w:rPr>
          <w:sz w:val="22"/>
          <w:szCs w:val="22"/>
        </w:rPr>
        <w:t>20 mg/kg kūno svorio Virolex dozė. Išplitusių ir centrinės nervų sistemos (CNS) ligų gydymas trunka 21 parą, odos ir gleivin</w:t>
      </w:r>
      <w:r w:rsidR="002852EC">
        <w:rPr>
          <w:sz w:val="22"/>
          <w:szCs w:val="22"/>
        </w:rPr>
        <w:t>ių</w:t>
      </w:r>
      <w:r w:rsidRPr="0090237F">
        <w:rPr>
          <w:sz w:val="22"/>
          <w:szCs w:val="22"/>
        </w:rPr>
        <w:t xml:space="preserve"> – 14 parų.</w:t>
      </w:r>
    </w:p>
    <w:p w14:paraId="5B39C519" w14:textId="77777777" w:rsidR="0090237F" w:rsidRPr="0090237F" w:rsidRDefault="0090237F" w:rsidP="0090237F">
      <w:pPr>
        <w:widowControl w:val="0"/>
        <w:rPr>
          <w:sz w:val="22"/>
          <w:szCs w:val="22"/>
        </w:rPr>
      </w:pPr>
      <w:r w:rsidRPr="0090237F">
        <w:rPr>
          <w:sz w:val="22"/>
          <w:szCs w:val="22"/>
        </w:rPr>
        <w:t>Acikloviro dozę naujagimiams ir kūdikiams, kurių inkstų funkcija sutrikusi, reikia tinkamai koreguoti atsižvelgiant į inkstų funkcijos sutrikimo sunkumą (žr. poskyrį „</w:t>
      </w:r>
      <w:r w:rsidR="002852EC">
        <w:rPr>
          <w:sz w:val="22"/>
          <w:szCs w:val="22"/>
        </w:rPr>
        <w:t>Pacientams, kurių</w:t>
      </w:r>
      <w:r w:rsidRPr="0090237F">
        <w:rPr>
          <w:sz w:val="22"/>
          <w:szCs w:val="22"/>
        </w:rPr>
        <w:t xml:space="preserve"> inkstų funkcija sutrikusi“).</w:t>
      </w:r>
    </w:p>
    <w:p w14:paraId="524B4040" w14:textId="77777777" w:rsidR="0090237F" w:rsidRPr="0090237F" w:rsidRDefault="0090237F" w:rsidP="0090237F">
      <w:pPr>
        <w:widowControl w:val="0"/>
        <w:rPr>
          <w:sz w:val="22"/>
          <w:szCs w:val="22"/>
        </w:rPr>
      </w:pPr>
    </w:p>
    <w:p w14:paraId="2BECADDE" w14:textId="77777777" w:rsidR="0090237F" w:rsidRPr="0090237F" w:rsidRDefault="0090237F" w:rsidP="0090237F">
      <w:pPr>
        <w:widowControl w:val="0"/>
        <w:rPr>
          <w:sz w:val="22"/>
          <w:szCs w:val="22"/>
        </w:rPr>
      </w:pPr>
      <w:r w:rsidRPr="0090237F">
        <w:rPr>
          <w:sz w:val="22"/>
          <w:szCs w:val="22"/>
        </w:rPr>
        <w:t>Naujagimių paprastosios pūslelinės sukelta odos ir gleivinės (odos, akių, burnos) infekcinė liga paprastai gydoma 14 dienų, išplitusi arba centrinės nervų sistemos liga – 21 parą.</w:t>
      </w:r>
    </w:p>
    <w:p w14:paraId="31D6F697" w14:textId="77777777" w:rsidR="0090237F" w:rsidRPr="0090237F" w:rsidRDefault="0090237F" w:rsidP="0090237F">
      <w:pPr>
        <w:widowControl w:val="0"/>
        <w:tabs>
          <w:tab w:val="left" w:pos="520"/>
        </w:tabs>
        <w:rPr>
          <w:sz w:val="22"/>
          <w:szCs w:val="22"/>
        </w:rPr>
      </w:pPr>
    </w:p>
    <w:p w14:paraId="1EBEC9A3" w14:textId="77777777" w:rsidR="00807559" w:rsidRPr="00B4733E" w:rsidRDefault="00807559" w:rsidP="00807559">
      <w:pPr>
        <w:widowControl w:val="0"/>
        <w:rPr>
          <w:i/>
          <w:sz w:val="22"/>
          <w:szCs w:val="22"/>
        </w:rPr>
      </w:pPr>
      <w:r w:rsidRPr="00B4733E">
        <w:rPr>
          <w:i/>
          <w:iCs/>
          <w:sz w:val="22"/>
          <w:szCs w:val="22"/>
        </w:rPr>
        <w:t>Senyviems pacientams</w:t>
      </w:r>
    </w:p>
    <w:p w14:paraId="184A3055" w14:textId="77777777" w:rsidR="0090237F" w:rsidRPr="0090237F" w:rsidRDefault="0090237F" w:rsidP="0090237F">
      <w:pPr>
        <w:widowControl w:val="0"/>
        <w:rPr>
          <w:sz w:val="22"/>
          <w:szCs w:val="22"/>
        </w:rPr>
      </w:pPr>
      <w:r w:rsidRPr="0090237F">
        <w:rPr>
          <w:sz w:val="22"/>
          <w:szCs w:val="22"/>
        </w:rPr>
        <w:t xml:space="preserve">Reikia </w:t>
      </w:r>
      <w:r w:rsidR="002852EC">
        <w:rPr>
          <w:sz w:val="22"/>
          <w:szCs w:val="22"/>
        </w:rPr>
        <w:t>atsižvelgti į</w:t>
      </w:r>
      <w:r w:rsidRPr="0090237F">
        <w:rPr>
          <w:sz w:val="22"/>
          <w:szCs w:val="22"/>
        </w:rPr>
        <w:t xml:space="preserve"> galimą inkstų funkcijos sutrikimą ir atitinkamai koreguoti dozę (žr. poskyrį „</w:t>
      </w:r>
      <w:r w:rsidR="002852EC">
        <w:rPr>
          <w:sz w:val="22"/>
          <w:szCs w:val="22"/>
        </w:rPr>
        <w:t>Pacientams, kurių</w:t>
      </w:r>
      <w:r w:rsidRPr="0090237F">
        <w:rPr>
          <w:sz w:val="22"/>
          <w:szCs w:val="22"/>
        </w:rPr>
        <w:t xml:space="preserve"> inkstų funkcija sutrikusi“ žemiau).</w:t>
      </w:r>
    </w:p>
    <w:p w14:paraId="712CF69B" w14:textId="77777777" w:rsidR="0090237F" w:rsidRPr="0090237F" w:rsidRDefault="0090237F" w:rsidP="0090237F">
      <w:pPr>
        <w:widowControl w:val="0"/>
        <w:rPr>
          <w:sz w:val="22"/>
          <w:szCs w:val="22"/>
        </w:rPr>
      </w:pPr>
      <w:bookmarkStart w:id="1" w:name="OLE_LINK8"/>
      <w:bookmarkStart w:id="2" w:name="OLE_LINK7"/>
      <w:r w:rsidRPr="0090237F">
        <w:rPr>
          <w:sz w:val="22"/>
          <w:szCs w:val="22"/>
        </w:rPr>
        <w:t>Būtina palaikyti tinkamą hidrataciją</w:t>
      </w:r>
      <w:bookmarkEnd w:id="1"/>
      <w:bookmarkEnd w:id="2"/>
      <w:r w:rsidRPr="0090237F">
        <w:rPr>
          <w:sz w:val="22"/>
          <w:szCs w:val="22"/>
        </w:rPr>
        <w:t>.</w:t>
      </w:r>
    </w:p>
    <w:p w14:paraId="64FD8E52" w14:textId="77777777" w:rsidR="0090237F" w:rsidRPr="0090237F" w:rsidRDefault="0090237F" w:rsidP="0090237F">
      <w:pPr>
        <w:widowControl w:val="0"/>
        <w:rPr>
          <w:i/>
          <w:iCs/>
          <w:sz w:val="22"/>
          <w:szCs w:val="22"/>
        </w:rPr>
      </w:pPr>
    </w:p>
    <w:p w14:paraId="6E49BCEC" w14:textId="77777777" w:rsidR="0090237F" w:rsidRPr="0090237F" w:rsidRDefault="0090237F" w:rsidP="0090237F">
      <w:pPr>
        <w:widowControl w:val="0"/>
        <w:rPr>
          <w:i/>
          <w:iCs/>
          <w:sz w:val="22"/>
          <w:szCs w:val="22"/>
        </w:rPr>
      </w:pPr>
      <w:r w:rsidRPr="0090237F">
        <w:rPr>
          <w:i/>
          <w:iCs/>
          <w:sz w:val="22"/>
          <w:szCs w:val="22"/>
        </w:rPr>
        <w:t>Pacienta</w:t>
      </w:r>
      <w:r w:rsidR="00A11C68">
        <w:rPr>
          <w:i/>
          <w:iCs/>
          <w:sz w:val="22"/>
          <w:szCs w:val="22"/>
        </w:rPr>
        <w:t>ms</w:t>
      </w:r>
      <w:r w:rsidRPr="0090237F">
        <w:rPr>
          <w:i/>
          <w:iCs/>
          <w:sz w:val="22"/>
          <w:szCs w:val="22"/>
        </w:rPr>
        <w:t>,</w:t>
      </w:r>
      <w:r w:rsidR="00807559" w:rsidRPr="00807559">
        <w:rPr>
          <w:i/>
          <w:iCs/>
          <w:sz w:val="22"/>
          <w:szCs w:val="22"/>
        </w:rPr>
        <w:t xml:space="preserve"> </w:t>
      </w:r>
      <w:r w:rsidRPr="0090237F">
        <w:rPr>
          <w:i/>
          <w:iCs/>
          <w:sz w:val="22"/>
          <w:szCs w:val="22"/>
        </w:rPr>
        <w:t>kurių inkstų funkcija sutrikusi</w:t>
      </w:r>
    </w:p>
    <w:p w14:paraId="1DE1A179" w14:textId="77777777" w:rsidR="0090237F" w:rsidRPr="0090237F" w:rsidRDefault="0090237F" w:rsidP="0090237F">
      <w:pPr>
        <w:widowControl w:val="0"/>
        <w:rPr>
          <w:iCs/>
          <w:sz w:val="22"/>
          <w:szCs w:val="22"/>
        </w:rPr>
      </w:pPr>
      <w:r w:rsidRPr="0090237F">
        <w:rPr>
          <w:sz w:val="22"/>
          <w:szCs w:val="22"/>
        </w:rPr>
        <w:t xml:space="preserve">Pacientams, kurių inkstų funkcija sutrikusi, </w:t>
      </w:r>
      <w:r w:rsidRPr="0090237F">
        <w:rPr>
          <w:bCs/>
          <w:sz w:val="22"/>
          <w:szCs w:val="22"/>
        </w:rPr>
        <w:t>Virolex</w:t>
      </w:r>
      <w:r w:rsidRPr="0090237F">
        <w:rPr>
          <w:sz w:val="22"/>
          <w:szCs w:val="22"/>
        </w:rPr>
        <w:t xml:space="preserve"> miltelių infuziniam tirpalui būtina skirti atsargiai. Būtina palaikyti tinkamą hidrataciją.</w:t>
      </w:r>
      <w:r w:rsidRPr="0090237F">
        <w:rPr>
          <w:iCs/>
          <w:sz w:val="22"/>
          <w:szCs w:val="22"/>
        </w:rPr>
        <w:t xml:space="preserve"> Pacientams, kurių inkstų funkcija sutrikusi</w:t>
      </w:r>
      <w:r w:rsidR="002852EC">
        <w:rPr>
          <w:iCs/>
          <w:sz w:val="22"/>
          <w:szCs w:val="22"/>
        </w:rPr>
        <w:t>,</w:t>
      </w:r>
      <w:r w:rsidRPr="0090237F">
        <w:rPr>
          <w:iCs/>
          <w:sz w:val="22"/>
          <w:szCs w:val="22"/>
        </w:rPr>
        <w:t xml:space="preserve"> dozuojama remiantis kreatinino klirensu </w:t>
      </w:r>
      <w:r w:rsidR="002852EC">
        <w:rPr>
          <w:iCs/>
          <w:sz w:val="22"/>
          <w:szCs w:val="22"/>
        </w:rPr>
        <w:t>(</w:t>
      </w:r>
      <w:r w:rsidRPr="0090237F">
        <w:rPr>
          <w:iCs/>
          <w:sz w:val="22"/>
          <w:szCs w:val="22"/>
        </w:rPr>
        <w:t>ml/min</w:t>
      </w:r>
      <w:r w:rsidR="002852EC">
        <w:rPr>
          <w:iCs/>
          <w:sz w:val="22"/>
          <w:szCs w:val="22"/>
        </w:rPr>
        <w:t>.</w:t>
      </w:r>
      <w:r w:rsidRPr="0090237F">
        <w:rPr>
          <w:iCs/>
          <w:sz w:val="22"/>
          <w:szCs w:val="22"/>
        </w:rPr>
        <w:t xml:space="preserve"> </w:t>
      </w:r>
      <w:r w:rsidR="002852EC">
        <w:rPr>
          <w:iCs/>
          <w:sz w:val="22"/>
          <w:szCs w:val="22"/>
        </w:rPr>
        <w:t xml:space="preserve">- </w:t>
      </w:r>
      <w:r w:rsidRPr="0090237F">
        <w:rPr>
          <w:iCs/>
          <w:sz w:val="22"/>
          <w:szCs w:val="22"/>
        </w:rPr>
        <w:t>suaugusiems ir ml/min</w:t>
      </w:r>
      <w:r w:rsidR="002852EC">
        <w:rPr>
          <w:iCs/>
          <w:sz w:val="22"/>
          <w:szCs w:val="22"/>
        </w:rPr>
        <w:t>.</w:t>
      </w:r>
      <w:r w:rsidRPr="0090237F">
        <w:rPr>
          <w:iCs/>
          <w:sz w:val="22"/>
          <w:szCs w:val="22"/>
        </w:rPr>
        <w:t xml:space="preserve">/1,73 </w:t>
      </w:r>
      <w:r w:rsidR="007B62BF">
        <w:rPr>
          <w:iCs/>
          <w:sz w:val="22"/>
          <w:szCs w:val="22"/>
        </w:rPr>
        <w:t>m</w:t>
      </w:r>
      <w:r w:rsidR="007B62BF" w:rsidRPr="0082677C">
        <w:rPr>
          <w:iCs/>
          <w:sz w:val="22"/>
          <w:szCs w:val="22"/>
          <w:vertAlign w:val="superscript"/>
        </w:rPr>
        <w:t>2</w:t>
      </w:r>
      <w:r w:rsidRPr="0090237F">
        <w:rPr>
          <w:iCs/>
          <w:sz w:val="22"/>
          <w:szCs w:val="22"/>
        </w:rPr>
        <w:t xml:space="preserve"> </w:t>
      </w:r>
      <w:r w:rsidR="002852EC">
        <w:rPr>
          <w:iCs/>
          <w:sz w:val="22"/>
          <w:szCs w:val="22"/>
        </w:rPr>
        <w:t xml:space="preserve">- </w:t>
      </w:r>
      <w:r w:rsidRPr="0090237F">
        <w:rPr>
          <w:iCs/>
          <w:sz w:val="22"/>
          <w:szCs w:val="22"/>
        </w:rPr>
        <w:t>kūdikiams ir vaikams iki 13 metų</w:t>
      </w:r>
      <w:r w:rsidR="002852EC">
        <w:rPr>
          <w:iCs/>
          <w:sz w:val="22"/>
          <w:szCs w:val="22"/>
        </w:rPr>
        <w:t>)</w:t>
      </w:r>
      <w:r w:rsidRPr="0090237F">
        <w:rPr>
          <w:iCs/>
          <w:sz w:val="22"/>
          <w:szCs w:val="22"/>
        </w:rPr>
        <w:t>.</w:t>
      </w:r>
    </w:p>
    <w:p w14:paraId="73FC5C9F" w14:textId="77777777" w:rsidR="0090237F" w:rsidRPr="0090237F" w:rsidRDefault="0090237F" w:rsidP="0090237F">
      <w:pPr>
        <w:widowControl w:val="0"/>
        <w:tabs>
          <w:tab w:val="left" w:pos="520"/>
        </w:tabs>
        <w:rPr>
          <w:sz w:val="22"/>
          <w:szCs w:val="22"/>
        </w:rPr>
      </w:pPr>
    </w:p>
    <w:p w14:paraId="337A2C69" w14:textId="77777777" w:rsidR="0090237F" w:rsidRPr="0090237F" w:rsidRDefault="0090237F" w:rsidP="0090237F">
      <w:pPr>
        <w:widowControl w:val="0"/>
        <w:tabs>
          <w:tab w:val="left" w:pos="520"/>
        </w:tabs>
        <w:rPr>
          <w:sz w:val="22"/>
          <w:szCs w:val="22"/>
        </w:rPr>
      </w:pPr>
      <w:r w:rsidRPr="0090237F">
        <w:rPr>
          <w:sz w:val="22"/>
          <w:szCs w:val="22"/>
        </w:rPr>
        <w:t>Dozavimas suaugusiems ir paaugliams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678"/>
      </w:tblGrid>
      <w:tr w:rsidR="0090237F" w:rsidRPr="0090237F" w14:paraId="25DD826F" w14:textId="77777777" w:rsidTr="007C7F37">
        <w:tc>
          <w:tcPr>
            <w:tcW w:w="4361" w:type="dxa"/>
            <w:tcBorders>
              <w:top w:val="single" w:sz="6" w:space="0" w:color="auto"/>
              <w:left w:val="single" w:sz="6" w:space="0" w:color="auto"/>
              <w:bottom w:val="single" w:sz="6" w:space="0" w:color="auto"/>
              <w:right w:val="single" w:sz="6" w:space="0" w:color="auto"/>
            </w:tcBorders>
          </w:tcPr>
          <w:p w14:paraId="71067A4E" w14:textId="77777777" w:rsidR="0090237F" w:rsidRPr="00B4733E" w:rsidRDefault="0090237F" w:rsidP="0090237F">
            <w:pPr>
              <w:widowControl w:val="0"/>
              <w:tabs>
                <w:tab w:val="left" w:pos="520"/>
              </w:tabs>
              <w:jc w:val="center"/>
              <w:rPr>
                <w:bCs/>
                <w:sz w:val="22"/>
                <w:szCs w:val="22"/>
              </w:rPr>
            </w:pPr>
            <w:r w:rsidRPr="00B4733E">
              <w:rPr>
                <w:bCs/>
                <w:sz w:val="22"/>
                <w:szCs w:val="22"/>
              </w:rPr>
              <w:t>Kreatinino klirensas</w:t>
            </w:r>
          </w:p>
        </w:tc>
        <w:tc>
          <w:tcPr>
            <w:tcW w:w="4678" w:type="dxa"/>
            <w:tcBorders>
              <w:top w:val="single" w:sz="6" w:space="0" w:color="auto"/>
              <w:left w:val="single" w:sz="6" w:space="0" w:color="auto"/>
              <w:bottom w:val="single" w:sz="6" w:space="0" w:color="auto"/>
              <w:right w:val="single" w:sz="6" w:space="0" w:color="auto"/>
            </w:tcBorders>
          </w:tcPr>
          <w:p w14:paraId="208EEB17" w14:textId="77777777" w:rsidR="0090237F" w:rsidRPr="00B4733E" w:rsidRDefault="0090237F" w:rsidP="0090237F">
            <w:pPr>
              <w:widowControl w:val="0"/>
              <w:tabs>
                <w:tab w:val="left" w:pos="520"/>
              </w:tabs>
              <w:jc w:val="center"/>
              <w:rPr>
                <w:bCs/>
                <w:sz w:val="22"/>
                <w:szCs w:val="22"/>
              </w:rPr>
            </w:pPr>
            <w:r w:rsidRPr="00B4733E">
              <w:rPr>
                <w:bCs/>
                <w:sz w:val="22"/>
                <w:szCs w:val="22"/>
              </w:rPr>
              <w:t>Dozavimas</w:t>
            </w:r>
          </w:p>
        </w:tc>
      </w:tr>
      <w:tr w:rsidR="0090237F" w:rsidRPr="0090237F" w14:paraId="53A487C9" w14:textId="77777777" w:rsidTr="007C7F37">
        <w:trPr>
          <w:trHeight w:val="363"/>
        </w:trPr>
        <w:tc>
          <w:tcPr>
            <w:tcW w:w="4361" w:type="dxa"/>
            <w:tcBorders>
              <w:top w:val="single" w:sz="6" w:space="0" w:color="auto"/>
              <w:left w:val="single" w:sz="6" w:space="0" w:color="auto"/>
              <w:bottom w:val="single" w:sz="4" w:space="0" w:color="auto"/>
              <w:right w:val="single" w:sz="6" w:space="0" w:color="auto"/>
            </w:tcBorders>
          </w:tcPr>
          <w:p w14:paraId="3DE1B531" w14:textId="77777777" w:rsidR="0090237F" w:rsidRPr="0090237F" w:rsidRDefault="0090237F" w:rsidP="0090237F">
            <w:pPr>
              <w:widowControl w:val="0"/>
              <w:tabs>
                <w:tab w:val="left" w:pos="520"/>
              </w:tabs>
              <w:rPr>
                <w:sz w:val="22"/>
                <w:szCs w:val="22"/>
              </w:rPr>
            </w:pPr>
            <w:r w:rsidRPr="0090237F">
              <w:rPr>
                <w:sz w:val="22"/>
                <w:szCs w:val="22"/>
              </w:rPr>
              <w:t>25</w:t>
            </w:r>
            <w:r w:rsidRPr="0090237F">
              <w:rPr>
                <w:sz w:val="22"/>
                <w:szCs w:val="22"/>
              </w:rPr>
              <w:noBreakHyphen/>
              <w:t xml:space="preserve">50 ml/min. </w:t>
            </w:r>
          </w:p>
          <w:p w14:paraId="16F0DC9D" w14:textId="77777777" w:rsidR="0090237F" w:rsidRPr="0090237F" w:rsidRDefault="0090237F" w:rsidP="0090237F">
            <w:pPr>
              <w:widowControl w:val="0"/>
              <w:tabs>
                <w:tab w:val="left" w:pos="520"/>
              </w:tabs>
              <w:rPr>
                <w:b/>
                <w:sz w:val="22"/>
                <w:szCs w:val="22"/>
              </w:rPr>
            </w:pPr>
          </w:p>
        </w:tc>
        <w:tc>
          <w:tcPr>
            <w:tcW w:w="4678" w:type="dxa"/>
            <w:tcBorders>
              <w:top w:val="single" w:sz="6" w:space="0" w:color="auto"/>
              <w:left w:val="single" w:sz="6" w:space="0" w:color="auto"/>
              <w:bottom w:val="single" w:sz="4" w:space="0" w:color="auto"/>
              <w:right w:val="single" w:sz="6" w:space="0" w:color="auto"/>
            </w:tcBorders>
          </w:tcPr>
          <w:p w14:paraId="314C3546" w14:textId="77777777" w:rsidR="0090237F" w:rsidRPr="0090237F" w:rsidRDefault="0090237F" w:rsidP="00E902AB">
            <w:pPr>
              <w:pStyle w:val="prastasiniatinklio"/>
              <w:widowControl w:val="0"/>
              <w:spacing w:before="0" w:beforeAutospacing="0" w:after="0" w:afterAutospacing="0"/>
              <w:rPr>
                <w:b/>
                <w:sz w:val="22"/>
                <w:szCs w:val="22"/>
                <w:lang w:val="lt-LT"/>
              </w:rPr>
            </w:pPr>
            <w:r w:rsidRPr="0090237F">
              <w:rPr>
                <w:sz w:val="22"/>
                <w:szCs w:val="22"/>
                <w:lang w:val="lt-LT"/>
              </w:rPr>
              <w:t xml:space="preserve">Aukščiau paminėta rekomenduojama dozė (5 arba 10 mg/kg kūno svorio) </w:t>
            </w:r>
            <w:r w:rsidR="00E902AB">
              <w:rPr>
                <w:sz w:val="22"/>
                <w:szCs w:val="22"/>
                <w:lang w:val="lt-LT"/>
              </w:rPr>
              <w:t>leidžiama</w:t>
            </w:r>
            <w:r w:rsidRPr="0090237F">
              <w:rPr>
                <w:sz w:val="22"/>
                <w:szCs w:val="22"/>
                <w:lang w:val="lt-LT"/>
              </w:rPr>
              <w:t xml:space="preserve"> kas 12 valandų.</w:t>
            </w:r>
          </w:p>
        </w:tc>
      </w:tr>
      <w:tr w:rsidR="0090237F" w:rsidRPr="0090237F" w14:paraId="76A43056" w14:textId="77777777" w:rsidTr="007C7F37">
        <w:trPr>
          <w:trHeight w:val="338"/>
        </w:trPr>
        <w:tc>
          <w:tcPr>
            <w:tcW w:w="4361" w:type="dxa"/>
            <w:tcBorders>
              <w:top w:val="single" w:sz="4" w:space="0" w:color="auto"/>
              <w:left w:val="single" w:sz="6" w:space="0" w:color="auto"/>
              <w:bottom w:val="single" w:sz="4" w:space="0" w:color="auto"/>
              <w:right w:val="single" w:sz="6" w:space="0" w:color="auto"/>
            </w:tcBorders>
          </w:tcPr>
          <w:p w14:paraId="69F9FD30" w14:textId="77777777" w:rsidR="0090237F" w:rsidRPr="0090237F" w:rsidRDefault="0090237F" w:rsidP="00E902AB">
            <w:pPr>
              <w:widowControl w:val="0"/>
              <w:tabs>
                <w:tab w:val="left" w:pos="520"/>
              </w:tabs>
              <w:rPr>
                <w:sz w:val="22"/>
                <w:szCs w:val="22"/>
              </w:rPr>
            </w:pPr>
            <w:r w:rsidRPr="0090237F">
              <w:rPr>
                <w:sz w:val="22"/>
                <w:szCs w:val="22"/>
              </w:rPr>
              <w:lastRenderedPageBreak/>
              <w:t>10</w:t>
            </w:r>
            <w:r w:rsidRPr="0090237F">
              <w:rPr>
                <w:sz w:val="22"/>
                <w:szCs w:val="22"/>
              </w:rPr>
              <w:noBreakHyphen/>
              <w:t xml:space="preserve">25 ml/min. </w:t>
            </w:r>
          </w:p>
        </w:tc>
        <w:tc>
          <w:tcPr>
            <w:tcW w:w="4678" w:type="dxa"/>
            <w:tcBorders>
              <w:top w:val="single" w:sz="4" w:space="0" w:color="auto"/>
              <w:left w:val="single" w:sz="6" w:space="0" w:color="auto"/>
              <w:bottom w:val="single" w:sz="4" w:space="0" w:color="auto"/>
              <w:right w:val="single" w:sz="6" w:space="0" w:color="auto"/>
            </w:tcBorders>
          </w:tcPr>
          <w:p w14:paraId="36730C1B" w14:textId="77777777" w:rsidR="0090237F" w:rsidRPr="0090237F" w:rsidRDefault="0090237F" w:rsidP="00E902AB">
            <w:pPr>
              <w:pStyle w:val="prastasiniatinklio"/>
              <w:widowControl w:val="0"/>
              <w:spacing w:before="0" w:beforeAutospacing="0" w:after="0" w:afterAutospacing="0"/>
              <w:rPr>
                <w:sz w:val="22"/>
                <w:szCs w:val="22"/>
                <w:lang w:val="lt-LT"/>
              </w:rPr>
            </w:pPr>
            <w:r w:rsidRPr="0090237F">
              <w:rPr>
                <w:sz w:val="22"/>
                <w:szCs w:val="22"/>
                <w:lang w:val="lt-LT"/>
              </w:rPr>
              <w:t xml:space="preserve">Aukščiau paminėta rekomenduojama dozė (5 arba 10 mg/kg kūno svorio) </w:t>
            </w:r>
            <w:r w:rsidR="00E902AB">
              <w:rPr>
                <w:sz w:val="22"/>
                <w:szCs w:val="22"/>
                <w:lang w:val="lt-LT"/>
              </w:rPr>
              <w:t>leidžiama</w:t>
            </w:r>
            <w:r w:rsidR="00E902AB" w:rsidRPr="0090237F">
              <w:rPr>
                <w:sz w:val="22"/>
                <w:szCs w:val="22"/>
                <w:lang w:val="lt-LT"/>
              </w:rPr>
              <w:t xml:space="preserve"> </w:t>
            </w:r>
            <w:r w:rsidRPr="0090237F">
              <w:rPr>
                <w:sz w:val="22"/>
                <w:szCs w:val="22"/>
                <w:lang w:val="lt-LT"/>
              </w:rPr>
              <w:t>kas 24 valandas.</w:t>
            </w:r>
          </w:p>
        </w:tc>
      </w:tr>
      <w:tr w:rsidR="0090237F" w:rsidRPr="0090237F" w14:paraId="1DBBC507" w14:textId="77777777" w:rsidTr="007C7F37">
        <w:trPr>
          <w:trHeight w:val="1849"/>
        </w:trPr>
        <w:tc>
          <w:tcPr>
            <w:tcW w:w="4361" w:type="dxa"/>
            <w:tcBorders>
              <w:top w:val="single" w:sz="4" w:space="0" w:color="auto"/>
              <w:left w:val="single" w:sz="6" w:space="0" w:color="auto"/>
              <w:bottom w:val="single" w:sz="6" w:space="0" w:color="auto"/>
              <w:right w:val="single" w:sz="6" w:space="0" w:color="auto"/>
            </w:tcBorders>
          </w:tcPr>
          <w:p w14:paraId="13DF4CDB" w14:textId="77777777" w:rsidR="0090237F" w:rsidRPr="0090237F" w:rsidRDefault="0090237F" w:rsidP="00E902AB">
            <w:pPr>
              <w:widowControl w:val="0"/>
              <w:tabs>
                <w:tab w:val="left" w:pos="520"/>
              </w:tabs>
              <w:rPr>
                <w:sz w:val="22"/>
                <w:szCs w:val="22"/>
              </w:rPr>
            </w:pPr>
            <w:r w:rsidRPr="0090237F">
              <w:rPr>
                <w:sz w:val="22"/>
                <w:szCs w:val="22"/>
              </w:rPr>
              <w:t xml:space="preserve">0 (anurija) – 10 ml/min. </w:t>
            </w:r>
          </w:p>
        </w:tc>
        <w:tc>
          <w:tcPr>
            <w:tcW w:w="4678" w:type="dxa"/>
            <w:tcBorders>
              <w:top w:val="single" w:sz="4" w:space="0" w:color="auto"/>
              <w:left w:val="single" w:sz="6" w:space="0" w:color="auto"/>
              <w:bottom w:val="single" w:sz="6" w:space="0" w:color="auto"/>
              <w:right w:val="single" w:sz="6" w:space="0" w:color="auto"/>
            </w:tcBorders>
          </w:tcPr>
          <w:p w14:paraId="7894198A" w14:textId="77777777" w:rsidR="0090237F" w:rsidRPr="0090237F" w:rsidRDefault="0090237F" w:rsidP="0090237F">
            <w:pPr>
              <w:pStyle w:val="prastasiniatinklio"/>
              <w:widowControl w:val="0"/>
              <w:spacing w:before="0" w:beforeAutospacing="0" w:after="0" w:afterAutospacing="0"/>
              <w:rPr>
                <w:sz w:val="22"/>
                <w:szCs w:val="22"/>
                <w:lang w:val="lt-LT"/>
              </w:rPr>
            </w:pPr>
            <w:r w:rsidRPr="0090237F">
              <w:rPr>
                <w:sz w:val="22"/>
                <w:szCs w:val="22"/>
                <w:lang w:val="lt-LT"/>
              </w:rPr>
              <w:t xml:space="preserve">Nuolatinės ambulatorinės </w:t>
            </w:r>
            <w:proofErr w:type="spellStart"/>
            <w:r w:rsidRPr="0090237F">
              <w:rPr>
                <w:sz w:val="22"/>
                <w:szCs w:val="22"/>
                <w:lang w:val="lt-LT"/>
              </w:rPr>
              <w:t>peritoninės</w:t>
            </w:r>
            <w:proofErr w:type="spellEnd"/>
            <w:r w:rsidRPr="0090237F">
              <w:rPr>
                <w:sz w:val="22"/>
                <w:szCs w:val="22"/>
                <w:lang w:val="lt-LT"/>
              </w:rPr>
              <w:t xml:space="preserve"> dializės (NAPD) atveju aukščiau paminėta rekomenduojama dozė (5 arba 10 mg/kg kūno svorio) sumažinama per pusę ir </w:t>
            </w:r>
            <w:r w:rsidR="00E902AB">
              <w:rPr>
                <w:sz w:val="22"/>
                <w:szCs w:val="22"/>
                <w:lang w:val="lt-LT"/>
              </w:rPr>
              <w:t>leidžiam</w:t>
            </w:r>
            <w:r w:rsidR="00E902AB" w:rsidRPr="0090237F">
              <w:rPr>
                <w:sz w:val="22"/>
                <w:szCs w:val="22"/>
                <w:lang w:val="lt-LT"/>
              </w:rPr>
              <w:t xml:space="preserve">a </w:t>
            </w:r>
            <w:r w:rsidRPr="0090237F">
              <w:rPr>
                <w:sz w:val="22"/>
                <w:szCs w:val="22"/>
                <w:lang w:val="lt-LT"/>
              </w:rPr>
              <w:t>kas 24 valandas.</w:t>
            </w:r>
          </w:p>
          <w:p w14:paraId="64A4B4DF" w14:textId="77777777" w:rsidR="0090237F" w:rsidRPr="0090237F" w:rsidRDefault="0090237F" w:rsidP="00E902AB">
            <w:pPr>
              <w:widowControl w:val="0"/>
              <w:rPr>
                <w:sz w:val="22"/>
                <w:szCs w:val="22"/>
              </w:rPr>
            </w:pPr>
            <w:r w:rsidRPr="0090237F">
              <w:rPr>
                <w:sz w:val="22"/>
                <w:szCs w:val="22"/>
              </w:rPr>
              <w:t xml:space="preserve">Jei pacientas gydomas hemodialize, rekomenduojama dozė (5 arba 10 mg/kg kūno svorio) sumažinama per pusę ir </w:t>
            </w:r>
            <w:r w:rsidR="00E902AB">
              <w:rPr>
                <w:sz w:val="22"/>
                <w:szCs w:val="22"/>
              </w:rPr>
              <w:t>leidžiama</w:t>
            </w:r>
            <w:r w:rsidR="00E902AB" w:rsidRPr="0090237F">
              <w:rPr>
                <w:sz w:val="22"/>
                <w:szCs w:val="22"/>
              </w:rPr>
              <w:t xml:space="preserve"> </w:t>
            </w:r>
            <w:r w:rsidRPr="0090237F">
              <w:rPr>
                <w:sz w:val="22"/>
                <w:szCs w:val="22"/>
              </w:rPr>
              <w:t>kas 24 valandas bei po dializės.</w:t>
            </w:r>
          </w:p>
        </w:tc>
      </w:tr>
    </w:tbl>
    <w:p w14:paraId="4782543E" w14:textId="77777777" w:rsidR="0090237F" w:rsidRPr="0090237F" w:rsidRDefault="0090237F" w:rsidP="0090237F">
      <w:pPr>
        <w:pStyle w:val="Pagrindinistekstas"/>
        <w:widowControl w:val="0"/>
        <w:rPr>
          <w:szCs w:val="22"/>
          <w:lang w:val="lt-LT"/>
        </w:rPr>
      </w:pPr>
    </w:p>
    <w:p w14:paraId="6DE698ED" w14:textId="77777777" w:rsidR="0090237F" w:rsidRPr="0090237F" w:rsidRDefault="0090237F" w:rsidP="0090237F">
      <w:pPr>
        <w:pStyle w:val="Pagrindinistekstas"/>
        <w:widowControl w:val="0"/>
        <w:rPr>
          <w:szCs w:val="22"/>
          <w:lang w:val="lt-LT"/>
        </w:rPr>
      </w:pPr>
      <w:r w:rsidRPr="0090237F">
        <w:rPr>
          <w:szCs w:val="22"/>
          <w:lang w:val="lt-LT"/>
        </w:rPr>
        <w:t>Dozavimas kūdikiams ir vaikams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678"/>
      </w:tblGrid>
      <w:tr w:rsidR="0090237F" w:rsidRPr="0090237F" w14:paraId="2875A3A6" w14:textId="77777777" w:rsidTr="007C7F37">
        <w:tc>
          <w:tcPr>
            <w:tcW w:w="4361" w:type="dxa"/>
            <w:tcBorders>
              <w:top w:val="single" w:sz="6" w:space="0" w:color="auto"/>
              <w:left w:val="single" w:sz="6" w:space="0" w:color="auto"/>
              <w:bottom w:val="single" w:sz="6" w:space="0" w:color="auto"/>
              <w:right w:val="single" w:sz="6" w:space="0" w:color="auto"/>
            </w:tcBorders>
          </w:tcPr>
          <w:p w14:paraId="4285A419" w14:textId="77777777" w:rsidR="0090237F" w:rsidRPr="00B4733E" w:rsidRDefault="0090237F" w:rsidP="0090237F">
            <w:pPr>
              <w:widowControl w:val="0"/>
              <w:tabs>
                <w:tab w:val="left" w:pos="520"/>
              </w:tabs>
              <w:jc w:val="center"/>
              <w:rPr>
                <w:bCs/>
                <w:sz w:val="22"/>
                <w:szCs w:val="22"/>
              </w:rPr>
            </w:pPr>
            <w:r w:rsidRPr="00B4733E">
              <w:rPr>
                <w:bCs/>
                <w:sz w:val="22"/>
                <w:szCs w:val="22"/>
              </w:rPr>
              <w:t>Kreatinino klirensas</w:t>
            </w:r>
          </w:p>
        </w:tc>
        <w:tc>
          <w:tcPr>
            <w:tcW w:w="4678" w:type="dxa"/>
            <w:tcBorders>
              <w:top w:val="single" w:sz="6" w:space="0" w:color="auto"/>
              <w:left w:val="single" w:sz="6" w:space="0" w:color="auto"/>
              <w:bottom w:val="single" w:sz="6" w:space="0" w:color="auto"/>
              <w:right w:val="single" w:sz="6" w:space="0" w:color="auto"/>
            </w:tcBorders>
          </w:tcPr>
          <w:p w14:paraId="1BF5316B" w14:textId="77777777" w:rsidR="0090237F" w:rsidRPr="00B4733E" w:rsidRDefault="0090237F" w:rsidP="0090237F">
            <w:pPr>
              <w:widowControl w:val="0"/>
              <w:tabs>
                <w:tab w:val="left" w:pos="520"/>
              </w:tabs>
              <w:jc w:val="center"/>
              <w:rPr>
                <w:bCs/>
                <w:sz w:val="22"/>
                <w:szCs w:val="22"/>
              </w:rPr>
            </w:pPr>
            <w:r w:rsidRPr="00B4733E">
              <w:rPr>
                <w:bCs/>
                <w:sz w:val="22"/>
                <w:szCs w:val="22"/>
              </w:rPr>
              <w:t>Dozavimas</w:t>
            </w:r>
          </w:p>
        </w:tc>
      </w:tr>
      <w:tr w:rsidR="0090237F" w:rsidRPr="0090237F" w14:paraId="38B389E0" w14:textId="77777777" w:rsidTr="007C7F37">
        <w:trPr>
          <w:trHeight w:val="363"/>
        </w:trPr>
        <w:tc>
          <w:tcPr>
            <w:tcW w:w="4361" w:type="dxa"/>
            <w:tcBorders>
              <w:top w:val="single" w:sz="6" w:space="0" w:color="auto"/>
              <w:left w:val="single" w:sz="6" w:space="0" w:color="auto"/>
              <w:bottom w:val="single" w:sz="4" w:space="0" w:color="auto"/>
              <w:right w:val="single" w:sz="6" w:space="0" w:color="auto"/>
            </w:tcBorders>
          </w:tcPr>
          <w:p w14:paraId="4413DF9C" w14:textId="551DD571" w:rsidR="0090237F" w:rsidRPr="0090237F" w:rsidRDefault="0090237F" w:rsidP="0090237F">
            <w:pPr>
              <w:widowControl w:val="0"/>
              <w:tabs>
                <w:tab w:val="left" w:pos="520"/>
              </w:tabs>
              <w:rPr>
                <w:sz w:val="22"/>
                <w:szCs w:val="22"/>
              </w:rPr>
            </w:pPr>
            <w:r w:rsidRPr="0090237F">
              <w:rPr>
                <w:sz w:val="22"/>
                <w:szCs w:val="22"/>
              </w:rPr>
              <w:t>25</w:t>
            </w:r>
            <w:r w:rsidRPr="0090237F">
              <w:rPr>
                <w:sz w:val="22"/>
                <w:szCs w:val="22"/>
              </w:rPr>
              <w:noBreakHyphen/>
              <w:t>50 ml/min/1,73</w:t>
            </w:r>
            <w:r w:rsidR="00421AA2">
              <w:rPr>
                <w:sz w:val="22"/>
                <w:szCs w:val="22"/>
              </w:rPr>
              <w:t xml:space="preserve"> </w:t>
            </w:r>
            <w:r w:rsidR="00807559" w:rsidRPr="00807559">
              <w:rPr>
                <w:sz w:val="22"/>
                <w:szCs w:val="22"/>
              </w:rPr>
              <w:t>m</w:t>
            </w:r>
            <w:r w:rsidR="00807559" w:rsidRPr="00807559">
              <w:rPr>
                <w:sz w:val="22"/>
                <w:szCs w:val="22"/>
                <w:vertAlign w:val="superscript"/>
              </w:rPr>
              <w:t>2</w:t>
            </w:r>
          </w:p>
          <w:p w14:paraId="49764860" w14:textId="77777777" w:rsidR="0090237F" w:rsidRPr="0090237F" w:rsidRDefault="0090237F" w:rsidP="0090237F">
            <w:pPr>
              <w:widowControl w:val="0"/>
              <w:tabs>
                <w:tab w:val="left" w:pos="520"/>
              </w:tabs>
              <w:rPr>
                <w:b/>
                <w:sz w:val="22"/>
                <w:szCs w:val="22"/>
              </w:rPr>
            </w:pPr>
          </w:p>
        </w:tc>
        <w:tc>
          <w:tcPr>
            <w:tcW w:w="4678" w:type="dxa"/>
            <w:tcBorders>
              <w:top w:val="single" w:sz="6" w:space="0" w:color="auto"/>
              <w:left w:val="single" w:sz="6" w:space="0" w:color="auto"/>
              <w:bottom w:val="single" w:sz="4" w:space="0" w:color="auto"/>
              <w:right w:val="single" w:sz="6" w:space="0" w:color="auto"/>
            </w:tcBorders>
          </w:tcPr>
          <w:p w14:paraId="59C36982" w14:textId="3561069B" w:rsidR="0090237F" w:rsidRPr="0090237F" w:rsidRDefault="0090237F" w:rsidP="00E902AB">
            <w:pPr>
              <w:pStyle w:val="prastasiniatinklio"/>
              <w:widowControl w:val="0"/>
              <w:spacing w:before="0" w:beforeAutospacing="0" w:after="0" w:afterAutospacing="0"/>
              <w:rPr>
                <w:b/>
                <w:sz w:val="22"/>
                <w:szCs w:val="22"/>
                <w:lang w:val="lt-LT"/>
              </w:rPr>
            </w:pPr>
            <w:r w:rsidRPr="0090237F">
              <w:rPr>
                <w:sz w:val="22"/>
                <w:szCs w:val="22"/>
                <w:lang w:val="lt-LT"/>
              </w:rPr>
              <w:t>Aukščiau paminėta rekomenduojama dozė (250 arba 500 mg</w:t>
            </w:r>
            <w:r w:rsidR="00807559" w:rsidRPr="00807559">
              <w:rPr>
                <w:sz w:val="22"/>
                <w:szCs w:val="22"/>
                <w:lang w:val="lt-LT"/>
              </w:rPr>
              <w:t>/m</w:t>
            </w:r>
            <w:r w:rsidR="00807559" w:rsidRPr="00807559">
              <w:rPr>
                <w:sz w:val="22"/>
                <w:szCs w:val="22"/>
                <w:vertAlign w:val="superscript"/>
                <w:lang w:val="lt-LT"/>
              </w:rPr>
              <w:t>2</w:t>
            </w:r>
            <w:r w:rsidRPr="0090237F">
              <w:rPr>
                <w:sz w:val="22"/>
                <w:szCs w:val="22"/>
                <w:lang w:val="lt-LT"/>
              </w:rPr>
              <w:fldChar w:fldCharType="begin"/>
            </w:r>
            <w:r w:rsidRPr="0090237F">
              <w:rPr>
                <w:sz w:val="22"/>
                <w:szCs w:val="22"/>
                <w:lang w:val="lt-LT"/>
              </w:rPr>
              <w:instrText xml:space="preserve"> QUOTE  </w:instrText>
            </w:r>
            <w:r w:rsidRPr="0090237F">
              <w:rPr>
                <w:sz w:val="22"/>
                <w:szCs w:val="22"/>
                <w:lang w:val="lt-LT"/>
              </w:rPr>
              <w:fldChar w:fldCharType="end"/>
            </w:r>
            <w:r w:rsidR="008C33B6">
              <w:rPr>
                <w:sz w:val="22"/>
                <w:szCs w:val="22"/>
                <w:lang w:val="lt-LT"/>
              </w:rPr>
              <w:t xml:space="preserve"> </w:t>
            </w:r>
            <w:r w:rsidRPr="0090237F">
              <w:rPr>
                <w:sz w:val="22"/>
                <w:szCs w:val="22"/>
                <w:lang w:val="lt-LT"/>
              </w:rPr>
              <w:t xml:space="preserve">kūno paviršiaus ploto arba 20 mg/kg kūno svorio) </w:t>
            </w:r>
            <w:r w:rsidR="00E902AB">
              <w:rPr>
                <w:sz w:val="22"/>
                <w:szCs w:val="22"/>
                <w:lang w:val="lt-LT"/>
              </w:rPr>
              <w:t>leidžiama</w:t>
            </w:r>
            <w:r w:rsidR="00E902AB" w:rsidRPr="0090237F">
              <w:rPr>
                <w:sz w:val="22"/>
                <w:szCs w:val="22"/>
                <w:lang w:val="lt-LT"/>
              </w:rPr>
              <w:t xml:space="preserve"> </w:t>
            </w:r>
            <w:r w:rsidRPr="0090237F">
              <w:rPr>
                <w:sz w:val="22"/>
                <w:szCs w:val="22"/>
                <w:lang w:val="lt-LT"/>
              </w:rPr>
              <w:t>kas 12 valandų.</w:t>
            </w:r>
          </w:p>
        </w:tc>
      </w:tr>
      <w:tr w:rsidR="0090237F" w:rsidRPr="0090237F" w14:paraId="48F500B7" w14:textId="77777777" w:rsidTr="007C7F37">
        <w:trPr>
          <w:trHeight w:val="338"/>
        </w:trPr>
        <w:tc>
          <w:tcPr>
            <w:tcW w:w="4361" w:type="dxa"/>
            <w:tcBorders>
              <w:top w:val="single" w:sz="4" w:space="0" w:color="auto"/>
              <w:left w:val="single" w:sz="6" w:space="0" w:color="auto"/>
              <w:bottom w:val="single" w:sz="4" w:space="0" w:color="auto"/>
              <w:right w:val="single" w:sz="6" w:space="0" w:color="auto"/>
            </w:tcBorders>
          </w:tcPr>
          <w:p w14:paraId="5ABD348F" w14:textId="025BEA0F" w:rsidR="0090237F" w:rsidRPr="0090237F" w:rsidRDefault="0090237F" w:rsidP="0090237F">
            <w:pPr>
              <w:widowControl w:val="0"/>
              <w:tabs>
                <w:tab w:val="left" w:pos="520"/>
              </w:tabs>
              <w:rPr>
                <w:sz w:val="22"/>
                <w:szCs w:val="22"/>
              </w:rPr>
            </w:pPr>
            <w:r w:rsidRPr="0090237F">
              <w:rPr>
                <w:sz w:val="22"/>
                <w:szCs w:val="22"/>
              </w:rPr>
              <w:t>10</w:t>
            </w:r>
            <w:r w:rsidRPr="0090237F">
              <w:rPr>
                <w:sz w:val="22"/>
                <w:szCs w:val="22"/>
              </w:rPr>
              <w:noBreakHyphen/>
              <w:t xml:space="preserve">25 ml/min/1,73 </w:t>
            </w:r>
            <w:r w:rsidR="00807559" w:rsidRPr="00807559">
              <w:rPr>
                <w:sz w:val="22"/>
                <w:szCs w:val="22"/>
              </w:rPr>
              <w:t>m</w:t>
            </w:r>
            <w:r w:rsidR="00807559" w:rsidRPr="00807559">
              <w:rPr>
                <w:sz w:val="22"/>
                <w:szCs w:val="22"/>
                <w:vertAlign w:val="superscript"/>
              </w:rPr>
              <w:t>2</w:t>
            </w:r>
          </w:p>
        </w:tc>
        <w:tc>
          <w:tcPr>
            <w:tcW w:w="4678" w:type="dxa"/>
            <w:tcBorders>
              <w:top w:val="single" w:sz="4" w:space="0" w:color="auto"/>
              <w:left w:val="single" w:sz="6" w:space="0" w:color="auto"/>
              <w:bottom w:val="single" w:sz="4" w:space="0" w:color="auto"/>
              <w:right w:val="single" w:sz="6" w:space="0" w:color="auto"/>
            </w:tcBorders>
          </w:tcPr>
          <w:p w14:paraId="27963827" w14:textId="55B349A2" w:rsidR="0090237F" w:rsidRPr="0090237F" w:rsidRDefault="0090237F" w:rsidP="00E902AB">
            <w:pPr>
              <w:pStyle w:val="prastasiniatinklio"/>
              <w:widowControl w:val="0"/>
              <w:spacing w:before="0" w:beforeAutospacing="0" w:after="0" w:afterAutospacing="0"/>
              <w:rPr>
                <w:sz w:val="22"/>
                <w:szCs w:val="22"/>
                <w:lang w:val="lt-LT"/>
              </w:rPr>
            </w:pPr>
            <w:r w:rsidRPr="0090237F">
              <w:rPr>
                <w:sz w:val="22"/>
                <w:szCs w:val="22"/>
                <w:lang w:val="lt-LT"/>
              </w:rPr>
              <w:t>Aukščiau paminėta rekomenduojama dozė (250 ar 500 mg/</w:t>
            </w:r>
            <w:r w:rsidR="00807559" w:rsidRPr="00807559">
              <w:rPr>
                <w:sz w:val="22"/>
                <w:szCs w:val="22"/>
                <w:lang w:val="lt-LT"/>
              </w:rPr>
              <w:t>m</w:t>
            </w:r>
            <w:r w:rsidR="00807559" w:rsidRPr="00807559">
              <w:rPr>
                <w:sz w:val="22"/>
                <w:szCs w:val="22"/>
                <w:vertAlign w:val="superscript"/>
                <w:lang w:val="lt-LT"/>
              </w:rPr>
              <w:t>2</w:t>
            </w:r>
            <w:r w:rsidR="008C33B6">
              <w:rPr>
                <w:sz w:val="22"/>
                <w:szCs w:val="22"/>
                <w:lang w:val="lt-LT"/>
              </w:rPr>
              <w:t xml:space="preserve"> </w:t>
            </w:r>
            <w:r w:rsidRPr="0090237F">
              <w:rPr>
                <w:sz w:val="22"/>
                <w:szCs w:val="22"/>
                <w:lang w:val="lt-LT"/>
              </w:rPr>
              <w:fldChar w:fldCharType="begin"/>
            </w:r>
            <w:r w:rsidRPr="0090237F">
              <w:rPr>
                <w:sz w:val="22"/>
                <w:szCs w:val="22"/>
                <w:lang w:val="lt-LT"/>
              </w:rPr>
              <w:instrText xml:space="preserve"> QUOTE  </w:instrText>
            </w:r>
            <w:r w:rsidRPr="0090237F">
              <w:rPr>
                <w:sz w:val="22"/>
                <w:szCs w:val="22"/>
                <w:lang w:val="lt-LT"/>
              </w:rPr>
              <w:fldChar w:fldCharType="end"/>
            </w:r>
            <w:r w:rsidRPr="0090237F">
              <w:rPr>
                <w:sz w:val="22"/>
                <w:szCs w:val="22"/>
                <w:lang w:val="lt-LT"/>
              </w:rPr>
              <w:t xml:space="preserve">kūno paviršiaus ploto arba 20 mg/ kg kūno svorio) </w:t>
            </w:r>
            <w:r w:rsidR="00E902AB">
              <w:rPr>
                <w:sz w:val="22"/>
                <w:szCs w:val="22"/>
                <w:lang w:val="lt-LT"/>
              </w:rPr>
              <w:t>leidžiama</w:t>
            </w:r>
            <w:r w:rsidR="00E902AB" w:rsidRPr="0090237F">
              <w:rPr>
                <w:sz w:val="22"/>
                <w:szCs w:val="22"/>
                <w:lang w:val="lt-LT"/>
              </w:rPr>
              <w:t xml:space="preserve"> </w:t>
            </w:r>
            <w:r w:rsidRPr="0090237F">
              <w:rPr>
                <w:sz w:val="22"/>
                <w:szCs w:val="22"/>
                <w:lang w:val="lt-LT"/>
              </w:rPr>
              <w:t>kas 24 valandas.</w:t>
            </w:r>
          </w:p>
        </w:tc>
      </w:tr>
      <w:tr w:rsidR="0090237F" w:rsidRPr="0090237F" w14:paraId="02C2D673" w14:textId="77777777" w:rsidTr="007C7F37">
        <w:trPr>
          <w:trHeight w:val="1849"/>
        </w:trPr>
        <w:tc>
          <w:tcPr>
            <w:tcW w:w="4361" w:type="dxa"/>
            <w:tcBorders>
              <w:top w:val="single" w:sz="4" w:space="0" w:color="auto"/>
              <w:left w:val="single" w:sz="6" w:space="0" w:color="auto"/>
              <w:bottom w:val="single" w:sz="6" w:space="0" w:color="auto"/>
              <w:right w:val="single" w:sz="6" w:space="0" w:color="auto"/>
            </w:tcBorders>
          </w:tcPr>
          <w:p w14:paraId="7A29506E" w14:textId="19C4A7BB" w:rsidR="0090237F" w:rsidRPr="0090237F" w:rsidRDefault="0090237F" w:rsidP="0090237F">
            <w:pPr>
              <w:widowControl w:val="0"/>
              <w:tabs>
                <w:tab w:val="left" w:pos="520"/>
              </w:tabs>
              <w:rPr>
                <w:sz w:val="22"/>
                <w:szCs w:val="22"/>
              </w:rPr>
            </w:pPr>
            <w:r w:rsidRPr="0090237F">
              <w:rPr>
                <w:sz w:val="22"/>
                <w:szCs w:val="22"/>
              </w:rPr>
              <w:t xml:space="preserve">0 (anurija) – 10 ml/min/1,73 </w:t>
            </w:r>
            <w:r w:rsidR="00807559" w:rsidRPr="00807559">
              <w:rPr>
                <w:sz w:val="22"/>
                <w:szCs w:val="22"/>
              </w:rPr>
              <w:t>m</w:t>
            </w:r>
            <w:r w:rsidR="00807559" w:rsidRPr="00807559">
              <w:rPr>
                <w:sz w:val="22"/>
                <w:szCs w:val="22"/>
                <w:vertAlign w:val="superscript"/>
              </w:rPr>
              <w:t>2</w:t>
            </w:r>
          </w:p>
        </w:tc>
        <w:tc>
          <w:tcPr>
            <w:tcW w:w="4678" w:type="dxa"/>
            <w:tcBorders>
              <w:top w:val="single" w:sz="4" w:space="0" w:color="auto"/>
              <w:left w:val="single" w:sz="6" w:space="0" w:color="auto"/>
              <w:bottom w:val="single" w:sz="6" w:space="0" w:color="auto"/>
              <w:right w:val="single" w:sz="6" w:space="0" w:color="auto"/>
            </w:tcBorders>
          </w:tcPr>
          <w:p w14:paraId="1DFF9801" w14:textId="188BC349" w:rsidR="0090237F" w:rsidRPr="0090237F" w:rsidRDefault="0090237F" w:rsidP="0090237F">
            <w:pPr>
              <w:pStyle w:val="prastasiniatinklio"/>
              <w:widowControl w:val="0"/>
              <w:spacing w:before="0" w:beforeAutospacing="0" w:after="0" w:afterAutospacing="0"/>
              <w:rPr>
                <w:sz w:val="22"/>
                <w:szCs w:val="22"/>
                <w:lang w:val="lt-LT"/>
              </w:rPr>
            </w:pPr>
            <w:r w:rsidRPr="0090237F">
              <w:rPr>
                <w:sz w:val="22"/>
                <w:szCs w:val="22"/>
                <w:lang w:val="lt-LT"/>
              </w:rPr>
              <w:t>Hemodializės atveju aukščiau paminėta rekomenduojama dozė (250 arba 500 mg/</w:t>
            </w:r>
            <w:r w:rsidR="00807559" w:rsidRPr="00807559">
              <w:rPr>
                <w:sz w:val="22"/>
                <w:szCs w:val="22"/>
                <w:lang w:val="lt-LT"/>
              </w:rPr>
              <w:t>m</w:t>
            </w:r>
            <w:r w:rsidR="008C33B6">
              <w:rPr>
                <w:sz w:val="22"/>
                <w:szCs w:val="22"/>
                <w:lang w:val="lt-LT"/>
              </w:rPr>
              <w:t xml:space="preserve"> </w:t>
            </w:r>
            <w:r w:rsidRPr="0090237F">
              <w:rPr>
                <w:sz w:val="22"/>
                <w:szCs w:val="22"/>
                <w:lang w:val="lt-LT"/>
              </w:rPr>
              <w:fldChar w:fldCharType="begin"/>
            </w:r>
            <w:r w:rsidRPr="0090237F">
              <w:rPr>
                <w:sz w:val="22"/>
                <w:szCs w:val="22"/>
                <w:lang w:val="lt-LT"/>
              </w:rPr>
              <w:instrText xml:space="preserve"> QUOTE  </w:instrText>
            </w:r>
            <w:r w:rsidRPr="0090237F">
              <w:rPr>
                <w:sz w:val="22"/>
                <w:szCs w:val="22"/>
                <w:lang w:val="lt-LT"/>
              </w:rPr>
              <w:fldChar w:fldCharType="end"/>
            </w:r>
            <w:r w:rsidRPr="0090237F">
              <w:rPr>
                <w:sz w:val="22"/>
                <w:szCs w:val="22"/>
                <w:lang w:val="lt-LT"/>
              </w:rPr>
              <w:t xml:space="preserve">kūno paviršiaus ploto arba 20 mg/kg kūno svorio) sumažinama per pusę ir </w:t>
            </w:r>
            <w:r w:rsidR="00E902AB">
              <w:rPr>
                <w:sz w:val="22"/>
                <w:szCs w:val="22"/>
                <w:lang w:val="lt-LT"/>
              </w:rPr>
              <w:t>leidžiama</w:t>
            </w:r>
            <w:r w:rsidR="00E902AB" w:rsidRPr="0090237F">
              <w:rPr>
                <w:sz w:val="22"/>
                <w:szCs w:val="22"/>
                <w:lang w:val="lt-LT"/>
              </w:rPr>
              <w:t xml:space="preserve"> </w:t>
            </w:r>
            <w:r w:rsidRPr="0090237F">
              <w:rPr>
                <w:sz w:val="22"/>
                <w:szCs w:val="22"/>
                <w:lang w:val="lt-LT"/>
              </w:rPr>
              <w:t>kas 24 valandas ir po dializės.</w:t>
            </w:r>
          </w:p>
          <w:p w14:paraId="71772492" w14:textId="77777777" w:rsidR="0090237F" w:rsidRPr="0090237F" w:rsidRDefault="0090237F" w:rsidP="00E902AB">
            <w:pPr>
              <w:pStyle w:val="prastasiniatinklio"/>
              <w:widowControl w:val="0"/>
              <w:spacing w:before="0" w:beforeAutospacing="0" w:after="0" w:afterAutospacing="0"/>
              <w:rPr>
                <w:sz w:val="22"/>
                <w:szCs w:val="22"/>
                <w:lang w:val="lt-LT"/>
              </w:rPr>
            </w:pPr>
            <w:r w:rsidRPr="0090237F">
              <w:rPr>
                <w:sz w:val="22"/>
                <w:szCs w:val="22"/>
                <w:lang w:val="lt-LT"/>
              </w:rPr>
              <w:t xml:space="preserve">Nuolatinės ambulatorinės </w:t>
            </w:r>
            <w:proofErr w:type="spellStart"/>
            <w:r w:rsidRPr="0090237F">
              <w:rPr>
                <w:sz w:val="22"/>
                <w:szCs w:val="22"/>
                <w:lang w:val="lt-LT"/>
              </w:rPr>
              <w:t>peritoninės</w:t>
            </w:r>
            <w:proofErr w:type="spellEnd"/>
            <w:r w:rsidRPr="0090237F">
              <w:rPr>
                <w:sz w:val="22"/>
                <w:szCs w:val="22"/>
                <w:lang w:val="lt-LT"/>
              </w:rPr>
              <w:t xml:space="preserve"> dializės (NAPD) atveju aukščiau paminėta rekomenduojama dozė (250 arba 500 mg/</w:t>
            </w:r>
            <w:r w:rsidR="00807559" w:rsidRPr="00807559">
              <w:rPr>
                <w:sz w:val="22"/>
                <w:szCs w:val="22"/>
                <w:lang w:val="lt-LT"/>
              </w:rPr>
              <w:t>m</w:t>
            </w:r>
            <w:r w:rsidR="00807559" w:rsidRPr="00807559">
              <w:rPr>
                <w:sz w:val="22"/>
                <w:szCs w:val="22"/>
                <w:vertAlign w:val="superscript"/>
                <w:lang w:val="lt-LT"/>
              </w:rPr>
              <w:t>2</w:t>
            </w:r>
            <w:r w:rsidR="00807559" w:rsidRPr="00807559">
              <w:rPr>
                <w:sz w:val="22"/>
                <w:szCs w:val="22"/>
                <w:lang w:val="lt-LT"/>
              </w:rPr>
              <w:t xml:space="preserve"> </w:t>
            </w:r>
            <w:r w:rsidRPr="0090237F">
              <w:rPr>
                <w:sz w:val="22"/>
                <w:szCs w:val="22"/>
                <w:lang w:val="lt-LT"/>
              </w:rPr>
              <w:t xml:space="preserve">kūno paviršiaus ploto arba 20 mg/kg kūno svorio) sumažinama per pusę ir </w:t>
            </w:r>
            <w:r w:rsidR="00E902AB">
              <w:rPr>
                <w:sz w:val="22"/>
                <w:szCs w:val="22"/>
                <w:lang w:val="lt-LT"/>
              </w:rPr>
              <w:t>leidžiama</w:t>
            </w:r>
            <w:r w:rsidR="00E902AB" w:rsidRPr="0090237F">
              <w:rPr>
                <w:sz w:val="22"/>
                <w:szCs w:val="22"/>
                <w:lang w:val="lt-LT"/>
              </w:rPr>
              <w:t xml:space="preserve"> </w:t>
            </w:r>
            <w:r w:rsidRPr="0090237F">
              <w:rPr>
                <w:sz w:val="22"/>
                <w:szCs w:val="22"/>
                <w:lang w:val="lt-LT"/>
              </w:rPr>
              <w:t>kas 24 valandas.</w:t>
            </w:r>
          </w:p>
        </w:tc>
      </w:tr>
    </w:tbl>
    <w:p w14:paraId="07A9B25A" w14:textId="77777777" w:rsidR="0090237F" w:rsidRPr="0090237F" w:rsidRDefault="0090237F" w:rsidP="0090237F">
      <w:pPr>
        <w:pStyle w:val="Pagrindinistekstas"/>
        <w:widowControl w:val="0"/>
        <w:rPr>
          <w:szCs w:val="22"/>
          <w:lang w:val="lt-LT"/>
        </w:rPr>
      </w:pPr>
    </w:p>
    <w:p w14:paraId="142BDF7F" w14:textId="77777777" w:rsidR="0090237F" w:rsidRPr="0090237F" w:rsidRDefault="0090237F" w:rsidP="0090237F">
      <w:pPr>
        <w:pStyle w:val="Pagrindinistekstas"/>
        <w:widowControl w:val="0"/>
        <w:rPr>
          <w:szCs w:val="22"/>
          <w:u w:val="single"/>
          <w:lang w:val="lt-LT"/>
        </w:rPr>
      </w:pPr>
      <w:r w:rsidRPr="0090237F">
        <w:rPr>
          <w:szCs w:val="22"/>
          <w:u w:val="single"/>
          <w:lang w:val="lt-LT"/>
        </w:rPr>
        <w:t>Vartojimo metodas</w:t>
      </w:r>
    </w:p>
    <w:p w14:paraId="7229C977" w14:textId="77777777" w:rsidR="00A86D0A" w:rsidRDefault="00A86D0A" w:rsidP="0090237F">
      <w:pPr>
        <w:widowControl w:val="0"/>
        <w:ind w:right="-143"/>
        <w:rPr>
          <w:sz w:val="22"/>
          <w:szCs w:val="22"/>
        </w:rPr>
      </w:pPr>
      <w:r>
        <w:rPr>
          <w:sz w:val="22"/>
          <w:szCs w:val="22"/>
        </w:rPr>
        <w:t>Leisti į veną.</w:t>
      </w:r>
    </w:p>
    <w:p w14:paraId="4822CFFB" w14:textId="77777777" w:rsidR="0090237F" w:rsidRDefault="0090237F" w:rsidP="0090237F">
      <w:pPr>
        <w:widowControl w:val="0"/>
        <w:ind w:right="-143"/>
        <w:rPr>
          <w:sz w:val="22"/>
          <w:szCs w:val="22"/>
        </w:rPr>
      </w:pPr>
      <w:r w:rsidRPr="0090237F">
        <w:rPr>
          <w:sz w:val="22"/>
          <w:szCs w:val="22"/>
        </w:rPr>
        <w:t xml:space="preserve">Į veną acikloviro visada </w:t>
      </w:r>
      <w:r w:rsidR="00A86D0A">
        <w:rPr>
          <w:sz w:val="22"/>
          <w:szCs w:val="22"/>
        </w:rPr>
        <w:t>turi būti</w:t>
      </w:r>
      <w:r w:rsidR="00E922FF">
        <w:rPr>
          <w:sz w:val="22"/>
          <w:szCs w:val="22"/>
        </w:rPr>
        <w:t xml:space="preserve"> </w:t>
      </w:r>
      <w:r w:rsidR="00A86D0A">
        <w:rPr>
          <w:sz w:val="22"/>
          <w:szCs w:val="22"/>
        </w:rPr>
        <w:t>leidžiama</w:t>
      </w:r>
      <w:r w:rsidR="00A86D0A" w:rsidRPr="0090237F">
        <w:rPr>
          <w:sz w:val="22"/>
          <w:szCs w:val="22"/>
        </w:rPr>
        <w:t xml:space="preserve"> </w:t>
      </w:r>
      <w:r w:rsidRPr="0090237F">
        <w:rPr>
          <w:sz w:val="22"/>
          <w:szCs w:val="22"/>
        </w:rPr>
        <w:t>lėtai (infuzija turi trukti mažiausiai vieną valandą).</w:t>
      </w:r>
    </w:p>
    <w:p w14:paraId="7A91A812" w14:textId="77777777" w:rsidR="00EF4109" w:rsidRPr="0090237F" w:rsidRDefault="00EF4109" w:rsidP="0090237F">
      <w:pPr>
        <w:widowControl w:val="0"/>
        <w:ind w:right="-143"/>
        <w:rPr>
          <w:sz w:val="22"/>
          <w:szCs w:val="22"/>
        </w:rPr>
      </w:pPr>
    </w:p>
    <w:p w14:paraId="40E9BD37" w14:textId="77777777" w:rsidR="009D5890" w:rsidRDefault="00A86D0A" w:rsidP="0090237F">
      <w:pPr>
        <w:pStyle w:val="Pagrindinistekstas"/>
        <w:widowControl w:val="0"/>
        <w:rPr>
          <w:szCs w:val="22"/>
        </w:rPr>
      </w:pPr>
      <w:r>
        <w:rPr>
          <w:szCs w:val="22"/>
        </w:rPr>
        <w:t>Vaistinio preparato ruošimo</w:t>
      </w:r>
      <w:r w:rsidRPr="00A86D0A">
        <w:rPr>
          <w:szCs w:val="22"/>
        </w:rPr>
        <w:t xml:space="preserve"> prieš va</w:t>
      </w:r>
      <w:r>
        <w:rPr>
          <w:szCs w:val="22"/>
        </w:rPr>
        <w:t xml:space="preserve">rtojant instrukcija pateikiama </w:t>
      </w:r>
      <w:r w:rsidRPr="00A86D0A">
        <w:rPr>
          <w:szCs w:val="22"/>
        </w:rPr>
        <w:t>6.6</w:t>
      </w:r>
      <w:r>
        <w:rPr>
          <w:szCs w:val="22"/>
        </w:rPr>
        <w:t xml:space="preserve"> skyriuje. </w:t>
      </w:r>
    </w:p>
    <w:p w14:paraId="620CB86D" w14:textId="77777777" w:rsidR="0090237F" w:rsidRPr="0090237F" w:rsidRDefault="0090237F" w:rsidP="0090237F">
      <w:pPr>
        <w:pStyle w:val="Pagrindinistekstas"/>
        <w:widowControl w:val="0"/>
        <w:rPr>
          <w:szCs w:val="22"/>
          <w:lang w:val="lt-LT"/>
        </w:rPr>
      </w:pPr>
    </w:p>
    <w:p w14:paraId="1D0C1873" w14:textId="77777777" w:rsidR="0090237F" w:rsidRPr="00B4733E" w:rsidRDefault="0090237F" w:rsidP="0090237F">
      <w:pPr>
        <w:pStyle w:val="Antrat2"/>
        <w:keepNext w:val="0"/>
        <w:widowControl w:val="0"/>
        <w:spacing w:line="240" w:lineRule="auto"/>
        <w:ind w:left="540" w:hanging="540"/>
        <w:rPr>
          <w:sz w:val="22"/>
          <w:szCs w:val="22"/>
          <w:u w:val="none"/>
          <w:lang w:val="lt-LT"/>
        </w:rPr>
      </w:pPr>
      <w:r w:rsidRPr="00B4733E">
        <w:rPr>
          <w:sz w:val="22"/>
          <w:szCs w:val="22"/>
          <w:u w:val="none"/>
          <w:lang w:val="lt-LT"/>
        </w:rPr>
        <w:t>4.3</w:t>
      </w:r>
      <w:r w:rsidRPr="00B4733E">
        <w:rPr>
          <w:sz w:val="22"/>
          <w:szCs w:val="22"/>
          <w:u w:val="none"/>
          <w:lang w:val="lt-LT"/>
        </w:rPr>
        <w:tab/>
        <w:t>Kontraindikacijos</w:t>
      </w:r>
    </w:p>
    <w:p w14:paraId="7412A800" w14:textId="77777777" w:rsidR="0090237F" w:rsidRPr="0090237F" w:rsidRDefault="0090237F" w:rsidP="0090237F">
      <w:pPr>
        <w:pStyle w:val="Pagrindinistekstas"/>
        <w:widowControl w:val="0"/>
        <w:rPr>
          <w:szCs w:val="22"/>
          <w:lang w:val="lt-LT"/>
        </w:rPr>
      </w:pPr>
    </w:p>
    <w:p w14:paraId="0AC3F8FF" w14:textId="77777777" w:rsidR="0090237F" w:rsidRPr="0090237F" w:rsidRDefault="0090237F" w:rsidP="0090237F">
      <w:pPr>
        <w:pStyle w:val="Pagrindinistekstas"/>
        <w:widowControl w:val="0"/>
        <w:rPr>
          <w:szCs w:val="22"/>
          <w:lang w:val="lt-LT"/>
        </w:rPr>
      </w:pPr>
      <w:r w:rsidRPr="0090237F">
        <w:rPr>
          <w:szCs w:val="22"/>
          <w:lang w:val="lt-LT"/>
        </w:rPr>
        <w:t xml:space="preserve">Padidėjęs jautrumas veikliajai medžiagai, </w:t>
      </w:r>
      <w:proofErr w:type="spellStart"/>
      <w:r w:rsidRPr="0090237F">
        <w:rPr>
          <w:szCs w:val="22"/>
          <w:lang w:val="lt-LT"/>
        </w:rPr>
        <w:t>valaciklovirui</w:t>
      </w:r>
      <w:proofErr w:type="spellEnd"/>
      <w:r w:rsidRPr="0090237F">
        <w:rPr>
          <w:szCs w:val="22"/>
          <w:lang w:val="lt-LT"/>
        </w:rPr>
        <w:t xml:space="preserve"> arba bet kuriai 6.1 skyriuje nurodytai pagalbinei medžiagai.</w:t>
      </w:r>
    </w:p>
    <w:p w14:paraId="1B33FED1" w14:textId="77777777" w:rsidR="0090237F" w:rsidRPr="0090237F" w:rsidRDefault="0090237F" w:rsidP="0090237F">
      <w:pPr>
        <w:pStyle w:val="Pagrindinistekstas"/>
        <w:widowControl w:val="0"/>
        <w:rPr>
          <w:szCs w:val="22"/>
          <w:lang w:val="lt-LT"/>
        </w:rPr>
      </w:pPr>
    </w:p>
    <w:p w14:paraId="34C369E6" w14:textId="77777777" w:rsidR="0090237F" w:rsidRPr="00B4733E" w:rsidRDefault="008C33B6" w:rsidP="008C33B6">
      <w:pPr>
        <w:pStyle w:val="Antrat2"/>
        <w:keepNext w:val="0"/>
        <w:widowControl w:val="0"/>
        <w:spacing w:line="240" w:lineRule="auto"/>
        <w:ind w:left="540" w:hanging="540"/>
        <w:rPr>
          <w:sz w:val="22"/>
          <w:szCs w:val="22"/>
          <w:u w:val="none"/>
          <w:lang w:val="lt-LT"/>
        </w:rPr>
      </w:pPr>
      <w:r w:rsidRPr="00B4733E">
        <w:rPr>
          <w:sz w:val="22"/>
          <w:szCs w:val="22"/>
          <w:u w:val="none"/>
          <w:lang w:val="lt-LT"/>
        </w:rPr>
        <w:t>4.4</w:t>
      </w:r>
      <w:r w:rsidRPr="00B4733E">
        <w:rPr>
          <w:sz w:val="22"/>
          <w:szCs w:val="22"/>
          <w:u w:val="none"/>
          <w:lang w:val="lt-LT"/>
        </w:rPr>
        <w:tab/>
      </w:r>
      <w:r w:rsidR="0090237F" w:rsidRPr="00B4733E">
        <w:rPr>
          <w:sz w:val="22"/>
          <w:szCs w:val="22"/>
          <w:u w:val="none"/>
          <w:lang w:val="lt-LT"/>
        </w:rPr>
        <w:t>Specialūs įspėjimai ir atsargumo priemonės</w:t>
      </w:r>
    </w:p>
    <w:p w14:paraId="47C26B74" w14:textId="77777777" w:rsidR="0090237F" w:rsidRPr="0090237F" w:rsidRDefault="0090237F" w:rsidP="0090237F">
      <w:pPr>
        <w:pStyle w:val="Antrat2"/>
        <w:keepNext w:val="0"/>
        <w:widowControl w:val="0"/>
        <w:spacing w:line="240" w:lineRule="auto"/>
        <w:rPr>
          <w:sz w:val="22"/>
          <w:szCs w:val="22"/>
          <w:lang w:val="lt-LT"/>
        </w:rPr>
      </w:pPr>
    </w:p>
    <w:p w14:paraId="08A12540" w14:textId="77777777" w:rsidR="00807559" w:rsidRDefault="00BD4C84" w:rsidP="00807559">
      <w:pPr>
        <w:widowControl w:val="0"/>
        <w:rPr>
          <w:sz w:val="22"/>
          <w:szCs w:val="22"/>
          <w:highlight w:val="yellow"/>
        </w:rPr>
      </w:pPr>
      <w:r>
        <w:rPr>
          <w:sz w:val="22"/>
          <w:szCs w:val="22"/>
          <w:lang w:val="lt-LT" w:eastAsia="lt-LT"/>
        </w:rPr>
        <w:t xml:space="preserve">Pacientams, vartojantiems leidžiamojo vaistinio preparato arba dideles geriamojo </w:t>
      </w:r>
      <w:proofErr w:type="spellStart"/>
      <w:r>
        <w:rPr>
          <w:sz w:val="22"/>
          <w:szCs w:val="22"/>
          <w:lang w:val="lt-LT" w:eastAsia="lt-LT"/>
        </w:rPr>
        <w:t>acikloviro</w:t>
      </w:r>
      <w:proofErr w:type="spellEnd"/>
      <w:r>
        <w:rPr>
          <w:sz w:val="22"/>
          <w:szCs w:val="22"/>
          <w:lang w:val="lt-LT" w:eastAsia="lt-LT"/>
        </w:rPr>
        <w:t xml:space="preserve"> dozes, būtina užtikrinti pakankamą hidrataciją.</w:t>
      </w:r>
      <w:r w:rsidRPr="007C4793" w:rsidDel="00BD4C84">
        <w:rPr>
          <w:sz w:val="22"/>
          <w:szCs w:val="22"/>
          <w:highlight w:val="yellow"/>
        </w:rPr>
        <w:t xml:space="preserve"> </w:t>
      </w:r>
    </w:p>
    <w:p w14:paraId="291EAF24" w14:textId="77777777" w:rsidR="001055A8" w:rsidRPr="007C4793" w:rsidRDefault="001055A8" w:rsidP="00807559">
      <w:pPr>
        <w:widowControl w:val="0"/>
        <w:rPr>
          <w:sz w:val="22"/>
          <w:szCs w:val="22"/>
          <w:highlight w:val="yellow"/>
        </w:rPr>
      </w:pPr>
    </w:p>
    <w:p w14:paraId="1931B5F9" w14:textId="77777777" w:rsidR="00807559" w:rsidRPr="00B4733E" w:rsidRDefault="00807559" w:rsidP="00807559">
      <w:pPr>
        <w:widowControl w:val="0"/>
        <w:rPr>
          <w:sz w:val="22"/>
          <w:szCs w:val="22"/>
        </w:rPr>
      </w:pPr>
      <w:r w:rsidRPr="00B4733E">
        <w:rPr>
          <w:sz w:val="22"/>
          <w:szCs w:val="22"/>
        </w:rPr>
        <w:t xml:space="preserve">Tam, kad inkstų kanalėliuose nesusidarytų acikloviro kristalų, į veną acikloviro </w:t>
      </w:r>
      <w:r w:rsidR="00BD4C84" w:rsidRPr="00B4733E">
        <w:rPr>
          <w:sz w:val="22"/>
          <w:szCs w:val="22"/>
        </w:rPr>
        <w:t>turi būti leidžiama</w:t>
      </w:r>
      <w:r w:rsidRPr="00B4733E">
        <w:rPr>
          <w:sz w:val="22"/>
          <w:szCs w:val="22"/>
        </w:rPr>
        <w:t xml:space="preserve"> lėtai, infuzija turi trukti mažiausiai vieną valandą.</w:t>
      </w:r>
    </w:p>
    <w:p w14:paraId="231EC649" w14:textId="77777777" w:rsidR="00807559" w:rsidRPr="00B4733E" w:rsidRDefault="00807559" w:rsidP="00807559">
      <w:pPr>
        <w:widowControl w:val="0"/>
        <w:rPr>
          <w:sz w:val="22"/>
          <w:szCs w:val="22"/>
        </w:rPr>
      </w:pPr>
    </w:p>
    <w:p w14:paraId="6EA9942A" w14:textId="77777777" w:rsidR="00807559" w:rsidRPr="00807559" w:rsidRDefault="00807559" w:rsidP="00807559">
      <w:pPr>
        <w:widowControl w:val="0"/>
        <w:rPr>
          <w:sz w:val="22"/>
          <w:szCs w:val="22"/>
        </w:rPr>
      </w:pPr>
      <w:r w:rsidRPr="00B4733E">
        <w:rPr>
          <w:sz w:val="22"/>
          <w:szCs w:val="22"/>
        </w:rPr>
        <w:t>Kitų toksinį poveikį inkstams sukeliančių vaist</w:t>
      </w:r>
      <w:r w:rsidR="00BD4C84" w:rsidRPr="00B4733E">
        <w:rPr>
          <w:sz w:val="22"/>
          <w:szCs w:val="22"/>
        </w:rPr>
        <w:t>ini</w:t>
      </w:r>
      <w:r w:rsidRPr="00B4733E">
        <w:rPr>
          <w:sz w:val="22"/>
          <w:szCs w:val="22"/>
        </w:rPr>
        <w:t xml:space="preserve">ų </w:t>
      </w:r>
      <w:r w:rsidR="00BD4C84" w:rsidRPr="00B4733E">
        <w:rPr>
          <w:sz w:val="22"/>
          <w:szCs w:val="22"/>
        </w:rPr>
        <w:t xml:space="preserve">preparatų </w:t>
      </w:r>
      <w:r w:rsidRPr="00B4733E">
        <w:rPr>
          <w:sz w:val="22"/>
          <w:szCs w:val="22"/>
        </w:rPr>
        <w:t xml:space="preserve">vartojimas </w:t>
      </w:r>
      <w:r w:rsidR="00023F20" w:rsidRPr="00B4733E">
        <w:rPr>
          <w:sz w:val="22"/>
          <w:szCs w:val="22"/>
        </w:rPr>
        <w:t xml:space="preserve">kartu su acikloviru </w:t>
      </w:r>
      <w:r w:rsidRPr="00B4733E">
        <w:rPr>
          <w:sz w:val="22"/>
          <w:szCs w:val="22"/>
        </w:rPr>
        <w:t>padidina inkstų funkcijos sutrikimo riziką. Vartojant į veną leidžiam</w:t>
      </w:r>
      <w:r w:rsidR="001663C8" w:rsidRPr="00B4733E">
        <w:rPr>
          <w:sz w:val="22"/>
          <w:szCs w:val="22"/>
        </w:rPr>
        <w:t>o</w:t>
      </w:r>
      <w:r w:rsidRPr="00B4733E">
        <w:rPr>
          <w:sz w:val="22"/>
          <w:szCs w:val="22"/>
        </w:rPr>
        <w:t xml:space="preserve"> aciklovir</w:t>
      </w:r>
      <w:r w:rsidR="001663C8" w:rsidRPr="00B4733E">
        <w:rPr>
          <w:sz w:val="22"/>
          <w:szCs w:val="22"/>
        </w:rPr>
        <w:t>o</w:t>
      </w:r>
      <w:r w:rsidRPr="00B4733E">
        <w:rPr>
          <w:sz w:val="22"/>
          <w:szCs w:val="22"/>
        </w:rPr>
        <w:t xml:space="preserve"> kartu su kitais nefrotoksiniais vaist</w:t>
      </w:r>
      <w:r w:rsidR="00BD4C84" w:rsidRPr="00B4733E">
        <w:rPr>
          <w:sz w:val="22"/>
          <w:szCs w:val="22"/>
        </w:rPr>
        <w:t>ini</w:t>
      </w:r>
      <w:r w:rsidRPr="00B4733E">
        <w:rPr>
          <w:sz w:val="22"/>
          <w:szCs w:val="22"/>
        </w:rPr>
        <w:t>ais</w:t>
      </w:r>
      <w:r w:rsidR="00BD4C84" w:rsidRPr="00B4733E">
        <w:rPr>
          <w:sz w:val="22"/>
          <w:szCs w:val="22"/>
        </w:rPr>
        <w:t xml:space="preserve"> preparatais</w:t>
      </w:r>
      <w:r w:rsidRPr="00B4733E">
        <w:rPr>
          <w:sz w:val="22"/>
          <w:szCs w:val="22"/>
        </w:rPr>
        <w:t>, reikia laikytis atsargumo.</w:t>
      </w:r>
    </w:p>
    <w:p w14:paraId="7AA6118E" w14:textId="77777777" w:rsidR="00807559" w:rsidRPr="00807559" w:rsidRDefault="00807559" w:rsidP="00807559">
      <w:pPr>
        <w:widowControl w:val="0"/>
        <w:rPr>
          <w:sz w:val="22"/>
          <w:szCs w:val="22"/>
        </w:rPr>
      </w:pPr>
    </w:p>
    <w:p w14:paraId="4FFC6FFE" w14:textId="090CD670" w:rsidR="0090237F" w:rsidRPr="0090237F" w:rsidRDefault="0090237F" w:rsidP="0090237F">
      <w:pPr>
        <w:widowControl w:val="0"/>
        <w:rPr>
          <w:sz w:val="22"/>
          <w:szCs w:val="22"/>
        </w:rPr>
      </w:pPr>
      <w:r w:rsidRPr="0090237F">
        <w:rPr>
          <w:sz w:val="22"/>
          <w:szCs w:val="22"/>
        </w:rPr>
        <w:t xml:space="preserve">Acikloviro eliminacija priklauso nuo inkstų klirenso, todėl pacientams, kurių inkstų funkcija sutrikusi, </w:t>
      </w:r>
      <w:r w:rsidRPr="0090237F">
        <w:rPr>
          <w:sz w:val="22"/>
          <w:szCs w:val="22"/>
        </w:rPr>
        <w:lastRenderedPageBreak/>
        <w:t>atsižvelgiant į inkstų funkcijos sutrikimo sunkumą, dozę reikia mažinti (žr. 4.2 skyrių). Senyviems pacientams inkstų funkcijos sutrikimas yra labiau tikėtinas, todėl tokiems pacientams reikia apsvarstyti dozės mažinimo būtinybę.</w:t>
      </w:r>
      <w:r w:rsidR="001055A8">
        <w:rPr>
          <w:sz w:val="22"/>
          <w:szCs w:val="22"/>
        </w:rPr>
        <w:t xml:space="preserve"> </w:t>
      </w:r>
      <w:r w:rsidRPr="0090237F">
        <w:rPr>
          <w:sz w:val="22"/>
          <w:szCs w:val="22"/>
        </w:rPr>
        <w:t xml:space="preserve">Senyviems žmonėms bei </w:t>
      </w:r>
      <w:r w:rsidR="00BD4C84">
        <w:rPr>
          <w:sz w:val="22"/>
          <w:szCs w:val="22"/>
        </w:rPr>
        <w:t>pacientams</w:t>
      </w:r>
      <w:r w:rsidRPr="0090237F">
        <w:rPr>
          <w:sz w:val="22"/>
          <w:szCs w:val="22"/>
        </w:rPr>
        <w:t>, kurių inkstų funkcija sutrikusi, yra didesnė nepageidaujamo poveikio nervų sistemai rizika, todėl būtina atidžiai stebėti, ar neatsiranda nepageidaujam</w:t>
      </w:r>
      <w:r w:rsidR="00BC00E2">
        <w:rPr>
          <w:sz w:val="22"/>
          <w:szCs w:val="22"/>
        </w:rPr>
        <w:t>as</w:t>
      </w:r>
      <w:r w:rsidRPr="0090237F">
        <w:rPr>
          <w:sz w:val="22"/>
          <w:szCs w:val="22"/>
        </w:rPr>
        <w:t xml:space="preserve"> poveiki</w:t>
      </w:r>
      <w:r w:rsidR="00BC00E2">
        <w:rPr>
          <w:sz w:val="22"/>
          <w:szCs w:val="22"/>
        </w:rPr>
        <w:t>s</w:t>
      </w:r>
      <w:r w:rsidRPr="0090237F">
        <w:rPr>
          <w:sz w:val="22"/>
          <w:szCs w:val="22"/>
        </w:rPr>
        <w:t xml:space="preserve"> nervų sistemai. Pranešama, kad dažniausiai toks poveikis yra laikinas ir praeina nutraukus gydymą (žr. 4.8 skyrių).</w:t>
      </w:r>
    </w:p>
    <w:p w14:paraId="22614369" w14:textId="77777777" w:rsidR="0090237F" w:rsidRPr="0090237F" w:rsidRDefault="0090237F" w:rsidP="0090237F">
      <w:pPr>
        <w:pStyle w:val="Pagrindinistekstas"/>
        <w:widowControl w:val="0"/>
        <w:rPr>
          <w:szCs w:val="22"/>
          <w:lang w:val="lt-LT"/>
        </w:rPr>
      </w:pPr>
    </w:p>
    <w:p w14:paraId="0863C859" w14:textId="77777777" w:rsidR="0090237F" w:rsidRPr="0090237F" w:rsidRDefault="0090237F" w:rsidP="0090237F">
      <w:pPr>
        <w:pStyle w:val="Pagrindinistekstas"/>
        <w:widowControl w:val="0"/>
        <w:rPr>
          <w:szCs w:val="22"/>
          <w:lang w:val="lt-LT"/>
        </w:rPr>
      </w:pPr>
      <w:r w:rsidRPr="0090237F">
        <w:rPr>
          <w:szCs w:val="22"/>
          <w:lang w:val="lt-LT"/>
        </w:rPr>
        <w:t xml:space="preserve">Ilgalaikis ir kartotinis </w:t>
      </w:r>
      <w:proofErr w:type="spellStart"/>
      <w:r w:rsidRPr="0090237F">
        <w:rPr>
          <w:szCs w:val="22"/>
          <w:lang w:val="lt-LT"/>
        </w:rPr>
        <w:t>acikloviro</w:t>
      </w:r>
      <w:proofErr w:type="spellEnd"/>
      <w:r w:rsidRPr="0090237F">
        <w:rPr>
          <w:szCs w:val="22"/>
          <w:lang w:val="lt-LT"/>
        </w:rPr>
        <w:t xml:space="preserve"> vartojimas pacient</w:t>
      </w:r>
      <w:r w:rsidR="00BC00E2">
        <w:rPr>
          <w:szCs w:val="22"/>
          <w:lang w:val="lt-LT"/>
        </w:rPr>
        <w:t>ams</w:t>
      </w:r>
      <w:r w:rsidRPr="0090237F">
        <w:rPr>
          <w:szCs w:val="22"/>
          <w:lang w:val="lt-LT"/>
        </w:rPr>
        <w:t xml:space="preserve">, kurių imuninės sistemos funkcija yra nusilpusi, </w:t>
      </w:r>
      <w:r w:rsidR="00BC00E2">
        <w:rPr>
          <w:szCs w:val="22"/>
          <w:lang w:val="lt-LT"/>
        </w:rPr>
        <w:t xml:space="preserve">gali </w:t>
      </w:r>
      <w:r w:rsidRPr="0090237F">
        <w:rPr>
          <w:szCs w:val="22"/>
          <w:lang w:val="lt-LT"/>
        </w:rPr>
        <w:t xml:space="preserve">sukelti </w:t>
      </w:r>
      <w:r w:rsidR="00BC00E2">
        <w:rPr>
          <w:szCs w:val="22"/>
          <w:lang w:val="lt-LT"/>
        </w:rPr>
        <w:t xml:space="preserve">atsparių </w:t>
      </w:r>
      <w:proofErr w:type="spellStart"/>
      <w:r w:rsidR="00BC00E2">
        <w:rPr>
          <w:szCs w:val="22"/>
          <w:lang w:val="lt-LT"/>
        </w:rPr>
        <w:t>aciklovirui</w:t>
      </w:r>
      <w:proofErr w:type="spellEnd"/>
      <w:r w:rsidR="00BC00E2">
        <w:rPr>
          <w:szCs w:val="22"/>
          <w:lang w:val="lt-LT"/>
        </w:rPr>
        <w:t xml:space="preserve"> </w:t>
      </w:r>
      <w:r w:rsidRPr="0090237F">
        <w:rPr>
          <w:szCs w:val="22"/>
          <w:lang w:val="lt-LT"/>
        </w:rPr>
        <w:t>virusų padermių atsiradimą (žr. 5.1 skyrių).</w:t>
      </w:r>
    </w:p>
    <w:p w14:paraId="7709B075" w14:textId="77777777" w:rsidR="0090237F" w:rsidRPr="0090237F" w:rsidRDefault="0090237F" w:rsidP="0090237F">
      <w:pPr>
        <w:pStyle w:val="Pagrindinistekstas"/>
        <w:widowControl w:val="0"/>
        <w:rPr>
          <w:szCs w:val="22"/>
          <w:lang w:val="lt-LT"/>
        </w:rPr>
      </w:pPr>
    </w:p>
    <w:p w14:paraId="49C36633" w14:textId="4C8B4EB1" w:rsidR="0090237F" w:rsidRPr="0090237F" w:rsidRDefault="0090237F" w:rsidP="00332F05">
      <w:pPr>
        <w:widowControl w:val="0"/>
        <w:rPr>
          <w:lang w:val="lt-LT"/>
        </w:rPr>
      </w:pPr>
      <w:r w:rsidRPr="0090237F">
        <w:rPr>
          <w:sz w:val="22"/>
          <w:szCs w:val="22"/>
        </w:rPr>
        <w:t xml:space="preserve">Jei pacientas vartoja didelę acikloviro dozę (pvz., herpetiniam encefalitui gydyti), reikia atidžiai stebėti inkstų funkciją, ypač jei </w:t>
      </w:r>
      <w:r w:rsidR="00BC00E2">
        <w:rPr>
          <w:sz w:val="22"/>
          <w:szCs w:val="22"/>
        </w:rPr>
        <w:t>paciento</w:t>
      </w:r>
      <w:r w:rsidR="00BC00E2" w:rsidRPr="0090237F">
        <w:rPr>
          <w:sz w:val="22"/>
          <w:szCs w:val="22"/>
        </w:rPr>
        <w:t xml:space="preserve"> </w:t>
      </w:r>
      <w:r w:rsidRPr="0090237F">
        <w:rPr>
          <w:sz w:val="22"/>
          <w:szCs w:val="22"/>
        </w:rPr>
        <w:t>organizme trūksta skysčių arba jei yra bet koks inkstų funkcijos sutrikimas.</w:t>
      </w:r>
      <w:r w:rsidR="00B104D8">
        <w:rPr>
          <w:sz w:val="22"/>
          <w:szCs w:val="22"/>
        </w:rPr>
        <w:t xml:space="preserve"> </w:t>
      </w:r>
      <w:r w:rsidRPr="0090237F">
        <w:rPr>
          <w:lang w:val="lt-LT"/>
        </w:rPr>
        <w:t xml:space="preserve">Infuzijai </w:t>
      </w:r>
      <w:r w:rsidR="00BC00E2">
        <w:rPr>
          <w:lang w:val="lt-LT"/>
        </w:rPr>
        <w:t xml:space="preserve">į veną </w:t>
      </w:r>
      <w:r w:rsidRPr="0090237F">
        <w:rPr>
          <w:lang w:val="lt-LT"/>
        </w:rPr>
        <w:t xml:space="preserve">paruošto atskiesto </w:t>
      </w:r>
      <w:proofErr w:type="spellStart"/>
      <w:r w:rsidRPr="0090237F">
        <w:rPr>
          <w:lang w:val="lt-LT"/>
        </w:rPr>
        <w:t>acikloviro</w:t>
      </w:r>
      <w:proofErr w:type="spellEnd"/>
      <w:r w:rsidRPr="0090237F">
        <w:rPr>
          <w:lang w:val="lt-LT"/>
        </w:rPr>
        <w:t xml:space="preserve"> </w:t>
      </w:r>
      <w:r w:rsidR="00BC00E2">
        <w:rPr>
          <w:lang w:val="lt-LT"/>
        </w:rPr>
        <w:t xml:space="preserve">tirpalo </w:t>
      </w:r>
      <w:r w:rsidRPr="0090237F">
        <w:rPr>
          <w:lang w:val="lt-LT"/>
        </w:rPr>
        <w:t>pH yra 11,0, jo negalima vartoti per burną.</w:t>
      </w:r>
    </w:p>
    <w:p w14:paraId="6834895E" w14:textId="77777777" w:rsidR="0090237F" w:rsidRPr="0090237F" w:rsidRDefault="0090237F" w:rsidP="0090237F">
      <w:pPr>
        <w:pStyle w:val="Pagrindinistekstas"/>
        <w:widowControl w:val="0"/>
        <w:rPr>
          <w:szCs w:val="22"/>
          <w:lang w:val="lt-LT"/>
        </w:rPr>
      </w:pPr>
    </w:p>
    <w:p w14:paraId="4286C8FE" w14:textId="77777777" w:rsidR="0090237F" w:rsidRPr="0090237F" w:rsidRDefault="0090237F" w:rsidP="0090237F">
      <w:pPr>
        <w:pStyle w:val="Pagrindinistekstas"/>
        <w:widowControl w:val="0"/>
        <w:rPr>
          <w:szCs w:val="22"/>
          <w:lang w:val="lt-LT"/>
        </w:rPr>
      </w:pPr>
      <w:r w:rsidRPr="0090237F">
        <w:rPr>
          <w:szCs w:val="22"/>
          <w:lang w:val="lt-LT"/>
        </w:rPr>
        <w:t>Reikia saugotis, kad infuzinio tirpalo nepatektų į akis arba burną.</w:t>
      </w:r>
    </w:p>
    <w:p w14:paraId="47D99D0D" w14:textId="77777777" w:rsidR="0090237F" w:rsidRPr="0090237F" w:rsidRDefault="0090237F" w:rsidP="0090237F">
      <w:pPr>
        <w:widowControl w:val="0"/>
        <w:rPr>
          <w:sz w:val="22"/>
          <w:szCs w:val="22"/>
        </w:rPr>
      </w:pPr>
    </w:p>
    <w:p w14:paraId="026AE154" w14:textId="77777777" w:rsidR="0090237F" w:rsidRPr="00A85DB2" w:rsidRDefault="0090237F" w:rsidP="0090237F">
      <w:pPr>
        <w:pStyle w:val="Pagrindinistekstas"/>
        <w:widowControl w:val="0"/>
        <w:rPr>
          <w:szCs w:val="22"/>
          <w:lang w:val="lt-LT"/>
        </w:rPr>
      </w:pPr>
      <w:r w:rsidRPr="00A85DB2">
        <w:rPr>
          <w:szCs w:val="22"/>
          <w:lang w:val="lt-LT"/>
        </w:rPr>
        <w:t xml:space="preserve">Injekciniame vandenyje, kuriame tirpinami milteliai infuziniam tirpalui, turi nebūti jokių konservantų (žr. 6.2. ir 6.6. skyrių). Milteliai infuziniam tirpalui tirpinami ir skiedžiami </w:t>
      </w:r>
      <w:proofErr w:type="spellStart"/>
      <w:r w:rsidRPr="00A85DB2">
        <w:rPr>
          <w:szCs w:val="22"/>
          <w:lang w:val="lt-LT"/>
        </w:rPr>
        <w:t>aseptikos</w:t>
      </w:r>
      <w:proofErr w:type="spellEnd"/>
      <w:r w:rsidRPr="00A85DB2">
        <w:rPr>
          <w:szCs w:val="22"/>
          <w:lang w:val="lt-LT"/>
        </w:rPr>
        <w:t xml:space="preserve"> sąlygomis prieš pat vartojimą. Buteliuke nėra konservantų, todėl nesuvartotą tirpalą reikia išpilti.</w:t>
      </w:r>
    </w:p>
    <w:p w14:paraId="595312AE" w14:textId="77777777" w:rsidR="0090237F" w:rsidRDefault="0090237F" w:rsidP="0090237F">
      <w:pPr>
        <w:pStyle w:val="Pagrindinistekstas"/>
        <w:widowControl w:val="0"/>
        <w:rPr>
          <w:szCs w:val="22"/>
          <w:lang w:val="lt-LT"/>
        </w:rPr>
      </w:pPr>
    </w:p>
    <w:p w14:paraId="63007BC5" w14:textId="0D425474" w:rsidR="007A1E45" w:rsidRPr="00A85DB2" w:rsidRDefault="007A1E45" w:rsidP="0090237F">
      <w:pPr>
        <w:pStyle w:val="Pagrindinistekstas"/>
        <w:widowControl w:val="0"/>
        <w:rPr>
          <w:szCs w:val="22"/>
          <w:lang w:val="lt-LT"/>
        </w:rPr>
      </w:pPr>
      <w:r>
        <w:rPr>
          <w:szCs w:val="22"/>
          <w:lang w:val="lt-LT"/>
        </w:rPr>
        <w:t>Šio vaistinio preparato buteliuke yra 23.3 mg natrio, tai atitinka</w:t>
      </w:r>
      <w:r w:rsidRPr="00A43A0B">
        <w:rPr>
          <w:szCs w:val="22"/>
          <w:lang w:val="lt-LT" w:eastAsia="en-US"/>
        </w:rPr>
        <w:t xml:space="preserve"> </w:t>
      </w:r>
      <w:r w:rsidRPr="00A43A0B">
        <w:rPr>
          <w:szCs w:val="22"/>
          <w:lang w:val="lt-LT"/>
        </w:rPr>
        <w:t>1,165 </w:t>
      </w:r>
      <w:r w:rsidRPr="00A43A0B">
        <w:rPr>
          <w:szCs w:val="22"/>
          <w:lang w:val="lt-LT" w:eastAsia="en-US"/>
        </w:rPr>
        <w:t>% didžiausios PSO rekomenduojamos paros normos suaugusiems, kuri yra 2 g natrio.</w:t>
      </w:r>
    </w:p>
    <w:p w14:paraId="24992E40" w14:textId="77777777" w:rsidR="0090237F" w:rsidRPr="0090237F" w:rsidRDefault="0090237F" w:rsidP="0090237F">
      <w:pPr>
        <w:pStyle w:val="Pagrindinistekstas"/>
        <w:widowControl w:val="0"/>
        <w:rPr>
          <w:szCs w:val="22"/>
          <w:lang w:val="lt-LT"/>
        </w:rPr>
      </w:pPr>
    </w:p>
    <w:p w14:paraId="2390267E" w14:textId="77777777" w:rsidR="0090237F" w:rsidRPr="00B4733E" w:rsidRDefault="0090237F" w:rsidP="0090237F">
      <w:pPr>
        <w:pStyle w:val="Antrat2"/>
        <w:keepNext w:val="0"/>
        <w:widowControl w:val="0"/>
        <w:spacing w:line="240" w:lineRule="auto"/>
        <w:ind w:left="540" w:hanging="540"/>
        <w:rPr>
          <w:sz w:val="22"/>
          <w:szCs w:val="22"/>
          <w:u w:val="none"/>
          <w:lang w:val="lt-LT"/>
        </w:rPr>
      </w:pPr>
      <w:r w:rsidRPr="00B4733E">
        <w:rPr>
          <w:sz w:val="22"/>
          <w:szCs w:val="22"/>
          <w:u w:val="none"/>
          <w:lang w:val="lt-LT"/>
        </w:rPr>
        <w:t>4.5</w:t>
      </w:r>
      <w:r w:rsidRPr="00B4733E">
        <w:rPr>
          <w:sz w:val="22"/>
          <w:szCs w:val="22"/>
          <w:u w:val="none"/>
          <w:lang w:val="lt-LT"/>
        </w:rPr>
        <w:tab/>
        <w:t>Sąveika su kitais vaistiniais preparatais ir kitokia sąveika</w:t>
      </w:r>
    </w:p>
    <w:p w14:paraId="6C21700F" w14:textId="77777777" w:rsidR="0090237F" w:rsidRPr="0090237F" w:rsidRDefault="0090237F" w:rsidP="0090237F">
      <w:pPr>
        <w:pStyle w:val="Pagrindinistekstas"/>
        <w:widowControl w:val="0"/>
        <w:rPr>
          <w:szCs w:val="22"/>
          <w:lang w:val="lt-LT"/>
        </w:rPr>
      </w:pPr>
    </w:p>
    <w:p w14:paraId="59D4E9CE" w14:textId="77777777" w:rsidR="0090237F" w:rsidRPr="0090237F" w:rsidRDefault="0090237F" w:rsidP="0090237F">
      <w:pPr>
        <w:widowControl w:val="0"/>
        <w:rPr>
          <w:sz w:val="22"/>
          <w:szCs w:val="22"/>
        </w:rPr>
      </w:pPr>
      <w:r w:rsidRPr="0090237F">
        <w:rPr>
          <w:sz w:val="22"/>
          <w:szCs w:val="22"/>
        </w:rPr>
        <w:t xml:space="preserve">Nepakitęs acikloviras šalinamas su šlapimu aktyvios inkstų kanalėlių sekrecijos būdu. Bet kurie kartu su acikloviru vartojami vaistiniai preparatai, konkuruojantys su acikloviru dėl išskyrimo iš organizmo minėtu būdu, gali didinti acikloviro koncentraciją kraujo plazmoje. Dėl šio mechanizmo </w:t>
      </w:r>
      <w:r w:rsidRPr="00B4733E">
        <w:rPr>
          <w:sz w:val="22"/>
          <w:szCs w:val="22"/>
        </w:rPr>
        <w:t>probenecidas</w:t>
      </w:r>
      <w:r w:rsidRPr="00BC00E2">
        <w:rPr>
          <w:sz w:val="22"/>
          <w:szCs w:val="22"/>
        </w:rPr>
        <w:t xml:space="preserve"> </w:t>
      </w:r>
      <w:r w:rsidRPr="0090237F">
        <w:rPr>
          <w:sz w:val="22"/>
          <w:szCs w:val="22"/>
        </w:rPr>
        <w:t xml:space="preserve">ir </w:t>
      </w:r>
      <w:r w:rsidRPr="00B4733E">
        <w:rPr>
          <w:sz w:val="22"/>
          <w:szCs w:val="22"/>
        </w:rPr>
        <w:t>cimetidinas</w:t>
      </w:r>
      <w:r w:rsidRPr="0090237F">
        <w:rPr>
          <w:sz w:val="22"/>
          <w:szCs w:val="22"/>
        </w:rPr>
        <w:t xml:space="preserve"> didina acikloviro AUC ir mažina acikloviro inkstų klirensą. Vis tik acikloviro terapinis indeksas yra platus, todėl dozių keisti nereikia.</w:t>
      </w:r>
    </w:p>
    <w:p w14:paraId="581A7580" w14:textId="77777777" w:rsidR="0090237F" w:rsidRPr="0090237F" w:rsidRDefault="0090237F" w:rsidP="0090237F">
      <w:pPr>
        <w:widowControl w:val="0"/>
        <w:rPr>
          <w:sz w:val="22"/>
          <w:szCs w:val="22"/>
        </w:rPr>
      </w:pPr>
    </w:p>
    <w:p w14:paraId="0A1A9E66" w14:textId="77777777" w:rsidR="0090237F" w:rsidRPr="0090237F" w:rsidRDefault="0090237F" w:rsidP="0090237F">
      <w:pPr>
        <w:widowControl w:val="0"/>
        <w:rPr>
          <w:sz w:val="22"/>
          <w:szCs w:val="22"/>
        </w:rPr>
      </w:pPr>
      <w:r w:rsidRPr="0090237F">
        <w:rPr>
          <w:sz w:val="22"/>
          <w:szCs w:val="22"/>
        </w:rPr>
        <w:t>Pacientams, vartojantiems acikloviro į veną, vaist</w:t>
      </w:r>
      <w:r w:rsidR="00BC00E2">
        <w:rPr>
          <w:sz w:val="22"/>
          <w:szCs w:val="22"/>
        </w:rPr>
        <w:t>ini</w:t>
      </w:r>
      <w:r w:rsidRPr="0090237F">
        <w:rPr>
          <w:sz w:val="22"/>
          <w:szCs w:val="22"/>
        </w:rPr>
        <w:t>ų</w:t>
      </w:r>
      <w:r w:rsidR="00BC00E2">
        <w:rPr>
          <w:sz w:val="22"/>
          <w:szCs w:val="22"/>
        </w:rPr>
        <w:t xml:space="preserve"> preparatų</w:t>
      </w:r>
      <w:r w:rsidRPr="0090237F">
        <w:rPr>
          <w:sz w:val="22"/>
          <w:szCs w:val="22"/>
        </w:rPr>
        <w:t>, kurie konkuruoja su acikloviru dėl eliminicijos, reikia skirti atsargiai, nes gali padidėti abiejų vaist</w:t>
      </w:r>
      <w:r w:rsidR="00BC00E2">
        <w:rPr>
          <w:sz w:val="22"/>
          <w:szCs w:val="22"/>
        </w:rPr>
        <w:t>ini</w:t>
      </w:r>
      <w:r w:rsidRPr="0090237F">
        <w:rPr>
          <w:sz w:val="22"/>
          <w:szCs w:val="22"/>
        </w:rPr>
        <w:t xml:space="preserve">ų </w:t>
      </w:r>
      <w:r w:rsidR="00BC00E2">
        <w:rPr>
          <w:sz w:val="22"/>
          <w:szCs w:val="22"/>
        </w:rPr>
        <w:t xml:space="preserve">preparatų </w:t>
      </w:r>
      <w:r w:rsidRPr="0090237F">
        <w:rPr>
          <w:sz w:val="22"/>
          <w:szCs w:val="22"/>
        </w:rPr>
        <w:t xml:space="preserve">ar jų metabolitų koncentracijos plazmoje. Kartu vartojant acikloviro ir </w:t>
      </w:r>
      <w:r w:rsidR="00BC00E2">
        <w:rPr>
          <w:sz w:val="22"/>
          <w:szCs w:val="22"/>
        </w:rPr>
        <w:t xml:space="preserve">mikofenolato mofetilio </w:t>
      </w:r>
      <w:r w:rsidRPr="0090237F">
        <w:rPr>
          <w:sz w:val="22"/>
          <w:szCs w:val="22"/>
        </w:rPr>
        <w:t>pacientams po transplantacijos</w:t>
      </w:r>
      <w:r w:rsidRPr="0090237F">
        <w:rPr>
          <w:b/>
          <w:sz w:val="22"/>
          <w:szCs w:val="22"/>
        </w:rPr>
        <w:t xml:space="preserve">, </w:t>
      </w:r>
      <w:r w:rsidRPr="0090237F">
        <w:rPr>
          <w:sz w:val="22"/>
          <w:szCs w:val="22"/>
        </w:rPr>
        <w:t xml:space="preserve">padidėjo </w:t>
      </w:r>
      <w:r w:rsidR="00BC00E2">
        <w:rPr>
          <w:sz w:val="22"/>
          <w:szCs w:val="22"/>
        </w:rPr>
        <w:t>pastaroj</w:t>
      </w:r>
      <w:r w:rsidRPr="0090237F">
        <w:rPr>
          <w:sz w:val="22"/>
          <w:szCs w:val="22"/>
        </w:rPr>
        <w:t>o neaktyvaus metabolito ir acikloviro AUC.</w:t>
      </w:r>
    </w:p>
    <w:p w14:paraId="3A3B5BF0" w14:textId="77777777" w:rsidR="0090237F" w:rsidRPr="0090237F" w:rsidRDefault="0090237F" w:rsidP="0090237F">
      <w:pPr>
        <w:pStyle w:val="Pagrindinistekstas"/>
        <w:widowControl w:val="0"/>
        <w:rPr>
          <w:szCs w:val="22"/>
          <w:lang w:val="lt-LT"/>
        </w:rPr>
      </w:pPr>
    </w:p>
    <w:p w14:paraId="1242D876" w14:textId="77777777" w:rsidR="00807559" w:rsidRPr="00B4733E" w:rsidRDefault="00807559" w:rsidP="00807559">
      <w:pPr>
        <w:pStyle w:val="Pagrindinistekstas"/>
        <w:widowControl w:val="0"/>
        <w:rPr>
          <w:szCs w:val="22"/>
          <w:lang w:val="lt-LT"/>
        </w:rPr>
      </w:pPr>
      <w:r w:rsidRPr="00B4733E">
        <w:rPr>
          <w:szCs w:val="22"/>
          <w:lang w:val="lt-LT"/>
        </w:rPr>
        <w:t xml:space="preserve">Jeigu kartu su didelėmis į veną leidžiamo </w:t>
      </w:r>
      <w:proofErr w:type="spellStart"/>
      <w:r w:rsidRPr="00B4733E">
        <w:rPr>
          <w:szCs w:val="22"/>
          <w:lang w:val="lt-LT"/>
        </w:rPr>
        <w:t>acikloviro</w:t>
      </w:r>
      <w:proofErr w:type="spellEnd"/>
      <w:r w:rsidRPr="00B4733E">
        <w:rPr>
          <w:szCs w:val="22"/>
          <w:lang w:val="lt-LT"/>
        </w:rPr>
        <w:t xml:space="preserve"> dozėmis vartojama ličio, pastarojo koncentracija serume turi būti </w:t>
      </w:r>
      <w:r w:rsidR="00F44C2B" w:rsidRPr="00B4733E">
        <w:rPr>
          <w:szCs w:val="22"/>
          <w:lang w:val="lt-LT"/>
        </w:rPr>
        <w:t>reguliariai tiriama</w:t>
      </w:r>
      <w:r w:rsidRPr="00B4733E">
        <w:rPr>
          <w:szCs w:val="22"/>
          <w:lang w:val="lt-LT"/>
        </w:rPr>
        <w:t xml:space="preserve"> dėl galimos ličio toksinio poveikio rizikos.</w:t>
      </w:r>
    </w:p>
    <w:p w14:paraId="2976EB47" w14:textId="77777777" w:rsidR="00CB06BE" w:rsidRPr="00B4733E" w:rsidRDefault="00CB06BE" w:rsidP="0090237F">
      <w:pPr>
        <w:pStyle w:val="Pagrindinistekstas"/>
        <w:widowControl w:val="0"/>
        <w:rPr>
          <w:szCs w:val="22"/>
          <w:lang w:val="lt-LT"/>
        </w:rPr>
      </w:pPr>
    </w:p>
    <w:p w14:paraId="522CD66A" w14:textId="77777777" w:rsidR="00807559" w:rsidRPr="00807559" w:rsidRDefault="00807559" w:rsidP="00807559">
      <w:pPr>
        <w:widowControl w:val="0"/>
        <w:rPr>
          <w:rFonts w:eastAsia="Calibri"/>
          <w:sz w:val="22"/>
          <w:szCs w:val="22"/>
        </w:rPr>
      </w:pPr>
      <w:r w:rsidRPr="00B4733E">
        <w:rPr>
          <w:rFonts w:eastAsia="Calibri"/>
          <w:sz w:val="22"/>
          <w:szCs w:val="22"/>
        </w:rPr>
        <w:t xml:space="preserve">Eksperimentinio tyrimo su penkiais savanoriais vyrais </w:t>
      </w:r>
      <w:r w:rsidR="00F44C2B" w:rsidRPr="00B4733E">
        <w:rPr>
          <w:rFonts w:eastAsia="Calibri"/>
          <w:sz w:val="22"/>
          <w:szCs w:val="22"/>
        </w:rPr>
        <w:t xml:space="preserve">metu </w:t>
      </w:r>
      <w:r w:rsidRPr="00B4733E">
        <w:rPr>
          <w:rFonts w:eastAsia="Calibri"/>
          <w:sz w:val="22"/>
          <w:szCs w:val="22"/>
        </w:rPr>
        <w:t>nustatyta, kad acikloviras 50</w:t>
      </w:r>
      <w:r w:rsidR="00F44C2B" w:rsidRPr="00B4733E">
        <w:rPr>
          <w:rFonts w:eastAsia="Calibri"/>
          <w:sz w:val="22"/>
          <w:szCs w:val="22"/>
        </w:rPr>
        <w:t xml:space="preserve"> </w:t>
      </w:r>
      <w:r w:rsidRPr="00B4733E">
        <w:rPr>
          <w:rFonts w:eastAsia="Calibri"/>
          <w:sz w:val="22"/>
          <w:szCs w:val="22"/>
        </w:rPr>
        <w:t>% padidino kartu vartojamo teofilino AUC. Rekomenduojama ti</w:t>
      </w:r>
      <w:r w:rsidR="00F44C2B" w:rsidRPr="00B4733E">
        <w:rPr>
          <w:rFonts w:eastAsia="Calibri"/>
          <w:sz w:val="22"/>
          <w:szCs w:val="22"/>
        </w:rPr>
        <w:t>r</w:t>
      </w:r>
      <w:r w:rsidRPr="00B4733E">
        <w:rPr>
          <w:rFonts w:eastAsia="Calibri"/>
          <w:sz w:val="22"/>
          <w:szCs w:val="22"/>
        </w:rPr>
        <w:t>ti šio vaistinio preparato koncentraciją kraujo plazmoje</w:t>
      </w:r>
      <w:r w:rsidR="00F44C2B" w:rsidRPr="00B4733E">
        <w:rPr>
          <w:rFonts w:eastAsia="Calibri"/>
          <w:sz w:val="22"/>
          <w:szCs w:val="22"/>
        </w:rPr>
        <w:t>, jeigu vartojama</w:t>
      </w:r>
      <w:r w:rsidRPr="00B4733E">
        <w:rPr>
          <w:rFonts w:eastAsia="Calibri"/>
          <w:sz w:val="22"/>
          <w:szCs w:val="22"/>
        </w:rPr>
        <w:t xml:space="preserve"> kartu </w:t>
      </w:r>
      <w:r w:rsidR="00F44C2B" w:rsidRPr="00B4733E">
        <w:rPr>
          <w:rFonts w:eastAsia="Calibri"/>
          <w:sz w:val="22"/>
          <w:szCs w:val="22"/>
        </w:rPr>
        <w:t>su</w:t>
      </w:r>
      <w:r w:rsidRPr="00B4733E">
        <w:rPr>
          <w:rFonts w:eastAsia="Calibri"/>
          <w:sz w:val="22"/>
          <w:szCs w:val="22"/>
        </w:rPr>
        <w:t xml:space="preserve"> acikloviru.</w:t>
      </w:r>
    </w:p>
    <w:p w14:paraId="1D2A6F43" w14:textId="77777777" w:rsidR="00807559" w:rsidRPr="00807559" w:rsidRDefault="00807559" w:rsidP="00807559">
      <w:pPr>
        <w:widowControl w:val="0"/>
        <w:rPr>
          <w:rFonts w:eastAsia="Calibri"/>
          <w:sz w:val="22"/>
          <w:szCs w:val="22"/>
        </w:rPr>
      </w:pPr>
    </w:p>
    <w:p w14:paraId="7FFB0D24" w14:textId="77777777" w:rsidR="0090237F" w:rsidRPr="0090237F" w:rsidRDefault="0090237F" w:rsidP="0090237F">
      <w:pPr>
        <w:pStyle w:val="Pagrindinistekstas"/>
        <w:widowControl w:val="0"/>
        <w:rPr>
          <w:szCs w:val="22"/>
          <w:lang w:val="lt-LT"/>
        </w:rPr>
      </w:pPr>
      <w:r w:rsidRPr="0090237F">
        <w:rPr>
          <w:szCs w:val="22"/>
          <w:lang w:val="lt-LT"/>
        </w:rPr>
        <w:t xml:space="preserve">Taip pat būtina laikytis atsargumo </w:t>
      </w:r>
      <w:r w:rsidR="00F44C2B">
        <w:rPr>
          <w:szCs w:val="22"/>
          <w:lang w:val="lt-LT"/>
        </w:rPr>
        <w:t xml:space="preserve">ir </w:t>
      </w:r>
      <w:r w:rsidRPr="0090237F">
        <w:rPr>
          <w:szCs w:val="22"/>
          <w:lang w:val="lt-LT"/>
        </w:rPr>
        <w:t xml:space="preserve">stebėti inkstų funkciją kartu su </w:t>
      </w:r>
      <w:proofErr w:type="spellStart"/>
      <w:r w:rsidR="006251D3">
        <w:rPr>
          <w:szCs w:val="22"/>
          <w:lang w:val="lt-LT"/>
        </w:rPr>
        <w:t>acikloviru</w:t>
      </w:r>
      <w:proofErr w:type="spellEnd"/>
      <w:r w:rsidR="006251D3">
        <w:rPr>
          <w:szCs w:val="22"/>
          <w:lang w:val="lt-LT"/>
        </w:rPr>
        <w:t xml:space="preserve"> </w:t>
      </w:r>
      <w:r w:rsidRPr="0090237F">
        <w:rPr>
          <w:szCs w:val="22"/>
          <w:lang w:val="lt-LT"/>
        </w:rPr>
        <w:t xml:space="preserve">vartojant </w:t>
      </w:r>
      <w:proofErr w:type="spellStart"/>
      <w:r w:rsidR="00F44C2B">
        <w:rPr>
          <w:szCs w:val="22"/>
          <w:lang w:val="lt-LT"/>
        </w:rPr>
        <w:t>nefrotoksiškai</w:t>
      </w:r>
      <w:proofErr w:type="spellEnd"/>
      <w:r w:rsidR="00F44C2B">
        <w:rPr>
          <w:szCs w:val="22"/>
          <w:lang w:val="lt-LT"/>
        </w:rPr>
        <w:t xml:space="preserve"> galinčių veikti </w:t>
      </w:r>
      <w:r w:rsidRPr="0090237F">
        <w:rPr>
          <w:szCs w:val="22"/>
          <w:lang w:val="lt-LT"/>
        </w:rPr>
        <w:t>vaist</w:t>
      </w:r>
      <w:r w:rsidR="00F44C2B">
        <w:rPr>
          <w:szCs w:val="22"/>
          <w:lang w:val="lt-LT"/>
        </w:rPr>
        <w:t>ini</w:t>
      </w:r>
      <w:r w:rsidRPr="0090237F">
        <w:rPr>
          <w:szCs w:val="22"/>
          <w:lang w:val="lt-LT"/>
        </w:rPr>
        <w:t>ų</w:t>
      </w:r>
      <w:r w:rsidR="00F44C2B">
        <w:rPr>
          <w:szCs w:val="22"/>
          <w:lang w:val="lt-LT"/>
        </w:rPr>
        <w:t xml:space="preserve"> preparatų</w:t>
      </w:r>
      <w:r w:rsidRPr="0090237F">
        <w:rPr>
          <w:szCs w:val="22"/>
          <w:lang w:val="lt-LT"/>
        </w:rPr>
        <w:t xml:space="preserve"> (pvz., </w:t>
      </w:r>
      <w:proofErr w:type="spellStart"/>
      <w:r w:rsidRPr="00B4733E">
        <w:rPr>
          <w:szCs w:val="22"/>
          <w:lang w:val="lt-LT"/>
        </w:rPr>
        <w:t>ciklosporino</w:t>
      </w:r>
      <w:proofErr w:type="spellEnd"/>
      <w:r w:rsidRPr="00B4733E">
        <w:rPr>
          <w:szCs w:val="22"/>
          <w:lang w:val="lt-LT"/>
        </w:rPr>
        <w:t xml:space="preserve">, </w:t>
      </w:r>
      <w:proofErr w:type="spellStart"/>
      <w:r w:rsidRPr="00B4733E">
        <w:rPr>
          <w:szCs w:val="22"/>
          <w:lang w:val="lt-LT"/>
        </w:rPr>
        <w:t>takrolimuzo</w:t>
      </w:r>
      <w:proofErr w:type="spellEnd"/>
      <w:r w:rsidRPr="0090237F">
        <w:rPr>
          <w:szCs w:val="22"/>
          <w:lang w:val="lt-LT"/>
        </w:rPr>
        <w:t>).</w:t>
      </w:r>
    </w:p>
    <w:p w14:paraId="5D3419EF" w14:textId="77777777" w:rsidR="0090237F" w:rsidRPr="0090237F" w:rsidRDefault="0090237F" w:rsidP="0090237F">
      <w:pPr>
        <w:pStyle w:val="Pagrindinistekstas"/>
        <w:widowControl w:val="0"/>
        <w:rPr>
          <w:szCs w:val="22"/>
          <w:lang w:val="lt-LT"/>
        </w:rPr>
      </w:pPr>
    </w:p>
    <w:p w14:paraId="32D3C968" w14:textId="77777777" w:rsidR="0090237F" w:rsidRPr="00B4733E" w:rsidRDefault="0090237F" w:rsidP="0090237F">
      <w:pPr>
        <w:pStyle w:val="Antrat2"/>
        <w:keepNext w:val="0"/>
        <w:widowControl w:val="0"/>
        <w:spacing w:line="240" w:lineRule="auto"/>
        <w:ind w:left="540" w:hanging="540"/>
        <w:rPr>
          <w:sz w:val="22"/>
          <w:szCs w:val="22"/>
          <w:u w:val="none"/>
          <w:lang w:val="lt-LT"/>
        </w:rPr>
      </w:pPr>
      <w:r w:rsidRPr="00B4733E">
        <w:rPr>
          <w:sz w:val="22"/>
          <w:szCs w:val="22"/>
          <w:u w:val="none"/>
          <w:lang w:val="lt-LT"/>
        </w:rPr>
        <w:t>4.6</w:t>
      </w:r>
      <w:r w:rsidRPr="00B4733E">
        <w:rPr>
          <w:sz w:val="22"/>
          <w:szCs w:val="22"/>
          <w:u w:val="none"/>
          <w:lang w:val="lt-LT"/>
        </w:rPr>
        <w:tab/>
        <w:t>Vaisingumas, nėštumo ir žindymo laikotarpis</w:t>
      </w:r>
    </w:p>
    <w:p w14:paraId="01E25D9F" w14:textId="77777777" w:rsidR="0090237F" w:rsidRPr="0090237F" w:rsidRDefault="0090237F" w:rsidP="0090237F">
      <w:pPr>
        <w:pStyle w:val="Pagrindinistekstas"/>
        <w:widowControl w:val="0"/>
        <w:rPr>
          <w:szCs w:val="22"/>
          <w:lang w:val="lt-LT"/>
        </w:rPr>
      </w:pPr>
    </w:p>
    <w:p w14:paraId="642E5122" w14:textId="77777777" w:rsidR="0090237F" w:rsidRPr="00B4733E" w:rsidRDefault="0090237F" w:rsidP="0090237F">
      <w:pPr>
        <w:pStyle w:val="Pagrindinistekstas"/>
        <w:widowControl w:val="0"/>
        <w:rPr>
          <w:szCs w:val="22"/>
          <w:u w:val="single"/>
          <w:lang w:val="lt-LT"/>
        </w:rPr>
      </w:pPr>
      <w:r w:rsidRPr="00B4733E">
        <w:rPr>
          <w:szCs w:val="22"/>
          <w:u w:val="single"/>
          <w:lang w:val="lt-LT"/>
        </w:rPr>
        <w:t>Nėštumas</w:t>
      </w:r>
    </w:p>
    <w:p w14:paraId="5FEB8448" w14:textId="77777777" w:rsidR="0090237F" w:rsidRPr="0090237F" w:rsidRDefault="0090237F" w:rsidP="0090237F">
      <w:pPr>
        <w:widowControl w:val="0"/>
        <w:jc w:val="both"/>
        <w:rPr>
          <w:sz w:val="22"/>
          <w:szCs w:val="22"/>
        </w:rPr>
      </w:pPr>
      <w:r w:rsidRPr="0090237F">
        <w:rPr>
          <w:sz w:val="22"/>
          <w:szCs w:val="22"/>
        </w:rPr>
        <w:t xml:space="preserve">Nėščiosioms </w:t>
      </w:r>
      <w:r w:rsidR="007E096B">
        <w:rPr>
          <w:sz w:val="22"/>
          <w:szCs w:val="22"/>
        </w:rPr>
        <w:t>skirti</w:t>
      </w:r>
      <w:r w:rsidR="007E096B" w:rsidRPr="0090237F">
        <w:rPr>
          <w:sz w:val="22"/>
          <w:szCs w:val="22"/>
        </w:rPr>
        <w:t xml:space="preserve"> </w:t>
      </w:r>
      <w:r w:rsidRPr="0090237F">
        <w:rPr>
          <w:sz w:val="22"/>
          <w:szCs w:val="22"/>
        </w:rPr>
        <w:t xml:space="preserve">acikloviro galima tik jei galima nauda motinai </w:t>
      </w:r>
      <w:r w:rsidR="00F44C2B">
        <w:rPr>
          <w:sz w:val="22"/>
          <w:szCs w:val="22"/>
        </w:rPr>
        <w:t>didesnė už</w:t>
      </w:r>
      <w:r w:rsidR="00F44C2B" w:rsidRPr="0090237F">
        <w:rPr>
          <w:sz w:val="22"/>
          <w:szCs w:val="22"/>
        </w:rPr>
        <w:t xml:space="preserve"> </w:t>
      </w:r>
      <w:r w:rsidRPr="0090237F">
        <w:rPr>
          <w:sz w:val="22"/>
          <w:szCs w:val="22"/>
        </w:rPr>
        <w:t xml:space="preserve">galimą </w:t>
      </w:r>
      <w:r w:rsidR="00E073F2">
        <w:rPr>
          <w:sz w:val="22"/>
          <w:szCs w:val="22"/>
        </w:rPr>
        <w:t>riziką</w:t>
      </w:r>
      <w:r w:rsidR="00E073F2" w:rsidRPr="0090237F">
        <w:rPr>
          <w:sz w:val="22"/>
          <w:szCs w:val="22"/>
        </w:rPr>
        <w:t xml:space="preserve"> </w:t>
      </w:r>
      <w:r w:rsidR="00F44C2B">
        <w:rPr>
          <w:sz w:val="22"/>
          <w:szCs w:val="22"/>
        </w:rPr>
        <w:t>vaisiui</w:t>
      </w:r>
      <w:r w:rsidRPr="0090237F">
        <w:rPr>
          <w:sz w:val="22"/>
          <w:szCs w:val="22"/>
        </w:rPr>
        <w:t>.</w:t>
      </w:r>
    </w:p>
    <w:p w14:paraId="693EA375" w14:textId="77777777" w:rsidR="0090237F" w:rsidRPr="0090237F" w:rsidRDefault="0090237F" w:rsidP="0090237F">
      <w:pPr>
        <w:widowControl w:val="0"/>
        <w:jc w:val="both"/>
        <w:rPr>
          <w:sz w:val="22"/>
          <w:szCs w:val="22"/>
        </w:rPr>
      </w:pPr>
    </w:p>
    <w:p w14:paraId="2311AF86" w14:textId="77777777" w:rsidR="0090237F" w:rsidRPr="0090237F" w:rsidRDefault="00F44C2B" w:rsidP="0090237F">
      <w:pPr>
        <w:pStyle w:val="Pagrindinistekstas"/>
        <w:widowControl w:val="0"/>
        <w:rPr>
          <w:szCs w:val="22"/>
          <w:lang w:val="lt-LT"/>
        </w:rPr>
      </w:pPr>
      <w:proofErr w:type="spellStart"/>
      <w:r>
        <w:rPr>
          <w:szCs w:val="22"/>
          <w:lang w:val="lt-LT"/>
        </w:rPr>
        <w:t>A</w:t>
      </w:r>
      <w:r w:rsidR="0090237F" w:rsidRPr="0090237F">
        <w:rPr>
          <w:szCs w:val="22"/>
          <w:lang w:val="lt-LT"/>
        </w:rPr>
        <w:t>cikloviro</w:t>
      </w:r>
      <w:proofErr w:type="spellEnd"/>
      <w:r w:rsidR="0090237F" w:rsidRPr="0090237F">
        <w:rPr>
          <w:szCs w:val="22"/>
          <w:lang w:val="lt-LT"/>
        </w:rPr>
        <w:t xml:space="preserve"> poveikio nėščioms moterims registre nurodytos visos moterų, kurios vartojo bet kokios </w:t>
      </w:r>
      <w:r>
        <w:rPr>
          <w:szCs w:val="22"/>
          <w:lang w:val="lt-LT"/>
        </w:rPr>
        <w:t xml:space="preserve">farmacinės </w:t>
      </w:r>
      <w:r w:rsidR="0090237F" w:rsidRPr="0090237F">
        <w:rPr>
          <w:szCs w:val="22"/>
          <w:lang w:val="lt-LT"/>
        </w:rPr>
        <w:t>formos</w:t>
      </w:r>
      <w:r>
        <w:rPr>
          <w:szCs w:val="22"/>
          <w:lang w:val="lt-LT"/>
        </w:rPr>
        <w:t xml:space="preserve"> </w:t>
      </w:r>
      <w:proofErr w:type="spellStart"/>
      <w:r>
        <w:rPr>
          <w:szCs w:val="22"/>
          <w:lang w:val="lt-LT"/>
        </w:rPr>
        <w:t>acikloviro</w:t>
      </w:r>
      <w:proofErr w:type="spellEnd"/>
      <w:r w:rsidR="0090237F" w:rsidRPr="0090237F">
        <w:rPr>
          <w:szCs w:val="22"/>
          <w:lang w:val="lt-LT"/>
        </w:rPr>
        <w:t xml:space="preserve">, nėštumo baigtys. Registro duomenys nerodo padidėjusio kūdikių, kurių motinos nėštumo metu vartojo </w:t>
      </w:r>
      <w:proofErr w:type="spellStart"/>
      <w:r w:rsidR="0090237F" w:rsidRPr="0090237F">
        <w:rPr>
          <w:szCs w:val="22"/>
          <w:lang w:val="lt-LT"/>
        </w:rPr>
        <w:t>acikloviro</w:t>
      </w:r>
      <w:proofErr w:type="spellEnd"/>
      <w:r w:rsidR="0090237F" w:rsidRPr="0090237F">
        <w:rPr>
          <w:szCs w:val="22"/>
          <w:lang w:val="lt-LT"/>
        </w:rPr>
        <w:t>, apsigimimų skaičiaus, palyginti su bendrąja populiacija, o apsigimimų pobūdis nebuvo išskirtinis ir neleido daryti prielaidų apie vienodą jų priežastį.</w:t>
      </w:r>
    </w:p>
    <w:p w14:paraId="7887705B" w14:textId="77777777" w:rsidR="0090237F" w:rsidRPr="0090237F" w:rsidRDefault="0090237F" w:rsidP="0090237F">
      <w:pPr>
        <w:pStyle w:val="Pagrindinistekstas"/>
        <w:widowControl w:val="0"/>
        <w:rPr>
          <w:szCs w:val="22"/>
          <w:lang w:val="lt-LT"/>
        </w:rPr>
      </w:pPr>
    </w:p>
    <w:p w14:paraId="7EEE5A9A" w14:textId="77777777" w:rsidR="0090237F" w:rsidRPr="00B4733E" w:rsidRDefault="0090237F" w:rsidP="0090237F">
      <w:pPr>
        <w:pStyle w:val="Pagrindinistekstas"/>
        <w:widowControl w:val="0"/>
        <w:rPr>
          <w:szCs w:val="22"/>
          <w:u w:val="single"/>
          <w:lang w:val="lt-LT"/>
        </w:rPr>
      </w:pPr>
      <w:r w:rsidRPr="00B4733E">
        <w:rPr>
          <w:szCs w:val="22"/>
          <w:u w:val="single"/>
          <w:lang w:val="lt-LT"/>
        </w:rPr>
        <w:t>Žindymas</w:t>
      </w:r>
    </w:p>
    <w:p w14:paraId="1916B66A" w14:textId="77777777" w:rsidR="0090237F" w:rsidRPr="0090237F" w:rsidRDefault="0090237F" w:rsidP="0090237F">
      <w:pPr>
        <w:widowControl w:val="0"/>
        <w:ind w:right="-360"/>
        <w:rPr>
          <w:sz w:val="22"/>
          <w:szCs w:val="22"/>
        </w:rPr>
      </w:pPr>
      <w:r w:rsidRPr="0090237F">
        <w:rPr>
          <w:sz w:val="22"/>
          <w:szCs w:val="22"/>
        </w:rPr>
        <w:t xml:space="preserve">Išgėrus 200 mg acikloviro dozę penkis kartus per parą, acikloviro buvo aptikta motinos piene, jo koncentracija nuo 0,6 iki 4,1 karto </w:t>
      </w:r>
      <w:r w:rsidR="007E096B">
        <w:rPr>
          <w:sz w:val="22"/>
          <w:szCs w:val="22"/>
        </w:rPr>
        <w:t>skyrėsi nuo</w:t>
      </w:r>
      <w:r w:rsidRPr="0090237F">
        <w:rPr>
          <w:sz w:val="22"/>
          <w:szCs w:val="22"/>
        </w:rPr>
        <w:t xml:space="preserve"> atitinkam</w:t>
      </w:r>
      <w:r w:rsidR="007E096B">
        <w:rPr>
          <w:sz w:val="22"/>
          <w:szCs w:val="22"/>
        </w:rPr>
        <w:t>os</w:t>
      </w:r>
      <w:r w:rsidRPr="0090237F">
        <w:rPr>
          <w:sz w:val="22"/>
          <w:szCs w:val="22"/>
        </w:rPr>
        <w:t xml:space="preserve"> koncentracij</w:t>
      </w:r>
      <w:r w:rsidR="007E096B">
        <w:rPr>
          <w:sz w:val="22"/>
          <w:szCs w:val="22"/>
        </w:rPr>
        <w:t>os</w:t>
      </w:r>
      <w:r w:rsidRPr="0090237F">
        <w:rPr>
          <w:sz w:val="22"/>
          <w:szCs w:val="22"/>
        </w:rPr>
        <w:t xml:space="preserve"> kraujo plazmoje. </w:t>
      </w:r>
      <w:r w:rsidR="009A3BB5">
        <w:rPr>
          <w:sz w:val="22"/>
          <w:szCs w:val="22"/>
          <w:lang w:val="lt-LT" w:eastAsia="lt-LT"/>
        </w:rPr>
        <w:t xml:space="preserve">Tokiu </w:t>
      </w:r>
      <w:proofErr w:type="spellStart"/>
      <w:r w:rsidR="009A3BB5">
        <w:rPr>
          <w:sz w:val="22"/>
          <w:szCs w:val="22"/>
          <w:lang w:val="lt-LT" w:eastAsia="lt-LT"/>
        </w:rPr>
        <w:t>acikloviro</w:t>
      </w:r>
      <w:proofErr w:type="spellEnd"/>
      <w:r w:rsidR="009A3BB5">
        <w:rPr>
          <w:sz w:val="22"/>
          <w:szCs w:val="22"/>
          <w:lang w:val="lt-LT" w:eastAsia="lt-LT"/>
        </w:rPr>
        <w:t xml:space="preserve"> kiekiu gali būti paveiktas žindomas kūdikis, jeigu skiriamos ne didesnės kaip 0,3 mg/kg kūno svorio </w:t>
      </w:r>
      <w:proofErr w:type="spellStart"/>
      <w:r w:rsidR="009A3BB5">
        <w:rPr>
          <w:sz w:val="22"/>
          <w:szCs w:val="22"/>
          <w:lang w:val="lt-LT" w:eastAsia="lt-LT"/>
        </w:rPr>
        <w:t>acikloviro</w:t>
      </w:r>
      <w:proofErr w:type="spellEnd"/>
      <w:r w:rsidR="009A3BB5">
        <w:rPr>
          <w:sz w:val="22"/>
          <w:szCs w:val="22"/>
          <w:lang w:val="lt-LT" w:eastAsia="lt-LT"/>
        </w:rPr>
        <w:t xml:space="preserve"> paros dozės</w:t>
      </w:r>
      <w:r w:rsidRPr="0090237F">
        <w:rPr>
          <w:sz w:val="22"/>
          <w:szCs w:val="22"/>
        </w:rPr>
        <w:t xml:space="preserve">. </w:t>
      </w:r>
      <w:r w:rsidR="009A3BB5">
        <w:rPr>
          <w:sz w:val="22"/>
          <w:szCs w:val="22"/>
        </w:rPr>
        <w:t>Todėl kūdikį žindančiai moteriai a</w:t>
      </w:r>
      <w:r w:rsidRPr="0090237F">
        <w:rPr>
          <w:sz w:val="22"/>
          <w:szCs w:val="22"/>
        </w:rPr>
        <w:t xml:space="preserve">cikloviro rekomenduojama </w:t>
      </w:r>
      <w:r w:rsidR="009A3BB5">
        <w:rPr>
          <w:sz w:val="22"/>
          <w:szCs w:val="22"/>
        </w:rPr>
        <w:t>skirti</w:t>
      </w:r>
      <w:r w:rsidR="009A3BB5" w:rsidRPr="0090237F">
        <w:rPr>
          <w:sz w:val="22"/>
          <w:szCs w:val="22"/>
        </w:rPr>
        <w:t xml:space="preserve"> </w:t>
      </w:r>
      <w:r w:rsidRPr="0090237F">
        <w:rPr>
          <w:sz w:val="22"/>
          <w:szCs w:val="22"/>
        </w:rPr>
        <w:t>atsargiai.</w:t>
      </w:r>
    </w:p>
    <w:p w14:paraId="1760CCB6" w14:textId="77777777" w:rsidR="0090237F" w:rsidRPr="0090237F" w:rsidRDefault="0090237F" w:rsidP="0090237F">
      <w:pPr>
        <w:widowControl w:val="0"/>
        <w:ind w:right="-360"/>
        <w:rPr>
          <w:sz w:val="22"/>
          <w:szCs w:val="22"/>
        </w:rPr>
      </w:pPr>
    </w:p>
    <w:p w14:paraId="779A318A" w14:textId="77777777" w:rsidR="0090237F" w:rsidRPr="00B4733E" w:rsidRDefault="0090237F" w:rsidP="0090237F">
      <w:pPr>
        <w:widowControl w:val="0"/>
        <w:ind w:right="-360"/>
        <w:rPr>
          <w:sz w:val="22"/>
          <w:szCs w:val="22"/>
          <w:u w:val="single"/>
        </w:rPr>
      </w:pPr>
      <w:r w:rsidRPr="00B4733E">
        <w:rPr>
          <w:sz w:val="22"/>
          <w:szCs w:val="22"/>
          <w:u w:val="single"/>
        </w:rPr>
        <w:t>Vaisingumas</w:t>
      </w:r>
    </w:p>
    <w:p w14:paraId="716B69A6" w14:textId="77777777" w:rsidR="0090237F" w:rsidRPr="0090237F" w:rsidRDefault="0090237F" w:rsidP="0090237F">
      <w:pPr>
        <w:widowControl w:val="0"/>
        <w:ind w:right="-360"/>
        <w:rPr>
          <w:sz w:val="22"/>
          <w:szCs w:val="22"/>
        </w:rPr>
      </w:pPr>
      <w:r w:rsidRPr="0090237F">
        <w:rPr>
          <w:sz w:val="22"/>
          <w:szCs w:val="22"/>
        </w:rPr>
        <w:t>Žr. 5.3 skyrių.</w:t>
      </w:r>
    </w:p>
    <w:p w14:paraId="40C10283" w14:textId="77777777" w:rsidR="0090237F" w:rsidRPr="0090237F" w:rsidRDefault="0090237F" w:rsidP="0090237F">
      <w:pPr>
        <w:widowControl w:val="0"/>
        <w:ind w:right="-360"/>
        <w:rPr>
          <w:sz w:val="22"/>
          <w:szCs w:val="22"/>
        </w:rPr>
      </w:pPr>
    </w:p>
    <w:p w14:paraId="478A2325" w14:textId="77777777" w:rsidR="0090237F" w:rsidRPr="00B4733E" w:rsidRDefault="0090237F" w:rsidP="0090237F">
      <w:pPr>
        <w:pStyle w:val="Antrat2"/>
        <w:keepNext w:val="0"/>
        <w:widowControl w:val="0"/>
        <w:spacing w:line="240" w:lineRule="auto"/>
        <w:ind w:left="540" w:hanging="540"/>
        <w:rPr>
          <w:sz w:val="22"/>
          <w:szCs w:val="22"/>
          <w:u w:val="none"/>
          <w:lang w:val="lt-LT"/>
        </w:rPr>
      </w:pPr>
      <w:r w:rsidRPr="00B4733E">
        <w:rPr>
          <w:sz w:val="22"/>
          <w:szCs w:val="22"/>
          <w:u w:val="none"/>
          <w:lang w:val="lt-LT"/>
        </w:rPr>
        <w:t>4.7</w:t>
      </w:r>
      <w:r w:rsidRPr="00B4733E">
        <w:rPr>
          <w:sz w:val="22"/>
          <w:szCs w:val="22"/>
          <w:u w:val="none"/>
          <w:lang w:val="lt-LT"/>
        </w:rPr>
        <w:tab/>
        <w:t>Poveikis gebėjimui vairuoti ir valdyti mechanizmus</w:t>
      </w:r>
    </w:p>
    <w:p w14:paraId="19732E31" w14:textId="77777777" w:rsidR="0090237F" w:rsidRPr="0090237F" w:rsidRDefault="0090237F" w:rsidP="0090237F">
      <w:pPr>
        <w:pStyle w:val="Pagrindinistekstas"/>
        <w:widowControl w:val="0"/>
        <w:rPr>
          <w:szCs w:val="22"/>
          <w:lang w:val="lt-LT"/>
        </w:rPr>
      </w:pPr>
    </w:p>
    <w:p w14:paraId="72BFC8EB" w14:textId="77777777" w:rsidR="0090237F" w:rsidRPr="0090237F" w:rsidRDefault="0090237F" w:rsidP="0090237F">
      <w:pPr>
        <w:widowControl w:val="0"/>
        <w:rPr>
          <w:sz w:val="22"/>
          <w:szCs w:val="22"/>
        </w:rPr>
      </w:pPr>
      <w:r w:rsidRPr="0090237F">
        <w:rPr>
          <w:sz w:val="22"/>
          <w:szCs w:val="22"/>
        </w:rPr>
        <w:t>Intraveninis acikloviras vartojamas ligoninėse esantiems pacientams, todėl duomenys apie acikloviro poveikį gebėjimui vairuoti ir valdyti mechanizmus yra neaktualūs. Tyrimų, vertinančių acikloviro poveikį gebėjimui vairuoti ir valdyti mechanizmus, nebuvo atlikta.</w:t>
      </w:r>
    </w:p>
    <w:p w14:paraId="428BC546" w14:textId="77777777" w:rsidR="0090237F" w:rsidRPr="0090237F" w:rsidRDefault="0090237F" w:rsidP="0090237F">
      <w:pPr>
        <w:pStyle w:val="Pagrindinistekstas"/>
        <w:widowControl w:val="0"/>
        <w:rPr>
          <w:szCs w:val="22"/>
          <w:lang w:val="lt-LT"/>
        </w:rPr>
      </w:pPr>
    </w:p>
    <w:p w14:paraId="071BE979" w14:textId="77777777" w:rsidR="0090237F" w:rsidRPr="00B4733E" w:rsidRDefault="0090237F" w:rsidP="0090237F">
      <w:pPr>
        <w:pStyle w:val="Antrat2"/>
        <w:keepNext w:val="0"/>
        <w:widowControl w:val="0"/>
        <w:spacing w:line="240" w:lineRule="auto"/>
        <w:ind w:left="540" w:hanging="540"/>
        <w:rPr>
          <w:sz w:val="22"/>
          <w:szCs w:val="22"/>
          <w:u w:val="none"/>
          <w:lang w:val="lt-LT"/>
        </w:rPr>
      </w:pPr>
      <w:r w:rsidRPr="00B4733E">
        <w:rPr>
          <w:sz w:val="22"/>
          <w:szCs w:val="22"/>
          <w:u w:val="none"/>
          <w:lang w:val="lt-LT"/>
        </w:rPr>
        <w:t>4.8</w:t>
      </w:r>
      <w:r w:rsidRPr="00B4733E">
        <w:rPr>
          <w:sz w:val="22"/>
          <w:szCs w:val="22"/>
          <w:u w:val="none"/>
          <w:lang w:val="lt-LT"/>
        </w:rPr>
        <w:tab/>
        <w:t>Nepageidaujamas poveikis</w:t>
      </w:r>
    </w:p>
    <w:p w14:paraId="54D86EAB" w14:textId="77777777" w:rsidR="0090237F" w:rsidRPr="0090237F" w:rsidRDefault="0090237F" w:rsidP="0090237F">
      <w:pPr>
        <w:pStyle w:val="Pagrindinistekstas"/>
        <w:widowControl w:val="0"/>
        <w:rPr>
          <w:szCs w:val="22"/>
          <w:lang w:val="lt-LT"/>
        </w:rPr>
      </w:pPr>
    </w:p>
    <w:p w14:paraId="0E1A7A4E" w14:textId="77777777" w:rsidR="0090237F" w:rsidRDefault="0090237F" w:rsidP="0090237F">
      <w:pPr>
        <w:widowControl w:val="0"/>
        <w:autoSpaceDE w:val="0"/>
        <w:autoSpaceDN w:val="0"/>
        <w:adjustRightInd w:val="0"/>
        <w:rPr>
          <w:sz w:val="22"/>
          <w:szCs w:val="22"/>
        </w:rPr>
      </w:pPr>
      <w:r w:rsidRPr="0090237F">
        <w:rPr>
          <w:sz w:val="22"/>
          <w:szCs w:val="22"/>
        </w:rPr>
        <w:t>Žemiau išvardyto nepageidaujamo poveikio dažn</w:t>
      </w:r>
      <w:r w:rsidR="00FB3E02">
        <w:rPr>
          <w:sz w:val="22"/>
          <w:szCs w:val="22"/>
        </w:rPr>
        <w:t>i</w:t>
      </w:r>
      <w:r w:rsidRPr="0090237F">
        <w:rPr>
          <w:sz w:val="22"/>
          <w:szCs w:val="22"/>
        </w:rPr>
        <w:t xml:space="preserve">s yra apytikslis. Tinkamų duomenų, </w:t>
      </w:r>
      <w:r w:rsidR="00FB3E02">
        <w:rPr>
          <w:sz w:val="22"/>
          <w:szCs w:val="22"/>
        </w:rPr>
        <w:t>kuriais</w:t>
      </w:r>
      <w:r w:rsidR="00FB3E02" w:rsidRPr="0090237F">
        <w:rPr>
          <w:sz w:val="22"/>
          <w:szCs w:val="22"/>
        </w:rPr>
        <w:t xml:space="preserve"> </w:t>
      </w:r>
      <w:r w:rsidRPr="0090237F">
        <w:rPr>
          <w:sz w:val="22"/>
          <w:szCs w:val="22"/>
        </w:rPr>
        <w:t>būtų galima įvertinti didžiosios dalies nepageidaujamo poveikio dažn</w:t>
      </w:r>
      <w:r w:rsidR="00FB3E02">
        <w:rPr>
          <w:sz w:val="22"/>
          <w:szCs w:val="22"/>
        </w:rPr>
        <w:t>į</w:t>
      </w:r>
      <w:r w:rsidRPr="0090237F">
        <w:rPr>
          <w:sz w:val="22"/>
          <w:szCs w:val="22"/>
        </w:rPr>
        <w:t>, nėra. Be to, nepageidaujamų reiškinių dažn</w:t>
      </w:r>
      <w:r w:rsidR="00906B5C">
        <w:rPr>
          <w:sz w:val="22"/>
          <w:szCs w:val="22"/>
        </w:rPr>
        <w:t>i</w:t>
      </w:r>
      <w:r w:rsidRPr="0090237F">
        <w:rPr>
          <w:sz w:val="22"/>
          <w:szCs w:val="22"/>
        </w:rPr>
        <w:t xml:space="preserve">s gali skirtis atsižvelgiant į </w:t>
      </w:r>
      <w:r w:rsidR="00906B5C">
        <w:rPr>
          <w:sz w:val="22"/>
          <w:szCs w:val="22"/>
        </w:rPr>
        <w:t xml:space="preserve">terapinę </w:t>
      </w:r>
      <w:r w:rsidRPr="0090237F">
        <w:rPr>
          <w:sz w:val="22"/>
          <w:szCs w:val="22"/>
        </w:rPr>
        <w:t>indikaciją.</w:t>
      </w:r>
    </w:p>
    <w:p w14:paraId="28D2B032" w14:textId="77777777" w:rsidR="00221F54" w:rsidRPr="0090237F" w:rsidRDefault="00221F54" w:rsidP="00221F54">
      <w:pPr>
        <w:widowControl w:val="0"/>
        <w:autoSpaceDE w:val="0"/>
        <w:autoSpaceDN w:val="0"/>
        <w:adjustRightInd w:val="0"/>
        <w:rPr>
          <w:sz w:val="22"/>
          <w:szCs w:val="22"/>
        </w:rPr>
      </w:pPr>
    </w:p>
    <w:p w14:paraId="35BE27EF" w14:textId="77777777" w:rsidR="00221F54" w:rsidRPr="00B4733E" w:rsidRDefault="00221F54" w:rsidP="00EA58B0">
      <w:pPr>
        <w:widowControl w:val="0"/>
        <w:autoSpaceDE w:val="0"/>
        <w:autoSpaceDN w:val="0"/>
        <w:adjustRightInd w:val="0"/>
        <w:rPr>
          <w:sz w:val="22"/>
          <w:szCs w:val="22"/>
          <w:lang w:val="lt-LT"/>
        </w:rPr>
      </w:pPr>
      <w:r w:rsidRPr="00B4733E">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B0ED763" w14:textId="77777777" w:rsidR="00221F54" w:rsidRDefault="00221F54" w:rsidP="0090237F">
      <w:pPr>
        <w:widowControl w:val="0"/>
        <w:autoSpaceDE w:val="0"/>
        <w:autoSpaceDN w:val="0"/>
        <w:adjustRightInd w:val="0"/>
        <w:ind w:left="360"/>
        <w:rPr>
          <w:lang w:val="lt-LT"/>
        </w:rPr>
      </w:pPr>
    </w:p>
    <w:p w14:paraId="6369C974" w14:textId="77777777" w:rsidR="0090237F" w:rsidRPr="0090237F" w:rsidRDefault="0090237F" w:rsidP="0090237F">
      <w:pPr>
        <w:widowControl w:val="0"/>
        <w:autoSpaceDE w:val="0"/>
        <w:autoSpaceDN w:val="0"/>
        <w:adjustRightInd w:val="0"/>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95"/>
        <w:gridCol w:w="2226"/>
        <w:gridCol w:w="3010"/>
      </w:tblGrid>
      <w:tr w:rsidR="0090237F" w:rsidRPr="0090237F" w14:paraId="1455B34C" w14:textId="77777777" w:rsidTr="007C7F37">
        <w:tc>
          <w:tcPr>
            <w:tcW w:w="2093" w:type="dxa"/>
            <w:shd w:val="clear" w:color="auto" w:fill="auto"/>
          </w:tcPr>
          <w:p w14:paraId="6C6254D5" w14:textId="77777777" w:rsidR="0090237F" w:rsidRPr="0090237F" w:rsidRDefault="0090237F" w:rsidP="0090237F">
            <w:pPr>
              <w:widowControl w:val="0"/>
              <w:autoSpaceDE w:val="0"/>
              <w:autoSpaceDN w:val="0"/>
              <w:adjustRightInd w:val="0"/>
              <w:rPr>
                <w:sz w:val="22"/>
                <w:szCs w:val="22"/>
              </w:rPr>
            </w:pPr>
          </w:p>
        </w:tc>
        <w:tc>
          <w:tcPr>
            <w:tcW w:w="1843" w:type="dxa"/>
            <w:shd w:val="clear" w:color="auto" w:fill="auto"/>
          </w:tcPr>
          <w:p w14:paraId="135D6C96" w14:textId="77777777" w:rsidR="0090237F" w:rsidRPr="0090237F" w:rsidRDefault="0090237F" w:rsidP="0090237F">
            <w:pPr>
              <w:widowControl w:val="0"/>
              <w:autoSpaceDE w:val="0"/>
              <w:autoSpaceDN w:val="0"/>
              <w:adjustRightInd w:val="0"/>
              <w:rPr>
                <w:sz w:val="22"/>
                <w:szCs w:val="22"/>
              </w:rPr>
            </w:pPr>
            <w:r w:rsidRPr="0090237F">
              <w:rPr>
                <w:sz w:val="22"/>
                <w:szCs w:val="22"/>
              </w:rPr>
              <w:t>Dažni</w:t>
            </w:r>
          </w:p>
        </w:tc>
        <w:tc>
          <w:tcPr>
            <w:tcW w:w="2268" w:type="dxa"/>
            <w:shd w:val="clear" w:color="auto" w:fill="auto"/>
          </w:tcPr>
          <w:p w14:paraId="021B7E0E" w14:textId="77777777" w:rsidR="0090237F" w:rsidRPr="0090237F" w:rsidRDefault="0090237F" w:rsidP="0090237F">
            <w:pPr>
              <w:widowControl w:val="0"/>
              <w:autoSpaceDE w:val="0"/>
              <w:autoSpaceDN w:val="0"/>
              <w:adjustRightInd w:val="0"/>
              <w:rPr>
                <w:sz w:val="22"/>
                <w:szCs w:val="22"/>
              </w:rPr>
            </w:pPr>
            <w:r w:rsidRPr="0090237F">
              <w:rPr>
                <w:sz w:val="22"/>
                <w:szCs w:val="22"/>
              </w:rPr>
              <w:t>Nedažni</w:t>
            </w:r>
          </w:p>
        </w:tc>
        <w:tc>
          <w:tcPr>
            <w:tcW w:w="3118" w:type="dxa"/>
            <w:shd w:val="clear" w:color="auto" w:fill="auto"/>
          </w:tcPr>
          <w:p w14:paraId="73BF7E1A" w14:textId="77777777" w:rsidR="0090237F" w:rsidRPr="0090237F" w:rsidRDefault="0090237F" w:rsidP="0090237F">
            <w:pPr>
              <w:widowControl w:val="0"/>
              <w:autoSpaceDE w:val="0"/>
              <w:autoSpaceDN w:val="0"/>
              <w:adjustRightInd w:val="0"/>
              <w:rPr>
                <w:sz w:val="22"/>
                <w:szCs w:val="22"/>
              </w:rPr>
            </w:pPr>
            <w:r w:rsidRPr="0090237F">
              <w:rPr>
                <w:sz w:val="22"/>
                <w:szCs w:val="22"/>
              </w:rPr>
              <w:t>Labai reti</w:t>
            </w:r>
          </w:p>
        </w:tc>
      </w:tr>
      <w:tr w:rsidR="0090237F" w:rsidRPr="0090237F" w14:paraId="372EB46C" w14:textId="77777777" w:rsidTr="007C7F37">
        <w:tc>
          <w:tcPr>
            <w:tcW w:w="2093" w:type="dxa"/>
            <w:shd w:val="clear" w:color="auto" w:fill="auto"/>
          </w:tcPr>
          <w:p w14:paraId="36CC1ACA" w14:textId="77777777" w:rsidR="0090237F" w:rsidRPr="0090237F" w:rsidRDefault="0090237F" w:rsidP="0090237F">
            <w:pPr>
              <w:widowControl w:val="0"/>
              <w:autoSpaceDE w:val="0"/>
              <w:autoSpaceDN w:val="0"/>
              <w:adjustRightInd w:val="0"/>
              <w:rPr>
                <w:sz w:val="22"/>
                <w:szCs w:val="22"/>
              </w:rPr>
            </w:pPr>
            <w:r w:rsidRPr="0090237F">
              <w:rPr>
                <w:sz w:val="22"/>
                <w:szCs w:val="22"/>
              </w:rPr>
              <w:t>Kraujo ir limfinės sistemos sutrikimai</w:t>
            </w:r>
          </w:p>
        </w:tc>
        <w:tc>
          <w:tcPr>
            <w:tcW w:w="1843" w:type="dxa"/>
            <w:shd w:val="clear" w:color="auto" w:fill="auto"/>
          </w:tcPr>
          <w:p w14:paraId="4F2C895B" w14:textId="77777777" w:rsidR="0090237F" w:rsidRPr="0090237F" w:rsidRDefault="0090237F" w:rsidP="0090237F">
            <w:pPr>
              <w:widowControl w:val="0"/>
              <w:autoSpaceDE w:val="0"/>
              <w:autoSpaceDN w:val="0"/>
              <w:adjustRightInd w:val="0"/>
              <w:rPr>
                <w:sz w:val="22"/>
                <w:szCs w:val="22"/>
              </w:rPr>
            </w:pPr>
          </w:p>
        </w:tc>
        <w:tc>
          <w:tcPr>
            <w:tcW w:w="2268" w:type="dxa"/>
            <w:shd w:val="clear" w:color="auto" w:fill="auto"/>
          </w:tcPr>
          <w:p w14:paraId="7A9E36F4" w14:textId="77777777" w:rsidR="0090237F" w:rsidRPr="0090237F" w:rsidRDefault="004372EE" w:rsidP="0090237F">
            <w:pPr>
              <w:widowControl w:val="0"/>
              <w:autoSpaceDE w:val="0"/>
              <w:autoSpaceDN w:val="0"/>
              <w:adjustRightInd w:val="0"/>
              <w:rPr>
                <w:sz w:val="22"/>
                <w:szCs w:val="22"/>
              </w:rPr>
            </w:pPr>
            <w:r>
              <w:rPr>
                <w:sz w:val="22"/>
                <w:szCs w:val="22"/>
              </w:rPr>
              <w:t>A</w:t>
            </w:r>
            <w:r w:rsidR="0090237F" w:rsidRPr="0090237F">
              <w:rPr>
                <w:sz w:val="22"/>
                <w:szCs w:val="22"/>
              </w:rPr>
              <w:t>nemija, trombocitopenija, leukopenija</w:t>
            </w:r>
          </w:p>
        </w:tc>
        <w:tc>
          <w:tcPr>
            <w:tcW w:w="3118" w:type="dxa"/>
            <w:shd w:val="clear" w:color="auto" w:fill="auto"/>
          </w:tcPr>
          <w:p w14:paraId="22AF391C" w14:textId="77777777" w:rsidR="0090237F" w:rsidRPr="0090237F" w:rsidRDefault="0090237F" w:rsidP="0090237F">
            <w:pPr>
              <w:widowControl w:val="0"/>
              <w:autoSpaceDE w:val="0"/>
              <w:autoSpaceDN w:val="0"/>
              <w:adjustRightInd w:val="0"/>
              <w:rPr>
                <w:sz w:val="22"/>
                <w:szCs w:val="22"/>
              </w:rPr>
            </w:pPr>
          </w:p>
        </w:tc>
      </w:tr>
      <w:tr w:rsidR="0090237F" w:rsidRPr="0090237F" w14:paraId="3950F081" w14:textId="77777777" w:rsidTr="007C7F37">
        <w:tc>
          <w:tcPr>
            <w:tcW w:w="2093" w:type="dxa"/>
            <w:shd w:val="clear" w:color="auto" w:fill="auto"/>
          </w:tcPr>
          <w:p w14:paraId="15CC777E" w14:textId="77777777" w:rsidR="0090237F" w:rsidRPr="0090237F" w:rsidRDefault="0090237F" w:rsidP="0090237F">
            <w:pPr>
              <w:widowControl w:val="0"/>
              <w:autoSpaceDE w:val="0"/>
              <w:autoSpaceDN w:val="0"/>
              <w:adjustRightInd w:val="0"/>
              <w:rPr>
                <w:sz w:val="22"/>
                <w:szCs w:val="22"/>
              </w:rPr>
            </w:pPr>
            <w:r w:rsidRPr="0090237F">
              <w:rPr>
                <w:sz w:val="22"/>
                <w:szCs w:val="22"/>
              </w:rPr>
              <w:t>Imuninės sistemos sutrikimai</w:t>
            </w:r>
          </w:p>
        </w:tc>
        <w:tc>
          <w:tcPr>
            <w:tcW w:w="1843" w:type="dxa"/>
            <w:shd w:val="clear" w:color="auto" w:fill="auto"/>
          </w:tcPr>
          <w:p w14:paraId="6010D199" w14:textId="77777777" w:rsidR="0090237F" w:rsidRPr="0090237F" w:rsidRDefault="0090237F" w:rsidP="0090237F">
            <w:pPr>
              <w:widowControl w:val="0"/>
              <w:autoSpaceDE w:val="0"/>
              <w:autoSpaceDN w:val="0"/>
              <w:adjustRightInd w:val="0"/>
              <w:rPr>
                <w:sz w:val="22"/>
                <w:szCs w:val="22"/>
              </w:rPr>
            </w:pPr>
          </w:p>
        </w:tc>
        <w:tc>
          <w:tcPr>
            <w:tcW w:w="2268" w:type="dxa"/>
            <w:shd w:val="clear" w:color="auto" w:fill="auto"/>
          </w:tcPr>
          <w:p w14:paraId="0045B699"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0D7AC129" w14:textId="77777777" w:rsidR="0090237F" w:rsidRPr="0090237F" w:rsidRDefault="0090237F" w:rsidP="0090237F">
            <w:pPr>
              <w:widowControl w:val="0"/>
              <w:autoSpaceDE w:val="0"/>
              <w:autoSpaceDN w:val="0"/>
              <w:adjustRightInd w:val="0"/>
              <w:rPr>
                <w:sz w:val="22"/>
                <w:szCs w:val="22"/>
              </w:rPr>
            </w:pPr>
            <w:r w:rsidRPr="0090237F">
              <w:rPr>
                <w:sz w:val="22"/>
                <w:szCs w:val="22"/>
              </w:rPr>
              <w:t>Anafilaksija</w:t>
            </w:r>
          </w:p>
        </w:tc>
      </w:tr>
      <w:tr w:rsidR="0090237F" w:rsidRPr="0090237F" w14:paraId="2B2EB3FC" w14:textId="77777777" w:rsidTr="007C7F37">
        <w:tc>
          <w:tcPr>
            <w:tcW w:w="2093" w:type="dxa"/>
            <w:shd w:val="clear" w:color="auto" w:fill="auto"/>
          </w:tcPr>
          <w:p w14:paraId="712745F4" w14:textId="77777777" w:rsidR="0090237F" w:rsidRPr="0090237F" w:rsidRDefault="0090237F" w:rsidP="0090237F">
            <w:pPr>
              <w:widowControl w:val="0"/>
              <w:autoSpaceDE w:val="0"/>
              <w:autoSpaceDN w:val="0"/>
              <w:adjustRightInd w:val="0"/>
              <w:rPr>
                <w:sz w:val="22"/>
                <w:szCs w:val="22"/>
              </w:rPr>
            </w:pPr>
            <w:r w:rsidRPr="0090237F">
              <w:rPr>
                <w:sz w:val="22"/>
                <w:szCs w:val="22"/>
              </w:rPr>
              <w:t xml:space="preserve">Psichikos </w:t>
            </w:r>
            <w:r w:rsidR="00807559" w:rsidRPr="00807559">
              <w:rPr>
                <w:sz w:val="22"/>
                <w:szCs w:val="22"/>
              </w:rPr>
              <w:t>sutrikimai</w:t>
            </w:r>
            <w:r w:rsidR="00807559" w:rsidRPr="00807559">
              <w:rPr>
                <w:sz w:val="22"/>
                <w:szCs w:val="22"/>
                <w:vertAlign w:val="superscript"/>
              </w:rPr>
              <w:t>1</w:t>
            </w:r>
          </w:p>
        </w:tc>
        <w:tc>
          <w:tcPr>
            <w:tcW w:w="1843" w:type="dxa"/>
            <w:shd w:val="clear" w:color="auto" w:fill="auto"/>
          </w:tcPr>
          <w:p w14:paraId="0AB3A3CB" w14:textId="77777777" w:rsidR="0090237F" w:rsidRPr="0090237F" w:rsidRDefault="0090237F" w:rsidP="0090237F">
            <w:pPr>
              <w:widowControl w:val="0"/>
              <w:autoSpaceDE w:val="0"/>
              <w:autoSpaceDN w:val="0"/>
              <w:adjustRightInd w:val="0"/>
              <w:rPr>
                <w:sz w:val="22"/>
                <w:szCs w:val="22"/>
              </w:rPr>
            </w:pPr>
          </w:p>
        </w:tc>
        <w:tc>
          <w:tcPr>
            <w:tcW w:w="2268" w:type="dxa"/>
            <w:shd w:val="clear" w:color="auto" w:fill="auto"/>
          </w:tcPr>
          <w:p w14:paraId="289F69DB"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06ACB880" w14:textId="77777777" w:rsidR="0090237F" w:rsidRPr="0090237F" w:rsidRDefault="0090237F" w:rsidP="0090237F">
            <w:pPr>
              <w:widowControl w:val="0"/>
              <w:autoSpaceDE w:val="0"/>
              <w:autoSpaceDN w:val="0"/>
              <w:adjustRightInd w:val="0"/>
              <w:rPr>
                <w:sz w:val="22"/>
                <w:szCs w:val="22"/>
              </w:rPr>
            </w:pPr>
            <w:r w:rsidRPr="0090237F">
              <w:rPr>
                <w:sz w:val="22"/>
                <w:szCs w:val="22"/>
              </w:rPr>
              <w:t>Ažitacija, konfūzija, haliucinacijos, psichikos sutrikimų simptomai</w:t>
            </w:r>
          </w:p>
        </w:tc>
      </w:tr>
      <w:tr w:rsidR="0090237F" w:rsidRPr="0090237F" w14:paraId="6A28D0EF" w14:textId="77777777" w:rsidTr="007C7F37">
        <w:tc>
          <w:tcPr>
            <w:tcW w:w="2093" w:type="dxa"/>
            <w:shd w:val="clear" w:color="auto" w:fill="auto"/>
          </w:tcPr>
          <w:p w14:paraId="39BB87D7" w14:textId="77777777" w:rsidR="0090237F" w:rsidRPr="0090237F" w:rsidRDefault="0090237F" w:rsidP="0090237F">
            <w:pPr>
              <w:widowControl w:val="0"/>
              <w:autoSpaceDE w:val="0"/>
              <w:autoSpaceDN w:val="0"/>
              <w:adjustRightInd w:val="0"/>
              <w:rPr>
                <w:sz w:val="22"/>
                <w:szCs w:val="22"/>
              </w:rPr>
            </w:pPr>
            <w:r w:rsidRPr="0090237F">
              <w:rPr>
                <w:sz w:val="22"/>
                <w:szCs w:val="22"/>
              </w:rPr>
              <w:t>Nervų sistemos sutrikimai</w:t>
            </w:r>
          </w:p>
        </w:tc>
        <w:tc>
          <w:tcPr>
            <w:tcW w:w="1843" w:type="dxa"/>
            <w:shd w:val="clear" w:color="auto" w:fill="auto"/>
          </w:tcPr>
          <w:p w14:paraId="6A570CE8" w14:textId="77777777" w:rsidR="0090237F" w:rsidRPr="0090237F" w:rsidRDefault="0090237F" w:rsidP="0090237F">
            <w:pPr>
              <w:widowControl w:val="0"/>
              <w:autoSpaceDE w:val="0"/>
              <w:autoSpaceDN w:val="0"/>
              <w:adjustRightInd w:val="0"/>
              <w:rPr>
                <w:sz w:val="22"/>
                <w:szCs w:val="22"/>
              </w:rPr>
            </w:pPr>
          </w:p>
        </w:tc>
        <w:tc>
          <w:tcPr>
            <w:tcW w:w="2268" w:type="dxa"/>
            <w:shd w:val="clear" w:color="auto" w:fill="auto"/>
          </w:tcPr>
          <w:p w14:paraId="28971D43"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484A6C48" w14:textId="77777777" w:rsidR="0090237F" w:rsidRPr="0090237F" w:rsidRDefault="0090237F" w:rsidP="0090237F">
            <w:pPr>
              <w:widowControl w:val="0"/>
              <w:autoSpaceDE w:val="0"/>
              <w:autoSpaceDN w:val="0"/>
              <w:adjustRightInd w:val="0"/>
              <w:rPr>
                <w:sz w:val="22"/>
                <w:szCs w:val="22"/>
              </w:rPr>
            </w:pPr>
            <w:r w:rsidRPr="0090237F">
              <w:rPr>
                <w:sz w:val="22"/>
                <w:szCs w:val="22"/>
              </w:rPr>
              <w:t>Galvos skausmas, svaigulys, tremoras, ataksija, dizartrija, konvulsijos, somnolencija, encefalopatija, koma</w:t>
            </w:r>
          </w:p>
        </w:tc>
      </w:tr>
      <w:tr w:rsidR="0090237F" w:rsidRPr="0090237F" w14:paraId="4FBA0FE2" w14:textId="77777777" w:rsidTr="007C7F37">
        <w:tc>
          <w:tcPr>
            <w:tcW w:w="2093" w:type="dxa"/>
            <w:shd w:val="clear" w:color="auto" w:fill="auto"/>
          </w:tcPr>
          <w:p w14:paraId="3AE4454E" w14:textId="77777777" w:rsidR="0090237F" w:rsidRPr="0090237F" w:rsidRDefault="0090237F" w:rsidP="0090237F">
            <w:pPr>
              <w:widowControl w:val="0"/>
              <w:autoSpaceDE w:val="0"/>
              <w:autoSpaceDN w:val="0"/>
              <w:adjustRightInd w:val="0"/>
              <w:rPr>
                <w:sz w:val="22"/>
                <w:szCs w:val="22"/>
              </w:rPr>
            </w:pPr>
            <w:r w:rsidRPr="0090237F">
              <w:rPr>
                <w:sz w:val="22"/>
                <w:szCs w:val="22"/>
              </w:rPr>
              <w:t>Kraujagyslių sutrikimai</w:t>
            </w:r>
          </w:p>
        </w:tc>
        <w:tc>
          <w:tcPr>
            <w:tcW w:w="1843" w:type="dxa"/>
            <w:shd w:val="clear" w:color="auto" w:fill="auto"/>
          </w:tcPr>
          <w:p w14:paraId="62438B10" w14:textId="77777777" w:rsidR="0090237F" w:rsidRPr="0090237F" w:rsidRDefault="0090237F" w:rsidP="0090237F">
            <w:pPr>
              <w:widowControl w:val="0"/>
              <w:autoSpaceDE w:val="0"/>
              <w:autoSpaceDN w:val="0"/>
              <w:adjustRightInd w:val="0"/>
              <w:rPr>
                <w:sz w:val="22"/>
                <w:szCs w:val="22"/>
              </w:rPr>
            </w:pPr>
            <w:r w:rsidRPr="0090237F">
              <w:rPr>
                <w:sz w:val="22"/>
                <w:szCs w:val="22"/>
              </w:rPr>
              <w:t>Flebitas</w:t>
            </w:r>
          </w:p>
        </w:tc>
        <w:tc>
          <w:tcPr>
            <w:tcW w:w="2268" w:type="dxa"/>
            <w:shd w:val="clear" w:color="auto" w:fill="auto"/>
          </w:tcPr>
          <w:p w14:paraId="543ADAD3"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70E9ADB6" w14:textId="77777777" w:rsidR="0090237F" w:rsidRPr="0090237F" w:rsidRDefault="0090237F" w:rsidP="0090237F">
            <w:pPr>
              <w:widowControl w:val="0"/>
              <w:autoSpaceDE w:val="0"/>
              <w:autoSpaceDN w:val="0"/>
              <w:adjustRightInd w:val="0"/>
              <w:rPr>
                <w:sz w:val="22"/>
                <w:szCs w:val="22"/>
              </w:rPr>
            </w:pPr>
          </w:p>
        </w:tc>
      </w:tr>
      <w:tr w:rsidR="0090237F" w:rsidRPr="0090237F" w14:paraId="3BBE2C90" w14:textId="77777777" w:rsidTr="007C7F37">
        <w:tc>
          <w:tcPr>
            <w:tcW w:w="2093" w:type="dxa"/>
            <w:shd w:val="clear" w:color="auto" w:fill="auto"/>
          </w:tcPr>
          <w:p w14:paraId="3000392E" w14:textId="77777777" w:rsidR="0090237F" w:rsidRPr="0090237F" w:rsidRDefault="0090237F" w:rsidP="0090237F">
            <w:pPr>
              <w:widowControl w:val="0"/>
              <w:autoSpaceDE w:val="0"/>
              <w:autoSpaceDN w:val="0"/>
              <w:adjustRightInd w:val="0"/>
              <w:rPr>
                <w:sz w:val="22"/>
                <w:szCs w:val="22"/>
              </w:rPr>
            </w:pPr>
            <w:r w:rsidRPr="0090237F">
              <w:rPr>
                <w:sz w:val="22"/>
                <w:szCs w:val="22"/>
              </w:rPr>
              <w:t>Kvėpavimo sistemos, krūtinės ląstos ir tarpuplaučio sutrikimai</w:t>
            </w:r>
          </w:p>
        </w:tc>
        <w:tc>
          <w:tcPr>
            <w:tcW w:w="1843" w:type="dxa"/>
            <w:shd w:val="clear" w:color="auto" w:fill="auto"/>
          </w:tcPr>
          <w:p w14:paraId="139E58A7" w14:textId="77777777" w:rsidR="0090237F" w:rsidRPr="0090237F" w:rsidRDefault="0090237F" w:rsidP="0090237F">
            <w:pPr>
              <w:widowControl w:val="0"/>
              <w:autoSpaceDE w:val="0"/>
              <w:autoSpaceDN w:val="0"/>
              <w:adjustRightInd w:val="0"/>
              <w:rPr>
                <w:sz w:val="22"/>
                <w:szCs w:val="22"/>
              </w:rPr>
            </w:pPr>
          </w:p>
        </w:tc>
        <w:tc>
          <w:tcPr>
            <w:tcW w:w="2268" w:type="dxa"/>
            <w:shd w:val="clear" w:color="auto" w:fill="auto"/>
          </w:tcPr>
          <w:p w14:paraId="3CBBC853"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0B00E0D6" w14:textId="77777777" w:rsidR="0090237F" w:rsidRPr="0090237F" w:rsidRDefault="004372EE" w:rsidP="0090237F">
            <w:pPr>
              <w:widowControl w:val="0"/>
              <w:autoSpaceDE w:val="0"/>
              <w:autoSpaceDN w:val="0"/>
              <w:adjustRightInd w:val="0"/>
              <w:rPr>
                <w:sz w:val="22"/>
                <w:szCs w:val="22"/>
              </w:rPr>
            </w:pPr>
            <w:r>
              <w:rPr>
                <w:sz w:val="22"/>
                <w:szCs w:val="22"/>
              </w:rPr>
              <w:t>D</w:t>
            </w:r>
            <w:r w:rsidR="0090237F" w:rsidRPr="0090237F">
              <w:rPr>
                <w:sz w:val="22"/>
                <w:szCs w:val="22"/>
              </w:rPr>
              <w:t>usulys</w:t>
            </w:r>
          </w:p>
        </w:tc>
      </w:tr>
      <w:tr w:rsidR="0090237F" w:rsidRPr="0090237F" w14:paraId="0AEF26AF" w14:textId="77777777" w:rsidTr="007C7F37">
        <w:tc>
          <w:tcPr>
            <w:tcW w:w="2093" w:type="dxa"/>
            <w:shd w:val="clear" w:color="auto" w:fill="auto"/>
          </w:tcPr>
          <w:p w14:paraId="09C05A58" w14:textId="77777777" w:rsidR="0090237F" w:rsidRPr="0090237F" w:rsidRDefault="0090237F" w:rsidP="0090237F">
            <w:pPr>
              <w:widowControl w:val="0"/>
              <w:autoSpaceDE w:val="0"/>
              <w:autoSpaceDN w:val="0"/>
              <w:adjustRightInd w:val="0"/>
              <w:rPr>
                <w:sz w:val="22"/>
                <w:szCs w:val="22"/>
              </w:rPr>
            </w:pPr>
            <w:r w:rsidRPr="0090237F">
              <w:rPr>
                <w:sz w:val="22"/>
                <w:szCs w:val="22"/>
              </w:rPr>
              <w:t>Virškinimo trakto sutrikimai</w:t>
            </w:r>
          </w:p>
        </w:tc>
        <w:tc>
          <w:tcPr>
            <w:tcW w:w="1843" w:type="dxa"/>
            <w:shd w:val="clear" w:color="auto" w:fill="auto"/>
          </w:tcPr>
          <w:p w14:paraId="3356A721" w14:textId="77777777" w:rsidR="0090237F" w:rsidRPr="0090237F" w:rsidRDefault="004372EE" w:rsidP="0090237F">
            <w:pPr>
              <w:widowControl w:val="0"/>
              <w:autoSpaceDE w:val="0"/>
              <w:autoSpaceDN w:val="0"/>
              <w:adjustRightInd w:val="0"/>
              <w:rPr>
                <w:sz w:val="22"/>
                <w:szCs w:val="22"/>
              </w:rPr>
            </w:pPr>
            <w:r>
              <w:rPr>
                <w:sz w:val="22"/>
                <w:szCs w:val="22"/>
              </w:rPr>
              <w:t>P</w:t>
            </w:r>
            <w:r w:rsidR="0090237F" w:rsidRPr="0090237F">
              <w:rPr>
                <w:sz w:val="22"/>
                <w:szCs w:val="22"/>
              </w:rPr>
              <w:t xml:space="preserve">ykinimas, vėmimas, </w:t>
            </w:r>
          </w:p>
        </w:tc>
        <w:tc>
          <w:tcPr>
            <w:tcW w:w="2268" w:type="dxa"/>
            <w:shd w:val="clear" w:color="auto" w:fill="auto"/>
          </w:tcPr>
          <w:p w14:paraId="1E566991"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741CAB93" w14:textId="77777777" w:rsidR="0090237F" w:rsidRPr="0090237F" w:rsidRDefault="004372EE" w:rsidP="0090237F">
            <w:pPr>
              <w:widowControl w:val="0"/>
              <w:autoSpaceDE w:val="0"/>
              <w:autoSpaceDN w:val="0"/>
              <w:adjustRightInd w:val="0"/>
              <w:rPr>
                <w:sz w:val="22"/>
                <w:szCs w:val="22"/>
              </w:rPr>
            </w:pPr>
            <w:r>
              <w:rPr>
                <w:sz w:val="22"/>
                <w:szCs w:val="22"/>
              </w:rPr>
              <w:t>V</w:t>
            </w:r>
            <w:r w:rsidR="0090237F" w:rsidRPr="0090237F">
              <w:rPr>
                <w:sz w:val="22"/>
                <w:szCs w:val="22"/>
              </w:rPr>
              <w:t>iduriavimas, pilvo skausmai</w:t>
            </w:r>
          </w:p>
        </w:tc>
      </w:tr>
      <w:tr w:rsidR="0090237F" w:rsidRPr="0090237F" w14:paraId="7DDCC967" w14:textId="77777777" w:rsidTr="007C7F37">
        <w:tc>
          <w:tcPr>
            <w:tcW w:w="2093" w:type="dxa"/>
            <w:shd w:val="clear" w:color="auto" w:fill="auto"/>
          </w:tcPr>
          <w:p w14:paraId="13ABB9DB" w14:textId="77777777" w:rsidR="0090237F" w:rsidRPr="0090237F" w:rsidRDefault="0090237F" w:rsidP="00D24119">
            <w:pPr>
              <w:widowControl w:val="0"/>
              <w:autoSpaceDE w:val="0"/>
              <w:autoSpaceDN w:val="0"/>
              <w:adjustRightInd w:val="0"/>
              <w:rPr>
                <w:sz w:val="22"/>
                <w:szCs w:val="22"/>
              </w:rPr>
            </w:pPr>
            <w:r w:rsidRPr="0090237F">
              <w:rPr>
                <w:sz w:val="22"/>
                <w:szCs w:val="22"/>
              </w:rPr>
              <w:t xml:space="preserve">Kepenų, tulžies pūslės ir </w:t>
            </w:r>
            <w:r w:rsidR="00D24119">
              <w:rPr>
                <w:sz w:val="22"/>
                <w:szCs w:val="22"/>
              </w:rPr>
              <w:t>latakų</w:t>
            </w:r>
            <w:r w:rsidRPr="0090237F">
              <w:rPr>
                <w:sz w:val="22"/>
                <w:szCs w:val="22"/>
              </w:rPr>
              <w:t xml:space="preserve"> sutrikimai</w:t>
            </w:r>
          </w:p>
        </w:tc>
        <w:tc>
          <w:tcPr>
            <w:tcW w:w="1843" w:type="dxa"/>
            <w:shd w:val="clear" w:color="auto" w:fill="auto"/>
          </w:tcPr>
          <w:p w14:paraId="3E05B577" w14:textId="77777777" w:rsidR="0090237F" w:rsidRPr="0090237F" w:rsidRDefault="00D24119" w:rsidP="00D24119">
            <w:pPr>
              <w:widowControl w:val="0"/>
              <w:autoSpaceDE w:val="0"/>
              <w:autoSpaceDN w:val="0"/>
              <w:adjustRightInd w:val="0"/>
              <w:rPr>
                <w:sz w:val="22"/>
                <w:szCs w:val="22"/>
              </w:rPr>
            </w:pPr>
            <w:r>
              <w:rPr>
                <w:sz w:val="22"/>
                <w:szCs w:val="22"/>
              </w:rPr>
              <w:t>L</w:t>
            </w:r>
            <w:r w:rsidR="0090237F" w:rsidRPr="0090237F">
              <w:rPr>
                <w:sz w:val="22"/>
                <w:szCs w:val="22"/>
              </w:rPr>
              <w:t>aikinas kepenų fermentų aktyvumo padidėjimas</w:t>
            </w:r>
          </w:p>
        </w:tc>
        <w:tc>
          <w:tcPr>
            <w:tcW w:w="2268" w:type="dxa"/>
            <w:shd w:val="clear" w:color="auto" w:fill="auto"/>
          </w:tcPr>
          <w:p w14:paraId="7C0F64D4"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759C079B" w14:textId="77777777" w:rsidR="0090237F" w:rsidRPr="0090237F" w:rsidRDefault="00D24119" w:rsidP="0090237F">
            <w:pPr>
              <w:widowControl w:val="0"/>
              <w:autoSpaceDE w:val="0"/>
              <w:autoSpaceDN w:val="0"/>
              <w:adjustRightInd w:val="0"/>
              <w:rPr>
                <w:sz w:val="22"/>
                <w:szCs w:val="22"/>
              </w:rPr>
            </w:pPr>
            <w:r>
              <w:rPr>
                <w:sz w:val="22"/>
                <w:szCs w:val="22"/>
              </w:rPr>
              <w:t>L</w:t>
            </w:r>
            <w:r w:rsidR="0090237F" w:rsidRPr="0090237F">
              <w:rPr>
                <w:sz w:val="22"/>
                <w:szCs w:val="22"/>
              </w:rPr>
              <w:t>aikinas bilirubino kiekio padidėjimas, hepatitas, gelta</w:t>
            </w:r>
          </w:p>
        </w:tc>
      </w:tr>
      <w:tr w:rsidR="0090237F" w:rsidRPr="0090237F" w14:paraId="448D81BB" w14:textId="77777777" w:rsidTr="007C7F37">
        <w:tc>
          <w:tcPr>
            <w:tcW w:w="2093" w:type="dxa"/>
            <w:shd w:val="clear" w:color="auto" w:fill="auto"/>
          </w:tcPr>
          <w:p w14:paraId="1A277D9D" w14:textId="77777777" w:rsidR="0090237F" w:rsidRPr="0090237F" w:rsidRDefault="0090237F" w:rsidP="0090237F">
            <w:pPr>
              <w:widowControl w:val="0"/>
              <w:autoSpaceDE w:val="0"/>
              <w:autoSpaceDN w:val="0"/>
              <w:adjustRightInd w:val="0"/>
              <w:rPr>
                <w:sz w:val="22"/>
                <w:szCs w:val="22"/>
              </w:rPr>
            </w:pPr>
            <w:r w:rsidRPr="0090237F">
              <w:rPr>
                <w:sz w:val="22"/>
                <w:szCs w:val="22"/>
              </w:rPr>
              <w:t>Odos ir poodinio audinio sutrikimai</w:t>
            </w:r>
          </w:p>
        </w:tc>
        <w:tc>
          <w:tcPr>
            <w:tcW w:w="1843" w:type="dxa"/>
            <w:shd w:val="clear" w:color="auto" w:fill="auto"/>
          </w:tcPr>
          <w:p w14:paraId="780AB9FC" w14:textId="77777777" w:rsidR="0090237F" w:rsidRPr="0090237F" w:rsidRDefault="00D24119" w:rsidP="0090237F">
            <w:pPr>
              <w:widowControl w:val="0"/>
              <w:autoSpaceDE w:val="0"/>
              <w:autoSpaceDN w:val="0"/>
              <w:adjustRightInd w:val="0"/>
              <w:rPr>
                <w:sz w:val="22"/>
                <w:szCs w:val="22"/>
              </w:rPr>
            </w:pPr>
            <w:r>
              <w:rPr>
                <w:sz w:val="22"/>
                <w:szCs w:val="22"/>
              </w:rPr>
              <w:t>N</w:t>
            </w:r>
            <w:r w:rsidR="0090237F" w:rsidRPr="0090237F">
              <w:rPr>
                <w:sz w:val="22"/>
                <w:szCs w:val="22"/>
              </w:rPr>
              <w:t>iež</w:t>
            </w:r>
            <w:r>
              <w:rPr>
                <w:sz w:val="22"/>
                <w:szCs w:val="22"/>
              </w:rPr>
              <w:t>uly</w:t>
            </w:r>
            <w:r w:rsidR="0090237F" w:rsidRPr="0090237F">
              <w:rPr>
                <w:sz w:val="22"/>
                <w:szCs w:val="22"/>
              </w:rPr>
              <w:t xml:space="preserve">s, dilgėlinė, </w:t>
            </w:r>
            <w:r w:rsidR="0090237F" w:rsidRPr="0090237F">
              <w:rPr>
                <w:sz w:val="22"/>
                <w:szCs w:val="22"/>
              </w:rPr>
              <w:lastRenderedPageBreak/>
              <w:t>išbėrimas (įskaitant jautrumą šviesai)</w:t>
            </w:r>
          </w:p>
        </w:tc>
        <w:tc>
          <w:tcPr>
            <w:tcW w:w="2268" w:type="dxa"/>
            <w:shd w:val="clear" w:color="auto" w:fill="auto"/>
          </w:tcPr>
          <w:p w14:paraId="4E8E0377"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3927BD14" w14:textId="77777777" w:rsidR="0090237F" w:rsidRPr="0090237F" w:rsidRDefault="00D24119" w:rsidP="0090237F">
            <w:pPr>
              <w:widowControl w:val="0"/>
              <w:autoSpaceDE w:val="0"/>
              <w:autoSpaceDN w:val="0"/>
              <w:adjustRightInd w:val="0"/>
              <w:rPr>
                <w:sz w:val="22"/>
                <w:szCs w:val="22"/>
              </w:rPr>
            </w:pPr>
            <w:r>
              <w:rPr>
                <w:sz w:val="22"/>
                <w:szCs w:val="22"/>
              </w:rPr>
              <w:t>A</w:t>
            </w:r>
            <w:r w:rsidR="0090237F" w:rsidRPr="0090237F">
              <w:rPr>
                <w:sz w:val="22"/>
                <w:szCs w:val="22"/>
              </w:rPr>
              <w:t>ngioneurozinė edema</w:t>
            </w:r>
          </w:p>
        </w:tc>
      </w:tr>
      <w:tr w:rsidR="0090237F" w:rsidRPr="0090237F" w14:paraId="1F43ED79" w14:textId="77777777" w:rsidTr="007C7F37">
        <w:tc>
          <w:tcPr>
            <w:tcW w:w="2093" w:type="dxa"/>
            <w:shd w:val="clear" w:color="auto" w:fill="auto"/>
          </w:tcPr>
          <w:p w14:paraId="03B6B822" w14:textId="77777777" w:rsidR="0090237F" w:rsidRPr="0090237F" w:rsidRDefault="0090237F" w:rsidP="0090237F">
            <w:pPr>
              <w:widowControl w:val="0"/>
              <w:autoSpaceDE w:val="0"/>
              <w:autoSpaceDN w:val="0"/>
              <w:adjustRightInd w:val="0"/>
              <w:rPr>
                <w:sz w:val="22"/>
                <w:szCs w:val="22"/>
              </w:rPr>
            </w:pPr>
            <w:r w:rsidRPr="0090237F">
              <w:rPr>
                <w:sz w:val="22"/>
                <w:szCs w:val="22"/>
              </w:rPr>
              <w:t>Inkstų ir šlapimo takų sutrikimai</w:t>
            </w:r>
          </w:p>
        </w:tc>
        <w:tc>
          <w:tcPr>
            <w:tcW w:w="1843" w:type="dxa"/>
            <w:shd w:val="clear" w:color="auto" w:fill="auto"/>
          </w:tcPr>
          <w:p w14:paraId="13C2919F" w14:textId="6AA86C69" w:rsidR="0090237F" w:rsidRPr="0090237F" w:rsidRDefault="0090237F" w:rsidP="008C33B6">
            <w:pPr>
              <w:widowControl w:val="0"/>
              <w:autoSpaceDE w:val="0"/>
              <w:autoSpaceDN w:val="0"/>
              <w:adjustRightInd w:val="0"/>
              <w:rPr>
                <w:sz w:val="22"/>
                <w:szCs w:val="22"/>
              </w:rPr>
            </w:pPr>
            <w:r w:rsidRPr="0090237F">
              <w:rPr>
                <w:sz w:val="22"/>
                <w:szCs w:val="22"/>
                <w:vertAlign w:val="superscript"/>
              </w:rPr>
              <w:t>2</w:t>
            </w:r>
            <w:r w:rsidRPr="0090237F">
              <w:rPr>
                <w:sz w:val="22"/>
                <w:szCs w:val="22"/>
              </w:rPr>
              <w:fldChar w:fldCharType="begin"/>
            </w:r>
            <w:r w:rsidRPr="0090237F">
              <w:rPr>
                <w:sz w:val="22"/>
                <w:szCs w:val="22"/>
              </w:rPr>
              <w:instrText xml:space="preserve"> QUOTE  </w:instrText>
            </w:r>
            <w:r w:rsidRPr="0090237F">
              <w:rPr>
                <w:sz w:val="22"/>
                <w:szCs w:val="22"/>
              </w:rPr>
              <w:fldChar w:fldCharType="end"/>
            </w:r>
            <w:r w:rsidR="00D24119">
              <w:rPr>
                <w:sz w:val="22"/>
                <w:szCs w:val="22"/>
              </w:rPr>
              <w:t>K</w:t>
            </w:r>
            <w:r w:rsidRPr="0090237F">
              <w:rPr>
                <w:sz w:val="22"/>
                <w:szCs w:val="22"/>
              </w:rPr>
              <w:t>reatinino ir šlapalo kiekio kraujyje padidėjimas</w:t>
            </w:r>
          </w:p>
        </w:tc>
        <w:tc>
          <w:tcPr>
            <w:tcW w:w="2268" w:type="dxa"/>
            <w:shd w:val="clear" w:color="auto" w:fill="auto"/>
          </w:tcPr>
          <w:p w14:paraId="2A594D1E"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3EF02EE5" w14:textId="501EF95A" w:rsidR="0090237F" w:rsidRPr="0090237F" w:rsidRDefault="00807559" w:rsidP="008C33B6">
            <w:pPr>
              <w:widowControl w:val="0"/>
              <w:autoSpaceDE w:val="0"/>
              <w:autoSpaceDN w:val="0"/>
              <w:adjustRightInd w:val="0"/>
              <w:rPr>
                <w:sz w:val="22"/>
                <w:szCs w:val="22"/>
              </w:rPr>
            </w:pPr>
            <w:r w:rsidRPr="00807559">
              <w:rPr>
                <w:sz w:val="22"/>
                <w:szCs w:val="22"/>
                <w:vertAlign w:val="superscript"/>
              </w:rPr>
              <w:t xml:space="preserve">3 </w:t>
            </w:r>
            <w:r w:rsidR="0090237F" w:rsidRPr="0090237F">
              <w:rPr>
                <w:sz w:val="22"/>
                <w:szCs w:val="22"/>
              </w:rPr>
              <w:fldChar w:fldCharType="begin"/>
            </w:r>
            <w:r w:rsidR="0090237F" w:rsidRPr="0090237F">
              <w:rPr>
                <w:sz w:val="22"/>
                <w:szCs w:val="22"/>
              </w:rPr>
              <w:instrText xml:space="preserve"> QUOTE  </w:instrText>
            </w:r>
            <w:r w:rsidR="0090237F" w:rsidRPr="0090237F">
              <w:rPr>
                <w:sz w:val="22"/>
                <w:szCs w:val="22"/>
              </w:rPr>
              <w:fldChar w:fldCharType="end"/>
            </w:r>
            <w:r w:rsidR="00D24119">
              <w:rPr>
                <w:sz w:val="22"/>
                <w:szCs w:val="22"/>
              </w:rPr>
              <w:t>I</w:t>
            </w:r>
            <w:r w:rsidR="0090237F" w:rsidRPr="0090237F">
              <w:rPr>
                <w:sz w:val="22"/>
                <w:szCs w:val="22"/>
              </w:rPr>
              <w:t>nkstų funkcijos sutrikimas, ūminis inkstų nepakankamumas, inkstų skausmas</w:t>
            </w:r>
          </w:p>
        </w:tc>
      </w:tr>
      <w:tr w:rsidR="0090237F" w:rsidRPr="0090237F" w14:paraId="16348BF5" w14:textId="77777777" w:rsidTr="007C7F37">
        <w:tc>
          <w:tcPr>
            <w:tcW w:w="2093" w:type="dxa"/>
            <w:shd w:val="clear" w:color="auto" w:fill="auto"/>
          </w:tcPr>
          <w:p w14:paraId="0BF9EC1D" w14:textId="5A53F845" w:rsidR="0090237F" w:rsidRPr="0090237F" w:rsidRDefault="0090237F" w:rsidP="008C33B6">
            <w:pPr>
              <w:widowControl w:val="0"/>
              <w:autoSpaceDE w:val="0"/>
              <w:autoSpaceDN w:val="0"/>
              <w:adjustRightInd w:val="0"/>
              <w:rPr>
                <w:sz w:val="22"/>
                <w:szCs w:val="22"/>
              </w:rPr>
            </w:pPr>
            <w:r w:rsidRPr="0090237F">
              <w:rPr>
                <w:sz w:val="22"/>
                <w:szCs w:val="22"/>
                <w:vertAlign w:val="superscript"/>
              </w:rPr>
              <w:t>4</w:t>
            </w:r>
            <w:r w:rsidRPr="0090237F">
              <w:rPr>
                <w:sz w:val="22"/>
                <w:szCs w:val="22"/>
              </w:rPr>
              <w:fldChar w:fldCharType="begin"/>
            </w:r>
            <w:r w:rsidRPr="0090237F">
              <w:rPr>
                <w:sz w:val="22"/>
                <w:szCs w:val="22"/>
              </w:rPr>
              <w:instrText xml:space="preserve"> QUOTE  </w:instrText>
            </w:r>
            <w:r w:rsidRPr="0090237F">
              <w:rPr>
                <w:sz w:val="22"/>
                <w:szCs w:val="22"/>
              </w:rPr>
              <w:fldChar w:fldCharType="end"/>
            </w:r>
            <w:r w:rsidR="00D24119">
              <w:rPr>
                <w:sz w:val="22"/>
                <w:szCs w:val="22"/>
              </w:rPr>
              <w:t>B</w:t>
            </w:r>
            <w:r w:rsidRPr="0090237F">
              <w:rPr>
                <w:sz w:val="22"/>
                <w:szCs w:val="22"/>
              </w:rPr>
              <w:t>endrieji sutrikimai ir vartojimo vietos pažeidimai</w:t>
            </w:r>
          </w:p>
        </w:tc>
        <w:tc>
          <w:tcPr>
            <w:tcW w:w="1843" w:type="dxa"/>
            <w:shd w:val="clear" w:color="auto" w:fill="auto"/>
          </w:tcPr>
          <w:p w14:paraId="0DE3CE02" w14:textId="77777777" w:rsidR="0090237F" w:rsidRPr="0090237F" w:rsidRDefault="0090237F" w:rsidP="0090237F">
            <w:pPr>
              <w:widowControl w:val="0"/>
              <w:autoSpaceDE w:val="0"/>
              <w:autoSpaceDN w:val="0"/>
              <w:adjustRightInd w:val="0"/>
              <w:rPr>
                <w:sz w:val="22"/>
                <w:szCs w:val="22"/>
              </w:rPr>
            </w:pPr>
          </w:p>
        </w:tc>
        <w:tc>
          <w:tcPr>
            <w:tcW w:w="2268" w:type="dxa"/>
            <w:shd w:val="clear" w:color="auto" w:fill="auto"/>
          </w:tcPr>
          <w:p w14:paraId="7762E26A" w14:textId="77777777" w:rsidR="0090237F" w:rsidRPr="0090237F" w:rsidRDefault="0090237F" w:rsidP="0090237F">
            <w:pPr>
              <w:widowControl w:val="0"/>
              <w:autoSpaceDE w:val="0"/>
              <w:autoSpaceDN w:val="0"/>
              <w:adjustRightInd w:val="0"/>
              <w:rPr>
                <w:sz w:val="22"/>
                <w:szCs w:val="22"/>
              </w:rPr>
            </w:pPr>
          </w:p>
        </w:tc>
        <w:tc>
          <w:tcPr>
            <w:tcW w:w="3118" w:type="dxa"/>
            <w:shd w:val="clear" w:color="auto" w:fill="auto"/>
          </w:tcPr>
          <w:p w14:paraId="2794E57C" w14:textId="77777777" w:rsidR="0090237F" w:rsidRPr="0090237F" w:rsidRDefault="00D24119" w:rsidP="0090237F">
            <w:pPr>
              <w:widowControl w:val="0"/>
              <w:autoSpaceDE w:val="0"/>
              <w:autoSpaceDN w:val="0"/>
              <w:adjustRightInd w:val="0"/>
              <w:rPr>
                <w:sz w:val="22"/>
                <w:szCs w:val="22"/>
              </w:rPr>
            </w:pPr>
            <w:r>
              <w:rPr>
                <w:sz w:val="22"/>
                <w:szCs w:val="22"/>
              </w:rPr>
              <w:t>N</w:t>
            </w:r>
            <w:r w:rsidR="0090237F" w:rsidRPr="0090237F">
              <w:rPr>
                <w:sz w:val="22"/>
                <w:szCs w:val="22"/>
              </w:rPr>
              <w:t>uovargis, karščiavimas, lokalios uždegiminės reakcijos</w:t>
            </w:r>
          </w:p>
        </w:tc>
      </w:tr>
    </w:tbl>
    <w:p w14:paraId="78E9FB89" w14:textId="77777777" w:rsidR="00F47FBC" w:rsidRDefault="00807559" w:rsidP="0090237F">
      <w:pPr>
        <w:widowControl w:val="0"/>
        <w:rPr>
          <w:sz w:val="22"/>
          <w:szCs w:val="22"/>
        </w:rPr>
      </w:pPr>
      <w:r w:rsidRPr="00807559">
        <w:rPr>
          <w:sz w:val="22"/>
          <w:szCs w:val="22"/>
          <w:vertAlign w:val="superscript"/>
        </w:rPr>
        <w:t>1</w:t>
      </w:r>
      <w:r w:rsidRPr="00807559">
        <w:rPr>
          <w:sz w:val="22"/>
          <w:szCs w:val="22"/>
        </w:rPr>
        <w:t>Toks</w:t>
      </w:r>
      <w:r w:rsidR="0090237F" w:rsidRPr="0090237F">
        <w:rPr>
          <w:sz w:val="22"/>
          <w:szCs w:val="22"/>
        </w:rPr>
        <w:t xml:space="preserve"> nepageidaujamas poveikis paprastai būna laikinas ir pasireiškia </w:t>
      </w:r>
      <w:r w:rsidR="008211A2">
        <w:rPr>
          <w:sz w:val="22"/>
          <w:szCs w:val="22"/>
        </w:rPr>
        <w:t>pacientams</w:t>
      </w:r>
      <w:r w:rsidR="0090237F" w:rsidRPr="0090237F">
        <w:rPr>
          <w:sz w:val="22"/>
          <w:szCs w:val="22"/>
        </w:rPr>
        <w:t>, kuriems yra inkstų funkcijos sutrikimas arba kitokių rizikos veiksnių (žr. 4.4 skyrių).</w:t>
      </w:r>
    </w:p>
    <w:p w14:paraId="4363A630" w14:textId="77777777" w:rsidR="00F47FBC" w:rsidRPr="0090237F" w:rsidRDefault="00F47FBC" w:rsidP="0090237F">
      <w:pPr>
        <w:widowControl w:val="0"/>
        <w:rPr>
          <w:sz w:val="22"/>
          <w:szCs w:val="22"/>
        </w:rPr>
      </w:pPr>
    </w:p>
    <w:p w14:paraId="60EB5D2C" w14:textId="77777777" w:rsidR="0090237F" w:rsidRDefault="00807559" w:rsidP="0090237F">
      <w:pPr>
        <w:widowControl w:val="0"/>
        <w:rPr>
          <w:sz w:val="22"/>
          <w:szCs w:val="22"/>
        </w:rPr>
      </w:pPr>
      <w:r w:rsidRPr="00807559">
        <w:rPr>
          <w:sz w:val="22"/>
          <w:szCs w:val="22"/>
          <w:vertAlign w:val="superscript"/>
        </w:rPr>
        <w:t>2</w:t>
      </w:r>
      <w:r w:rsidRPr="00807559">
        <w:rPr>
          <w:sz w:val="22"/>
          <w:szCs w:val="22"/>
        </w:rPr>
        <w:t>Greitas</w:t>
      </w:r>
      <w:r w:rsidR="0090237F" w:rsidRPr="0090237F">
        <w:rPr>
          <w:sz w:val="22"/>
          <w:szCs w:val="22"/>
        </w:rPr>
        <w:t xml:space="preserve"> šlapalo ir kreatinino koncentracijos kraujyje didėjimas gali būti susijęs su didžiausia acikloviro koncentracija kraujo plazmoje bei paciento organizmo hidratacija. Kad tokio poveikio neatsirastų, šio vaistinio preparato negalima greitai suleisti į veną. Dozė į veną turi būti </w:t>
      </w:r>
      <w:r w:rsidR="00B67E1A">
        <w:rPr>
          <w:sz w:val="22"/>
          <w:szCs w:val="22"/>
        </w:rPr>
        <w:t>suleidžiama</w:t>
      </w:r>
      <w:r w:rsidR="00B67E1A" w:rsidRPr="0090237F">
        <w:rPr>
          <w:sz w:val="22"/>
          <w:szCs w:val="22"/>
        </w:rPr>
        <w:t xml:space="preserve"> </w:t>
      </w:r>
      <w:r w:rsidR="0090237F" w:rsidRPr="0090237F">
        <w:rPr>
          <w:sz w:val="22"/>
          <w:szCs w:val="22"/>
        </w:rPr>
        <w:t>lėtai (per 1 valandą).</w:t>
      </w:r>
    </w:p>
    <w:p w14:paraId="406243BD" w14:textId="77777777" w:rsidR="00F47FBC" w:rsidRPr="0090237F" w:rsidRDefault="00F47FBC" w:rsidP="0090237F">
      <w:pPr>
        <w:widowControl w:val="0"/>
        <w:rPr>
          <w:sz w:val="22"/>
          <w:szCs w:val="22"/>
        </w:rPr>
      </w:pPr>
    </w:p>
    <w:p w14:paraId="14CD92F0" w14:textId="77777777" w:rsidR="0090237F" w:rsidRPr="0090237F" w:rsidRDefault="00807559" w:rsidP="0090237F">
      <w:pPr>
        <w:widowControl w:val="0"/>
        <w:rPr>
          <w:sz w:val="22"/>
          <w:szCs w:val="22"/>
        </w:rPr>
      </w:pPr>
      <w:r w:rsidRPr="00807559">
        <w:rPr>
          <w:sz w:val="22"/>
          <w:szCs w:val="22"/>
          <w:vertAlign w:val="superscript"/>
        </w:rPr>
        <w:t>3</w:t>
      </w:r>
      <w:r w:rsidRPr="00807559">
        <w:rPr>
          <w:sz w:val="22"/>
          <w:szCs w:val="22"/>
        </w:rPr>
        <w:t>Būtina</w:t>
      </w:r>
      <w:r w:rsidR="0090237F" w:rsidRPr="0090237F">
        <w:rPr>
          <w:sz w:val="22"/>
          <w:szCs w:val="22"/>
        </w:rPr>
        <w:t xml:space="preserve"> palaikyti tinkamą hidrataciją. Jei paciento organizme </w:t>
      </w:r>
      <w:r w:rsidR="004E1068">
        <w:rPr>
          <w:sz w:val="22"/>
          <w:szCs w:val="22"/>
        </w:rPr>
        <w:t>atstatomas</w:t>
      </w:r>
      <w:r w:rsidR="004E1068" w:rsidRPr="0090237F">
        <w:rPr>
          <w:sz w:val="22"/>
          <w:szCs w:val="22"/>
        </w:rPr>
        <w:t xml:space="preserve"> </w:t>
      </w:r>
      <w:r w:rsidR="0090237F" w:rsidRPr="0090237F">
        <w:rPr>
          <w:sz w:val="22"/>
          <w:szCs w:val="22"/>
        </w:rPr>
        <w:t>skysči</w:t>
      </w:r>
      <w:r w:rsidR="004E1068">
        <w:rPr>
          <w:sz w:val="22"/>
          <w:szCs w:val="22"/>
        </w:rPr>
        <w:t>ų</w:t>
      </w:r>
      <w:r w:rsidR="0090237F" w:rsidRPr="0090237F">
        <w:rPr>
          <w:sz w:val="22"/>
          <w:szCs w:val="22"/>
        </w:rPr>
        <w:t xml:space="preserve"> </w:t>
      </w:r>
      <w:r w:rsidR="004E1068">
        <w:rPr>
          <w:sz w:val="22"/>
          <w:szCs w:val="22"/>
        </w:rPr>
        <w:t>trūkumas,</w:t>
      </w:r>
      <w:r w:rsidR="0090237F" w:rsidRPr="0090237F">
        <w:rPr>
          <w:sz w:val="22"/>
          <w:szCs w:val="22"/>
        </w:rPr>
        <w:t xml:space="preserve"> sumažinama </w:t>
      </w:r>
      <w:r w:rsidR="004E1068">
        <w:rPr>
          <w:sz w:val="22"/>
          <w:szCs w:val="22"/>
        </w:rPr>
        <w:t xml:space="preserve">vaistinio preparato </w:t>
      </w:r>
      <w:r w:rsidR="0090237F" w:rsidRPr="0090237F">
        <w:rPr>
          <w:sz w:val="22"/>
          <w:szCs w:val="22"/>
        </w:rPr>
        <w:t xml:space="preserve">dozė arba vaistinio preparato vartojimas nutraukiamas, inkstų funkcijos sutrikimas paprastai greitai regresuoja. Išimtiniais atvejais galimas ūminio inkstų </w:t>
      </w:r>
      <w:r w:rsidR="004E1068">
        <w:rPr>
          <w:sz w:val="22"/>
          <w:szCs w:val="22"/>
        </w:rPr>
        <w:t>funkcijos sutrikimo išsivystymas</w:t>
      </w:r>
      <w:r w:rsidR="0090237F" w:rsidRPr="0090237F">
        <w:rPr>
          <w:sz w:val="22"/>
          <w:szCs w:val="22"/>
        </w:rPr>
        <w:t>.</w:t>
      </w:r>
    </w:p>
    <w:p w14:paraId="2D8ABC88" w14:textId="77777777" w:rsidR="0090237F" w:rsidRDefault="0090237F" w:rsidP="0090237F">
      <w:pPr>
        <w:widowControl w:val="0"/>
        <w:rPr>
          <w:sz w:val="22"/>
          <w:szCs w:val="22"/>
        </w:rPr>
      </w:pPr>
      <w:r w:rsidRPr="0090237F">
        <w:rPr>
          <w:sz w:val="22"/>
          <w:szCs w:val="22"/>
        </w:rPr>
        <w:t>Inkstų skausmas gali būti susijęs su inkstų funkcijos nepakankamumu.</w:t>
      </w:r>
    </w:p>
    <w:p w14:paraId="3E6F81DA" w14:textId="77777777" w:rsidR="00F47FBC" w:rsidRPr="0090237F" w:rsidRDefault="00F47FBC" w:rsidP="0090237F">
      <w:pPr>
        <w:widowControl w:val="0"/>
        <w:rPr>
          <w:sz w:val="22"/>
          <w:szCs w:val="22"/>
        </w:rPr>
      </w:pPr>
    </w:p>
    <w:p w14:paraId="56D556DE" w14:textId="77777777" w:rsidR="0090237F" w:rsidRPr="0090237F" w:rsidRDefault="00807559" w:rsidP="0090237F">
      <w:pPr>
        <w:widowControl w:val="0"/>
        <w:rPr>
          <w:sz w:val="22"/>
          <w:szCs w:val="22"/>
        </w:rPr>
      </w:pPr>
      <w:r w:rsidRPr="00807559">
        <w:rPr>
          <w:sz w:val="22"/>
          <w:szCs w:val="22"/>
          <w:vertAlign w:val="superscript"/>
        </w:rPr>
        <w:t>4</w:t>
      </w:r>
      <w:r w:rsidRPr="00807559">
        <w:rPr>
          <w:sz w:val="22"/>
          <w:szCs w:val="22"/>
        </w:rPr>
        <w:t>Sunki</w:t>
      </w:r>
      <w:r w:rsidR="0090237F" w:rsidRPr="0090237F">
        <w:rPr>
          <w:sz w:val="22"/>
          <w:szCs w:val="22"/>
        </w:rPr>
        <w:t xml:space="preserve"> lokali uždegim</w:t>
      </w:r>
      <w:r w:rsidR="009A3EA6">
        <w:rPr>
          <w:sz w:val="22"/>
          <w:szCs w:val="22"/>
        </w:rPr>
        <w:t>inė</w:t>
      </w:r>
      <w:r w:rsidR="0090237F" w:rsidRPr="0090237F">
        <w:rPr>
          <w:sz w:val="22"/>
          <w:szCs w:val="22"/>
        </w:rPr>
        <w:t xml:space="preserve"> reakcija</w:t>
      </w:r>
      <w:r w:rsidR="009A3EA6">
        <w:rPr>
          <w:sz w:val="22"/>
          <w:szCs w:val="22"/>
        </w:rPr>
        <w:t>,</w:t>
      </w:r>
      <w:r w:rsidR="0090237F" w:rsidRPr="0090237F">
        <w:rPr>
          <w:sz w:val="22"/>
          <w:szCs w:val="22"/>
        </w:rPr>
        <w:t xml:space="preserve"> kartais </w:t>
      </w:r>
      <w:r w:rsidR="009A3EA6">
        <w:rPr>
          <w:sz w:val="22"/>
          <w:szCs w:val="22"/>
        </w:rPr>
        <w:t xml:space="preserve">pasireiškianti kartu su odos pažeidimu, gali </w:t>
      </w:r>
      <w:r w:rsidR="0020130A">
        <w:rPr>
          <w:sz w:val="22"/>
          <w:szCs w:val="22"/>
        </w:rPr>
        <w:t>išsivystyti</w:t>
      </w:r>
      <w:r w:rsidR="0090237F" w:rsidRPr="0090237F">
        <w:rPr>
          <w:sz w:val="22"/>
          <w:szCs w:val="22"/>
        </w:rPr>
        <w:t xml:space="preserve"> acikloviro </w:t>
      </w:r>
      <w:r w:rsidR="009A3EA6">
        <w:rPr>
          <w:sz w:val="22"/>
          <w:szCs w:val="22"/>
        </w:rPr>
        <w:t xml:space="preserve">suleidus </w:t>
      </w:r>
      <w:r w:rsidR="0090237F" w:rsidRPr="0090237F">
        <w:rPr>
          <w:sz w:val="22"/>
          <w:szCs w:val="22"/>
        </w:rPr>
        <w:t>į ekstraląstelinius audinius.</w:t>
      </w:r>
    </w:p>
    <w:p w14:paraId="51727836" w14:textId="77777777" w:rsidR="00807559" w:rsidRPr="00807559" w:rsidRDefault="00807559" w:rsidP="00807559">
      <w:pPr>
        <w:widowControl w:val="0"/>
        <w:autoSpaceDE w:val="0"/>
        <w:autoSpaceDN w:val="0"/>
        <w:adjustRightInd w:val="0"/>
        <w:jc w:val="both"/>
        <w:rPr>
          <w:sz w:val="22"/>
          <w:szCs w:val="22"/>
          <w:u w:val="single"/>
        </w:rPr>
      </w:pPr>
    </w:p>
    <w:p w14:paraId="2F7A893C" w14:textId="77777777" w:rsidR="00807559" w:rsidRPr="00807559" w:rsidRDefault="00807559" w:rsidP="00807559">
      <w:pPr>
        <w:widowControl w:val="0"/>
        <w:autoSpaceDE w:val="0"/>
        <w:autoSpaceDN w:val="0"/>
        <w:adjustRightInd w:val="0"/>
        <w:jc w:val="both"/>
        <w:rPr>
          <w:sz w:val="22"/>
          <w:szCs w:val="22"/>
          <w:u w:val="single"/>
        </w:rPr>
      </w:pPr>
      <w:r w:rsidRPr="00807559">
        <w:rPr>
          <w:sz w:val="22"/>
          <w:szCs w:val="22"/>
          <w:u w:val="single"/>
        </w:rPr>
        <w:t>Pranešimas apie įtariamas nepageidaujamas reakcijas</w:t>
      </w:r>
    </w:p>
    <w:p w14:paraId="0AEF7F91" w14:textId="77777777" w:rsidR="00807559" w:rsidRPr="00807559" w:rsidRDefault="00807559" w:rsidP="00807559">
      <w:pPr>
        <w:pStyle w:val="naslovSmPC-a"/>
        <w:widowControl w:val="0"/>
        <w:spacing w:before="0" w:after="0" w:line="240" w:lineRule="auto"/>
        <w:rPr>
          <w:rFonts w:ascii="Times New Roman" w:hAnsi="Times New Roman"/>
          <w:b w:val="0"/>
          <w:sz w:val="22"/>
          <w:szCs w:val="22"/>
          <w:lang w:val="lt-LT"/>
        </w:rPr>
      </w:pPr>
      <w:r w:rsidRPr="00807559">
        <w:rPr>
          <w:rFonts w:ascii="Times New Roman" w:hAnsi="Times New Roman"/>
          <w:b w:val="0"/>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07559">
          <w:rPr>
            <w:rStyle w:val="Hipersaitas"/>
            <w:rFonts w:eastAsia="SimSun"/>
            <w:b w:val="0"/>
            <w:sz w:val="22"/>
            <w:szCs w:val="22"/>
            <w:lang w:val="lt-LT"/>
          </w:rPr>
          <w:t>www.vvkt.lt</w:t>
        </w:r>
      </w:hyperlink>
      <w:r w:rsidRPr="00807559">
        <w:rPr>
          <w:rFonts w:ascii="Times New Roman" w:hAnsi="Times New Roman"/>
          <w:b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07559">
          <w:rPr>
            <w:rStyle w:val="Hipersaitas"/>
            <w:rFonts w:eastAsia="SimSun"/>
            <w:b w:val="0"/>
            <w:sz w:val="22"/>
            <w:szCs w:val="22"/>
            <w:lang w:val="lt-LT"/>
          </w:rPr>
          <w:t>NepageidaujamaR@vvkt.lt</w:t>
        </w:r>
      </w:hyperlink>
      <w:r w:rsidRPr="00807559">
        <w:rPr>
          <w:rFonts w:ascii="Times New Roman" w:hAnsi="Times New Roman"/>
          <w:b w:val="0"/>
          <w:sz w:val="22"/>
          <w:szCs w:val="22"/>
          <w:lang w:val="lt-LT"/>
        </w:rPr>
        <w:t>), per interneto svetainę (adresu http://www.vvkt.lt).</w:t>
      </w:r>
    </w:p>
    <w:p w14:paraId="20FD9D11" w14:textId="77777777" w:rsidR="0090237F" w:rsidRPr="0090237F" w:rsidRDefault="0090237F" w:rsidP="0090237F">
      <w:pPr>
        <w:widowControl w:val="0"/>
        <w:rPr>
          <w:sz w:val="22"/>
          <w:szCs w:val="22"/>
        </w:rPr>
      </w:pPr>
    </w:p>
    <w:p w14:paraId="3C7F6247" w14:textId="77777777" w:rsidR="0090237F" w:rsidRPr="006473EC" w:rsidRDefault="0090237F" w:rsidP="0090237F">
      <w:pPr>
        <w:pStyle w:val="Antrat2"/>
        <w:keepNext w:val="0"/>
        <w:widowControl w:val="0"/>
        <w:spacing w:line="240" w:lineRule="auto"/>
        <w:ind w:left="540" w:hanging="540"/>
        <w:rPr>
          <w:sz w:val="22"/>
          <w:szCs w:val="22"/>
          <w:u w:val="none"/>
          <w:lang w:val="lt-LT"/>
        </w:rPr>
      </w:pPr>
      <w:r w:rsidRPr="006473EC">
        <w:rPr>
          <w:sz w:val="22"/>
          <w:szCs w:val="22"/>
          <w:u w:val="none"/>
          <w:lang w:val="lt-LT"/>
        </w:rPr>
        <w:t>4.9</w:t>
      </w:r>
      <w:r w:rsidRPr="006473EC">
        <w:rPr>
          <w:sz w:val="22"/>
          <w:szCs w:val="22"/>
          <w:u w:val="none"/>
          <w:lang w:val="lt-LT"/>
        </w:rPr>
        <w:tab/>
        <w:t>Perdozavimas</w:t>
      </w:r>
    </w:p>
    <w:p w14:paraId="7DEA141B" w14:textId="77777777" w:rsidR="0090237F" w:rsidRPr="0090237F" w:rsidRDefault="0090237F" w:rsidP="0090237F">
      <w:pPr>
        <w:pStyle w:val="Pagrindinistekstas"/>
        <w:widowControl w:val="0"/>
        <w:rPr>
          <w:szCs w:val="22"/>
          <w:lang w:val="lt-LT"/>
        </w:rPr>
      </w:pPr>
    </w:p>
    <w:p w14:paraId="1812599B" w14:textId="77777777" w:rsidR="0090237F" w:rsidRPr="00B05FF5" w:rsidRDefault="0090237F" w:rsidP="0090237F">
      <w:pPr>
        <w:widowControl w:val="0"/>
        <w:ind w:left="20"/>
        <w:rPr>
          <w:sz w:val="22"/>
          <w:szCs w:val="22"/>
          <w:u w:val="single"/>
        </w:rPr>
      </w:pPr>
      <w:r w:rsidRPr="00B05FF5">
        <w:rPr>
          <w:sz w:val="22"/>
          <w:szCs w:val="22"/>
          <w:u w:val="single"/>
        </w:rPr>
        <w:t>Simptomai</w:t>
      </w:r>
    </w:p>
    <w:p w14:paraId="13044449" w14:textId="77777777" w:rsidR="0090237F" w:rsidRPr="0090237F" w:rsidRDefault="0090237F" w:rsidP="0090237F">
      <w:pPr>
        <w:widowControl w:val="0"/>
        <w:ind w:left="20"/>
        <w:rPr>
          <w:sz w:val="22"/>
          <w:szCs w:val="22"/>
        </w:rPr>
      </w:pPr>
      <w:r w:rsidRPr="0090237F">
        <w:rPr>
          <w:sz w:val="22"/>
          <w:szCs w:val="22"/>
        </w:rPr>
        <w:t>Perdozavus intraveninio acikloviro padidėjo kreatinino koncentracija serume, šlapalo kiekis kraujyje bei prasidėjo inkstų funkcijos nepakankamumas. Gauta duomenų apie su perdozavimu susijusį poveikį nervų sistemai, įskaitant konfūziją, haliucinacijas, ažitaciją, traukulius ir komą.</w:t>
      </w:r>
    </w:p>
    <w:p w14:paraId="25BC681B" w14:textId="77777777" w:rsidR="0090237F" w:rsidRPr="0090237F" w:rsidRDefault="0090237F" w:rsidP="0090237F">
      <w:pPr>
        <w:widowControl w:val="0"/>
        <w:ind w:left="20"/>
        <w:rPr>
          <w:sz w:val="22"/>
          <w:szCs w:val="22"/>
        </w:rPr>
      </w:pPr>
    </w:p>
    <w:p w14:paraId="47F2A781" w14:textId="77777777" w:rsidR="0090237F" w:rsidRPr="00B05FF5" w:rsidRDefault="0090237F" w:rsidP="0090237F">
      <w:pPr>
        <w:widowControl w:val="0"/>
        <w:ind w:left="20"/>
        <w:rPr>
          <w:sz w:val="22"/>
          <w:szCs w:val="22"/>
          <w:u w:val="single"/>
        </w:rPr>
      </w:pPr>
      <w:r w:rsidRPr="00B05FF5">
        <w:rPr>
          <w:sz w:val="22"/>
          <w:szCs w:val="22"/>
          <w:u w:val="single"/>
        </w:rPr>
        <w:t>Gydymas</w:t>
      </w:r>
    </w:p>
    <w:p w14:paraId="4310D595" w14:textId="77777777" w:rsidR="0090237F" w:rsidRPr="0090237F" w:rsidRDefault="0090237F" w:rsidP="0090237F">
      <w:pPr>
        <w:widowControl w:val="0"/>
        <w:ind w:left="20"/>
        <w:rPr>
          <w:sz w:val="22"/>
          <w:szCs w:val="22"/>
        </w:rPr>
      </w:pPr>
      <w:r w:rsidRPr="0090237F">
        <w:rPr>
          <w:sz w:val="22"/>
          <w:szCs w:val="22"/>
        </w:rPr>
        <w:t>Pacientus būtina stebėti dėl galimo toksinio poveikio.</w:t>
      </w:r>
    </w:p>
    <w:p w14:paraId="77DE872C" w14:textId="77777777" w:rsidR="0090237F" w:rsidRPr="0090237F" w:rsidRDefault="0090237F" w:rsidP="0090237F">
      <w:pPr>
        <w:widowControl w:val="0"/>
        <w:ind w:left="20"/>
        <w:rPr>
          <w:sz w:val="22"/>
          <w:szCs w:val="22"/>
        </w:rPr>
      </w:pPr>
      <w:r w:rsidRPr="0090237F">
        <w:rPr>
          <w:sz w:val="22"/>
          <w:szCs w:val="22"/>
        </w:rPr>
        <w:t>Hemodialize iš kraujo pašalinamas reikšmingas acikloviro kiekis, todėl simptominio perdozavimo atveju reikia apsvarstyti tokio gydymo galimybę.</w:t>
      </w:r>
    </w:p>
    <w:p w14:paraId="2EF49F38" w14:textId="77777777" w:rsidR="0090237F" w:rsidRPr="0090237F" w:rsidRDefault="0090237F" w:rsidP="0090237F">
      <w:pPr>
        <w:pStyle w:val="Pagrindinistekstas"/>
        <w:widowControl w:val="0"/>
        <w:rPr>
          <w:szCs w:val="22"/>
          <w:lang w:val="lt-LT"/>
        </w:rPr>
      </w:pPr>
    </w:p>
    <w:p w14:paraId="798CE11C" w14:textId="77777777" w:rsidR="0090237F" w:rsidRPr="0090237F" w:rsidRDefault="0090237F" w:rsidP="0090237F">
      <w:pPr>
        <w:pStyle w:val="Pagrindinistekstas"/>
        <w:widowControl w:val="0"/>
        <w:rPr>
          <w:szCs w:val="22"/>
          <w:lang w:val="lt-LT"/>
        </w:rPr>
      </w:pPr>
    </w:p>
    <w:p w14:paraId="2CA4F119" w14:textId="77777777" w:rsidR="0090237F" w:rsidRPr="0090237F" w:rsidRDefault="0090237F" w:rsidP="0090237F">
      <w:pPr>
        <w:pStyle w:val="Antrat1"/>
        <w:keepNext w:val="0"/>
        <w:widowControl w:val="0"/>
        <w:spacing w:before="0" w:after="0"/>
        <w:ind w:left="540" w:hanging="540"/>
        <w:rPr>
          <w:rFonts w:ascii="Times New Roman" w:hAnsi="Times New Roman" w:cs="Times New Roman"/>
          <w:sz w:val="22"/>
          <w:szCs w:val="22"/>
          <w:lang w:val="lt-LT"/>
        </w:rPr>
      </w:pPr>
      <w:r w:rsidRPr="0090237F">
        <w:rPr>
          <w:rFonts w:ascii="Times New Roman" w:hAnsi="Times New Roman" w:cs="Times New Roman"/>
          <w:sz w:val="22"/>
          <w:szCs w:val="22"/>
          <w:lang w:val="lt-LT"/>
        </w:rPr>
        <w:t>5.</w:t>
      </w:r>
      <w:r w:rsidRPr="0090237F">
        <w:rPr>
          <w:rFonts w:ascii="Times New Roman" w:hAnsi="Times New Roman" w:cs="Times New Roman"/>
          <w:sz w:val="22"/>
          <w:szCs w:val="22"/>
          <w:lang w:val="lt-LT"/>
        </w:rPr>
        <w:tab/>
        <w:t>FARMAKOLOGINĖS SAVYBĖS</w:t>
      </w:r>
    </w:p>
    <w:p w14:paraId="4EC224B9" w14:textId="77777777" w:rsidR="0090237F" w:rsidRPr="0090237F" w:rsidRDefault="0090237F" w:rsidP="0090237F">
      <w:pPr>
        <w:pStyle w:val="Pagrindinistekstas"/>
        <w:widowControl w:val="0"/>
        <w:rPr>
          <w:szCs w:val="22"/>
          <w:lang w:val="lt-LT"/>
        </w:rPr>
      </w:pPr>
    </w:p>
    <w:p w14:paraId="0907A27B" w14:textId="77777777" w:rsidR="0090237F" w:rsidRPr="006473EC" w:rsidRDefault="0090237F" w:rsidP="0090237F">
      <w:pPr>
        <w:pStyle w:val="Antrat2"/>
        <w:keepNext w:val="0"/>
        <w:widowControl w:val="0"/>
        <w:spacing w:line="240" w:lineRule="auto"/>
        <w:ind w:left="540" w:hanging="540"/>
        <w:rPr>
          <w:sz w:val="22"/>
          <w:szCs w:val="22"/>
          <w:u w:val="none"/>
          <w:lang w:val="lt-LT"/>
        </w:rPr>
      </w:pPr>
      <w:r w:rsidRPr="006473EC">
        <w:rPr>
          <w:sz w:val="22"/>
          <w:szCs w:val="22"/>
          <w:u w:val="none"/>
          <w:lang w:val="lt-LT"/>
        </w:rPr>
        <w:t>5.1</w:t>
      </w:r>
      <w:r w:rsidRPr="006473EC">
        <w:rPr>
          <w:sz w:val="22"/>
          <w:szCs w:val="22"/>
          <w:u w:val="none"/>
          <w:lang w:val="lt-LT"/>
        </w:rPr>
        <w:tab/>
      </w:r>
      <w:proofErr w:type="spellStart"/>
      <w:r w:rsidRPr="006473EC">
        <w:rPr>
          <w:sz w:val="22"/>
          <w:szCs w:val="22"/>
          <w:u w:val="none"/>
          <w:lang w:val="lt-LT"/>
        </w:rPr>
        <w:t>Farmakodinaminės</w:t>
      </w:r>
      <w:proofErr w:type="spellEnd"/>
      <w:r w:rsidRPr="006473EC">
        <w:rPr>
          <w:sz w:val="22"/>
          <w:szCs w:val="22"/>
          <w:u w:val="none"/>
          <w:lang w:val="lt-LT"/>
        </w:rPr>
        <w:t xml:space="preserve"> savybės</w:t>
      </w:r>
    </w:p>
    <w:p w14:paraId="04F0F0ED" w14:textId="77777777" w:rsidR="0090237F" w:rsidRPr="0090237F" w:rsidRDefault="0090237F" w:rsidP="0090237F">
      <w:pPr>
        <w:pStyle w:val="Pagrindinistekstas"/>
        <w:widowControl w:val="0"/>
        <w:rPr>
          <w:szCs w:val="22"/>
          <w:lang w:val="lt-LT"/>
        </w:rPr>
      </w:pPr>
    </w:p>
    <w:p w14:paraId="2A5755F8" w14:textId="77777777" w:rsidR="0090237F" w:rsidRPr="0090237F" w:rsidRDefault="0090237F" w:rsidP="0090237F">
      <w:pPr>
        <w:pStyle w:val="Pagrindinistekstas"/>
        <w:widowControl w:val="0"/>
        <w:rPr>
          <w:szCs w:val="22"/>
          <w:lang w:val="lt-LT"/>
        </w:rPr>
      </w:pPr>
      <w:proofErr w:type="spellStart"/>
      <w:r w:rsidRPr="0090237F">
        <w:rPr>
          <w:szCs w:val="22"/>
          <w:lang w:val="lt-LT"/>
        </w:rPr>
        <w:t>Farmakoterapinė</w:t>
      </w:r>
      <w:proofErr w:type="spellEnd"/>
      <w:r w:rsidRPr="0090237F">
        <w:rPr>
          <w:szCs w:val="22"/>
          <w:lang w:val="lt-LT"/>
        </w:rPr>
        <w:t xml:space="preserve"> grupė – sisteminio vartojimo </w:t>
      </w:r>
      <w:proofErr w:type="spellStart"/>
      <w:r w:rsidRPr="0090237F">
        <w:rPr>
          <w:szCs w:val="22"/>
          <w:lang w:val="lt-LT"/>
        </w:rPr>
        <w:t>priešvirusiniai</w:t>
      </w:r>
      <w:proofErr w:type="spellEnd"/>
      <w:r w:rsidRPr="0090237F">
        <w:rPr>
          <w:szCs w:val="22"/>
          <w:lang w:val="lt-LT"/>
        </w:rPr>
        <w:t xml:space="preserve"> vaist</w:t>
      </w:r>
      <w:r w:rsidR="00A174DA">
        <w:rPr>
          <w:szCs w:val="22"/>
          <w:lang w:val="lt-LT"/>
        </w:rPr>
        <w:t>ini</w:t>
      </w:r>
      <w:r w:rsidRPr="0090237F">
        <w:rPr>
          <w:szCs w:val="22"/>
          <w:lang w:val="lt-LT"/>
        </w:rPr>
        <w:t>ai</w:t>
      </w:r>
      <w:r w:rsidR="00A174DA">
        <w:rPr>
          <w:szCs w:val="22"/>
          <w:lang w:val="lt-LT"/>
        </w:rPr>
        <w:t xml:space="preserve"> preparatai</w:t>
      </w:r>
      <w:r w:rsidRPr="0090237F">
        <w:rPr>
          <w:szCs w:val="22"/>
          <w:lang w:val="lt-LT"/>
        </w:rPr>
        <w:t xml:space="preserve">, </w:t>
      </w:r>
      <w:proofErr w:type="spellStart"/>
      <w:r w:rsidRPr="0090237F">
        <w:rPr>
          <w:szCs w:val="22"/>
          <w:lang w:val="lt-LT"/>
        </w:rPr>
        <w:t>nukleozidai</w:t>
      </w:r>
      <w:proofErr w:type="spellEnd"/>
      <w:r w:rsidRPr="0090237F">
        <w:rPr>
          <w:szCs w:val="22"/>
          <w:lang w:val="lt-LT"/>
        </w:rPr>
        <w:t xml:space="preserve"> ir nukleotidai, neįskaitant atvirkštinės </w:t>
      </w:r>
      <w:proofErr w:type="spellStart"/>
      <w:r w:rsidRPr="0090237F">
        <w:rPr>
          <w:szCs w:val="22"/>
          <w:lang w:val="lt-LT"/>
        </w:rPr>
        <w:t>transkriptazės</w:t>
      </w:r>
      <w:proofErr w:type="spellEnd"/>
      <w:r w:rsidRPr="0090237F">
        <w:rPr>
          <w:szCs w:val="22"/>
          <w:lang w:val="lt-LT"/>
        </w:rPr>
        <w:t xml:space="preserve"> inhibitorių. ATC kodas – J05AB01.</w:t>
      </w:r>
    </w:p>
    <w:p w14:paraId="7389C277" w14:textId="77777777" w:rsidR="0090237F" w:rsidRPr="0090237F" w:rsidRDefault="0090237F" w:rsidP="0090237F">
      <w:pPr>
        <w:pStyle w:val="Pagrindinistekstas"/>
        <w:widowControl w:val="0"/>
        <w:rPr>
          <w:szCs w:val="22"/>
          <w:lang w:val="lt-LT"/>
        </w:rPr>
      </w:pPr>
    </w:p>
    <w:p w14:paraId="06F631FD" w14:textId="77777777" w:rsidR="00807559" w:rsidRPr="00B4733E" w:rsidRDefault="00807559" w:rsidP="00807559">
      <w:pPr>
        <w:pStyle w:val="Pagrindinistekstas"/>
        <w:widowControl w:val="0"/>
        <w:rPr>
          <w:szCs w:val="22"/>
          <w:u w:val="single"/>
          <w:lang w:val="lt-LT"/>
        </w:rPr>
      </w:pPr>
      <w:r w:rsidRPr="00B4733E">
        <w:rPr>
          <w:szCs w:val="22"/>
          <w:u w:val="single"/>
          <w:lang w:val="lt-LT"/>
        </w:rPr>
        <w:t>Veikimo mechanizmas</w:t>
      </w:r>
    </w:p>
    <w:p w14:paraId="2DE879F9" w14:textId="77777777" w:rsidR="0090237F" w:rsidRPr="0090237F" w:rsidRDefault="0090237F" w:rsidP="0090237F">
      <w:pPr>
        <w:widowControl w:val="0"/>
        <w:rPr>
          <w:sz w:val="22"/>
          <w:szCs w:val="22"/>
        </w:rPr>
      </w:pPr>
      <w:r w:rsidRPr="0090237F">
        <w:rPr>
          <w:sz w:val="22"/>
          <w:szCs w:val="22"/>
        </w:rPr>
        <w:t xml:space="preserve">Acikloviras priklauso vaistinių preparatų, kuriais gydomos sisteminės infekcinės ligos, grupei. Acikloviras yra sintetinis purino nukleozido analogas, </w:t>
      </w:r>
      <w:r w:rsidRPr="0090237F">
        <w:rPr>
          <w:i/>
          <w:sz w:val="22"/>
          <w:szCs w:val="22"/>
        </w:rPr>
        <w:t>in vitro</w:t>
      </w:r>
      <w:r w:rsidRPr="0090237F">
        <w:rPr>
          <w:sz w:val="22"/>
          <w:szCs w:val="22"/>
        </w:rPr>
        <w:t xml:space="preserve"> ir </w:t>
      </w:r>
      <w:r w:rsidRPr="0090237F">
        <w:rPr>
          <w:i/>
          <w:sz w:val="22"/>
          <w:szCs w:val="22"/>
        </w:rPr>
        <w:t>in vivo</w:t>
      </w:r>
      <w:r w:rsidRPr="0090237F">
        <w:rPr>
          <w:sz w:val="22"/>
          <w:szCs w:val="22"/>
        </w:rPr>
        <w:t xml:space="preserve"> slopinantis žmogaus </w:t>
      </w:r>
      <w:r w:rsidRPr="0090237F">
        <w:rPr>
          <w:i/>
          <w:sz w:val="22"/>
          <w:szCs w:val="22"/>
        </w:rPr>
        <w:t xml:space="preserve">Herpes </w:t>
      </w:r>
      <w:r w:rsidRPr="0090237F">
        <w:rPr>
          <w:sz w:val="22"/>
          <w:szCs w:val="22"/>
        </w:rPr>
        <w:t xml:space="preserve">virusus, įskaitant I ir II tipo </w:t>
      </w:r>
      <w:r w:rsidRPr="0090237F">
        <w:rPr>
          <w:i/>
          <w:sz w:val="22"/>
          <w:szCs w:val="22"/>
        </w:rPr>
        <w:t>Herpes simplex</w:t>
      </w:r>
      <w:r w:rsidRPr="0090237F">
        <w:rPr>
          <w:sz w:val="22"/>
          <w:szCs w:val="22"/>
        </w:rPr>
        <w:t xml:space="preserve"> virusą (HSV) ir </w:t>
      </w:r>
      <w:r w:rsidRPr="0090237F">
        <w:rPr>
          <w:i/>
          <w:sz w:val="22"/>
          <w:szCs w:val="22"/>
        </w:rPr>
        <w:t xml:space="preserve">Varicella Zoster </w:t>
      </w:r>
      <w:r w:rsidRPr="0090237F">
        <w:rPr>
          <w:sz w:val="22"/>
          <w:szCs w:val="22"/>
        </w:rPr>
        <w:t>virusą (VZV).</w:t>
      </w:r>
    </w:p>
    <w:p w14:paraId="4A9C0EBD" w14:textId="77777777" w:rsidR="0090237F" w:rsidRPr="0090237F" w:rsidRDefault="0090237F" w:rsidP="0090237F">
      <w:pPr>
        <w:pStyle w:val="Pagrindinistekstas"/>
        <w:widowControl w:val="0"/>
        <w:rPr>
          <w:szCs w:val="22"/>
          <w:lang w:val="lt-LT"/>
        </w:rPr>
      </w:pPr>
    </w:p>
    <w:p w14:paraId="5FEE34DC" w14:textId="77777777" w:rsidR="0090237F" w:rsidRPr="0090237F" w:rsidRDefault="0090237F" w:rsidP="0090237F">
      <w:pPr>
        <w:pStyle w:val="Pagrindinistekstas"/>
        <w:widowControl w:val="0"/>
        <w:rPr>
          <w:szCs w:val="22"/>
          <w:lang w:val="lt-LT"/>
        </w:rPr>
      </w:pPr>
      <w:r w:rsidRPr="0090237F">
        <w:rPr>
          <w:szCs w:val="22"/>
          <w:lang w:val="lt-LT"/>
        </w:rPr>
        <w:t>Patekęs į virus</w:t>
      </w:r>
      <w:r w:rsidR="00B22C4F">
        <w:rPr>
          <w:szCs w:val="22"/>
          <w:lang w:val="lt-LT"/>
        </w:rPr>
        <w:t>ais</w:t>
      </w:r>
      <w:r w:rsidRPr="0090237F">
        <w:rPr>
          <w:szCs w:val="22"/>
          <w:lang w:val="lt-LT"/>
        </w:rPr>
        <w:t xml:space="preserve"> </w:t>
      </w:r>
      <w:r w:rsidR="00B22C4F">
        <w:rPr>
          <w:szCs w:val="22"/>
          <w:lang w:val="lt-LT"/>
        </w:rPr>
        <w:t>u</w:t>
      </w:r>
      <w:r w:rsidR="007F369D">
        <w:rPr>
          <w:szCs w:val="22"/>
          <w:lang w:val="lt-LT"/>
        </w:rPr>
        <w:t>ž</w:t>
      </w:r>
      <w:r w:rsidR="00B22C4F">
        <w:rPr>
          <w:szCs w:val="22"/>
          <w:lang w:val="lt-LT"/>
        </w:rPr>
        <w:t>krėstas</w:t>
      </w:r>
      <w:r w:rsidR="00B22C4F" w:rsidRPr="0090237F">
        <w:rPr>
          <w:szCs w:val="22"/>
          <w:lang w:val="lt-LT"/>
        </w:rPr>
        <w:t xml:space="preserve"> </w:t>
      </w:r>
      <w:r w:rsidRPr="0090237F">
        <w:rPr>
          <w:szCs w:val="22"/>
          <w:lang w:val="lt-LT"/>
        </w:rPr>
        <w:t xml:space="preserve">ląsteles, </w:t>
      </w:r>
      <w:proofErr w:type="spellStart"/>
      <w:r w:rsidRPr="0090237F">
        <w:rPr>
          <w:szCs w:val="22"/>
          <w:lang w:val="lt-LT"/>
        </w:rPr>
        <w:t>acikloviras</w:t>
      </w:r>
      <w:proofErr w:type="spellEnd"/>
      <w:r w:rsidRPr="0090237F">
        <w:rPr>
          <w:szCs w:val="22"/>
          <w:lang w:val="lt-LT"/>
        </w:rPr>
        <w:t xml:space="preserve"> </w:t>
      </w:r>
      <w:proofErr w:type="spellStart"/>
      <w:r w:rsidRPr="0090237F">
        <w:rPr>
          <w:szCs w:val="22"/>
          <w:lang w:val="lt-LT"/>
        </w:rPr>
        <w:t>fosforilinamas</w:t>
      </w:r>
      <w:proofErr w:type="spellEnd"/>
      <w:r w:rsidRPr="0090237F">
        <w:rPr>
          <w:szCs w:val="22"/>
          <w:lang w:val="lt-LT"/>
        </w:rPr>
        <w:t xml:space="preserve"> į </w:t>
      </w:r>
      <w:proofErr w:type="spellStart"/>
      <w:r w:rsidRPr="0090237F">
        <w:rPr>
          <w:szCs w:val="22"/>
          <w:lang w:val="lt-LT"/>
        </w:rPr>
        <w:t>acikloviro</w:t>
      </w:r>
      <w:proofErr w:type="spellEnd"/>
      <w:r w:rsidRPr="0090237F">
        <w:rPr>
          <w:szCs w:val="22"/>
          <w:lang w:val="lt-LT"/>
        </w:rPr>
        <w:t xml:space="preserve"> </w:t>
      </w:r>
      <w:proofErr w:type="spellStart"/>
      <w:r w:rsidRPr="0090237F">
        <w:rPr>
          <w:szCs w:val="22"/>
          <w:lang w:val="lt-LT"/>
        </w:rPr>
        <w:t>monofosfatą</w:t>
      </w:r>
      <w:proofErr w:type="spellEnd"/>
      <w:r w:rsidRPr="0090237F">
        <w:rPr>
          <w:szCs w:val="22"/>
          <w:lang w:val="lt-LT"/>
        </w:rPr>
        <w:t xml:space="preserve"> </w:t>
      </w:r>
      <w:proofErr w:type="spellStart"/>
      <w:r w:rsidRPr="0090237F">
        <w:rPr>
          <w:szCs w:val="22"/>
          <w:lang w:val="lt-LT"/>
        </w:rPr>
        <w:t>katalizuojant</w:t>
      </w:r>
      <w:proofErr w:type="spellEnd"/>
      <w:r w:rsidRPr="0090237F">
        <w:rPr>
          <w:szCs w:val="22"/>
          <w:lang w:val="lt-LT"/>
        </w:rPr>
        <w:t xml:space="preserve"> fermentui </w:t>
      </w:r>
      <w:proofErr w:type="spellStart"/>
      <w:r w:rsidRPr="0090237F">
        <w:rPr>
          <w:szCs w:val="22"/>
          <w:lang w:val="lt-LT"/>
        </w:rPr>
        <w:t>timidino</w:t>
      </w:r>
      <w:proofErr w:type="spellEnd"/>
      <w:r w:rsidRPr="0090237F">
        <w:rPr>
          <w:szCs w:val="22"/>
          <w:lang w:val="lt-LT"/>
        </w:rPr>
        <w:t xml:space="preserve"> </w:t>
      </w:r>
      <w:proofErr w:type="spellStart"/>
      <w:r w:rsidRPr="0090237F">
        <w:rPr>
          <w:szCs w:val="22"/>
          <w:lang w:val="lt-LT"/>
        </w:rPr>
        <w:t>kinazei</w:t>
      </w:r>
      <w:proofErr w:type="spellEnd"/>
      <w:r w:rsidRPr="0090237F">
        <w:rPr>
          <w:szCs w:val="22"/>
          <w:lang w:val="lt-LT"/>
        </w:rPr>
        <w:t xml:space="preserve">, kurį virusai koduoja žymiai geriau negu neinfekuotos ląstelės. Ląstelių </w:t>
      </w:r>
      <w:proofErr w:type="spellStart"/>
      <w:r w:rsidRPr="0090237F">
        <w:rPr>
          <w:szCs w:val="22"/>
          <w:lang w:val="lt-LT"/>
        </w:rPr>
        <w:t>kinazės</w:t>
      </w:r>
      <w:proofErr w:type="spellEnd"/>
      <w:r w:rsidRPr="0090237F">
        <w:rPr>
          <w:szCs w:val="22"/>
          <w:lang w:val="lt-LT"/>
        </w:rPr>
        <w:t xml:space="preserve"> </w:t>
      </w:r>
      <w:proofErr w:type="spellStart"/>
      <w:r w:rsidRPr="0090237F">
        <w:rPr>
          <w:szCs w:val="22"/>
          <w:lang w:val="lt-LT"/>
        </w:rPr>
        <w:t>fosforilina</w:t>
      </w:r>
      <w:proofErr w:type="spellEnd"/>
      <w:r w:rsidRPr="0090237F">
        <w:rPr>
          <w:szCs w:val="22"/>
          <w:lang w:val="lt-LT"/>
        </w:rPr>
        <w:t xml:space="preserve"> </w:t>
      </w:r>
      <w:proofErr w:type="spellStart"/>
      <w:r w:rsidRPr="0090237F">
        <w:rPr>
          <w:szCs w:val="22"/>
          <w:lang w:val="lt-LT"/>
        </w:rPr>
        <w:t>acikloviro</w:t>
      </w:r>
      <w:proofErr w:type="spellEnd"/>
      <w:r w:rsidRPr="0090237F">
        <w:rPr>
          <w:szCs w:val="22"/>
          <w:lang w:val="lt-LT"/>
        </w:rPr>
        <w:t xml:space="preserve"> </w:t>
      </w:r>
      <w:proofErr w:type="spellStart"/>
      <w:r w:rsidRPr="0090237F">
        <w:rPr>
          <w:szCs w:val="22"/>
          <w:lang w:val="lt-LT"/>
        </w:rPr>
        <w:t>monofosfatą</w:t>
      </w:r>
      <w:proofErr w:type="spellEnd"/>
      <w:r w:rsidRPr="0090237F">
        <w:rPr>
          <w:szCs w:val="22"/>
          <w:lang w:val="lt-LT"/>
        </w:rPr>
        <w:t xml:space="preserve"> į </w:t>
      </w:r>
      <w:proofErr w:type="spellStart"/>
      <w:r w:rsidRPr="0090237F">
        <w:rPr>
          <w:szCs w:val="22"/>
          <w:lang w:val="lt-LT"/>
        </w:rPr>
        <w:t>difosfatą</w:t>
      </w:r>
      <w:proofErr w:type="spellEnd"/>
      <w:r w:rsidRPr="0090237F">
        <w:rPr>
          <w:szCs w:val="22"/>
          <w:lang w:val="lt-LT"/>
        </w:rPr>
        <w:t xml:space="preserve"> ir aktyvų </w:t>
      </w:r>
      <w:proofErr w:type="spellStart"/>
      <w:r w:rsidRPr="0090237F">
        <w:rPr>
          <w:szCs w:val="22"/>
          <w:lang w:val="lt-LT"/>
        </w:rPr>
        <w:t>trifosfatą</w:t>
      </w:r>
      <w:proofErr w:type="spellEnd"/>
      <w:r w:rsidRPr="0090237F">
        <w:rPr>
          <w:szCs w:val="22"/>
          <w:lang w:val="lt-LT"/>
        </w:rPr>
        <w:t xml:space="preserve">. Pastarasis yra virusinės DNR </w:t>
      </w:r>
      <w:proofErr w:type="spellStart"/>
      <w:r w:rsidRPr="0090237F">
        <w:rPr>
          <w:szCs w:val="22"/>
          <w:lang w:val="lt-LT"/>
        </w:rPr>
        <w:t>polimerazės</w:t>
      </w:r>
      <w:proofErr w:type="spellEnd"/>
      <w:r w:rsidRPr="0090237F">
        <w:rPr>
          <w:szCs w:val="22"/>
          <w:lang w:val="lt-LT"/>
        </w:rPr>
        <w:t xml:space="preserve"> inhibitorius ir substratas, kuris slopina viruso DNR sintezę, tačiau normalių </w:t>
      </w:r>
      <w:r w:rsidR="00807559" w:rsidRPr="00807559">
        <w:rPr>
          <w:szCs w:val="22"/>
          <w:lang w:val="lt-LT"/>
        </w:rPr>
        <w:t>procesų ląste</w:t>
      </w:r>
      <w:r w:rsidR="00807559" w:rsidRPr="00807559">
        <w:rPr>
          <w:szCs w:val="22"/>
          <w:lang w:val="lt-LT"/>
        </w:rPr>
        <w:softHyphen/>
        <w:t>lėse</w:t>
      </w:r>
      <w:r w:rsidRPr="0090237F">
        <w:rPr>
          <w:szCs w:val="22"/>
          <w:lang w:val="lt-LT"/>
        </w:rPr>
        <w:t xml:space="preserve"> neveikia.</w:t>
      </w:r>
    </w:p>
    <w:p w14:paraId="506ED1B5" w14:textId="77777777" w:rsidR="0090237F" w:rsidRDefault="0090237F" w:rsidP="0090237F">
      <w:pPr>
        <w:widowControl w:val="0"/>
        <w:jc w:val="both"/>
        <w:rPr>
          <w:sz w:val="22"/>
          <w:szCs w:val="22"/>
        </w:rPr>
      </w:pPr>
    </w:p>
    <w:p w14:paraId="466FFB46" w14:textId="77777777" w:rsidR="0064437C" w:rsidRPr="00B4733E" w:rsidRDefault="0064437C" w:rsidP="0090237F">
      <w:pPr>
        <w:widowControl w:val="0"/>
        <w:jc w:val="both"/>
        <w:rPr>
          <w:sz w:val="22"/>
          <w:szCs w:val="22"/>
          <w:u w:val="single"/>
        </w:rPr>
      </w:pPr>
      <w:r w:rsidRPr="00B4733E">
        <w:rPr>
          <w:sz w:val="22"/>
          <w:szCs w:val="22"/>
          <w:u w:val="single"/>
        </w:rPr>
        <w:t>Farmakodinaminis poveikis</w:t>
      </w:r>
    </w:p>
    <w:p w14:paraId="51078332" w14:textId="77777777" w:rsidR="0090237F" w:rsidRPr="0090237F" w:rsidRDefault="0090237F" w:rsidP="0090237F">
      <w:pPr>
        <w:widowControl w:val="0"/>
        <w:rPr>
          <w:sz w:val="22"/>
          <w:szCs w:val="22"/>
        </w:rPr>
      </w:pPr>
      <w:r w:rsidRPr="0090237F">
        <w:rPr>
          <w:sz w:val="22"/>
          <w:szCs w:val="22"/>
        </w:rPr>
        <w:t xml:space="preserve">Jei imuninė sistema yra nusilpusi, į veną ar lokaliai vartojamas acikloviras mažina </w:t>
      </w:r>
      <w:r w:rsidRPr="0090237F">
        <w:rPr>
          <w:i/>
          <w:sz w:val="22"/>
          <w:szCs w:val="22"/>
        </w:rPr>
        <w:t>Herpes simplex</w:t>
      </w:r>
      <w:r w:rsidRPr="0090237F">
        <w:rPr>
          <w:sz w:val="22"/>
          <w:szCs w:val="22"/>
        </w:rPr>
        <w:t xml:space="preserve"> infekcijos, dažniausiai atsirandančios lūpose, burnos gleivinėje bei veide, klinikinio pasireiškimo trukmę. Profilaktinio vartojimo laikotarpiu geriamas ar į veną </w:t>
      </w:r>
      <w:r w:rsidR="00FF7FF1">
        <w:rPr>
          <w:sz w:val="22"/>
          <w:szCs w:val="22"/>
        </w:rPr>
        <w:t>skiriamas</w:t>
      </w:r>
      <w:r w:rsidR="00FF7FF1" w:rsidRPr="0090237F">
        <w:rPr>
          <w:sz w:val="22"/>
          <w:szCs w:val="22"/>
        </w:rPr>
        <w:t xml:space="preserve"> </w:t>
      </w:r>
      <w:r w:rsidRPr="0090237F">
        <w:rPr>
          <w:sz w:val="22"/>
          <w:szCs w:val="22"/>
        </w:rPr>
        <w:t xml:space="preserve">acikloviras slopina latentinio viruso sukeltą pažeidimą, tačiau latentinio </w:t>
      </w:r>
      <w:r w:rsidRPr="0090237F">
        <w:rPr>
          <w:i/>
          <w:sz w:val="22"/>
          <w:szCs w:val="22"/>
        </w:rPr>
        <w:t>Herpes</w:t>
      </w:r>
      <w:r w:rsidRPr="0090237F">
        <w:rPr>
          <w:sz w:val="22"/>
          <w:szCs w:val="22"/>
        </w:rPr>
        <w:t xml:space="preserve"> viruso neišnaikina.</w:t>
      </w:r>
    </w:p>
    <w:p w14:paraId="2840FC0B" w14:textId="77777777" w:rsidR="0090237F" w:rsidRPr="0090237F" w:rsidRDefault="0090237F" w:rsidP="0090237F">
      <w:pPr>
        <w:pStyle w:val="Pagrindinistekstas"/>
        <w:widowControl w:val="0"/>
        <w:rPr>
          <w:szCs w:val="22"/>
          <w:lang w:val="lt-LT"/>
        </w:rPr>
      </w:pPr>
    </w:p>
    <w:p w14:paraId="6011F488" w14:textId="77777777" w:rsidR="0090237F" w:rsidRPr="006473EC" w:rsidRDefault="0090237F" w:rsidP="0090237F">
      <w:pPr>
        <w:pStyle w:val="Antrat2"/>
        <w:keepNext w:val="0"/>
        <w:widowControl w:val="0"/>
        <w:spacing w:line="240" w:lineRule="auto"/>
        <w:ind w:left="540" w:hanging="540"/>
        <w:rPr>
          <w:sz w:val="22"/>
          <w:szCs w:val="22"/>
          <w:u w:val="none"/>
          <w:lang w:val="lt-LT"/>
        </w:rPr>
      </w:pPr>
      <w:r w:rsidRPr="006473EC">
        <w:rPr>
          <w:sz w:val="22"/>
          <w:szCs w:val="22"/>
          <w:u w:val="none"/>
          <w:lang w:val="lt-LT"/>
        </w:rPr>
        <w:t>5.2</w:t>
      </w:r>
      <w:r w:rsidRPr="006473EC">
        <w:rPr>
          <w:sz w:val="22"/>
          <w:szCs w:val="22"/>
          <w:u w:val="none"/>
          <w:lang w:val="lt-LT"/>
        </w:rPr>
        <w:tab/>
      </w:r>
      <w:proofErr w:type="spellStart"/>
      <w:r w:rsidRPr="006473EC">
        <w:rPr>
          <w:sz w:val="22"/>
          <w:szCs w:val="22"/>
          <w:u w:val="none"/>
          <w:lang w:val="lt-LT"/>
        </w:rPr>
        <w:t>Farmakokinetinės</w:t>
      </w:r>
      <w:proofErr w:type="spellEnd"/>
      <w:r w:rsidRPr="006473EC">
        <w:rPr>
          <w:sz w:val="22"/>
          <w:szCs w:val="22"/>
          <w:u w:val="none"/>
          <w:lang w:val="lt-LT"/>
        </w:rPr>
        <w:t xml:space="preserve"> savybės</w:t>
      </w:r>
    </w:p>
    <w:p w14:paraId="2BDEEAA3" w14:textId="77777777" w:rsidR="0090237F" w:rsidRPr="0090237F" w:rsidRDefault="0090237F" w:rsidP="0090237F">
      <w:pPr>
        <w:pStyle w:val="Antrat2"/>
        <w:keepNext w:val="0"/>
        <w:widowControl w:val="0"/>
        <w:spacing w:line="240" w:lineRule="auto"/>
        <w:rPr>
          <w:sz w:val="22"/>
          <w:szCs w:val="22"/>
          <w:lang w:val="lt-LT"/>
        </w:rPr>
      </w:pPr>
    </w:p>
    <w:p w14:paraId="21DC31E7" w14:textId="77777777" w:rsidR="0090237F" w:rsidRPr="00B4733E" w:rsidRDefault="0090237F" w:rsidP="0090237F">
      <w:pPr>
        <w:pStyle w:val="Pagrindinistekstas"/>
        <w:widowControl w:val="0"/>
        <w:rPr>
          <w:szCs w:val="22"/>
          <w:u w:val="single"/>
          <w:lang w:val="lt-LT"/>
        </w:rPr>
      </w:pPr>
      <w:r w:rsidRPr="00B4733E">
        <w:rPr>
          <w:szCs w:val="22"/>
          <w:u w:val="single"/>
          <w:lang w:val="lt-LT"/>
        </w:rPr>
        <w:t>Pasiskirstymas</w:t>
      </w:r>
    </w:p>
    <w:p w14:paraId="177337B9" w14:textId="77777777" w:rsidR="0090237F" w:rsidRPr="0090237F" w:rsidRDefault="0090237F" w:rsidP="0090237F">
      <w:pPr>
        <w:widowControl w:val="0"/>
        <w:rPr>
          <w:sz w:val="22"/>
          <w:szCs w:val="22"/>
        </w:rPr>
      </w:pPr>
      <w:r w:rsidRPr="0090237F">
        <w:rPr>
          <w:sz w:val="22"/>
          <w:szCs w:val="22"/>
        </w:rPr>
        <w:t xml:space="preserve">Acikloviras gerai patenka į visus organizmo audinius, organus ir skysčius: smegenis, inkstus, plaučius, kepenis, raumenis, blužnį, gimdą, makšties gleivinę, makšties sekretą, smegenų skystį ir herpesinių pūslelių skystį. 15,4 % acikloviro būna prisijungusio prie serumo baltymų. </w:t>
      </w:r>
      <w:r w:rsidR="003C4AFE" w:rsidRPr="0090237F">
        <w:rPr>
          <w:sz w:val="22"/>
          <w:szCs w:val="22"/>
        </w:rPr>
        <w:t xml:space="preserve">Acikloviro </w:t>
      </w:r>
      <w:r w:rsidR="003C4AFE">
        <w:rPr>
          <w:sz w:val="22"/>
          <w:szCs w:val="22"/>
        </w:rPr>
        <w:t>patenka</w:t>
      </w:r>
      <w:r w:rsidR="003C4AFE" w:rsidRPr="0090237F">
        <w:rPr>
          <w:sz w:val="22"/>
          <w:szCs w:val="22"/>
        </w:rPr>
        <w:t xml:space="preserve"> į motinos pieną, amniono skystį ir placentą. Naujagimio </w:t>
      </w:r>
      <w:r w:rsidR="003C4AFE">
        <w:rPr>
          <w:sz w:val="22"/>
          <w:szCs w:val="22"/>
        </w:rPr>
        <w:t xml:space="preserve">acikloviro </w:t>
      </w:r>
      <w:r w:rsidR="003C4AFE" w:rsidRPr="0090237F">
        <w:rPr>
          <w:sz w:val="22"/>
          <w:szCs w:val="22"/>
        </w:rPr>
        <w:t>plazmos lygis atitinka motinos plazmos lygį.</w:t>
      </w:r>
      <w:r w:rsidR="003C4AFE">
        <w:rPr>
          <w:sz w:val="22"/>
          <w:szCs w:val="22"/>
        </w:rPr>
        <w:t xml:space="preserve"> </w:t>
      </w:r>
      <w:r w:rsidRPr="0090237F">
        <w:rPr>
          <w:sz w:val="22"/>
          <w:szCs w:val="22"/>
        </w:rPr>
        <w:t xml:space="preserve">Prie plazmos baltymų prisijungia </w:t>
      </w:r>
      <w:r w:rsidR="009D2272">
        <w:rPr>
          <w:sz w:val="22"/>
          <w:szCs w:val="22"/>
        </w:rPr>
        <w:t>santykinai</w:t>
      </w:r>
      <w:r w:rsidR="009D2272" w:rsidRPr="0090237F">
        <w:rPr>
          <w:sz w:val="22"/>
          <w:szCs w:val="22"/>
        </w:rPr>
        <w:t xml:space="preserve"> </w:t>
      </w:r>
      <w:r w:rsidRPr="0090237F">
        <w:rPr>
          <w:sz w:val="22"/>
          <w:szCs w:val="22"/>
        </w:rPr>
        <w:t xml:space="preserve">nedaug </w:t>
      </w:r>
      <w:r w:rsidR="009D2272">
        <w:rPr>
          <w:sz w:val="22"/>
          <w:szCs w:val="22"/>
        </w:rPr>
        <w:t xml:space="preserve">vaistinio </w:t>
      </w:r>
      <w:r w:rsidRPr="0090237F">
        <w:rPr>
          <w:sz w:val="22"/>
          <w:szCs w:val="22"/>
        </w:rPr>
        <w:t>preparato (9</w:t>
      </w:r>
      <w:r w:rsidRPr="0090237F">
        <w:rPr>
          <w:sz w:val="22"/>
          <w:szCs w:val="22"/>
        </w:rPr>
        <w:noBreakHyphen/>
        <w:t>33</w:t>
      </w:r>
      <w:r w:rsidR="009D2272">
        <w:rPr>
          <w:sz w:val="22"/>
          <w:szCs w:val="22"/>
        </w:rPr>
        <w:t xml:space="preserve"> </w:t>
      </w:r>
      <w:r w:rsidRPr="0090237F">
        <w:rPr>
          <w:sz w:val="22"/>
          <w:szCs w:val="22"/>
        </w:rPr>
        <w:t>%), vaistinių preparatų sąveika, pasirei</w:t>
      </w:r>
      <w:r w:rsidR="009D2272">
        <w:rPr>
          <w:sz w:val="22"/>
          <w:szCs w:val="22"/>
        </w:rPr>
        <w:t>š</w:t>
      </w:r>
      <w:r w:rsidRPr="0090237F">
        <w:rPr>
          <w:sz w:val="22"/>
          <w:szCs w:val="22"/>
        </w:rPr>
        <w:t>kianti išstūmimu iš prisijungimo vietos, n</w:t>
      </w:r>
      <w:r w:rsidR="009D2272">
        <w:rPr>
          <w:sz w:val="22"/>
          <w:szCs w:val="22"/>
        </w:rPr>
        <w:t xml:space="preserve">ėra </w:t>
      </w:r>
      <w:r w:rsidRPr="0090237F">
        <w:rPr>
          <w:sz w:val="22"/>
          <w:szCs w:val="22"/>
        </w:rPr>
        <w:t>tikėtina.</w:t>
      </w:r>
    </w:p>
    <w:p w14:paraId="3A2D6EA7" w14:textId="77777777" w:rsidR="0090237F" w:rsidRPr="0090237F" w:rsidRDefault="0090237F" w:rsidP="0090237F">
      <w:pPr>
        <w:widowControl w:val="0"/>
        <w:rPr>
          <w:sz w:val="22"/>
          <w:szCs w:val="22"/>
        </w:rPr>
      </w:pPr>
      <w:r w:rsidRPr="0090237F">
        <w:rPr>
          <w:sz w:val="22"/>
          <w:szCs w:val="22"/>
        </w:rPr>
        <w:t xml:space="preserve">Koncentracija cerebrospinaliniame skystyje </w:t>
      </w:r>
      <w:r w:rsidR="007E0456">
        <w:rPr>
          <w:sz w:val="22"/>
          <w:szCs w:val="22"/>
        </w:rPr>
        <w:t>atitinka</w:t>
      </w:r>
      <w:r w:rsidR="007E0456" w:rsidRPr="0090237F">
        <w:rPr>
          <w:sz w:val="22"/>
          <w:szCs w:val="22"/>
        </w:rPr>
        <w:t xml:space="preserve"> </w:t>
      </w:r>
      <w:r w:rsidRPr="0090237F">
        <w:rPr>
          <w:sz w:val="22"/>
          <w:szCs w:val="22"/>
        </w:rPr>
        <w:t>maždaug 50</w:t>
      </w:r>
      <w:r w:rsidR="009D2272">
        <w:rPr>
          <w:sz w:val="22"/>
          <w:szCs w:val="22"/>
        </w:rPr>
        <w:t xml:space="preserve"> </w:t>
      </w:r>
      <w:r w:rsidRPr="0090237F">
        <w:rPr>
          <w:sz w:val="22"/>
          <w:szCs w:val="22"/>
        </w:rPr>
        <w:t>% plazmo</w:t>
      </w:r>
      <w:r w:rsidR="007E0456">
        <w:rPr>
          <w:sz w:val="22"/>
          <w:szCs w:val="22"/>
        </w:rPr>
        <w:t>s koncntracijos</w:t>
      </w:r>
      <w:r w:rsidRPr="0090237F">
        <w:rPr>
          <w:sz w:val="22"/>
          <w:szCs w:val="22"/>
        </w:rPr>
        <w:t>.</w:t>
      </w:r>
    </w:p>
    <w:p w14:paraId="7BFACA37" w14:textId="77777777" w:rsidR="0090237F" w:rsidRPr="0090237F" w:rsidRDefault="0090237F" w:rsidP="0090237F">
      <w:pPr>
        <w:pStyle w:val="Pagrindinistekstas"/>
        <w:widowControl w:val="0"/>
        <w:rPr>
          <w:szCs w:val="22"/>
          <w:lang w:val="lt-LT"/>
        </w:rPr>
      </w:pPr>
    </w:p>
    <w:p w14:paraId="5F2CA01B" w14:textId="77777777" w:rsidR="0090237F" w:rsidRPr="0090237F" w:rsidRDefault="00807559" w:rsidP="0090237F">
      <w:pPr>
        <w:pStyle w:val="Pagrindinistekstas"/>
        <w:widowControl w:val="0"/>
        <w:rPr>
          <w:i/>
          <w:szCs w:val="22"/>
          <w:lang w:val="lt-LT"/>
        </w:rPr>
      </w:pPr>
      <w:proofErr w:type="spellStart"/>
      <w:r w:rsidRPr="00B4733E">
        <w:rPr>
          <w:szCs w:val="22"/>
          <w:u w:val="single"/>
          <w:lang w:val="lt-LT"/>
        </w:rPr>
        <w:t>Biotransformacija</w:t>
      </w:r>
      <w:proofErr w:type="spellEnd"/>
      <w:r w:rsidR="0090237F" w:rsidRPr="00B4733E">
        <w:rPr>
          <w:szCs w:val="22"/>
          <w:u w:val="single"/>
          <w:lang w:val="lt-LT"/>
        </w:rPr>
        <w:t xml:space="preserve"> ir eliminacija</w:t>
      </w:r>
    </w:p>
    <w:p w14:paraId="4E071D06" w14:textId="77777777" w:rsidR="0090237F" w:rsidRDefault="0090237F" w:rsidP="0090237F">
      <w:pPr>
        <w:widowControl w:val="0"/>
        <w:rPr>
          <w:sz w:val="22"/>
          <w:szCs w:val="22"/>
        </w:rPr>
      </w:pPr>
      <w:r w:rsidRPr="0090237F">
        <w:rPr>
          <w:sz w:val="22"/>
          <w:szCs w:val="22"/>
        </w:rPr>
        <w:t>Pirmojo prasiskverbimo per kepenis metu acikloviras nemetabolizuojamas.</w:t>
      </w:r>
    </w:p>
    <w:p w14:paraId="01F15AA2" w14:textId="77777777" w:rsidR="004E0B22" w:rsidRPr="0090237F" w:rsidRDefault="004E0B22" w:rsidP="0090237F">
      <w:pPr>
        <w:widowControl w:val="0"/>
        <w:rPr>
          <w:sz w:val="22"/>
          <w:szCs w:val="22"/>
        </w:rPr>
      </w:pPr>
    </w:p>
    <w:p w14:paraId="232E9819" w14:textId="77777777" w:rsidR="0090237F" w:rsidRPr="0090237F" w:rsidRDefault="0090237F" w:rsidP="0090237F">
      <w:pPr>
        <w:widowControl w:val="0"/>
        <w:rPr>
          <w:sz w:val="22"/>
          <w:szCs w:val="22"/>
        </w:rPr>
      </w:pPr>
      <w:r w:rsidRPr="0090237F">
        <w:rPr>
          <w:sz w:val="22"/>
          <w:szCs w:val="22"/>
        </w:rPr>
        <w:t xml:space="preserve">Iš sveikų žmonių organizmo acikloviro </w:t>
      </w:r>
      <w:r w:rsidR="00851C3D">
        <w:rPr>
          <w:sz w:val="22"/>
          <w:szCs w:val="22"/>
        </w:rPr>
        <w:t xml:space="preserve">daugiausia </w:t>
      </w:r>
      <w:r w:rsidRPr="0090237F">
        <w:rPr>
          <w:sz w:val="22"/>
          <w:szCs w:val="22"/>
        </w:rPr>
        <w:t>išsiskiria su šlapimu nepakitusiu pavidalu (80</w:t>
      </w:r>
      <w:r w:rsidR="00851C3D">
        <w:rPr>
          <w:sz w:val="22"/>
          <w:szCs w:val="22"/>
        </w:rPr>
        <w:t xml:space="preserve"> </w:t>
      </w:r>
      <w:r w:rsidRPr="0090237F">
        <w:rPr>
          <w:sz w:val="22"/>
          <w:szCs w:val="22"/>
        </w:rPr>
        <w:t>%), daugiausia vykstant sekrecijai kanalėliuose bei filtracijai glomeruluose. 8,5</w:t>
      </w:r>
      <w:r w:rsidRPr="0090237F">
        <w:rPr>
          <w:sz w:val="22"/>
          <w:szCs w:val="22"/>
        </w:rPr>
        <w:noBreakHyphen/>
        <w:t>14</w:t>
      </w:r>
      <w:r w:rsidR="00851C3D">
        <w:rPr>
          <w:sz w:val="22"/>
          <w:szCs w:val="22"/>
        </w:rPr>
        <w:t xml:space="preserve"> </w:t>
      </w:r>
      <w:r w:rsidRPr="0090237F">
        <w:rPr>
          <w:sz w:val="22"/>
          <w:szCs w:val="22"/>
        </w:rPr>
        <w:t>% acikloviro išskiriama metabolito karboksimetoksimetilo guanino pavidalo, o sergant inkstų nepakankamumu beveik visas acikloviras išsiskiria tokiu pavidalu.</w:t>
      </w:r>
    </w:p>
    <w:p w14:paraId="4D8DC71B" w14:textId="77777777" w:rsidR="00807559" w:rsidRPr="00807559" w:rsidRDefault="0090237F" w:rsidP="00807559">
      <w:pPr>
        <w:widowControl w:val="0"/>
        <w:rPr>
          <w:sz w:val="22"/>
          <w:szCs w:val="22"/>
        </w:rPr>
      </w:pPr>
      <w:r w:rsidRPr="0090237F">
        <w:rPr>
          <w:sz w:val="22"/>
          <w:szCs w:val="22"/>
        </w:rPr>
        <w:t>Acikloviro pusinės eliminacijos laikas yra apie 2,5 valandos, suaugusių pacientų su normalia inkstų funkcija pusinės eliminacijos laikas yra nuo 1,5 iki 6 valand</w:t>
      </w:r>
      <w:r w:rsidR="00223F2F">
        <w:rPr>
          <w:sz w:val="22"/>
          <w:szCs w:val="22"/>
        </w:rPr>
        <w:t>ų</w:t>
      </w:r>
      <w:r w:rsidRPr="0090237F">
        <w:rPr>
          <w:sz w:val="22"/>
          <w:szCs w:val="22"/>
        </w:rPr>
        <w:t>.</w:t>
      </w:r>
    </w:p>
    <w:p w14:paraId="531C475A" w14:textId="77777777" w:rsidR="00807559" w:rsidRPr="00807559" w:rsidRDefault="00807559" w:rsidP="00807559">
      <w:pPr>
        <w:widowControl w:val="0"/>
        <w:rPr>
          <w:sz w:val="22"/>
          <w:szCs w:val="22"/>
        </w:rPr>
      </w:pPr>
    </w:p>
    <w:p w14:paraId="7EEA1ACA" w14:textId="77777777" w:rsidR="00807559" w:rsidRPr="00B4733E" w:rsidRDefault="00807559" w:rsidP="00807559">
      <w:pPr>
        <w:widowControl w:val="0"/>
        <w:rPr>
          <w:sz w:val="22"/>
          <w:szCs w:val="22"/>
          <w:u w:val="single"/>
        </w:rPr>
      </w:pPr>
      <w:r w:rsidRPr="00B4733E">
        <w:rPr>
          <w:sz w:val="22"/>
          <w:szCs w:val="22"/>
          <w:u w:val="single"/>
        </w:rPr>
        <w:t>Senyviems pacientams</w:t>
      </w:r>
    </w:p>
    <w:p w14:paraId="7612A214" w14:textId="77777777" w:rsidR="0090237F" w:rsidRPr="0090237F" w:rsidRDefault="0090237F" w:rsidP="0090237F">
      <w:pPr>
        <w:widowControl w:val="0"/>
        <w:rPr>
          <w:sz w:val="22"/>
          <w:szCs w:val="22"/>
        </w:rPr>
      </w:pPr>
      <w:r w:rsidRPr="0090237F">
        <w:rPr>
          <w:sz w:val="22"/>
          <w:szCs w:val="22"/>
        </w:rPr>
        <w:t xml:space="preserve">Senstant ir mažėjant kreatinino klirensui, senyvų žmonių organizme bendras klirensas mažėja, tačiau </w:t>
      </w:r>
      <w:r w:rsidR="00691121">
        <w:rPr>
          <w:sz w:val="22"/>
          <w:szCs w:val="22"/>
        </w:rPr>
        <w:t>galutinis</w:t>
      </w:r>
      <w:r w:rsidR="00691121" w:rsidRPr="0090237F">
        <w:rPr>
          <w:sz w:val="22"/>
          <w:szCs w:val="22"/>
        </w:rPr>
        <w:t xml:space="preserve"> </w:t>
      </w:r>
      <w:r w:rsidRPr="0090237F">
        <w:rPr>
          <w:sz w:val="22"/>
          <w:szCs w:val="22"/>
        </w:rPr>
        <w:t>pusinės eliminacijos iš plazmos laikas kinta nedaug.</w:t>
      </w:r>
    </w:p>
    <w:p w14:paraId="43E0CC48" w14:textId="77777777" w:rsidR="0090237F" w:rsidRPr="0090237F" w:rsidRDefault="0090237F" w:rsidP="0090237F">
      <w:pPr>
        <w:widowControl w:val="0"/>
        <w:rPr>
          <w:sz w:val="22"/>
          <w:szCs w:val="22"/>
        </w:rPr>
      </w:pPr>
      <w:r w:rsidRPr="0090237F">
        <w:rPr>
          <w:sz w:val="22"/>
          <w:szCs w:val="22"/>
        </w:rPr>
        <w:t>Klinikinio tyrimo, kuriame dalyvav</w:t>
      </w:r>
      <w:r w:rsidR="00691121">
        <w:rPr>
          <w:sz w:val="22"/>
          <w:szCs w:val="22"/>
        </w:rPr>
        <w:t>usioms</w:t>
      </w:r>
      <w:r w:rsidRPr="0090237F">
        <w:rPr>
          <w:sz w:val="22"/>
          <w:szCs w:val="22"/>
        </w:rPr>
        <w:t xml:space="preserve"> patologiškai nutuk</w:t>
      </w:r>
      <w:r w:rsidR="00691121">
        <w:rPr>
          <w:sz w:val="22"/>
          <w:szCs w:val="22"/>
        </w:rPr>
        <w:t>usioms</w:t>
      </w:r>
      <w:r w:rsidRPr="0090237F">
        <w:rPr>
          <w:sz w:val="22"/>
          <w:szCs w:val="22"/>
        </w:rPr>
        <w:t xml:space="preserve"> moter</w:t>
      </w:r>
      <w:r w:rsidR="00691121">
        <w:rPr>
          <w:sz w:val="22"/>
          <w:szCs w:val="22"/>
        </w:rPr>
        <w:t>im</w:t>
      </w:r>
      <w:r w:rsidRPr="0090237F">
        <w:rPr>
          <w:sz w:val="22"/>
          <w:szCs w:val="22"/>
        </w:rPr>
        <w:t xml:space="preserve">s (n=7) į veną </w:t>
      </w:r>
      <w:r w:rsidR="00691121">
        <w:rPr>
          <w:sz w:val="22"/>
          <w:szCs w:val="22"/>
        </w:rPr>
        <w:t>skirta</w:t>
      </w:r>
      <w:r w:rsidR="00691121" w:rsidRPr="0090237F">
        <w:rPr>
          <w:sz w:val="22"/>
          <w:szCs w:val="22"/>
        </w:rPr>
        <w:t xml:space="preserve"> </w:t>
      </w:r>
      <w:r w:rsidRPr="0090237F">
        <w:rPr>
          <w:sz w:val="22"/>
          <w:szCs w:val="22"/>
        </w:rPr>
        <w:t>acikloviro doz</w:t>
      </w:r>
      <w:r w:rsidR="00691121">
        <w:rPr>
          <w:sz w:val="22"/>
          <w:szCs w:val="22"/>
        </w:rPr>
        <w:t>ė</w:t>
      </w:r>
      <w:r w:rsidRPr="0090237F">
        <w:rPr>
          <w:sz w:val="22"/>
          <w:szCs w:val="22"/>
        </w:rPr>
        <w:t>, apskaičiuot</w:t>
      </w:r>
      <w:r w:rsidR="00691121">
        <w:rPr>
          <w:sz w:val="22"/>
          <w:szCs w:val="22"/>
        </w:rPr>
        <w:t>a</w:t>
      </w:r>
      <w:r w:rsidRPr="0090237F">
        <w:rPr>
          <w:sz w:val="22"/>
          <w:szCs w:val="22"/>
        </w:rPr>
        <w:t xml:space="preserve"> pagal tikrąjį kūno svorį, metu tokių </w:t>
      </w:r>
      <w:r w:rsidR="00691121">
        <w:rPr>
          <w:sz w:val="22"/>
          <w:szCs w:val="22"/>
        </w:rPr>
        <w:t>pacienčių</w:t>
      </w:r>
      <w:r w:rsidRPr="0090237F">
        <w:rPr>
          <w:sz w:val="22"/>
          <w:szCs w:val="22"/>
        </w:rPr>
        <w:t xml:space="preserve"> plazmoje nustatyta koncentracija buvo maždaug du kartus didesnė nei normalaus svorio pacientų plazmoje (n=5). Toks skirtumas atitiko kūno svorio skirtumą tarp dviejų grupių.</w:t>
      </w:r>
    </w:p>
    <w:p w14:paraId="2209B91B" w14:textId="77777777" w:rsidR="00807559" w:rsidRPr="00807559" w:rsidRDefault="00807559" w:rsidP="00807559">
      <w:pPr>
        <w:widowControl w:val="0"/>
        <w:rPr>
          <w:sz w:val="22"/>
          <w:szCs w:val="22"/>
        </w:rPr>
      </w:pPr>
    </w:p>
    <w:p w14:paraId="6A0EF734" w14:textId="77777777" w:rsidR="00807559" w:rsidRPr="00B4733E" w:rsidRDefault="00807559" w:rsidP="00807559">
      <w:pPr>
        <w:widowControl w:val="0"/>
        <w:rPr>
          <w:sz w:val="22"/>
          <w:szCs w:val="22"/>
          <w:u w:val="single"/>
        </w:rPr>
      </w:pPr>
      <w:r w:rsidRPr="00B4733E">
        <w:rPr>
          <w:sz w:val="22"/>
          <w:szCs w:val="22"/>
          <w:u w:val="single"/>
        </w:rPr>
        <w:t>Sutrikusi inkstų funkcija</w:t>
      </w:r>
    </w:p>
    <w:p w14:paraId="5B2E8125" w14:textId="77777777" w:rsidR="0090237F" w:rsidRPr="0090237F" w:rsidRDefault="0090237F" w:rsidP="0090237F">
      <w:pPr>
        <w:widowControl w:val="0"/>
        <w:rPr>
          <w:sz w:val="22"/>
          <w:szCs w:val="22"/>
        </w:rPr>
      </w:pPr>
      <w:r w:rsidRPr="0090237F">
        <w:rPr>
          <w:sz w:val="22"/>
          <w:szCs w:val="22"/>
        </w:rPr>
        <w:t xml:space="preserve">Pacientų, sergančių lėtiniu inkstų nepakankamu, organizme vidutinis </w:t>
      </w:r>
      <w:r w:rsidR="00156404">
        <w:rPr>
          <w:sz w:val="22"/>
          <w:szCs w:val="22"/>
        </w:rPr>
        <w:t>galutinis</w:t>
      </w:r>
      <w:r w:rsidR="00156404" w:rsidRPr="0090237F">
        <w:rPr>
          <w:sz w:val="22"/>
          <w:szCs w:val="22"/>
        </w:rPr>
        <w:t xml:space="preserve"> </w:t>
      </w:r>
      <w:r w:rsidRPr="0090237F">
        <w:rPr>
          <w:sz w:val="22"/>
          <w:szCs w:val="22"/>
        </w:rPr>
        <w:t>pusinės eliminacijos laikas buvo 19,5 valandos. Hemodializės metu vidutinis acikloviro pusinės eliminacijos laikas buvo 5,7 valandos. Dializės metu acikloviro koncentracija plazmoje sumažėja maždaug 60</w:t>
      </w:r>
      <w:r w:rsidR="00727D06">
        <w:rPr>
          <w:sz w:val="22"/>
          <w:szCs w:val="22"/>
        </w:rPr>
        <w:t xml:space="preserve"> </w:t>
      </w:r>
      <w:r w:rsidRPr="0090237F">
        <w:rPr>
          <w:sz w:val="22"/>
          <w:szCs w:val="22"/>
        </w:rPr>
        <w:t>%.</w:t>
      </w:r>
    </w:p>
    <w:p w14:paraId="221D60EE" w14:textId="77777777" w:rsidR="00807559" w:rsidRPr="00807559" w:rsidRDefault="00807559" w:rsidP="00807559">
      <w:pPr>
        <w:widowControl w:val="0"/>
        <w:rPr>
          <w:sz w:val="22"/>
          <w:szCs w:val="22"/>
        </w:rPr>
      </w:pPr>
    </w:p>
    <w:p w14:paraId="5C1C40EF" w14:textId="77777777" w:rsidR="00807559" w:rsidRPr="00B4733E" w:rsidRDefault="00807559" w:rsidP="00807559">
      <w:pPr>
        <w:widowControl w:val="0"/>
        <w:rPr>
          <w:sz w:val="22"/>
          <w:szCs w:val="22"/>
          <w:u w:val="single"/>
        </w:rPr>
      </w:pPr>
      <w:r w:rsidRPr="00B4733E">
        <w:rPr>
          <w:sz w:val="22"/>
          <w:szCs w:val="22"/>
          <w:u w:val="single"/>
        </w:rPr>
        <w:t>Vaikų populiacija</w:t>
      </w:r>
    </w:p>
    <w:p w14:paraId="42F3ECB0" w14:textId="77777777" w:rsidR="0090237F" w:rsidRPr="0090237F" w:rsidRDefault="0090237F" w:rsidP="0090237F">
      <w:pPr>
        <w:widowControl w:val="0"/>
        <w:rPr>
          <w:sz w:val="22"/>
          <w:szCs w:val="22"/>
        </w:rPr>
      </w:pPr>
      <w:r w:rsidRPr="0090237F">
        <w:rPr>
          <w:sz w:val="22"/>
          <w:szCs w:val="22"/>
        </w:rPr>
        <w:t>Acikloviro farmakokinetika jaunesnių kaip 1 metų vaikų organizme yra panaši į suaugusių žmonių.</w:t>
      </w:r>
    </w:p>
    <w:p w14:paraId="22CBE9F1" w14:textId="77777777" w:rsidR="0090237F" w:rsidRPr="0090237F" w:rsidRDefault="0090237F" w:rsidP="0090237F">
      <w:pPr>
        <w:widowControl w:val="0"/>
        <w:rPr>
          <w:sz w:val="22"/>
          <w:szCs w:val="22"/>
        </w:rPr>
      </w:pPr>
      <w:r w:rsidRPr="0090237F">
        <w:rPr>
          <w:sz w:val="22"/>
          <w:szCs w:val="22"/>
        </w:rPr>
        <w:t>Naujagimių pusinės eliminacijos laikas yra apie 4 valandos.</w:t>
      </w:r>
    </w:p>
    <w:p w14:paraId="03DA7967" w14:textId="77777777" w:rsidR="0090237F" w:rsidRPr="0090237F" w:rsidRDefault="0090237F" w:rsidP="0090237F">
      <w:pPr>
        <w:widowControl w:val="0"/>
        <w:rPr>
          <w:sz w:val="22"/>
          <w:szCs w:val="22"/>
        </w:rPr>
      </w:pPr>
      <w:r w:rsidRPr="0090237F">
        <w:rPr>
          <w:sz w:val="22"/>
          <w:szCs w:val="22"/>
        </w:rPr>
        <w:t>Nusistovėjus pusiausvyrinei apykaitai, 0</w:t>
      </w:r>
      <w:r w:rsidRPr="0090237F">
        <w:rPr>
          <w:sz w:val="22"/>
          <w:szCs w:val="22"/>
        </w:rPr>
        <w:noBreakHyphen/>
        <w:t xml:space="preserve">3 mėnesių naujagimių, kuriems kas 8 valandas per vieną </w:t>
      </w:r>
      <w:r w:rsidRPr="0090237F">
        <w:rPr>
          <w:sz w:val="22"/>
          <w:szCs w:val="22"/>
        </w:rPr>
        <w:lastRenderedPageBreak/>
        <w:t xml:space="preserve">valandą buvo </w:t>
      </w:r>
      <w:r w:rsidR="00376DD1">
        <w:rPr>
          <w:sz w:val="22"/>
          <w:szCs w:val="22"/>
        </w:rPr>
        <w:t>suleidžiama</w:t>
      </w:r>
      <w:r w:rsidR="00376DD1" w:rsidRPr="0090237F">
        <w:rPr>
          <w:sz w:val="22"/>
          <w:szCs w:val="22"/>
        </w:rPr>
        <w:t xml:space="preserve"> </w:t>
      </w:r>
      <w:r w:rsidRPr="0090237F">
        <w:rPr>
          <w:sz w:val="22"/>
          <w:szCs w:val="22"/>
        </w:rPr>
        <w:t>10 mg/kg kūno svorio dozė, C</w:t>
      </w:r>
      <w:r w:rsidRPr="0090237F">
        <w:rPr>
          <w:sz w:val="22"/>
          <w:szCs w:val="22"/>
          <w:vertAlign w:val="subscript"/>
        </w:rPr>
        <w:t>max</w:t>
      </w:r>
      <w:r w:rsidRPr="0090237F">
        <w:rPr>
          <w:sz w:val="22"/>
          <w:szCs w:val="22"/>
        </w:rPr>
        <w:t xml:space="preserve"> buvo 61,2 mikromolio (13,8 mikrogramo/ml), C</w:t>
      </w:r>
      <w:r w:rsidRPr="0090237F">
        <w:rPr>
          <w:sz w:val="22"/>
          <w:szCs w:val="22"/>
          <w:vertAlign w:val="subscript"/>
        </w:rPr>
        <w:t>min</w:t>
      </w:r>
      <w:r w:rsidRPr="0090237F">
        <w:rPr>
          <w:sz w:val="22"/>
          <w:szCs w:val="22"/>
        </w:rPr>
        <w:t xml:space="preserve"> – 10,1 mikromolio (2,3 mikrogramo/ml). Gydant atskirą naujagimių grupę 15 mg/kg </w:t>
      </w:r>
      <w:r w:rsidR="000A4F87">
        <w:rPr>
          <w:sz w:val="22"/>
          <w:szCs w:val="22"/>
        </w:rPr>
        <w:t xml:space="preserve">kūno svorio doze </w:t>
      </w:r>
      <w:r w:rsidRPr="0090237F">
        <w:rPr>
          <w:sz w:val="22"/>
          <w:szCs w:val="22"/>
        </w:rPr>
        <w:t>kas 8 val., buvo nustatytas dozei proporcingas padidėjimas: C</w:t>
      </w:r>
      <w:r w:rsidRPr="0090237F">
        <w:rPr>
          <w:sz w:val="22"/>
          <w:szCs w:val="22"/>
          <w:vertAlign w:val="subscript"/>
        </w:rPr>
        <w:t>max</w:t>
      </w:r>
      <w:r w:rsidRPr="0090237F">
        <w:rPr>
          <w:sz w:val="22"/>
          <w:szCs w:val="22"/>
        </w:rPr>
        <w:t xml:space="preserve"> buvo 83,5 mikromolio (18,8 mikrogramo/ml), C</w:t>
      </w:r>
      <w:r w:rsidRPr="0090237F">
        <w:rPr>
          <w:sz w:val="22"/>
          <w:szCs w:val="22"/>
          <w:vertAlign w:val="subscript"/>
        </w:rPr>
        <w:t>min</w:t>
      </w:r>
      <w:r w:rsidRPr="0090237F">
        <w:rPr>
          <w:sz w:val="22"/>
          <w:szCs w:val="22"/>
        </w:rPr>
        <w:t xml:space="preserve"> – 14.1 mikromolio (3,2 mikrogramo/ml).</w:t>
      </w:r>
    </w:p>
    <w:p w14:paraId="6F701664" w14:textId="77777777" w:rsidR="0090237F" w:rsidRPr="0090237F" w:rsidRDefault="0090237F" w:rsidP="0090237F">
      <w:pPr>
        <w:pStyle w:val="Pagrindinistekstas"/>
        <w:widowControl w:val="0"/>
        <w:rPr>
          <w:szCs w:val="22"/>
          <w:lang w:val="lt-LT"/>
        </w:rPr>
      </w:pPr>
    </w:p>
    <w:p w14:paraId="3A180073" w14:textId="77777777" w:rsidR="0090237F" w:rsidRPr="006473EC" w:rsidRDefault="0090237F" w:rsidP="0090237F">
      <w:pPr>
        <w:pStyle w:val="Antrat2"/>
        <w:keepNext w:val="0"/>
        <w:widowControl w:val="0"/>
        <w:spacing w:line="240" w:lineRule="auto"/>
        <w:ind w:left="540" w:hanging="540"/>
        <w:rPr>
          <w:sz w:val="22"/>
          <w:szCs w:val="22"/>
          <w:u w:val="none"/>
          <w:lang w:val="lt-LT"/>
        </w:rPr>
      </w:pPr>
      <w:r w:rsidRPr="006473EC">
        <w:rPr>
          <w:sz w:val="22"/>
          <w:szCs w:val="22"/>
          <w:u w:val="none"/>
          <w:lang w:val="lt-LT"/>
        </w:rPr>
        <w:t>5.3</w:t>
      </w:r>
      <w:r w:rsidRPr="006473EC">
        <w:rPr>
          <w:sz w:val="22"/>
          <w:szCs w:val="22"/>
          <w:u w:val="none"/>
          <w:lang w:val="lt-LT"/>
        </w:rPr>
        <w:tab/>
      </w:r>
      <w:proofErr w:type="spellStart"/>
      <w:r w:rsidRPr="006473EC">
        <w:rPr>
          <w:sz w:val="22"/>
          <w:szCs w:val="22"/>
          <w:u w:val="none"/>
          <w:lang w:val="lt-LT"/>
        </w:rPr>
        <w:t>Ikiklinikinių</w:t>
      </w:r>
      <w:proofErr w:type="spellEnd"/>
      <w:r w:rsidRPr="006473EC">
        <w:rPr>
          <w:sz w:val="22"/>
          <w:szCs w:val="22"/>
          <w:u w:val="none"/>
          <w:lang w:val="lt-LT"/>
        </w:rPr>
        <w:t xml:space="preserve"> saugumo tyrimų duomenys</w:t>
      </w:r>
    </w:p>
    <w:p w14:paraId="45D61B03" w14:textId="77777777" w:rsidR="0090237F" w:rsidRPr="0090237F" w:rsidRDefault="0090237F" w:rsidP="0090237F">
      <w:pPr>
        <w:pStyle w:val="Pagrindinistekstas"/>
        <w:widowControl w:val="0"/>
        <w:rPr>
          <w:szCs w:val="22"/>
          <w:lang w:val="lt-LT"/>
        </w:rPr>
      </w:pPr>
    </w:p>
    <w:p w14:paraId="41D716C2" w14:textId="77777777" w:rsidR="0090237F" w:rsidRPr="0090237F" w:rsidRDefault="0090237F" w:rsidP="0090237F">
      <w:pPr>
        <w:pStyle w:val="Pagrindinistekstas"/>
        <w:widowControl w:val="0"/>
        <w:rPr>
          <w:szCs w:val="22"/>
          <w:lang w:val="lt-LT"/>
        </w:rPr>
      </w:pPr>
      <w:r w:rsidRPr="0090237F">
        <w:rPr>
          <w:szCs w:val="22"/>
          <w:lang w:val="lt-LT"/>
        </w:rPr>
        <w:t>Įprastų farmakologini</w:t>
      </w:r>
      <w:r w:rsidR="0099690A">
        <w:rPr>
          <w:szCs w:val="22"/>
          <w:lang w:val="lt-LT"/>
        </w:rPr>
        <w:t>o</w:t>
      </w:r>
      <w:r w:rsidRPr="0090237F">
        <w:rPr>
          <w:szCs w:val="22"/>
          <w:lang w:val="lt-LT"/>
        </w:rPr>
        <w:t xml:space="preserve"> saugumo, kartotinių dozių </w:t>
      </w:r>
      <w:proofErr w:type="spellStart"/>
      <w:r w:rsidR="0099690A">
        <w:rPr>
          <w:szCs w:val="22"/>
          <w:lang w:val="lt-LT"/>
        </w:rPr>
        <w:t>toksiškumo</w:t>
      </w:r>
      <w:proofErr w:type="spellEnd"/>
      <w:r w:rsidRPr="0090237F">
        <w:rPr>
          <w:szCs w:val="22"/>
          <w:lang w:val="lt-LT"/>
        </w:rPr>
        <w:t xml:space="preserve">, </w:t>
      </w:r>
      <w:proofErr w:type="spellStart"/>
      <w:r w:rsidRPr="0090237F">
        <w:rPr>
          <w:szCs w:val="22"/>
          <w:lang w:val="lt-LT"/>
        </w:rPr>
        <w:t>genotoksi</w:t>
      </w:r>
      <w:r w:rsidR="0099690A">
        <w:rPr>
          <w:szCs w:val="22"/>
          <w:lang w:val="lt-LT"/>
        </w:rPr>
        <w:t>škumo</w:t>
      </w:r>
      <w:proofErr w:type="spellEnd"/>
      <w:r w:rsidR="0099690A">
        <w:rPr>
          <w:szCs w:val="22"/>
          <w:lang w:val="lt-LT"/>
        </w:rPr>
        <w:t>, galimo</w:t>
      </w:r>
      <w:r w:rsidRPr="0090237F">
        <w:rPr>
          <w:szCs w:val="22"/>
          <w:lang w:val="lt-LT"/>
        </w:rPr>
        <w:t xml:space="preserve"> </w:t>
      </w:r>
      <w:proofErr w:type="spellStart"/>
      <w:r w:rsidRPr="0090237F">
        <w:rPr>
          <w:szCs w:val="22"/>
          <w:lang w:val="lt-LT"/>
        </w:rPr>
        <w:t>kancerogeni</w:t>
      </w:r>
      <w:r w:rsidR="0099690A">
        <w:rPr>
          <w:szCs w:val="22"/>
          <w:lang w:val="lt-LT"/>
        </w:rPr>
        <w:t>škumo</w:t>
      </w:r>
      <w:proofErr w:type="spellEnd"/>
      <w:r w:rsidR="0099690A">
        <w:rPr>
          <w:szCs w:val="22"/>
          <w:lang w:val="lt-LT"/>
        </w:rPr>
        <w:t>,</w:t>
      </w:r>
      <w:r w:rsidRPr="0090237F">
        <w:rPr>
          <w:szCs w:val="22"/>
          <w:lang w:val="lt-LT"/>
        </w:rPr>
        <w:t xml:space="preserve"> toksinio poveikio </w:t>
      </w:r>
      <w:r w:rsidR="0092619E">
        <w:rPr>
          <w:szCs w:val="22"/>
          <w:lang w:val="lt-LT"/>
        </w:rPr>
        <w:t xml:space="preserve">reprodukcijai ir </w:t>
      </w:r>
      <w:proofErr w:type="spellStart"/>
      <w:r w:rsidR="0092619E">
        <w:rPr>
          <w:szCs w:val="22"/>
          <w:lang w:val="lt-LT"/>
        </w:rPr>
        <w:t>vysytymuisi</w:t>
      </w:r>
      <w:proofErr w:type="spellEnd"/>
      <w:r w:rsidR="0092619E">
        <w:rPr>
          <w:szCs w:val="22"/>
          <w:lang w:val="lt-LT"/>
        </w:rPr>
        <w:t xml:space="preserve"> </w:t>
      </w:r>
      <w:proofErr w:type="spellStart"/>
      <w:r w:rsidR="0092619E">
        <w:rPr>
          <w:szCs w:val="22"/>
          <w:lang w:val="lt-LT"/>
        </w:rPr>
        <w:t>ikiklinikinių</w:t>
      </w:r>
      <w:proofErr w:type="spellEnd"/>
      <w:r w:rsidRPr="0090237F">
        <w:rPr>
          <w:szCs w:val="22"/>
          <w:lang w:val="lt-LT"/>
        </w:rPr>
        <w:t xml:space="preserve"> tyrimų duomen</w:t>
      </w:r>
      <w:r w:rsidR="0092619E">
        <w:rPr>
          <w:szCs w:val="22"/>
          <w:lang w:val="lt-LT"/>
        </w:rPr>
        <w:t>ys</w:t>
      </w:r>
      <w:r w:rsidRPr="0090237F">
        <w:rPr>
          <w:szCs w:val="22"/>
          <w:lang w:val="lt-LT"/>
        </w:rPr>
        <w:t xml:space="preserve"> specifinio pavojaus žmogui </w:t>
      </w:r>
      <w:r w:rsidR="0092619E">
        <w:rPr>
          <w:szCs w:val="22"/>
          <w:lang w:val="lt-LT"/>
        </w:rPr>
        <w:t>nerodo</w:t>
      </w:r>
      <w:r w:rsidRPr="0090237F">
        <w:rPr>
          <w:szCs w:val="22"/>
          <w:lang w:val="lt-LT"/>
        </w:rPr>
        <w:t>.</w:t>
      </w:r>
    </w:p>
    <w:p w14:paraId="7390F40E" w14:textId="77777777" w:rsidR="0090237F" w:rsidRPr="0090237F" w:rsidRDefault="0090237F" w:rsidP="0090237F">
      <w:pPr>
        <w:pStyle w:val="Pagrindinistekstas"/>
        <w:widowControl w:val="0"/>
        <w:rPr>
          <w:szCs w:val="22"/>
          <w:lang w:val="lt-LT"/>
        </w:rPr>
      </w:pPr>
    </w:p>
    <w:p w14:paraId="1AEFA64A" w14:textId="77777777" w:rsidR="0090237F" w:rsidRPr="0090237F" w:rsidRDefault="0090237F" w:rsidP="0090237F">
      <w:pPr>
        <w:pStyle w:val="Pagrindinistekstas"/>
        <w:widowControl w:val="0"/>
        <w:rPr>
          <w:szCs w:val="22"/>
          <w:lang w:val="lt-LT"/>
        </w:rPr>
      </w:pPr>
      <w:r w:rsidRPr="0090237F">
        <w:rPr>
          <w:szCs w:val="22"/>
          <w:lang w:val="lt-LT"/>
        </w:rPr>
        <w:t>LD</w:t>
      </w:r>
      <w:r w:rsidRPr="0090237F">
        <w:rPr>
          <w:szCs w:val="22"/>
          <w:vertAlign w:val="subscript"/>
          <w:lang w:val="lt-LT"/>
        </w:rPr>
        <w:t>50</w:t>
      </w:r>
      <w:r w:rsidRPr="0090237F">
        <w:rPr>
          <w:szCs w:val="22"/>
          <w:lang w:val="lt-LT"/>
        </w:rPr>
        <w:t xml:space="preserve"> žiurkėms: </w:t>
      </w:r>
      <w:r w:rsidRPr="0090237F">
        <w:rPr>
          <w:i/>
          <w:szCs w:val="22"/>
          <w:lang w:val="lt-LT"/>
        </w:rPr>
        <w:t xml:space="preserve">per </w:t>
      </w:r>
      <w:proofErr w:type="spellStart"/>
      <w:r w:rsidRPr="0090237F">
        <w:rPr>
          <w:i/>
          <w:szCs w:val="22"/>
          <w:lang w:val="lt-LT"/>
        </w:rPr>
        <w:t>os</w:t>
      </w:r>
      <w:proofErr w:type="spellEnd"/>
      <w:r w:rsidRPr="0090237F">
        <w:rPr>
          <w:szCs w:val="22"/>
          <w:lang w:val="lt-LT"/>
        </w:rPr>
        <w:t xml:space="preserve"> &gt; 20000 mg/kg, į veną &gt; 600 mg/kg, į pilvaplėvės ertmę – 1210-1305 mg/kg. LD</w:t>
      </w:r>
      <w:r w:rsidRPr="0090237F">
        <w:rPr>
          <w:szCs w:val="22"/>
          <w:vertAlign w:val="subscript"/>
          <w:lang w:val="lt-LT"/>
        </w:rPr>
        <w:t>50</w:t>
      </w:r>
      <w:r w:rsidRPr="0090237F">
        <w:rPr>
          <w:szCs w:val="22"/>
          <w:lang w:val="lt-LT"/>
        </w:rPr>
        <w:t xml:space="preserve"> pelėms yra šiek tiek mažesnės: </w:t>
      </w:r>
      <w:r w:rsidRPr="0090237F">
        <w:rPr>
          <w:i/>
          <w:szCs w:val="22"/>
          <w:lang w:val="lt-LT"/>
        </w:rPr>
        <w:t xml:space="preserve">per </w:t>
      </w:r>
      <w:proofErr w:type="spellStart"/>
      <w:r w:rsidRPr="0090237F">
        <w:rPr>
          <w:i/>
          <w:szCs w:val="22"/>
          <w:lang w:val="lt-LT"/>
        </w:rPr>
        <w:t>os</w:t>
      </w:r>
      <w:proofErr w:type="spellEnd"/>
      <w:r w:rsidRPr="0090237F">
        <w:rPr>
          <w:szCs w:val="22"/>
          <w:lang w:val="lt-LT"/>
        </w:rPr>
        <w:t xml:space="preserve"> &gt; 10000 mg/kg, į veną – 405 mg/kg, į pilvaplėvės ertmę – 999-1454 mg/kg.</w:t>
      </w:r>
    </w:p>
    <w:p w14:paraId="76CB1941" w14:textId="77777777" w:rsidR="0090237F" w:rsidRPr="0090237F" w:rsidRDefault="0090237F" w:rsidP="0090237F">
      <w:pPr>
        <w:pStyle w:val="Pagrindinistekstas"/>
        <w:widowControl w:val="0"/>
        <w:rPr>
          <w:szCs w:val="22"/>
          <w:lang w:val="lt-LT"/>
        </w:rPr>
      </w:pPr>
    </w:p>
    <w:p w14:paraId="6894D18A" w14:textId="77777777" w:rsidR="0090237F" w:rsidRPr="0090237F" w:rsidRDefault="0090237F" w:rsidP="0090237F">
      <w:pPr>
        <w:pStyle w:val="Pagrindinistekstas"/>
        <w:widowControl w:val="0"/>
        <w:rPr>
          <w:szCs w:val="22"/>
          <w:lang w:val="lt-LT"/>
        </w:rPr>
      </w:pPr>
      <w:proofErr w:type="spellStart"/>
      <w:r w:rsidRPr="0090237F">
        <w:rPr>
          <w:szCs w:val="22"/>
          <w:lang w:val="lt-LT"/>
        </w:rPr>
        <w:t>Poūmio</w:t>
      </w:r>
      <w:proofErr w:type="spellEnd"/>
      <w:r w:rsidRPr="0090237F">
        <w:rPr>
          <w:szCs w:val="22"/>
          <w:lang w:val="lt-LT"/>
        </w:rPr>
        <w:t xml:space="preserve"> </w:t>
      </w:r>
      <w:proofErr w:type="spellStart"/>
      <w:r w:rsidRPr="0090237F">
        <w:rPr>
          <w:szCs w:val="22"/>
          <w:lang w:val="lt-LT"/>
        </w:rPr>
        <w:t>toksiškumo</w:t>
      </w:r>
      <w:proofErr w:type="spellEnd"/>
      <w:r w:rsidRPr="0090237F">
        <w:rPr>
          <w:szCs w:val="22"/>
          <w:lang w:val="lt-LT"/>
        </w:rPr>
        <w:t xml:space="preserve"> tyrimų metu, </w:t>
      </w:r>
      <w:r w:rsidRPr="0090237F">
        <w:rPr>
          <w:i/>
          <w:szCs w:val="22"/>
          <w:lang w:val="lt-LT"/>
        </w:rPr>
        <w:t xml:space="preserve">per </w:t>
      </w:r>
      <w:proofErr w:type="spellStart"/>
      <w:r w:rsidRPr="0090237F">
        <w:rPr>
          <w:i/>
          <w:szCs w:val="22"/>
          <w:lang w:val="lt-LT"/>
        </w:rPr>
        <w:t>os</w:t>
      </w:r>
      <w:proofErr w:type="spellEnd"/>
      <w:r w:rsidRPr="0090237F">
        <w:rPr>
          <w:szCs w:val="22"/>
          <w:lang w:val="lt-LT"/>
        </w:rPr>
        <w:t xml:space="preserve"> duodant atitinkamai 50, 150 ir 450 mg/kg </w:t>
      </w:r>
      <w:proofErr w:type="spellStart"/>
      <w:r w:rsidRPr="0090237F">
        <w:rPr>
          <w:szCs w:val="22"/>
          <w:lang w:val="lt-LT"/>
        </w:rPr>
        <w:t>acikloviro</w:t>
      </w:r>
      <w:proofErr w:type="spellEnd"/>
      <w:r w:rsidRPr="0090237F">
        <w:rPr>
          <w:szCs w:val="22"/>
          <w:lang w:val="lt-LT"/>
        </w:rPr>
        <w:t xml:space="preserve"> per parą pelėms, </w:t>
      </w:r>
      <w:proofErr w:type="spellStart"/>
      <w:r w:rsidRPr="0090237F">
        <w:rPr>
          <w:szCs w:val="22"/>
          <w:lang w:val="lt-LT"/>
        </w:rPr>
        <w:t>toksiškumo</w:t>
      </w:r>
      <w:proofErr w:type="spellEnd"/>
      <w:r w:rsidRPr="0090237F">
        <w:rPr>
          <w:szCs w:val="22"/>
          <w:lang w:val="lt-LT"/>
        </w:rPr>
        <w:t xml:space="preserve"> požymių nepastebėta. 3 savaites greitai </w:t>
      </w:r>
      <w:r w:rsidR="00FB4222">
        <w:rPr>
          <w:szCs w:val="22"/>
          <w:lang w:val="lt-LT"/>
        </w:rPr>
        <w:t>suleidus</w:t>
      </w:r>
      <w:r w:rsidR="00FB4222" w:rsidRPr="0090237F">
        <w:rPr>
          <w:szCs w:val="22"/>
          <w:lang w:val="lt-LT"/>
        </w:rPr>
        <w:t xml:space="preserve"> </w:t>
      </w:r>
      <w:r w:rsidRPr="0090237F">
        <w:rPr>
          <w:szCs w:val="22"/>
          <w:lang w:val="lt-LT"/>
        </w:rPr>
        <w:t xml:space="preserve">atitinkamai 20, 40 ir 80 mg/kg </w:t>
      </w:r>
      <w:proofErr w:type="spellStart"/>
      <w:r w:rsidRPr="0090237F">
        <w:rPr>
          <w:szCs w:val="22"/>
          <w:lang w:val="lt-LT"/>
        </w:rPr>
        <w:t>acikloviro</w:t>
      </w:r>
      <w:proofErr w:type="spellEnd"/>
      <w:r w:rsidRPr="0090237F">
        <w:rPr>
          <w:szCs w:val="22"/>
          <w:lang w:val="lt-LT"/>
        </w:rPr>
        <w:t xml:space="preserve"> per parą į veną, žiurkėms pasireiškė obstrukcinė </w:t>
      </w:r>
      <w:proofErr w:type="spellStart"/>
      <w:r w:rsidRPr="0090237F">
        <w:rPr>
          <w:szCs w:val="22"/>
          <w:lang w:val="lt-LT"/>
        </w:rPr>
        <w:t>nefropatija</w:t>
      </w:r>
      <w:proofErr w:type="spellEnd"/>
      <w:r w:rsidRPr="0090237F">
        <w:rPr>
          <w:szCs w:val="22"/>
          <w:lang w:val="lt-LT"/>
        </w:rPr>
        <w:t>. 5 ir 10 mg/kg paros dozės to</w:t>
      </w:r>
      <w:r w:rsidRPr="0090237F">
        <w:rPr>
          <w:szCs w:val="22"/>
          <w:lang w:val="lt-LT"/>
        </w:rPr>
        <w:softHyphen/>
        <w:t xml:space="preserve">kio poveikio nesukėlė. Greitai </w:t>
      </w:r>
      <w:r w:rsidR="00FB4222">
        <w:rPr>
          <w:szCs w:val="22"/>
          <w:lang w:val="lt-LT"/>
        </w:rPr>
        <w:t>suleidžiant</w:t>
      </w:r>
      <w:r w:rsidR="00FB4222" w:rsidRPr="0090237F">
        <w:rPr>
          <w:szCs w:val="22"/>
          <w:lang w:val="lt-LT"/>
        </w:rPr>
        <w:t xml:space="preserve"> </w:t>
      </w:r>
      <w:proofErr w:type="spellStart"/>
      <w:r w:rsidRPr="0090237F">
        <w:rPr>
          <w:szCs w:val="22"/>
          <w:lang w:val="lt-LT"/>
        </w:rPr>
        <w:t>acikloviro</w:t>
      </w:r>
      <w:proofErr w:type="spellEnd"/>
      <w:r w:rsidRPr="0090237F">
        <w:rPr>
          <w:szCs w:val="22"/>
          <w:lang w:val="lt-LT"/>
        </w:rPr>
        <w:t xml:space="preserve"> į veną, jo kristalų </w:t>
      </w:r>
      <w:proofErr w:type="spellStart"/>
      <w:r w:rsidRPr="0090237F">
        <w:rPr>
          <w:szCs w:val="22"/>
          <w:lang w:val="lt-LT"/>
        </w:rPr>
        <w:t>precipitacijos</w:t>
      </w:r>
      <w:proofErr w:type="spellEnd"/>
      <w:r w:rsidRPr="0090237F">
        <w:rPr>
          <w:szCs w:val="22"/>
          <w:lang w:val="lt-LT"/>
        </w:rPr>
        <w:t xml:space="preserve"> inkstų kanalėliuo</w:t>
      </w:r>
      <w:r w:rsidRPr="0090237F">
        <w:rPr>
          <w:szCs w:val="22"/>
          <w:lang w:val="lt-LT"/>
        </w:rPr>
        <w:softHyphen/>
        <w:t xml:space="preserve">se sukeltas pažeidimas žiurkėms buvo laikinas (išnykdavo per 2 savaites). Negrynaveisliams šunims 1 mėn. buvo greitai </w:t>
      </w:r>
      <w:r w:rsidR="00FB4222">
        <w:rPr>
          <w:szCs w:val="22"/>
          <w:lang w:val="lt-LT"/>
        </w:rPr>
        <w:t>leidžiama</w:t>
      </w:r>
      <w:r w:rsidR="00FB4222" w:rsidRPr="0090237F">
        <w:rPr>
          <w:szCs w:val="22"/>
          <w:lang w:val="lt-LT"/>
        </w:rPr>
        <w:t xml:space="preserve"> </w:t>
      </w:r>
      <w:r w:rsidRPr="0090237F">
        <w:rPr>
          <w:szCs w:val="22"/>
          <w:lang w:val="lt-LT"/>
        </w:rPr>
        <w:t xml:space="preserve">atitinkamai po 10, 20, 25, 50 ir 100 mg/kg </w:t>
      </w:r>
      <w:proofErr w:type="spellStart"/>
      <w:r w:rsidRPr="0090237F">
        <w:rPr>
          <w:szCs w:val="22"/>
          <w:lang w:val="lt-LT"/>
        </w:rPr>
        <w:t>acikloviro</w:t>
      </w:r>
      <w:proofErr w:type="spellEnd"/>
      <w:r w:rsidRPr="0090237F">
        <w:rPr>
          <w:szCs w:val="22"/>
          <w:lang w:val="lt-LT"/>
        </w:rPr>
        <w:t xml:space="preserve"> 2 kartus per parą į veną. Šunys, kuriems buvo </w:t>
      </w:r>
      <w:r w:rsidR="000B31E3">
        <w:rPr>
          <w:szCs w:val="22"/>
          <w:lang w:val="lt-LT"/>
        </w:rPr>
        <w:t>skiriama</w:t>
      </w:r>
      <w:r w:rsidR="000B31E3" w:rsidRPr="0090237F">
        <w:rPr>
          <w:szCs w:val="22"/>
          <w:lang w:val="lt-LT"/>
        </w:rPr>
        <w:t xml:space="preserve"> </w:t>
      </w:r>
      <w:r w:rsidRPr="0090237F">
        <w:rPr>
          <w:szCs w:val="22"/>
          <w:lang w:val="lt-LT"/>
        </w:rPr>
        <w:t xml:space="preserve">po 100 mg/kg 2 kartus per parą, </w:t>
      </w:r>
      <w:r w:rsidR="000B31E3">
        <w:rPr>
          <w:szCs w:val="22"/>
          <w:lang w:val="lt-LT"/>
        </w:rPr>
        <w:t>nugaišo</w:t>
      </w:r>
      <w:r w:rsidRPr="0090237F">
        <w:rPr>
          <w:szCs w:val="22"/>
          <w:lang w:val="lt-LT"/>
        </w:rPr>
        <w:t xml:space="preserve"> aštuntąją dieną, o ku</w:t>
      </w:r>
      <w:r w:rsidRPr="0090237F">
        <w:rPr>
          <w:szCs w:val="22"/>
          <w:lang w:val="lt-LT"/>
        </w:rPr>
        <w:softHyphen/>
        <w:t xml:space="preserve">riems buvo </w:t>
      </w:r>
      <w:r w:rsidR="00095A52">
        <w:rPr>
          <w:szCs w:val="22"/>
          <w:lang w:val="lt-LT"/>
        </w:rPr>
        <w:t>leidžiama</w:t>
      </w:r>
      <w:r w:rsidR="00095A52" w:rsidRPr="0090237F">
        <w:rPr>
          <w:szCs w:val="22"/>
          <w:lang w:val="lt-LT"/>
        </w:rPr>
        <w:t xml:space="preserve"> </w:t>
      </w:r>
      <w:r w:rsidRPr="0090237F">
        <w:rPr>
          <w:szCs w:val="22"/>
          <w:lang w:val="lt-LT"/>
        </w:rPr>
        <w:t xml:space="preserve">po 50 mg/kg 2 kartus per parą – tarp dvidešimt pirmos ir trisdešimt pirmos dienos. Klinikinių toksinio poveikio požymių buvo daug. Dauguma jų (stemplės ir virškinimo trakto gleivinės, </w:t>
      </w:r>
      <w:proofErr w:type="spellStart"/>
      <w:r w:rsidRPr="0090237F">
        <w:rPr>
          <w:szCs w:val="22"/>
          <w:lang w:val="lt-LT"/>
        </w:rPr>
        <w:t>limfoidinio</w:t>
      </w:r>
      <w:proofErr w:type="spellEnd"/>
      <w:r w:rsidRPr="0090237F">
        <w:rPr>
          <w:szCs w:val="22"/>
          <w:lang w:val="lt-LT"/>
        </w:rPr>
        <w:t xml:space="preserve"> audinio, kaulų čiulpų </w:t>
      </w:r>
      <w:proofErr w:type="spellStart"/>
      <w:r w:rsidRPr="0090237F">
        <w:rPr>
          <w:szCs w:val="22"/>
          <w:lang w:val="lt-LT"/>
        </w:rPr>
        <w:t>hipoplazija</w:t>
      </w:r>
      <w:proofErr w:type="spellEnd"/>
      <w:r w:rsidRPr="0090237F">
        <w:rPr>
          <w:szCs w:val="22"/>
          <w:lang w:val="lt-LT"/>
        </w:rPr>
        <w:t xml:space="preserve">) buvo susiję su morfologiniais ir funkciniais pokyčiais. Skiriant atitinkamai 20 ir 25 mg/kg </w:t>
      </w:r>
      <w:proofErr w:type="spellStart"/>
      <w:r w:rsidRPr="0090237F">
        <w:rPr>
          <w:szCs w:val="22"/>
          <w:lang w:val="lt-LT"/>
        </w:rPr>
        <w:t>acikloviro</w:t>
      </w:r>
      <w:proofErr w:type="spellEnd"/>
      <w:r w:rsidRPr="0090237F">
        <w:rPr>
          <w:szCs w:val="22"/>
          <w:lang w:val="lt-LT"/>
        </w:rPr>
        <w:t xml:space="preserve"> 2 kartus per parą, buvo </w:t>
      </w:r>
      <w:r w:rsidR="00807559" w:rsidRPr="00807559">
        <w:rPr>
          <w:szCs w:val="22"/>
          <w:lang w:val="lt-LT"/>
        </w:rPr>
        <w:t>pažeisti inkstai</w:t>
      </w:r>
      <w:r w:rsidRPr="0090237F">
        <w:rPr>
          <w:szCs w:val="22"/>
          <w:lang w:val="lt-LT"/>
        </w:rPr>
        <w:t xml:space="preserve"> (pag</w:t>
      </w:r>
      <w:r w:rsidRPr="0090237F">
        <w:rPr>
          <w:szCs w:val="22"/>
          <w:lang w:val="lt-LT"/>
        </w:rPr>
        <w:softHyphen/>
        <w:t>rin</w:t>
      </w:r>
      <w:r w:rsidRPr="0090237F">
        <w:rPr>
          <w:szCs w:val="22"/>
          <w:lang w:val="lt-LT"/>
        </w:rPr>
        <w:softHyphen/>
        <w:t xml:space="preserve">diniai požymiai buvo vandens kaupimasis juose ir </w:t>
      </w:r>
      <w:proofErr w:type="spellStart"/>
      <w:r w:rsidRPr="0090237F">
        <w:rPr>
          <w:szCs w:val="22"/>
          <w:lang w:val="lt-LT"/>
        </w:rPr>
        <w:t>hipostenurija</w:t>
      </w:r>
      <w:proofErr w:type="spellEnd"/>
      <w:r w:rsidRPr="0090237F">
        <w:rPr>
          <w:szCs w:val="22"/>
          <w:lang w:val="lt-LT"/>
        </w:rPr>
        <w:t xml:space="preserve">). 10 mg/kg </w:t>
      </w:r>
      <w:proofErr w:type="spellStart"/>
      <w:r w:rsidRPr="0090237F">
        <w:rPr>
          <w:szCs w:val="22"/>
          <w:lang w:val="lt-LT"/>
        </w:rPr>
        <w:t>acikloviro</w:t>
      </w:r>
      <w:proofErr w:type="spellEnd"/>
      <w:r w:rsidRPr="0090237F">
        <w:rPr>
          <w:szCs w:val="22"/>
          <w:lang w:val="lt-LT"/>
        </w:rPr>
        <w:t xml:space="preserve"> 2 kartus per parą į veną toksinio poveikio negrynaveisliams šunims nesukėlė.</w:t>
      </w:r>
    </w:p>
    <w:p w14:paraId="30378FF3" w14:textId="77777777" w:rsidR="0090237F" w:rsidRPr="0090237F" w:rsidRDefault="0090237F" w:rsidP="0090237F">
      <w:pPr>
        <w:pStyle w:val="Pagrindinistekstas"/>
        <w:widowControl w:val="0"/>
        <w:rPr>
          <w:szCs w:val="22"/>
          <w:lang w:val="lt-LT"/>
        </w:rPr>
      </w:pPr>
    </w:p>
    <w:p w14:paraId="5E9A1792" w14:textId="77777777" w:rsidR="0090237F" w:rsidRPr="0090237F" w:rsidRDefault="0090237F" w:rsidP="0090237F">
      <w:pPr>
        <w:pStyle w:val="Pagrindinistekstas"/>
        <w:widowControl w:val="0"/>
        <w:rPr>
          <w:szCs w:val="22"/>
          <w:lang w:val="lt-LT"/>
        </w:rPr>
      </w:pPr>
      <w:r w:rsidRPr="0090237F">
        <w:rPr>
          <w:szCs w:val="22"/>
          <w:lang w:val="lt-LT"/>
        </w:rPr>
        <w:t xml:space="preserve">Tyrimo metu skiriant </w:t>
      </w:r>
      <w:proofErr w:type="spellStart"/>
      <w:r w:rsidRPr="0090237F">
        <w:rPr>
          <w:szCs w:val="22"/>
          <w:lang w:val="lt-LT"/>
        </w:rPr>
        <w:t>acikloviro</w:t>
      </w:r>
      <w:proofErr w:type="spellEnd"/>
      <w:r w:rsidRPr="0090237F">
        <w:rPr>
          <w:szCs w:val="22"/>
          <w:lang w:val="lt-LT"/>
        </w:rPr>
        <w:t xml:space="preserve"> F0 kartos pelėms 50, 150 ir 450 mg/kg paros dozėmis per vamzdelį į skrandį, kenksmingo poveikio dviejų kartų palikuonių vaisingumui nepasireiškė. Vienos pelės tirtos dėl </w:t>
      </w:r>
      <w:proofErr w:type="spellStart"/>
      <w:r w:rsidRPr="0090237F">
        <w:rPr>
          <w:szCs w:val="22"/>
          <w:lang w:val="lt-LT"/>
        </w:rPr>
        <w:t>teratogeninio</w:t>
      </w:r>
      <w:proofErr w:type="spellEnd"/>
      <w:r w:rsidRPr="0090237F">
        <w:rPr>
          <w:szCs w:val="22"/>
          <w:lang w:val="lt-LT"/>
        </w:rPr>
        <w:t xml:space="preserve"> poveikio, kitos – dėl poveikio vystymuisi po gimimo (įskaitant galimus </w:t>
      </w:r>
      <w:r w:rsidR="00807559" w:rsidRPr="00807559">
        <w:rPr>
          <w:szCs w:val="22"/>
          <w:lang w:val="lt-LT"/>
        </w:rPr>
        <w:t>elgsenos su</w:t>
      </w:r>
      <w:r w:rsidR="00807559" w:rsidRPr="00807559">
        <w:rPr>
          <w:szCs w:val="22"/>
          <w:lang w:val="lt-LT"/>
        </w:rPr>
        <w:softHyphen/>
        <w:t>trikimus).</w:t>
      </w:r>
      <w:r w:rsidRPr="0090237F">
        <w:rPr>
          <w:szCs w:val="22"/>
          <w:lang w:val="lt-LT"/>
        </w:rPr>
        <w:t xml:space="preserve"> </w:t>
      </w:r>
      <w:r w:rsidR="00095A52">
        <w:rPr>
          <w:szCs w:val="22"/>
          <w:lang w:val="lt-LT"/>
        </w:rPr>
        <w:t xml:space="preserve">Leidžiant </w:t>
      </w:r>
      <w:r w:rsidRPr="0090237F">
        <w:rPr>
          <w:szCs w:val="22"/>
          <w:lang w:val="lt-LT"/>
        </w:rPr>
        <w:t xml:space="preserve">vaikingoms pelėms ir žiurkėms 12, 25 ir 50 mg/kg </w:t>
      </w:r>
      <w:proofErr w:type="spellStart"/>
      <w:r w:rsidRPr="0090237F">
        <w:rPr>
          <w:szCs w:val="22"/>
          <w:lang w:val="lt-LT"/>
        </w:rPr>
        <w:t>acikloviro</w:t>
      </w:r>
      <w:proofErr w:type="spellEnd"/>
      <w:r w:rsidRPr="0090237F">
        <w:rPr>
          <w:szCs w:val="22"/>
          <w:lang w:val="lt-LT"/>
        </w:rPr>
        <w:t xml:space="preserve"> per parą po oda svarbiausiais </w:t>
      </w:r>
      <w:proofErr w:type="spellStart"/>
      <w:r w:rsidRPr="0090237F">
        <w:rPr>
          <w:szCs w:val="22"/>
          <w:lang w:val="lt-LT"/>
        </w:rPr>
        <w:t>organogenezės</w:t>
      </w:r>
      <w:proofErr w:type="spellEnd"/>
      <w:r w:rsidRPr="0090237F">
        <w:rPr>
          <w:szCs w:val="22"/>
          <w:lang w:val="lt-LT"/>
        </w:rPr>
        <w:t xml:space="preserve"> laikotarpiais, nenustatyta nei </w:t>
      </w:r>
      <w:proofErr w:type="spellStart"/>
      <w:r w:rsidRPr="0090237F">
        <w:rPr>
          <w:szCs w:val="22"/>
          <w:lang w:val="lt-LT"/>
        </w:rPr>
        <w:t>embriotoksinio</w:t>
      </w:r>
      <w:proofErr w:type="spellEnd"/>
      <w:r w:rsidRPr="0090237F">
        <w:rPr>
          <w:szCs w:val="22"/>
          <w:lang w:val="lt-LT"/>
        </w:rPr>
        <w:t xml:space="preserve"> poveikio, nei </w:t>
      </w:r>
      <w:r w:rsidR="00807559" w:rsidRPr="00807559">
        <w:rPr>
          <w:szCs w:val="22"/>
          <w:lang w:val="lt-LT"/>
        </w:rPr>
        <w:t>vaisiaus apsi</w:t>
      </w:r>
      <w:r w:rsidR="00807559" w:rsidRPr="00807559">
        <w:rPr>
          <w:szCs w:val="22"/>
          <w:lang w:val="lt-LT"/>
        </w:rPr>
        <w:softHyphen/>
        <w:t>gimimų</w:t>
      </w:r>
      <w:r w:rsidRPr="0090237F">
        <w:rPr>
          <w:szCs w:val="22"/>
          <w:lang w:val="lt-LT"/>
        </w:rPr>
        <w:t xml:space="preserve">. Žiurkių naujagimiams </w:t>
      </w:r>
      <w:r w:rsidR="00095A52">
        <w:rPr>
          <w:szCs w:val="22"/>
          <w:lang w:val="lt-LT"/>
        </w:rPr>
        <w:t>leidžiant</w:t>
      </w:r>
      <w:r w:rsidR="00095A52" w:rsidRPr="0090237F">
        <w:rPr>
          <w:szCs w:val="22"/>
          <w:lang w:val="lt-LT"/>
        </w:rPr>
        <w:t xml:space="preserve"> </w:t>
      </w:r>
      <w:r w:rsidRPr="0090237F">
        <w:rPr>
          <w:szCs w:val="22"/>
          <w:lang w:val="lt-LT"/>
        </w:rPr>
        <w:t xml:space="preserve">atitinkamai 5, 20 ir 80 mg/kg </w:t>
      </w:r>
      <w:proofErr w:type="spellStart"/>
      <w:r w:rsidRPr="0090237F">
        <w:rPr>
          <w:szCs w:val="22"/>
          <w:lang w:val="lt-LT"/>
        </w:rPr>
        <w:t>acikloviro</w:t>
      </w:r>
      <w:proofErr w:type="spellEnd"/>
      <w:r w:rsidRPr="0090237F">
        <w:rPr>
          <w:szCs w:val="22"/>
          <w:lang w:val="lt-LT"/>
        </w:rPr>
        <w:t xml:space="preserve"> per parą po oda 19 dienų iš eilės, kūno svorio augimas reikšmingai sulėtėjo tik 80 mg/kg dozės grupėje. Šios grupės gy</w:t>
      </w:r>
      <w:r w:rsidRPr="0090237F">
        <w:rPr>
          <w:szCs w:val="22"/>
          <w:lang w:val="lt-LT"/>
        </w:rPr>
        <w:softHyphen/>
        <w:t>vūnams taip pat rasta nedidelių inkstų pažeidimų, tačiau kenksmingo poveikio kitoms organų siste</w:t>
      </w:r>
      <w:r w:rsidRPr="0090237F">
        <w:rPr>
          <w:szCs w:val="22"/>
          <w:lang w:val="lt-LT"/>
        </w:rPr>
        <w:softHyphen/>
        <w:t xml:space="preserve">moms nenustatyta. Daugelio </w:t>
      </w:r>
      <w:proofErr w:type="spellStart"/>
      <w:r w:rsidRPr="0090237F">
        <w:rPr>
          <w:szCs w:val="22"/>
          <w:lang w:val="lt-LT"/>
        </w:rPr>
        <w:t>ikiklinikinių</w:t>
      </w:r>
      <w:proofErr w:type="spellEnd"/>
      <w:r w:rsidRPr="0090237F">
        <w:rPr>
          <w:szCs w:val="22"/>
          <w:lang w:val="lt-LT"/>
        </w:rPr>
        <w:t xml:space="preserve"> </w:t>
      </w:r>
      <w:proofErr w:type="spellStart"/>
      <w:r w:rsidRPr="0090237F">
        <w:rPr>
          <w:szCs w:val="22"/>
          <w:lang w:val="lt-LT"/>
        </w:rPr>
        <w:t>toksikologinių</w:t>
      </w:r>
      <w:proofErr w:type="spellEnd"/>
      <w:r w:rsidRPr="0090237F">
        <w:rPr>
          <w:szCs w:val="22"/>
          <w:lang w:val="lt-LT"/>
        </w:rPr>
        <w:t xml:space="preserve"> tyrimų duomenimis, vystymosi anomalijų žinduoliams </w:t>
      </w:r>
      <w:proofErr w:type="spellStart"/>
      <w:r w:rsidRPr="0090237F">
        <w:rPr>
          <w:szCs w:val="22"/>
          <w:lang w:val="lt-LT"/>
        </w:rPr>
        <w:t>acikloviras</w:t>
      </w:r>
      <w:proofErr w:type="spellEnd"/>
      <w:r w:rsidRPr="0090237F">
        <w:rPr>
          <w:szCs w:val="22"/>
          <w:lang w:val="lt-LT"/>
        </w:rPr>
        <w:t xml:space="preserve"> nesukelia.</w:t>
      </w:r>
    </w:p>
    <w:p w14:paraId="58872204" w14:textId="77777777" w:rsidR="0090237F" w:rsidRPr="0090237F" w:rsidRDefault="0090237F" w:rsidP="0090237F">
      <w:pPr>
        <w:pStyle w:val="Pagrindinistekstas"/>
        <w:widowControl w:val="0"/>
        <w:rPr>
          <w:szCs w:val="22"/>
          <w:lang w:val="lt-LT"/>
        </w:rPr>
      </w:pPr>
    </w:p>
    <w:p w14:paraId="5330D575" w14:textId="77777777" w:rsidR="0090237F" w:rsidRPr="0090237F" w:rsidRDefault="0090237F" w:rsidP="0090237F">
      <w:pPr>
        <w:pStyle w:val="Pagrindinistekstas"/>
        <w:widowControl w:val="0"/>
        <w:rPr>
          <w:szCs w:val="22"/>
          <w:lang w:val="lt-LT"/>
        </w:rPr>
      </w:pPr>
      <w:r w:rsidRPr="0090237F">
        <w:rPr>
          <w:szCs w:val="22"/>
          <w:lang w:val="lt-LT"/>
        </w:rPr>
        <w:t xml:space="preserve">Žiurkėms ir pelėms </w:t>
      </w:r>
      <w:r w:rsidR="00095A52">
        <w:rPr>
          <w:szCs w:val="22"/>
          <w:lang w:val="lt-LT"/>
        </w:rPr>
        <w:t>skiriant</w:t>
      </w:r>
      <w:r w:rsidR="00095A52" w:rsidRPr="0090237F">
        <w:rPr>
          <w:szCs w:val="22"/>
          <w:lang w:val="lt-LT"/>
        </w:rPr>
        <w:t xml:space="preserve"> </w:t>
      </w:r>
      <w:r w:rsidRPr="0090237F">
        <w:rPr>
          <w:szCs w:val="22"/>
          <w:lang w:val="lt-LT"/>
        </w:rPr>
        <w:t xml:space="preserve">atitinkamai 50, 150 ir 450 mg/kg </w:t>
      </w:r>
      <w:proofErr w:type="spellStart"/>
      <w:r w:rsidRPr="0090237F">
        <w:rPr>
          <w:szCs w:val="22"/>
          <w:lang w:val="lt-LT"/>
        </w:rPr>
        <w:t>acikloviro</w:t>
      </w:r>
      <w:proofErr w:type="spellEnd"/>
      <w:r w:rsidRPr="0090237F">
        <w:rPr>
          <w:szCs w:val="22"/>
          <w:lang w:val="lt-LT"/>
        </w:rPr>
        <w:t xml:space="preserve"> per parą vamzdeliu į skrandį, kancerogeninio poveikio nenustatyta.</w:t>
      </w:r>
    </w:p>
    <w:p w14:paraId="1379D9D3" w14:textId="77777777" w:rsidR="0090237F" w:rsidRPr="0090237F" w:rsidRDefault="0090237F" w:rsidP="0090237F">
      <w:pPr>
        <w:pStyle w:val="Pagrindinistekstas"/>
        <w:widowControl w:val="0"/>
        <w:rPr>
          <w:szCs w:val="22"/>
          <w:lang w:val="lt-LT"/>
        </w:rPr>
      </w:pPr>
    </w:p>
    <w:p w14:paraId="44A631D8" w14:textId="77777777" w:rsidR="0090237F" w:rsidRPr="0090237F" w:rsidRDefault="0090237F" w:rsidP="0090237F">
      <w:pPr>
        <w:pStyle w:val="Pagrindinistekstas"/>
        <w:widowControl w:val="0"/>
        <w:rPr>
          <w:szCs w:val="22"/>
          <w:lang w:val="lt-LT"/>
        </w:rPr>
      </w:pPr>
      <w:r w:rsidRPr="0090237F">
        <w:rPr>
          <w:szCs w:val="22"/>
          <w:lang w:val="lt-LT"/>
        </w:rPr>
        <w:t xml:space="preserve">Kai kurie ūminio </w:t>
      </w:r>
      <w:proofErr w:type="spellStart"/>
      <w:r w:rsidRPr="0090237F">
        <w:rPr>
          <w:szCs w:val="22"/>
          <w:lang w:val="lt-LT"/>
        </w:rPr>
        <w:t>toksiškumo</w:t>
      </w:r>
      <w:proofErr w:type="spellEnd"/>
      <w:r w:rsidRPr="0090237F">
        <w:rPr>
          <w:szCs w:val="22"/>
          <w:lang w:val="lt-LT"/>
        </w:rPr>
        <w:t xml:space="preserve"> gyvūnams tyrimai parodė labai didelių </w:t>
      </w:r>
      <w:proofErr w:type="spellStart"/>
      <w:r w:rsidRPr="0090237F">
        <w:rPr>
          <w:szCs w:val="22"/>
          <w:lang w:val="lt-LT"/>
        </w:rPr>
        <w:t>acikloviro</w:t>
      </w:r>
      <w:proofErr w:type="spellEnd"/>
      <w:r w:rsidRPr="0090237F">
        <w:rPr>
          <w:szCs w:val="22"/>
          <w:lang w:val="lt-LT"/>
        </w:rPr>
        <w:t xml:space="preserve"> dozių </w:t>
      </w:r>
      <w:proofErr w:type="spellStart"/>
      <w:r w:rsidRPr="0090237F">
        <w:rPr>
          <w:szCs w:val="22"/>
          <w:lang w:val="lt-LT"/>
        </w:rPr>
        <w:t>mutageninį</w:t>
      </w:r>
      <w:proofErr w:type="spellEnd"/>
      <w:r w:rsidRPr="0090237F">
        <w:rPr>
          <w:szCs w:val="22"/>
          <w:lang w:val="lt-LT"/>
        </w:rPr>
        <w:t xml:space="preserve"> po</w:t>
      </w:r>
      <w:r w:rsidRPr="0090237F">
        <w:rPr>
          <w:szCs w:val="22"/>
          <w:lang w:val="lt-LT"/>
        </w:rPr>
        <w:softHyphen/>
        <w:t>veikį.</w:t>
      </w:r>
    </w:p>
    <w:p w14:paraId="36D2FC2B" w14:textId="77777777" w:rsidR="0090237F" w:rsidRPr="0090237F" w:rsidRDefault="0090237F" w:rsidP="0090237F">
      <w:pPr>
        <w:pStyle w:val="Pagrindinistekstas"/>
        <w:widowControl w:val="0"/>
        <w:rPr>
          <w:szCs w:val="22"/>
          <w:lang w:val="lt-LT"/>
        </w:rPr>
      </w:pPr>
    </w:p>
    <w:p w14:paraId="5720C926" w14:textId="77777777" w:rsidR="0090237F" w:rsidRPr="0090237F" w:rsidRDefault="0090237F" w:rsidP="0090237F">
      <w:pPr>
        <w:widowControl w:val="0"/>
        <w:rPr>
          <w:sz w:val="22"/>
          <w:szCs w:val="22"/>
        </w:rPr>
      </w:pPr>
      <w:r w:rsidRPr="0090237F">
        <w:rPr>
          <w:sz w:val="22"/>
          <w:szCs w:val="22"/>
        </w:rPr>
        <w:t xml:space="preserve">Nestandartinių tyrimų su žiurkėmis metu vaisiaus sutrikimų atsirado tik tais atvejais, kai po oda </w:t>
      </w:r>
      <w:r w:rsidR="00095A52">
        <w:rPr>
          <w:sz w:val="22"/>
          <w:szCs w:val="22"/>
        </w:rPr>
        <w:t>leista</w:t>
      </w:r>
      <w:r w:rsidR="00095A52" w:rsidRPr="0090237F">
        <w:rPr>
          <w:sz w:val="22"/>
          <w:szCs w:val="22"/>
        </w:rPr>
        <w:t xml:space="preserve"> </w:t>
      </w:r>
      <w:r w:rsidRPr="0090237F">
        <w:rPr>
          <w:sz w:val="22"/>
          <w:szCs w:val="22"/>
        </w:rPr>
        <w:t>didelė dozė, sukelianti toksinį poveikį patelei. Klinikinė tokio poveikio reikšmė nežinoma.</w:t>
      </w:r>
    </w:p>
    <w:p w14:paraId="1FD1943E" w14:textId="77777777" w:rsidR="0090237F" w:rsidRPr="0090237F" w:rsidRDefault="0090237F" w:rsidP="0090237F">
      <w:pPr>
        <w:pStyle w:val="Pagrindinistekstas"/>
        <w:widowControl w:val="0"/>
        <w:rPr>
          <w:szCs w:val="22"/>
          <w:lang w:val="lt-LT"/>
        </w:rPr>
      </w:pPr>
    </w:p>
    <w:p w14:paraId="4630D568" w14:textId="77777777" w:rsidR="0090237F" w:rsidRPr="0090237F" w:rsidRDefault="0090237F" w:rsidP="0090237F">
      <w:pPr>
        <w:pStyle w:val="Pagrindinistekstas"/>
        <w:widowControl w:val="0"/>
        <w:rPr>
          <w:szCs w:val="22"/>
          <w:lang w:val="lt-LT"/>
        </w:rPr>
      </w:pPr>
    </w:p>
    <w:p w14:paraId="5A77CA2D" w14:textId="77777777" w:rsidR="0090237F" w:rsidRPr="0090237F" w:rsidRDefault="0090237F" w:rsidP="0090237F">
      <w:pPr>
        <w:pStyle w:val="Antrat1"/>
        <w:keepNext w:val="0"/>
        <w:widowControl w:val="0"/>
        <w:spacing w:before="0" w:after="0"/>
        <w:ind w:left="540" w:hanging="540"/>
        <w:rPr>
          <w:rFonts w:ascii="Times New Roman" w:hAnsi="Times New Roman" w:cs="Times New Roman"/>
          <w:sz w:val="22"/>
          <w:szCs w:val="22"/>
          <w:lang w:val="lt-LT"/>
        </w:rPr>
      </w:pPr>
      <w:r w:rsidRPr="0090237F">
        <w:rPr>
          <w:rFonts w:ascii="Times New Roman" w:hAnsi="Times New Roman" w:cs="Times New Roman"/>
          <w:sz w:val="22"/>
          <w:szCs w:val="22"/>
          <w:lang w:val="lt-LT"/>
        </w:rPr>
        <w:t>6.</w:t>
      </w:r>
      <w:r w:rsidRPr="0090237F">
        <w:rPr>
          <w:rFonts w:ascii="Times New Roman" w:hAnsi="Times New Roman" w:cs="Times New Roman"/>
          <w:sz w:val="22"/>
          <w:szCs w:val="22"/>
          <w:lang w:val="lt-LT"/>
        </w:rPr>
        <w:tab/>
        <w:t>FARMACINĖ INFORMACIJA</w:t>
      </w:r>
    </w:p>
    <w:p w14:paraId="4094008E" w14:textId="77777777" w:rsidR="0090237F" w:rsidRPr="0090237F" w:rsidRDefault="0090237F" w:rsidP="0090237F">
      <w:pPr>
        <w:pStyle w:val="Pagrindinistekstas"/>
        <w:widowControl w:val="0"/>
        <w:rPr>
          <w:szCs w:val="22"/>
          <w:lang w:val="lt-LT"/>
        </w:rPr>
      </w:pPr>
    </w:p>
    <w:p w14:paraId="08E62A1F" w14:textId="77777777" w:rsidR="0090237F" w:rsidRPr="006473EC" w:rsidRDefault="0090237F" w:rsidP="0090237F">
      <w:pPr>
        <w:pStyle w:val="Antrat2"/>
        <w:keepNext w:val="0"/>
        <w:widowControl w:val="0"/>
        <w:spacing w:line="240" w:lineRule="auto"/>
        <w:ind w:left="540" w:hanging="540"/>
        <w:rPr>
          <w:sz w:val="22"/>
          <w:szCs w:val="22"/>
          <w:u w:val="none"/>
          <w:lang w:val="lt-LT"/>
        </w:rPr>
      </w:pPr>
      <w:r w:rsidRPr="006473EC">
        <w:rPr>
          <w:sz w:val="22"/>
          <w:szCs w:val="22"/>
          <w:u w:val="none"/>
          <w:lang w:val="lt-LT"/>
        </w:rPr>
        <w:t>6.1</w:t>
      </w:r>
      <w:r w:rsidRPr="006473EC">
        <w:rPr>
          <w:sz w:val="22"/>
          <w:szCs w:val="22"/>
          <w:u w:val="none"/>
          <w:lang w:val="lt-LT"/>
        </w:rPr>
        <w:tab/>
        <w:t>Pagalbinių medžiagų sąrašas</w:t>
      </w:r>
    </w:p>
    <w:p w14:paraId="00EA9546" w14:textId="77777777" w:rsidR="0090237F" w:rsidRPr="0090237F" w:rsidRDefault="0090237F" w:rsidP="0090237F">
      <w:pPr>
        <w:pStyle w:val="Pagrindinistekstas"/>
        <w:widowControl w:val="0"/>
        <w:rPr>
          <w:szCs w:val="22"/>
          <w:lang w:val="lt-LT"/>
        </w:rPr>
      </w:pPr>
    </w:p>
    <w:p w14:paraId="426D3FC6" w14:textId="77777777" w:rsidR="0090237F" w:rsidRPr="0090237F" w:rsidRDefault="0090237F" w:rsidP="0090237F">
      <w:pPr>
        <w:pStyle w:val="Pagrindinistekstas"/>
        <w:widowControl w:val="0"/>
        <w:rPr>
          <w:szCs w:val="22"/>
          <w:lang w:val="lt-LT"/>
        </w:rPr>
      </w:pPr>
      <w:r w:rsidRPr="0090237F">
        <w:rPr>
          <w:szCs w:val="22"/>
          <w:lang w:val="lt-LT"/>
        </w:rPr>
        <w:t>Nėra.</w:t>
      </w:r>
    </w:p>
    <w:p w14:paraId="74346240" w14:textId="77777777" w:rsidR="0090237F" w:rsidRPr="0090237F" w:rsidRDefault="0090237F" w:rsidP="0090237F">
      <w:pPr>
        <w:pStyle w:val="Pagrindinistekstas"/>
        <w:widowControl w:val="0"/>
        <w:rPr>
          <w:szCs w:val="22"/>
          <w:lang w:val="lt-LT"/>
        </w:rPr>
      </w:pPr>
    </w:p>
    <w:p w14:paraId="18AA15F5" w14:textId="77777777" w:rsidR="0090237F" w:rsidRPr="006473EC" w:rsidRDefault="0090237F" w:rsidP="0090237F">
      <w:pPr>
        <w:pStyle w:val="Antrat2"/>
        <w:keepNext w:val="0"/>
        <w:widowControl w:val="0"/>
        <w:spacing w:line="240" w:lineRule="auto"/>
        <w:ind w:left="540" w:hanging="540"/>
        <w:rPr>
          <w:sz w:val="22"/>
          <w:szCs w:val="22"/>
          <w:u w:val="none"/>
          <w:lang w:val="lt-LT"/>
        </w:rPr>
      </w:pPr>
      <w:r w:rsidRPr="006473EC">
        <w:rPr>
          <w:sz w:val="22"/>
          <w:szCs w:val="22"/>
          <w:u w:val="none"/>
          <w:lang w:val="lt-LT"/>
        </w:rPr>
        <w:lastRenderedPageBreak/>
        <w:t>6.2</w:t>
      </w:r>
      <w:r w:rsidRPr="006473EC">
        <w:rPr>
          <w:sz w:val="22"/>
          <w:szCs w:val="22"/>
          <w:u w:val="none"/>
          <w:lang w:val="lt-LT"/>
        </w:rPr>
        <w:tab/>
        <w:t>Nesuderinamumas</w:t>
      </w:r>
    </w:p>
    <w:p w14:paraId="50191046" w14:textId="77777777" w:rsidR="0090237F" w:rsidRPr="0090237F" w:rsidRDefault="0090237F" w:rsidP="0090237F">
      <w:pPr>
        <w:pStyle w:val="Pagrindinistekstas"/>
        <w:widowControl w:val="0"/>
        <w:rPr>
          <w:szCs w:val="22"/>
          <w:lang w:val="lt-LT"/>
        </w:rPr>
      </w:pPr>
    </w:p>
    <w:p w14:paraId="6C923714" w14:textId="77777777" w:rsidR="0090237F" w:rsidRPr="0090237F" w:rsidRDefault="0090237F" w:rsidP="0090237F">
      <w:pPr>
        <w:pStyle w:val="Pagrindinistekstas"/>
        <w:widowControl w:val="0"/>
        <w:rPr>
          <w:szCs w:val="22"/>
          <w:lang w:val="lt-LT"/>
        </w:rPr>
      </w:pPr>
      <w:r w:rsidRPr="0090237F">
        <w:rPr>
          <w:szCs w:val="22"/>
          <w:lang w:val="lt-LT"/>
        </w:rPr>
        <w:t>Injekcinio vandens, kuriame tirpinami milteliai infuziniam tirpalui, sudėtyje turi nebūti jokių konservantų (</w:t>
      </w:r>
      <w:proofErr w:type="spellStart"/>
      <w:r w:rsidRPr="0090237F">
        <w:rPr>
          <w:szCs w:val="22"/>
          <w:lang w:val="lt-LT"/>
        </w:rPr>
        <w:t>benzilo</w:t>
      </w:r>
      <w:proofErr w:type="spellEnd"/>
      <w:r w:rsidRPr="0090237F">
        <w:rPr>
          <w:szCs w:val="22"/>
          <w:lang w:val="lt-LT"/>
        </w:rPr>
        <w:t xml:space="preserve"> alkoholio, </w:t>
      </w:r>
      <w:proofErr w:type="spellStart"/>
      <w:r w:rsidRPr="0090237F">
        <w:rPr>
          <w:szCs w:val="22"/>
          <w:lang w:val="lt-LT"/>
        </w:rPr>
        <w:t>parahidroksibenzoatų</w:t>
      </w:r>
      <w:proofErr w:type="spellEnd"/>
      <w:r w:rsidRPr="0090237F">
        <w:rPr>
          <w:szCs w:val="22"/>
          <w:lang w:val="lt-LT"/>
        </w:rPr>
        <w:t xml:space="preserve">), kadangi galima </w:t>
      </w:r>
      <w:proofErr w:type="spellStart"/>
      <w:r w:rsidRPr="0090237F">
        <w:rPr>
          <w:szCs w:val="22"/>
          <w:lang w:val="lt-LT"/>
        </w:rPr>
        <w:t>precipitacija</w:t>
      </w:r>
      <w:proofErr w:type="spellEnd"/>
      <w:r w:rsidRPr="0090237F">
        <w:rPr>
          <w:szCs w:val="22"/>
          <w:lang w:val="lt-LT"/>
        </w:rPr>
        <w:t>.</w:t>
      </w:r>
    </w:p>
    <w:p w14:paraId="4057D873" w14:textId="77777777" w:rsidR="0090237F" w:rsidRPr="0090237F" w:rsidRDefault="0090237F" w:rsidP="0090237F">
      <w:pPr>
        <w:pStyle w:val="Pagrindinistekstas"/>
        <w:widowControl w:val="0"/>
        <w:rPr>
          <w:szCs w:val="22"/>
          <w:lang w:val="lt-LT"/>
        </w:rPr>
      </w:pPr>
    </w:p>
    <w:p w14:paraId="05179A0F" w14:textId="77777777" w:rsidR="0090237F" w:rsidRPr="006473EC" w:rsidRDefault="0090237F" w:rsidP="0090237F">
      <w:pPr>
        <w:pStyle w:val="Antrat2"/>
        <w:keepNext w:val="0"/>
        <w:widowControl w:val="0"/>
        <w:spacing w:line="240" w:lineRule="auto"/>
        <w:ind w:left="540" w:hanging="540"/>
        <w:rPr>
          <w:sz w:val="22"/>
          <w:szCs w:val="22"/>
          <w:u w:val="none"/>
          <w:lang w:val="lt-LT"/>
        </w:rPr>
      </w:pPr>
      <w:r w:rsidRPr="006473EC">
        <w:rPr>
          <w:sz w:val="22"/>
          <w:szCs w:val="22"/>
          <w:u w:val="none"/>
          <w:lang w:val="lt-LT"/>
        </w:rPr>
        <w:t>6.3</w:t>
      </w:r>
      <w:r w:rsidRPr="006473EC">
        <w:rPr>
          <w:sz w:val="22"/>
          <w:szCs w:val="22"/>
          <w:u w:val="none"/>
          <w:lang w:val="lt-LT"/>
        </w:rPr>
        <w:tab/>
        <w:t>Tinkamumo laikas</w:t>
      </w:r>
    </w:p>
    <w:p w14:paraId="757DE299" w14:textId="77777777" w:rsidR="0090237F" w:rsidRPr="0090237F" w:rsidRDefault="0090237F" w:rsidP="0090237F">
      <w:pPr>
        <w:pStyle w:val="Pagrindinistekstas"/>
        <w:widowControl w:val="0"/>
        <w:rPr>
          <w:szCs w:val="22"/>
          <w:lang w:val="lt-LT"/>
        </w:rPr>
      </w:pPr>
    </w:p>
    <w:p w14:paraId="796B0DC7" w14:textId="77777777" w:rsidR="0090237F" w:rsidRDefault="0090237F" w:rsidP="0090237F">
      <w:pPr>
        <w:pStyle w:val="Pagrindinistekstas"/>
        <w:widowControl w:val="0"/>
        <w:rPr>
          <w:szCs w:val="22"/>
          <w:lang w:val="lt-LT"/>
        </w:rPr>
      </w:pPr>
      <w:r w:rsidRPr="0090237F">
        <w:rPr>
          <w:szCs w:val="22"/>
          <w:lang w:val="lt-LT"/>
        </w:rPr>
        <w:t>5 metai.</w:t>
      </w:r>
    </w:p>
    <w:p w14:paraId="1AFC716C" w14:textId="77777777" w:rsidR="00D03F23" w:rsidRPr="0090237F" w:rsidRDefault="00D03F23" w:rsidP="0090237F">
      <w:pPr>
        <w:pStyle w:val="Pagrindinistekstas"/>
        <w:widowControl w:val="0"/>
        <w:rPr>
          <w:szCs w:val="22"/>
          <w:lang w:val="lt-LT"/>
        </w:rPr>
      </w:pPr>
    </w:p>
    <w:p w14:paraId="619805E3" w14:textId="77777777" w:rsidR="0090237F" w:rsidRPr="0090237F" w:rsidRDefault="0090237F" w:rsidP="0090237F">
      <w:pPr>
        <w:pStyle w:val="Pagrindinistekstas"/>
        <w:widowControl w:val="0"/>
        <w:rPr>
          <w:szCs w:val="22"/>
          <w:lang w:val="lt-LT"/>
        </w:rPr>
      </w:pPr>
      <w:r w:rsidRPr="0090237F">
        <w:rPr>
          <w:szCs w:val="22"/>
          <w:lang w:val="lt-LT"/>
        </w:rPr>
        <w:t>Paruošto infuzinio tirpalo tinkamumo laikas yra 12 val., jei jis yra laikomas ne aukštesnėje kaip 25 </w:t>
      </w:r>
      <w:r w:rsidRPr="0090237F">
        <w:rPr>
          <w:szCs w:val="22"/>
          <w:lang w:val="lt-LT"/>
        </w:rPr>
        <w:sym w:font="Symbol" w:char="00B0"/>
      </w:r>
      <w:r w:rsidRPr="0090237F">
        <w:rPr>
          <w:szCs w:val="22"/>
          <w:lang w:val="lt-LT"/>
        </w:rPr>
        <w:t>C temperatūroje.</w:t>
      </w:r>
    </w:p>
    <w:p w14:paraId="2026C483" w14:textId="77777777" w:rsidR="0090237F" w:rsidRPr="0090237F" w:rsidRDefault="0090237F" w:rsidP="0090237F">
      <w:pPr>
        <w:pStyle w:val="Pagrindinistekstas"/>
        <w:widowControl w:val="0"/>
        <w:rPr>
          <w:szCs w:val="22"/>
          <w:lang w:val="lt-LT"/>
        </w:rPr>
      </w:pPr>
    </w:p>
    <w:p w14:paraId="0A4D906A" w14:textId="77777777" w:rsidR="0090237F" w:rsidRPr="006473EC" w:rsidRDefault="0090237F" w:rsidP="0090237F">
      <w:pPr>
        <w:pStyle w:val="Antrat2"/>
        <w:keepNext w:val="0"/>
        <w:widowControl w:val="0"/>
        <w:spacing w:line="240" w:lineRule="auto"/>
        <w:ind w:left="540" w:hanging="540"/>
        <w:rPr>
          <w:sz w:val="22"/>
          <w:szCs w:val="22"/>
          <w:u w:val="none"/>
          <w:lang w:val="lt-LT"/>
        </w:rPr>
      </w:pPr>
      <w:r w:rsidRPr="006473EC">
        <w:rPr>
          <w:sz w:val="22"/>
          <w:szCs w:val="22"/>
          <w:u w:val="none"/>
          <w:lang w:val="lt-LT"/>
        </w:rPr>
        <w:t>6.4</w:t>
      </w:r>
      <w:r w:rsidRPr="006473EC">
        <w:rPr>
          <w:sz w:val="22"/>
          <w:szCs w:val="22"/>
          <w:u w:val="none"/>
          <w:lang w:val="lt-LT"/>
        </w:rPr>
        <w:tab/>
        <w:t>Specialios laikymo sąlygos</w:t>
      </w:r>
    </w:p>
    <w:p w14:paraId="5CA9D62C" w14:textId="77777777" w:rsidR="0090237F" w:rsidRPr="0090237F" w:rsidRDefault="0090237F" w:rsidP="0090237F">
      <w:pPr>
        <w:pStyle w:val="Pagrindinistekstas"/>
        <w:widowControl w:val="0"/>
        <w:rPr>
          <w:szCs w:val="22"/>
          <w:lang w:val="lt-LT"/>
        </w:rPr>
      </w:pPr>
    </w:p>
    <w:p w14:paraId="7A8A4181" w14:textId="77777777" w:rsidR="0090237F" w:rsidRPr="0090237F" w:rsidRDefault="0090237F" w:rsidP="0090237F">
      <w:pPr>
        <w:pStyle w:val="Pagrindinistekstas"/>
        <w:widowControl w:val="0"/>
        <w:rPr>
          <w:szCs w:val="22"/>
          <w:lang w:val="lt-LT"/>
        </w:rPr>
      </w:pPr>
      <w:r w:rsidRPr="0090237F">
        <w:rPr>
          <w:szCs w:val="22"/>
          <w:lang w:val="lt-LT"/>
        </w:rPr>
        <w:t>Laikyti ne aukštesnėje kaip 25 </w:t>
      </w:r>
      <w:r w:rsidRPr="0090237F">
        <w:rPr>
          <w:szCs w:val="22"/>
          <w:lang w:val="lt-LT"/>
        </w:rPr>
        <w:sym w:font="Symbol" w:char="00B0"/>
      </w:r>
      <w:r w:rsidRPr="0090237F">
        <w:rPr>
          <w:szCs w:val="22"/>
          <w:lang w:val="lt-LT"/>
        </w:rPr>
        <w:t>C temperatūroje.</w:t>
      </w:r>
    </w:p>
    <w:p w14:paraId="24FFE4CE" w14:textId="77777777" w:rsidR="0090237F" w:rsidRPr="0090237F" w:rsidRDefault="0090237F" w:rsidP="0090237F">
      <w:pPr>
        <w:pStyle w:val="Pagrindinistekstas"/>
        <w:widowControl w:val="0"/>
        <w:rPr>
          <w:szCs w:val="22"/>
          <w:lang w:val="lt-LT"/>
        </w:rPr>
      </w:pPr>
      <w:r w:rsidRPr="0090237F">
        <w:rPr>
          <w:szCs w:val="22"/>
          <w:lang w:val="lt-LT"/>
        </w:rPr>
        <w:t>Negalima šaldyti ar užšaldyti.</w:t>
      </w:r>
    </w:p>
    <w:p w14:paraId="07F97EE4" w14:textId="77777777" w:rsidR="0090237F" w:rsidRPr="0090237F" w:rsidRDefault="0090237F" w:rsidP="0090237F">
      <w:pPr>
        <w:pStyle w:val="Pagrindinistekstas"/>
        <w:widowControl w:val="0"/>
        <w:rPr>
          <w:szCs w:val="22"/>
          <w:lang w:val="lt-LT"/>
        </w:rPr>
      </w:pPr>
    </w:p>
    <w:p w14:paraId="0985B252" w14:textId="77777777" w:rsidR="0090237F" w:rsidRPr="0090237F" w:rsidRDefault="0090237F" w:rsidP="0090237F">
      <w:pPr>
        <w:pStyle w:val="Pagrindinistekstas"/>
        <w:widowControl w:val="0"/>
        <w:rPr>
          <w:szCs w:val="22"/>
          <w:lang w:val="lt-LT"/>
        </w:rPr>
      </w:pPr>
      <w:r w:rsidRPr="0090237F">
        <w:rPr>
          <w:szCs w:val="22"/>
          <w:lang w:val="lt-LT"/>
        </w:rPr>
        <w:t>Paruošto vaistinio preparato laikymo sąlygos pateikiamos 6.3 skyriuje.</w:t>
      </w:r>
    </w:p>
    <w:p w14:paraId="69169DD2" w14:textId="77777777" w:rsidR="0090237F" w:rsidRPr="0090237F" w:rsidRDefault="0090237F" w:rsidP="0090237F">
      <w:pPr>
        <w:pStyle w:val="Pagrindinistekstas"/>
        <w:widowControl w:val="0"/>
        <w:rPr>
          <w:szCs w:val="22"/>
          <w:lang w:val="lt-LT"/>
        </w:rPr>
      </w:pPr>
    </w:p>
    <w:p w14:paraId="23B17DAC" w14:textId="77777777" w:rsidR="0090237F" w:rsidRPr="006473EC" w:rsidRDefault="0090237F" w:rsidP="0090237F">
      <w:pPr>
        <w:pStyle w:val="Antrat2"/>
        <w:keepNext w:val="0"/>
        <w:widowControl w:val="0"/>
        <w:spacing w:line="240" w:lineRule="auto"/>
        <w:ind w:left="540" w:hanging="540"/>
        <w:rPr>
          <w:sz w:val="22"/>
          <w:szCs w:val="22"/>
          <w:u w:val="none"/>
          <w:lang w:val="lt-LT"/>
        </w:rPr>
      </w:pPr>
      <w:r w:rsidRPr="006473EC">
        <w:rPr>
          <w:sz w:val="22"/>
          <w:szCs w:val="22"/>
          <w:u w:val="none"/>
          <w:lang w:val="lt-LT"/>
        </w:rPr>
        <w:t>6.5</w:t>
      </w:r>
      <w:r w:rsidRPr="006473EC">
        <w:rPr>
          <w:sz w:val="22"/>
          <w:szCs w:val="22"/>
          <w:u w:val="none"/>
          <w:lang w:val="lt-LT"/>
        </w:rPr>
        <w:tab/>
      </w:r>
      <w:proofErr w:type="spellStart"/>
      <w:r w:rsidRPr="006473EC">
        <w:rPr>
          <w:sz w:val="22"/>
          <w:szCs w:val="22"/>
          <w:u w:val="none"/>
          <w:lang w:val="lt-LT"/>
        </w:rPr>
        <w:t>Talpyklės</w:t>
      </w:r>
      <w:proofErr w:type="spellEnd"/>
      <w:r w:rsidRPr="006473EC">
        <w:rPr>
          <w:sz w:val="22"/>
          <w:szCs w:val="22"/>
          <w:u w:val="none"/>
          <w:lang w:val="lt-LT"/>
        </w:rPr>
        <w:t xml:space="preserve"> pobūdis ir jos turinys</w:t>
      </w:r>
    </w:p>
    <w:p w14:paraId="6B2EF70A" w14:textId="77777777" w:rsidR="0090237F" w:rsidRPr="0090237F" w:rsidRDefault="0090237F" w:rsidP="0090237F">
      <w:pPr>
        <w:pStyle w:val="Pagrindinistekstas"/>
        <w:widowControl w:val="0"/>
        <w:rPr>
          <w:szCs w:val="22"/>
          <w:lang w:val="lt-LT"/>
        </w:rPr>
      </w:pPr>
    </w:p>
    <w:p w14:paraId="03C82662" w14:textId="77777777" w:rsidR="0090237F" w:rsidRPr="0090237F" w:rsidRDefault="0090237F" w:rsidP="0090237F">
      <w:pPr>
        <w:pStyle w:val="Pagrindinistekstas"/>
        <w:widowControl w:val="0"/>
        <w:rPr>
          <w:szCs w:val="22"/>
          <w:lang w:val="lt-LT"/>
        </w:rPr>
      </w:pPr>
      <w:r w:rsidRPr="0090237F">
        <w:rPr>
          <w:szCs w:val="22"/>
          <w:lang w:val="lt-LT"/>
        </w:rPr>
        <w:t>I tipo stiklo buteliukas su guminiu kamšteliu ir aliumininiu dangteliu.</w:t>
      </w:r>
    </w:p>
    <w:p w14:paraId="307538DF" w14:textId="77777777" w:rsidR="0090237F" w:rsidRPr="0090237F" w:rsidRDefault="0090237F" w:rsidP="0090237F">
      <w:pPr>
        <w:pStyle w:val="Pagrindinistekstas"/>
        <w:widowControl w:val="0"/>
        <w:rPr>
          <w:szCs w:val="22"/>
          <w:lang w:val="lt-LT"/>
        </w:rPr>
      </w:pPr>
      <w:r w:rsidRPr="0090237F">
        <w:rPr>
          <w:szCs w:val="22"/>
          <w:lang w:val="lt-LT"/>
        </w:rPr>
        <w:t>Kartono dėžutė, kurioje yra 5 buteliukai po 250 mg miltelių infuziniam tirpalui.</w:t>
      </w:r>
    </w:p>
    <w:p w14:paraId="1C13907D" w14:textId="77777777" w:rsidR="0090237F" w:rsidRPr="0090237F" w:rsidRDefault="0090237F" w:rsidP="0090237F">
      <w:pPr>
        <w:pStyle w:val="Pagrindinistekstas"/>
        <w:widowControl w:val="0"/>
        <w:rPr>
          <w:szCs w:val="22"/>
          <w:lang w:val="lt-LT"/>
        </w:rPr>
      </w:pPr>
    </w:p>
    <w:p w14:paraId="359ADE35" w14:textId="77777777" w:rsidR="0090237F" w:rsidRPr="0090237F" w:rsidRDefault="0090237F" w:rsidP="0090237F">
      <w:pPr>
        <w:pStyle w:val="PI-2EMEASMCA"/>
        <w:keepNext w:val="0"/>
        <w:keepLines w:val="0"/>
        <w:widowControl w:val="0"/>
      </w:pPr>
      <w:bookmarkStart w:id="3" w:name="_Toc129243246"/>
      <w:bookmarkStart w:id="4" w:name="_Toc129243121"/>
      <w:r w:rsidRPr="0090237F">
        <w:t>6.6</w:t>
      </w:r>
      <w:r w:rsidRPr="0090237F">
        <w:tab/>
        <w:t>Specialūs reikalavimai atliekoms tvarkyti ir vaistiniam preparatui ruošti</w:t>
      </w:r>
      <w:bookmarkEnd w:id="3"/>
      <w:bookmarkEnd w:id="4"/>
    </w:p>
    <w:p w14:paraId="114B6615" w14:textId="77777777" w:rsidR="0090237F" w:rsidRPr="0090237F" w:rsidRDefault="0090237F" w:rsidP="0090237F">
      <w:pPr>
        <w:pStyle w:val="Pagrindinistekstas"/>
        <w:widowControl w:val="0"/>
        <w:rPr>
          <w:szCs w:val="22"/>
          <w:lang w:val="lt-LT"/>
        </w:rPr>
      </w:pPr>
    </w:p>
    <w:p w14:paraId="1497EA68" w14:textId="77777777" w:rsidR="0090237F" w:rsidRPr="0090237F" w:rsidRDefault="0090237F" w:rsidP="0090237F">
      <w:pPr>
        <w:pStyle w:val="Pagrindinistekstas"/>
        <w:widowControl w:val="0"/>
        <w:rPr>
          <w:szCs w:val="22"/>
          <w:lang w:val="lt-LT"/>
        </w:rPr>
      </w:pPr>
      <w:r w:rsidRPr="0090237F">
        <w:rPr>
          <w:szCs w:val="22"/>
          <w:lang w:val="lt-LT"/>
        </w:rPr>
        <w:t>Buteliuko turinys ištirpinamas 10 ml injekcinio vandens arba fiziologinio natrio chlorido tirpalo. Paruoštą tirpalą galima vartoti infuzine pompa. Infuzijai į veną šį vaistą reikia papildomai atskiesti bent 50 ml infuzinio skysčio (dviejų buteliukų turinys sumaišomas su 100 ml infuzinio skysčio). Jei reikia didesnės kaip 500 mg dozės, papildomai įpilamas atitinkamas infuzinio skysčio kiekis.</w:t>
      </w:r>
    </w:p>
    <w:p w14:paraId="230842CB" w14:textId="77777777" w:rsidR="0090237F" w:rsidRPr="0090237F" w:rsidRDefault="0090237F" w:rsidP="0090237F">
      <w:pPr>
        <w:pStyle w:val="Pagrindinistekstas"/>
        <w:widowControl w:val="0"/>
        <w:rPr>
          <w:szCs w:val="22"/>
          <w:lang w:val="lt-LT"/>
        </w:rPr>
      </w:pPr>
    </w:p>
    <w:p w14:paraId="0EF72344" w14:textId="77777777" w:rsidR="0090237F" w:rsidRPr="0090237F" w:rsidRDefault="0090237F" w:rsidP="0090237F">
      <w:pPr>
        <w:pStyle w:val="Pagrindinistekstas"/>
        <w:widowControl w:val="0"/>
        <w:rPr>
          <w:szCs w:val="22"/>
          <w:u w:val="single"/>
          <w:lang w:val="lt-LT"/>
        </w:rPr>
      </w:pPr>
      <w:r w:rsidRPr="0090237F">
        <w:rPr>
          <w:szCs w:val="22"/>
          <w:u w:val="single"/>
          <w:lang w:val="lt-LT"/>
        </w:rPr>
        <w:t>Vartojimas vaikų populiacijai</w:t>
      </w:r>
    </w:p>
    <w:p w14:paraId="3A10A00D" w14:textId="77777777" w:rsidR="0090237F" w:rsidRPr="0090237F" w:rsidRDefault="0090237F" w:rsidP="0090237F">
      <w:pPr>
        <w:pStyle w:val="Pagrindinistekstas"/>
        <w:widowControl w:val="0"/>
        <w:rPr>
          <w:szCs w:val="22"/>
          <w:lang w:val="lt-LT"/>
        </w:rPr>
      </w:pPr>
      <w:r w:rsidRPr="0090237F">
        <w:rPr>
          <w:szCs w:val="22"/>
          <w:lang w:val="lt-LT"/>
        </w:rPr>
        <w:t>Vaikui, kuriam reikia 100 mg ar mažesnės dozės, buteliuko turinys iš pradžių ištirpinamas 10 ml injek</w:t>
      </w:r>
      <w:r w:rsidRPr="0090237F">
        <w:rPr>
          <w:szCs w:val="22"/>
          <w:lang w:val="lt-LT"/>
        </w:rPr>
        <w:softHyphen/>
        <w:t>cinio vandens arba fiziologinio natrio chlorido tirpalo, paskui reikiama dozė supilama į infuzinį skystį santykiu 1:5 (pvz., 4 ml į 20 ml).</w:t>
      </w:r>
    </w:p>
    <w:p w14:paraId="2AD8DCFA" w14:textId="77777777" w:rsidR="0090237F" w:rsidRPr="0090237F" w:rsidRDefault="0090237F" w:rsidP="0090237F">
      <w:pPr>
        <w:pStyle w:val="Pagrindinistekstas"/>
        <w:widowControl w:val="0"/>
        <w:rPr>
          <w:szCs w:val="22"/>
          <w:lang w:val="lt-LT"/>
        </w:rPr>
      </w:pPr>
    </w:p>
    <w:p w14:paraId="5CA23CE2" w14:textId="77777777" w:rsidR="0090237F" w:rsidRPr="0090237F" w:rsidRDefault="0090237F" w:rsidP="0090237F">
      <w:pPr>
        <w:pStyle w:val="Pagrindinistekstas"/>
        <w:widowControl w:val="0"/>
        <w:rPr>
          <w:szCs w:val="22"/>
          <w:lang w:val="lt-LT"/>
        </w:rPr>
      </w:pPr>
      <w:r w:rsidRPr="0090237F">
        <w:rPr>
          <w:szCs w:val="22"/>
          <w:lang w:val="lt-LT"/>
        </w:rPr>
        <w:t xml:space="preserve">Milteliai infuziniam tirpalui tirpinami ir skiedžiami </w:t>
      </w:r>
      <w:proofErr w:type="spellStart"/>
      <w:r w:rsidRPr="0090237F">
        <w:rPr>
          <w:szCs w:val="22"/>
          <w:lang w:val="lt-LT"/>
        </w:rPr>
        <w:t>aseptikos</w:t>
      </w:r>
      <w:proofErr w:type="spellEnd"/>
      <w:r w:rsidRPr="0090237F">
        <w:rPr>
          <w:szCs w:val="22"/>
          <w:lang w:val="lt-LT"/>
        </w:rPr>
        <w:t xml:space="preserve"> sąlygomis prieš pat vartojimą. Buteliuke nėra konservantų, todėl nesuvartotą tirpalą reikia išpilti.</w:t>
      </w:r>
    </w:p>
    <w:p w14:paraId="570690AD" w14:textId="77777777" w:rsidR="0090237F" w:rsidRPr="0090237F" w:rsidRDefault="0090237F" w:rsidP="0090237F">
      <w:pPr>
        <w:pStyle w:val="Pagrindinistekstas"/>
        <w:widowControl w:val="0"/>
        <w:rPr>
          <w:szCs w:val="22"/>
          <w:lang w:val="lt-LT"/>
        </w:rPr>
      </w:pPr>
    </w:p>
    <w:p w14:paraId="31E9303D" w14:textId="77777777" w:rsidR="0090237F" w:rsidRPr="0090237F" w:rsidRDefault="0090237F" w:rsidP="0090237F">
      <w:pPr>
        <w:pStyle w:val="Pagrindinistekstas"/>
        <w:widowControl w:val="0"/>
        <w:rPr>
          <w:szCs w:val="22"/>
          <w:lang w:val="lt-LT"/>
        </w:rPr>
      </w:pPr>
      <w:r w:rsidRPr="0090237F">
        <w:rPr>
          <w:szCs w:val="22"/>
          <w:lang w:val="lt-LT"/>
        </w:rPr>
        <w:t>Tirpalą prieš vartojimą reikia gerai suplakti. Jei tirpalas susidrumstė arba atsirado kristalų, jo vartoti negalima.</w:t>
      </w:r>
    </w:p>
    <w:p w14:paraId="59EC6382" w14:textId="77777777" w:rsidR="0090237F" w:rsidRPr="0090237F" w:rsidRDefault="0090237F" w:rsidP="0090237F">
      <w:pPr>
        <w:pStyle w:val="Pagrindinistekstas"/>
        <w:widowControl w:val="0"/>
        <w:rPr>
          <w:szCs w:val="22"/>
          <w:lang w:val="lt-LT"/>
        </w:rPr>
      </w:pPr>
    </w:p>
    <w:p w14:paraId="5CB259C7" w14:textId="77777777" w:rsidR="0090237F" w:rsidRPr="0090237F" w:rsidRDefault="0090237F" w:rsidP="0090237F">
      <w:pPr>
        <w:pStyle w:val="Pagrindinistekstas"/>
        <w:widowControl w:val="0"/>
        <w:rPr>
          <w:szCs w:val="22"/>
          <w:lang w:val="lt-LT"/>
        </w:rPr>
      </w:pPr>
      <w:r w:rsidRPr="0090237F">
        <w:rPr>
          <w:szCs w:val="22"/>
          <w:lang w:val="lt-LT"/>
        </w:rPr>
        <w:t xml:space="preserve">Kaip infuzinį skystį galima vartoti fiziologinį natrio chlorido tirpalą arba </w:t>
      </w:r>
      <w:proofErr w:type="spellStart"/>
      <w:r w:rsidRPr="0090237F">
        <w:rPr>
          <w:szCs w:val="22"/>
          <w:lang w:val="lt-LT"/>
        </w:rPr>
        <w:t>Ringerio</w:t>
      </w:r>
      <w:proofErr w:type="spellEnd"/>
      <w:r w:rsidRPr="0090237F">
        <w:rPr>
          <w:szCs w:val="22"/>
          <w:lang w:val="lt-LT"/>
        </w:rPr>
        <w:t xml:space="preserve"> laktato tirpalą.</w:t>
      </w:r>
    </w:p>
    <w:p w14:paraId="412B022E" w14:textId="77777777" w:rsidR="0090237F" w:rsidRPr="0090237F" w:rsidRDefault="0090237F" w:rsidP="0090237F">
      <w:pPr>
        <w:pStyle w:val="Pagrindinistekstas"/>
        <w:widowControl w:val="0"/>
        <w:rPr>
          <w:szCs w:val="22"/>
          <w:lang w:val="lt-LT"/>
        </w:rPr>
      </w:pPr>
    </w:p>
    <w:p w14:paraId="29FF8537" w14:textId="77777777" w:rsidR="0090237F" w:rsidRPr="0090237F" w:rsidRDefault="0090237F" w:rsidP="0090237F">
      <w:pPr>
        <w:pStyle w:val="Pagrindinistekstas"/>
        <w:widowControl w:val="0"/>
        <w:rPr>
          <w:szCs w:val="22"/>
          <w:lang w:val="lt-LT"/>
        </w:rPr>
      </w:pPr>
      <w:r w:rsidRPr="0090237F">
        <w:rPr>
          <w:szCs w:val="22"/>
          <w:lang w:val="lt-LT"/>
        </w:rPr>
        <w:t>Nesuvartotą vaistinį preparatą ar atliekas reikia tvarkyti laikantis vietinių reikalavimų.</w:t>
      </w:r>
    </w:p>
    <w:p w14:paraId="4AA6550A" w14:textId="77777777" w:rsidR="0090237F" w:rsidRPr="0090237F" w:rsidRDefault="0090237F" w:rsidP="0090237F">
      <w:pPr>
        <w:pStyle w:val="Pagrindinistekstas"/>
        <w:widowControl w:val="0"/>
        <w:rPr>
          <w:szCs w:val="22"/>
          <w:lang w:val="lt-LT"/>
        </w:rPr>
      </w:pPr>
    </w:p>
    <w:p w14:paraId="6A19341A" w14:textId="77777777" w:rsidR="0090237F" w:rsidRPr="0090237F" w:rsidRDefault="0090237F" w:rsidP="0090237F">
      <w:pPr>
        <w:pStyle w:val="Pagrindinistekstas"/>
        <w:widowControl w:val="0"/>
        <w:rPr>
          <w:szCs w:val="22"/>
          <w:lang w:val="lt-LT"/>
        </w:rPr>
      </w:pPr>
    </w:p>
    <w:p w14:paraId="63F0B09F" w14:textId="77777777" w:rsidR="00807559" w:rsidRPr="00807559" w:rsidRDefault="00807559" w:rsidP="00F25287">
      <w:pPr>
        <w:pStyle w:val="PI-1EMEASMCA"/>
      </w:pPr>
      <w:bookmarkStart w:id="5" w:name="_Toc129243247"/>
      <w:bookmarkStart w:id="6" w:name="_Toc129243122"/>
      <w:r w:rsidRPr="00807559">
        <w:t>7.</w:t>
      </w:r>
      <w:r w:rsidRPr="00807559">
        <w:tab/>
        <w:t>REGISTRUOTOJAS</w:t>
      </w:r>
    </w:p>
    <w:bookmarkEnd w:id="5"/>
    <w:bookmarkEnd w:id="6"/>
    <w:p w14:paraId="23B4A22C" w14:textId="77777777" w:rsidR="0090237F" w:rsidRPr="0090237F" w:rsidRDefault="0090237F" w:rsidP="0090237F">
      <w:pPr>
        <w:pStyle w:val="Pagrindinistekstas"/>
        <w:widowControl w:val="0"/>
        <w:rPr>
          <w:szCs w:val="22"/>
          <w:lang w:val="lt-LT"/>
        </w:rPr>
      </w:pPr>
    </w:p>
    <w:p w14:paraId="63BE46BA" w14:textId="62686022" w:rsidR="0090237F" w:rsidRPr="0090237F" w:rsidRDefault="0090237F" w:rsidP="0090237F">
      <w:pPr>
        <w:pStyle w:val="Pagrindinistekstas"/>
        <w:widowControl w:val="0"/>
        <w:rPr>
          <w:szCs w:val="22"/>
          <w:lang w:val="lt-LT"/>
        </w:rPr>
      </w:pPr>
      <w:r w:rsidRPr="0090237F">
        <w:rPr>
          <w:szCs w:val="22"/>
          <w:lang w:val="lt-LT"/>
        </w:rPr>
        <w:t>K</w:t>
      </w:r>
      <w:r w:rsidR="006955E5">
        <w:rPr>
          <w:szCs w:val="22"/>
          <w:lang w:val="lt-LT"/>
        </w:rPr>
        <w:t>RKA</w:t>
      </w:r>
      <w:r w:rsidRPr="0090237F">
        <w:rPr>
          <w:szCs w:val="22"/>
          <w:lang w:val="lt-LT"/>
        </w:rPr>
        <w:t xml:space="preserve">, </w:t>
      </w:r>
      <w:proofErr w:type="spellStart"/>
      <w:r w:rsidRPr="0090237F">
        <w:rPr>
          <w:szCs w:val="22"/>
          <w:lang w:val="lt-LT"/>
        </w:rPr>
        <w:t>d.d</w:t>
      </w:r>
      <w:proofErr w:type="spellEnd"/>
      <w:r w:rsidRPr="0090237F">
        <w:rPr>
          <w:szCs w:val="22"/>
          <w:lang w:val="lt-LT"/>
        </w:rPr>
        <w:t>., Novo mesto</w:t>
      </w:r>
    </w:p>
    <w:p w14:paraId="15AC381F" w14:textId="77777777" w:rsidR="0090237F" w:rsidRPr="0090237F" w:rsidRDefault="0090237F" w:rsidP="0090237F">
      <w:pPr>
        <w:pStyle w:val="Pagrindinistekstas"/>
        <w:widowControl w:val="0"/>
        <w:rPr>
          <w:szCs w:val="22"/>
          <w:lang w:val="lt-LT"/>
        </w:rPr>
      </w:pPr>
      <w:proofErr w:type="spellStart"/>
      <w:r w:rsidRPr="0090237F">
        <w:rPr>
          <w:szCs w:val="22"/>
          <w:lang w:val="lt-LT"/>
        </w:rPr>
        <w:t>Šmarješka</w:t>
      </w:r>
      <w:proofErr w:type="spellEnd"/>
      <w:r w:rsidRPr="0090237F">
        <w:rPr>
          <w:szCs w:val="22"/>
          <w:lang w:val="lt-LT"/>
        </w:rPr>
        <w:t xml:space="preserve"> </w:t>
      </w:r>
      <w:proofErr w:type="spellStart"/>
      <w:r w:rsidRPr="0090237F">
        <w:rPr>
          <w:szCs w:val="22"/>
          <w:lang w:val="lt-LT"/>
        </w:rPr>
        <w:t>cesta</w:t>
      </w:r>
      <w:proofErr w:type="spellEnd"/>
      <w:r w:rsidRPr="0090237F">
        <w:rPr>
          <w:szCs w:val="22"/>
          <w:lang w:val="lt-LT"/>
        </w:rPr>
        <w:t xml:space="preserve"> 6</w:t>
      </w:r>
    </w:p>
    <w:p w14:paraId="0AF1BBFB" w14:textId="77777777" w:rsidR="0090237F" w:rsidRPr="0090237F" w:rsidRDefault="0090237F" w:rsidP="0090237F">
      <w:pPr>
        <w:pStyle w:val="Pagrindinistekstas"/>
        <w:widowControl w:val="0"/>
        <w:rPr>
          <w:szCs w:val="22"/>
          <w:lang w:val="lt-LT"/>
        </w:rPr>
      </w:pPr>
      <w:r w:rsidRPr="0090237F">
        <w:rPr>
          <w:szCs w:val="22"/>
          <w:lang w:val="lt-LT"/>
        </w:rPr>
        <w:t>8501 Novo mesto</w:t>
      </w:r>
    </w:p>
    <w:p w14:paraId="76C540EE" w14:textId="77777777" w:rsidR="0090237F" w:rsidRPr="0090237F" w:rsidRDefault="0090237F" w:rsidP="0090237F">
      <w:pPr>
        <w:pStyle w:val="Pagrindinistekstas"/>
        <w:widowControl w:val="0"/>
        <w:rPr>
          <w:szCs w:val="22"/>
          <w:lang w:val="lt-LT"/>
        </w:rPr>
      </w:pPr>
      <w:r w:rsidRPr="0090237F">
        <w:rPr>
          <w:szCs w:val="22"/>
          <w:lang w:val="lt-LT"/>
        </w:rPr>
        <w:t>Slovėnija</w:t>
      </w:r>
    </w:p>
    <w:p w14:paraId="0858E5DF" w14:textId="77777777" w:rsidR="0090237F" w:rsidRPr="0090237F" w:rsidRDefault="0090237F" w:rsidP="0090237F">
      <w:pPr>
        <w:pStyle w:val="Pagrindinistekstas"/>
        <w:widowControl w:val="0"/>
        <w:rPr>
          <w:szCs w:val="22"/>
          <w:lang w:val="lt-LT"/>
        </w:rPr>
      </w:pPr>
    </w:p>
    <w:p w14:paraId="557755C8" w14:textId="77777777" w:rsidR="0090237F" w:rsidRPr="0090237F" w:rsidRDefault="0090237F" w:rsidP="0090237F">
      <w:pPr>
        <w:pStyle w:val="PI-1EMEASMCA"/>
        <w:keepNext w:val="0"/>
        <w:widowControl w:val="0"/>
      </w:pPr>
      <w:bookmarkStart w:id="7" w:name="_Toc129243248"/>
      <w:bookmarkStart w:id="8" w:name="_Toc129243123"/>
      <w:r w:rsidRPr="0090237F">
        <w:t>8.</w:t>
      </w:r>
      <w:r w:rsidRPr="0090237F">
        <w:tab/>
      </w:r>
      <w:r w:rsidR="00807559" w:rsidRPr="00807559">
        <w:t>REGISTRACIJOS</w:t>
      </w:r>
      <w:r w:rsidRPr="0090237F">
        <w:t xml:space="preserve"> PAŽYMĖJIMO NUMERIS</w:t>
      </w:r>
      <w:bookmarkEnd w:id="7"/>
      <w:bookmarkEnd w:id="8"/>
      <w:r w:rsidRPr="0090237F">
        <w:t xml:space="preserve"> (-IAI)</w:t>
      </w:r>
    </w:p>
    <w:p w14:paraId="5E22B538" w14:textId="77777777" w:rsidR="0090237F" w:rsidRPr="0090237F" w:rsidRDefault="0090237F" w:rsidP="0090237F">
      <w:pPr>
        <w:pStyle w:val="Pagrindinistekstas"/>
        <w:widowControl w:val="0"/>
        <w:rPr>
          <w:szCs w:val="22"/>
          <w:lang w:val="lt-LT"/>
        </w:rPr>
      </w:pPr>
    </w:p>
    <w:p w14:paraId="748EFDD5" w14:textId="77777777" w:rsidR="0090237F" w:rsidRPr="0090237F" w:rsidRDefault="0090237F" w:rsidP="0090237F">
      <w:pPr>
        <w:widowControl w:val="0"/>
        <w:rPr>
          <w:bCs/>
          <w:sz w:val="22"/>
          <w:szCs w:val="22"/>
        </w:rPr>
      </w:pPr>
      <w:r w:rsidRPr="0090237F">
        <w:rPr>
          <w:bCs/>
          <w:sz w:val="22"/>
          <w:szCs w:val="22"/>
        </w:rPr>
        <w:lastRenderedPageBreak/>
        <w:t>LT/1/94/1864/003</w:t>
      </w:r>
    </w:p>
    <w:p w14:paraId="2CACC213" w14:textId="77777777" w:rsidR="0090237F" w:rsidRPr="0090237F" w:rsidRDefault="0090237F" w:rsidP="0090237F">
      <w:pPr>
        <w:pStyle w:val="Pagrindinistekstas"/>
        <w:widowControl w:val="0"/>
        <w:rPr>
          <w:szCs w:val="22"/>
          <w:lang w:val="lt-LT"/>
        </w:rPr>
      </w:pPr>
    </w:p>
    <w:p w14:paraId="7A9E29BE" w14:textId="77777777" w:rsidR="0090237F" w:rsidRPr="0090237F" w:rsidRDefault="0090237F" w:rsidP="0090237F">
      <w:pPr>
        <w:pStyle w:val="Pagrindinistekstas"/>
        <w:widowControl w:val="0"/>
        <w:rPr>
          <w:szCs w:val="22"/>
          <w:lang w:val="lt-LT"/>
        </w:rPr>
      </w:pPr>
    </w:p>
    <w:p w14:paraId="20B44BDF" w14:textId="77777777" w:rsidR="0090237F" w:rsidRPr="0090237F" w:rsidRDefault="0090237F" w:rsidP="0090237F">
      <w:pPr>
        <w:pStyle w:val="PI-1EMEASMCA"/>
        <w:keepNext w:val="0"/>
        <w:widowControl w:val="0"/>
      </w:pPr>
      <w:bookmarkStart w:id="9" w:name="_Toc129243249"/>
      <w:bookmarkStart w:id="10" w:name="_Toc129243124"/>
      <w:r w:rsidRPr="0090237F">
        <w:t>9.</w:t>
      </w:r>
      <w:r w:rsidRPr="0090237F">
        <w:tab/>
      </w:r>
      <w:r w:rsidR="00807559" w:rsidRPr="00807559">
        <w:t>REGISTRAVIMO / PERREGISTRAVIMO</w:t>
      </w:r>
      <w:r w:rsidRPr="0090237F">
        <w:t xml:space="preserve"> DATA</w:t>
      </w:r>
      <w:bookmarkEnd w:id="9"/>
      <w:bookmarkEnd w:id="10"/>
    </w:p>
    <w:p w14:paraId="3FCF6894" w14:textId="77777777" w:rsidR="0090237F" w:rsidRPr="0090237F" w:rsidRDefault="0090237F" w:rsidP="0090237F">
      <w:pPr>
        <w:pStyle w:val="Pagrindinistekstas"/>
        <w:widowControl w:val="0"/>
        <w:rPr>
          <w:szCs w:val="22"/>
          <w:lang w:val="lt-LT"/>
        </w:rPr>
      </w:pPr>
    </w:p>
    <w:p w14:paraId="12EBC2F2" w14:textId="77777777" w:rsidR="0090237F" w:rsidRDefault="00837883" w:rsidP="0090237F">
      <w:pPr>
        <w:pStyle w:val="Pagrindinistekstas"/>
        <w:widowControl w:val="0"/>
        <w:rPr>
          <w:szCs w:val="22"/>
          <w:lang w:val="lt-LT"/>
        </w:rPr>
      </w:pPr>
      <w:r>
        <w:rPr>
          <w:szCs w:val="22"/>
          <w:lang w:val="lt-LT"/>
        </w:rPr>
        <w:t>Registravimo data</w:t>
      </w:r>
      <w:r w:rsidR="0090237F" w:rsidRPr="0090237F">
        <w:rPr>
          <w:szCs w:val="22"/>
          <w:lang w:val="lt-LT"/>
        </w:rPr>
        <w:t xml:space="preserve"> </w:t>
      </w:r>
      <w:r w:rsidR="00410EEC">
        <w:rPr>
          <w:szCs w:val="22"/>
          <w:lang w:val="lt-LT"/>
        </w:rPr>
        <w:t>1994 m. birželio 22 d.</w:t>
      </w:r>
    </w:p>
    <w:p w14:paraId="79A274D5" w14:textId="77777777" w:rsidR="00837883" w:rsidRPr="0090237F" w:rsidRDefault="00837883" w:rsidP="0090237F">
      <w:pPr>
        <w:pStyle w:val="Pagrindinistekstas"/>
        <w:widowControl w:val="0"/>
        <w:rPr>
          <w:szCs w:val="22"/>
          <w:lang w:val="lt-LT"/>
        </w:rPr>
      </w:pPr>
      <w:r>
        <w:rPr>
          <w:szCs w:val="22"/>
          <w:lang w:val="lt-LT"/>
        </w:rPr>
        <w:t>Paskutinio perregistravimo data</w:t>
      </w:r>
      <w:r w:rsidR="00410EEC">
        <w:rPr>
          <w:szCs w:val="22"/>
          <w:lang w:val="lt-LT"/>
        </w:rPr>
        <w:t xml:space="preserve"> </w:t>
      </w:r>
      <w:r w:rsidR="00410EEC" w:rsidRPr="0090237F">
        <w:rPr>
          <w:szCs w:val="22"/>
          <w:lang w:val="lt-LT"/>
        </w:rPr>
        <w:t>2010 m. vasario 4 d.</w:t>
      </w:r>
    </w:p>
    <w:p w14:paraId="6869150D" w14:textId="77777777" w:rsidR="0090237F" w:rsidRPr="0090237F" w:rsidRDefault="0090237F" w:rsidP="0090237F">
      <w:pPr>
        <w:pStyle w:val="Pagrindinistekstas"/>
        <w:widowControl w:val="0"/>
        <w:rPr>
          <w:szCs w:val="22"/>
          <w:lang w:val="lt-LT"/>
        </w:rPr>
      </w:pPr>
    </w:p>
    <w:p w14:paraId="22596F5D" w14:textId="77777777" w:rsidR="0090237F" w:rsidRPr="0090237F" w:rsidRDefault="0090237F" w:rsidP="0090237F">
      <w:pPr>
        <w:pStyle w:val="Pagrindinistekstas"/>
        <w:widowControl w:val="0"/>
        <w:rPr>
          <w:szCs w:val="22"/>
          <w:lang w:val="lt-LT"/>
        </w:rPr>
      </w:pPr>
    </w:p>
    <w:p w14:paraId="5C11FBE1" w14:textId="77777777" w:rsidR="0090237F" w:rsidRPr="0090237F" w:rsidRDefault="0090237F" w:rsidP="0090237F">
      <w:pPr>
        <w:pStyle w:val="Antrat1"/>
        <w:keepNext w:val="0"/>
        <w:widowControl w:val="0"/>
        <w:spacing w:before="0" w:after="0"/>
        <w:ind w:left="540" w:hanging="540"/>
        <w:rPr>
          <w:rFonts w:ascii="Times New Roman" w:hAnsi="Times New Roman" w:cs="Times New Roman"/>
          <w:sz w:val="22"/>
          <w:szCs w:val="22"/>
          <w:lang w:val="lt-LT"/>
        </w:rPr>
      </w:pPr>
      <w:r w:rsidRPr="0090237F">
        <w:rPr>
          <w:rFonts w:ascii="Times New Roman" w:hAnsi="Times New Roman" w:cs="Times New Roman"/>
          <w:sz w:val="22"/>
          <w:szCs w:val="22"/>
          <w:lang w:val="lt-LT"/>
        </w:rPr>
        <w:t>10.</w:t>
      </w:r>
      <w:r w:rsidRPr="0090237F">
        <w:rPr>
          <w:rFonts w:ascii="Times New Roman" w:hAnsi="Times New Roman" w:cs="Times New Roman"/>
          <w:sz w:val="22"/>
          <w:szCs w:val="22"/>
          <w:lang w:val="lt-LT"/>
        </w:rPr>
        <w:tab/>
        <w:t>TEKSTO PERŽIŪROS DATA</w:t>
      </w:r>
    </w:p>
    <w:p w14:paraId="38F8D050" w14:textId="77777777" w:rsidR="0090237F" w:rsidRPr="0090237F" w:rsidRDefault="0090237F" w:rsidP="0090237F">
      <w:pPr>
        <w:pStyle w:val="Pagrindinistekstas"/>
        <w:widowControl w:val="0"/>
        <w:rPr>
          <w:szCs w:val="22"/>
          <w:lang w:val="lt-LT"/>
        </w:rPr>
      </w:pPr>
    </w:p>
    <w:p w14:paraId="3C5C6448" w14:textId="7B77EC30" w:rsidR="0090237F" w:rsidRDefault="00332F05" w:rsidP="0090237F">
      <w:pPr>
        <w:pStyle w:val="Pagrindinistekstas"/>
        <w:widowControl w:val="0"/>
        <w:rPr>
          <w:szCs w:val="22"/>
          <w:lang w:val="lt-LT"/>
        </w:rPr>
      </w:pPr>
      <w:r>
        <w:rPr>
          <w:szCs w:val="22"/>
          <w:lang w:val="lt-LT"/>
        </w:rPr>
        <w:t>2021 m. gegužės 14 d.</w:t>
      </w:r>
    </w:p>
    <w:p w14:paraId="42ACE879" w14:textId="77777777" w:rsidR="00332F05" w:rsidRPr="0090237F" w:rsidRDefault="00332F05" w:rsidP="0090237F">
      <w:pPr>
        <w:pStyle w:val="Pagrindinistekstas"/>
        <w:widowControl w:val="0"/>
        <w:rPr>
          <w:szCs w:val="22"/>
          <w:lang w:val="lt-LT"/>
        </w:rPr>
      </w:pPr>
    </w:p>
    <w:p w14:paraId="3F7FE21E" w14:textId="77777777" w:rsidR="0090237F" w:rsidRPr="0090237F" w:rsidRDefault="00807559" w:rsidP="0090237F">
      <w:pPr>
        <w:pStyle w:val="BTEMEASMCA"/>
        <w:widowControl w:val="0"/>
        <w:rPr>
          <w:noProof w:val="0"/>
        </w:rPr>
      </w:pPr>
      <w:r w:rsidRPr="00807559">
        <w:rPr>
          <w:noProof w:val="0"/>
        </w:rPr>
        <w:t>Išsami informacija apie šį vaistinį preparatą</w:t>
      </w:r>
      <w:r w:rsidR="0090237F" w:rsidRPr="0090237F">
        <w:rPr>
          <w:noProof w:val="0"/>
        </w:rPr>
        <w:t xml:space="preserve"> pateikiama Valstybinės vaistų kontrolės tarnybos prie Lietuvos Respublikos sveikatos apsaugos ministerijos </w:t>
      </w:r>
      <w:r w:rsidRPr="00807559">
        <w:rPr>
          <w:noProof w:val="0"/>
        </w:rPr>
        <w:t>tinklalapyje</w:t>
      </w:r>
      <w:r w:rsidR="0090237F" w:rsidRPr="0090237F">
        <w:rPr>
          <w:noProof w:val="0"/>
        </w:rPr>
        <w:t xml:space="preserve"> </w:t>
      </w:r>
      <w:r w:rsidR="0090237F" w:rsidRPr="0090237F">
        <w:rPr>
          <w:noProof w:val="0"/>
          <w:color w:val="0000FF"/>
        </w:rPr>
        <w:t>http://www.vvkt.lt/</w:t>
      </w:r>
    </w:p>
    <w:p w14:paraId="28126913" w14:textId="77777777" w:rsidR="0090237F" w:rsidRPr="0090237F" w:rsidRDefault="0090237F" w:rsidP="0090237F">
      <w:pPr>
        <w:pStyle w:val="Pagrindinistekstas"/>
        <w:widowControl w:val="0"/>
        <w:rPr>
          <w:szCs w:val="22"/>
          <w:lang w:val="lt-LT"/>
        </w:rPr>
      </w:pPr>
    </w:p>
    <w:p w14:paraId="6555BF03" w14:textId="77777777" w:rsidR="0090237F" w:rsidRPr="0090237F" w:rsidRDefault="0090237F" w:rsidP="007C4793">
      <w:pPr>
        <w:pStyle w:val="Pavadinimas"/>
      </w:pPr>
    </w:p>
    <w:p w14:paraId="258DD060" w14:textId="77777777" w:rsidR="0090237F" w:rsidRPr="0090237F" w:rsidRDefault="0090237F" w:rsidP="007C4793">
      <w:pPr>
        <w:pStyle w:val="Pavadinimas"/>
      </w:pPr>
    </w:p>
    <w:p w14:paraId="4C7FB722" w14:textId="77777777" w:rsidR="0090237F" w:rsidRPr="0090237F" w:rsidRDefault="0090237F" w:rsidP="007C4793">
      <w:pPr>
        <w:pStyle w:val="Pavadinimas"/>
      </w:pPr>
    </w:p>
    <w:p w14:paraId="5AA17F66" w14:textId="77777777" w:rsidR="0090237F" w:rsidRPr="0090237F" w:rsidRDefault="0090237F" w:rsidP="007C4793">
      <w:pPr>
        <w:pStyle w:val="Pavadinimas"/>
      </w:pPr>
    </w:p>
    <w:p w14:paraId="00A1430D" w14:textId="77777777" w:rsidR="0090237F" w:rsidRPr="0090237F" w:rsidRDefault="0090237F" w:rsidP="007C4793">
      <w:pPr>
        <w:pStyle w:val="Pavadinimas"/>
      </w:pPr>
    </w:p>
    <w:p w14:paraId="4595F8C7" w14:textId="77777777" w:rsidR="0090237F" w:rsidRPr="0090237F" w:rsidRDefault="0090237F" w:rsidP="007C4793">
      <w:pPr>
        <w:pStyle w:val="Pavadinimas"/>
      </w:pPr>
    </w:p>
    <w:p w14:paraId="2575C6D5" w14:textId="77777777" w:rsidR="0090237F" w:rsidRPr="0090237F" w:rsidRDefault="0090237F" w:rsidP="007C4793">
      <w:pPr>
        <w:pStyle w:val="Pavadinimas"/>
      </w:pPr>
    </w:p>
    <w:p w14:paraId="3259A4D5" w14:textId="77777777" w:rsidR="0090237F" w:rsidRPr="0090237F" w:rsidRDefault="0090237F" w:rsidP="007C4793">
      <w:pPr>
        <w:pStyle w:val="Pavadinimas"/>
      </w:pPr>
    </w:p>
    <w:p w14:paraId="341555D9" w14:textId="77777777" w:rsidR="0090237F" w:rsidRPr="0090237F" w:rsidRDefault="0090237F" w:rsidP="007C4793">
      <w:pPr>
        <w:pStyle w:val="Pavadinimas"/>
      </w:pPr>
    </w:p>
    <w:p w14:paraId="318B30D6" w14:textId="77777777" w:rsidR="0090237F" w:rsidRPr="0090237F" w:rsidRDefault="0090237F" w:rsidP="007C4793">
      <w:pPr>
        <w:pStyle w:val="Pavadinimas"/>
      </w:pPr>
    </w:p>
    <w:p w14:paraId="43DD54C3" w14:textId="77777777" w:rsidR="0090237F" w:rsidRPr="0090237F" w:rsidRDefault="0090237F" w:rsidP="007C4793">
      <w:pPr>
        <w:pStyle w:val="Pavadinimas"/>
      </w:pPr>
    </w:p>
    <w:p w14:paraId="1D09A092" w14:textId="77777777" w:rsidR="0090237F" w:rsidRPr="0090237F" w:rsidRDefault="0090237F" w:rsidP="007C4793">
      <w:pPr>
        <w:pStyle w:val="Pavadinimas"/>
      </w:pPr>
    </w:p>
    <w:p w14:paraId="1561D1D1" w14:textId="77777777" w:rsidR="0090237F" w:rsidRPr="0090237F" w:rsidRDefault="0090237F" w:rsidP="007C4793">
      <w:pPr>
        <w:pStyle w:val="Pavadinimas"/>
      </w:pPr>
    </w:p>
    <w:p w14:paraId="64BAEB0E" w14:textId="77777777" w:rsidR="0090237F" w:rsidRPr="0090237F" w:rsidRDefault="0090237F" w:rsidP="007C4793">
      <w:pPr>
        <w:pStyle w:val="Pavadinimas"/>
      </w:pPr>
    </w:p>
    <w:p w14:paraId="71D877C3" w14:textId="77777777" w:rsidR="0090237F" w:rsidRPr="0090237F" w:rsidRDefault="0090237F" w:rsidP="007C4793">
      <w:pPr>
        <w:pStyle w:val="Pavadinimas"/>
      </w:pPr>
    </w:p>
    <w:p w14:paraId="18776176" w14:textId="77777777" w:rsidR="0090237F" w:rsidRPr="0090237F" w:rsidRDefault="0090237F" w:rsidP="007C4793">
      <w:pPr>
        <w:pStyle w:val="Pavadinimas"/>
      </w:pPr>
    </w:p>
    <w:p w14:paraId="36E2BBD1" w14:textId="77777777" w:rsidR="0090237F" w:rsidRPr="0090237F" w:rsidRDefault="0090237F" w:rsidP="007C4793">
      <w:pPr>
        <w:pStyle w:val="Pavadinimas"/>
      </w:pPr>
    </w:p>
    <w:p w14:paraId="334C137F" w14:textId="77777777" w:rsidR="0090237F" w:rsidRPr="0090237F" w:rsidRDefault="0090237F" w:rsidP="007C4793">
      <w:pPr>
        <w:pStyle w:val="Pavadinimas"/>
      </w:pPr>
    </w:p>
    <w:p w14:paraId="0894CF6C" w14:textId="77777777" w:rsidR="0090237F" w:rsidRPr="0090237F" w:rsidRDefault="0090237F" w:rsidP="007C4793">
      <w:pPr>
        <w:pStyle w:val="Pavadinimas"/>
      </w:pPr>
    </w:p>
    <w:p w14:paraId="4FE6255F" w14:textId="77777777" w:rsidR="0090237F" w:rsidRPr="0090237F" w:rsidRDefault="0090237F" w:rsidP="007C4793">
      <w:pPr>
        <w:pStyle w:val="Pavadinimas"/>
      </w:pPr>
    </w:p>
    <w:p w14:paraId="4B347DC2" w14:textId="77777777" w:rsidR="0090237F" w:rsidRPr="0090237F" w:rsidRDefault="0090237F" w:rsidP="007C4793">
      <w:pPr>
        <w:pStyle w:val="Pavadinimas"/>
      </w:pPr>
    </w:p>
    <w:p w14:paraId="37C969EC" w14:textId="77777777" w:rsidR="0090237F" w:rsidRDefault="00B05FF5" w:rsidP="007C4793">
      <w:pPr>
        <w:pStyle w:val="Pavadinimas"/>
      </w:pPr>
      <w:r>
        <w:br w:type="page"/>
      </w:r>
    </w:p>
    <w:p w14:paraId="44F15288" w14:textId="77777777" w:rsidR="00B05FF5" w:rsidRDefault="00B05FF5" w:rsidP="007C4793">
      <w:pPr>
        <w:pStyle w:val="Pavadinimas"/>
      </w:pPr>
    </w:p>
    <w:p w14:paraId="78F81667" w14:textId="77777777" w:rsidR="00B05FF5" w:rsidRDefault="00B05FF5" w:rsidP="007C4793">
      <w:pPr>
        <w:pStyle w:val="Pavadinimas"/>
      </w:pPr>
    </w:p>
    <w:p w14:paraId="608055F1" w14:textId="77777777" w:rsidR="00B05FF5" w:rsidRDefault="00B05FF5" w:rsidP="007C4793">
      <w:pPr>
        <w:pStyle w:val="Pavadinimas"/>
      </w:pPr>
    </w:p>
    <w:p w14:paraId="366DE760" w14:textId="77777777" w:rsidR="00B05FF5" w:rsidRDefault="00B05FF5" w:rsidP="007C4793">
      <w:pPr>
        <w:pStyle w:val="Pavadinimas"/>
      </w:pPr>
    </w:p>
    <w:p w14:paraId="31522C23" w14:textId="77777777" w:rsidR="00B05FF5" w:rsidRDefault="00B05FF5" w:rsidP="007C4793">
      <w:pPr>
        <w:pStyle w:val="Pavadinimas"/>
      </w:pPr>
    </w:p>
    <w:p w14:paraId="38740186" w14:textId="77777777" w:rsidR="00B05FF5" w:rsidRDefault="00B05FF5" w:rsidP="007C4793">
      <w:pPr>
        <w:pStyle w:val="Pavadinimas"/>
      </w:pPr>
    </w:p>
    <w:p w14:paraId="556B3E1B" w14:textId="77777777" w:rsidR="00B05FF5" w:rsidRDefault="00B05FF5" w:rsidP="007C4793">
      <w:pPr>
        <w:pStyle w:val="Pavadinimas"/>
      </w:pPr>
    </w:p>
    <w:p w14:paraId="0E3A7624" w14:textId="77777777" w:rsidR="00B05FF5" w:rsidRDefault="00B05FF5" w:rsidP="007C4793">
      <w:pPr>
        <w:pStyle w:val="Pavadinimas"/>
      </w:pPr>
    </w:p>
    <w:p w14:paraId="73D2FEDE" w14:textId="77777777" w:rsidR="00B05FF5" w:rsidRDefault="00B05FF5" w:rsidP="007C4793">
      <w:pPr>
        <w:pStyle w:val="Pavadinimas"/>
      </w:pPr>
    </w:p>
    <w:p w14:paraId="008888E8" w14:textId="77777777" w:rsidR="00B05FF5" w:rsidRDefault="00B05FF5" w:rsidP="007C4793">
      <w:pPr>
        <w:pStyle w:val="Pavadinimas"/>
      </w:pPr>
    </w:p>
    <w:p w14:paraId="10F8E24F" w14:textId="77777777" w:rsidR="00B05FF5" w:rsidRDefault="00B05FF5" w:rsidP="007C4793">
      <w:pPr>
        <w:pStyle w:val="Pavadinimas"/>
      </w:pPr>
    </w:p>
    <w:p w14:paraId="370EA2C1" w14:textId="77777777" w:rsidR="00B05FF5" w:rsidRDefault="00B05FF5" w:rsidP="007C4793">
      <w:pPr>
        <w:pStyle w:val="Pavadinimas"/>
      </w:pPr>
    </w:p>
    <w:p w14:paraId="478691FA" w14:textId="77777777" w:rsidR="00B05FF5" w:rsidRDefault="00B05FF5" w:rsidP="007C4793">
      <w:pPr>
        <w:pStyle w:val="Pavadinimas"/>
      </w:pPr>
    </w:p>
    <w:p w14:paraId="109B0D79" w14:textId="77777777" w:rsidR="00B05FF5" w:rsidRDefault="00B05FF5" w:rsidP="007C4793">
      <w:pPr>
        <w:pStyle w:val="Pavadinimas"/>
      </w:pPr>
    </w:p>
    <w:p w14:paraId="276092C8" w14:textId="77777777" w:rsidR="00B05FF5" w:rsidRDefault="00B05FF5" w:rsidP="007C4793">
      <w:pPr>
        <w:pStyle w:val="Pavadinimas"/>
      </w:pPr>
    </w:p>
    <w:p w14:paraId="3EEBC27F" w14:textId="77777777" w:rsidR="00B05FF5" w:rsidRDefault="00B05FF5" w:rsidP="007C4793">
      <w:pPr>
        <w:pStyle w:val="Pavadinimas"/>
      </w:pPr>
    </w:p>
    <w:p w14:paraId="759152AF" w14:textId="77777777" w:rsidR="00B05FF5" w:rsidRDefault="00B05FF5" w:rsidP="007C4793">
      <w:pPr>
        <w:pStyle w:val="Pavadinimas"/>
      </w:pPr>
    </w:p>
    <w:p w14:paraId="631DE787" w14:textId="77777777" w:rsidR="00B05FF5" w:rsidRDefault="00B05FF5" w:rsidP="007C4793">
      <w:pPr>
        <w:pStyle w:val="Pavadinimas"/>
      </w:pPr>
    </w:p>
    <w:p w14:paraId="0D480BE0" w14:textId="77777777" w:rsidR="00B05FF5" w:rsidRDefault="00B05FF5" w:rsidP="007C4793">
      <w:pPr>
        <w:pStyle w:val="Pavadinimas"/>
      </w:pPr>
    </w:p>
    <w:p w14:paraId="1FFC3E15" w14:textId="77777777" w:rsidR="00B05FF5" w:rsidRDefault="00B05FF5" w:rsidP="007C4793">
      <w:pPr>
        <w:pStyle w:val="Pavadinimas"/>
      </w:pPr>
    </w:p>
    <w:p w14:paraId="2AE67DD4" w14:textId="77777777" w:rsidR="00B05FF5" w:rsidRPr="0090237F" w:rsidRDefault="00B05FF5" w:rsidP="007C4793">
      <w:pPr>
        <w:pStyle w:val="Pavadinimas"/>
      </w:pPr>
    </w:p>
    <w:p w14:paraId="6775EB74" w14:textId="77777777" w:rsidR="0090237F" w:rsidRPr="0090237F" w:rsidRDefault="0090237F">
      <w:pPr>
        <w:pStyle w:val="TTEMEASMCA"/>
      </w:pPr>
      <w:bookmarkStart w:id="11" w:name="_Toc129243253"/>
      <w:bookmarkStart w:id="12" w:name="_Toc129243128"/>
    </w:p>
    <w:p w14:paraId="31D6BF3F" w14:textId="77777777" w:rsidR="0090237F" w:rsidRPr="0090237F" w:rsidRDefault="0090237F">
      <w:pPr>
        <w:pStyle w:val="TTEMEASMCA"/>
      </w:pPr>
      <w:r w:rsidRPr="0090237F">
        <w:t>II PRIEDAS</w:t>
      </w:r>
      <w:bookmarkEnd w:id="11"/>
      <w:bookmarkEnd w:id="12"/>
    </w:p>
    <w:p w14:paraId="1673A244" w14:textId="77777777" w:rsidR="0090237F" w:rsidRPr="0090237F" w:rsidRDefault="0090237F">
      <w:pPr>
        <w:pStyle w:val="TTEMEASMCA"/>
      </w:pPr>
    </w:p>
    <w:p w14:paraId="6D24BE07" w14:textId="77777777" w:rsidR="0090237F" w:rsidRPr="0090237F" w:rsidRDefault="00807559">
      <w:pPr>
        <w:pStyle w:val="TTEMEASMCA"/>
      </w:pPr>
      <w:r w:rsidRPr="00807559">
        <w:t>REGISTRACIJOS</w:t>
      </w:r>
      <w:r w:rsidR="0090237F" w:rsidRPr="0090237F">
        <w:t xml:space="preserve"> SĄLYGOS</w:t>
      </w:r>
    </w:p>
    <w:p w14:paraId="359AFCA4" w14:textId="77777777" w:rsidR="0090237F" w:rsidRPr="0090237F" w:rsidRDefault="0090237F" w:rsidP="0090237F">
      <w:pPr>
        <w:pStyle w:val="BTEMEASMCA"/>
        <w:widowControl w:val="0"/>
        <w:rPr>
          <w:noProof w:val="0"/>
        </w:rPr>
      </w:pPr>
    </w:p>
    <w:p w14:paraId="15DB0136" w14:textId="77777777" w:rsidR="0090237F" w:rsidRPr="0090237F" w:rsidRDefault="0090237F" w:rsidP="0090237F">
      <w:pPr>
        <w:pStyle w:val="BTAnIIEMEASMCA"/>
        <w:widowControl w:val="0"/>
        <w:rPr>
          <w:rFonts w:cs="Times New Roman"/>
          <w:highlight w:val="yellow"/>
          <w:lang w:val="lt-LT"/>
        </w:rPr>
      </w:pPr>
      <w:r w:rsidRPr="0090237F">
        <w:rPr>
          <w:rFonts w:cs="Times New Roman"/>
          <w:lang w:val="lt-LT"/>
        </w:rPr>
        <w:t>A.</w:t>
      </w:r>
      <w:r w:rsidRPr="0090237F">
        <w:rPr>
          <w:rFonts w:cs="Times New Roman"/>
          <w:lang w:val="lt-LT"/>
        </w:rPr>
        <w:tab/>
        <w:t>GAMINTOJAS (-AI), ATSAKINGAS (-I) UŽ SERIJŲ IŠLEIDIMĄ</w:t>
      </w:r>
    </w:p>
    <w:p w14:paraId="0DCA4219" w14:textId="77777777" w:rsidR="0090237F" w:rsidRPr="0090237F" w:rsidRDefault="0090237F" w:rsidP="0090237F">
      <w:pPr>
        <w:pStyle w:val="BTEMEASMCA"/>
        <w:widowControl w:val="0"/>
        <w:rPr>
          <w:noProof w:val="0"/>
          <w:highlight w:val="yellow"/>
        </w:rPr>
      </w:pPr>
    </w:p>
    <w:p w14:paraId="23566584" w14:textId="77777777" w:rsidR="0090237F" w:rsidRPr="0090237F" w:rsidRDefault="0090237F" w:rsidP="0090237F">
      <w:pPr>
        <w:pStyle w:val="BTAnIIEMEASMCA"/>
        <w:widowControl w:val="0"/>
        <w:rPr>
          <w:rFonts w:cs="Times New Roman"/>
          <w:lang w:val="lt-LT"/>
        </w:rPr>
      </w:pPr>
      <w:r w:rsidRPr="0090237F">
        <w:rPr>
          <w:rFonts w:cs="Times New Roman"/>
          <w:lang w:val="lt-LT"/>
        </w:rPr>
        <w:t>B.</w:t>
      </w:r>
      <w:r w:rsidRPr="0090237F">
        <w:rPr>
          <w:rFonts w:cs="Times New Roman"/>
          <w:lang w:val="lt-LT"/>
        </w:rPr>
        <w:tab/>
        <w:t>TIEKIMO IR VARTOJIMO SĄLYGOS AR PRIBOJIMAI</w:t>
      </w:r>
    </w:p>
    <w:p w14:paraId="448147C7" w14:textId="77777777" w:rsidR="0090237F" w:rsidRPr="0090237F" w:rsidRDefault="0090237F" w:rsidP="0090237F">
      <w:pPr>
        <w:pStyle w:val="BTEMEASMCA"/>
        <w:widowControl w:val="0"/>
        <w:rPr>
          <w:noProof w:val="0"/>
          <w:highlight w:val="yellow"/>
        </w:rPr>
      </w:pPr>
    </w:p>
    <w:p w14:paraId="2EAB7A6E" w14:textId="77777777" w:rsidR="0090237F" w:rsidRPr="0090237F" w:rsidRDefault="0090237F" w:rsidP="000B18D1">
      <w:pPr>
        <w:pStyle w:val="Pagrindinistekstas"/>
        <w:widowControl w:val="0"/>
      </w:pPr>
      <w:r w:rsidRPr="0090237F">
        <w:rPr>
          <w:b/>
          <w:szCs w:val="22"/>
          <w:lang w:val="lt-LT"/>
        </w:rPr>
        <w:br w:type="page"/>
      </w:r>
      <w:r w:rsidRPr="0090237F">
        <w:rPr>
          <w:b/>
        </w:rPr>
        <w:lastRenderedPageBreak/>
        <w:t>A.</w:t>
      </w:r>
      <w:r w:rsidRPr="0090237F">
        <w:t xml:space="preserve"> GAMINTOJAS (-AI), ATSAKINGAS (-I) UŽ SERIJŲ IŠLEIDIMĄ</w:t>
      </w:r>
    </w:p>
    <w:p w14:paraId="03849F56" w14:textId="77777777" w:rsidR="0090237F" w:rsidRPr="0090237F" w:rsidRDefault="0090237F" w:rsidP="0090237F">
      <w:pPr>
        <w:pStyle w:val="BTEMEASMCA"/>
        <w:widowControl w:val="0"/>
        <w:rPr>
          <w:noProof w:val="0"/>
          <w:highlight w:val="yellow"/>
        </w:rPr>
      </w:pPr>
    </w:p>
    <w:p w14:paraId="11E163C3" w14:textId="77777777" w:rsidR="0090237F" w:rsidRPr="0090237F" w:rsidRDefault="0090237F" w:rsidP="0090237F">
      <w:pPr>
        <w:pStyle w:val="BTuEMEASMCA"/>
        <w:widowControl w:val="0"/>
        <w:rPr>
          <w:noProof w:val="0"/>
        </w:rPr>
      </w:pPr>
      <w:r w:rsidRPr="0090237F">
        <w:rPr>
          <w:noProof w:val="0"/>
        </w:rPr>
        <w:t>Gamintojo (-ų), atsakingo (-ų) už serijų išleidimą, pavadinimas (-ai) ir adresas (-ai)</w:t>
      </w:r>
    </w:p>
    <w:p w14:paraId="0EBCE830" w14:textId="77777777" w:rsidR="0090237F" w:rsidRPr="0090237F" w:rsidRDefault="0090237F" w:rsidP="0090237F">
      <w:pPr>
        <w:pStyle w:val="BTEMEASMCA"/>
        <w:widowControl w:val="0"/>
        <w:rPr>
          <w:noProof w:val="0"/>
        </w:rPr>
      </w:pPr>
    </w:p>
    <w:p w14:paraId="002443B2" w14:textId="7E5F3E3F" w:rsidR="0090237F" w:rsidRPr="0090237F" w:rsidRDefault="005C6406" w:rsidP="0090237F">
      <w:pPr>
        <w:pStyle w:val="Pagrindinistekstas"/>
        <w:widowControl w:val="0"/>
        <w:rPr>
          <w:szCs w:val="22"/>
          <w:lang w:val="lt-LT"/>
        </w:rPr>
      </w:pPr>
      <w:r>
        <w:rPr>
          <w:szCs w:val="22"/>
          <w:lang w:val="lt-LT"/>
        </w:rPr>
        <w:t>KRKA</w:t>
      </w:r>
      <w:r w:rsidR="0090237F" w:rsidRPr="0090237F">
        <w:rPr>
          <w:szCs w:val="22"/>
          <w:lang w:val="lt-LT"/>
        </w:rPr>
        <w:t xml:space="preserve">, </w:t>
      </w:r>
      <w:proofErr w:type="spellStart"/>
      <w:r w:rsidR="0090237F" w:rsidRPr="0090237F">
        <w:rPr>
          <w:szCs w:val="22"/>
          <w:lang w:val="lt-LT"/>
        </w:rPr>
        <w:t>d.d</w:t>
      </w:r>
      <w:proofErr w:type="spellEnd"/>
      <w:r w:rsidR="0090237F" w:rsidRPr="0090237F">
        <w:rPr>
          <w:szCs w:val="22"/>
          <w:lang w:val="lt-LT"/>
        </w:rPr>
        <w:t>., Novo mesto</w:t>
      </w:r>
    </w:p>
    <w:p w14:paraId="0A45B75E" w14:textId="77777777" w:rsidR="0090237F" w:rsidRPr="0090237F" w:rsidRDefault="0090237F" w:rsidP="0090237F">
      <w:pPr>
        <w:pStyle w:val="Pagrindinistekstas"/>
        <w:widowControl w:val="0"/>
        <w:rPr>
          <w:szCs w:val="22"/>
          <w:lang w:val="lt-LT"/>
        </w:rPr>
      </w:pPr>
      <w:proofErr w:type="spellStart"/>
      <w:r w:rsidRPr="0090237F">
        <w:rPr>
          <w:szCs w:val="22"/>
          <w:lang w:val="lt-LT"/>
        </w:rPr>
        <w:t>Šmarješka</w:t>
      </w:r>
      <w:proofErr w:type="spellEnd"/>
      <w:r w:rsidRPr="0090237F">
        <w:rPr>
          <w:szCs w:val="22"/>
          <w:lang w:val="lt-LT"/>
        </w:rPr>
        <w:t xml:space="preserve"> </w:t>
      </w:r>
      <w:proofErr w:type="spellStart"/>
      <w:r w:rsidRPr="0090237F">
        <w:rPr>
          <w:szCs w:val="22"/>
          <w:lang w:val="lt-LT"/>
        </w:rPr>
        <w:t>cesta</w:t>
      </w:r>
      <w:proofErr w:type="spellEnd"/>
      <w:r w:rsidRPr="0090237F">
        <w:rPr>
          <w:szCs w:val="22"/>
          <w:lang w:val="lt-LT"/>
        </w:rPr>
        <w:t xml:space="preserve"> 6</w:t>
      </w:r>
    </w:p>
    <w:p w14:paraId="2F98515D" w14:textId="77777777" w:rsidR="0090237F" w:rsidRPr="0090237F" w:rsidRDefault="0090237F" w:rsidP="0090237F">
      <w:pPr>
        <w:pStyle w:val="Pagrindinistekstas"/>
        <w:widowControl w:val="0"/>
        <w:rPr>
          <w:szCs w:val="22"/>
          <w:lang w:val="lt-LT"/>
        </w:rPr>
      </w:pPr>
      <w:r w:rsidRPr="0090237F">
        <w:rPr>
          <w:szCs w:val="22"/>
          <w:lang w:val="lt-LT"/>
        </w:rPr>
        <w:t>8501 Novo mesto</w:t>
      </w:r>
    </w:p>
    <w:p w14:paraId="01763831" w14:textId="77777777" w:rsidR="0090237F" w:rsidRPr="0090237F" w:rsidRDefault="0090237F" w:rsidP="0090237F">
      <w:pPr>
        <w:pStyle w:val="Pagrindinistekstas"/>
        <w:widowControl w:val="0"/>
        <w:rPr>
          <w:szCs w:val="22"/>
          <w:lang w:val="lt-LT"/>
        </w:rPr>
      </w:pPr>
      <w:r w:rsidRPr="0090237F">
        <w:rPr>
          <w:szCs w:val="22"/>
          <w:lang w:val="lt-LT"/>
        </w:rPr>
        <w:t>Slovėnija</w:t>
      </w:r>
    </w:p>
    <w:p w14:paraId="2F566B1C" w14:textId="77777777" w:rsidR="0090237F" w:rsidRPr="0090237F" w:rsidRDefault="0090237F" w:rsidP="0090237F">
      <w:pPr>
        <w:pStyle w:val="BTEMEASMCA"/>
        <w:widowControl w:val="0"/>
        <w:rPr>
          <w:noProof w:val="0"/>
          <w:highlight w:val="yellow"/>
        </w:rPr>
      </w:pPr>
    </w:p>
    <w:p w14:paraId="2157CEF4" w14:textId="77777777" w:rsidR="0090237F" w:rsidRPr="0090237F" w:rsidRDefault="0090237F" w:rsidP="0090237F">
      <w:pPr>
        <w:pStyle w:val="BTEMEASMCA"/>
        <w:widowControl w:val="0"/>
        <w:rPr>
          <w:noProof w:val="0"/>
          <w:highlight w:val="yellow"/>
        </w:rPr>
      </w:pPr>
    </w:p>
    <w:p w14:paraId="40AB2FB2" w14:textId="77777777" w:rsidR="0090237F" w:rsidRPr="0090237F" w:rsidRDefault="0090237F" w:rsidP="0090237F">
      <w:pPr>
        <w:pStyle w:val="PI-1EMEASMCA"/>
        <w:keepNext w:val="0"/>
        <w:widowControl w:val="0"/>
      </w:pPr>
      <w:bookmarkStart w:id="13" w:name="_Toc129243254"/>
      <w:bookmarkStart w:id="14" w:name="_Toc129243129"/>
      <w:r w:rsidRPr="0090237F">
        <w:t>B.</w:t>
      </w:r>
      <w:r w:rsidRPr="0090237F">
        <w:tab/>
        <w:t>TIEKIMO IR VARTOJIMO SĄLYGOS AR APRIBOJIMAI</w:t>
      </w:r>
      <w:bookmarkEnd w:id="13"/>
      <w:bookmarkEnd w:id="14"/>
    </w:p>
    <w:p w14:paraId="02519D54" w14:textId="77777777" w:rsidR="0090237F" w:rsidRPr="0090237F" w:rsidRDefault="0090237F" w:rsidP="0090237F">
      <w:pPr>
        <w:pStyle w:val="BTEMEASMCA"/>
        <w:widowControl w:val="0"/>
        <w:rPr>
          <w:noProof w:val="0"/>
        </w:rPr>
      </w:pPr>
    </w:p>
    <w:p w14:paraId="100D54F1" w14:textId="77777777" w:rsidR="0090237F" w:rsidRPr="0090237F" w:rsidRDefault="0090237F" w:rsidP="0090237F">
      <w:pPr>
        <w:pStyle w:val="BTEMEASMCA"/>
        <w:widowControl w:val="0"/>
        <w:rPr>
          <w:noProof w:val="0"/>
        </w:rPr>
      </w:pPr>
      <w:r w:rsidRPr="0090237F">
        <w:rPr>
          <w:noProof w:val="0"/>
        </w:rPr>
        <w:t>Receptinis vaistinis preparatas</w:t>
      </w:r>
      <w:r w:rsidR="00837883">
        <w:rPr>
          <w:noProof w:val="0"/>
        </w:rPr>
        <w:t>.</w:t>
      </w:r>
    </w:p>
    <w:p w14:paraId="6A806895" w14:textId="77777777" w:rsidR="0090237F" w:rsidRPr="0090237F" w:rsidRDefault="0090237F" w:rsidP="0090237F">
      <w:pPr>
        <w:pStyle w:val="Pagrindinistekstas"/>
        <w:widowControl w:val="0"/>
        <w:rPr>
          <w:szCs w:val="22"/>
          <w:lang w:val="lt-LT"/>
        </w:rPr>
      </w:pPr>
    </w:p>
    <w:p w14:paraId="5B391476" w14:textId="77777777" w:rsidR="0090237F" w:rsidRPr="0090237F" w:rsidRDefault="0090237F" w:rsidP="0090237F">
      <w:pPr>
        <w:pStyle w:val="Pagrindinistekstas"/>
        <w:widowControl w:val="0"/>
        <w:rPr>
          <w:szCs w:val="22"/>
          <w:lang w:val="lt-LT"/>
        </w:rPr>
      </w:pPr>
      <w:r w:rsidRPr="0090237F">
        <w:rPr>
          <w:szCs w:val="22"/>
          <w:lang w:val="lt-LT"/>
        </w:rPr>
        <w:br w:type="page"/>
      </w:r>
    </w:p>
    <w:p w14:paraId="37D2E821" w14:textId="77777777" w:rsidR="0090237F" w:rsidRPr="0090237F" w:rsidRDefault="0090237F" w:rsidP="0090237F">
      <w:pPr>
        <w:pStyle w:val="Pagrindinistekstas"/>
        <w:widowControl w:val="0"/>
        <w:rPr>
          <w:szCs w:val="22"/>
          <w:lang w:val="lt-LT"/>
        </w:rPr>
      </w:pPr>
    </w:p>
    <w:p w14:paraId="31201E18" w14:textId="77777777" w:rsidR="0090237F" w:rsidRPr="0090237F" w:rsidRDefault="0090237F" w:rsidP="0090237F">
      <w:pPr>
        <w:pStyle w:val="Pagrindinistekstas"/>
        <w:widowControl w:val="0"/>
        <w:rPr>
          <w:szCs w:val="22"/>
          <w:lang w:val="lt-LT"/>
        </w:rPr>
      </w:pPr>
    </w:p>
    <w:p w14:paraId="382F4BF8" w14:textId="77777777" w:rsidR="0090237F" w:rsidRPr="0090237F" w:rsidRDefault="0090237F" w:rsidP="0090237F">
      <w:pPr>
        <w:pStyle w:val="Pagrindinistekstas"/>
        <w:widowControl w:val="0"/>
        <w:rPr>
          <w:szCs w:val="22"/>
          <w:lang w:val="lt-LT"/>
        </w:rPr>
      </w:pPr>
    </w:p>
    <w:p w14:paraId="09824D5A" w14:textId="77777777" w:rsidR="0090237F" w:rsidRPr="0090237F" w:rsidRDefault="0090237F" w:rsidP="0090237F">
      <w:pPr>
        <w:pStyle w:val="Pagrindinistekstas"/>
        <w:widowControl w:val="0"/>
        <w:rPr>
          <w:szCs w:val="22"/>
          <w:lang w:val="lt-LT"/>
        </w:rPr>
      </w:pPr>
    </w:p>
    <w:p w14:paraId="66DE2A85" w14:textId="77777777" w:rsidR="0090237F" w:rsidRPr="0090237F" w:rsidRDefault="0090237F" w:rsidP="0090237F">
      <w:pPr>
        <w:pStyle w:val="Pagrindinistekstas"/>
        <w:widowControl w:val="0"/>
        <w:rPr>
          <w:szCs w:val="22"/>
          <w:lang w:val="lt-LT"/>
        </w:rPr>
      </w:pPr>
    </w:p>
    <w:p w14:paraId="74120C53" w14:textId="77777777" w:rsidR="0090237F" w:rsidRPr="0090237F" w:rsidRDefault="0090237F" w:rsidP="0090237F">
      <w:pPr>
        <w:pStyle w:val="Pagrindinistekstas"/>
        <w:widowControl w:val="0"/>
        <w:rPr>
          <w:szCs w:val="22"/>
          <w:lang w:val="lt-LT"/>
        </w:rPr>
      </w:pPr>
    </w:p>
    <w:p w14:paraId="736FCE73" w14:textId="77777777" w:rsidR="0090237F" w:rsidRPr="0090237F" w:rsidRDefault="0090237F" w:rsidP="0090237F">
      <w:pPr>
        <w:pStyle w:val="Pagrindinistekstas"/>
        <w:widowControl w:val="0"/>
        <w:rPr>
          <w:szCs w:val="22"/>
          <w:lang w:val="lt-LT"/>
        </w:rPr>
      </w:pPr>
    </w:p>
    <w:p w14:paraId="23500D30" w14:textId="77777777" w:rsidR="0090237F" w:rsidRPr="0090237F" w:rsidRDefault="0090237F" w:rsidP="0090237F">
      <w:pPr>
        <w:pStyle w:val="Pagrindinistekstas"/>
        <w:widowControl w:val="0"/>
        <w:rPr>
          <w:szCs w:val="22"/>
          <w:lang w:val="lt-LT"/>
        </w:rPr>
      </w:pPr>
    </w:p>
    <w:p w14:paraId="5116A435" w14:textId="77777777" w:rsidR="0090237F" w:rsidRPr="0090237F" w:rsidRDefault="0090237F" w:rsidP="0090237F">
      <w:pPr>
        <w:pStyle w:val="Pagrindinistekstas"/>
        <w:widowControl w:val="0"/>
        <w:rPr>
          <w:szCs w:val="22"/>
          <w:lang w:val="lt-LT"/>
        </w:rPr>
      </w:pPr>
    </w:p>
    <w:p w14:paraId="6CA660D0" w14:textId="77777777" w:rsidR="0090237F" w:rsidRPr="0090237F" w:rsidRDefault="0090237F" w:rsidP="0090237F">
      <w:pPr>
        <w:pStyle w:val="Pagrindinistekstas"/>
        <w:widowControl w:val="0"/>
        <w:rPr>
          <w:szCs w:val="22"/>
          <w:lang w:val="lt-LT"/>
        </w:rPr>
      </w:pPr>
    </w:p>
    <w:p w14:paraId="45DD0A6B" w14:textId="77777777" w:rsidR="0090237F" w:rsidRPr="0090237F" w:rsidRDefault="0090237F" w:rsidP="0090237F">
      <w:pPr>
        <w:pStyle w:val="Pagrindinistekstas"/>
        <w:widowControl w:val="0"/>
        <w:rPr>
          <w:szCs w:val="22"/>
          <w:lang w:val="lt-LT"/>
        </w:rPr>
      </w:pPr>
    </w:p>
    <w:p w14:paraId="4BE57247" w14:textId="77777777" w:rsidR="0090237F" w:rsidRPr="0090237F" w:rsidRDefault="0090237F" w:rsidP="0090237F">
      <w:pPr>
        <w:pStyle w:val="Pagrindinistekstas"/>
        <w:widowControl w:val="0"/>
        <w:rPr>
          <w:szCs w:val="22"/>
          <w:lang w:val="lt-LT"/>
        </w:rPr>
      </w:pPr>
    </w:p>
    <w:p w14:paraId="3C5DEB9B" w14:textId="77777777" w:rsidR="0090237F" w:rsidRPr="0090237F" w:rsidRDefault="0090237F" w:rsidP="0090237F">
      <w:pPr>
        <w:pStyle w:val="Pagrindinistekstas"/>
        <w:widowControl w:val="0"/>
        <w:rPr>
          <w:szCs w:val="22"/>
          <w:lang w:val="lt-LT"/>
        </w:rPr>
      </w:pPr>
    </w:p>
    <w:p w14:paraId="7A245CAA" w14:textId="77777777" w:rsidR="0090237F" w:rsidRPr="0090237F" w:rsidRDefault="0090237F" w:rsidP="0090237F">
      <w:pPr>
        <w:pStyle w:val="Pagrindinistekstas"/>
        <w:widowControl w:val="0"/>
        <w:rPr>
          <w:szCs w:val="22"/>
          <w:lang w:val="lt-LT"/>
        </w:rPr>
      </w:pPr>
    </w:p>
    <w:p w14:paraId="6003F146" w14:textId="77777777" w:rsidR="0090237F" w:rsidRPr="0090237F" w:rsidRDefault="0090237F" w:rsidP="0090237F">
      <w:pPr>
        <w:pStyle w:val="Pagrindinistekstas"/>
        <w:widowControl w:val="0"/>
        <w:rPr>
          <w:szCs w:val="22"/>
          <w:lang w:val="lt-LT"/>
        </w:rPr>
      </w:pPr>
    </w:p>
    <w:p w14:paraId="124BECAA" w14:textId="77777777" w:rsidR="0090237F" w:rsidRPr="0090237F" w:rsidRDefault="0090237F" w:rsidP="0090237F">
      <w:pPr>
        <w:pStyle w:val="Pagrindinistekstas"/>
        <w:widowControl w:val="0"/>
        <w:rPr>
          <w:szCs w:val="22"/>
          <w:lang w:val="lt-LT"/>
        </w:rPr>
      </w:pPr>
    </w:p>
    <w:p w14:paraId="05C2EE42" w14:textId="77777777" w:rsidR="0090237F" w:rsidRPr="0090237F" w:rsidRDefault="0090237F" w:rsidP="007C4793">
      <w:pPr>
        <w:pStyle w:val="Pavadinimas"/>
      </w:pPr>
    </w:p>
    <w:p w14:paraId="223B0BCE" w14:textId="77777777" w:rsidR="0090237F" w:rsidRPr="0090237F" w:rsidRDefault="0090237F" w:rsidP="007C4793">
      <w:pPr>
        <w:pStyle w:val="Pavadinimas"/>
      </w:pPr>
    </w:p>
    <w:p w14:paraId="4E40AFA8" w14:textId="77777777" w:rsidR="0090237F" w:rsidRPr="0090237F" w:rsidRDefault="0090237F" w:rsidP="007C4793">
      <w:pPr>
        <w:pStyle w:val="Pavadinimas"/>
      </w:pPr>
    </w:p>
    <w:p w14:paraId="229FA75C" w14:textId="77777777" w:rsidR="0090237F" w:rsidRPr="0090237F" w:rsidRDefault="0090237F" w:rsidP="007C4793">
      <w:pPr>
        <w:pStyle w:val="Pavadinimas"/>
      </w:pPr>
    </w:p>
    <w:p w14:paraId="61E43A67" w14:textId="77777777" w:rsidR="0090237F" w:rsidRPr="0090237F" w:rsidRDefault="0090237F" w:rsidP="007C4793">
      <w:pPr>
        <w:pStyle w:val="Pavadinimas"/>
      </w:pPr>
    </w:p>
    <w:p w14:paraId="0BA17449" w14:textId="77777777" w:rsidR="0090237F" w:rsidRPr="0090237F" w:rsidRDefault="0090237F" w:rsidP="007C4793">
      <w:pPr>
        <w:pStyle w:val="Pavadinimas"/>
      </w:pPr>
    </w:p>
    <w:p w14:paraId="4BF6D974" w14:textId="77777777" w:rsidR="0090237F" w:rsidRPr="0090237F" w:rsidRDefault="0090237F" w:rsidP="007C4793">
      <w:pPr>
        <w:pStyle w:val="Pavadinimas"/>
      </w:pPr>
      <w:r w:rsidRPr="0090237F">
        <w:t>III PRIEDAS</w:t>
      </w:r>
    </w:p>
    <w:p w14:paraId="5801152D" w14:textId="77777777" w:rsidR="0090237F" w:rsidRPr="0090237F" w:rsidRDefault="0090237F" w:rsidP="0090237F">
      <w:pPr>
        <w:pStyle w:val="Pagrindinistekstas"/>
        <w:widowControl w:val="0"/>
        <w:rPr>
          <w:szCs w:val="22"/>
          <w:lang w:val="lt-LT"/>
        </w:rPr>
      </w:pPr>
    </w:p>
    <w:p w14:paraId="3C96379D" w14:textId="77777777" w:rsidR="0090237F" w:rsidRPr="0090237F" w:rsidRDefault="0090237F" w:rsidP="0090237F">
      <w:pPr>
        <w:pStyle w:val="Pagrindinistekstas"/>
        <w:widowControl w:val="0"/>
        <w:jc w:val="center"/>
        <w:rPr>
          <w:b/>
          <w:szCs w:val="22"/>
          <w:lang w:val="lt-LT"/>
        </w:rPr>
      </w:pPr>
      <w:r w:rsidRPr="0090237F">
        <w:rPr>
          <w:b/>
          <w:szCs w:val="22"/>
          <w:lang w:val="lt-LT"/>
        </w:rPr>
        <w:t>ŽENKLINIMAS IR PAKUOTĖS LAPELIS</w:t>
      </w:r>
    </w:p>
    <w:p w14:paraId="69E05AD3" w14:textId="77777777" w:rsidR="0090237F" w:rsidRPr="0090237F" w:rsidRDefault="0090237F" w:rsidP="0090237F">
      <w:pPr>
        <w:pStyle w:val="Pagrindinistekstas"/>
        <w:widowControl w:val="0"/>
        <w:rPr>
          <w:szCs w:val="22"/>
          <w:lang w:val="lt-LT"/>
        </w:rPr>
      </w:pPr>
      <w:r w:rsidRPr="0090237F">
        <w:rPr>
          <w:szCs w:val="22"/>
          <w:lang w:val="lt-LT"/>
        </w:rPr>
        <w:br w:type="page"/>
      </w:r>
    </w:p>
    <w:p w14:paraId="5F0933DB" w14:textId="77777777" w:rsidR="0090237F" w:rsidRPr="0090237F" w:rsidRDefault="0090237F" w:rsidP="0090237F">
      <w:pPr>
        <w:pStyle w:val="Pagrindinistekstas"/>
        <w:widowControl w:val="0"/>
        <w:rPr>
          <w:szCs w:val="22"/>
          <w:lang w:val="lt-LT"/>
        </w:rPr>
      </w:pPr>
    </w:p>
    <w:p w14:paraId="7F174547" w14:textId="77777777" w:rsidR="0090237F" w:rsidRPr="0090237F" w:rsidRDefault="0090237F" w:rsidP="0090237F">
      <w:pPr>
        <w:pStyle w:val="Pagrindinistekstas"/>
        <w:widowControl w:val="0"/>
        <w:rPr>
          <w:szCs w:val="22"/>
          <w:lang w:val="lt-LT"/>
        </w:rPr>
      </w:pPr>
    </w:p>
    <w:p w14:paraId="3AC9A423" w14:textId="77777777" w:rsidR="0090237F" w:rsidRPr="0090237F" w:rsidRDefault="0090237F" w:rsidP="0090237F">
      <w:pPr>
        <w:pStyle w:val="Pagrindinistekstas"/>
        <w:widowControl w:val="0"/>
        <w:rPr>
          <w:szCs w:val="22"/>
          <w:lang w:val="lt-LT"/>
        </w:rPr>
      </w:pPr>
    </w:p>
    <w:p w14:paraId="64AAA98E" w14:textId="77777777" w:rsidR="0090237F" w:rsidRPr="0090237F" w:rsidRDefault="0090237F" w:rsidP="0090237F">
      <w:pPr>
        <w:pStyle w:val="Pagrindinistekstas"/>
        <w:widowControl w:val="0"/>
        <w:rPr>
          <w:szCs w:val="22"/>
          <w:lang w:val="lt-LT"/>
        </w:rPr>
      </w:pPr>
    </w:p>
    <w:p w14:paraId="02379A6F" w14:textId="77777777" w:rsidR="0090237F" w:rsidRPr="0090237F" w:rsidRDefault="0090237F" w:rsidP="0090237F">
      <w:pPr>
        <w:pStyle w:val="Pagrindinistekstas"/>
        <w:widowControl w:val="0"/>
        <w:rPr>
          <w:szCs w:val="22"/>
          <w:lang w:val="lt-LT"/>
        </w:rPr>
      </w:pPr>
    </w:p>
    <w:p w14:paraId="2A2C52BE" w14:textId="77777777" w:rsidR="0090237F" w:rsidRPr="0090237F" w:rsidRDefault="0090237F" w:rsidP="0090237F">
      <w:pPr>
        <w:pStyle w:val="Pagrindinistekstas"/>
        <w:widowControl w:val="0"/>
        <w:rPr>
          <w:szCs w:val="22"/>
          <w:lang w:val="lt-LT"/>
        </w:rPr>
      </w:pPr>
    </w:p>
    <w:p w14:paraId="016F0245" w14:textId="77777777" w:rsidR="0090237F" w:rsidRPr="0090237F" w:rsidRDefault="0090237F" w:rsidP="0090237F">
      <w:pPr>
        <w:pStyle w:val="Pagrindinistekstas"/>
        <w:widowControl w:val="0"/>
        <w:rPr>
          <w:szCs w:val="22"/>
          <w:lang w:val="lt-LT"/>
        </w:rPr>
      </w:pPr>
    </w:p>
    <w:p w14:paraId="1AB6C0E0" w14:textId="77777777" w:rsidR="0090237F" w:rsidRPr="0090237F" w:rsidRDefault="0090237F" w:rsidP="0090237F">
      <w:pPr>
        <w:pStyle w:val="Pagrindinistekstas"/>
        <w:widowControl w:val="0"/>
        <w:rPr>
          <w:szCs w:val="22"/>
          <w:lang w:val="lt-LT"/>
        </w:rPr>
      </w:pPr>
    </w:p>
    <w:p w14:paraId="70120081" w14:textId="77777777" w:rsidR="0090237F" w:rsidRPr="0090237F" w:rsidRDefault="0090237F" w:rsidP="0090237F">
      <w:pPr>
        <w:pStyle w:val="Pagrindinistekstas"/>
        <w:widowControl w:val="0"/>
        <w:rPr>
          <w:szCs w:val="22"/>
          <w:lang w:val="lt-LT"/>
        </w:rPr>
      </w:pPr>
    </w:p>
    <w:p w14:paraId="7DAA43DE" w14:textId="77777777" w:rsidR="0090237F" w:rsidRPr="0090237F" w:rsidRDefault="0090237F" w:rsidP="0090237F">
      <w:pPr>
        <w:pStyle w:val="Pagrindinistekstas"/>
        <w:widowControl w:val="0"/>
        <w:rPr>
          <w:szCs w:val="22"/>
          <w:lang w:val="lt-LT"/>
        </w:rPr>
      </w:pPr>
    </w:p>
    <w:p w14:paraId="07FA8C92" w14:textId="77777777" w:rsidR="0090237F" w:rsidRPr="0090237F" w:rsidRDefault="0090237F" w:rsidP="0090237F">
      <w:pPr>
        <w:pStyle w:val="Pagrindinistekstas"/>
        <w:widowControl w:val="0"/>
        <w:rPr>
          <w:szCs w:val="22"/>
          <w:lang w:val="lt-LT"/>
        </w:rPr>
      </w:pPr>
    </w:p>
    <w:p w14:paraId="31EF6653" w14:textId="77777777" w:rsidR="0090237F" w:rsidRPr="0090237F" w:rsidRDefault="0090237F" w:rsidP="0090237F">
      <w:pPr>
        <w:pStyle w:val="Pagrindinistekstas"/>
        <w:widowControl w:val="0"/>
        <w:rPr>
          <w:szCs w:val="22"/>
          <w:lang w:val="lt-LT"/>
        </w:rPr>
      </w:pPr>
    </w:p>
    <w:p w14:paraId="48355B37" w14:textId="77777777" w:rsidR="0090237F" w:rsidRPr="0090237F" w:rsidRDefault="0090237F" w:rsidP="0090237F">
      <w:pPr>
        <w:pStyle w:val="Pagrindinistekstas"/>
        <w:widowControl w:val="0"/>
        <w:rPr>
          <w:szCs w:val="22"/>
          <w:lang w:val="lt-LT"/>
        </w:rPr>
      </w:pPr>
    </w:p>
    <w:p w14:paraId="41F91762" w14:textId="77777777" w:rsidR="0090237F" w:rsidRPr="0090237F" w:rsidRDefault="0090237F" w:rsidP="0090237F">
      <w:pPr>
        <w:pStyle w:val="Pagrindinistekstas"/>
        <w:widowControl w:val="0"/>
        <w:rPr>
          <w:szCs w:val="22"/>
          <w:lang w:val="lt-LT"/>
        </w:rPr>
      </w:pPr>
    </w:p>
    <w:p w14:paraId="0C02F29B" w14:textId="77777777" w:rsidR="0090237F" w:rsidRPr="0090237F" w:rsidRDefault="0090237F" w:rsidP="0090237F">
      <w:pPr>
        <w:pStyle w:val="Pagrindinistekstas"/>
        <w:widowControl w:val="0"/>
        <w:rPr>
          <w:szCs w:val="22"/>
          <w:lang w:val="lt-LT"/>
        </w:rPr>
      </w:pPr>
    </w:p>
    <w:p w14:paraId="6821DC47" w14:textId="77777777" w:rsidR="0090237F" w:rsidRPr="0090237F" w:rsidRDefault="0090237F" w:rsidP="0090237F">
      <w:pPr>
        <w:pStyle w:val="Pagrindinistekstas"/>
        <w:widowControl w:val="0"/>
        <w:rPr>
          <w:szCs w:val="22"/>
          <w:lang w:val="lt-LT"/>
        </w:rPr>
      </w:pPr>
    </w:p>
    <w:p w14:paraId="760C83EE" w14:textId="77777777" w:rsidR="0090237F" w:rsidRPr="0090237F" w:rsidRDefault="0090237F" w:rsidP="0090237F">
      <w:pPr>
        <w:pStyle w:val="Pagrindinistekstas"/>
        <w:widowControl w:val="0"/>
        <w:rPr>
          <w:szCs w:val="22"/>
          <w:lang w:val="lt-LT"/>
        </w:rPr>
      </w:pPr>
    </w:p>
    <w:p w14:paraId="592E3021" w14:textId="77777777" w:rsidR="0090237F" w:rsidRPr="0090237F" w:rsidRDefault="0090237F" w:rsidP="0090237F">
      <w:pPr>
        <w:pStyle w:val="Pagrindinistekstas"/>
        <w:widowControl w:val="0"/>
        <w:rPr>
          <w:szCs w:val="22"/>
          <w:lang w:val="lt-LT"/>
        </w:rPr>
      </w:pPr>
    </w:p>
    <w:p w14:paraId="5BF946C4" w14:textId="77777777" w:rsidR="0090237F" w:rsidRPr="0090237F" w:rsidRDefault="0090237F" w:rsidP="0090237F">
      <w:pPr>
        <w:pStyle w:val="Pagrindinistekstas"/>
        <w:widowControl w:val="0"/>
        <w:rPr>
          <w:szCs w:val="22"/>
          <w:lang w:val="lt-LT"/>
        </w:rPr>
      </w:pPr>
    </w:p>
    <w:p w14:paraId="051CB2CF" w14:textId="77777777" w:rsidR="0090237F" w:rsidRPr="0090237F" w:rsidRDefault="0090237F" w:rsidP="0090237F">
      <w:pPr>
        <w:pStyle w:val="Pagrindinistekstas"/>
        <w:widowControl w:val="0"/>
        <w:rPr>
          <w:szCs w:val="22"/>
          <w:lang w:val="lt-LT"/>
        </w:rPr>
      </w:pPr>
    </w:p>
    <w:p w14:paraId="39046E5D" w14:textId="77777777" w:rsidR="0090237F" w:rsidRPr="0090237F" w:rsidRDefault="0090237F" w:rsidP="0090237F">
      <w:pPr>
        <w:pStyle w:val="Pagrindinistekstas"/>
        <w:widowControl w:val="0"/>
        <w:rPr>
          <w:szCs w:val="22"/>
          <w:lang w:val="lt-LT"/>
        </w:rPr>
      </w:pPr>
    </w:p>
    <w:p w14:paraId="7A0AC457" w14:textId="77777777" w:rsidR="0090237F" w:rsidRPr="0090237F" w:rsidRDefault="0090237F" w:rsidP="0090237F">
      <w:pPr>
        <w:pStyle w:val="Pagrindinistekstas"/>
        <w:widowControl w:val="0"/>
        <w:rPr>
          <w:szCs w:val="22"/>
          <w:lang w:val="lt-LT"/>
        </w:rPr>
      </w:pPr>
    </w:p>
    <w:p w14:paraId="0A1B46A7" w14:textId="77777777" w:rsidR="0090237F" w:rsidRDefault="007C4793" w:rsidP="007C4793">
      <w:pPr>
        <w:pStyle w:val="Pavadinimas"/>
      </w:pPr>
      <w:r>
        <w:t>A.</w:t>
      </w:r>
      <w:r>
        <w:tab/>
      </w:r>
      <w:r w:rsidR="0090237F" w:rsidRPr="0090237F">
        <w:t>ŽENKLINIMAS</w:t>
      </w:r>
    </w:p>
    <w:p w14:paraId="537230AF" w14:textId="77777777" w:rsidR="0090237F" w:rsidRDefault="006473EC" w:rsidP="006473EC">
      <w:pPr>
        <w:pStyle w:val="Pagrindinistekstas"/>
        <w:widowControl w:val="0"/>
        <w:rPr>
          <w:szCs w:val="22"/>
          <w:lang w:val="lt-LT"/>
        </w:rPr>
      </w:pPr>
      <w:r>
        <w:rPr>
          <w:szCs w:val="22"/>
          <w:lang w:val="lt-LT"/>
        </w:rPr>
        <w:br w:type="page"/>
      </w:r>
    </w:p>
    <w:p w14:paraId="5EC2965E" w14:textId="77777777" w:rsidR="006473EC" w:rsidRPr="006473EC" w:rsidRDefault="006473EC" w:rsidP="006473EC">
      <w:pPr>
        <w:pStyle w:val="Pagrindinistekstas"/>
        <w:widowControl w:val="0"/>
        <w:pBdr>
          <w:top w:val="single" w:sz="4" w:space="1" w:color="auto"/>
          <w:left w:val="single" w:sz="4" w:space="4" w:color="auto"/>
          <w:bottom w:val="single" w:sz="4" w:space="1" w:color="auto"/>
          <w:right w:val="single" w:sz="4" w:space="4" w:color="auto"/>
        </w:pBdr>
        <w:rPr>
          <w:b/>
          <w:szCs w:val="22"/>
          <w:lang w:val="lt-LT"/>
        </w:rPr>
      </w:pPr>
      <w:r w:rsidRPr="006473EC">
        <w:rPr>
          <w:b/>
          <w:szCs w:val="22"/>
          <w:lang w:val="lt-LT"/>
        </w:rPr>
        <w:lastRenderedPageBreak/>
        <w:t>INFORMACIJA ANT IŠORINĖS PAKUOTĖS</w:t>
      </w:r>
    </w:p>
    <w:p w14:paraId="6A0F8A75" w14:textId="77777777" w:rsidR="006473EC" w:rsidRDefault="006473EC" w:rsidP="006473EC">
      <w:pPr>
        <w:pStyle w:val="Pagrindinistekstas"/>
        <w:widowControl w:val="0"/>
        <w:pBdr>
          <w:top w:val="single" w:sz="4" w:space="1" w:color="auto"/>
          <w:left w:val="single" w:sz="4" w:space="4" w:color="auto"/>
          <w:bottom w:val="single" w:sz="4" w:space="1" w:color="auto"/>
          <w:right w:val="single" w:sz="4" w:space="4" w:color="auto"/>
        </w:pBdr>
        <w:rPr>
          <w:szCs w:val="22"/>
          <w:lang w:val="lt-LT"/>
        </w:rPr>
      </w:pPr>
    </w:p>
    <w:p w14:paraId="713FA36F" w14:textId="77777777" w:rsidR="006473EC" w:rsidRPr="0090237F" w:rsidRDefault="006473EC" w:rsidP="006473EC">
      <w:pPr>
        <w:pStyle w:val="Pagrindinistekstas"/>
        <w:widowControl w:val="0"/>
        <w:pBdr>
          <w:top w:val="single" w:sz="4" w:space="1" w:color="auto"/>
          <w:left w:val="single" w:sz="4" w:space="4" w:color="auto"/>
          <w:bottom w:val="single" w:sz="4" w:space="1" w:color="auto"/>
          <w:right w:val="single" w:sz="4" w:space="4" w:color="auto"/>
        </w:pBdr>
        <w:rPr>
          <w:szCs w:val="22"/>
          <w:lang w:val="lt-LT"/>
        </w:rPr>
      </w:pPr>
      <w:r w:rsidRPr="0090237F">
        <w:rPr>
          <w:b/>
          <w:szCs w:val="22"/>
          <w:lang w:val="lt-LT"/>
        </w:rPr>
        <w:t>KARTONO DĖŽUTĖ</w:t>
      </w:r>
    </w:p>
    <w:p w14:paraId="316DDFF9" w14:textId="77777777" w:rsidR="0090237F" w:rsidRDefault="0090237F" w:rsidP="0090237F">
      <w:pPr>
        <w:pStyle w:val="Pagrindinistekstas"/>
        <w:widowControl w:val="0"/>
        <w:rPr>
          <w:szCs w:val="22"/>
          <w:lang w:val="lt-LT"/>
        </w:rPr>
      </w:pPr>
    </w:p>
    <w:p w14:paraId="5F3616AB" w14:textId="77777777" w:rsidR="006473EC" w:rsidRPr="0090237F" w:rsidRDefault="006473EC" w:rsidP="0090237F">
      <w:pPr>
        <w:pStyle w:val="Pagrindinistekstas"/>
        <w:widowControl w:val="0"/>
        <w:rPr>
          <w:szCs w:val="22"/>
          <w:lang w:val="lt-LT"/>
        </w:rPr>
      </w:pPr>
    </w:p>
    <w:p w14:paraId="39107557"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1.</w:t>
      </w:r>
      <w:r w:rsidRPr="0090237F">
        <w:rPr>
          <w:sz w:val="22"/>
          <w:szCs w:val="22"/>
          <w:lang w:val="lt-LT"/>
        </w:rPr>
        <w:tab/>
        <w:t>VAISTINIO PREPARATO PAVADINIMAS</w:t>
      </w:r>
    </w:p>
    <w:p w14:paraId="47724E91" w14:textId="77777777" w:rsidR="0090237F" w:rsidRPr="0090237F" w:rsidRDefault="0090237F" w:rsidP="0090237F">
      <w:pPr>
        <w:pStyle w:val="Pagrindinistekstas"/>
        <w:widowControl w:val="0"/>
        <w:rPr>
          <w:szCs w:val="22"/>
          <w:lang w:val="lt-LT"/>
        </w:rPr>
      </w:pPr>
    </w:p>
    <w:p w14:paraId="073CE0DA" w14:textId="77777777" w:rsidR="0090237F" w:rsidRDefault="0090237F" w:rsidP="0090237F">
      <w:pPr>
        <w:pStyle w:val="Pagrindinistekstas"/>
        <w:widowControl w:val="0"/>
        <w:rPr>
          <w:szCs w:val="22"/>
          <w:lang w:val="lt-LT"/>
        </w:rPr>
      </w:pPr>
      <w:proofErr w:type="spellStart"/>
      <w:r w:rsidRPr="0090237F">
        <w:rPr>
          <w:szCs w:val="22"/>
          <w:lang w:val="lt-LT"/>
        </w:rPr>
        <w:t>Virolex</w:t>
      </w:r>
      <w:proofErr w:type="spellEnd"/>
      <w:r w:rsidRPr="0090237F">
        <w:rPr>
          <w:szCs w:val="22"/>
          <w:lang w:val="lt-LT"/>
        </w:rPr>
        <w:t xml:space="preserve"> 250 mg milteliai infuziniam tirpalui</w:t>
      </w:r>
    </w:p>
    <w:p w14:paraId="458ACC4F" w14:textId="77777777" w:rsidR="00E661DD" w:rsidRPr="0090237F" w:rsidRDefault="00E661DD" w:rsidP="0090237F">
      <w:pPr>
        <w:pStyle w:val="Pagrindinistekstas"/>
        <w:widowControl w:val="0"/>
        <w:rPr>
          <w:szCs w:val="22"/>
          <w:lang w:val="lt-LT"/>
        </w:rPr>
      </w:pPr>
    </w:p>
    <w:p w14:paraId="78CCC69E" w14:textId="77777777" w:rsidR="0090237F" w:rsidRPr="0090237F" w:rsidRDefault="00E661DD" w:rsidP="0090237F">
      <w:pPr>
        <w:pStyle w:val="Pagrindinistekstas"/>
        <w:widowControl w:val="0"/>
        <w:rPr>
          <w:szCs w:val="22"/>
          <w:lang w:val="lt-LT"/>
        </w:rPr>
      </w:pPr>
      <w:proofErr w:type="spellStart"/>
      <w:r>
        <w:rPr>
          <w:szCs w:val="22"/>
          <w:lang w:val="lt-LT"/>
        </w:rPr>
        <w:t>a</w:t>
      </w:r>
      <w:r w:rsidR="0090237F" w:rsidRPr="0090237F">
        <w:rPr>
          <w:szCs w:val="22"/>
          <w:lang w:val="lt-LT"/>
        </w:rPr>
        <w:t>cikloviras</w:t>
      </w:r>
      <w:proofErr w:type="spellEnd"/>
    </w:p>
    <w:p w14:paraId="62EC8605" w14:textId="77777777" w:rsidR="0090237F" w:rsidRPr="0090237F" w:rsidRDefault="0090237F" w:rsidP="0090237F">
      <w:pPr>
        <w:pStyle w:val="Pagrindinistekstas"/>
        <w:widowControl w:val="0"/>
        <w:rPr>
          <w:szCs w:val="22"/>
          <w:lang w:val="lt-LT"/>
        </w:rPr>
      </w:pPr>
    </w:p>
    <w:p w14:paraId="26DE59F1" w14:textId="77777777" w:rsidR="0090237F" w:rsidRPr="0090237F" w:rsidRDefault="0090237F" w:rsidP="0090237F">
      <w:pPr>
        <w:pStyle w:val="Pagrindinistekstas"/>
        <w:widowControl w:val="0"/>
        <w:rPr>
          <w:szCs w:val="22"/>
          <w:lang w:val="lt-LT"/>
        </w:rPr>
      </w:pPr>
    </w:p>
    <w:p w14:paraId="3B2D2A26"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2.</w:t>
      </w:r>
      <w:r w:rsidRPr="0090237F">
        <w:rPr>
          <w:sz w:val="22"/>
          <w:szCs w:val="22"/>
          <w:lang w:val="lt-LT"/>
        </w:rPr>
        <w:tab/>
        <w:t>VEIKLIOJI MEDŽIAGA IR JOS KIEKIS</w:t>
      </w:r>
    </w:p>
    <w:p w14:paraId="4EB6C51A" w14:textId="77777777" w:rsidR="0090237F" w:rsidRPr="0090237F" w:rsidRDefault="0090237F" w:rsidP="0090237F">
      <w:pPr>
        <w:pStyle w:val="Pagrindinistekstas"/>
        <w:widowControl w:val="0"/>
        <w:rPr>
          <w:szCs w:val="22"/>
          <w:lang w:val="lt-LT"/>
        </w:rPr>
      </w:pPr>
    </w:p>
    <w:p w14:paraId="54B4535B" w14:textId="77777777" w:rsidR="0090237F" w:rsidRPr="0090237F" w:rsidRDefault="00807559" w:rsidP="0090237F">
      <w:pPr>
        <w:pStyle w:val="Pagrindinistekstas"/>
        <w:widowControl w:val="0"/>
        <w:rPr>
          <w:szCs w:val="22"/>
          <w:lang w:val="lt-LT"/>
        </w:rPr>
      </w:pPr>
      <w:r w:rsidRPr="00807559">
        <w:rPr>
          <w:szCs w:val="22"/>
          <w:lang w:val="lt-LT"/>
        </w:rPr>
        <w:t>K</w:t>
      </w:r>
      <w:r w:rsidR="0090237F" w:rsidRPr="0090237F">
        <w:rPr>
          <w:szCs w:val="22"/>
          <w:lang w:val="lt-LT"/>
        </w:rPr>
        <w:t>ie</w:t>
      </w:r>
      <w:r w:rsidRPr="00807559">
        <w:rPr>
          <w:szCs w:val="22"/>
          <w:lang w:val="lt-LT"/>
        </w:rPr>
        <w:t>kvie</w:t>
      </w:r>
      <w:r w:rsidR="0090237F" w:rsidRPr="0090237F">
        <w:rPr>
          <w:szCs w:val="22"/>
          <w:lang w:val="lt-LT"/>
        </w:rPr>
        <w:t xml:space="preserve">name buteliuke 250 mg </w:t>
      </w:r>
      <w:proofErr w:type="spellStart"/>
      <w:r w:rsidR="0090237F" w:rsidRPr="0090237F">
        <w:rPr>
          <w:szCs w:val="22"/>
          <w:lang w:val="lt-LT"/>
        </w:rPr>
        <w:t>acikloviro</w:t>
      </w:r>
      <w:proofErr w:type="spellEnd"/>
      <w:r w:rsidR="0090237F" w:rsidRPr="0090237F">
        <w:rPr>
          <w:szCs w:val="22"/>
          <w:lang w:val="lt-LT"/>
        </w:rPr>
        <w:t xml:space="preserve"> (</w:t>
      </w:r>
      <w:proofErr w:type="spellStart"/>
      <w:r w:rsidR="0090237F" w:rsidRPr="0090237F">
        <w:rPr>
          <w:szCs w:val="22"/>
          <w:lang w:val="lt-LT"/>
        </w:rPr>
        <w:t>acikloviro</w:t>
      </w:r>
      <w:proofErr w:type="spellEnd"/>
      <w:r w:rsidR="0090237F" w:rsidRPr="0090237F">
        <w:rPr>
          <w:szCs w:val="22"/>
          <w:lang w:val="lt-LT"/>
        </w:rPr>
        <w:t xml:space="preserve"> natrio druskos pavidalu).</w:t>
      </w:r>
    </w:p>
    <w:p w14:paraId="24EEACE4" w14:textId="77777777" w:rsidR="0090237F" w:rsidRPr="0090237F" w:rsidRDefault="0090237F" w:rsidP="0090237F">
      <w:pPr>
        <w:pStyle w:val="Pagrindinistekstas"/>
        <w:widowControl w:val="0"/>
        <w:rPr>
          <w:szCs w:val="22"/>
          <w:lang w:val="lt-LT"/>
        </w:rPr>
      </w:pPr>
    </w:p>
    <w:p w14:paraId="736B70B4" w14:textId="77777777" w:rsidR="0090237F" w:rsidRPr="0090237F" w:rsidRDefault="0090237F" w:rsidP="0090237F">
      <w:pPr>
        <w:pStyle w:val="Pagrindinistekstas"/>
        <w:widowControl w:val="0"/>
        <w:rPr>
          <w:szCs w:val="22"/>
          <w:lang w:val="lt-LT"/>
        </w:rPr>
      </w:pPr>
    </w:p>
    <w:p w14:paraId="7BCFAD56"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3.</w:t>
      </w:r>
      <w:r w:rsidRPr="0090237F">
        <w:rPr>
          <w:sz w:val="22"/>
          <w:szCs w:val="22"/>
          <w:lang w:val="lt-LT"/>
        </w:rPr>
        <w:tab/>
        <w:t>PAGALBINIŲ MEDŽIAGŲ SĄRAŠAS</w:t>
      </w:r>
    </w:p>
    <w:p w14:paraId="6939B77F" w14:textId="77777777" w:rsidR="0090237F" w:rsidRPr="0090237F" w:rsidRDefault="0090237F" w:rsidP="0090237F">
      <w:pPr>
        <w:pStyle w:val="Pagrindinistekstas"/>
        <w:widowControl w:val="0"/>
        <w:rPr>
          <w:szCs w:val="22"/>
          <w:lang w:val="lt-LT"/>
        </w:rPr>
      </w:pPr>
    </w:p>
    <w:p w14:paraId="66417BB2" w14:textId="77777777" w:rsidR="0090237F" w:rsidRDefault="0090237F" w:rsidP="0090237F">
      <w:pPr>
        <w:pStyle w:val="Pagrindinistekstas"/>
        <w:widowControl w:val="0"/>
        <w:rPr>
          <w:szCs w:val="22"/>
          <w:lang w:val="lt-LT"/>
        </w:rPr>
      </w:pPr>
    </w:p>
    <w:p w14:paraId="79333F77" w14:textId="77777777" w:rsidR="00E661DD" w:rsidRPr="0090237F" w:rsidRDefault="00E661DD" w:rsidP="0090237F">
      <w:pPr>
        <w:pStyle w:val="Pagrindinistekstas"/>
        <w:widowControl w:val="0"/>
        <w:rPr>
          <w:szCs w:val="22"/>
          <w:lang w:val="lt-LT"/>
        </w:rPr>
      </w:pPr>
    </w:p>
    <w:p w14:paraId="3E16B656"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4.</w:t>
      </w:r>
      <w:r w:rsidRPr="0090237F">
        <w:rPr>
          <w:sz w:val="22"/>
          <w:szCs w:val="22"/>
          <w:lang w:val="lt-LT"/>
        </w:rPr>
        <w:tab/>
        <w:t>FARMACINĖ FORMA IR KIEKIS PAKUOTĖJE</w:t>
      </w:r>
    </w:p>
    <w:p w14:paraId="085DCFB2" w14:textId="77777777" w:rsidR="0090237F" w:rsidRPr="0090237F" w:rsidRDefault="0090237F" w:rsidP="0090237F">
      <w:pPr>
        <w:pStyle w:val="Pagrindinistekstas"/>
        <w:widowControl w:val="0"/>
        <w:rPr>
          <w:szCs w:val="22"/>
          <w:lang w:val="lt-LT"/>
        </w:rPr>
      </w:pPr>
    </w:p>
    <w:p w14:paraId="11F599F6" w14:textId="77777777" w:rsidR="0090237F" w:rsidRDefault="0090237F" w:rsidP="0090237F">
      <w:pPr>
        <w:pStyle w:val="Pagrindinistekstas"/>
        <w:widowControl w:val="0"/>
        <w:rPr>
          <w:szCs w:val="22"/>
          <w:lang w:val="lt-LT"/>
        </w:rPr>
      </w:pPr>
      <w:r w:rsidRPr="00EF4109">
        <w:rPr>
          <w:szCs w:val="22"/>
          <w:highlight w:val="lightGray"/>
          <w:lang w:val="lt-LT"/>
        </w:rPr>
        <w:t>Milteliai</w:t>
      </w:r>
      <w:r w:rsidRPr="00332F05">
        <w:rPr>
          <w:highlight w:val="lightGray"/>
          <w:lang w:val="lt-LT"/>
        </w:rPr>
        <w:t xml:space="preserve"> infuziniam tirpalui</w:t>
      </w:r>
    </w:p>
    <w:p w14:paraId="162031FC" w14:textId="77777777" w:rsidR="00E661DD" w:rsidRPr="0090237F" w:rsidRDefault="00E661DD" w:rsidP="0090237F">
      <w:pPr>
        <w:pStyle w:val="Pagrindinistekstas"/>
        <w:widowControl w:val="0"/>
        <w:rPr>
          <w:szCs w:val="22"/>
          <w:lang w:val="lt-LT"/>
        </w:rPr>
      </w:pPr>
    </w:p>
    <w:p w14:paraId="6C2A4C30" w14:textId="77777777" w:rsidR="0090237F" w:rsidRPr="0090237F" w:rsidRDefault="0090237F" w:rsidP="0090237F">
      <w:pPr>
        <w:pStyle w:val="Pagrindinistekstas"/>
        <w:widowControl w:val="0"/>
        <w:rPr>
          <w:szCs w:val="22"/>
          <w:lang w:val="lt-LT"/>
        </w:rPr>
      </w:pPr>
      <w:r w:rsidRPr="0090237F">
        <w:rPr>
          <w:szCs w:val="22"/>
          <w:lang w:val="lt-LT"/>
        </w:rPr>
        <w:t>5 buteliukai po 250 mg miltelių infuziniam tirpalui</w:t>
      </w:r>
    </w:p>
    <w:p w14:paraId="2DB9BDC2" w14:textId="77777777" w:rsidR="0090237F" w:rsidRPr="0090237F" w:rsidRDefault="0090237F" w:rsidP="0090237F">
      <w:pPr>
        <w:pStyle w:val="Pagrindinistekstas"/>
        <w:widowControl w:val="0"/>
        <w:rPr>
          <w:szCs w:val="22"/>
          <w:lang w:val="lt-LT"/>
        </w:rPr>
      </w:pPr>
    </w:p>
    <w:p w14:paraId="49B179BE" w14:textId="77777777" w:rsidR="0090237F" w:rsidRPr="0090237F" w:rsidRDefault="0090237F" w:rsidP="0090237F">
      <w:pPr>
        <w:pStyle w:val="Pagrindinistekstas"/>
        <w:widowControl w:val="0"/>
        <w:rPr>
          <w:szCs w:val="22"/>
          <w:lang w:val="lt-LT"/>
        </w:rPr>
      </w:pPr>
    </w:p>
    <w:p w14:paraId="389845B1"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5.</w:t>
      </w:r>
      <w:r w:rsidRPr="0090237F">
        <w:rPr>
          <w:sz w:val="22"/>
          <w:szCs w:val="22"/>
          <w:lang w:val="lt-LT"/>
        </w:rPr>
        <w:tab/>
        <w:t>VARTOJIMO METODAS IR BŪDAS</w:t>
      </w:r>
    </w:p>
    <w:p w14:paraId="44B65EB5" w14:textId="77777777" w:rsidR="0090237F" w:rsidRPr="0090237F" w:rsidRDefault="0090237F" w:rsidP="0090237F">
      <w:pPr>
        <w:pStyle w:val="Pagrindinistekstas"/>
        <w:widowControl w:val="0"/>
        <w:rPr>
          <w:szCs w:val="22"/>
          <w:lang w:val="lt-LT"/>
        </w:rPr>
      </w:pPr>
    </w:p>
    <w:p w14:paraId="235C2391" w14:textId="77777777" w:rsidR="0090237F" w:rsidRPr="0090237F" w:rsidRDefault="0090237F" w:rsidP="0090237F">
      <w:pPr>
        <w:pStyle w:val="Pagrindinistekstas"/>
        <w:widowControl w:val="0"/>
        <w:rPr>
          <w:szCs w:val="22"/>
          <w:lang w:val="lt-LT"/>
        </w:rPr>
      </w:pPr>
      <w:r w:rsidRPr="0090237F">
        <w:rPr>
          <w:szCs w:val="22"/>
          <w:lang w:val="lt-LT"/>
        </w:rPr>
        <w:t>Paruoštą tirpalą leisti į veną. Prieš vartojimą perskaitykite pakuotės lapelį.</w:t>
      </w:r>
    </w:p>
    <w:p w14:paraId="20CD350A" w14:textId="77777777" w:rsidR="0090237F" w:rsidRPr="0090237F" w:rsidRDefault="0090237F" w:rsidP="0090237F">
      <w:pPr>
        <w:pStyle w:val="Pagrindinistekstas"/>
        <w:widowControl w:val="0"/>
        <w:rPr>
          <w:szCs w:val="22"/>
          <w:lang w:val="lt-LT"/>
        </w:rPr>
      </w:pPr>
    </w:p>
    <w:p w14:paraId="7B787F6B" w14:textId="77777777" w:rsidR="0090237F" w:rsidRPr="0090237F" w:rsidRDefault="0090237F" w:rsidP="0090237F">
      <w:pPr>
        <w:pStyle w:val="Pagrindinistekstas"/>
        <w:widowControl w:val="0"/>
        <w:rPr>
          <w:szCs w:val="22"/>
          <w:lang w:val="lt-LT"/>
        </w:rPr>
      </w:pPr>
    </w:p>
    <w:p w14:paraId="58BD3450"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6.</w:t>
      </w:r>
      <w:r w:rsidRPr="0090237F">
        <w:rPr>
          <w:sz w:val="22"/>
          <w:szCs w:val="22"/>
          <w:lang w:val="lt-LT"/>
        </w:rPr>
        <w:tab/>
        <w:t>SPECIALUS ĮSPĖJIMAS, JOG VAISTINĮ PREPARATĄ BŪTINA LAIKYTI VAIKAMS NEPASTEBIMOJE IR NEPASIEKIAMOJE VIETOJE</w:t>
      </w:r>
    </w:p>
    <w:p w14:paraId="6D8CD86C" w14:textId="77777777" w:rsidR="0090237F" w:rsidRPr="0090237F" w:rsidRDefault="0090237F" w:rsidP="0090237F">
      <w:pPr>
        <w:pStyle w:val="Pagrindinistekstas"/>
        <w:widowControl w:val="0"/>
        <w:rPr>
          <w:szCs w:val="22"/>
          <w:lang w:val="lt-LT"/>
        </w:rPr>
      </w:pPr>
    </w:p>
    <w:p w14:paraId="4F578EA3" w14:textId="77777777" w:rsidR="0090237F" w:rsidRPr="0090237F" w:rsidRDefault="0090237F" w:rsidP="0090237F">
      <w:pPr>
        <w:pStyle w:val="Pagrindinistekstas"/>
        <w:widowControl w:val="0"/>
        <w:rPr>
          <w:szCs w:val="22"/>
          <w:lang w:val="lt-LT"/>
        </w:rPr>
      </w:pPr>
      <w:r w:rsidRPr="0090237F">
        <w:rPr>
          <w:szCs w:val="22"/>
          <w:lang w:val="lt-LT"/>
        </w:rPr>
        <w:t>Laikyti vaikams nepastebimoje ir nepasiekiamoje vietoje.</w:t>
      </w:r>
    </w:p>
    <w:p w14:paraId="6D07D02A" w14:textId="77777777" w:rsidR="0090237F" w:rsidRPr="0090237F" w:rsidRDefault="0090237F" w:rsidP="0090237F">
      <w:pPr>
        <w:pStyle w:val="Pagrindinistekstas"/>
        <w:widowControl w:val="0"/>
        <w:rPr>
          <w:szCs w:val="22"/>
          <w:lang w:val="lt-LT"/>
        </w:rPr>
      </w:pPr>
    </w:p>
    <w:p w14:paraId="5FC9CA00" w14:textId="77777777" w:rsidR="0090237F" w:rsidRPr="0090237F" w:rsidRDefault="0090237F" w:rsidP="0090237F">
      <w:pPr>
        <w:pStyle w:val="Pagrindinistekstas"/>
        <w:widowControl w:val="0"/>
        <w:rPr>
          <w:szCs w:val="22"/>
          <w:lang w:val="lt-LT"/>
        </w:rPr>
      </w:pPr>
    </w:p>
    <w:p w14:paraId="5B574DD2"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7.</w:t>
      </w:r>
      <w:r w:rsidRPr="0090237F">
        <w:rPr>
          <w:sz w:val="22"/>
          <w:szCs w:val="22"/>
          <w:lang w:val="lt-LT"/>
        </w:rPr>
        <w:tab/>
        <w:t>KITAS SPECIALUS ĮSPĖJIMAS (JEI REIKIA)</w:t>
      </w:r>
    </w:p>
    <w:p w14:paraId="3F5159BD" w14:textId="77777777" w:rsidR="0090237F" w:rsidRPr="0090237F" w:rsidRDefault="0090237F" w:rsidP="0090237F">
      <w:pPr>
        <w:pStyle w:val="Pagrindinistekstas"/>
        <w:widowControl w:val="0"/>
        <w:rPr>
          <w:szCs w:val="22"/>
          <w:lang w:val="lt-LT"/>
        </w:rPr>
      </w:pPr>
    </w:p>
    <w:p w14:paraId="2EEC8971" w14:textId="77777777" w:rsidR="0090237F" w:rsidRPr="0090237F" w:rsidRDefault="0090237F" w:rsidP="0090237F">
      <w:pPr>
        <w:pStyle w:val="Pagrindinistekstas"/>
        <w:widowControl w:val="0"/>
        <w:rPr>
          <w:szCs w:val="22"/>
          <w:lang w:val="lt-LT"/>
        </w:rPr>
      </w:pPr>
    </w:p>
    <w:p w14:paraId="43618F77"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8.</w:t>
      </w:r>
      <w:r w:rsidRPr="0090237F">
        <w:rPr>
          <w:sz w:val="22"/>
          <w:szCs w:val="22"/>
          <w:lang w:val="lt-LT"/>
        </w:rPr>
        <w:tab/>
        <w:t>TINKAMUMO LAIKAS</w:t>
      </w:r>
    </w:p>
    <w:p w14:paraId="10C992CA" w14:textId="77777777" w:rsidR="0090237F" w:rsidRPr="0090237F" w:rsidRDefault="0090237F" w:rsidP="0090237F">
      <w:pPr>
        <w:pStyle w:val="Pagrindinistekstas"/>
        <w:widowControl w:val="0"/>
        <w:rPr>
          <w:szCs w:val="22"/>
          <w:lang w:val="lt-LT"/>
        </w:rPr>
      </w:pPr>
    </w:p>
    <w:p w14:paraId="2010F898" w14:textId="77777777" w:rsidR="005C6406" w:rsidRPr="0090237F" w:rsidRDefault="005C6406" w:rsidP="005C6406">
      <w:pPr>
        <w:pStyle w:val="Pagrindinistekstas"/>
        <w:widowControl w:val="0"/>
        <w:rPr>
          <w:szCs w:val="22"/>
          <w:lang w:val="lt-LT"/>
        </w:rPr>
      </w:pPr>
      <w:r w:rsidRPr="005C6406">
        <w:rPr>
          <w:szCs w:val="22"/>
          <w:lang w:val="lt-LT"/>
        </w:rPr>
        <w:t>EXP</w:t>
      </w:r>
    </w:p>
    <w:p w14:paraId="461DB550" w14:textId="77777777" w:rsidR="0090237F" w:rsidRDefault="0090237F" w:rsidP="0090237F">
      <w:pPr>
        <w:pStyle w:val="Pagrindinistekstas"/>
        <w:widowControl w:val="0"/>
        <w:rPr>
          <w:szCs w:val="22"/>
          <w:lang w:val="lt-LT"/>
        </w:rPr>
      </w:pPr>
      <w:r w:rsidRPr="00332F05">
        <w:rPr>
          <w:highlight w:val="lightGray"/>
          <w:lang w:val="lt-LT"/>
        </w:rPr>
        <w:t xml:space="preserve">Tinka iki </w:t>
      </w:r>
      <w:r w:rsidRPr="005C6406">
        <w:rPr>
          <w:szCs w:val="22"/>
          <w:highlight w:val="lightGray"/>
          <w:lang w:val="lt-LT"/>
        </w:rPr>
        <w:t>(mm/MMMM)</w:t>
      </w:r>
    </w:p>
    <w:p w14:paraId="7CC18C95" w14:textId="77777777" w:rsidR="0090237F" w:rsidRPr="0090237F" w:rsidRDefault="0090237F" w:rsidP="0090237F">
      <w:pPr>
        <w:pStyle w:val="Pagrindinistekstas"/>
        <w:widowControl w:val="0"/>
        <w:rPr>
          <w:szCs w:val="22"/>
          <w:lang w:val="lt-LT"/>
        </w:rPr>
      </w:pPr>
    </w:p>
    <w:p w14:paraId="283B3E1F" w14:textId="77777777" w:rsidR="0090237F" w:rsidRPr="0090237F" w:rsidRDefault="0090237F" w:rsidP="0090237F">
      <w:pPr>
        <w:pStyle w:val="Pagrindinistekstas"/>
        <w:widowControl w:val="0"/>
        <w:rPr>
          <w:szCs w:val="22"/>
          <w:lang w:val="lt-LT"/>
        </w:rPr>
      </w:pPr>
      <w:r w:rsidRPr="0090237F">
        <w:rPr>
          <w:szCs w:val="22"/>
          <w:lang w:val="lt-LT"/>
        </w:rPr>
        <w:t>Vartojimui paruošto infuzinio tirpalo tinkamumo laikas – 12 val.</w:t>
      </w:r>
    </w:p>
    <w:p w14:paraId="03CAE6D5" w14:textId="77777777" w:rsidR="0090237F" w:rsidRPr="0090237F" w:rsidRDefault="0090237F" w:rsidP="0090237F">
      <w:pPr>
        <w:pStyle w:val="Pagrindinistekstas"/>
        <w:widowControl w:val="0"/>
        <w:rPr>
          <w:szCs w:val="22"/>
          <w:lang w:val="lt-LT"/>
        </w:rPr>
      </w:pPr>
    </w:p>
    <w:p w14:paraId="1A063C5E" w14:textId="77777777" w:rsidR="0090237F" w:rsidRPr="0090237F" w:rsidRDefault="0090237F" w:rsidP="0090237F">
      <w:pPr>
        <w:pStyle w:val="Pagrindinistekstas"/>
        <w:widowControl w:val="0"/>
        <w:rPr>
          <w:szCs w:val="22"/>
          <w:lang w:val="lt-LT"/>
        </w:rPr>
      </w:pPr>
    </w:p>
    <w:p w14:paraId="7C46A475"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9.</w:t>
      </w:r>
      <w:r w:rsidRPr="0090237F">
        <w:rPr>
          <w:sz w:val="22"/>
          <w:szCs w:val="22"/>
          <w:lang w:val="lt-LT"/>
        </w:rPr>
        <w:tab/>
        <w:t>SPECIALIOS LAIKYMO SĄLYGOS</w:t>
      </w:r>
    </w:p>
    <w:p w14:paraId="3D201331" w14:textId="77777777" w:rsidR="0090237F" w:rsidRPr="0090237F" w:rsidRDefault="0090237F" w:rsidP="0090237F">
      <w:pPr>
        <w:pStyle w:val="Pagrindinistekstas"/>
        <w:widowControl w:val="0"/>
        <w:rPr>
          <w:szCs w:val="22"/>
          <w:lang w:val="lt-LT"/>
        </w:rPr>
      </w:pPr>
    </w:p>
    <w:p w14:paraId="128D0DDA" w14:textId="77777777" w:rsidR="0090237F" w:rsidRPr="0090237F" w:rsidRDefault="0090237F" w:rsidP="0090237F">
      <w:pPr>
        <w:pStyle w:val="Pagrindinistekstas"/>
        <w:widowControl w:val="0"/>
        <w:rPr>
          <w:szCs w:val="22"/>
          <w:lang w:val="lt-LT"/>
        </w:rPr>
      </w:pPr>
      <w:r w:rsidRPr="0090237F">
        <w:rPr>
          <w:szCs w:val="22"/>
          <w:lang w:val="lt-LT"/>
        </w:rPr>
        <w:t xml:space="preserve">Laikyti ne aukštesnėje kaip 25 </w:t>
      </w:r>
      <w:r w:rsidRPr="0090237F">
        <w:rPr>
          <w:szCs w:val="22"/>
          <w:lang w:val="lt-LT"/>
        </w:rPr>
        <w:sym w:font="Symbol" w:char="00B0"/>
      </w:r>
      <w:r w:rsidRPr="0090237F">
        <w:rPr>
          <w:szCs w:val="22"/>
          <w:lang w:val="lt-LT"/>
        </w:rPr>
        <w:t>C temperatūroje</w:t>
      </w:r>
    </w:p>
    <w:p w14:paraId="48592FDF" w14:textId="77777777" w:rsidR="0090237F" w:rsidRPr="0090237F" w:rsidRDefault="0090237F" w:rsidP="0090237F">
      <w:pPr>
        <w:pStyle w:val="Pagrindinistekstas"/>
        <w:widowControl w:val="0"/>
        <w:rPr>
          <w:szCs w:val="22"/>
          <w:lang w:val="lt-LT"/>
        </w:rPr>
      </w:pPr>
      <w:r w:rsidRPr="0090237F">
        <w:rPr>
          <w:szCs w:val="22"/>
          <w:lang w:val="lt-LT"/>
        </w:rPr>
        <w:t>Negalima šaldyti ar užšaldyti.</w:t>
      </w:r>
    </w:p>
    <w:p w14:paraId="208E6963" w14:textId="77777777" w:rsidR="0090237F" w:rsidRDefault="0090237F" w:rsidP="0090237F">
      <w:pPr>
        <w:pStyle w:val="Pagrindinistekstas"/>
        <w:widowControl w:val="0"/>
        <w:rPr>
          <w:szCs w:val="22"/>
          <w:lang w:val="lt-LT"/>
        </w:rPr>
      </w:pPr>
    </w:p>
    <w:p w14:paraId="126DB99C"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10.</w:t>
      </w:r>
      <w:r w:rsidRPr="0090237F">
        <w:rPr>
          <w:sz w:val="22"/>
          <w:szCs w:val="22"/>
          <w:lang w:val="lt-LT"/>
        </w:rPr>
        <w:tab/>
        <w:t>SPECIALIOS ATSARGUMO PRIEMONĖS DĖL NESUVARTOTO VAISTINIO PREPARATO AR JO ATLIEKŲ TVARKYMO (JEI REIKIA)</w:t>
      </w:r>
    </w:p>
    <w:p w14:paraId="16764375" w14:textId="77777777" w:rsidR="0090237F" w:rsidRPr="0090237F" w:rsidRDefault="0090237F" w:rsidP="0090237F">
      <w:pPr>
        <w:pStyle w:val="Pagrindinistekstas"/>
        <w:widowControl w:val="0"/>
        <w:rPr>
          <w:szCs w:val="22"/>
          <w:lang w:val="lt-LT"/>
        </w:rPr>
      </w:pPr>
    </w:p>
    <w:p w14:paraId="5206924E" w14:textId="77777777" w:rsidR="0090237F" w:rsidRPr="0090237F" w:rsidRDefault="0090237F" w:rsidP="0090237F">
      <w:pPr>
        <w:pStyle w:val="Pagrindinistekstas"/>
        <w:widowControl w:val="0"/>
        <w:rPr>
          <w:szCs w:val="22"/>
          <w:lang w:val="lt-LT"/>
        </w:rPr>
      </w:pPr>
    </w:p>
    <w:p w14:paraId="61279A05"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11.</w:t>
      </w:r>
      <w:r w:rsidRPr="0090237F">
        <w:rPr>
          <w:sz w:val="22"/>
          <w:szCs w:val="22"/>
          <w:lang w:val="lt-LT"/>
        </w:rPr>
        <w:tab/>
      </w:r>
      <w:r w:rsidR="00807559" w:rsidRPr="00807559">
        <w:rPr>
          <w:sz w:val="22"/>
          <w:szCs w:val="22"/>
          <w:lang w:val="lt-LT"/>
        </w:rPr>
        <w:t>REGISTRUOTOJO</w:t>
      </w:r>
      <w:r w:rsidRPr="0090237F">
        <w:rPr>
          <w:sz w:val="22"/>
          <w:szCs w:val="22"/>
          <w:lang w:val="lt-LT"/>
        </w:rPr>
        <w:t xml:space="preserve"> PAVADINIMAS IR ADRESAS</w:t>
      </w:r>
    </w:p>
    <w:p w14:paraId="474C89EF" w14:textId="77777777" w:rsidR="0090237F" w:rsidRPr="0090237F" w:rsidRDefault="0090237F" w:rsidP="0090237F">
      <w:pPr>
        <w:pStyle w:val="Pagrindinistekstas"/>
        <w:widowControl w:val="0"/>
        <w:rPr>
          <w:szCs w:val="22"/>
          <w:lang w:val="lt-LT"/>
        </w:rPr>
      </w:pPr>
    </w:p>
    <w:p w14:paraId="5E5460AD" w14:textId="1487C824" w:rsidR="0090237F" w:rsidRPr="0090237F" w:rsidRDefault="0090237F" w:rsidP="0090237F">
      <w:pPr>
        <w:pStyle w:val="Pagrindinistekstas"/>
        <w:widowControl w:val="0"/>
        <w:rPr>
          <w:szCs w:val="22"/>
          <w:lang w:val="lt-LT"/>
        </w:rPr>
      </w:pPr>
      <w:r w:rsidRPr="0090237F">
        <w:rPr>
          <w:szCs w:val="22"/>
          <w:lang w:val="lt-LT"/>
        </w:rPr>
        <w:t>K</w:t>
      </w:r>
      <w:r w:rsidR="00E661DD">
        <w:rPr>
          <w:szCs w:val="22"/>
          <w:lang w:val="lt-LT"/>
        </w:rPr>
        <w:t>RKA</w:t>
      </w:r>
      <w:r w:rsidRPr="0090237F">
        <w:rPr>
          <w:szCs w:val="22"/>
          <w:lang w:val="lt-LT"/>
        </w:rPr>
        <w:t xml:space="preserve">, </w:t>
      </w:r>
      <w:proofErr w:type="spellStart"/>
      <w:r w:rsidRPr="0090237F">
        <w:rPr>
          <w:szCs w:val="22"/>
          <w:lang w:val="lt-LT"/>
        </w:rPr>
        <w:t>d.d</w:t>
      </w:r>
      <w:proofErr w:type="spellEnd"/>
      <w:r w:rsidRPr="0090237F">
        <w:rPr>
          <w:szCs w:val="22"/>
          <w:lang w:val="lt-LT"/>
        </w:rPr>
        <w:t>., Novo mesto</w:t>
      </w:r>
    </w:p>
    <w:p w14:paraId="660DB84B" w14:textId="77777777" w:rsidR="0090237F" w:rsidRPr="0090237F" w:rsidRDefault="0090237F" w:rsidP="0090237F">
      <w:pPr>
        <w:pStyle w:val="Pagrindinistekstas"/>
        <w:widowControl w:val="0"/>
        <w:rPr>
          <w:szCs w:val="22"/>
          <w:lang w:val="lt-LT"/>
        </w:rPr>
      </w:pPr>
      <w:proofErr w:type="spellStart"/>
      <w:r w:rsidRPr="0090237F">
        <w:rPr>
          <w:szCs w:val="22"/>
          <w:lang w:val="lt-LT"/>
        </w:rPr>
        <w:t>Šmarješka</w:t>
      </w:r>
      <w:proofErr w:type="spellEnd"/>
      <w:r w:rsidRPr="0090237F">
        <w:rPr>
          <w:szCs w:val="22"/>
          <w:lang w:val="lt-LT"/>
        </w:rPr>
        <w:t xml:space="preserve"> </w:t>
      </w:r>
      <w:proofErr w:type="spellStart"/>
      <w:r w:rsidRPr="0090237F">
        <w:rPr>
          <w:szCs w:val="22"/>
          <w:lang w:val="lt-LT"/>
        </w:rPr>
        <w:t>cesta</w:t>
      </w:r>
      <w:proofErr w:type="spellEnd"/>
      <w:r w:rsidRPr="0090237F">
        <w:rPr>
          <w:szCs w:val="22"/>
          <w:lang w:val="lt-LT"/>
        </w:rPr>
        <w:t xml:space="preserve"> 6</w:t>
      </w:r>
    </w:p>
    <w:p w14:paraId="37640138" w14:textId="77777777" w:rsidR="0090237F" w:rsidRPr="0090237F" w:rsidRDefault="0090237F" w:rsidP="0090237F">
      <w:pPr>
        <w:pStyle w:val="Pagrindinistekstas"/>
        <w:widowControl w:val="0"/>
        <w:rPr>
          <w:szCs w:val="22"/>
          <w:lang w:val="lt-LT"/>
        </w:rPr>
      </w:pPr>
      <w:r w:rsidRPr="0090237F">
        <w:rPr>
          <w:szCs w:val="22"/>
          <w:lang w:val="lt-LT"/>
        </w:rPr>
        <w:t>8501 Novo mesto</w:t>
      </w:r>
    </w:p>
    <w:p w14:paraId="128F915F" w14:textId="77777777" w:rsidR="0090237F" w:rsidRPr="0090237F" w:rsidRDefault="0090237F" w:rsidP="0090237F">
      <w:pPr>
        <w:pStyle w:val="Pagrindinistekstas"/>
        <w:widowControl w:val="0"/>
        <w:rPr>
          <w:szCs w:val="22"/>
          <w:lang w:val="lt-LT"/>
        </w:rPr>
      </w:pPr>
      <w:r w:rsidRPr="0090237F">
        <w:rPr>
          <w:szCs w:val="22"/>
          <w:lang w:val="lt-LT"/>
        </w:rPr>
        <w:t>Slovėnija</w:t>
      </w:r>
    </w:p>
    <w:p w14:paraId="28C89CB1" w14:textId="77777777" w:rsidR="0090237F" w:rsidRPr="0090237F" w:rsidRDefault="0090237F" w:rsidP="0090237F">
      <w:pPr>
        <w:pStyle w:val="Pagrindinistekstas"/>
        <w:widowControl w:val="0"/>
        <w:rPr>
          <w:szCs w:val="22"/>
          <w:lang w:val="lt-LT"/>
        </w:rPr>
      </w:pPr>
    </w:p>
    <w:p w14:paraId="332FE81A" w14:textId="77777777" w:rsidR="0090237F" w:rsidRPr="0090237F" w:rsidRDefault="0090237F" w:rsidP="0090237F">
      <w:pPr>
        <w:pStyle w:val="Pagrindinistekstas"/>
        <w:widowControl w:val="0"/>
        <w:rPr>
          <w:szCs w:val="22"/>
          <w:lang w:val="lt-LT"/>
        </w:rPr>
      </w:pPr>
    </w:p>
    <w:p w14:paraId="4FE7F0F4"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12.</w:t>
      </w:r>
      <w:r w:rsidRPr="0090237F">
        <w:rPr>
          <w:sz w:val="22"/>
          <w:szCs w:val="22"/>
          <w:lang w:val="lt-LT"/>
        </w:rPr>
        <w:tab/>
      </w:r>
      <w:r w:rsidR="00807559" w:rsidRPr="00807559">
        <w:rPr>
          <w:sz w:val="22"/>
          <w:szCs w:val="22"/>
          <w:lang w:val="lt-LT"/>
        </w:rPr>
        <w:t>REGISTRACIJOS PAŽYMĖJIMO</w:t>
      </w:r>
      <w:r w:rsidRPr="0090237F">
        <w:rPr>
          <w:sz w:val="22"/>
          <w:szCs w:val="22"/>
          <w:lang w:val="lt-LT"/>
        </w:rPr>
        <w:t xml:space="preserve"> NUMERIS</w:t>
      </w:r>
    </w:p>
    <w:p w14:paraId="1013B3BC" w14:textId="77777777" w:rsidR="0090237F" w:rsidRPr="0090237F" w:rsidRDefault="0090237F" w:rsidP="0090237F">
      <w:pPr>
        <w:pStyle w:val="Pagrindinistekstas"/>
        <w:widowControl w:val="0"/>
        <w:rPr>
          <w:szCs w:val="22"/>
          <w:lang w:val="lt-LT"/>
        </w:rPr>
      </w:pPr>
    </w:p>
    <w:p w14:paraId="5EE2E6C5" w14:textId="77777777" w:rsidR="0090237F" w:rsidRPr="0090237F" w:rsidRDefault="0090237F" w:rsidP="0090237F">
      <w:pPr>
        <w:widowControl w:val="0"/>
        <w:rPr>
          <w:bCs/>
          <w:sz w:val="22"/>
          <w:szCs w:val="22"/>
        </w:rPr>
      </w:pPr>
      <w:r w:rsidRPr="0090237F">
        <w:rPr>
          <w:bCs/>
          <w:sz w:val="22"/>
          <w:szCs w:val="22"/>
        </w:rPr>
        <w:t>LT/1/94/1864/003</w:t>
      </w:r>
    </w:p>
    <w:p w14:paraId="41BC0B9A" w14:textId="77777777" w:rsidR="0090237F" w:rsidRPr="0090237F" w:rsidRDefault="0090237F" w:rsidP="0090237F">
      <w:pPr>
        <w:pStyle w:val="Pagrindinistekstas"/>
        <w:widowControl w:val="0"/>
        <w:rPr>
          <w:szCs w:val="22"/>
          <w:lang w:val="lt-LT"/>
        </w:rPr>
      </w:pPr>
    </w:p>
    <w:p w14:paraId="6615EC55" w14:textId="77777777" w:rsidR="0090237F" w:rsidRPr="0090237F" w:rsidRDefault="0090237F" w:rsidP="0090237F">
      <w:pPr>
        <w:pStyle w:val="Pagrindinistekstas"/>
        <w:widowControl w:val="0"/>
        <w:rPr>
          <w:szCs w:val="22"/>
          <w:lang w:val="lt-LT"/>
        </w:rPr>
      </w:pPr>
    </w:p>
    <w:p w14:paraId="72186D77"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13.</w:t>
      </w:r>
      <w:r w:rsidRPr="0090237F">
        <w:rPr>
          <w:sz w:val="22"/>
          <w:szCs w:val="22"/>
          <w:lang w:val="lt-LT"/>
        </w:rPr>
        <w:tab/>
        <w:t>SERIJOS NUMERIS</w:t>
      </w:r>
    </w:p>
    <w:p w14:paraId="2E2C6059" w14:textId="77777777" w:rsidR="0090237F" w:rsidRPr="0090237F" w:rsidRDefault="0090237F" w:rsidP="0090237F">
      <w:pPr>
        <w:pStyle w:val="Pagrindinistekstas"/>
        <w:widowControl w:val="0"/>
        <w:rPr>
          <w:szCs w:val="22"/>
          <w:lang w:val="lt-LT"/>
        </w:rPr>
      </w:pPr>
    </w:p>
    <w:p w14:paraId="77790262" w14:textId="77777777" w:rsidR="005C6406" w:rsidRPr="0090237F" w:rsidRDefault="005C6406" w:rsidP="005C6406">
      <w:pPr>
        <w:pStyle w:val="Pagrindinistekstas"/>
        <w:widowControl w:val="0"/>
        <w:rPr>
          <w:szCs w:val="22"/>
          <w:lang w:val="lt-LT"/>
        </w:rPr>
      </w:pPr>
      <w:proofErr w:type="spellStart"/>
      <w:r w:rsidRPr="005C6406">
        <w:rPr>
          <w:szCs w:val="22"/>
          <w:lang w:val="lt-LT"/>
        </w:rPr>
        <w:t>Lot</w:t>
      </w:r>
      <w:proofErr w:type="spellEnd"/>
    </w:p>
    <w:p w14:paraId="785D5173" w14:textId="77777777" w:rsidR="0090237F" w:rsidRDefault="0090237F" w:rsidP="0090237F">
      <w:pPr>
        <w:pStyle w:val="Pagrindinistekstas"/>
        <w:widowControl w:val="0"/>
        <w:rPr>
          <w:szCs w:val="22"/>
          <w:lang w:val="lt-LT"/>
        </w:rPr>
      </w:pPr>
      <w:r w:rsidRPr="00332F05">
        <w:rPr>
          <w:highlight w:val="lightGray"/>
          <w:lang w:val="lt-LT"/>
        </w:rPr>
        <w:t>Serija</w:t>
      </w:r>
    </w:p>
    <w:p w14:paraId="2F0A9FB1" w14:textId="77777777" w:rsidR="0090237F" w:rsidRPr="0090237F" w:rsidRDefault="0090237F" w:rsidP="0090237F">
      <w:pPr>
        <w:pStyle w:val="Pagrindinistekstas"/>
        <w:widowControl w:val="0"/>
        <w:rPr>
          <w:szCs w:val="22"/>
          <w:lang w:val="lt-LT"/>
        </w:rPr>
      </w:pPr>
    </w:p>
    <w:p w14:paraId="459D06F7" w14:textId="77777777" w:rsidR="0090237F" w:rsidRPr="0090237F" w:rsidRDefault="0090237F" w:rsidP="0090237F">
      <w:pPr>
        <w:pStyle w:val="Pagrindinistekstas"/>
        <w:widowControl w:val="0"/>
        <w:rPr>
          <w:szCs w:val="22"/>
          <w:lang w:val="lt-LT"/>
        </w:rPr>
      </w:pPr>
    </w:p>
    <w:p w14:paraId="34211E61"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14.</w:t>
      </w:r>
      <w:r w:rsidRPr="0090237F">
        <w:rPr>
          <w:sz w:val="22"/>
          <w:szCs w:val="22"/>
          <w:lang w:val="lt-LT"/>
        </w:rPr>
        <w:tab/>
        <w:t>PARDAVIMO (IŠDAVIMO) TVARKA</w:t>
      </w:r>
    </w:p>
    <w:p w14:paraId="7597313F" w14:textId="77777777" w:rsidR="0090237F" w:rsidRPr="0090237F" w:rsidRDefault="0090237F" w:rsidP="0090237F">
      <w:pPr>
        <w:pStyle w:val="Pagrindinistekstas"/>
        <w:widowControl w:val="0"/>
        <w:rPr>
          <w:szCs w:val="22"/>
          <w:lang w:val="lt-LT"/>
        </w:rPr>
      </w:pPr>
    </w:p>
    <w:p w14:paraId="44493F10" w14:textId="77777777" w:rsidR="0090237F" w:rsidRPr="0090237F" w:rsidRDefault="0090237F" w:rsidP="0090237F">
      <w:pPr>
        <w:pStyle w:val="Pagrindinistekstas"/>
        <w:widowControl w:val="0"/>
        <w:rPr>
          <w:szCs w:val="22"/>
          <w:lang w:val="lt-LT"/>
        </w:rPr>
      </w:pPr>
      <w:r w:rsidRPr="0090237F">
        <w:rPr>
          <w:szCs w:val="22"/>
          <w:lang w:val="lt-LT"/>
        </w:rPr>
        <w:t>Receptinis vaistas.</w:t>
      </w:r>
    </w:p>
    <w:p w14:paraId="49052859" w14:textId="77777777" w:rsidR="0090237F" w:rsidRPr="0090237F" w:rsidRDefault="0090237F" w:rsidP="0090237F">
      <w:pPr>
        <w:pStyle w:val="Pagrindinistekstas"/>
        <w:widowControl w:val="0"/>
        <w:rPr>
          <w:szCs w:val="22"/>
          <w:lang w:val="lt-LT"/>
        </w:rPr>
      </w:pPr>
    </w:p>
    <w:p w14:paraId="65E9A882" w14:textId="77777777" w:rsidR="0090237F" w:rsidRPr="0090237F" w:rsidRDefault="0090237F" w:rsidP="0090237F">
      <w:pPr>
        <w:pStyle w:val="Pagrindinistekstas"/>
        <w:widowControl w:val="0"/>
        <w:rPr>
          <w:szCs w:val="22"/>
          <w:lang w:val="lt-LT"/>
        </w:rPr>
      </w:pPr>
    </w:p>
    <w:p w14:paraId="4FF27CAF"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15.</w:t>
      </w:r>
      <w:r w:rsidRPr="0090237F">
        <w:rPr>
          <w:sz w:val="22"/>
          <w:szCs w:val="22"/>
          <w:lang w:val="lt-LT"/>
        </w:rPr>
        <w:tab/>
        <w:t>VARTOJIMO INSTRUKCIJA</w:t>
      </w:r>
    </w:p>
    <w:p w14:paraId="24A63046" w14:textId="77777777" w:rsidR="0090237F" w:rsidRPr="0090237F" w:rsidRDefault="0090237F" w:rsidP="0090237F">
      <w:pPr>
        <w:pStyle w:val="Pagrindinistekstas"/>
        <w:widowControl w:val="0"/>
        <w:rPr>
          <w:szCs w:val="22"/>
          <w:lang w:val="lt-LT"/>
        </w:rPr>
      </w:pPr>
    </w:p>
    <w:p w14:paraId="1696BA16" w14:textId="77777777" w:rsidR="0090237F" w:rsidRPr="0090237F" w:rsidRDefault="0090237F" w:rsidP="0090237F">
      <w:pPr>
        <w:pStyle w:val="Pagrindinistekstas"/>
        <w:widowControl w:val="0"/>
        <w:rPr>
          <w:szCs w:val="22"/>
          <w:lang w:val="lt-LT"/>
        </w:rPr>
      </w:pPr>
    </w:p>
    <w:p w14:paraId="2F6D8A80" w14:textId="77777777" w:rsidR="0090237F" w:rsidRPr="0090237F" w:rsidRDefault="0090237F" w:rsidP="0090237F">
      <w:pPr>
        <w:pStyle w:val="Pagrindinistekstas"/>
        <w:widowControl w:val="0"/>
        <w:pBdr>
          <w:top w:val="single" w:sz="4" w:space="1" w:color="auto"/>
          <w:left w:val="single" w:sz="4" w:space="4" w:color="auto"/>
          <w:bottom w:val="single" w:sz="4" w:space="1" w:color="auto"/>
          <w:right w:val="single" w:sz="4" w:space="4" w:color="auto"/>
        </w:pBdr>
        <w:ind w:left="540" w:hanging="540"/>
        <w:rPr>
          <w:b/>
          <w:szCs w:val="22"/>
          <w:lang w:val="lt-LT"/>
        </w:rPr>
      </w:pPr>
      <w:r w:rsidRPr="0090237F">
        <w:rPr>
          <w:b/>
          <w:szCs w:val="22"/>
          <w:lang w:val="lt-LT"/>
        </w:rPr>
        <w:t>16.</w:t>
      </w:r>
      <w:r w:rsidRPr="0090237F">
        <w:rPr>
          <w:b/>
          <w:szCs w:val="22"/>
          <w:lang w:val="lt-LT"/>
        </w:rPr>
        <w:tab/>
        <w:t>INFORMACIJA BRAILIO RAŠTU</w:t>
      </w:r>
    </w:p>
    <w:p w14:paraId="1867264C" w14:textId="77777777" w:rsidR="0090237F" w:rsidRPr="0090237F" w:rsidRDefault="0090237F" w:rsidP="0090237F">
      <w:pPr>
        <w:pStyle w:val="Pagrindinistekstas"/>
        <w:widowControl w:val="0"/>
        <w:rPr>
          <w:b/>
          <w:szCs w:val="22"/>
          <w:lang w:val="lt-LT"/>
        </w:rPr>
      </w:pPr>
    </w:p>
    <w:p w14:paraId="4834E443" w14:textId="77777777" w:rsidR="00CB06BE" w:rsidRDefault="00CB06BE" w:rsidP="0090237F">
      <w:pPr>
        <w:pStyle w:val="Pagrindinistekstas"/>
        <w:widowControl w:val="0"/>
        <w:rPr>
          <w:szCs w:val="22"/>
          <w:lang w:val="lt-LT"/>
        </w:rPr>
      </w:pPr>
    </w:p>
    <w:p w14:paraId="3025B017" w14:textId="77777777" w:rsidR="00CB06BE" w:rsidRPr="00332F05" w:rsidRDefault="00CB06BE" w:rsidP="00CB06BE">
      <w:pPr>
        <w:pBdr>
          <w:top w:val="single" w:sz="4" w:space="1" w:color="auto"/>
          <w:left w:val="single" w:sz="4" w:space="4" w:color="auto"/>
          <w:bottom w:val="single" w:sz="4" w:space="0" w:color="auto"/>
          <w:right w:val="single" w:sz="4" w:space="4" w:color="auto"/>
        </w:pBdr>
        <w:tabs>
          <w:tab w:val="left" w:pos="567"/>
        </w:tabs>
        <w:rPr>
          <w:i/>
          <w:sz w:val="22"/>
          <w:lang w:val="lt-LT"/>
        </w:rPr>
      </w:pPr>
      <w:r w:rsidRPr="00332F05">
        <w:rPr>
          <w:b/>
          <w:sz w:val="22"/>
          <w:lang w:val="lt-LT"/>
        </w:rPr>
        <w:t>17.</w:t>
      </w:r>
      <w:r w:rsidRPr="00332F05">
        <w:rPr>
          <w:b/>
          <w:sz w:val="22"/>
          <w:lang w:val="lt-LT"/>
        </w:rPr>
        <w:tab/>
        <w:t>UNIKALUS IDENTIFIKATORIUS – 2D BRŪKŠNINIS KODAS</w:t>
      </w:r>
    </w:p>
    <w:p w14:paraId="30E11C5A" w14:textId="77777777" w:rsidR="00CB06BE" w:rsidRPr="00E3119C" w:rsidRDefault="00CB06BE" w:rsidP="00CB06BE">
      <w:pPr>
        <w:widowControl w:val="0"/>
        <w:rPr>
          <w:rFonts w:eastAsia="Calibri"/>
          <w:sz w:val="22"/>
          <w:szCs w:val="22"/>
          <w:lang w:val="lt-LT" w:eastAsia="en-US"/>
        </w:rPr>
      </w:pPr>
    </w:p>
    <w:p w14:paraId="470972CD" w14:textId="77777777" w:rsidR="00CB06BE" w:rsidRPr="000F78DB" w:rsidRDefault="00CB06BE" w:rsidP="00CB06BE">
      <w:pPr>
        <w:widowControl w:val="0"/>
        <w:rPr>
          <w:rFonts w:eastAsia="Calibri"/>
          <w:sz w:val="22"/>
          <w:szCs w:val="22"/>
          <w:highlight w:val="lightGray"/>
          <w:lang w:val="lt-LT" w:eastAsia="en-US"/>
        </w:rPr>
      </w:pPr>
      <w:r w:rsidRPr="000F78DB">
        <w:rPr>
          <w:rFonts w:eastAsia="Calibri"/>
          <w:sz w:val="22"/>
          <w:szCs w:val="22"/>
          <w:highlight w:val="lightGray"/>
          <w:lang w:val="lt-LT" w:eastAsia="en-US"/>
        </w:rPr>
        <w:t>2D brūkšninis kodas su nurodytu unikaliu identifikatoriumi.</w:t>
      </w:r>
    </w:p>
    <w:p w14:paraId="5085EE99" w14:textId="77777777" w:rsidR="00CB06BE" w:rsidRPr="00E3119C" w:rsidRDefault="00CB06BE" w:rsidP="00CB06BE">
      <w:pPr>
        <w:widowControl w:val="0"/>
        <w:rPr>
          <w:rFonts w:eastAsia="Calibri"/>
          <w:sz w:val="22"/>
          <w:szCs w:val="22"/>
          <w:lang w:val="lt-LT" w:eastAsia="en-US"/>
        </w:rPr>
      </w:pPr>
    </w:p>
    <w:p w14:paraId="3D1F5267" w14:textId="77777777" w:rsidR="00CB06BE" w:rsidRPr="00E3119C" w:rsidRDefault="00CB06BE" w:rsidP="00CB06BE">
      <w:pPr>
        <w:widowControl w:val="0"/>
        <w:tabs>
          <w:tab w:val="left" w:pos="567"/>
        </w:tabs>
        <w:rPr>
          <w:snapToGrid w:val="0"/>
          <w:sz w:val="22"/>
          <w:szCs w:val="22"/>
          <w:lang w:val="lt-LT" w:eastAsia="zh-CN"/>
        </w:rPr>
      </w:pPr>
    </w:p>
    <w:p w14:paraId="75A905B1" w14:textId="77777777" w:rsidR="00CB06BE" w:rsidRPr="00332F05" w:rsidRDefault="00CB06BE" w:rsidP="00CB06BE">
      <w:pPr>
        <w:pBdr>
          <w:top w:val="single" w:sz="4" w:space="1" w:color="auto"/>
          <w:left w:val="single" w:sz="4" w:space="4" w:color="auto"/>
          <w:bottom w:val="single" w:sz="4" w:space="0" w:color="auto"/>
          <w:right w:val="single" w:sz="4" w:space="4" w:color="auto"/>
        </w:pBdr>
        <w:tabs>
          <w:tab w:val="left" w:pos="567"/>
        </w:tabs>
        <w:rPr>
          <w:i/>
          <w:sz w:val="22"/>
          <w:lang w:val="lt-LT"/>
        </w:rPr>
      </w:pPr>
      <w:r w:rsidRPr="00332F05">
        <w:rPr>
          <w:b/>
          <w:sz w:val="22"/>
          <w:lang w:val="lt-LT"/>
        </w:rPr>
        <w:t>18.</w:t>
      </w:r>
      <w:r w:rsidRPr="00332F05">
        <w:rPr>
          <w:b/>
          <w:sz w:val="22"/>
          <w:lang w:val="lt-LT"/>
        </w:rPr>
        <w:tab/>
        <w:t>UNIKALUS IDENTIFIKATORIUS – ŽMONĖMS SUPRANTAMI DUOMENYS</w:t>
      </w:r>
    </w:p>
    <w:p w14:paraId="704C540E" w14:textId="77777777" w:rsidR="00CB06BE" w:rsidRPr="00E3119C" w:rsidRDefault="00CB06BE" w:rsidP="00CB06BE">
      <w:pPr>
        <w:widowControl w:val="0"/>
        <w:rPr>
          <w:rFonts w:eastAsia="Calibri"/>
          <w:sz w:val="22"/>
          <w:szCs w:val="22"/>
          <w:lang w:val="lt-LT" w:eastAsia="en-US"/>
        </w:rPr>
      </w:pPr>
    </w:p>
    <w:p w14:paraId="3B41878F" w14:textId="5F5BE2EC" w:rsidR="00CB06BE" w:rsidRPr="00E02B25" w:rsidRDefault="00CB06BE" w:rsidP="00CB06BE">
      <w:pPr>
        <w:widowControl w:val="0"/>
        <w:rPr>
          <w:rFonts w:eastAsia="Calibri"/>
          <w:sz w:val="22"/>
          <w:szCs w:val="22"/>
          <w:lang w:val="lt-LT" w:eastAsia="en-US"/>
        </w:rPr>
      </w:pPr>
      <w:r w:rsidRPr="00E02B25">
        <w:rPr>
          <w:rFonts w:eastAsia="Calibri"/>
          <w:sz w:val="22"/>
          <w:szCs w:val="22"/>
          <w:lang w:val="lt-LT" w:eastAsia="en-US"/>
        </w:rPr>
        <w:t>PC</w:t>
      </w:r>
    </w:p>
    <w:p w14:paraId="5BFA5722" w14:textId="631D6C3F" w:rsidR="00CB06BE" w:rsidRPr="00E02B25" w:rsidRDefault="00CB06BE" w:rsidP="00CB06BE">
      <w:pPr>
        <w:widowControl w:val="0"/>
        <w:rPr>
          <w:rFonts w:eastAsia="Calibri"/>
          <w:sz w:val="22"/>
          <w:szCs w:val="22"/>
          <w:lang w:val="lt-LT" w:eastAsia="en-US"/>
        </w:rPr>
      </w:pPr>
      <w:r w:rsidRPr="00E02B25">
        <w:rPr>
          <w:rFonts w:eastAsia="Calibri"/>
          <w:sz w:val="22"/>
          <w:szCs w:val="22"/>
          <w:lang w:val="lt-LT" w:eastAsia="en-US"/>
        </w:rPr>
        <w:t>SN</w:t>
      </w:r>
    </w:p>
    <w:p w14:paraId="2DED998E" w14:textId="7ACE9808" w:rsidR="00CB06BE" w:rsidRPr="000F78DB" w:rsidRDefault="00CB06BE" w:rsidP="00CB06BE">
      <w:pPr>
        <w:widowControl w:val="0"/>
        <w:rPr>
          <w:rFonts w:eastAsia="Calibri"/>
          <w:sz w:val="22"/>
          <w:szCs w:val="22"/>
          <w:highlight w:val="lightGray"/>
          <w:lang w:val="lt-LT" w:eastAsia="en-US"/>
        </w:rPr>
      </w:pPr>
      <w:r w:rsidRPr="000F78DB">
        <w:rPr>
          <w:rFonts w:eastAsia="Calibri"/>
          <w:sz w:val="22"/>
          <w:szCs w:val="22"/>
          <w:highlight w:val="lightGray"/>
          <w:lang w:val="lt-LT" w:eastAsia="en-US"/>
        </w:rPr>
        <w:t>NN</w:t>
      </w:r>
    </w:p>
    <w:p w14:paraId="0F28AD23" w14:textId="77777777" w:rsidR="006473EC" w:rsidRDefault="006473EC" w:rsidP="006473EC">
      <w:pPr>
        <w:widowControl w:val="0"/>
        <w:rPr>
          <w:szCs w:val="22"/>
          <w:lang w:val="lt-LT"/>
        </w:rPr>
      </w:pPr>
      <w:r w:rsidRPr="000F78DB">
        <w:rPr>
          <w:rFonts w:eastAsia="Calibri"/>
          <w:sz w:val="22"/>
          <w:szCs w:val="22"/>
          <w:highlight w:val="lightGray"/>
          <w:lang w:val="lt-LT" w:eastAsia="en-US"/>
        </w:rPr>
        <w:br w:type="page"/>
      </w:r>
    </w:p>
    <w:p w14:paraId="2686D54F" w14:textId="77777777" w:rsidR="006473EC" w:rsidRPr="006473EC" w:rsidRDefault="006473EC" w:rsidP="006473EC">
      <w:pPr>
        <w:pStyle w:val="Pagrindinistekstas"/>
        <w:widowControl w:val="0"/>
        <w:pBdr>
          <w:top w:val="single" w:sz="4" w:space="1" w:color="auto"/>
          <w:left w:val="single" w:sz="4" w:space="4" w:color="auto"/>
          <w:bottom w:val="single" w:sz="4" w:space="1" w:color="auto"/>
          <w:right w:val="single" w:sz="4" w:space="4" w:color="auto"/>
        </w:pBdr>
        <w:rPr>
          <w:b/>
          <w:szCs w:val="22"/>
          <w:lang w:val="lt-LT"/>
        </w:rPr>
      </w:pPr>
      <w:r w:rsidRPr="006473EC">
        <w:rPr>
          <w:b/>
          <w:szCs w:val="22"/>
          <w:lang w:val="lt-LT"/>
        </w:rPr>
        <w:lastRenderedPageBreak/>
        <w:t>MINIMALI INFORMACIJA ANT MAŽŲ VIDINIŲ PAKUOČIŲ</w:t>
      </w:r>
    </w:p>
    <w:p w14:paraId="1DB1F704" w14:textId="77777777" w:rsidR="006473EC" w:rsidRDefault="006473EC" w:rsidP="006473EC">
      <w:pPr>
        <w:pStyle w:val="Pagrindinistekstas"/>
        <w:widowControl w:val="0"/>
        <w:pBdr>
          <w:top w:val="single" w:sz="4" w:space="1" w:color="auto"/>
          <w:left w:val="single" w:sz="4" w:space="4" w:color="auto"/>
          <w:bottom w:val="single" w:sz="4" w:space="1" w:color="auto"/>
          <w:right w:val="single" w:sz="4" w:space="4" w:color="auto"/>
        </w:pBdr>
        <w:rPr>
          <w:b/>
          <w:szCs w:val="22"/>
          <w:lang w:val="lt-LT"/>
        </w:rPr>
      </w:pPr>
    </w:p>
    <w:p w14:paraId="4F5E1A96" w14:textId="77777777" w:rsidR="006473EC" w:rsidRPr="0090237F" w:rsidRDefault="006473EC" w:rsidP="006473EC">
      <w:pPr>
        <w:pStyle w:val="Pagrindinistekstas"/>
        <w:widowControl w:val="0"/>
        <w:pBdr>
          <w:top w:val="single" w:sz="4" w:space="1" w:color="auto"/>
          <w:left w:val="single" w:sz="4" w:space="4" w:color="auto"/>
          <w:bottom w:val="single" w:sz="4" w:space="1" w:color="auto"/>
          <w:right w:val="single" w:sz="4" w:space="4" w:color="auto"/>
        </w:pBdr>
        <w:rPr>
          <w:b/>
          <w:szCs w:val="22"/>
          <w:lang w:val="lt-LT"/>
        </w:rPr>
      </w:pPr>
      <w:r w:rsidRPr="0090237F">
        <w:rPr>
          <w:b/>
          <w:szCs w:val="22"/>
          <w:lang w:val="lt-LT"/>
        </w:rPr>
        <w:t>BUTELIUKAS</w:t>
      </w:r>
    </w:p>
    <w:p w14:paraId="682EC6EE" w14:textId="77777777" w:rsidR="006473EC" w:rsidRPr="0090237F" w:rsidRDefault="006473EC" w:rsidP="0090237F">
      <w:pPr>
        <w:pStyle w:val="Pagrindinistekstas"/>
        <w:widowControl w:val="0"/>
        <w:rPr>
          <w:szCs w:val="22"/>
          <w:lang w:val="lt-LT"/>
        </w:rPr>
      </w:pPr>
    </w:p>
    <w:p w14:paraId="65927B84" w14:textId="77777777" w:rsidR="0090237F" w:rsidRPr="0090237F" w:rsidRDefault="0090237F" w:rsidP="0090237F">
      <w:pPr>
        <w:pStyle w:val="Pagrindinistekstas"/>
        <w:widowControl w:val="0"/>
        <w:rPr>
          <w:szCs w:val="22"/>
          <w:lang w:val="lt-LT"/>
        </w:rPr>
      </w:pPr>
    </w:p>
    <w:p w14:paraId="3F9955BD"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1.</w:t>
      </w:r>
      <w:r w:rsidRPr="0090237F">
        <w:rPr>
          <w:sz w:val="22"/>
          <w:szCs w:val="22"/>
          <w:lang w:val="lt-LT"/>
        </w:rPr>
        <w:tab/>
        <w:t>VAISTINIO PREPARATO PAVADINIMAS IR VARTOJIMO BŪDAS</w:t>
      </w:r>
    </w:p>
    <w:p w14:paraId="787B04E1" w14:textId="77777777" w:rsidR="0090237F" w:rsidRPr="0090237F" w:rsidRDefault="0090237F" w:rsidP="0090237F">
      <w:pPr>
        <w:pStyle w:val="Pagrindinistekstas"/>
        <w:widowControl w:val="0"/>
        <w:rPr>
          <w:szCs w:val="22"/>
          <w:lang w:val="lt-LT"/>
        </w:rPr>
      </w:pPr>
    </w:p>
    <w:p w14:paraId="2277280C" w14:textId="77777777" w:rsidR="0090237F" w:rsidRDefault="0090237F" w:rsidP="0090237F">
      <w:pPr>
        <w:pStyle w:val="Pagrindinistekstas"/>
        <w:widowControl w:val="0"/>
        <w:rPr>
          <w:szCs w:val="22"/>
          <w:lang w:val="lt-LT"/>
        </w:rPr>
      </w:pPr>
      <w:proofErr w:type="spellStart"/>
      <w:r w:rsidRPr="0090237F">
        <w:rPr>
          <w:szCs w:val="22"/>
          <w:lang w:val="lt-LT"/>
        </w:rPr>
        <w:t>Virolex</w:t>
      </w:r>
      <w:proofErr w:type="spellEnd"/>
      <w:r w:rsidRPr="0090237F">
        <w:rPr>
          <w:szCs w:val="22"/>
          <w:lang w:val="lt-LT"/>
        </w:rPr>
        <w:t xml:space="preserve"> 250 mg milteliai infuziniam tirpalui</w:t>
      </w:r>
    </w:p>
    <w:p w14:paraId="50481506" w14:textId="44718B75" w:rsidR="00E661DD" w:rsidRPr="0090237F" w:rsidRDefault="00E661DD" w:rsidP="0090237F">
      <w:pPr>
        <w:pStyle w:val="Pagrindinistekstas"/>
        <w:widowControl w:val="0"/>
        <w:rPr>
          <w:szCs w:val="22"/>
          <w:lang w:val="lt-LT"/>
        </w:rPr>
      </w:pPr>
    </w:p>
    <w:p w14:paraId="785B57A6" w14:textId="77777777" w:rsidR="0090237F" w:rsidRDefault="00E661DD" w:rsidP="0090237F">
      <w:pPr>
        <w:pStyle w:val="Pagrindinistekstas"/>
        <w:widowControl w:val="0"/>
        <w:rPr>
          <w:szCs w:val="22"/>
          <w:lang w:val="lt-LT"/>
        </w:rPr>
      </w:pPr>
      <w:proofErr w:type="spellStart"/>
      <w:r>
        <w:rPr>
          <w:szCs w:val="22"/>
          <w:lang w:val="lt-LT"/>
        </w:rPr>
        <w:t>a</w:t>
      </w:r>
      <w:r w:rsidR="0090237F" w:rsidRPr="0090237F">
        <w:rPr>
          <w:szCs w:val="22"/>
          <w:lang w:val="lt-LT"/>
        </w:rPr>
        <w:t>cikloviras</w:t>
      </w:r>
      <w:proofErr w:type="spellEnd"/>
    </w:p>
    <w:p w14:paraId="633E7EA7" w14:textId="77777777" w:rsidR="00E661DD" w:rsidRPr="0090237F" w:rsidRDefault="00E661DD" w:rsidP="0090237F">
      <w:pPr>
        <w:pStyle w:val="Pagrindinistekstas"/>
        <w:widowControl w:val="0"/>
        <w:rPr>
          <w:szCs w:val="22"/>
          <w:lang w:val="lt-LT"/>
        </w:rPr>
      </w:pPr>
    </w:p>
    <w:p w14:paraId="6F8DB68A" w14:textId="77777777" w:rsidR="0090237F" w:rsidRPr="0090237F" w:rsidRDefault="0090237F" w:rsidP="0090237F">
      <w:pPr>
        <w:pStyle w:val="Pagrindinistekstas"/>
        <w:widowControl w:val="0"/>
        <w:rPr>
          <w:szCs w:val="22"/>
          <w:lang w:val="lt-LT"/>
        </w:rPr>
      </w:pPr>
      <w:r w:rsidRPr="0090237F">
        <w:rPr>
          <w:szCs w:val="22"/>
          <w:lang w:val="lt-LT"/>
        </w:rPr>
        <w:t>Leisti į veną.</w:t>
      </w:r>
    </w:p>
    <w:p w14:paraId="2AA0BF39" w14:textId="77777777" w:rsidR="0090237F" w:rsidRPr="0090237F" w:rsidRDefault="0090237F" w:rsidP="0090237F">
      <w:pPr>
        <w:pStyle w:val="Pagrindinistekstas"/>
        <w:widowControl w:val="0"/>
        <w:rPr>
          <w:szCs w:val="22"/>
          <w:lang w:val="lt-LT"/>
        </w:rPr>
      </w:pPr>
    </w:p>
    <w:p w14:paraId="73D4C78B" w14:textId="77777777" w:rsidR="0090237F" w:rsidRPr="0090237F" w:rsidRDefault="0090237F" w:rsidP="0090237F">
      <w:pPr>
        <w:pStyle w:val="Pagrindinistekstas"/>
        <w:widowControl w:val="0"/>
        <w:rPr>
          <w:szCs w:val="22"/>
          <w:lang w:val="lt-LT"/>
        </w:rPr>
      </w:pPr>
    </w:p>
    <w:p w14:paraId="44F81788"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2.</w:t>
      </w:r>
      <w:r w:rsidRPr="0090237F">
        <w:rPr>
          <w:sz w:val="22"/>
          <w:szCs w:val="22"/>
          <w:lang w:val="lt-LT"/>
        </w:rPr>
        <w:tab/>
        <w:t>VARTOJIMO METODAS</w:t>
      </w:r>
    </w:p>
    <w:p w14:paraId="7CAB95F1" w14:textId="77777777" w:rsidR="0090237F" w:rsidRPr="0090237F" w:rsidRDefault="0090237F" w:rsidP="0090237F">
      <w:pPr>
        <w:pStyle w:val="Pagrindinistekstas"/>
        <w:widowControl w:val="0"/>
        <w:rPr>
          <w:szCs w:val="22"/>
          <w:lang w:val="lt-LT"/>
        </w:rPr>
      </w:pPr>
    </w:p>
    <w:p w14:paraId="5DA44113" w14:textId="77777777" w:rsidR="0090237F" w:rsidRPr="0090237F" w:rsidRDefault="0090237F" w:rsidP="0090237F">
      <w:pPr>
        <w:pStyle w:val="Pagrindinistekstas"/>
        <w:widowControl w:val="0"/>
        <w:rPr>
          <w:szCs w:val="22"/>
          <w:lang w:val="lt-LT"/>
        </w:rPr>
      </w:pPr>
      <w:r w:rsidRPr="0090237F">
        <w:rPr>
          <w:szCs w:val="22"/>
          <w:lang w:val="lt-LT"/>
        </w:rPr>
        <w:t>Prieš vartojimą perskaitykite pakuotės lapelį</w:t>
      </w:r>
    </w:p>
    <w:p w14:paraId="01615FEE" w14:textId="77777777" w:rsidR="0090237F" w:rsidRPr="0090237F" w:rsidRDefault="0090237F" w:rsidP="0090237F">
      <w:pPr>
        <w:pStyle w:val="Pagrindinistekstas"/>
        <w:widowControl w:val="0"/>
        <w:rPr>
          <w:szCs w:val="22"/>
          <w:lang w:val="lt-LT"/>
        </w:rPr>
      </w:pPr>
    </w:p>
    <w:p w14:paraId="0FA9E1C4" w14:textId="77777777" w:rsidR="0090237F" w:rsidRPr="0090237F" w:rsidRDefault="0090237F" w:rsidP="0090237F">
      <w:pPr>
        <w:pStyle w:val="Pagrindinistekstas"/>
        <w:widowControl w:val="0"/>
        <w:rPr>
          <w:szCs w:val="22"/>
          <w:lang w:val="lt-LT"/>
        </w:rPr>
      </w:pPr>
    </w:p>
    <w:p w14:paraId="0346C771"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3.</w:t>
      </w:r>
      <w:r w:rsidRPr="0090237F">
        <w:rPr>
          <w:sz w:val="22"/>
          <w:szCs w:val="22"/>
          <w:lang w:val="lt-LT"/>
        </w:rPr>
        <w:tab/>
        <w:t>TINKAMUMO LAIKAS</w:t>
      </w:r>
    </w:p>
    <w:p w14:paraId="4D5DF19C" w14:textId="77777777" w:rsidR="0090237F" w:rsidRPr="0090237F" w:rsidRDefault="0090237F" w:rsidP="0090237F">
      <w:pPr>
        <w:pStyle w:val="Pagrindinistekstas"/>
        <w:widowControl w:val="0"/>
        <w:rPr>
          <w:szCs w:val="22"/>
          <w:lang w:val="lt-LT"/>
        </w:rPr>
      </w:pPr>
    </w:p>
    <w:p w14:paraId="280ACEAC" w14:textId="77777777" w:rsidR="0090237F" w:rsidRPr="0090237F" w:rsidRDefault="0090237F" w:rsidP="0090237F">
      <w:pPr>
        <w:pStyle w:val="Pagrindinistekstas"/>
        <w:widowControl w:val="0"/>
        <w:rPr>
          <w:szCs w:val="22"/>
          <w:lang w:val="lt-LT"/>
        </w:rPr>
      </w:pPr>
      <w:r w:rsidRPr="0090237F">
        <w:rPr>
          <w:szCs w:val="22"/>
          <w:lang w:val="lt-LT"/>
        </w:rPr>
        <w:t xml:space="preserve">EXP </w:t>
      </w:r>
      <w:r w:rsidRPr="000F78DB">
        <w:rPr>
          <w:szCs w:val="22"/>
          <w:highlight w:val="lightGray"/>
          <w:lang w:val="lt-LT"/>
        </w:rPr>
        <w:t>(mm/MMMM)</w:t>
      </w:r>
    </w:p>
    <w:p w14:paraId="41A758E0" w14:textId="77777777" w:rsidR="0090237F" w:rsidRPr="0090237F" w:rsidRDefault="0090237F" w:rsidP="0090237F">
      <w:pPr>
        <w:pStyle w:val="Pagrindinistekstas"/>
        <w:widowControl w:val="0"/>
        <w:rPr>
          <w:szCs w:val="22"/>
          <w:lang w:val="lt-LT"/>
        </w:rPr>
      </w:pPr>
    </w:p>
    <w:p w14:paraId="4C0972A6" w14:textId="77777777" w:rsidR="0090237F" w:rsidRPr="0090237F" w:rsidRDefault="0090237F" w:rsidP="0090237F">
      <w:pPr>
        <w:pStyle w:val="Pagrindinistekstas"/>
        <w:widowControl w:val="0"/>
        <w:rPr>
          <w:szCs w:val="22"/>
          <w:lang w:val="lt-LT"/>
        </w:rPr>
      </w:pPr>
      <w:r w:rsidRPr="0090237F">
        <w:rPr>
          <w:szCs w:val="22"/>
          <w:lang w:val="lt-LT"/>
        </w:rPr>
        <w:t>Paruošto infuzinio tirpalo tinkamumo laikas – 12 val.</w:t>
      </w:r>
    </w:p>
    <w:p w14:paraId="21802C03" w14:textId="77777777" w:rsidR="0090237F" w:rsidRPr="0090237F" w:rsidRDefault="0090237F" w:rsidP="0090237F">
      <w:pPr>
        <w:pStyle w:val="Pagrindinistekstas"/>
        <w:widowControl w:val="0"/>
        <w:rPr>
          <w:szCs w:val="22"/>
          <w:lang w:val="lt-LT"/>
        </w:rPr>
      </w:pPr>
    </w:p>
    <w:p w14:paraId="4D254389" w14:textId="77777777" w:rsidR="0090237F" w:rsidRPr="0090237F" w:rsidRDefault="0090237F" w:rsidP="0090237F">
      <w:pPr>
        <w:pStyle w:val="Pagrindinistekstas"/>
        <w:widowControl w:val="0"/>
        <w:rPr>
          <w:szCs w:val="22"/>
          <w:lang w:val="lt-LT"/>
        </w:rPr>
      </w:pPr>
    </w:p>
    <w:p w14:paraId="299CAD72"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4.</w:t>
      </w:r>
      <w:r w:rsidRPr="0090237F">
        <w:rPr>
          <w:sz w:val="22"/>
          <w:szCs w:val="22"/>
          <w:lang w:val="lt-LT"/>
        </w:rPr>
        <w:tab/>
        <w:t>SERIJOS NUMERIS</w:t>
      </w:r>
    </w:p>
    <w:p w14:paraId="7AB6BD9C" w14:textId="77777777" w:rsidR="0090237F" w:rsidRPr="0090237F" w:rsidRDefault="0090237F" w:rsidP="0090237F">
      <w:pPr>
        <w:pStyle w:val="Pagrindinistekstas"/>
        <w:widowControl w:val="0"/>
        <w:rPr>
          <w:szCs w:val="22"/>
          <w:lang w:val="lt-LT"/>
        </w:rPr>
      </w:pPr>
    </w:p>
    <w:p w14:paraId="4F9509A6" w14:textId="77777777" w:rsidR="0090237F" w:rsidRPr="0090237F" w:rsidRDefault="0090237F" w:rsidP="0090237F">
      <w:pPr>
        <w:pStyle w:val="Pagrindinistekstas"/>
        <w:widowControl w:val="0"/>
        <w:rPr>
          <w:szCs w:val="22"/>
          <w:lang w:val="lt-LT"/>
        </w:rPr>
      </w:pPr>
      <w:proofErr w:type="spellStart"/>
      <w:r w:rsidRPr="0090237F">
        <w:rPr>
          <w:szCs w:val="22"/>
          <w:lang w:val="lt-LT"/>
        </w:rPr>
        <w:t>Lot</w:t>
      </w:r>
      <w:proofErr w:type="spellEnd"/>
      <w:r w:rsidRPr="0090237F">
        <w:rPr>
          <w:szCs w:val="22"/>
          <w:lang w:val="lt-LT"/>
        </w:rPr>
        <w:t xml:space="preserve"> </w:t>
      </w:r>
      <w:r w:rsidRPr="000F78DB">
        <w:rPr>
          <w:szCs w:val="22"/>
          <w:highlight w:val="lightGray"/>
          <w:lang w:val="lt-LT"/>
        </w:rPr>
        <w:t>(numeris)</w:t>
      </w:r>
    </w:p>
    <w:p w14:paraId="23A00870" w14:textId="77777777" w:rsidR="0090237F" w:rsidRPr="0090237F" w:rsidRDefault="0090237F" w:rsidP="0090237F">
      <w:pPr>
        <w:pStyle w:val="Pagrindinistekstas"/>
        <w:widowControl w:val="0"/>
        <w:rPr>
          <w:szCs w:val="22"/>
          <w:lang w:val="lt-LT"/>
        </w:rPr>
      </w:pPr>
    </w:p>
    <w:p w14:paraId="4D707014" w14:textId="77777777" w:rsidR="0090237F" w:rsidRPr="0090237F" w:rsidRDefault="0090237F" w:rsidP="0090237F">
      <w:pPr>
        <w:pStyle w:val="Pagrindinistekstas"/>
        <w:widowControl w:val="0"/>
        <w:rPr>
          <w:szCs w:val="22"/>
          <w:lang w:val="lt-LT"/>
        </w:rPr>
      </w:pPr>
    </w:p>
    <w:p w14:paraId="6D887C5D" w14:textId="77777777" w:rsidR="0090237F" w:rsidRPr="0090237F" w:rsidRDefault="0090237F" w:rsidP="0090237F">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90237F">
        <w:rPr>
          <w:sz w:val="22"/>
          <w:szCs w:val="22"/>
          <w:lang w:val="lt-LT"/>
        </w:rPr>
        <w:t>5.</w:t>
      </w:r>
      <w:r w:rsidRPr="0090237F">
        <w:rPr>
          <w:sz w:val="22"/>
          <w:szCs w:val="22"/>
          <w:lang w:val="lt-LT"/>
        </w:rPr>
        <w:tab/>
        <w:t>KIEKIS (MASĖ, TŪRIS ARBA VIENETAI)</w:t>
      </w:r>
    </w:p>
    <w:p w14:paraId="2817F878" w14:textId="77777777" w:rsidR="0090237F" w:rsidRPr="0090237F" w:rsidRDefault="0090237F" w:rsidP="0090237F">
      <w:pPr>
        <w:pStyle w:val="Pagrindinistekstas"/>
        <w:widowControl w:val="0"/>
        <w:rPr>
          <w:szCs w:val="22"/>
          <w:lang w:val="lt-LT"/>
        </w:rPr>
      </w:pPr>
    </w:p>
    <w:p w14:paraId="3AA3D0A9" w14:textId="77777777" w:rsidR="0090237F" w:rsidRPr="0090237F" w:rsidRDefault="0090237F" w:rsidP="0090237F">
      <w:pPr>
        <w:pStyle w:val="Pagrindinistekstas"/>
        <w:widowControl w:val="0"/>
        <w:rPr>
          <w:szCs w:val="22"/>
          <w:lang w:val="lt-LT"/>
        </w:rPr>
      </w:pPr>
      <w:r w:rsidRPr="0090237F">
        <w:rPr>
          <w:szCs w:val="22"/>
          <w:lang w:val="lt-LT"/>
        </w:rPr>
        <w:t>250 mg</w:t>
      </w:r>
    </w:p>
    <w:p w14:paraId="3988BEA8" w14:textId="77777777" w:rsidR="0090237F" w:rsidRPr="0090237F" w:rsidRDefault="0090237F" w:rsidP="0090237F">
      <w:pPr>
        <w:pStyle w:val="Pagrindinistekstas"/>
        <w:widowControl w:val="0"/>
        <w:rPr>
          <w:szCs w:val="22"/>
          <w:lang w:val="lt-LT"/>
        </w:rPr>
      </w:pPr>
    </w:p>
    <w:p w14:paraId="4E071603" w14:textId="77777777" w:rsidR="0090237F" w:rsidRPr="0090237F" w:rsidRDefault="0090237F" w:rsidP="0090237F">
      <w:pPr>
        <w:pStyle w:val="Pagrindinistekstas"/>
        <w:widowControl w:val="0"/>
        <w:rPr>
          <w:szCs w:val="22"/>
          <w:lang w:val="lt-LT"/>
        </w:rPr>
      </w:pPr>
    </w:p>
    <w:p w14:paraId="00E448E9" w14:textId="77777777" w:rsidR="0090237F" w:rsidRPr="0090237F" w:rsidRDefault="0090237F" w:rsidP="0090237F">
      <w:pPr>
        <w:pStyle w:val="Pagrindinistekstas"/>
        <w:widowControl w:val="0"/>
        <w:pBdr>
          <w:top w:val="single" w:sz="4" w:space="1" w:color="auto"/>
          <w:left w:val="single" w:sz="4" w:space="4" w:color="auto"/>
          <w:bottom w:val="single" w:sz="4" w:space="1" w:color="auto"/>
          <w:right w:val="single" w:sz="4" w:space="4" w:color="auto"/>
        </w:pBdr>
        <w:ind w:left="540" w:hanging="540"/>
        <w:rPr>
          <w:b/>
          <w:szCs w:val="22"/>
          <w:lang w:val="lt-LT"/>
        </w:rPr>
      </w:pPr>
      <w:r w:rsidRPr="0090237F">
        <w:rPr>
          <w:b/>
          <w:szCs w:val="22"/>
          <w:lang w:val="lt-LT"/>
        </w:rPr>
        <w:t>6.</w:t>
      </w:r>
      <w:r w:rsidRPr="0090237F">
        <w:rPr>
          <w:szCs w:val="22"/>
          <w:lang w:val="lt-LT"/>
        </w:rPr>
        <w:tab/>
      </w:r>
      <w:r w:rsidRPr="0090237F">
        <w:rPr>
          <w:b/>
          <w:szCs w:val="22"/>
          <w:lang w:val="lt-LT"/>
        </w:rPr>
        <w:t>KITA INFORMACIJA</w:t>
      </w:r>
    </w:p>
    <w:p w14:paraId="50CDC1A0" w14:textId="77777777" w:rsidR="0090237F" w:rsidRPr="0090237F" w:rsidRDefault="0090237F" w:rsidP="0090237F">
      <w:pPr>
        <w:pStyle w:val="Pagrindinistekstas"/>
        <w:widowControl w:val="0"/>
        <w:rPr>
          <w:szCs w:val="22"/>
          <w:lang w:val="lt-LT"/>
        </w:rPr>
      </w:pPr>
    </w:p>
    <w:p w14:paraId="0089ECB3" w14:textId="77777777" w:rsidR="0090237F" w:rsidRPr="0090237F" w:rsidRDefault="0090237F" w:rsidP="0090237F">
      <w:pPr>
        <w:pStyle w:val="Pagrindinistekstas"/>
        <w:widowControl w:val="0"/>
        <w:rPr>
          <w:szCs w:val="22"/>
          <w:lang w:val="lt-LT"/>
        </w:rPr>
      </w:pPr>
      <w:r w:rsidRPr="0090237F">
        <w:rPr>
          <w:szCs w:val="22"/>
          <w:lang w:val="lt-LT"/>
        </w:rPr>
        <w:br w:type="page"/>
      </w:r>
    </w:p>
    <w:p w14:paraId="464A383D" w14:textId="77777777" w:rsidR="0090237F" w:rsidRPr="0090237F" w:rsidRDefault="0090237F" w:rsidP="0090237F">
      <w:pPr>
        <w:pStyle w:val="Pagrindinistekstas"/>
        <w:widowControl w:val="0"/>
        <w:rPr>
          <w:szCs w:val="22"/>
          <w:lang w:val="lt-LT"/>
        </w:rPr>
      </w:pPr>
    </w:p>
    <w:p w14:paraId="285C5241" w14:textId="77777777" w:rsidR="0090237F" w:rsidRPr="0090237F" w:rsidRDefault="0090237F" w:rsidP="0090237F">
      <w:pPr>
        <w:pStyle w:val="Pagrindinistekstas"/>
        <w:widowControl w:val="0"/>
        <w:rPr>
          <w:szCs w:val="22"/>
          <w:lang w:val="lt-LT"/>
        </w:rPr>
      </w:pPr>
    </w:p>
    <w:p w14:paraId="78CC6199" w14:textId="77777777" w:rsidR="0090237F" w:rsidRPr="0090237F" w:rsidRDefault="0090237F" w:rsidP="0090237F">
      <w:pPr>
        <w:pStyle w:val="Pagrindinistekstas"/>
        <w:widowControl w:val="0"/>
        <w:rPr>
          <w:szCs w:val="22"/>
          <w:lang w:val="lt-LT"/>
        </w:rPr>
      </w:pPr>
    </w:p>
    <w:p w14:paraId="53C9308E" w14:textId="77777777" w:rsidR="0090237F" w:rsidRPr="0090237F" w:rsidRDefault="0090237F" w:rsidP="0090237F">
      <w:pPr>
        <w:pStyle w:val="Pagrindinistekstas"/>
        <w:widowControl w:val="0"/>
        <w:rPr>
          <w:szCs w:val="22"/>
          <w:lang w:val="lt-LT"/>
        </w:rPr>
      </w:pPr>
    </w:p>
    <w:p w14:paraId="685888BB" w14:textId="77777777" w:rsidR="0090237F" w:rsidRPr="0090237F" w:rsidRDefault="0090237F" w:rsidP="0090237F">
      <w:pPr>
        <w:pStyle w:val="Pagrindinistekstas"/>
        <w:widowControl w:val="0"/>
        <w:rPr>
          <w:szCs w:val="22"/>
          <w:lang w:val="lt-LT"/>
        </w:rPr>
      </w:pPr>
    </w:p>
    <w:p w14:paraId="27826346" w14:textId="77777777" w:rsidR="0090237F" w:rsidRPr="0090237F" w:rsidRDefault="0090237F" w:rsidP="0090237F">
      <w:pPr>
        <w:pStyle w:val="Pagrindinistekstas"/>
        <w:widowControl w:val="0"/>
        <w:rPr>
          <w:szCs w:val="22"/>
          <w:lang w:val="lt-LT"/>
        </w:rPr>
      </w:pPr>
    </w:p>
    <w:p w14:paraId="50273923" w14:textId="77777777" w:rsidR="0090237F" w:rsidRPr="0090237F" w:rsidRDefault="0090237F" w:rsidP="0090237F">
      <w:pPr>
        <w:pStyle w:val="Pagrindinistekstas"/>
        <w:widowControl w:val="0"/>
        <w:rPr>
          <w:szCs w:val="22"/>
          <w:lang w:val="lt-LT"/>
        </w:rPr>
      </w:pPr>
    </w:p>
    <w:p w14:paraId="0BC7E336" w14:textId="77777777" w:rsidR="0090237F" w:rsidRPr="0090237F" w:rsidRDefault="0090237F" w:rsidP="0090237F">
      <w:pPr>
        <w:pStyle w:val="Pagrindinistekstas"/>
        <w:widowControl w:val="0"/>
        <w:rPr>
          <w:szCs w:val="22"/>
          <w:lang w:val="lt-LT"/>
        </w:rPr>
      </w:pPr>
    </w:p>
    <w:p w14:paraId="0E644CE3" w14:textId="77777777" w:rsidR="0090237F" w:rsidRPr="0090237F" w:rsidRDefault="0090237F" w:rsidP="0090237F">
      <w:pPr>
        <w:pStyle w:val="Pagrindinistekstas"/>
        <w:widowControl w:val="0"/>
        <w:rPr>
          <w:szCs w:val="22"/>
          <w:lang w:val="lt-LT"/>
        </w:rPr>
      </w:pPr>
    </w:p>
    <w:p w14:paraId="38E651C5" w14:textId="77777777" w:rsidR="0090237F" w:rsidRPr="0090237F" w:rsidRDefault="0090237F" w:rsidP="0090237F">
      <w:pPr>
        <w:pStyle w:val="Pagrindinistekstas"/>
        <w:widowControl w:val="0"/>
        <w:rPr>
          <w:szCs w:val="22"/>
          <w:lang w:val="lt-LT"/>
        </w:rPr>
      </w:pPr>
    </w:p>
    <w:p w14:paraId="76DBB9F8" w14:textId="77777777" w:rsidR="0090237F" w:rsidRPr="0090237F" w:rsidRDefault="0090237F" w:rsidP="0090237F">
      <w:pPr>
        <w:pStyle w:val="Pagrindinistekstas"/>
        <w:widowControl w:val="0"/>
        <w:rPr>
          <w:szCs w:val="22"/>
          <w:lang w:val="lt-LT"/>
        </w:rPr>
      </w:pPr>
    </w:p>
    <w:p w14:paraId="667A6344" w14:textId="77777777" w:rsidR="0090237F" w:rsidRPr="0090237F" w:rsidRDefault="0090237F" w:rsidP="0090237F">
      <w:pPr>
        <w:pStyle w:val="Pagrindinistekstas"/>
        <w:widowControl w:val="0"/>
        <w:rPr>
          <w:szCs w:val="22"/>
          <w:lang w:val="lt-LT"/>
        </w:rPr>
      </w:pPr>
    </w:p>
    <w:p w14:paraId="003F116E" w14:textId="77777777" w:rsidR="0090237F" w:rsidRPr="0090237F" w:rsidRDefault="0090237F" w:rsidP="0090237F">
      <w:pPr>
        <w:pStyle w:val="Pagrindinistekstas"/>
        <w:widowControl w:val="0"/>
        <w:rPr>
          <w:szCs w:val="22"/>
          <w:lang w:val="lt-LT"/>
        </w:rPr>
      </w:pPr>
    </w:p>
    <w:p w14:paraId="0E8C67C1" w14:textId="77777777" w:rsidR="0090237F" w:rsidRPr="0090237F" w:rsidRDefault="0090237F" w:rsidP="0090237F">
      <w:pPr>
        <w:pStyle w:val="Pagrindinistekstas"/>
        <w:widowControl w:val="0"/>
        <w:rPr>
          <w:szCs w:val="22"/>
          <w:lang w:val="lt-LT"/>
        </w:rPr>
      </w:pPr>
    </w:p>
    <w:p w14:paraId="3B7512D5" w14:textId="77777777" w:rsidR="0090237F" w:rsidRPr="0090237F" w:rsidRDefault="0090237F" w:rsidP="0090237F">
      <w:pPr>
        <w:pStyle w:val="Pagrindinistekstas"/>
        <w:widowControl w:val="0"/>
        <w:rPr>
          <w:szCs w:val="22"/>
          <w:lang w:val="lt-LT"/>
        </w:rPr>
      </w:pPr>
    </w:p>
    <w:p w14:paraId="156054AC" w14:textId="77777777" w:rsidR="0090237F" w:rsidRPr="0090237F" w:rsidRDefault="0090237F" w:rsidP="0090237F">
      <w:pPr>
        <w:pStyle w:val="Pagrindinistekstas"/>
        <w:widowControl w:val="0"/>
        <w:rPr>
          <w:szCs w:val="22"/>
          <w:lang w:val="lt-LT"/>
        </w:rPr>
      </w:pPr>
    </w:p>
    <w:p w14:paraId="2B9D07A1" w14:textId="77777777" w:rsidR="0090237F" w:rsidRPr="0090237F" w:rsidRDefault="0090237F" w:rsidP="0090237F">
      <w:pPr>
        <w:pStyle w:val="Pagrindinistekstas"/>
        <w:widowControl w:val="0"/>
        <w:rPr>
          <w:szCs w:val="22"/>
          <w:lang w:val="lt-LT"/>
        </w:rPr>
      </w:pPr>
    </w:p>
    <w:p w14:paraId="423A675B" w14:textId="77777777" w:rsidR="0090237F" w:rsidRPr="0090237F" w:rsidRDefault="0090237F" w:rsidP="0090237F">
      <w:pPr>
        <w:pStyle w:val="Pagrindinistekstas"/>
        <w:widowControl w:val="0"/>
        <w:rPr>
          <w:szCs w:val="22"/>
          <w:lang w:val="lt-LT"/>
        </w:rPr>
      </w:pPr>
    </w:p>
    <w:p w14:paraId="559BECEB" w14:textId="77777777" w:rsidR="0090237F" w:rsidRPr="0090237F" w:rsidRDefault="0090237F" w:rsidP="0090237F">
      <w:pPr>
        <w:pStyle w:val="Pagrindinistekstas"/>
        <w:widowControl w:val="0"/>
        <w:rPr>
          <w:szCs w:val="22"/>
          <w:lang w:val="lt-LT"/>
        </w:rPr>
      </w:pPr>
    </w:p>
    <w:p w14:paraId="59DCCB8F" w14:textId="77777777" w:rsidR="0090237F" w:rsidRPr="0090237F" w:rsidRDefault="0090237F" w:rsidP="0090237F">
      <w:pPr>
        <w:pStyle w:val="Pagrindinistekstas"/>
        <w:widowControl w:val="0"/>
        <w:rPr>
          <w:szCs w:val="22"/>
          <w:lang w:val="lt-LT"/>
        </w:rPr>
      </w:pPr>
    </w:p>
    <w:p w14:paraId="067A2523" w14:textId="77777777" w:rsidR="0090237F" w:rsidRPr="0090237F" w:rsidRDefault="0090237F" w:rsidP="0090237F">
      <w:pPr>
        <w:pStyle w:val="Pagrindinistekstas"/>
        <w:widowControl w:val="0"/>
        <w:rPr>
          <w:szCs w:val="22"/>
          <w:lang w:val="lt-LT"/>
        </w:rPr>
      </w:pPr>
    </w:p>
    <w:p w14:paraId="16EF70AE" w14:textId="77777777" w:rsidR="0090237F" w:rsidRPr="0090237F" w:rsidRDefault="0090237F" w:rsidP="0090237F">
      <w:pPr>
        <w:pStyle w:val="Pagrindinistekstas"/>
        <w:widowControl w:val="0"/>
        <w:rPr>
          <w:szCs w:val="22"/>
          <w:lang w:val="lt-LT"/>
        </w:rPr>
      </w:pPr>
    </w:p>
    <w:p w14:paraId="7AC28931" w14:textId="77777777" w:rsidR="0090237F" w:rsidRPr="0090237F" w:rsidRDefault="0090237F" w:rsidP="007C4793">
      <w:pPr>
        <w:pStyle w:val="Pavadinimas"/>
      </w:pPr>
      <w:r w:rsidRPr="0090237F">
        <w:t>B. PAKUOTĖS LAPELIS</w:t>
      </w:r>
    </w:p>
    <w:p w14:paraId="14160FAB" w14:textId="77777777" w:rsidR="0090237F" w:rsidRPr="00965273" w:rsidRDefault="0090237F">
      <w:pPr>
        <w:pStyle w:val="TTEMEASMCA"/>
      </w:pPr>
      <w:r w:rsidRPr="0090237F">
        <w:br w:type="page"/>
      </w:r>
      <w:bookmarkStart w:id="15" w:name="_Toc129243263"/>
      <w:bookmarkStart w:id="16" w:name="_Toc129243138"/>
      <w:r w:rsidR="00965273" w:rsidRPr="00B4733E">
        <w:lastRenderedPageBreak/>
        <w:t xml:space="preserve">Pakuotės lapelis: </w:t>
      </w:r>
      <w:bookmarkEnd w:id="15"/>
      <w:bookmarkEnd w:id="16"/>
      <w:r w:rsidR="00965273" w:rsidRPr="00B4733E">
        <w:t xml:space="preserve">informacija </w:t>
      </w:r>
      <w:r w:rsidR="00493B83">
        <w:t>pacientui</w:t>
      </w:r>
    </w:p>
    <w:p w14:paraId="2D63D822" w14:textId="77777777" w:rsidR="0090237F" w:rsidRPr="0090237F" w:rsidRDefault="0090237F" w:rsidP="0090237F">
      <w:pPr>
        <w:pStyle w:val="BTEMEASMCA"/>
        <w:widowControl w:val="0"/>
        <w:rPr>
          <w:noProof w:val="0"/>
        </w:rPr>
      </w:pPr>
    </w:p>
    <w:p w14:paraId="6A674EFD" w14:textId="77777777" w:rsidR="0090237F" w:rsidRPr="0090237F" w:rsidRDefault="0090237F" w:rsidP="0090237F">
      <w:pPr>
        <w:pStyle w:val="Pagrindinistekstas"/>
        <w:widowControl w:val="0"/>
        <w:jc w:val="center"/>
        <w:outlineLvl w:val="0"/>
        <w:rPr>
          <w:b/>
          <w:szCs w:val="22"/>
          <w:lang w:val="lt-LT"/>
        </w:rPr>
      </w:pPr>
      <w:proofErr w:type="spellStart"/>
      <w:r w:rsidRPr="0090237F">
        <w:rPr>
          <w:b/>
          <w:szCs w:val="22"/>
          <w:lang w:val="lt-LT"/>
        </w:rPr>
        <w:t>Virolex</w:t>
      </w:r>
      <w:proofErr w:type="spellEnd"/>
      <w:r w:rsidRPr="0090237F">
        <w:rPr>
          <w:b/>
          <w:szCs w:val="22"/>
          <w:lang w:val="lt-LT"/>
        </w:rPr>
        <w:t xml:space="preserve"> 250 mg milteliai infuziniam tirpalui</w:t>
      </w:r>
    </w:p>
    <w:p w14:paraId="184E3A6C" w14:textId="77777777" w:rsidR="0090237F" w:rsidRPr="0090237F" w:rsidRDefault="00E661DD" w:rsidP="0090237F">
      <w:pPr>
        <w:pStyle w:val="Pagrindinistekstas"/>
        <w:widowControl w:val="0"/>
        <w:jc w:val="center"/>
        <w:outlineLvl w:val="0"/>
        <w:rPr>
          <w:szCs w:val="22"/>
          <w:lang w:val="lt-LT"/>
        </w:rPr>
      </w:pPr>
      <w:proofErr w:type="spellStart"/>
      <w:r>
        <w:rPr>
          <w:szCs w:val="22"/>
          <w:lang w:val="lt-LT"/>
        </w:rPr>
        <w:t>a</w:t>
      </w:r>
      <w:r w:rsidR="0090237F" w:rsidRPr="0090237F">
        <w:rPr>
          <w:szCs w:val="22"/>
          <w:lang w:val="lt-LT"/>
        </w:rPr>
        <w:t>cikloviras</w:t>
      </w:r>
      <w:proofErr w:type="spellEnd"/>
    </w:p>
    <w:p w14:paraId="0C23F40A" w14:textId="77777777" w:rsidR="0090237F" w:rsidRPr="0090237F" w:rsidRDefault="0090237F" w:rsidP="0090237F">
      <w:pPr>
        <w:pStyle w:val="BTEMEASMCA"/>
        <w:widowControl w:val="0"/>
        <w:rPr>
          <w:noProof w:val="0"/>
        </w:rPr>
      </w:pPr>
    </w:p>
    <w:p w14:paraId="5A55DCF4" w14:textId="77777777" w:rsidR="0090237F" w:rsidRPr="0090237F" w:rsidRDefault="0090237F" w:rsidP="0090237F">
      <w:pPr>
        <w:pStyle w:val="BTbEMEASMCA"/>
        <w:widowControl w:val="0"/>
        <w:rPr>
          <w:noProof w:val="0"/>
        </w:rPr>
      </w:pPr>
      <w:r w:rsidRPr="0090237F">
        <w:rPr>
          <w:noProof w:val="0"/>
        </w:rPr>
        <w:t>Atidžiai perskaitykite visą šį lapelį, prieš pradėdami vartoti vaistą, nes jame pateikiama Jums svarbi informacija.</w:t>
      </w:r>
    </w:p>
    <w:p w14:paraId="2B0A54C2" w14:textId="77777777" w:rsidR="0090237F" w:rsidRPr="0090237F" w:rsidRDefault="0090237F" w:rsidP="006473EC">
      <w:pPr>
        <w:pStyle w:val="BT-EMEASMCA"/>
        <w:widowControl w:val="0"/>
        <w:tabs>
          <w:tab w:val="clear" w:pos="720"/>
        </w:tabs>
        <w:ind w:left="567" w:hanging="567"/>
        <w:rPr>
          <w:noProof w:val="0"/>
        </w:rPr>
      </w:pPr>
      <w:r w:rsidRPr="0090237F">
        <w:rPr>
          <w:noProof w:val="0"/>
        </w:rPr>
        <w:t>Neišmeskite šio lapelio, nes vėl gali prireikti jį perskaityti.</w:t>
      </w:r>
    </w:p>
    <w:p w14:paraId="46626154" w14:textId="77777777" w:rsidR="0090237F" w:rsidRPr="0090237F" w:rsidRDefault="0090237F" w:rsidP="006473EC">
      <w:pPr>
        <w:pStyle w:val="BT-EMEASMCA"/>
        <w:widowControl w:val="0"/>
        <w:tabs>
          <w:tab w:val="clear" w:pos="720"/>
        </w:tabs>
        <w:ind w:left="567" w:hanging="567"/>
        <w:rPr>
          <w:noProof w:val="0"/>
        </w:rPr>
      </w:pPr>
      <w:r w:rsidRPr="0090237F">
        <w:rPr>
          <w:noProof w:val="0"/>
        </w:rPr>
        <w:t>Jeigu kiltų daugiau klausimų, kreipkitės į gydytoją arba vaistininką.</w:t>
      </w:r>
    </w:p>
    <w:p w14:paraId="473CBEF6" w14:textId="77777777" w:rsidR="0090237F" w:rsidRPr="0090237F" w:rsidRDefault="0090237F" w:rsidP="006473EC">
      <w:pPr>
        <w:pStyle w:val="BT-EMEASMCA"/>
        <w:widowControl w:val="0"/>
        <w:tabs>
          <w:tab w:val="clear" w:pos="720"/>
        </w:tabs>
        <w:ind w:left="567" w:hanging="567"/>
        <w:rPr>
          <w:noProof w:val="0"/>
        </w:rPr>
      </w:pPr>
      <w:r w:rsidRPr="0090237F">
        <w:rPr>
          <w:noProof w:val="0"/>
        </w:rPr>
        <w:t>Šis vaistas skirtas tik Jums, todėl kitiems žmonėms jo duoti negalima. Vaistas gali jiems pakenkti (net tiems, kurių ligos požymiai yra tokie patys kaip Jūsų).</w:t>
      </w:r>
    </w:p>
    <w:p w14:paraId="0076CF58" w14:textId="77777777" w:rsidR="0090237F" w:rsidRPr="0090237F" w:rsidRDefault="0090237F" w:rsidP="006473EC">
      <w:pPr>
        <w:pStyle w:val="BT-EMEASMCA"/>
        <w:widowControl w:val="0"/>
        <w:tabs>
          <w:tab w:val="clear" w:pos="720"/>
        </w:tabs>
        <w:ind w:left="567" w:hanging="567"/>
        <w:rPr>
          <w:noProof w:val="0"/>
        </w:rPr>
      </w:pPr>
      <w:r w:rsidRPr="0090237F">
        <w:rPr>
          <w:noProof w:val="0"/>
        </w:rPr>
        <w:t>Jeigu pasireiškė sunkus šalutinis poveikis (net jeigu jis šiame lapelyje nenurodytas), kreipkitės į gydytoją arba vaistininką.</w:t>
      </w:r>
      <w:r w:rsidR="00807559" w:rsidRPr="00807559">
        <w:rPr>
          <w:noProof w:val="0"/>
        </w:rPr>
        <w:t xml:space="preserve"> Žr. 4 skyrių.</w:t>
      </w:r>
    </w:p>
    <w:p w14:paraId="68FD0CA0" w14:textId="77777777" w:rsidR="0090237F" w:rsidRPr="0090237F" w:rsidRDefault="0090237F" w:rsidP="0090237F">
      <w:pPr>
        <w:pStyle w:val="Pagrindinistekstas"/>
        <w:widowControl w:val="0"/>
        <w:rPr>
          <w:szCs w:val="22"/>
          <w:lang w:val="lt-LT"/>
        </w:rPr>
      </w:pPr>
    </w:p>
    <w:p w14:paraId="4EDA5607" w14:textId="77777777" w:rsidR="0090237F" w:rsidRPr="0090237F" w:rsidRDefault="0090237F" w:rsidP="0090237F">
      <w:pPr>
        <w:pStyle w:val="BTbEMEASMCA"/>
        <w:widowControl w:val="0"/>
        <w:rPr>
          <w:noProof w:val="0"/>
        </w:rPr>
      </w:pPr>
      <w:r w:rsidRPr="0090237F">
        <w:rPr>
          <w:noProof w:val="0"/>
        </w:rPr>
        <w:t>Apie ką rašoma šiame lapelyje?</w:t>
      </w:r>
    </w:p>
    <w:p w14:paraId="2923322C" w14:textId="77777777" w:rsidR="0090237F" w:rsidRPr="0090237F" w:rsidRDefault="0090237F" w:rsidP="0090237F">
      <w:pPr>
        <w:pStyle w:val="BTbEMEASMCA"/>
        <w:widowControl w:val="0"/>
        <w:rPr>
          <w:noProof w:val="0"/>
        </w:rPr>
      </w:pPr>
    </w:p>
    <w:p w14:paraId="46487D7A" w14:textId="77777777" w:rsidR="0090237F" w:rsidRPr="0090237F" w:rsidRDefault="0090237F" w:rsidP="0090237F">
      <w:pPr>
        <w:pStyle w:val="BTEMEASMCA"/>
        <w:widowControl w:val="0"/>
        <w:ind w:left="540" w:hanging="540"/>
        <w:rPr>
          <w:noProof w:val="0"/>
        </w:rPr>
      </w:pPr>
      <w:r w:rsidRPr="0090237F">
        <w:rPr>
          <w:noProof w:val="0"/>
        </w:rPr>
        <w:t>1.</w:t>
      </w:r>
      <w:r w:rsidRPr="0090237F">
        <w:rPr>
          <w:noProof w:val="0"/>
        </w:rPr>
        <w:tab/>
        <w:t xml:space="preserve">Kas yra </w:t>
      </w:r>
      <w:proofErr w:type="spellStart"/>
      <w:r w:rsidRPr="0090237F">
        <w:rPr>
          <w:noProof w:val="0"/>
        </w:rPr>
        <w:t>Virolex</w:t>
      </w:r>
      <w:proofErr w:type="spellEnd"/>
      <w:r w:rsidRPr="0090237F">
        <w:rPr>
          <w:noProof w:val="0"/>
        </w:rPr>
        <w:t xml:space="preserve"> ir kam jis vartojamas</w:t>
      </w:r>
    </w:p>
    <w:p w14:paraId="660293B3" w14:textId="77777777" w:rsidR="0090237F" w:rsidRPr="0090237F" w:rsidRDefault="0090237F" w:rsidP="0090237F">
      <w:pPr>
        <w:pStyle w:val="BTEMEASMCA"/>
        <w:widowControl w:val="0"/>
        <w:ind w:left="540" w:hanging="540"/>
        <w:rPr>
          <w:noProof w:val="0"/>
        </w:rPr>
      </w:pPr>
      <w:r w:rsidRPr="0090237F">
        <w:rPr>
          <w:noProof w:val="0"/>
        </w:rPr>
        <w:t>2.</w:t>
      </w:r>
      <w:r w:rsidRPr="0090237F">
        <w:rPr>
          <w:noProof w:val="0"/>
        </w:rPr>
        <w:tab/>
        <w:t xml:space="preserve">Kas žinotina prieš vartojant </w:t>
      </w:r>
      <w:proofErr w:type="spellStart"/>
      <w:r w:rsidRPr="0090237F">
        <w:rPr>
          <w:noProof w:val="0"/>
        </w:rPr>
        <w:t>Virolex</w:t>
      </w:r>
      <w:proofErr w:type="spellEnd"/>
    </w:p>
    <w:p w14:paraId="0BE926D4" w14:textId="77777777" w:rsidR="0090237F" w:rsidRPr="0090237F" w:rsidRDefault="0090237F" w:rsidP="0090237F">
      <w:pPr>
        <w:pStyle w:val="BTEMEASMCA"/>
        <w:widowControl w:val="0"/>
        <w:ind w:left="540" w:hanging="540"/>
        <w:rPr>
          <w:noProof w:val="0"/>
        </w:rPr>
      </w:pPr>
      <w:r w:rsidRPr="0090237F">
        <w:rPr>
          <w:noProof w:val="0"/>
        </w:rPr>
        <w:t>3.</w:t>
      </w:r>
      <w:r w:rsidRPr="0090237F">
        <w:rPr>
          <w:noProof w:val="0"/>
        </w:rPr>
        <w:tab/>
        <w:t xml:space="preserve">Kaip vartoti </w:t>
      </w:r>
      <w:proofErr w:type="spellStart"/>
      <w:r w:rsidRPr="0090237F">
        <w:rPr>
          <w:noProof w:val="0"/>
        </w:rPr>
        <w:t>Virolex</w:t>
      </w:r>
      <w:proofErr w:type="spellEnd"/>
    </w:p>
    <w:p w14:paraId="0A833C9B" w14:textId="77777777" w:rsidR="0090237F" w:rsidRPr="0090237F" w:rsidRDefault="0090237F" w:rsidP="0090237F">
      <w:pPr>
        <w:pStyle w:val="BTEMEASMCA"/>
        <w:widowControl w:val="0"/>
        <w:ind w:left="540" w:hanging="540"/>
        <w:rPr>
          <w:noProof w:val="0"/>
        </w:rPr>
      </w:pPr>
      <w:r w:rsidRPr="0090237F">
        <w:rPr>
          <w:noProof w:val="0"/>
        </w:rPr>
        <w:t>4.</w:t>
      </w:r>
      <w:r w:rsidRPr="0090237F">
        <w:rPr>
          <w:noProof w:val="0"/>
        </w:rPr>
        <w:tab/>
        <w:t>Galimas šalutinis poveikis</w:t>
      </w:r>
    </w:p>
    <w:p w14:paraId="67B8B284" w14:textId="77777777" w:rsidR="0090237F" w:rsidRPr="0090237F" w:rsidRDefault="0090237F" w:rsidP="0090237F">
      <w:pPr>
        <w:pStyle w:val="BTEMEASMCA"/>
        <w:widowControl w:val="0"/>
        <w:ind w:left="540" w:hanging="540"/>
        <w:rPr>
          <w:noProof w:val="0"/>
        </w:rPr>
      </w:pPr>
      <w:r w:rsidRPr="0090237F">
        <w:rPr>
          <w:noProof w:val="0"/>
        </w:rPr>
        <w:t>5.</w:t>
      </w:r>
      <w:r w:rsidRPr="0090237F">
        <w:rPr>
          <w:noProof w:val="0"/>
        </w:rPr>
        <w:tab/>
        <w:t xml:space="preserve">Kaip laikyti </w:t>
      </w:r>
      <w:proofErr w:type="spellStart"/>
      <w:r w:rsidRPr="0090237F">
        <w:rPr>
          <w:noProof w:val="0"/>
        </w:rPr>
        <w:t>Virolex</w:t>
      </w:r>
      <w:proofErr w:type="spellEnd"/>
    </w:p>
    <w:p w14:paraId="33A5523D" w14:textId="77777777" w:rsidR="0090237F" w:rsidRPr="0090237F" w:rsidRDefault="0090237F" w:rsidP="0090237F">
      <w:pPr>
        <w:pStyle w:val="BTEMEASMCA"/>
        <w:widowControl w:val="0"/>
        <w:ind w:left="540" w:hanging="540"/>
        <w:rPr>
          <w:noProof w:val="0"/>
        </w:rPr>
      </w:pPr>
      <w:r w:rsidRPr="0090237F">
        <w:rPr>
          <w:noProof w:val="0"/>
        </w:rPr>
        <w:t>6.</w:t>
      </w:r>
      <w:r w:rsidRPr="0090237F">
        <w:rPr>
          <w:noProof w:val="0"/>
        </w:rPr>
        <w:tab/>
        <w:t>Pakuotės turinys ir kita informacija</w:t>
      </w:r>
    </w:p>
    <w:p w14:paraId="6850B14B" w14:textId="77777777" w:rsidR="0090237F" w:rsidRPr="0090237F" w:rsidRDefault="0090237F" w:rsidP="0090237F">
      <w:pPr>
        <w:pStyle w:val="Pagrindinistekstas"/>
        <w:widowControl w:val="0"/>
        <w:rPr>
          <w:szCs w:val="22"/>
          <w:lang w:val="lt-LT"/>
        </w:rPr>
      </w:pPr>
    </w:p>
    <w:p w14:paraId="7AAE80DB" w14:textId="77777777" w:rsidR="0090237F" w:rsidRPr="0090237F" w:rsidRDefault="0090237F" w:rsidP="0090237F">
      <w:pPr>
        <w:pStyle w:val="Pagrindinistekstas"/>
        <w:widowControl w:val="0"/>
        <w:rPr>
          <w:szCs w:val="22"/>
          <w:lang w:val="lt-LT"/>
        </w:rPr>
      </w:pPr>
    </w:p>
    <w:p w14:paraId="13924002" w14:textId="77777777" w:rsidR="0090237F" w:rsidRPr="0090237F" w:rsidRDefault="0090237F" w:rsidP="0090237F">
      <w:pPr>
        <w:pStyle w:val="PI-1EMEASMCA"/>
        <w:keepNext w:val="0"/>
        <w:widowControl w:val="0"/>
      </w:pPr>
      <w:bookmarkStart w:id="17" w:name="_Toc129243264"/>
      <w:bookmarkStart w:id="18" w:name="_Toc129243139"/>
      <w:r w:rsidRPr="0090237F">
        <w:t>1.</w:t>
      </w:r>
      <w:r w:rsidRPr="0090237F">
        <w:tab/>
        <w:t>K</w:t>
      </w:r>
      <w:bookmarkEnd w:id="17"/>
      <w:bookmarkEnd w:id="18"/>
      <w:r w:rsidRPr="0090237F">
        <w:t xml:space="preserve">as yra </w:t>
      </w:r>
      <w:proofErr w:type="spellStart"/>
      <w:r w:rsidRPr="0090237F">
        <w:t>Virolex</w:t>
      </w:r>
      <w:proofErr w:type="spellEnd"/>
      <w:r w:rsidRPr="0090237F">
        <w:t xml:space="preserve"> ir kam jis vartojamas</w:t>
      </w:r>
    </w:p>
    <w:p w14:paraId="6CAE364F" w14:textId="77777777" w:rsidR="0090237F" w:rsidRPr="0090237F" w:rsidRDefault="0090237F" w:rsidP="0090237F">
      <w:pPr>
        <w:pStyle w:val="Pagrindinistekstas"/>
        <w:widowControl w:val="0"/>
        <w:rPr>
          <w:szCs w:val="22"/>
          <w:lang w:val="lt-LT"/>
        </w:rPr>
      </w:pPr>
    </w:p>
    <w:p w14:paraId="72666DA1" w14:textId="77777777" w:rsidR="0090237F" w:rsidRDefault="00AB6510" w:rsidP="0090237F">
      <w:pPr>
        <w:pStyle w:val="Pagrindinistekstas"/>
        <w:widowControl w:val="0"/>
        <w:rPr>
          <w:szCs w:val="22"/>
          <w:lang w:val="lt-LT"/>
        </w:rPr>
      </w:pPr>
      <w:proofErr w:type="spellStart"/>
      <w:r>
        <w:rPr>
          <w:szCs w:val="22"/>
          <w:lang w:val="lt-LT"/>
        </w:rPr>
        <w:t>Virolex</w:t>
      </w:r>
      <w:proofErr w:type="spellEnd"/>
      <w:r>
        <w:rPr>
          <w:szCs w:val="22"/>
          <w:lang w:val="lt-LT"/>
        </w:rPr>
        <w:t xml:space="preserve"> veiklioji medžiaga </w:t>
      </w:r>
      <w:proofErr w:type="spellStart"/>
      <w:r>
        <w:rPr>
          <w:szCs w:val="22"/>
          <w:lang w:val="lt-LT"/>
        </w:rPr>
        <w:t>a</w:t>
      </w:r>
      <w:r w:rsidR="0090237F" w:rsidRPr="0090237F">
        <w:rPr>
          <w:szCs w:val="22"/>
          <w:lang w:val="lt-LT"/>
        </w:rPr>
        <w:t>cikloviras</w:t>
      </w:r>
      <w:proofErr w:type="spellEnd"/>
      <w:r w:rsidR="0090237F" w:rsidRPr="0090237F">
        <w:rPr>
          <w:szCs w:val="22"/>
          <w:lang w:val="lt-LT"/>
        </w:rPr>
        <w:t xml:space="preserve"> </w:t>
      </w:r>
      <w:r>
        <w:rPr>
          <w:szCs w:val="22"/>
          <w:lang w:val="lt-LT"/>
        </w:rPr>
        <w:t>veikia</w:t>
      </w:r>
      <w:r w:rsidR="0090237F" w:rsidRPr="0090237F">
        <w:rPr>
          <w:szCs w:val="22"/>
          <w:lang w:val="lt-LT"/>
        </w:rPr>
        <w:t xml:space="preserve"> prieš 1 ir 2 tipo paprastosios pūslelinės virusus bei juostinės pūslelinės</w:t>
      </w:r>
      <w:r w:rsidR="0090237F" w:rsidRPr="0090237F">
        <w:rPr>
          <w:i/>
          <w:szCs w:val="22"/>
          <w:lang w:val="lt-LT"/>
        </w:rPr>
        <w:t xml:space="preserve"> </w:t>
      </w:r>
      <w:r w:rsidR="0090237F" w:rsidRPr="0090237F">
        <w:rPr>
          <w:szCs w:val="22"/>
          <w:lang w:val="lt-LT"/>
        </w:rPr>
        <w:t>virusą.</w:t>
      </w:r>
    </w:p>
    <w:p w14:paraId="688C4C18" w14:textId="540E1487" w:rsidR="0090237F" w:rsidRDefault="0090237F" w:rsidP="0090237F">
      <w:pPr>
        <w:pStyle w:val="Pagrindinistekstas"/>
        <w:widowControl w:val="0"/>
        <w:rPr>
          <w:szCs w:val="22"/>
          <w:lang w:val="lt-LT"/>
        </w:rPr>
      </w:pPr>
    </w:p>
    <w:p w14:paraId="3B366C4A" w14:textId="1A5C2E66" w:rsidR="00332F05" w:rsidRDefault="00332F05" w:rsidP="0090237F">
      <w:pPr>
        <w:pStyle w:val="Pagrindinistekstas"/>
        <w:widowControl w:val="0"/>
        <w:rPr>
          <w:szCs w:val="22"/>
          <w:lang w:val="lt-LT"/>
        </w:rPr>
      </w:pPr>
      <w:r>
        <w:rPr>
          <w:szCs w:val="22"/>
          <w:lang w:val="lt-LT"/>
        </w:rPr>
        <w:t>Slopina viruso DNR sintezę, tačiau normalių procesų ląstelėse neveikia.</w:t>
      </w:r>
    </w:p>
    <w:p w14:paraId="3EFA5200" w14:textId="77777777" w:rsidR="00332F05" w:rsidRPr="0090237F" w:rsidRDefault="00332F05" w:rsidP="0090237F">
      <w:pPr>
        <w:pStyle w:val="Pagrindinistekstas"/>
        <w:widowControl w:val="0"/>
        <w:rPr>
          <w:szCs w:val="22"/>
          <w:lang w:val="lt-LT"/>
        </w:rPr>
      </w:pPr>
    </w:p>
    <w:p w14:paraId="69501FCA" w14:textId="77777777" w:rsidR="0090237F" w:rsidRPr="0090237F" w:rsidRDefault="00423B81" w:rsidP="0090237F">
      <w:pPr>
        <w:pStyle w:val="paragraph"/>
        <w:widowControl w:val="0"/>
        <w:rPr>
          <w:sz w:val="22"/>
          <w:szCs w:val="22"/>
          <w:lang w:val="lt-LT"/>
        </w:rPr>
      </w:pPr>
      <w:r>
        <w:rPr>
          <w:sz w:val="22"/>
          <w:szCs w:val="22"/>
          <w:lang w:val="lt-LT"/>
        </w:rPr>
        <w:t>Vaisto gali būti</w:t>
      </w:r>
      <w:r w:rsidR="0090237F" w:rsidRPr="0090237F">
        <w:rPr>
          <w:sz w:val="22"/>
          <w:szCs w:val="22"/>
          <w:lang w:val="lt-LT"/>
        </w:rPr>
        <w:t xml:space="preserve"> skiria</w:t>
      </w:r>
      <w:r>
        <w:rPr>
          <w:sz w:val="22"/>
          <w:szCs w:val="22"/>
          <w:lang w:val="lt-LT"/>
        </w:rPr>
        <w:t>ma</w:t>
      </w:r>
      <w:r w:rsidR="0090237F" w:rsidRPr="0090237F">
        <w:rPr>
          <w:sz w:val="22"/>
          <w:szCs w:val="22"/>
          <w:lang w:val="lt-LT"/>
        </w:rPr>
        <w:t>:</w:t>
      </w:r>
    </w:p>
    <w:p w14:paraId="41E077E0" w14:textId="77777777" w:rsidR="0090237F" w:rsidRPr="0090237F" w:rsidRDefault="006D3AD4" w:rsidP="00467C7B">
      <w:pPr>
        <w:pStyle w:val="Komentarotekstas"/>
        <w:widowControl w:val="0"/>
        <w:numPr>
          <w:ilvl w:val="0"/>
          <w:numId w:val="4"/>
        </w:numPr>
        <w:tabs>
          <w:tab w:val="clear" w:pos="644"/>
        </w:tabs>
        <w:ind w:left="567" w:hanging="567"/>
        <w:rPr>
          <w:sz w:val="22"/>
          <w:szCs w:val="22"/>
        </w:rPr>
      </w:pPr>
      <w:r>
        <w:rPr>
          <w:sz w:val="22"/>
          <w:szCs w:val="22"/>
        </w:rPr>
        <w:t>p</w:t>
      </w:r>
      <w:r w:rsidR="0090237F" w:rsidRPr="0090237F">
        <w:rPr>
          <w:sz w:val="22"/>
          <w:szCs w:val="22"/>
        </w:rPr>
        <w:t>aprastosios pūslelinės virusų sukeltų ligų gydymui žmonėms, kurių organizmo imuninis atsakas yra nepakankamas</w:t>
      </w:r>
      <w:r>
        <w:rPr>
          <w:sz w:val="22"/>
          <w:szCs w:val="22"/>
        </w:rPr>
        <w:t>,</w:t>
      </w:r>
      <w:r w:rsidR="0090237F" w:rsidRPr="0090237F">
        <w:rPr>
          <w:sz w:val="22"/>
          <w:szCs w:val="22"/>
        </w:rPr>
        <w:t xml:space="preserve"> ir sunkios pirminės lyties organų pūslelinės gydymui žmonėms, kurių organizmo imuninis atsakas yra pakankamas</w:t>
      </w:r>
      <w:r>
        <w:rPr>
          <w:sz w:val="22"/>
          <w:szCs w:val="22"/>
        </w:rPr>
        <w:t>;</w:t>
      </w:r>
    </w:p>
    <w:p w14:paraId="5B63B101" w14:textId="77777777" w:rsidR="0090237F" w:rsidRPr="0090237F" w:rsidRDefault="006D3AD4" w:rsidP="00467C7B">
      <w:pPr>
        <w:pStyle w:val="Komentarotekstas"/>
        <w:widowControl w:val="0"/>
        <w:numPr>
          <w:ilvl w:val="0"/>
          <w:numId w:val="4"/>
        </w:numPr>
        <w:tabs>
          <w:tab w:val="clear" w:pos="644"/>
        </w:tabs>
        <w:ind w:left="567" w:hanging="567"/>
        <w:rPr>
          <w:sz w:val="22"/>
          <w:szCs w:val="22"/>
        </w:rPr>
      </w:pPr>
      <w:r>
        <w:rPr>
          <w:sz w:val="22"/>
          <w:szCs w:val="22"/>
        </w:rPr>
        <w:t>p</w:t>
      </w:r>
      <w:r w:rsidR="0090237F" w:rsidRPr="0090237F">
        <w:rPr>
          <w:sz w:val="22"/>
          <w:szCs w:val="22"/>
        </w:rPr>
        <w:t>aprastosios pūslelinės virusų sukeltų ligų profilaktikai žmonėms, kurių organizmo imuninis atsakas yra nepakankamas</w:t>
      </w:r>
      <w:r>
        <w:rPr>
          <w:sz w:val="22"/>
          <w:szCs w:val="22"/>
        </w:rPr>
        <w:t>;</w:t>
      </w:r>
    </w:p>
    <w:p w14:paraId="1A8A4B08" w14:textId="77777777" w:rsidR="0090237F" w:rsidRPr="0090237F" w:rsidRDefault="006D3AD4" w:rsidP="00467C7B">
      <w:pPr>
        <w:pStyle w:val="Komentarotekstas"/>
        <w:widowControl w:val="0"/>
        <w:numPr>
          <w:ilvl w:val="0"/>
          <w:numId w:val="4"/>
        </w:numPr>
        <w:tabs>
          <w:tab w:val="clear" w:pos="644"/>
        </w:tabs>
        <w:ind w:left="567" w:hanging="567"/>
        <w:rPr>
          <w:sz w:val="22"/>
          <w:szCs w:val="22"/>
        </w:rPr>
      </w:pPr>
      <w:r>
        <w:rPr>
          <w:sz w:val="22"/>
          <w:szCs w:val="22"/>
        </w:rPr>
        <w:t>j</w:t>
      </w:r>
      <w:r w:rsidR="0090237F" w:rsidRPr="0090237F">
        <w:rPr>
          <w:sz w:val="22"/>
          <w:szCs w:val="22"/>
        </w:rPr>
        <w:t>uostinės pūslelinės sukeltų ligų gydymui</w:t>
      </w:r>
      <w:r>
        <w:rPr>
          <w:sz w:val="22"/>
          <w:szCs w:val="22"/>
        </w:rPr>
        <w:t>;</w:t>
      </w:r>
    </w:p>
    <w:p w14:paraId="466D3950" w14:textId="77777777" w:rsidR="0090237F" w:rsidRPr="0090237F" w:rsidRDefault="006D3AD4" w:rsidP="00467C7B">
      <w:pPr>
        <w:pStyle w:val="Komentarotekstas"/>
        <w:widowControl w:val="0"/>
        <w:numPr>
          <w:ilvl w:val="0"/>
          <w:numId w:val="4"/>
        </w:numPr>
        <w:tabs>
          <w:tab w:val="clear" w:pos="644"/>
        </w:tabs>
        <w:ind w:left="567" w:hanging="567"/>
        <w:rPr>
          <w:sz w:val="22"/>
          <w:szCs w:val="22"/>
        </w:rPr>
      </w:pPr>
      <w:proofErr w:type="spellStart"/>
      <w:r>
        <w:rPr>
          <w:sz w:val="22"/>
          <w:szCs w:val="22"/>
        </w:rPr>
        <w:t>h</w:t>
      </w:r>
      <w:r w:rsidR="0090237F" w:rsidRPr="0090237F">
        <w:rPr>
          <w:sz w:val="22"/>
          <w:szCs w:val="22"/>
        </w:rPr>
        <w:t>erpesvirusinio</w:t>
      </w:r>
      <w:proofErr w:type="spellEnd"/>
      <w:r w:rsidR="0090237F" w:rsidRPr="0090237F">
        <w:rPr>
          <w:sz w:val="22"/>
          <w:szCs w:val="22"/>
        </w:rPr>
        <w:t xml:space="preserve"> encefalito gydymui</w:t>
      </w:r>
      <w:r>
        <w:rPr>
          <w:sz w:val="22"/>
          <w:szCs w:val="22"/>
        </w:rPr>
        <w:t>;</w:t>
      </w:r>
    </w:p>
    <w:p w14:paraId="673C8FDF" w14:textId="77777777" w:rsidR="0090237F" w:rsidRPr="0090237F" w:rsidRDefault="006D3AD4" w:rsidP="00467C7B">
      <w:pPr>
        <w:pStyle w:val="Komentarotekstas"/>
        <w:widowControl w:val="0"/>
        <w:numPr>
          <w:ilvl w:val="0"/>
          <w:numId w:val="4"/>
        </w:numPr>
        <w:tabs>
          <w:tab w:val="clear" w:pos="644"/>
        </w:tabs>
        <w:ind w:left="567" w:hanging="567"/>
        <w:rPr>
          <w:sz w:val="22"/>
          <w:szCs w:val="22"/>
        </w:rPr>
      </w:pPr>
      <w:r>
        <w:rPr>
          <w:sz w:val="22"/>
          <w:szCs w:val="22"/>
        </w:rPr>
        <w:t>n</w:t>
      </w:r>
      <w:r w:rsidR="0090237F" w:rsidRPr="0090237F">
        <w:rPr>
          <w:sz w:val="22"/>
          <w:szCs w:val="22"/>
        </w:rPr>
        <w:t>aujagimių ir kūdikių iki 3 mėnesių amžiaus paprastosios pūslelinės virusų sukeltų ligų gydymui.</w:t>
      </w:r>
    </w:p>
    <w:p w14:paraId="196847BD" w14:textId="77777777" w:rsidR="0090237F" w:rsidRPr="0090237F" w:rsidRDefault="0090237F" w:rsidP="0090237F">
      <w:pPr>
        <w:pStyle w:val="Pagrindinistekstas"/>
        <w:widowControl w:val="0"/>
        <w:rPr>
          <w:szCs w:val="22"/>
          <w:lang w:val="lt-LT"/>
        </w:rPr>
      </w:pPr>
    </w:p>
    <w:p w14:paraId="5094DC73" w14:textId="77777777" w:rsidR="0090237F" w:rsidRPr="0090237F" w:rsidRDefault="0090237F" w:rsidP="0090237F">
      <w:pPr>
        <w:pStyle w:val="Pagrindinistekstas"/>
        <w:widowControl w:val="0"/>
        <w:rPr>
          <w:szCs w:val="22"/>
          <w:lang w:val="lt-LT"/>
        </w:rPr>
      </w:pPr>
    </w:p>
    <w:p w14:paraId="79DA09DB" w14:textId="77777777" w:rsidR="0090237F" w:rsidRPr="0090237F" w:rsidRDefault="0090237F" w:rsidP="0090237F">
      <w:pPr>
        <w:pStyle w:val="PI-1EMEASMCA"/>
        <w:keepNext w:val="0"/>
        <w:widowControl w:val="0"/>
      </w:pPr>
      <w:bookmarkStart w:id="19" w:name="_Toc129243265"/>
      <w:bookmarkStart w:id="20" w:name="_Toc129243140"/>
      <w:r w:rsidRPr="0090237F">
        <w:t>2.</w:t>
      </w:r>
      <w:r w:rsidRPr="0090237F">
        <w:tab/>
        <w:t>K</w:t>
      </w:r>
      <w:bookmarkEnd w:id="19"/>
      <w:bookmarkEnd w:id="20"/>
      <w:r w:rsidRPr="0090237F">
        <w:t xml:space="preserve">as žinotina prieš vartojant </w:t>
      </w:r>
      <w:proofErr w:type="spellStart"/>
      <w:r w:rsidRPr="0090237F">
        <w:t>Virolex</w:t>
      </w:r>
      <w:proofErr w:type="spellEnd"/>
    </w:p>
    <w:p w14:paraId="3CB90DD8" w14:textId="77777777" w:rsidR="0090237F" w:rsidRPr="0090237F" w:rsidRDefault="0090237F" w:rsidP="0090237F">
      <w:pPr>
        <w:pStyle w:val="BTEMEASMCA"/>
        <w:widowControl w:val="0"/>
        <w:rPr>
          <w:noProof w:val="0"/>
        </w:rPr>
      </w:pPr>
    </w:p>
    <w:p w14:paraId="2254F7E7" w14:textId="77777777" w:rsidR="0090237F" w:rsidRPr="0090237F" w:rsidRDefault="0090237F" w:rsidP="0090237F">
      <w:pPr>
        <w:pStyle w:val="PI-3EMEASMCA"/>
        <w:widowControl w:val="0"/>
        <w:spacing w:line="240" w:lineRule="auto"/>
      </w:pPr>
      <w:proofErr w:type="spellStart"/>
      <w:r w:rsidRPr="0090237F">
        <w:t>Virolex</w:t>
      </w:r>
      <w:proofErr w:type="spellEnd"/>
      <w:r w:rsidRPr="0090237F">
        <w:t xml:space="preserve"> vartoti negalima:</w:t>
      </w:r>
    </w:p>
    <w:p w14:paraId="30B729FE" w14:textId="77777777" w:rsidR="0090237F" w:rsidRPr="0090237F" w:rsidRDefault="0090237F" w:rsidP="006473EC">
      <w:pPr>
        <w:pStyle w:val="BT-EMEASMCA"/>
        <w:widowControl w:val="0"/>
        <w:tabs>
          <w:tab w:val="clear" w:pos="720"/>
        </w:tabs>
        <w:ind w:left="567" w:hanging="567"/>
        <w:rPr>
          <w:noProof w:val="0"/>
        </w:rPr>
      </w:pPr>
      <w:r w:rsidRPr="0090237F">
        <w:rPr>
          <w:noProof w:val="0"/>
        </w:rPr>
        <w:t xml:space="preserve">jei yra alergija </w:t>
      </w:r>
      <w:proofErr w:type="spellStart"/>
      <w:r w:rsidRPr="0090237F">
        <w:rPr>
          <w:noProof w:val="0"/>
        </w:rPr>
        <w:t>aciklovirui</w:t>
      </w:r>
      <w:proofErr w:type="spellEnd"/>
      <w:r w:rsidRPr="0090237F">
        <w:rPr>
          <w:noProof w:val="0"/>
        </w:rPr>
        <w:t xml:space="preserve">, </w:t>
      </w:r>
      <w:proofErr w:type="spellStart"/>
      <w:r w:rsidRPr="0090237F">
        <w:rPr>
          <w:noProof w:val="0"/>
        </w:rPr>
        <w:t>valaciklovirui</w:t>
      </w:r>
      <w:proofErr w:type="spellEnd"/>
      <w:r w:rsidRPr="0090237F">
        <w:rPr>
          <w:noProof w:val="0"/>
        </w:rPr>
        <w:t xml:space="preserve"> arba bet kuriai pagalbinei šio vaisto medžiagai (jos išvardytos 6 skyriuje).</w:t>
      </w:r>
    </w:p>
    <w:p w14:paraId="7DD2BD47" w14:textId="77777777" w:rsidR="0090237F" w:rsidRPr="0090237F" w:rsidRDefault="0090237F" w:rsidP="0090237F">
      <w:pPr>
        <w:pStyle w:val="Pagrindinistekstas"/>
        <w:widowControl w:val="0"/>
        <w:rPr>
          <w:szCs w:val="22"/>
          <w:lang w:val="lt-LT"/>
        </w:rPr>
      </w:pPr>
    </w:p>
    <w:p w14:paraId="18B43BFD" w14:textId="77777777" w:rsidR="0090237F" w:rsidRPr="0090237F" w:rsidRDefault="0090237F" w:rsidP="0090237F">
      <w:pPr>
        <w:pStyle w:val="PI-3EMEASMCA"/>
        <w:widowControl w:val="0"/>
        <w:spacing w:line="240" w:lineRule="auto"/>
      </w:pPr>
      <w:r w:rsidRPr="0090237F">
        <w:t>Įspėjimai ir atsargumo priemonės</w:t>
      </w:r>
    </w:p>
    <w:p w14:paraId="556E21AA" w14:textId="77777777" w:rsidR="0090237F" w:rsidRPr="0090237F" w:rsidRDefault="0090237F" w:rsidP="0090237F">
      <w:pPr>
        <w:pStyle w:val="Pagrindinistekstas"/>
        <w:widowControl w:val="0"/>
        <w:rPr>
          <w:szCs w:val="22"/>
          <w:lang w:val="lt-LT"/>
        </w:rPr>
      </w:pPr>
      <w:r w:rsidRPr="0090237F">
        <w:rPr>
          <w:szCs w:val="22"/>
          <w:lang w:val="lt-LT"/>
        </w:rPr>
        <w:t>Pasitarkite su gydytoju</w:t>
      </w:r>
      <w:r w:rsidR="000D11B1">
        <w:rPr>
          <w:szCs w:val="22"/>
          <w:lang w:val="lt-LT"/>
        </w:rPr>
        <w:t xml:space="preserve"> arba</w:t>
      </w:r>
      <w:r w:rsidRPr="0090237F">
        <w:rPr>
          <w:szCs w:val="22"/>
          <w:lang w:val="lt-LT"/>
        </w:rPr>
        <w:t xml:space="preserve"> vaistininku, prieš pradėdami vartoti </w:t>
      </w:r>
      <w:proofErr w:type="spellStart"/>
      <w:r w:rsidRPr="0090237F">
        <w:rPr>
          <w:szCs w:val="22"/>
          <w:lang w:val="lt-LT"/>
        </w:rPr>
        <w:t>Virolex</w:t>
      </w:r>
      <w:proofErr w:type="spellEnd"/>
      <w:r w:rsidRPr="0090237F">
        <w:rPr>
          <w:szCs w:val="22"/>
          <w:lang w:val="lt-LT"/>
        </w:rPr>
        <w:t>:</w:t>
      </w:r>
    </w:p>
    <w:p w14:paraId="7D0E5EE8" w14:textId="77777777" w:rsidR="0090237F" w:rsidRPr="0090237F" w:rsidRDefault="00594E77" w:rsidP="006473EC">
      <w:pPr>
        <w:pStyle w:val="BT-EMEASMCA"/>
        <w:widowControl w:val="0"/>
        <w:tabs>
          <w:tab w:val="clear" w:pos="720"/>
        </w:tabs>
        <w:ind w:left="567" w:hanging="567"/>
        <w:rPr>
          <w:noProof w:val="0"/>
        </w:rPr>
      </w:pPr>
      <w:r>
        <w:rPr>
          <w:noProof w:val="0"/>
        </w:rPr>
        <w:t>j</w:t>
      </w:r>
      <w:r w:rsidR="0090237F" w:rsidRPr="0090237F">
        <w:rPr>
          <w:noProof w:val="0"/>
        </w:rPr>
        <w:t>ei sergate inkstų ligomis</w:t>
      </w:r>
      <w:r w:rsidR="003578B2">
        <w:rPr>
          <w:noProof w:val="0"/>
        </w:rPr>
        <w:t>, nes gali reikėti koreguoti vaisto dozę</w:t>
      </w:r>
      <w:r w:rsidR="0090237F" w:rsidRPr="0090237F">
        <w:rPr>
          <w:noProof w:val="0"/>
        </w:rPr>
        <w:t>;</w:t>
      </w:r>
    </w:p>
    <w:p w14:paraId="2B5BD68E" w14:textId="77777777" w:rsidR="0090237F" w:rsidRPr="0090237F" w:rsidRDefault="00594E77" w:rsidP="006473EC">
      <w:pPr>
        <w:pStyle w:val="BT-EMEASMCA"/>
        <w:widowControl w:val="0"/>
        <w:tabs>
          <w:tab w:val="clear" w:pos="720"/>
        </w:tabs>
        <w:ind w:left="567" w:hanging="567"/>
        <w:rPr>
          <w:noProof w:val="0"/>
        </w:rPr>
      </w:pPr>
      <w:r>
        <w:rPr>
          <w:noProof w:val="0"/>
        </w:rPr>
        <w:t>j</w:t>
      </w:r>
      <w:r w:rsidR="0090237F" w:rsidRPr="0090237F">
        <w:rPr>
          <w:noProof w:val="0"/>
        </w:rPr>
        <w:t>ei esate senyvo amžiaus</w:t>
      </w:r>
      <w:r>
        <w:rPr>
          <w:noProof w:val="0"/>
        </w:rPr>
        <w:t>.</w:t>
      </w:r>
    </w:p>
    <w:p w14:paraId="7D42CB31" w14:textId="77777777" w:rsidR="0090237F" w:rsidRPr="0090237F" w:rsidRDefault="0090237F" w:rsidP="0090237F">
      <w:pPr>
        <w:pStyle w:val="BT-EMEASMCA"/>
        <w:widowControl w:val="0"/>
        <w:numPr>
          <w:ilvl w:val="0"/>
          <w:numId w:val="0"/>
        </w:numPr>
        <w:rPr>
          <w:noProof w:val="0"/>
        </w:rPr>
      </w:pPr>
    </w:p>
    <w:p w14:paraId="067A0D31" w14:textId="77777777" w:rsidR="0090237F" w:rsidRPr="0090237F" w:rsidRDefault="0090237F" w:rsidP="0090237F">
      <w:pPr>
        <w:pStyle w:val="BT-EMEASMCA"/>
        <w:widowControl w:val="0"/>
        <w:numPr>
          <w:ilvl w:val="0"/>
          <w:numId w:val="0"/>
        </w:numPr>
        <w:rPr>
          <w:noProof w:val="0"/>
        </w:rPr>
      </w:pPr>
      <w:r w:rsidRPr="0090237F">
        <w:rPr>
          <w:noProof w:val="0"/>
        </w:rPr>
        <w:t>Reikia saugotis, kad infuzinio tirpalo nepatektų į akis arba burną</w:t>
      </w:r>
      <w:r w:rsidR="00807559" w:rsidRPr="00807559">
        <w:rPr>
          <w:noProof w:val="0"/>
        </w:rPr>
        <w:t>.</w:t>
      </w:r>
    </w:p>
    <w:p w14:paraId="1358C3FB" w14:textId="77777777" w:rsidR="0090237F" w:rsidRPr="0090237F" w:rsidRDefault="0090237F" w:rsidP="0090237F">
      <w:pPr>
        <w:pStyle w:val="PI-3EMEASMCA"/>
        <w:widowControl w:val="0"/>
        <w:spacing w:line="240" w:lineRule="auto"/>
      </w:pPr>
    </w:p>
    <w:p w14:paraId="4F6329FB" w14:textId="77777777" w:rsidR="0090237F" w:rsidRPr="0090237F" w:rsidRDefault="0090237F" w:rsidP="0090237F">
      <w:pPr>
        <w:pStyle w:val="PI-3EMEASMCA"/>
        <w:widowControl w:val="0"/>
        <w:spacing w:line="240" w:lineRule="auto"/>
      </w:pPr>
      <w:r w:rsidRPr="0090237F">
        <w:lastRenderedPageBreak/>
        <w:t>Vaikams</w:t>
      </w:r>
    </w:p>
    <w:p w14:paraId="2A4E6C0F" w14:textId="77777777" w:rsidR="0090237F" w:rsidRPr="0090237F" w:rsidRDefault="0090237F" w:rsidP="0090237F">
      <w:pPr>
        <w:pStyle w:val="PI-3EMEASMCA"/>
        <w:widowControl w:val="0"/>
        <w:spacing w:line="240" w:lineRule="auto"/>
        <w:rPr>
          <w:b w:val="0"/>
        </w:rPr>
      </w:pPr>
      <w:r w:rsidRPr="0090237F">
        <w:rPr>
          <w:b w:val="0"/>
        </w:rPr>
        <w:t xml:space="preserve">Jei Jūsų vaikas yra jaunesnis nei 3 mėn. amžiaus, tai prieš pradedant vartoti </w:t>
      </w:r>
      <w:proofErr w:type="spellStart"/>
      <w:r w:rsidRPr="0090237F">
        <w:rPr>
          <w:b w:val="0"/>
        </w:rPr>
        <w:t>Virolex</w:t>
      </w:r>
      <w:proofErr w:type="spellEnd"/>
      <w:r w:rsidRPr="0090237F">
        <w:rPr>
          <w:b w:val="0"/>
        </w:rPr>
        <w:t xml:space="preserve"> pasitarkite su gydytoju arba vaistininku.</w:t>
      </w:r>
    </w:p>
    <w:p w14:paraId="1D94482E" w14:textId="77777777" w:rsidR="0090237F" w:rsidRPr="0090237F" w:rsidRDefault="0090237F" w:rsidP="0090237F">
      <w:pPr>
        <w:pStyle w:val="PI-3EMEASMCA"/>
        <w:widowControl w:val="0"/>
        <w:spacing w:line="240" w:lineRule="auto"/>
      </w:pPr>
    </w:p>
    <w:p w14:paraId="5CA1C02F" w14:textId="77777777" w:rsidR="0090237F" w:rsidRPr="0090237F" w:rsidRDefault="0090237F" w:rsidP="0090237F">
      <w:pPr>
        <w:pStyle w:val="PI-3EMEASMCA"/>
        <w:widowControl w:val="0"/>
        <w:spacing w:line="240" w:lineRule="auto"/>
      </w:pPr>
      <w:r w:rsidRPr="0090237F">
        <w:t xml:space="preserve">Kiti vaistai ir </w:t>
      </w:r>
      <w:proofErr w:type="spellStart"/>
      <w:r w:rsidRPr="0090237F">
        <w:t>Virolex</w:t>
      </w:r>
      <w:proofErr w:type="spellEnd"/>
    </w:p>
    <w:p w14:paraId="4456C31C" w14:textId="77777777" w:rsidR="0090237F" w:rsidRPr="0090237F" w:rsidRDefault="0090237F" w:rsidP="0090237F">
      <w:pPr>
        <w:pStyle w:val="BTEMEASMCA"/>
        <w:widowControl w:val="0"/>
        <w:rPr>
          <w:noProof w:val="0"/>
        </w:rPr>
      </w:pPr>
      <w:r w:rsidRPr="0090237F">
        <w:rPr>
          <w:noProof w:val="0"/>
        </w:rPr>
        <w:t>Jeigu vartojate arba neseniai vartojote kitų vaistų arba dėl to nesate tikri, apie tai pasakykite gydytojui arba vaistininkui.</w:t>
      </w:r>
    </w:p>
    <w:p w14:paraId="4F87E290" w14:textId="77777777" w:rsidR="0090237F" w:rsidRPr="0090237F" w:rsidRDefault="0090237F" w:rsidP="0090237F">
      <w:pPr>
        <w:pStyle w:val="Pagrindinistekstas"/>
        <w:widowControl w:val="0"/>
        <w:outlineLvl w:val="0"/>
        <w:rPr>
          <w:szCs w:val="22"/>
          <w:lang w:val="lt-LT"/>
        </w:rPr>
      </w:pPr>
      <w:r w:rsidRPr="0090237F">
        <w:rPr>
          <w:szCs w:val="22"/>
          <w:lang w:val="lt-LT"/>
        </w:rPr>
        <w:t>Gydytojui ypač svarbu</w:t>
      </w:r>
      <w:r w:rsidR="007F63D5">
        <w:rPr>
          <w:szCs w:val="22"/>
          <w:lang w:val="lt-LT"/>
        </w:rPr>
        <w:t xml:space="preserve"> pasakyti</w:t>
      </w:r>
      <w:r w:rsidRPr="0090237F">
        <w:rPr>
          <w:szCs w:val="22"/>
          <w:lang w:val="lt-LT"/>
        </w:rPr>
        <w:t>, jeigu vartojate bet kuriuos iš žemiau išvardytų vaistų:</w:t>
      </w:r>
    </w:p>
    <w:p w14:paraId="2B0B7C8A" w14:textId="77777777" w:rsidR="0090237F" w:rsidRPr="0090237F" w:rsidRDefault="0090237F" w:rsidP="006473EC">
      <w:pPr>
        <w:pStyle w:val="BT-EMEASMCA"/>
        <w:widowControl w:val="0"/>
        <w:tabs>
          <w:tab w:val="clear" w:pos="720"/>
        </w:tabs>
        <w:ind w:left="567" w:hanging="567"/>
        <w:rPr>
          <w:noProof w:val="0"/>
        </w:rPr>
      </w:pPr>
      <w:proofErr w:type="spellStart"/>
      <w:r w:rsidRPr="0090237F">
        <w:rPr>
          <w:noProof w:val="0"/>
        </w:rPr>
        <w:t>probenecid</w:t>
      </w:r>
      <w:r w:rsidR="00946E7B">
        <w:rPr>
          <w:noProof w:val="0"/>
        </w:rPr>
        <w:t>o</w:t>
      </w:r>
      <w:proofErr w:type="spellEnd"/>
      <w:r w:rsidRPr="0090237F">
        <w:rPr>
          <w:noProof w:val="0"/>
        </w:rPr>
        <w:t>, vartojamo podagros gydymui;</w:t>
      </w:r>
    </w:p>
    <w:p w14:paraId="72B585E2" w14:textId="77777777" w:rsidR="0090237F" w:rsidRPr="0090237F" w:rsidRDefault="0090237F" w:rsidP="006473EC">
      <w:pPr>
        <w:pStyle w:val="BT-EMEASMCA"/>
        <w:widowControl w:val="0"/>
        <w:tabs>
          <w:tab w:val="clear" w:pos="720"/>
        </w:tabs>
        <w:ind w:left="567" w:hanging="567"/>
        <w:rPr>
          <w:noProof w:val="0"/>
        </w:rPr>
      </w:pPr>
      <w:proofErr w:type="spellStart"/>
      <w:r w:rsidRPr="0090237F">
        <w:rPr>
          <w:noProof w:val="0"/>
        </w:rPr>
        <w:t>cimetidin</w:t>
      </w:r>
      <w:r w:rsidR="00946E7B">
        <w:rPr>
          <w:noProof w:val="0"/>
        </w:rPr>
        <w:t>o</w:t>
      </w:r>
      <w:proofErr w:type="spellEnd"/>
      <w:r w:rsidRPr="0090237F">
        <w:rPr>
          <w:noProof w:val="0"/>
        </w:rPr>
        <w:t>, vartojamo skrandžio opai gydyti;</w:t>
      </w:r>
    </w:p>
    <w:p w14:paraId="38DE2171" w14:textId="77777777" w:rsidR="0090237F" w:rsidRPr="0090237F" w:rsidRDefault="0090237F" w:rsidP="006473EC">
      <w:pPr>
        <w:pStyle w:val="BT-EMEASMCA"/>
        <w:widowControl w:val="0"/>
        <w:tabs>
          <w:tab w:val="clear" w:pos="720"/>
        </w:tabs>
        <w:ind w:left="567" w:hanging="567"/>
        <w:rPr>
          <w:noProof w:val="0"/>
        </w:rPr>
      </w:pPr>
      <w:proofErr w:type="spellStart"/>
      <w:r w:rsidRPr="0090237F">
        <w:rPr>
          <w:noProof w:val="0"/>
        </w:rPr>
        <w:t>takrolimuz</w:t>
      </w:r>
      <w:r w:rsidR="00946E7B">
        <w:rPr>
          <w:noProof w:val="0"/>
        </w:rPr>
        <w:t>o</w:t>
      </w:r>
      <w:proofErr w:type="spellEnd"/>
      <w:r w:rsidRPr="0090237F">
        <w:rPr>
          <w:noProof w:val="0"/>
        </w:rPr>
        <w:t xml:space="preserve">, </w:t>
      </w:r>
      <w:proofErr w:type="spellStart"/>
      <w:r w:rsidRPr="0090237F">
        <w:rPr>
          <w:noProof w:val="0"/>
        </w:rPr>
        <w:t>ciklosporin</w:t>
      </w:r>
      <w:r w:rsidR="00946E7B">
        <w:rPr>
          <w:noProof w:val="0"/>
        </w:rPr>
        <w:t>o</w:t>
      </w:r>
      <w:proofErr w:type="spellEnd"/>
      <w:r w:rsidRPr="0090237F">
        <w:rPr>
          <w:noProof w:val="0"/>
        </w:rPr>
        <w:t xml:space="preserve"> arba </w:t>
      </w:r>
      <w:proofErr w:type="spellStart"/>
      <w:r w:rsidRPr="0090237F">
        <w:rPr>
          <w:noProof w:val="0"/>
        </w:rPr>
        <w:t>mikofenolato</w:t>
      </w:r>
      <w:proofErr w:type="spellEnd"/>
      <w:r w:rsidRPr="0090237F">
        <w:rPr>
          <w:noProof w:val="0"/>
        </w:rPr>
        <w:t xml:space="preserve"> </w:t>
      </w:r>
      <w:proofErr w:type="spellStart"/>
      <w:r w:rsidRPr="0090237F">
        <w:rPr>
          <w:noProof w:val="0"/>
        </w:rPr>
        <w:t>mofetil</w:t>
      </w:r>
      <w:r w:rsidR="00946E7B">
        <w:rPr>
          <w:noProof w:val="0"/>
        </w:rPr>
        <w:t>io</w:t>
      </w:r>
      <w:proofErr w:type="spellEnd"/>
      <w:r w:rsidRPr="0090237F">
        <w:rPr>
          <w:noProof w:val="0"/>
        </w:rPr>
        <w:t>, vartojamų persodintų organų atmetimo reakcijai sustabdyti</w:t>
      </w:r>
      <w:r w:rsidR="00946E7B">
        <w:rPr>
          <w:noProof w:val="0"/>
        </w:rPr>
        <w:t>;</w:t>
      </w:r>
    </w:p>
    <w:p w14:paraId="3CB5CD15" w14:textId="77777777" w:rsidR="00807559" w:rsidRPr="00D03247" w:rsidRDefault="00807559" w:rsidP="006473EC">
      <w:pPr>
        <w:pStyle w:val="BT-EMEASMCA"/>
        <w:widowControl w:val="0"/>
        <w:tabs>
          <w:tab w:val="clear" w:pos="720"/>
        </w:tabs>
        <w:ind w:left="567" w:hanging="567"/>
        <w:rPr>
          <w:noProof w:val="0"/>
        </w:rPr>
      </w:pPr>
      <w:r w:rsidRPr="00D03247">
        <w:rPr>
          <w:noProof w:val="0"/>
        </w:rPr>
        <w:t>li</w:t>
      </w:r>
      <w:r w:rsidR="00946E7B" w:rsidRPr="00D03247">
        <w:rPr>
          <w:noProof w:val="0"/>
        </w:rPr>
        <w:t>čio</w:t>
      </w:r>
      <w:r w:rsidRPr="00D03247">
        <w:rPr>
          <w:noProof w:val="0"/>
        </w:rPr>
        <w:t>, vartojamo psichikos sutrikimams gydyti</w:t>
      </w:r>
      <w:r w:rsidR="00946E7B" w:rsidRPr="00D03247">
        <w:rPr>
          <w:noProof w:val="0"/>
        </w:rPr>
        <w:t>;</w:t>
      </w:r>
    </w:p>
    <w:p w14:paraId="25898116" w14:textId="77777777" w:rsidR="00807559" w:rsidRPr="00D03247" w:rsidRDefault="00807559" w:rsidP="006473EC">
      <w:pPr>
        <w:pStyle w:val="BT-EMEASMCA"/>
        <w:widowControl w:val="0"/>
        <w:tabs>
          <w:tab w:val="clear" w:pos="720"/>
        </w:tabs>
        <w:ind w:left="567" w:hanging="567"/>
        <w:rPr>
          <w:noProof w:val="0"/>
        </w:rPr>
      </w:pPr>
      <w:proofErr w:type="spellStart"/>
      <w:r w:rsidRPr="00D03247">
        <w:rPr>
          <w:noProof w:val="0"/>
        </w:rPr>
        <w:t>teofilin</w:t>
      </w:r>
      <w:r w:rsidR="00946E7B" w:rsidRPr="00D03247">
        <w:rPr>
          <w:noProof w:val="0"/>
        </w:rPr>
        <w:t>o</w:t>
      </w:r>
      <w:proofErr w:type="spellEnd"/>
      <w:r w:rsidRPr="00D03247">
        <w:rPr>
          <w:noProof w:val="0"/>
        </w:rPr>
        <w:t>, vartojamo astmai gydyti.</w:t>
      </w:r>
    </w:p>
    <w:p w14:paraId="2729F665" w14:textId="77777777" w:rsidR="00946E7B" w:rsidRDefault="00946E7B" w:rsidP="00946E7B">
      <w:pPr>
        <w:pStyle w:val="BT-EMEASMCA"/>
        <w:widowControl w:val="0"/>
        <w:numPr>
          <w:ilvl w:val="0"/>
          <w:numId w:val="0"/>
        </w:numPr>
        <w:ind w:left="720" w:hanging="363"/>
        <w:rPr>
          <w:noProof w:val="0"/>
          <w:highlight w:val="yellow"/>
        </w:rPr>
      </w:pPr>
    </w:p>
    <w:p w14:paraId="0FDE4C86" w14:textId="77777777" w:rsidR="00946E7B" w:rsidRPr="00DE4EE2" w:rsidRDefault="00946E7B" w:rsidP="00946E7B">
      <w:pPr>
        <w:widowControl w:val="0"/>
        <w:outlineLvl w:val="0"/>
        <w:rPr>
          <w:sz w:val="22"/>
          <w:szCs w:val="22"/>
          <w:lang w:val="lt-LT" w:eastAsia="lt-LT"/>
        </w:rPr>
      </w:pPr>
      <w:proofErr w:type="spellStart"/>
      <w:r>
        <w:rPr>
          <w:sz w:val="22"/>
          <w:szCs w:val="22"/>
          <w:lang w:val="lt-LT" w:eastAsia="lt-LT"/>
        </w:rPr>
        <w:t>A</w:t>
      </w:r>
      <w:r w:rsidRPr="00021912">
        <w:rPr>
          <w:sz w:val="22"/>
          <w:szCs w:val="22"/>
          <w:lang w:val="lt-LT" w:eastAsia="lt-LT"/>
        </w:rPr>
        <w:t>cikloviras</w:t>
      </w:r>
      <w:proofErr w:type="spellEnd"/>
      <w:r w:rsidRPr="00021912">
        <w:rPr>
          <w:sz w:val="22"/>
          <w:szCs w:val="22"/>
          <w:lang w:val="lt-LT" w:eastAsia="lt-LT"/>
        </w:rPr>
        <w:t xml:space="preserve"> gali sumažinti </w:t>
      </w:r>
      <w:r>
        <w:rPr>
          <w:sz w:val="22"/>
          <w:szCs w:val="22"/>
          <w:lang w:val="lt-LT" w:eastAsia="lt-LT"/>
        </w:rPr>
        <w:t xml:space="preserve">kitų vaistų, </w:t>
      </w:r>
      <w:r w:rsidRPr="00021912">
        <w:rPr>
          <w:sz w:val="22"/>
          <w:szCs w:val="22"/>
          <w:lang w:val="lt-LT" w:eastAsia="lt-LT"/>
        </w:rPr>
        <w:t xml:space="preserve">kurie yra šalinami per inkstus, tokių kaip </w:t>
      </w:r>
      <w:proofErr w:type="spellStart"/>
      <w:r w:rsidRPr="00021912">
        <w:rPr>
          <w:sz w:val="22"/>
          <w:szCs w:val="22"/>
          <w:lang w:val="lt-LT" w:eastAsia="lt-LT"/>
        </w:rPr>
        <w:t>metotreksatas</w:t>
      </w:r>
      <w:proofErr w:type="spellEnd"/>
      <w:r>
        <w:rPr>
          <w:sz w:val="22"/>
          <w:szCs w:val="22"/>
          <w:lang w:val="lt-LT" w:eastAsia="lt-LT"/>
        </w:rPr>
        <w:t>, išskyrimą iš organizmo</w:t>
      </w:r>
      <w:r w:rsidRPr="00021912">
        <w:rPr>
          <w:sz w:val="22"/>
          <w:szCs w:val="22"/>
          <w:lang w:val="lt-LT" w:eastAsia="lt-LT"/>
        </w:rPr>
        <w:t>.</w:t>
      </w:r>
    </w:p>
    <w:p w14:paraId="5E2A5D43" w14:textId="77777777" w:rsidR="00946E7B" w:rsidRPr="00021912" w:rsidRDefault="00946E7B" w:rsidP="00946E7B">
      <w:pPr>
        <w:widowControl w:val="0"/>
        <w:outlineLvl w:val="0"/>
        <w:rPr>
          <w:sz w:val="22"/>
          <w:szCs w:val="22"/>
          <w:lang w:val="lt-LT" w:eastAsia="lt-LT"/>
        </w:rPr>
      </w:pPr>
    </w:p>
    <w:p w14:paraId="1A48B01B" w14:textId="77777777" w:rsidR="00946E7B" w:rsidRDefault="00946E7B" w:rsidP="00946E7B">
      <w:pPr>
        <w:widowControl w:val="0"/>
        <w:outlineLvl w:val="0"/>
        <w:rPr>
          <w:sz w:val="22"/>
          <w:szCs w:val="22"/>
          <w:lang w:val="lt-LT" w:eastAsia="lt-LT"/>
        </w:rPr>
      </w:pPr>
      <w:r w:rsidRPr="00021912">
        <w:rPr>
          <w:sz w:val="22"/>
          <w:szCs w:val="22"/>
          <w:lang w:val="lt-LT" w:eastAsia="lt-LT"/>
        </w:rPr>
        <w:t xml:space="preserve">Kartu su vaistais, galinčiais pažeisti inkstus arba nervų sistemą, </w:t>
      </w:r>
      <w:proofErr w:type="spellStart"/>
      <w:r w:rsidRPr="00021912">
        <w:rPr>
          <w:sz w:val="22"/>
          <w:szCs w:val="22"/>
          <w:lang w:val="lt-LT" w:eastAsia="lt-LT"/>
        </w:rPr>
        <w:t>acikloviro</w:t>
      </w:r>
      <w:proofErr w:type="spellEnd"/>
      <w:r w:rsidRPr="00021912">
        <w:rPr>
          <w:sz w:val="22"/>
          <w:szCs w:val="22"/>
          <w:lang w:val="lt-LT" w:eastAsia="lt-LT"/>
        </w:rPr>
        <w:t xml:space="preserve"> </w:t>
      </w:r>
      <w:r>
        <w:rPr>
          <w:sz w:val="22"/>
          <w:szCs w:val="22"/>
          <w:lang w:val="lt-LT" w:eastAsia="lt-LT"/>
        </w:rPr>
        <w:t>reikia vartoti</w:t>
      </w:r>
      <w:r w:rsidRPr="00021912">
        <w:rPr>
          <w:sz w:val="22"/>
          <w:szCs w:val="22"/>
          <w:lang w:val="lt-LT" w:eastAsia="lt-LT"/>
        </w:rPr>
        <w:t xml:space="preserve"> atsargiai.</w:t>
      </w:r>
    </w:p>
    <w:p w14:paraId="7198AA56" w14:textId="77777777" w:rsidR="004A48AA" w:rsidRDefault="004A48AA" w:rsidP="00946E7B">
      <w:pPr>
        <w:widowControl w:val="0"/>
        <w:outlineLvl w:val="0"/>
        <w:rPr>
          <w:sz w:val="22"/>
          <w:szCs w:val="22"/>
          <w:lang w:val="lt-LT" w:eastAsia="lt-LT"/>
        </w:rPr>
      </w:pPr>
    </w:p>
    <w:p w14:paraId="08CB9DBB" w14:textId="77777777" w:rsidR="004A48AA" w:rsidRPr="00542407" w:rsidRDefault="004A48AA" w:rsidP="004A48AA">
      <w:pPr>
        <w:widowControl w:val="0"/>
        <w:outlineLvl w:val="0"/>
        <w:rPr>
          <w:b/>
          <w:sz w:val="22"/>
          <w:szCs w:val="22"/>
          <w:lang w:val="lt-LT" w:eastAsia="lt-LT"/>
        </w:rPr>
      </w:pPr>
      <w:proofErr w:type="spellStart"/>
      <w:r w:rsidRPr="00542407">
        <w:rPr>
          <w:b/>
          <w:sz w:val="22"/>
          <w:szCs w:val="22"/>
          <w:lang w:val="lt-LT" w:eastAsia="lt-LT"/>
        </w:rPr>
        <w:t>Virolex</w:t>
      </w:r>
      <w:proofErr w:type="spellEnd"/>
      <w:r w:rsidRPr="00542407">
        <w:rPr>
          <w:b/>
          <w:sz w:val="22"/>
          <w:szCs w:val="22"/>
          <w:lang w:val="lt-LT" w:eastAsia="lt-LT"/>
        </w:rPr>
        <w:t xml:space="preserve"> vartojimas su maistu ir gėrimais</w:t>
      </w:r>
    </w:p>
    <w:p w14:paraId="066EC569" w14:textId="77777777" w:rsidR="004A48AA" w:rsidRPr="00946E7B" w:rsidRDefault="004A48AA" w:rsidP="00946E7B">
      <w:pPr>
        <w:widowControl w:val="0"/>
        <w:outlineLvl w:val="0"/>
        <w:rPr>
          <w:sz w:val="22"/>
          <w:szCs w:val="22"/>
          <w:lang w:val="lt-LT" w:eastAsia="lt-LT"/>
        </w:rPr>
      </w:pPr>
      <w:r>
        <w:rPr>
          <w:sz w:val="22"/>
          <w:szCs w:val="22"/>
          <w:lang w:val="lt-LT" w:eastAsia="lt-LT"/>
        </w:rPr>
        <w:t xml:space="preserve">Gydymo </w:t>
      </w:r>
      <w:proofErr w:type="spellStart"/>
      <w:r>
        <w:rPr>
          <w:sz w:val="22"/>
          <w:szCs w:val="22"/>
          <w:lang w:val="lt-LT" w:eastAsia="lt-LT"/>
        </w:rPr>
        <w:t>Virolex</w:t>
      </w:r>
      <w:proofErr w:type="spellEnd"/>
      <w:r>
        <w:rPr>
          <w:sz w:val="22"/>
          <w:szCs w:val="22"/>
          <w:lang w:val="lt-LT" w:eastAsia="lt-LT"/>
        </w:rPr>
        <w:t xml:space="preserve"> laikotarpiu būtina vartoti pakankamai skysčių.</w:t>
      </w:r>
    </w:p>
    <w:p w14:paraId="629802A4" w14:textId="77777777" w:rsidR="0090237F" w:rsidRPr="0090237F" w:rsidRDefault="0090237F" w:rsidP="0090237F">
      <w:pPr>
        <w:pStyle w:val="Pagrindinistekstas"/>
        <w:widowControl w:val="0"/>
        <w:outlineLvl w:val="0"/>
        <w:rPr>
          <w:b/>
          <w:szCs w:val="22"/>
          <w:lang w:val="lt-LT"/>
        </w:rPr>
      </w:pPr>
    </w:p>
    <w:p w14:paraId="7CAA41F0" w14:textId="77777777" w:rsidR="0090237F" w:rsidRPr="0090237F" w:rsidRDefault="0090237F" w:rsidP="0090237F">
      <w:pPr>
        <w:pStyle w:val="PI-3EMEASMCA"/>
        <w:widowControl w:val="0"/>
        <w:spacing w:line="240" w:lineRule="auto"/>
      </w:pPr>
      <w:r w:rsidRPr="0090237F">
        <w:t>Nėštumas</w:t>
      </w:r>
      <w:r w:rsidR="004A48AA">
        <w:t>,</w:t>
      </w:r>
      <w:r w:rsidRPr="0090237F">
        <w:t xml:space="preserve"> žindymo laikotarpis</w:t>
      </w:r>
      <w:r w:rsidR="004A48AA">
        <w:t xml:space="preserve"> ir vaisingumas</w:t>
      </w:r>
    </w:p>
    <w:p w14:paraId="2AB097C3" w14:textId="77777777" w:rsidR="0090237F" w:rsidRPr="0090237F" w:rsidRDefault="0090237F" w:rsidP="0090237F">
      <w:pPr>
        <w:pStyle w:val="Pagrindinistekstas"/>
        <w:widowControl w:val="0"/>
        <w:rPr>
          <w:i/>
          <w:szCs w:val="22"/>
          <w:lang w:val="lt-LT"/>
        </w:rPr>
      </w:pPr>
      <w:r w:rsidRPr="0090237F">
        <w:rPr>
          <w:szCs w:val="22"/>
          <w:lang w:val="lt-LT"/>
        </w:rPr>
        <w:t>Jei esate nėščia, žindote kūdikį, manote, kad galbūt esate nėščia</w:t>
      </w:r>
      <w:r w:rsidR="00E90053">
        <w:rPr>
          <w:szCs w:val="22"/>
          <w:lang w:val="lt-LT"/>
        </w:rPr>
        <w:t>,</w:t>
      </w:r>
      <w:r w:rsidRPr="0090237F">
        <w:rPr>
          <w:szCs w:val="22"/>
          <w:lang w:val="lt-LT"/>
        </w:rPr>
        <w:t xml:space="preserve"> arba planuojate pastoti, tai prieš vartodama šį vaistą</w:t>
      </w:r>
      <w:r w:rsidR="00E90053">
        <w:rPr>
          <w:szCs w:val="22"/>
          <w:lang w:val="lt-LT"/>
        </w:rPr>
        <w:t>,</w:t>
      </w:r>
      <w:r w:rsidRPr="0090237F">
        <w:rPr>
          <w:szCs w:val="22"/>
          <w:lang w:val="lt-LT"/>
        </w:rPr>
        <w:t xml:space="preserve"> pasitarkite su gydytoju arba vaistininku.</w:t>
      </w:r>
    </w:p>
    <w:p w14:paraId="53BAEC2E" w14:textId="77777777" w:rsidR="0090237F" w:rsidRPr="0090237F" w:rsidRDefault="0090237F" w:rsidP="0090237F">
      <w:pPr>
        <w:pStyle w:val="Pagrindinistekstas"/>
        <w:widowControl w:val="0"/>
        <w:rPr>
          <w:szCs w:val="22"/>
          <w:lang w:val="lt-LT"/>
        </w:rPr>
      </w:pPr>
    </w:p>
    <w:p w14:paraId="45038078" w14:textId="77777777" w:rsidR="0090237F" w:rsidRPr="0090237F" w:rsidRDefault="0090237F" w:rsidP="0090237F">
      <w:pPr>
        <w:pStyle w:val="Pagrindinistekstas"/>
        <w:widowControl w:val="0"/>
        <w:rPr>
          <w:szCs w:val="22"/>
          <w:lang w:val="lt-LT"/>
        </w:rPr>
      </w:pPr>
      <w:r w:rsidRPr="0090237F">
        <w:rPr>
          <w:szCs w:val="22"/>
          <w:lang w:val="lt-LT"/>
        </w:rPr>
        <w:t xml:space="preserve">Ar </w:t>
      </w:r>
      <w:proofErr w:type="spellStart"/>
      <w:r w:rsidRPr="0090237F">
        <w:rPr>
          <w:szCs w:val="22"/>
          <w:lang w:val="lt-LT"/>
        </w:rPr>
        <w:t>Virolex</w:t>
      </w:r>
      <w:proofErr w:type="spellEnd"/>
      <w:r w:rsidRPr="0090237F">
        <w:rPr>
          <w:szCs w:val="22"/>
          <w:lang w:val="lt-LT"/>
        </w:rPr>
        <w:t xml:space="preserve"> saugu vartoti nėštumo metu, galutinai neištirta, todėl nėščioms moterims gydytojas skiria šio vaisto tik kai infekcinė liga pavojinga gyvybei ir laukiamas gydomasis poveikis yra didesnis už </w:t>
      </w:r>
      <w:r w:rsidR="00E41069">
        <w:rPr>
          <w:szCs w:val="22"/>
          <w:lang w:val="lt-LT"/>
        </w:rPr>
        <w:t>galimą riziką</w:t>
      </w:r>
      <w:r w:rsidR="00E41069" w:rsidRPr="0090237F">
        <w:rPr>
          <w:szCs w:val="22"/>
          <w:lang w:val="lt-LT"/>
        </w:rPr>
        <w:t xml:space="preserve"> </w:t>
      </w:r>
      <w:r w:rsidRPr="0090237F">
        <w:rPr>
          <w:szCs w:val="22"/>
          <w:lang w:val="lt-LT"/>
        </w:rPr>
        <w:t>vaisiui.</w:t>
      </w:r>
    </w:p>
    <w:p w14:paraId="32645AAE" w14:textId="77777777" w:rsidR="0090237F" w:rsidRPr="0090237F" w:rsidRDefault="0090237F" w:rsidP="0090237F">
      <w:pPr>
        <w:pStyle w:val="Pagrindinistekstas"/>
        <w:widowControl w:val="0"/>
        <w:rPr>
          <w:szCs w:val="22"/>
          <w:lang w:val="lt-LT"/>
        </w:rPr>
      </w:pPr>
    </w:p>
    <w:p w14:paraId="4EF78BF1" w14:textId="77777777" w:rsidR="0090237F" w:rsidRDefault="0090237F" w:rsidP="0090237F">
      <w:pPr>
        <w:widowControl w:val="0"/>
        <w:ind w:right="-143"/>
        <w:rPr>
          <w:sz w:val="22"/>
          <w:szCs w:val="22"/>
        </w:rPr>
      </w:pPr>
      <w:r w:rsidRPr="0090237F">
        <w:rPr>
          <w:sz w:val="22"/>
          <w:szCs w:val="22"/>
        </w:rPr>
        <w:t xml:space="preserve">Acikloviro </w:t>
      </w:r>
      <w:r w:rsidR="007A727E">
        <w:rPr>
          <w:sz w:val="22"/>
          <w:szCs w:val="22"/>
        </w:rPr>
        <w:t>patenka</w:t>
      </w:r>
      <w:r w:rsidR="007A727E" w:rsidRPr="0090237F">
        <w:rPr>
          <w:sz w:val="22"/>
          <w:szCs w:val="22"/>
        </w:rPr>
        <w:t xml:space="preserve"> </w:t>
      </w:r>
      <w:r w:rsidRPr="0090237F">
        <w:rPr>
          <w:sz w:val="22"/>
          <w:szCs w:val="22"/>
        </w:rPr>
        <w:t>į motinos pieną, todėl krūtimi maitinančiai moteriai Virolex rekomenduojama vartoti atsargiai.</w:t>
      </w:r>
    </w:p>
    <w:p w14:paraId="09C08860" w14:textId="77777777" w:rsidR="00115CCE" w:rsidRDefault="00115CCE" w:rsidP="0090237F">
      <w:pPr>
        <w:widowControl w:val="0"/>
        <w:ind w:right="-143"/>
        <w:rPr>
          <w:sz w:val="22"/>
          <w:szCs w:val="22"/>
        </w:rPr>
      </w:pPr>
    </w:p>
    <w:p w14:paraId="3A3C8CF6" w14:textId="77777777" w:rsidR="00115CCE" w:rsidRPr="00021912" w:rsidRDefault="00115CCE" w:rsidP="00115CCE">
      <w:pPr>
        <w:widowControl w:val="0"/>
        <w:outlineLvl w:val="0"/>
        <w:rPr>
          <w:sz w:val="22"/>
          <w:szCs w:val="22"/>
          <w:lang w:val="lt-LT" w:eastAsia="lt-LT"/>
        </w:rPr>
      </w:pPr>
      <w:r w:rsidRPr="00021912">
        <w:rPr>
          <w:b/>
          <w:sz w:val="22"/>
          <w:szCs w:val="22"/>
          <w:lang w:val="lt-LT" w:eastAsia="lt-LT"/>
        </w:rPr>
        <w:t>Vairavimas ir mechanizmų valdymas</w:t>
      </w:r>
    </w:p>
    <w:p w14:paraId="3FF89B26" w14:textId="77777777" w:rsidR="00115CCE" w:rsidRPr="0090237F" w:rsidRDefault="00115CCE" w:rsidP="00115CCE">
      <w:pPr>
        <w:widowControl w:val="0"/>
        <w:ind w:right="-143"/>
        <w:rPr>
          <w:sz w:val="22"/>
          <w:szCs w:val="22"/>
        </w:rPr>
      </w:pPr>
      <w:proofErr w:type="spellStart"/>
      <w:r w:rsidRPr="00021912">
        <w:rPr>
          <w:sz w:val="22"/>
          <w:szCs w:val="22"/>
          <w:lang w:val="lt-LT" w:eastAsia="lt-LT"/>
        </w:rPr>
        <w:t>Acikloviro</w:t>
      </w:r>
      <w:proofErr w:type="spellEnd"/>
      <w:r w:rsidRPr="00021912">
        <w:rPr>
          <w:sz w:val="22"/>
          <w:szCs w:val="22"/>
          <w:lang w:val="lt-LT" w:eastAsia="lt-LT"/>
        </w:rPr>
        <w:t xml:space="preserve"> poveikis gebėjimui vairuoti ir valdyti mechanizmus netirtas</w:t>
      </w:r>
      <w:r>
        <w:rPr>
          <w:sz w:val="22"/>
          <w:szCs w:val="22"/>
          <w:lang w:val="lt-LT" w:eastAsia="lt-LT"/>
        </w:rPr>
        <w:t xml:space="preserve">, be to, į veną leidžiamas </w:t>
      </w:r>
      <w:proofErr w:type="spellStart"/>
      <w:r>
        <w:rPr>
          <w:sz w:val="22"/>
          <w:szCs w:val="22"/>
          <w:lang w:val="lt-LT" w:eastAsia="lt-LT"/>
        </w:rPr>
        <w:t>acikloviras</w:t>
      </w:r>
      <w:proofErr w:type="spellEnd"/>
      <w:r>
        <w:rPr>
          <w:sz w:val="22"/>
          <w:szCs w:val="22"/>
          <w:lang w:val="lt-LT" w:eastAsia="lt-LT"/>
        </w:rPr>
        <w:t xml:space="preserve"> skiriamas gydymui ligoninėje, todėl galimas poveikis vairavimui ir mechanizmų valdymui neaktualus.</w:t>
      </w:r>
    </w:p>
    <w:p w14:paraId="3F64DC38" w14:textId="77777777" w:rsidR="0090237F" w:rsidRPr="0090237F" w:rsidRDefault="0090237F" w:rsidP="0090237F">
      <w:pPr>
        <w:pStyle w:val="Pagrindinistekstas"/>
        <w:widowControl w:val="0"/>
        <w:rPr>
          <w:szCs w:val="22"/>
          <w:lang w:val="lt-LT"/>
        </w:rPr>
      </w:pPr>
    </w:p>
    <w:p w14:paraId="1B611AE6" w14:textId="77777777" w:rsidR="0090237F" w:rsidRPr="0090237F" w:rsidRDefault="0090237F" w:rsidP="0090237F">
      <w:pPr>
        <w:pStyle w:val="Pagrindinistekstas"/>
        <w:widowControl w:val="0"/>
        <w:rPr>
          <w:szCs w:val="22"/>
          <w:lang w:val="lt-LT"/>
        </w:rPr>
      </w:pPr>
      <w:proofErr w:type="spellStart"/>
      <w:r w:rsidRPr="0090237F">
        <w:rPr>
          <w:b/>
          <w:szCs w:val="22"/>
          <w:lang w:val="lt-LT"/>
        </w:rPr>
        <w:t>Virolex</w:t>
      </w:r>
      <w:proofErr w:type="spellEnd"/>
      <w:r w:rsidRPr="0090237F">
        <w:rPr>
          <w:b/>
          <w:szCs w:val="22"/>
          <w:lang w:val="lt-LT"/>
        </w:rPr>
        <w:t xml:space="preserve"> sudėtyje yra natrio</w:t>
      </w:r>
    </w:p>
    <w:p w14:paraId="7751B920" w14:textId="163713EA" w:rsidR="0090237F" w:rsidRPr="00A43A0B" w:rsidRDefault="0090237F" w:rsidP="0090237F">
      <w:pPr>
        <w:pStyle w:val="Pagrindinistekstas"/>
        <w:widowControl w:val="0"/>
        <w:rPr>
          <w:szCs w:val="22"/>
          <w:lang w:val="lt-LT" w:eastAsia="en-US"/>
        </w:rPr>
      </w:pPr>
      <w:r w:rsidRPr="0090237F">
        <w:rPr>
          <w:szCs w:val="22"/>
          <w:lang w:val="lt-LT"/>
        </w:rPr>
        <w:t>Šio vaisto viename buteliuke yra 23,3 mg natrio</w:t>
      </w:r>
      <w:r w:rsidR="00E661DD">
        <w:rPr>
          <w:szCs w:val="22"/>
          <w:lang w:val="lt-LT"/>
        </w:rPr>
        <w:t xml:space="preserve"> (valgomosios druskos sudedamosios dalies)</w:t>
      </w:r>
      <w:r w:rsidRPr="0090237F">
        <w:rPr>
          <w:szCs w:val="22"/>
          <w:lang w:val="lt-LT"/>
        </w:rPr>
        <w:t xml:space="preserve">. </w:t>
      </w:r>
      <w:r w:rsidR="00E661DD">
        <w:rPr>
          <w:szCs w:val="22"/>
          <w:lang w:val="lt-LT"/>
        </w:rPr>
        <w:t xml:space="preserve">Tai atitinka </w:t>
      </w:r>
      <w:r w:rsidR="00E661DD">
        <w:rPr>
          <w:szCs w:val="22"/>
        </w:rPr>
        <w:t>1,165</w:t>
      </w:r>
      <w:r w:rsidR="00E661DD" w:rsidRPr="00A43A0B">
        <w:rPr>
          <w:szCs w:val="22"/>
          <w:lang w:val="lt-LT" w:eastAsia="en-US"/>
        </w:rPr>
        <w:t xml:space="preserve">% didžiausios rekomenduojamos natrio paros </w:t>
      </w:r>
      <w:r w:rsidR="00544BE2" w:rsidRPr="00A43A0B">
        <w:rPr>
          <w:szCs w:val="22"/>
          <w:lang w:val="lt-LT" w:eastAsia="en-US"/>
        </w:rPr>
        <w:t>normos suaugusiems.</w:t>
      </w:r>
    </w:p>
    <w:p w14:paraId="1537FD15" w14:textId="77777777" w:rsidR="00F243F8" w:rsidRPr="0090237F" w:rsidRDefault="00F243F8" w:rsidP="0090237F">
      <w:pPr>
        <w:pStyle w:val="Pagrindinistekstas"/>
        <w:widowControl w:val="0"/>
        <w:rPr>
          <w:szCs w:val="22"/>
          <w:lang w:val="lt-LT"/>
        </w:rPr>
      </w:pPr>
    </w:p>
    <w:p w14:paraId="1FF4DD3B" w14:textId="77777777" w:rsidR="0090237F" w:rsidRPr="0090237F" w:rsidRDefault="0090237F" w:rsidP="0090237F">
      <w:pPr>
        <w:pStyle w:val="Pagrindinistekstas"/>
        <w:widowControl w:val="0"/>
        <w:outlineLvl w:val="0"/>
        <w:rPr>
          <w:szCs w:val="22"/>
          <w:lang w:val="lt-LT"/>
        </w:rPr>
      </w:pPr>
    </w:p>
    <w:p w14:paraId="0FD7E8AB" w14:textId="77777777" w:rsidR="0090237F" w:rsidRPr="0090237F" w:rsidRDefault="0090237F" w:rsidP="0090237F">
      <w:pPr>
        <w:pStyle w:val="Pagrindinistekstas"/>
        <w:widowControl w:val="0"/>
        <w:ind w:left="540" w:hanging="540"/>
        <w:outlineLvl w:val="0"/>
        <w:rPr>
          <w:b/>
          <w:szCs w:val="22"/>
          <w:lang w:val="lt-LT"/>
        </w:rPr>
      </w:pPr>
      <w:r w:rsidRPr="0090237F">
        <w:rPr>
          <w:b/>
          <w:szCs w:val="22"/>
          <w:lang w:val="lt-LT"/>
        </w:rPr>
        <w:t>3.</w:t>
      </w:r>
      <w:r w:rsidRPr="0090237F">
        <w:rPr>
          <w:b/>
          <w:szCs w:val="22"/>
          <w:lang w:val="lt-LT"/>
        </w:rPr>
        <w:tab/>
        <w:t xml:space="preserve">Kaip </w:t>
      </w:r>
      <w:proofErr w:type="spellStart"/>
      <w:r w:rsidRPr="0090237F">
        <w:rPr>
          <w:b/>
          <w:szCs w:val="22"/>
          <w:lang w:val="lt-LT"/>
        </w:rPr>
        <w:t>vatoti</w:t>
      </w:r>
      <w:proofErr w:type="spellEnd"/>
      <w:r w:rsidRPr="0090237F">
        <w:rPr>
          <w:b/>
          <w:szCs w:val="22"/>
          <w:lang w:val="lt-LT"/>
        </w:rPr>
        <w:t xml:space="preserve"> </w:t>
      </w:r>
      <w:proofErr w:type="spellStart"/>
      <w:r w:rsidRPr="0090237F">
        <w:rPr>
          <w:b/>
          <w:szCs w:val="22"/>
          <w:lang w:val="lt-LT"/>
        </w:rPr>
        <w:t>Virolex</w:t>
      </w:r>
      <w:proofErr w:type="spellEnd"/>
    </w:p>
    <w:p w14:paraId="69059F7E" w14:textId="77777777" w:rsidR="0090237F" w:rsidRPr="0090237F" w:rsidRDefault="0090237F" w:rsidP="0090237F">
      <w:pPr>
        <w:pStyle w:val="Pagrindinistekstas"/>
        <w:widowControl w:val="0"/>
        <w:rPr>
          <w:b/>
          <w:szCs w:val="22"/>
          <w:lang w:val="lt-LT"/>
        </w:rPr>
      </w:pPr>
    </w:p>
    <w:p w14:paraId="17C48788" w14:textId="77777777" w:rsidR="0090237F" w:rsidRPr="0090237F" w:rsidRDefault="0090237F" w:rsidP="0090237F">
      <w:pPr>
        <w:pStyle w:val="Pagrindinistekstas"/>
        <w:widowControl w:val="0"/>
        <w:outlineLvl w:val="0"/>
        <w:rPr>
          <w:b/>
          <w:szCs w:val="22"/>
          <w:lang w:val="lt-LT"/>
        </w:rPr>
      </w:pPr>
      <w:r w:rsidRPr="0090237F">
        <w:rPr>
          <w:szCs w:val="22"/>
          <w:lang w:val="lt-LT"/>
        </w:rPr>
        <w:t>Visada vartokite šį vaistą tiksliai kaip nurodė gydytojas. Jeigu abejojate, kreipkitės į gydytoją.</w:t>
      </w:r>
    </w:p>
    <w:p w14:paraId="69902F51" w14:textId="77777777" w:rsidR="0090237F" w:rsidRPr="0090237F" w:rsidRDefault="0090237F" w:rsidP="0090237F">
      <w:pPr>
        <w:pStyle w:val="Pagrindinistekstas"/>
        <w:widowControl w:val="0"/>
        <w:rPr>
          <w:i/>
          <w:szCs w:val="22"/>
          <w:lang w:val="lt-LT"/>
        </w:rPr>
      </w:pPr>
    </w:p>
    <w:p w14:paraId="5B741822" w14:textId="77777777" w:rsidR="0090237F" w:rsidRPr="0090237F" w:rsidRDefault="0090237F" w:rsidP="0090237F">
      <w:pPr>
        <w:pStyle w:val="Pagrindinistekstas"/>
        <w:widowControl w:val="0"/>
        <w:rPr>
          <w:szCs w:val="22"/>
          <w:lang w:val="lt-LT"/>
        </w:rPr>
      </w:pPr>
      <w:r w:rsidRPr="0090237F">
        <w:rPr>
          <w:szCs w:val="22"/>
          <w:lang w:val="lt-LT"/>
        </w:rPr>
        <w:t xml:space="preserve">Labai svarbu </w:t>
      </w:r>
      <w:proofErr w:type="spellStart"/>
      <w:r w:rsidRPr="0090237F">
        <w:rPr>
          <w:szCs w:val="22"/>
          <w:lang w:val="lt-LT"/>
        </w:rPr>
        <w:t>aciklovirą</w:t>
      </w:r>
      <w:proofErr w:type="spellEnd"/>
      <w:r w:rsidRPr="0090237F">
        <w:rPr>
          <w:szCs w:val="22"/>
          <w:lang w:val="lt-LT"/>
        </w:rPr>
        <w:t xml:space="preserve"> pradėti vartoti kuo anksčiau, kai tik atsiranda pirmieji ligos požymiai.</w:t>
      </w:r>
    </w:p>
    <w:p w14:paraId="0FCEA4CD" w14:textId="77777777" w:rsidR="0090237F" w:rsidRPr="0090237F" w:rsidRDefault="0090237F" w:rsidP="0090237F">
      <w:pPr>
        <w:pStyle w:val="Pagrindinistekstas"/>
        <w:widowControl w:val="0"/>
        <w:rPr>
          <w:szCs w:val="22"/>
          <w:lang w:val="lt-LT"/>
        </w:rPr>
      </w:pPr>
    </w:p>
    <w:p w14:paraId="0594F4CA" w14:textId="77777777" w:rsidR="0090237F" w:rsidRPr="0090237F" w:rsidRDefault="0090237F" w:rsidP="0090237F">
      <w:pPr>
        <w:widowControl w:val="0"/>
        <w:ind w:right="-143"/>
        <w:rPr>
          <w:sz w:val="22"/>
          <w:szCs w:val="22"/>
        </w:rPr>
      </w:pPr>
      <w:r w:rsidRPr="0090237F">
        <w:rPr>
          <w:sz w:val="22"/>
          <w:szCs w:val="22"/>
        </w:rPr>
        <w:t xml:space="preserve">Į veną acikloviro visada </w:t>
      </w:r>
      <w:r w:rsidR="001E4969">
        <w:rPr>
          <w:sz w:val="22"/>
          <w:szCs w:val="22"/>
        </w:rPr>
        <w:t>leidžiama</w:t>
      </w:r>
      <w:r w:rsidR="001E4969" w:rsidRPr="0090237F">
        <w:rPr>
          <w:sz w:val="22"/>
          <w:szCs w:val="22"/>
        </w:rPr>
        <w:t xml:space="preserve"> </w:t>
      </w:r>
      <w:r w:rsidRPr="0090237F">
        <w:rPr>
          <w:sz w:val="22"/>
          <w:szCs w:val="22"/>
        </w:rPr>
        <w:t>lėtai (infuzija turi trukti mažiausiai vieną valandą).</w:t>
      </w:r>
    </w:p>
    <w:p w14:paraId="3E7F9238" w14:textId="77777777" w:rsidR="0090237F" w:rsidRPr="0090237F" w:rsidRDefault="0090237F" w:rsidP="0090237F">
      <w:pPr>
        <w:widowControl w:val="0"/>
        <w:ind w:right="-143"/>
        <w:rPr>
          <w:sz w:val="22"/>
          <w:szCs w:val="22"/>
        </w:rPr>
      </w:pPr>
    </w:p>
    <w:p w14:paraId="3F1947F5" w14:textId="77777777" w:rsidR="0090237F" w:rsidRPr="0090237F" w:rsidRDefault="0090237F" w:rsidP="0090237F">
      <w:pPr>
        <w:widowControl w:val="0"/>
        <w:rPr>
          <w:sz w:val="22"/>
          <w:szCs w:val="22"/>
        </w:rPr>
      </w:pPr>
      <w:r w:rsidRPr="0090237F">
        <w:rPr>
          <w:sz w:val="22"/>
          <w:szCs w:val="22"/>
        </w:rPr>
        <w:t xml:space="preserve">Paprastai gydoma 5 dienas, bet atsižvelgiant į paciento būklę bei reakciją į gydymą, </w:t>
      </w:r>
      <w:r w:rsidR="007E34FB">
        <w:rPr>
          <w:sz w:val="22"/>
          <w:szCs w:val="22"/>
        </w:rPr>
        <w:t>gydymo trukmė gali būti keičiama</w:t>
      </w:r>
      <w:r w:rsidRPr="0090237F">
        <w:rPr>
          <w:sz w:val="22"/>
          <w:szCs w:val="22"/>
        </w:rPr>
        <w:t>. Herpetinis encefalitas bei naujagimių paprastosios pūslelinės sukelta infekcinė liga paprastai gydoma 10 dienų.</w:t>
      </w:r>
    </w:p>
    <w:p w14:paraId="47EA6522" w14:textId="77777777" w:rsidR="0090237F" w:rsidRPr="0090237F" w:rsidRDefault="0090237F" w:rsidP="0090237F">
      <w:pPr>
        <w:widowControl w:val="0"/>
        <w:rPr>
          <w:i/>
          <w:iCs/>
          <w:sz w:val="22"/>
          <w:szCs w:val="22"/>
        </w:rPr>
      </w:pPr>
    </w:p>
    <w:p w14:paraId="0636AF1C" w14:textId="77777777" w:rsidR="0090237F" w:rsidRPr="00332F05" w:rsidRDefault="0090237F" w:rsidP="0090237F">
      <w:pPr>
        <w:widowControl w:val="0"/>
        <w:rPr>
          <w:b/>
          <w:sz w:val="22"/>
        </w:rPr>
      </w:pPr>
      <w:r w:rsidRPr="00332F05">
        <w:rPr>
          <w:b/>
          <w:sz w:val="22"/>
        </w:rPr>
        <w:lastRenderedPageBreak/>
        <w:t>Suaugusieji</w:t>
      </w:r>
    </w:p>
    <w:p w14:paraId="7AE86BE8" w14:textId="77777777" w:rsidR="0090237F" w:rsidRPr="0090237F" w:rsidRDefault="0090237F" w:rsidP="0090237F">
      <w:pPr>
        <w:widowControl w:val="0"/>
        <w:rPr>
          <w:sz w:val="22"/>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90"/>
        <w:gridCol w:w="5400"/>
      </w:tblGrid>
      <w:tr w:rsidR="0090237F" w:rsidRPr="0090237F" w14:paraId="631E045F" w14:textId="77777777" w:rsidTr="00332F05">
        <w:tc>
          <w:tcPr>
            <w:tcW w:w="3690" w:type="dxa"/>
            <w:tcBorders>
              <w:top w:val="single" w:sz="6" w:space="0" w:color="auto"/>
              <w:left w:val="single" w:sz="6" w:space="0" w:color="auto"/>
              <w:bottom w:val="single" w:sz="6" w:space="0" w:color="auto"/>
              <w:right w:val="single" w:sz="6" w:space="0" w:color="auto"/>
            </w:tcBorders>
          </w:tcPr>
          <w:p w14:paraId="41809FF6" w14:textId="77777777" w:rsidR="0090237F" w:rsidRPr="00332F05" w:rsidRDefault="0090237F" w:rsidP="0090237F">
            <w:pPr>
              <w:widowControl w:val="0"/>
              <w:rPr>
                <w:b/>
                <w:sz w:val="22"/>
              </w:rPr>
            </w:pPr>
            <w:r w:rsidRPr="00332F05">
              <w:rPr>
                <w:b/>
                <w:sz w:val="22"/>
              </w:rPr>
              <w:t>Indikacija</w:t>
            </w:r>
          </w:p>
        </w:tc>
        <w:tc>
          <w:tcPr>
            <w:tcW w:w="5400" w:type="dxa"/>
            <w:tcBorders>
              <w:top w:val="single" w:sz="6" w:space="0" w:color="auto"/>
              <w:left w:val="single" w:sz="6" w:space="0" w:color="auto"/>
              <w:bottom w:val="single" w:sz="6" w:space="0" w:color="auto"/>
              <w:right w:val="single" w:sz="6" w:space="0" w:color="auto"/>
            </w:tcBorders>
          </w:tcPr>
          <w:p w14:paraId="7E8583CB" w14:textId="77777777" w:rsidR="0090237F" w:rsidRPr="00332F05" w:rsidRDefault="0090237F" w:rsidP="0090237F">
            <w:pPr>
              <w:widowControl w:val="0"/>
              <w:ind w:right="-1"/>
              <w:jc w:val="center"/>
              <w:rPr>
                <w:b/>
                <w:sz w:val="22"/>
              </w:rPr>
            </w:pPr>
            <w:r w:rsidRPr="00332F05">
              <w:rPr>
                <w:b/>
                <w:sz w:val="22"/>
              </w:rPr>
              <w:t xml:space="preserve">Dozavimas suaugusiems žmonėms </w:t>
            </w:r>
          </w:p>
        </w:tc>
      </w:tr>
      <w:tr w:rsidR="0090237F" w:rsidRPr="0090237F" w14:paraId="2590E9FB" w14:textId="77777777" w:rsidTr="00332F05">
        <w:tc>
          <w:tcPr>
            <w:tcW w:w="3690" w:type="dxa"/>
            <w:tcBorders>
              <w:top w:val="single" w:sz="6" w:space="0" w:color="auto"/>
              <w:left w:val="single" w:sz="6" w:space="0" w:color="auto"/>
              <w:bottom w:val="single" w:sz="6" w:space="0" w:color="auto"/>
              <w:right w:val="single" w:sz="6" w:space="0" w:color="auto"/>
            </w:tcBorders>
          </w:tcPr>
          <w:p w14:paraId="119A93A5" w14:textId="77777777" w:rsidR="0090237F" w:rsidRPr="0090237F" w:rsidRDefault="0090237F" w:rsidP="0090237F">
            <w:pPr>
              <w:widowControl w:val="0"/>
              <w:ind w:right="45"/>
              <w:jc w:val="both"/>
              <w:rPr>
                <w:sz w:val="22"/>
                <w:szCs w:val="22"/>
              </w:rPr>
            </w:pPr>
            <w:r w:rsidRPr="0090237F">
              <w:rPr>
                <w:sz w:val="22"/>
                <w:szCs w:val="22"/>
              </w:rPr>
              <w:t>Paprastosios pūslelinės virusų sukeltos ligos</w:t>
            </w:r>
          </w:p>
        </w:tc>
        <w:tc>
          <w:tcPr>
            <w:tcW w:w="5400" w:type="dxa"/>
            <w:tcBorders>
              <w:top w:val="single" w:sz="6" w:space="0" w:color="auto"/>
              <w:left w:val="single" w:sz="6" w:space="0" w:color="auto"/>
              <w:bottom w:val="single" w:sz="6" w:space="0" w:color="auto"/>
              <w:right w:val="single" w:sz="6" w:space="0" w:color="auto"/>
            </w:tcBorders>
          </w:tcPr>
          <w:p w14:paraId="721EE054" w14:textId="77777777" w:rsidR="0090237F" w:rsidRPr="0090237F" w:rsidRDefault="0090237F" w:rsidP="0090237F">
            <w:pPr>
              <w:widowControl w:val="0"/>
              <w:ind w:right="-1"/>
              <w:jc w:val="center"/>
              <w:rPr>
                <w:sz w:val="22"/>
                <w:szCs w:val="22"/>
              </w:rPr>
            </w:pPr>
            <w:r w:rsidRPr="0090237F">
              <w:rPr>
                <w:sz w:val="22"/>
                <w:szCs w:val="22"/>
              </w:rPr>
              <w:t>5 mg/kg kūno svorio kas 8 valandas</w:t>
            </w:r>
          </w:p>
        </w:tc>
      </w:tr>
      <w:tr w:rsidR="0090237F" w:rsidRPr="0090237F" w14:paraId="0A02F49E" w14:textId="77777777" w:rsidTr="00332F05">
        <w:tc>
          <w:tcPr>
            <w:tcW w:w="3690" w:type="dxa"/>
            <w:tcBorders>
              <w:top w:val="single" w:sz="6" w:space="0" w:color="auto"/>
              <w:left w:val="single" w:sz="6" w:space="0" w:color="auto"/>
              <w:bottom w:val="single" w:sz="6" w:space="0" w:color="auto"/>
              <w:right w:val="single" w:sz="6" w:space="0" w:color="auto"/>
            </w:tcBorders>
          </w:tcPr>
          <w:p w14:paraId="436D1893" w14:textId="77777777" w:rsidR="0090237F" w:rsidRPr="0090237F" w:rsidRDefault="0090237F" w:rsidP="0090237F">
            <w:pPr>
              <w:pStyle w:val="Pagrindinistekstas"/>
              <w:widowControl w:val="0"/>
              <w:ind w:right="45"/>
              <w:rPr>
                <w:szCs w:val="22"/>
                <w:lang w:val="lt-LT"/>
              </w:rPr>
            </w:pPr>
            <w:proofErr w:type="spellStart"/>
            <w:r w:rsidRPr="0090237F">
              <w:rPr>
                <w:szCs w:val="22"/>
                <w:lang w:val="lt-LT"/>
              </w:rPr>
              <w:t>Herpetinis</w:t>
            </w:r>
            <w:proofErr w:type="spellEnd"/>
            <w:r w:rsidRPr="0090237F">
              <w:rPr>
                <w:szCs w:val="22"/>
                <w:lang w:val="lt-LT"/>
              </w:rPr>
              <w:t xml:space="preserve"> encefalitas</w:t>
            </w:r>
          </w:p>
        </w:tc>
        <w:tc>
          <w:tcPr>
            <w:tcW w:w="5400" w:type="dxa"/>
            <w:tcBorders>
              <w:top w:val="single" w:sz="6" w:space="0" w:color="auto"/>
              <w:left w:val="single" w:sz="6" w:space="0" w:color="auto"/>
              <w:bottom w:val="single" w:sz="6" w:space="0" w:color="auto"/>
              <w:right w:val="single" w:sz="6" w:space="0" w:color="auto"/>
            </w:tcBorders>
          </w:tcPr>
          <w:p w14:paraId="4B54A9CD" w14:textId="77777777" w:rsidR="0090237F" w:rsidRPr="0090237F" w:rsidRDefault="0090237F" w:rsidP="0090237F">
            <w:pPr>
              <w:widowControl w:val="0"/>
              <w:ind w:right="-1"/>
              <w:jc w:val="center"/>
              <w:rPr>
                <w:sz w:val="22"/>
                <w:szCs w:val="22"/>
              </w:rPr>
            </w:pPr>
            <w:r w:rsidRPr="0090237F">
              <w:rPr>
                <w:sz w:val="22"/>
                <w:szCs w:val="22"/>
              </w:rPr>
              <w:t>10 mg/kg kūno svorio kas 8 valandas</w:t>
            </w:r>
          </w:p>
        </w:tc>
      </w:tr>
      <w:tr w:rsidR="0090237F" w:rsidRPr="0090237F" w14:paraId="79A748DC" w14:textId="77777777" w:rsidTr="00332F05">
        <w:tc>
          <w:tcPr>
            <w:tcW w:w="3690" w:type="dxa"/>
            <w:tcBorders>
              <w:top w:val="single" w:sz="6" w:space="0" w:color="auto"/>
              <w:left w:val="single" w:sz="6" w:space="0" w:color="auto"/>
              <w:bottom w:val="single" w:sz="6" w:space="0" w:color="auto"/>
              <w:right w:val="single" w:sz="6" w:space="0" w:color="auto"/>
            </w:tcBorders>
          </w:tcPr>
          <w:p w14:paraId="2E6F0E64" w14:textId="77777777" w:rsidR="0090237F" w:rsidRPr="0090237F" w:rsidRDefault="0090237F" w:rsidP="0090237F">
            <w:pPr>
              <w:widowControl w:val="0"/>
              <w:ind w:right="45"/>
              <w:rPr>
                <w:sz w:val="22"/>
                <w:szCs w:val="22"/>
              </w:rPr>
            </w:pPr>
            <w:r w:rsidRPr="0090237F">
              <w:rPr>
                <w:sz w:val="22"/>
                <w:szCs w:val="22"/>
              </w:rPr>
              <w:t xml:space="preserve">Juostinės pūslelinės sukeltos ligos žmonėms, kurių organizmo imuninis atsakas yra pakankamas </w:t>
            </w:r>
          </w:p>
        </w:tc>
        <w:tc>
          <w:tcPr>
            <w:tcW w:w="5400" w:type="dxa"/>
            <w:tcBorders>
              <w:top w:val="single" w:sz="6" w:space="0" w:color="auto"/>
              <w:left w:val="single" w:sz="6" w:space="0" w:color="auto"/>
              <w:bottom w:val="single" w:sz="6" w:space="0" w:color="auto"/>
              <w:right w:val="single" w:sz="6" w:space="0" w:color="auto"/>
            </w:tcBorders>
          </w:tcPr>
          <w:p w14:paraId="7587E69F" w14:textId="77777777" w:rsidR="0090237F" w:rsidRPr="0090237F" w:rsidRDefault="0090237F" w:rsidP="0090237F">
            <w:pPr>
              <w:widowControl w:val="0"/>
              <w:ind w:right="-1"/>
              <w:jc w:val="center"/>
              <w:rPr>
                <w:sz w:val="22"/>
                <w:szCs w:val="22"/>
              </w:rPr>
            </w:pPr>
            <w:r w:rsidRPr="0090237F">
              <w:rPr>
                <w:sz w:val="22"/>
                <w:szCs w:val="22"/>
              </w:rPr>
              <w:t>5 mg/kg kūno svorio kas 8 valandas</w:t>
            </w:r>
          </w:p>
        </w:tc>
      </w:tr>
      <w:tr w:rsidR="0090237F" w:rsidRPr="0090237F" w14:paraId="7CB6095D" w14:textId="77777777" w:rsidTr="00332F05">
        <w:tc>
          <w:tcPr>
            <w:tcW w:w="3690" w:type="dxa"/>
            <w:tcBorders>
              <w:top w:val="single" w:sz="6" w:space="0" w:color="auto"/>
              <w:left w:val="single" w:sz="6" w:space="0" w:color="auto"/>
              <w:bottom w:val="single" w:sz="6" w:space="0" w:color="auto"/>
              <w:right w:val="single" w:sz="6" w:space="0" w:color="auto"/>
            </w:tcBorders>
          </w:tcPr>
          <w:p w14:paraId="21A31DBB" w14:textId="77777777" w:rsidR="0090237F" w:rsidRPr="0090237F" w:rsidRDefault="0090237F" w:rsidP="0090237F">
            <w:pPr>
              <w:widowControl w:val="0"/>
              <w:ind w:right="45"/>
              <w:rPr>
                <w:i/>
                <w:iCs/>
                <w:sz w:val="22"/>
                <w:szCs w:val="22"/>
              </w:rPr>
            </w:pPr>
            <w:r w:rsidRPr="0090237F">
              <w:rPr>
                <w:sz w:val="22"/>
                <w:szCs w:val="22"/>
              </w:rPr>
              <w:t>Juostinės pūslelinės sukeltos ligos žmonėms, kurių organizmo imuninis atsakas yra nepakankamas</w:t>
            </w:r>
          </w:p>
        </w:tc>
        <w:tc>
          <w:tcPr>
            <w:tcW w:w="5400" w:type="dxa"/>
            <w:tcBorders>
              <w:top w:val="single" w:sz="6" w:space="0" w:color="auto"/>
              <w:left w:val="single" w:sz="6" w:space="0" w:color="auto"/>
              <w:bottom w:val="single" w:sz="6" w:space="0" w:color="auto"/>
              <w:right w:val="single" w:sz="6" w:space="0" w:color="auto"/>
            </w:tcBorders>
          </w:tcPr>
          <w:p w14:paraId="09B84184" w14:textId="77777777" w:rsidR="0090237F" w:rsidRPr="0090237F" w:rsidRDefault="0090237F" w:rsidP="0090237F">
            <w:pPr>
              <w:widowControl w:val="0"/>
              <w:ind w:right="-1"/>
              <w:jc w:val="center"/>
              <w:rPr>
                <w:sz w:val="22"/>
                <w:szCs w:val="22"/>
              </w:rPr>
            </w:pPr>
            <w:r w:rsidRPr="0090237F">
              <w:rPr>
                <w:sz w:val="22"/>
                <w:szCs w:val="22"/>
              </w:rPr>
              <w:t>10 mg/kg kūno svorio kas 8 valandas</w:t>
            </w:r>
          </w:p>
        </w:tc>
      </w:tr>
    </w:tbl>
    <w:p w14:paraId="6E923FA0" w14:textId="77777777" w:rsidR="0090237F" w:rsidRPr="0090237F" w:rsidRDefault="0090237F" w:rsidP="0090237F">
      <w:pPr>
        <w:widowControl w:val="0"/>
        <w:tabs>
          <w:tab w:val="left" w:pos="520"/>
        </w:tabs>
        <w:rPr>
          <w:sz w:val="22"/>
          <w:szCs w:val="22"/>
        </w:rPr>
      </w:pPr>
    </w:p>
    <w:p w14:paraId="7B9FCD4A" w14:textId="77777777" w:rsidR="0090237F" w:rsidRPr="0090237F" w:rsidRDefault="0090237F" w:rsidP="0090237F">
      <w:pPr>
        <w:widowControl w:val="0"/>
        <w:tabs>
          <w:tab w:val="left" w:pos="520"/>
        </w:tabs>
        <w:rPr>
          <w:sz w:val="22"/>
          <w:szCs w:val="22"/>
        </w:rPr>
      </w:pPr>
      <w:r w:rsidRPr="0090237F">
        <w:rPr>
          <w:sz w:val="22"/>
          <w:szCs w:val="22"/>
        </w:rPr>
        <w:t>Profilaktinio acikloviro vartojimo trukmė nustatoma atsižvelgiant į pavojingo laikotarpio trukmę.</w:t>
      </w:r>
    </w:p>
    <w:p w14:paraId="3C938CF0" w14:textId="77777777" w:rsidR="0090237F" w:rsidRPr="0090237F" w:rsidRDefault="0090237F" w:rsidP="0090237F">
      <w:pPr>
        <w:widowControl w:val="0"/>
        <w:rPr>
          <w:sz w:val="22"/>
          <w:szCs w:val="22"/>
        </w:rPr>
      </w:pPr>
      <w:r w:rsidRPr="0090237F">
        <w:rPr>
          <w:sz w:val="22"/>
          <w:szCs w:val="22"/>
        </w:rPr>
        <w:t xml:space="preserve">Acikloviro dozę suaugusiems žmonėms, kurių inkstų funkcija sutrikusi, </w:t>
      </w:r>
      <w:r w:rsidR="009244B9">
        <w:rPr>
          <w:sz w:val="22"/>
          <w:szCs w:val="22"/>
        </w:rPr>
        <w:t>gydytojas atitinkamai sumažins,</w:t>
      </w:r>
      <w:r w:rsidRPr="0090237F">
        <w:rPr>
          <w:sz w:val="22"/>
          <w:szCs w:val="22"/>
        </w:rPr>
        <w:t xml:space="preserve"> atsižvelgiant į inkstų funkcijos sutrikimo sunkumą.</w:t>
      </w:r>
    </w:p>
    <w:p w14:paraId="0392B32D" w14:textId="77777777" w:rsidR="0090237F" w:rsidRPr="0090237F" w:rsidRDefault="0090237F" w:rsidP="0090237F">
      <w:pPr>
        <w:widowControl w:val="0"/>
        <w:rPr>
          <w:sz w:val="22"/>
          <w:szCs w:val="22"/>
        </w:rPr>
      </w:pPr>
    </w:p>
    <w:p w14:paraId="2DF06C9D" w14:textId="77777777" w:rsidR="0090237F" w:rsidRPr="0090237F" w:rsidRDefault="0090237F" w:rsidP="0090237F">
      <w:pPr>
        <w:widowControl w:val="0"/>
        <w:rPr>
          <w:b/>
          <w:sz w:val="22"/>
          <w:szCs w:val="22"/>
        </w:rPr>
      </w:pPr>
      <w:r w:rsidRPr="0090237F">
        <w:rPr>
          <w:b/>
          <w:sz w:val="22"/>
          <w:szCs w:val="22"/>
        </w:rPr>
        <w:t>Vartojimas vaikams</w:t>
      </w:r>
    </w:p>
    <w:p w14:paraId="7B837D67" w14:textId="77777777" w:rsidR="0090237F" w:rsidRPr="0090237F" w:rsidDel="00F76D03" w:rsidRDefault="0090237F" w:rsidP="0090237F">
      <w:pPr>
        <w:widowControl w:val="0"/>
        <w:rPr>
          <w:sz w:val="22"/>
          <w:szCs w:val="22"/>
        </w:rPr>
      </w:pPr>
      <w:r w:rsidRPr="0090237F">
        <w:rPr>
          <w:sz w:val="22"/>
          <w:szCs w:val="22"/>
        </w:rPr>
        <w:t>3 mėnesių – 12 metų vaikams dozė apskaičiuojama pagal kūno paviršiaus plotą.</w:t>
      </w:r>
    </w:p>
    <w:p w14:paraId="7E6EC55C" w14:textId="77777777" w:rsidR="0090237F" w:rsidRPr="0090237F" w:rsidRDefault="0090237F" w:rsidP="0090237F">
      <w:pPr>
        <w:widowControl w:val="0"/>
        <w:rPr>
          <w:sz w:val="22"/>
          <w:szCs w:val="22"/>
        </w:rPr>
      </w:pPr>
    </w:p>
    <w:tbl>
      <w:tblPr>
        <w:tblW w:w="92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6"/>
        <w:gridCol w:w="3248"/>
        <w:gridCol w:w="2976"/>
      </w:tblGrid>
      <w:tr w:rsidR="0090237F" w:rsidRPr="0090237F" w14:paraId="4C706F39" w14:textId="77777777" w:rsidTr="007C7F37">
        <w:tc>
          <w:tcPr>
            <w:tcW w:w="2988" w:type="dxa"/>
            <w:tcBorders>
              <w:top w:val="single" w:sz="6" w:space="0" w:color="auto"/>
              <w:left w:val="single" w:sz="6" w:space="0" w:color="auto"/>
              <w:bottom w:val="single" w:sz="6" w:space="0" w:color="auto"/>
              <w:right w:val="single" w:sz="6" w:space="0" w:color="auto"/>
            </w:tcBorders>
          </w:tcPr>
          <w:p w14:paraId="7A965ED1" w14:textId="77777777" w:rsidR="0090237F" w:rsidRPr="00332F05" w:rsidRDefault="0090237F" w:rsidP="0090237F">
            <w:pPr>
              <w:widowControl w:val="0"/>
              <w:rPr>
                <w:b/>
                <w:sz w:val="22"/>
              </w:rPr>
            </w:pPr>
            <w:r w:rsidRPr="00332F05">
              <w:rPr>
                <w:b/>
                <w:sz w:val="22"/>
              </w:rPr>
              <w:t xml:space="preserve">Indikacija </w:t>
            </w:r>
          </w:p>
        </w:tc>
        <w:tc>
          <w:tcPr>
            <w:tcW w:w="3249" w:type="dxa"/>
            <w:tcBorders>
              <w:top w:val="single" w:sz="6" w:space="0" w:color="auto"/>
              <w:left w:val="single" w:sz="6" w:space="0" w:color="auto"/>
              <w:bottom w:val="single" w:sz="6" w:space="0" w:color="auto"/>
              <w:right w:val="single" w:sz="6" w:space="0" w:color="auto"/>
            </w:tcBorders>
          </w:tcPr>
          <w:p w14:paraId="75C076A0" w14:textId="77777777" w:rsidR="0090237F" w:rsidRPr="00332F05" w:rsidRDefault="0090237F" w:rsidP="0090237F">
            <w:pPr>
              <w:widowControl w:val="0"/>
              <w:ind w:right="-108"/>
              <w:jc w:val="center"/>
              <w:rPr>
                <w:b/>
                <w:sz w:val="22"/>
              </w:rPr>
            </w:pPr>
            <w:r w:rsidRPr="00332F05">
              <w:rPr>
                <w:b/>
                <w:sz w:val="22"/>
              </w:rPr>
              <w:t>Dozavimas</w:t>
            </w:r>
          </w:p>
          <w:p w14:paraId="7393DE52" w14:textId="77777777" w:rsidR="0090237F" w:rsidRPr="00332F05" w:rsidRDefault="0090237F" w:rsidP="0090237F">
            <w:pPr>
              <w:widowControl w:val="0"/>
              <w:ind w:right="-1"/>
              <w:jc w:val="center"/>
              <w:rPr>
                <w:b/>
                <w:sz w:val="22"/>
              </w:rPr>
            </w:pPr>
            <w:r w:rsidRPr="00332F05">
              <w:rPr>
                <w:b/>
                <w:sz w:val="22"/>
              </w:rPr>
              <w:t>vyresniems nei 12 metų vaikams</w:t>
            </w:r>
          </w:p>
        </w:tc>
        <w:tc>
          <w:tcPr>
            <w:tcW w:w="2977" w:type="dxa"/>
            <w:tcBorders>
              <w:top w:val="single" w:sz="6" w:space="0" w:color="auto"/>
              <w:left w:val="single" w:sz="6" w:space="0" w:color="auto"/>
              <w:bottom w:val="single" w:sz="6" w:space="0" w:color="auto"/>
              <w:right w:val="single" w:sz="6" w:space="0" w:color="auto"/>
            </w:tcBorders>
          </w:tcPr>
          <w:p w14:paraId="0AC4D5EB" w14:textId="77777777" w:rsidR="0090237F" w:rsidRPr="00332F05" w:rsidRDefault="0090237F" w:rsidP="0090237F">
            <w:pPr>
              <w:widowControl w:val="0"/>
              <w:ind w:right="-108"/>
              <w:jc w:val="center"/>
              <w:rPr>
                <w:b/>
                <w:sz w:val="22"/>
              </w:rPr>
            </w:pPr>
            <w:r w:rsidRPr="00332F05">
              <w:rPr>
                <w:b/>
                <w:sz w:val="22"/>
              </w:rPr>
              <w:t>Dozavimas</w:t>
            </w:r>
          </w:p>
          <w:p w14:paraId="3C4F6207" w14:textId="77777777" w:rsidR="0090237F" w:rsidRPr="00332F05" w:rsidRDefault="0090237F" w:rsidP="0090237F">
            <w:pPr>
              <w:widowControl w:val="0"/>
              <w:ind w:right="-1"/>
              <w:jc w:val="center"/>
              <w:rPr>
                <w:b/>
                <w:sz w:val="22"/>
              </w:rPr>
            </w:pPr>
            <w:r w:rsidRPr="00332F05">
              <w:rPr>
                <w:b/>
                <w:sz w:val="22"/>
              </w:rPr>
              <w:t xml:space="preserve">3 mėnesių - 12 metų vaikams </w:t>
            </w:r>
          </w:p>
        </w:tc>
      </w:tr>
      <w:tr w:rsidR="0090237F" w:rsidRPr="0090237F" w14:paraId="4B33E548" w14:textId="77777777" w:rsidTr="007C7F37">
        <w:tc>
          <w:tcPr>
            <w:tcW w:w="2988" w:type="dxa"/>
            <w:tcBorders>
              <w:top w:val="single" w:sz="6" w:space="0" w:color="auto"/>
              <w:left w:val="single" w:sz="6" w:space="0" w:color="auto"/>
              <w:bottom w:val="single" w:sz="6" w:space="0" w:color="auto"/>
              <w:right w:val="single" w:sz="6" w:space="0" w:color="auto"/>
            </w:tcBorders>
          </w:tcPr>
          <w:p w14:paraId="1067BEE4" w14:textId="77777777" w:rsidR="0090237F" w:rsidRPr="0090237F" w:rsidRDefault="0090237F" w:rsidP="0090237F">
            <w:pPr>
              <w:widowControl w:val="0"/>
              <w:ind w:right="45"/>
              <w:jc w:val="both"/>
              <w:rPr>
                <w:sz w:val="22"/>
                <w:szCs w:val="22"/>
              </w:rPr>
            </w:pPr>
            <w:r w:rsidRPr="0090237F">
              <w:rPr>
                <w:sz w:val="22"/>
                <w:szCs w:val="22"/>
              </w:rPr>
              <w:t>Paprastosios pūslelinės virusų sukeltų ligų gydymas</w:t>
            </w:r>
            <w:r w:rsidRPr="0090237F">
              <w:rPr>
                <w:i/>
                <w:iCs/>
                <w:sz w:val="22"/>
                <w:szCs w:val="22"/>
              </w:rPr>
              <w:t xml:space="preserve"> </w:t>
            </w:r>
          </w:p>
        </w:tc>
        <w:tc>
          <w:tcPr>
            <w:tcW w:w="3249" w:type="dxa"/>
            <w:tcBorders>
              <w:top w:val="single" w:sz="6" w:space="0" w:color="auto"/>
              <w:left w:val="single" w:sz="6" w:space="0" w:color="auto"/>
              <w:bottom w:val="single" w:sz="6" w:space="0" w:color="auto"/>
              <w:right w:val="single" w:sz="6" w:space="0" w:color="auto"/>
            </w:tcBorders>
          </w:tcPr>
          <w:p w14:paraId="7712FADB" w14:textId="77777777" w:rsidR="0090237F" w:rsidRPr="0090237F" w:rsidRDefault="0090237F" w:rsidP="0090237F">
            <w:pPr>
              <w:widowControl w:val="0"/>
              <w:ind w:right="-1"/>
              <w:jc w:val="center"/>
              <w:rPr>
                <w:sz w:val="22"/>
                <w:szCs w:val="22"/>
              </w:rPr>
            </w:pPr>
            <w:r w:rsidRPr="0090237F">
              <w:rPr>
                <w:sz w:val="22"/>
                <w:szCs w:val="22"/>
              </w:rPr>
              <w:t>5 mg/kg kūno svorio kas 8 valandas</w:t>
            </w:r>
          </w:p>
        </w:tc>
        <w:tc>
          <w:tcPr>
            <w:tcW w:w="2977" w:type="dxa"/>
            <w:tcBorders>
              <w:top w:val="single" w:sz="6" w:space="0" w:color="auto"/>
              <w:left w:val="single" w:sz="6" w:space="0" w:color="auto"/>
              <w:bottom w:val="single" w:sz="6" w:space="0" w:color="auto"/>
              <w:right w:val="single" w:sz="6" w:space="0" w:color="auto"/>
            </w:tcBorders>
          </w:tcPr>
          <w:p w14:paraId="2E2E8F15" w14:textId="77777777" w:rsidR="0090237F" w:rsidRPr="0090237F" w:rsidRDefault="0090237F" w:rsidP="0090237F">
            <w:pPr>
              <w:widowControl w:val="0"/>
              <w:ind w:right="-1"/>
              <w:jc w:val="center"/>
              <w:rPr>
                <w:sz w:val="22"/>
                <w:szCs w:val="22"/>
              </w:rPr>
            </w:pPr>
            <w:r w:rsidRPr="0090237F">
              <w:rPr>
                <w:sz w:val="22"/>
                <w:szCs w:val="22"/>
              </w:rPr>
              <w:t>250 mg/m</w:t>
            </w:r>
            <w:r w:rsidRPr="0090237F">
              <w:rPr>
                <w:sz w:val="22"/>
                <w:szCs w:val="22"/>
                <w:vertAlign w:val="superscript"/>
              </w:rPr>
              <w:t>2</w:t>
            </w:r>
            <w:r w:rsidRPr="0090237F">
              <w:rPr>
                <w:sz w:val="22"/>
                <w:szCs w:val="22"/>
              </w:rPr>
              <w:t xml:space="preserve"> kūno paviršiaus ploto kas 8 valandas </w:t>
            </w:r>
          </w:p>
        </w:tc>
      </w:tr>
      <w:tr w:rsidR="0090237F" w:rsidRPr="0090237F" w14:paraId="28B779BA" w14:textId="77777777" w:rsidTr="007C7F37">
        <w:tc>
          <w:tcPr>
            <w:tcW w:w="2988" w:type="dxa"/>
            <w:tcBorders>
              <w:top w:val="single" w:sz="6" w:space="0" w:color="auto"/>
              <w:left w:val="single" w:sz="6" w:space="0" w:color="auto"/>
              <w:bottom w:val="single" w:sz="6" w:space="0" w:color="auto"/>
              <w:right w:val="single" w:sz="6" w:space="0" w:color="auto"/>
            </w:tcBorders>
          </w:tcPr>
          <w:p w14:paraId="20EFCE07" w14:textId="77777777" w:rsidR="0090237F" w:rsidRPr="0090237F" w:rsidRDefault="0090237F" w:rsidP="0090237F">
            <w:pPr>
              <w:pStyle w:val="Pagrindinistekstas"/>
              <w:widowControl w:val="0"/>
              <w:ind w:right="45"/>
              <w:rPr>
                <w:szCs w:val="22"/>
                <w:lang w:val="lt-LT"/>
              </w:rPr>
            </w:pPr>
            <w:proofErr w:type="spellStart"/>
            <w:r w:rsidRPr="0090237F">
              <w:rPr>
                <w:szCs w:val="22"/>
                <w:lang w:val="lt-LT"/>
              </w:rPr>
              <w:t>Herpetinis</w:t>
            </w:r>
            <w:proofErr w:type="spellEnd"/>
            <w:r w:rsidRPr="0090237F">
              <w:rPr>
                <w:szCs w:val="22"/>
                <w:lang w:val="lt-LT"/>
              </w:rPr>
              <w:t xml:space="preserve"> encefalitas </w:t>
            </w:r>
          </w:p>
        </w:tc>
        <w:tc>
          <w:tcPr>
            <w:tcW w:w="3249" w:type="dxa"/>
            <w:tcBorders>
              <w:top w:val="single" w:sz="6" w:space="0" w:color="auto"/>
              <w:left w:val="single" w:sz="6" w:space="0" w:color="auto"/>
              <w:bottom w:val="single" w:sz="6" w:space="0" w:color="auto"/>
              <w:right w:val="single" w:sz="6" w:space="0" w:color="auto"/>
            </w:tcBorders>
          </w:tcPr>
          <w:p w14:paraId="2ABFB856" w14:textId="77777777" w:rsidR="0090237F" w:rsidRPr="0090237F" w:rsidRDefault="0090237F" w:rsidP="0090237F">
            <w:pPr>
              <w:widowControl w:val="0"/>
              <w:ind w:right="-1"/>
              <w:jc w:val="center"/>
              <w:rPr>
                <w:sz w:val="22"/>
                <w:szCs w:val="22"/>
              </w:rPr>
            </w:pPr>
            <w:r w:rsidRPr="0090237F">
              <w:rPr>
                <w:sz w:val="22"/>
                <w:szCs w:val="22"/>
              </w:rPr>
              <w:t>10 mg/kg kūno svorio kas 8 valandas</w:t>
            </w:r>
          </w:p>
        </w:tc>
        <w:tc>
          <w:tcPr>
            <w:tcW w:w="2977" w:type="dxa"/>
            <w:tcBorders>
              <w:top w:val="single" w:sz="6" w:space="0" w:color="auto"/>
              <w:left w:val="single" w:sz="6" w:space="0" w:color="auto"/>
              <w:bottom w:val="single" w:sz="6" w:space="0" w:color="auto"/>
              <w:right w:val="single" w:sz="6" w:space="0" w:color="auto"/>
            </w:tcBorders>
          </w:tcPr>
          <w:p w14:paraId="180F9442" w14:textId="77777777" w:rsidR="0090237F" w:rsidRPr="0090237F" w:rsidRDefault="0090237F" w:rsidP="0090237F">
            <w:pPr>
              <w:widowControl w:val="0"/>
              <w:ind w:right="-1"/>
              <w:jc w:val="center"/>
              <w:rPr>
                <w:sz w:val="22"/>
                <w:szCs w:val="22"/>
              </w:rPr>
            </w:pPr>
            <w:r w:rsidRPr="0090237F">
              <w:rPr>
                <w:sz w:val="22"/>
                <w:szCs w:val="22"/>
              </w:rPr>
              <w:t>500 mg/m</w:t>
            </w:r>
            <w:r w:rsidRPr="0090237F">
              <w:rPr>
                <w:sz w:val="22"/>
                <w:szCs w:val="22"/>
                <w:vertAlign w:val="superscript"/>
              </w:rPr>
              <w:t>2</w:t>
            </w:r>
            <w:r w:rsidRPr="0090237F">
              <w:rPr>
                <w:sz w:val="22"/>
                <w:szCs w:val="22"/>
              </w:rPr>
              <w:t xml:space="preserve"> kūno paviršiaus ploto kas 8 valandas </w:t>
            </w:r>
          </w:p>
        </w:tc>
      </w:tr>
      <w:tr w:rsidR="0090237F" w:rsidRPr="0090237F" w14:paraId="2225857A" w14:textId="77777777" w:rsidTr="007C7F37">
        <w:tc>
          <w:tcPr>
            <w:tcW w:w="2988" w:type="dxa"/>
            <w:tcBorders>
              <w:top w:val="single" w:sz="6" w:space="0" w:color="auto"/>
              <w:left w:val="single" w:sz="6" w:space="0" w:color="auto"/>
              <w:bottom w:val="single" w:sz="6" w:space="0" w:color="auto"/>
              <w:right w:val="single" w:sz="6" w:space="0" w:color="auto"/>
            </w:tcBorders>
          </w:tcPr>
          <w:p w14:paraId="21C58E91" w14:textId="77777777" w:rsidR="0090237F" w:rsidRPr="0090237F" w:rsidRDefault="0090237F" w:rsidP="0090237F">
            <w:pPr>
              <w:widowControl w:val="0"/>
              <w:ind w:right="45"/>
              <w:rPr>
                <w:sz w:val="22"/>
                <w:szCs w:val="22"/>
              </w:rPr>
            </w:pPr>
            <w:r w:rsidRPr="0090237F">
              <w:rPr>
                <w:sz w:val="22"/>
                <w:szCs w:val="22"/>
              </w:rPr>
              <w:t>Juostinės pūslelinės virusų sukeltos ligos</w:t>
            </w:r>
          </w:p>
        </w:tc>
        <w:tc>
          <w:tcPr>
            <w:tcW w:w="3249" w:type="dxa"/>
            <w:tcBorders>
              <w:top w:val="single" w:sz="6" w:space="0" w:color="auto"/>
              <w:left w:val="single" w:sz="6" w:space="0" w:color="auto"/>
              <w:bottom w:val="single" w:sz="6" w:space="0" w:color="auto"/>
              <w:right w:val="single" w:sz="6" w:space="0" w:color="auto"/>
            </w:tcBorders>
          </w:tcPr>
          <w:p w14:paraId="32FB1AC8" w14:textId="77777777" w:rsidR="0090237F" w:rsidRPr="0090237F" w:rsidRDefault="0090237F" w:rsidP="0090237F">
            <w:pPr>
              <w:widowControl w:val="0"/>
              <w:ind w:right="-1"/>
              <w:jc w:val="center"/>
              <w:rPr>
                <w:sz w:val="22"/>
                <w:szCs w:val="22"/>
              </w:rPr>
            </w:pPr>
            <w:r w:rsidRPr="0090237F">
              <w:rPr>
                <w:sz w:val="22"/>
                <w:szCs w:val="22"/>
              </w:rPr>
              <w:t>5 mg/kg kūno svorio kas 8 valandas</w:t>
            </w:r>
          </w:p>
        </w:tc>
        <w:tc>
          <w:tcPr>
            <w:tcW w:w="2977" w:type="dxa"/>
            <w:tcBorders>
              <w:top w:val="single" w:sz="6" w:space="0" w:color="auto"/>
              <w:left w:val="single" w:sz="6" w:space="0" w:color="auto"/>
              <w:bottom w:val="single" w:sz="6" w:space="0" w:color="auto"/>
              <w:right w:val="single" w:sz="6" w:space="0" w:color="auto"/>
            </w:tcBorders>
          </w:tcPr>
          <w:p w14:paraId="663F36C8" w14:textId="77777777" w:rsidR="0090237F" w:rsidRPr="0090237F" w:rsidRDefault="0090237F" w:rsidP="0090237F">
            <w:pPr>
              <w:widowControl w:val="0"/>
              <w:ind w:right="-1"/>
              <w:jc w:val="center"/>
              <w:rPr>
                <w:sz w:val="22"/>
                <w:szCs w:val="22"/>
              </w:rPr>
            </w:pPr>
            <w:r w:rsidRPr="0090237F">
              <w:rPr>
                <w:sz w:val="22"/>
                <w:szCs w:val="22"/>
              </w:rPr>
              <w:t>250 mg/m</w:t>
            </w:r>
            <w:r w:rsidRPr="0090237F">
              <w:rPr>
                <w:sz w:val="22"/>
                <w:szCs w:val="22"/>
                <w:vertAlign w:val="superscript"/>
              </w:rPr>
              <w:t>2</w:t>
            </w:r>
            <w:r w:rsidRPr="0090237F">
              <w:rPr>
                <w:sz w:val="22"/>
                <w:szCs w:val="22"/>
              </w:rPr>
              <w:t xml:space="preserve"> kūno paviršiaus ploto kas 8 valandas </w:t>
            </w:r>
          </w:p>
        </w:tc>
      </w:tr>
      <w:tr w:rsidR="0090237F" w:rsidRPr="0090237F" w14:paraId="0873CEB4" w14:textId="77777777" w:rsidTr="00B4733E">
        <w:trPr>
          <w:trHeight w:val="991"/>
        </w:trPr>
        <w:tc>
          <w:tcPr>
            <w:tcW w:w="2988" w:type="dxa"/>
            <w:tcBorders>
              <w:top w:val="single" w:sz="6" w:space="0" w:color="auto"/>
              <w:left w:val="single" w:sz="6" w:space="0" w:color="auto"/>
              <w:bottom w:val="single" w:sz="6" w:space="0" w:color="auto"/>
              <w:right w:val="single" w:sz="6" w:space="0" w:color="auto"/>
            </w:tcBorders>
          </w:tcPr>
          <w:p w14:paraId="147E659A" w14:textId="77777777" w:rsidR="0090237F" w:rsidRPr="0090237F" w:rsidRDefault="0090237F" w:rsidP="0090237F">
            <w:pPr>
              <w:widowControl w:val="0"/>
              <w:ind w:right="45"/>
              <w:rPr>
                <w:i/>
                <w:iCs/>
                <w:sz w:val="22"/>
                <w:szCs w:val="22"/>
              </w:rPr>
            </w:pPr>
            <w:r w:rsidRPr="0090237F">
              <w:rPr>
                <w:sz w:val="22"/>
                <w:szCs w:val="22"/>
              </w:rPr>
              <w:t>Juostinės pūslelinės sukeltos ligos vaikams, kurių organizmo imuninis atsakas yra nepakankamas</w:t>
            </w:r>
          </w:p>
        </w:tc>
        <w:tc>
          <w:tcPr>
            <w:tcW w:w="3249" w:type="dxa"/>
            <w:tcBorders>
              <w:top w:val="single" w:sz="6" w:space="0" w:color="auto"/>
              <w:left w:val="single" w:sz="6" w:space="0" w:color="auto"/>
              <w:bottom w:val="single" w:sz="6" w:space="0" w:color="auto"/>
              <w:right w:val="single" w:sz="6" w:space="0" w:color="auto"/>
            </w:tcBorders>
          </w:tcPr>
          <w:p w14:paraId="500C74F9" w14:textId="77777777" w:rsidR="0090237F" w:rsidRPr="0090237F" w:rsidRDefault="0090237F" w:rsidP="0090237F">
            <w:pPr>
              <w:widowControl w:val="0"/>
              <w:ind w:right="-1"/>
              <w:jc w:val="center"/>
              <w:rPr>
                <w:sz w:val="22"/>
                <w:szCs w:val="22"/>
              </w:rPr>
            </w:pPr>
            <w:r w:rsidRPr="0090237F">
              <w:rPr>
                <w:sz w:val="22"/>
                <w:szCs w:val="22"/>
              </w:rPr>
              <w:t>10 mg/kg kūno svorio kas 8 valandas</w:t>
            </w:r>
          </w:p>
        </w:tc>
        <w:tc>
          <w:tcPr>
            <w:tcW w:w="2977" w:type="dxa"/>
            <w:tcBorders>
              <w:top w:val="single" w:sz="6" w:space="0" w:color="auto"/>
              <w:left w:val="single" w:sz="6" w:space="0" w:color="auto"/>
              <w:bottom w:val="single" w:sz="6" w:space="0" w:color="auto"/>
              <w:right w:val="single" w:sz="6" w:space="0" w:color="auto"/>
            </w:tcBorders>
          </w:tcPr>
          <w:p w14:paraId="08F05EDC" w14:textId="77777777" w:rsidR="0090237F" w:rsidRPr="0090237F" w:rsidRDefault="0090237F" w:rsidP="0090237F">
            <w:pPr>
              <w:widowControl w:val="0"/>
              <w:ind w:right="-1"/>
              <w:jc w:val="center"/>
              <w:rPr>
                <w:sz w:val="22"/>
                <w:szCs w:val="22"/>
              </w:rPr>
            </w:pPr>
            <w:r w:rsidRPr="0090237F">
              <w:rPr>
                <w:sz w:val="22"/>
                <w:szCs w:val="22"/>
              </w:rPr>
              <w:t>500 mg/m</w:t>
            </w:r>
            <w:r w:rsidRPr="0090237F">
              <w:rPr>
                <w:sz w:val="22"/>
                <w:szCs w:val="22"/>
                <w:vertAlign w:val="superscript"/>
              </w:rPr>
              <w:t>2</w:t>
            </w:r>
            <w:r w:rsidRPr="0090237F">
              <w:rPr>
                <w:sz w:val="22"/>
                <w:szCs w:val="22"/>
              </w:rPr>
              <w:t xml:space="preserve"> kūno paviršiaus ploto kas 8 valandas </w:t>
            </w:r>
          </w:p>
        </w:tc>
      </w:tr>
    </w:tbl>
    <w:p w14:paraId="5DCD8C61" w14:textId="77777777" w:rsidR="0090237F" w:rsidRPr="0090237F" w:rsidRDefault="0090237F" w:rsidP="0090237F">
      <w:pPr>
        <w:widowControl w:val="0"/>
        <w:tabs>
          <w:tab w:val="left" w:pos="520"/>
        </w:tabs>
        <w:rPr>
          <w:sz w:val="22"/>
          <w:szCs w:val="22"/>
        </w:rPr>
      </w:pPr>
    </w:p>
    <w:p w14:paraId="318F5FE6" w14:textId="77777777" w:rsidR="0090237F" w:rsidRPr="0090237F" w:rsidRDefault="0090237F" w:rsidP="0090237F">
      <w:pPr>
        <w:widowControl w:val="0"/>
        <w:rPr>
          <w:sz w:val="22"/>
          <w:szCs w:val="22"/>
        </w:rPr>
      </w:pPr>
      <w:r w:rsidRPr="0090237F">
        <w:rPr>
          <w:sz w:val="22"/>
          <w:szCs w:val="22"/>
        </w:rPr>
        <w:t xml:space="preserve">Acikloviro dozę vaikams, kurių inkstų funkcija sutrikusi, </w:t>
      </w:r>
      <w:r w:rsidR="009244B9">
        <w:rPr>
          <w:sz w:val="22"/>
          <w:szCs w:val="22"/>
        </w:rPr>
        <w:t>gydytojas ati</w:t>
      </w:r>
      <w:r w:rsidRPr="0090237F">
        <w:rPr>
          <w:sz w:val="22"/>
          <w:szCs w:val="22"/>
        </w:rPr>
        <w:t>tinkamai koreguo</w:t>
      </w:r>
      <w:r w:rsidR="009244B9">
        <w:rPr>
          <w:sz w:val="22"/>
          <w:szCs w:val="22"/>
        </w:rPr>
        <w:t>s,</w:t>
      </w:r>
      <w:r w:rsidRPr="0090237F">
        <w:rPr>
          <w:sz w:val="22"/>
          <w:szCs w:val="22"/>
        </w:rPr>
        <w:t xml:space="preserve"> atsižvelgiant į inkstų funkcijos sutrikimo sunkumą.</w:t>
      </w:r>
    </w:p>
    <w:p w14:paraId="645EBB4A" w14:textId="77777777" w:rsidR="0090237F" w:rsidRPr="0090237F" w:rsidRDefault="0090237F" w:rsidP="0090237F">
      <w:pPr>
        <w:widowControl w:val="0"/>
        <w:rPr>
          <w:sz w:val="22"/>
          <w:szCs w:val="22"/>
        </w:rPr>
      </w:pPr>
    </w:p>
    <w:p w14:paraId="214403B1" w14:textId="77777777" w:rsidR="0090237F" w:rsidRPr="00332F05" w:rsidRDefault="0090237F" w:rsidP="0090237F">
      <w:pPr>
        <w:widowControl w:val="0"/>
        <w:rPr>
          <w:sz w:val="22"/>
          <w:u w:val="single"/>
        </w:rPr>
      </w:pPr>
      <w:r w:rsidRPr="00332F05">
        <w:rPr>
          <w:sz w:val="22"/>
          <w:u w:val="single"/>
        </w:rPr>
        <w:t>Naujagimiams ir kūdikiams</w:t>
      </w:r>
    </w:p>
    <w:p w14:paraId="494E4FCD" w14:textId="5A03B140" w:rsidR="00F243F8" w:rsidRDefault="0090237F" w:rsidP="0090237F">
      <w:pPr>
        <w:widowControl w:val="0"/>
        <w:rPr>
          <w:sz w:val="22"/>
          <w:szCs w:val="22"/>
        </w:rPr>
      </w:pPr>
      <w:r w:rsidRPr="0090237F">
        <w:rPr>
          <w:sz w:val="22"/>
          <w:szCs w:val="22"/>
        </w:rPr>
        <w:t>Naujagimiams ir kūdikiams iki 3 mėnesių amžiaus dozė apskaičiuojama atsižvelgiant į kūno svorį.</w:t>
      </w:r>
    </w:p>
    <w:p w14:paraId="5C5855A5" w14:textId="77777777" w:rsidR="0090237F" w:rsidRPr="0090237F" w:rsidRDefault="0090237F" w:rsidP="0090237F">
      <w:pPr>
        <w:widowControl w:val="0"/>
        <w:rPr>
          <w:sz w:val="22"/>
          <w:szCs w:val="22"/>
        </w:rPr>
      </w:pPr>
      <w:r w:rsidRPr="0090237F">
        <w:rPr>
          <w:sz w:val="22"/>
          <w:szCs w:val="22"/>
        </w:rPr>
        <w:t xml:space="preserve">Jei yra paprastosios pūslelinės sukelta infekcinė liga, naujagimiams ir jaunesniems kaip 3 mėnesių kūdikiams kas 8 valandas </w:t>
      </w:r>
      <w:r w:rsidR="009244B9">
        <w:rPr>
          <w:sz w:val="22"/>
          <w:szCs w:val="22"/>
        </w:rPr>
        <w:t>leidžiama po</w:t>
      </w:r>
      <w:r w:rsidR="009244B9" w:rsidRPr="0090237F">
        <w:rPr>
          <w:sz w:val="22"/>
          <w:szCs w:val="22"/>
        </w:rPr>
        <w:t xml:space="preserve"> </w:t>
      </w:r>
      <w:r w:rsidRPr="0090237F">
        <w:rPr>
          <w:sz w:val="22"/>
          <w:szCs w:val="22"/>
        </w:rPr>
        <w:t>20 mg/kg kūno svorio Virolex dozė. Išplitusių ir centrinės nervų sistemos (CNS) ligų gydymas trunka 21 parą, odos ir gleivinės – 14 parų.</w:t>
      </w:r>
    </w:p>
    <w:p w14:paraId="43DA838B" w14:textId="77777777" w:rsidR="0090237F" w:rsidRPr="0090237F" w:rsidRDefault="0090237F" w:rsidP="0090237F">
      <w:pPr>
        <w:widowControl w:val="0"/>
        <w:rPr>
          <w:sz w:val="22"/>
          <w:szCs w:val="22"/>
        </w:rPr>
      </w:pPr>
      <w:r w:rsidRPr="0090237F">
        <w:rPr>
          <w:sz w:val="22"/>
          <w:szCs w:val="22"/>
        </w:rPr>
        <w:t>Acikloviro dozę naujagimiams ir kūdikiams, kurių inkstų funkcija sutrikusi, gydytojas tinkamai koreguos</w:t>
      </w:r>
      <w:r w:rsidR="009244B9">
        <w:rPr>
          <w:sz w:val="22"/>
          <w:szCs w:val="22"/>
        </w:rPr>
        <w:t>,</w:t>
      </w:r>
      <w:r w:rsidRPr="0090237F">
        <w:rPr>
          <w:sz w:val="22"/>
          <w:szCs w:val="22"/>
        </w:rPr>
        <w:t xml:space="preserve"> atsižvelgiant į inkstų funkcijos sutrikimo sunkumą.</w:t>
      </w:r>
    </w:p>
    <w:p w14:paraId="30F534DA" w14:textId="77777777" w:rsidR="0090237F" w:rsidRPr="0090237F" w:rsidRDefault="0090237F" w:rsidP="0090237F">
      <w:pPr>
        <w:widowControl w:val="0"/>
        <w:rPr>
          <w:sz w:val="22"/>
          <w:szCs w:val="22"/>
        </w:rPr>
      </w:pPr>
    </w:p>
    <w:p w14:paraId="49F9625E" w14:textId="77777777" w:rsidR="0090237F" w:rsidRPr="0090237F" w:rsidRDefault="0090237F" w:rsidP="0090237F">
      <w:pPr>
        <w:widowControl w:val="0"/>
        <w:rPr>
          <w:sz w:val="22"/>
          <w:szCs w:val="22"/>
        </w:rPr>
      </w:pPr>
      <w:r w:rsidRPr="0090237F">
        <w:rPr>
          <w:sz w:val="22"/>
          <w:szCs w:val="22"/>
        </w:rPr>
        <w:t>Naujagimių paprastosios pūslelinės sukelta odos ir gleivinės (odos, akių, burnos) infekcinė liga paprastai gydoma 14 dienų, išplitusi arba centrinės nervų sistemos liga – 21 parą.</w:t>
      </w:r>
    </w:p>
    <w:p w14:paraId="7F3F7B73" w14:textId="77777777" w:rsidR="0090237F" w:rsidRPr="0090237F" w:rsidRDefault="0090237F" w:rsidP="0090237F">
      <w:pPr>
        <w:widowControl w:val="0"/>
        <w:rPr>
          <w:sz w:val="22"/>
          <w:szCs w:val="22"/>
        </w:rPr>
      </w:pPr>
    </w:p>
    <w:p w14:paraId="416FD9AC" w14:textId="5AB3DBC2" w:rsidR="0090237F" w:rsidRPr="0090237F" w:rsidRDefault="00BE5525" w:rsidP="0090237F">
      <w:pPr>
        <w:widowControl w:val="0"/>
        <w:rPr>
          <w:sz w:val="22"/>
          <w:szCs w:val="22"/>
        </w:rPr>
      </w:pPr>
      <w:r>
        <w:rPr>
          <w:sz w:val="22"/>
          <w:szCs w:val="22"/>
        </w:rPr>
        <w:t>S</w:t>
      </w:r>
      <w:r w:rsidR="0090237F" w:rsidRPr="0090237F">
        <w:rPr>
          <w:sz w:val="22"/>
          <w:szCs w:val="22"/>
        </w:rPr>
        <w:t>enyv</w:t>
      </w:r>
      <w:r>
        <w:rPr>
          <w:sz w:val="22"/>
          <w:szCs w:val="22"/>
        </w:rPr>
        <w:t>ies</w:t>
      </w:r>
      <w:r w:rsidR="0090237F" w:rsidRPr="0090237F">
        <w:rPr>
          <w:sz w:val="22"/>
          <w:szCs w:val="22"/>
        </w:rPr>
        <w:t xml:space="preserve"> </w:t>
      </w:r>
      <w:r>
        <w:rPr>
          <w:sz w:val="22"/>
          <w:szCs w:val="22"/>
        </w:rPr>
        <w:t>pacientams gali būti</w:t>
      </w:r>
      <w:r w:rsidRPr="0090237F">
        <w:rPr>
          <w:sz w:val="22"/>
          <w:szCs w:val="22"/>
        </w:rPr>
        <w:t xml:space="preserve"> </w:t>
      </w:r>
      <w:r w:rsidR="0090237F" w:rsidRPr="0090237F">
        <w:rPr>
          <w:sz w:val="22"/>
          <w:szCs w:val="22"/>
        </w:rPr>
        <w:t>inkstų funkcijos sutrikim</w:t>
      </w:r>
      <w:r>
        <w:rPr>
          <w:sz w:val="22"/>
          <w:szCs w:val="22"/>
        </w:rPr>
        <w:t>as, todėl gydytojas gali</w:t>
      </w:r>
      <w:r w:rsidR="0090237F" w:rsidRPr="0090237F">
        <w:rPr>
          <w:sz w:val="22"/>
          <w:szCs w:val="22"/>
        </w:rPr>
        <w:t xml:space="preserve"> atitinkamai koreguoti dozę.</w:t>
      </w:r>
      <w:r w:rsidR="00660BF1">
        <w:rPr>
          <w:sz w:val="22"/>
          <w:szCs w:val="22"/>
        </w:rPr>
        <w:t xml:space="preserve"> </w:t>
      </w:r>
      <w:r>
        <w:rPr>
          <w:sz w:val="22"/>
          <w:szCs w:val="22"/>
        </w:rPr>
        <w:t>Senyvi žmonės, gydomi Virolex, turi vartoti pakankamai skysčių</w:t>
      </w:r>
      <w:r w:rsidR="0090237F" w:rsidRPr="0090237F">
        <w:rPr>
          <w:sz w:val="22"/>
          <w:szCs w:val="22"/>
        </w:rPr>
        <w:t>.</w:t>
      </w:r>
    </w:p>
    <w:p w14:paraId="7AFE6EBA" w14:textId="77777777" w:rsidR="0090237F" w:rsidRPr="0090237F" w:rsidRDefault="0090237F" w:rsidP="0090237F">
      <w:pPr>
        <w:widowControl w:val="0"/>
        <w:rPr>
          <w:i/>
          <w:iCs/>
          <w:sz w:val="22"/>
          <w:szCs w:val="22"/>
        </w:rPr>
      </w:pPr>
    </w:p>
    <w:p w14:paraId="0DEACE35" w14:textId="77777777" w:rsidR="0090237F" w:rsidRPr="0090237F" w:rsidRDefault="0090237F" w:rsidP="0090237F">
      <w:pPr>
        <w:widowControl w:val="0"/>
        <w:tabs>
          <w:tab w:val="left" w:pos="520"/>
        </w:tabs>
        <w:rPr>
          <w:sz w:val="22"/>
          <w:szCs w:val="22"/>
        </w:rPr>
      </w:pPr>
      <w:r w:rsidRPr="0090237F">
        <w:rPr>
          <w:sz w:val="22"/>
          <w:szCs w:val="22"/>
        </w:rPr>
        <w:t xml:space="preserve">Pacientams, kurių inkstų funkcija sutrikusi, </w:t>
      </w:r>
      <w:r w:rsidR="000341BF">
        <w:rPr>
          <w:bCs/>
          <w:sz w:val="22"/>
          <w:szCs w:val="22"/>
        </w:rPr>
        <w:t>vaisto reikia</w:t>
      </w:r>
      <w:r w:rsidRPr="0090237F">
        <w:rPr>
          <w:sz w:val="22"/>
          <w:szCs w:val="22"/>
        </w:rPr>
        <w:t xml:space="preserve"> </w:t>
      </w:r>
      <w:r w:rsidR="000341BF">
        <w:rPr>
          <w:sz w:val="22"/>
          <w:szCs w:val="22"/>
        </w:rPr>
        <w:t>vartoti</w:t>
      </w:r>
      <w:r w:rsidR="000341BF" w:rsidRPr="0090237F">
        <w:rPr>
          <w:sz w:val="22"/>
          <w:szCs w:val="22"/>
        </w:rPr>
        <w:t xml:space="preserve"> </w:t>
      </w:r>
      <w:r w:rsidRPr="0090237F">
        <w:rPr>
          <w:sz w:val="22"/>
          <w:szCs w:val="22"/>
        </w:rPr>
        <w:t>atsargiai</w:t>
      </w:r>
      <w:r w:rsidR="000341BF">
        <w:rPr>
          <w:sz w:val="22"/>
          <w:szCs w:val="22"/>
        </w:rPr>
        <w:t>, dozę nustatys gydytojas</w:t>
      </w:r>
      <w:r w:rsidRPr="0090237F">
        <w:rPr>
          <w:sz w:val="22"/>
          <w:szCs w:val="22"/>
        </w:rPr>
        <w:t xml:space="preserve">. Būtina </w:t>
      </w:r>
      <w:r w:rsidR="000341BF">
        <w:rPr>
          <w:sz w:val="22"/>
          <w:szCs w:val="22"/>
        </w:rPr>
        <w:t>vartoti pakankamai skysčių</w:t>
      </w:r>
      <w:r w:rsidRPr="0090237F">
        <w:rPr>
          <w:sz w:val="22"/>
          <w:szCs w:val="22"/>
        </w:rPr>
        <w:t>.</w:t>
      </w:r>
    </w:p>
    <w:p w14:paraId="03F58BD1" w14:textId="77777777" w:rsidR="0090237F" w:rsidRPr="0090237F" w:rsidRDefault="0090237F" w:rsidP="0090237F">
      <w:pPr>
        <w:widowControl w:val="0"/>
        <w:rPr>
          <w:iCs/>
          <w:sz w:val="22"/>
          <w:szCs w:val="22"/>
        </w:rPr>
      </w:pPr>
      <w:r w:rsidRPr="0090237F">
        <w:rPr>
          <w:iCs/>
          <w:sz w:val="22"/>
          <w:szCs w:val="22"/>
        </w:rPr>
        <w:t>Pacientams, kurių inkstų funkcija sutrikusi</w:t>
      </w:r>
      <w:r w:rsidR="00430178">
        <w:rPr>
          <w:iCs/>
          <w:sz w:val="22"/>
          <w:szCs w:val="22"/>
        </w:rPr>
        <w:t>, vaisto dozė nustatoma pagal</w:t>
      </w:r>
      <w:r w:rsidRPr="0090237F">
        <w:rPr>
          <w:iCs/>
          <w:sz w:val="22"/>
          <w:szCs w:val="22"/>
        </w:rPr>
        <w:t xml:space="preserve"> kreatinino klirens</w:t>
      </w:r>
      <w:r w:rsidR="00430178">
        <w:rPr>
          <w:iCs/>
          <w:sz w:val="22"/>
          <w:szCs w:val="22"/>
        </w:rPr>
        <w:t>ą</w:t>
      </w:r>
      <w:r w:rsidRPr="0090237F">
        <w:rPr>
          <w:iCs/>
          <w:sz w:val="22"/>
          <w:szCs w:val="22"/>
        </w:rPr>
        <w:t>.</w:t>
      </w:r>
    </w:p>
    <w:p w14:paraId="7E018C1E" w14:textId="77777777" w:rsidR="0090237F" w:rsidRPr="0090237F" w:rsidRDefault="0090237F" w:rsidP="0090237F">
      <w:pPr>
        <w:widowControl w:val="0"/>
        <w:tabs>
          <w:tab w:val="left" w:pos="520"/>
        </w:tabs>
        <w:rPr>
          <w:sz w:val="22"/>
          <w:szCs w:val="22"/>
        </w:rPr>
      </w:pPr>
    </w:p>
    <w:p w14:paraId="1C6947C6" w14:textId="77777777" w:rsidR="0090237F" w:rsidRPr="0090237F" w:rsidRDefault="0090237F" w:rsidP="0090237F">
      <w:pPr>
        <w:widowControl w:val="0"/>
        <w:tabs>
          <w:tab w:val="left" w:pos="520"/>
        </w:tabs>
        <w:rPr>
          <w:sz w:val="22"/>
          <w:szCs w:val="22"/>
        </w:rPr>
      </w:pPr>
      <w:r w:rsidRPr="0090237F">
        <w:rPr>
          <w:sz w:val="22"/>
          <w:szCs w:val="22"/>
        </w:rPr>
        <w:t>Dozavimas suaugusiems ir paaugliams:</w:t>
      </w:r>
    </w:p>
    <w:p w14:paraId="0DF32790" w14:textId="77777777" w:rsidR="0090237F" w:rsidRPr="0090237F" w:rsidRDefault="0090237F" w:rsidP="0090237F">
      <w:pPr>
        <w:widowControl w:val="0"/>
        <w:tabs>
          <w:tab w:val="left" w:pos="520"/>
        </w:tabs>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678"/>
      </w:tblGrid>
      <w:tr w:rsidR="0090237F" w:rsidRPr="0090237F" w14:paraId="6B7267ED" w14:textId="77777777" w:rsidTr="007C7F37">
        <w:tc>
          <w:tcPr>
            <w:tcW w:w="4361" w:type="dxa"/>
            <w:tcBorders>
              <w:top w:val="single" w:sz="6" w:space="0" w:color="auto"/>
              <w:left w:val="single" w:sz="6" w:space="0" w:color="auto"/>
              <w:bottom w:val="single" w:sz="6" w:space="0" w:color="auto"/>
              <w:right w:val="single" w:sz="6" w:space="0" w:color="auto"/>
            </w:tcBorders>
          </w:tcPr>
          <w:p w14:paraId="44416E5E" w14:textId="77777777" w:rsidR="0090237F" w:rsidRPr="00332F05" w:rsidRDefault="0090237F" w:rsidP="0090237F">
            <w:pPr>
              <w:widowControl w:val="0"/>
              <w:tabs>
                <w:tab w:val="left" w:pos="520"/>
              </w:tabs>
              <w:jc w:val="center"/>
              <w:rPr>
                <w:b/>
                <w:sz w:val="22"/>
              </w:rPr>
            </w:pPr>
            <w:r w:rsidRPr="00332F05">
              <w:rPr>
                <w:b/>
                <w:sz w:val="22"/>
              </w:rPr>
              <w:lastRenderedPageBreak/>
              <w:t>Kreatinino klirensas</w:t>
            </w:r>
          </w:p>
        </w:tc>
        <w:tc>
          <w:tcPr>
            <w:tcW w:w="4678" w:type="dxa"/>
            <w:tcBorders>
              <w:top w:val="single" w:sz="6" w:space="0" w:color="auto"/>
              <w:left w:val="single" w:sz="6" w:space="0" w:color="auto"/>
              <w:bottom w:val="single" w:sz="6" w:space="0" w:color="auto"/>
              <w:right w:val="single" w:sz="6" w:space="0" w:color="auto"/>
            </w:tcBorders>
          </w:tcPr>
          <w:p w14:paraId="1D33E8B0" w14:textId="77777777" w:rsidR="0090237F" w:rsidRPr="00332F05" w:rsidRDefault="0090237F" w:rsidP="0090237F">
            <w:pPr>
              <w:widowControl w:val="0"/>
              <w:tabs>
                <w:tab w:val="left" w:pos="520"/>
              </w:tabs>
              <w:jc w:val="center"/>
              <w:rPr>
                <w:b/>
                <w:sz w:val="22"/>
              </w:rPr>
            </w:pPr>
            <w:r w:rsidRPr="00332F05">
              <w:rPr>
                <w:b/>
                <w:sz w:val="22"/>
              </w:rPr>
              <w:t>Dozavimas</w:t>
            </w:r>
          </w:p>
        </w:tc>
      </w:tr>
      <w:tr w:rsidR="0090237F" w:rsidRPr="0090237F" w14:paraId="3DFD0667" w14:textId="77777777" w:rsidTr="007C7F37">
        <w:trPr>
          <w:trHeight w:val="363"/>
        </w:trPr>
        <w:tc>
          <w:tcPr>
            <w:tcW w:w="4361" w:type="dxa"/>
            <w:tcBorders>
              <w:top w:val="single" w:sz="6" w:space="0" w:color="auto"/>
              <w:left w:val="single" w:sz="6" w:space="0" w:color="auto"/>
              <w:bottom w:val="single" w:sz="4" w:space="0" w:color="auto"/>
              <w:right w:val="single" w:sz="6" w:space="0" w:color="auto"/>
            </w:tcBorders>
          </w:tcPr>
          <w:p w14:paraId="1F09CD96" w14:textId="77777777" w:rsidR="0090237F" w:rsidRPr="0090237F" w:rsidRDefault="0090237F" w:rsidP="007E1B7E">
            <w:pPr>
              <w:widowControl w:val="0"/>
              <w:tabs>
                <w:tab w:val="left" w:pos="520"/>
              </w:tabs>
              <w:rPr>
                <w:b/>
                <w:sz w:val="22"/>
                <w:szCs w:val="22"/>
              </w:rPr>
            </w:pPr>
            <w:r w:rsidRPr="0090237F">
              <w:rPr>
                <w:sz w:val="22"/>
                <w:szCs w:val="22"/>
              </w:rPr>
              <w:t>25</w:t>
            </w:r>
            <w:r w:rsidRPr="0090237F">
              <w:rPr>
                <w:sz w:val="22"/>
                <w:szCs w:val="22"/>
              </w:rPr>
              <w:noBreakHyphen/>
              <w:t xml:space="preserve">50 ml/min. </w:t>
            </w:r>
          </w:p>
        </w:tc>
        <w:tc>
          <w:tcPr>
            <w:tcW w:w="4678" w:type="dxa"/>
            <w:tcBorders>
              <w:top w:val="single" w:sz="6" w:space="0" w:color="auto"/>
              <w:left w:val="single" w:sz="6" w:space="0" w:color="auto"/>
              <w:bottom w:val="single" w:sz="4" w:space="0" w:color="auto"/>
              <w:right w:val="single" w:sz="6" w:space="0" w:color="auto"/>
            </w:tcBorders>
          </w:tcPr>
          <w:p w14:paraId="5620A8EA" w14:textId="77777777" w:rsidR="0090237F" w:rsidRPr="0090237F" w:rsidRDefault="0090237F" w:rsidP="00842FEC">
            <w:pPr>
              <w:pStyle w:val="prastasiniatinklio"/>
              <w:widowControl w:val="0"/>
              <w:spacing w:before="0" w:beforeAutospacing="0" w:after="0" w:afterAutospacing="0"/>
              <w:rPr>
                <w:b/>
                <w:sz w:val="22"/>
                <w:szCs w:val="22"/>
                <w:lang w:val="lt-LT"/>
              </w:rPr>
            </w:pPr>
            <w:r w:rsidRPr="0090237F">
              <w:rPr>
                <w:sz w:val="22"/>
                <w:szCs w:val="22"/>
                <w:lang w:val="lt-LT"/>
              </w:rPr>
              <w:t xml:space="preserve">Aukščiau paminėta rekomenduojama dozė (5 arba 10 mg/kg kūno svorio) </w:t>
            </w:r>
            <w:r w:rsidR="00842FEC">
              <w:rPr>
                <w:sz w:val="22"/>
                <w:szCs w:val="22"/>
                <w:lang w:val="lt-LT"/>
              </w:rPr>
              <w:t>leidžiama</w:t>
            </w:r>
            <w:r w:rsidR="00842FEC" w:rsidRPr="0090237F">
              <w:rPr>
                <w:sz w:val="22"/>
                <w:szCs w:val="22"/>
                <w:lang w:val="lt-LT"/>
              </w:rPr>
              <w:t xml:space="preserve"> </w:t>
            </w:r>
            <w:r w:rsidRPr="0090237F">
              <w:rPr>
                <w:sz w:val="22"/>
                <w:szCs w:val="22"/>
                <w:lang w:val="lt-LT"/>
              </w:rPr>
              <w:t>kas 12 valandų.</w:t>
            </w:r>
          </w:p>
        </w:tc>
      </w:tr>
      <w:tr w:rsidR="0090237F" w:rsidRPr="0090237F" w14:paraId="5B8046C2" w14:textId="77777777" w:rsidTr="007C7F37">
        <w:trPr>
          <w:trHeight w:val="338"/>
        </w:trPr>
        <w:tc>
          <w:tcPr>
            <w:tcW w:w="4361" w:type="dxa"/>
            <w:tcBorders>
              <w:top w:val="single" w:sz="4" w:space="0" w:color="auto"/>
              <w:left w:val="single" w:sz="6" w:space="0" w:color="auto"/>
              <w:bottom w:val="single" w:sz="4" w:space="0" w:color="auto"/>
              <w:right w:val="single" w:sz="6" w:space="0" w:color="auto"/>
            </w:tcBorders>
          </w:tcPr>
          <w:p w14:paraId="2EEB7EC0" w14:textId="77777777" w:rsidR="0090237F" w:rsidRPr="0090237F" w:rsidRDefault="0090237F" w:rsidP="007E1B7E">
            <w:pPr>
              <w:widowControl w:val="0"/>
              <w:tabs>
                <w:tab w:val="left" w:pos="520"/>
              </w:tabs>
              <w:rPr>
                <w:sz w:val="22"/>
                <w:szCs w:val="22"/>
              </w:rPr>
            </w:pPr>
            <w:r w:rsidRPr="0090237F">
              <w:rPr>
                <w:sz w:val="22"/>
                <w:szCs w:val="22"/>
              </w:rPr>
              <w:t>10</w:t>
            </w:r>
            <w:r w:rsidRPr="0090237F">
              <w:rPr>
                <w:sz w:val="22"/>
                <w:szCs w:val="22"/>
              </w:rPr>
              <w:noBreakHyphen/>
              <w:t xml:space="preserve">25 ml/min. </w:t>
            </w:r>
          </w:p>
        </w:tc>
        <w:tc>
          <w:tcPr>
            <w:tcW w:w="4678" w:type="dxa"/>
            <w:tcBorders>
              <w:top w:val="single" w:sz="4" w:space="0" w:color="auto"/>
              <w:left w:val="single" w:sz="6" w:space="0" w:color="auto"/>
              <w:bottom w:val="single" w:sz="4" w:space="0" w:color="auto"/>
              <w:right w:val="single" w:sz="6" w:space="0" w:color="auto"/>
            </w:tcBorders>
          </w:tcPr>
          <w:p w14:paraId="1B6A63B8" w14:textId="77777777" w:rsidR="0090237F" w:rsidRPr="0090237F" w:rsidRDefault="0090237F" w:rsidP="00842FEC">
            <w:pPr>
              <w:pStyle w:val="prastasiniatinklio"/>
              <w:widowControl w:val="0"/>
              <w:spacing w:before="0" w:beforeAutospacing="0" w:after="0" w:afterAutospacing="0"/>
              <w:rPr>
                <w:sz w:val="22"/>
                <w:szCs w:val="22"/>
                <w:lang w:val="lt-LT"/>
              </w:rPr>
            </w:pPr>
            <w:r w:rsidRPr="0090237F">
              <w:rPr>
                <w:sz w:val="22"/>
                <w:szCs w:val="22"/>
                <w:lang w:val="lt-LT"/>
              </w:rPr>
              <w:t xml:space="preserve">Aukščiau paminėta rekomenduojama dozė (5 arba 10 mg/kg kūno svorio) </w:t>
            </w:r>
            <w:r w:rsidR="00842FEC">
              <w:rPr>
                <w:sz w:val="22"/>
                <w:szCs w:val="22"/>
                <w:lang w:val="lt-LT"/>
              </w:rPr>
              <w:t>leidžiama</w:t>
            </w:r>
            <w:r w:rsidR="00842FEC" w:rsidRPr="0090237F">
              <w:rPr>
                <w:sz w:val="22"/>
                <w:szCs w:val="22"/>
                <w:lang w:val="lt-LT"/>
              </w:rPr>
              <w:t xml:space="preserve"> </w:t>
            </w:r>
            <w:r w:rsidRPr="0090237F">
              <w:rPr>
                <w:sz w:val="22"/>
                <w:szCs w:val="22"/>
                <w:lang w:val="lt-LT"/>
              </w:rPr>
              <w:t>kas 24 valandas.</w:t>
            </w:r>
          </w:p>
        </w:tc>
      </w:tr>
      <w:tr w:rsidR="0090237F" w:rsidRPr="0090237F" w14:paraId="331C5D4A" w14:textId="77777777" w:rsidTr="007C7F37">
        <w:trPr>
          <w:trHeight w:val="1849"/>
        </w:trPr>
        <w:tc>
          <w:tcPr>
            <w:tcW w:w="4361" w:type="dxa"/>
            <w:tcBorders>
              <w:top w:val="single" w:sz="4" w:space="0" w:color="auto"/>
              <w:left w:val="single" w:sz="6" w:space="0" w:color="auto"/>
              <w:bottom w:val="single" w:sz="6" w:space="0" w:color="auto"/>
              <w:right w:val="single" w:sz="6" w:space="0" w:color="auto"/>
            </w:tcBorders>
          </w:tcPr>
          <w:p w14:paraId="6327742A" w14:textId="77777777" w:rsidR="0090237F" w:rsidRPr="0090237F" w:rsidRDefault="0090237F" w:rsidP="007E1B7E">
            <w:pPr>
              <w:widowControl w:val="0"/>
              <w:tabs>
                <w:tab w:val="left" w:pos="520"/>
              </w:tabs>
              <w:rPr>
                <w:sz w:val="22"/>
                <w:szCs w:val="22"/>
              </w:rPr>
            </w:pPr>
            <w:r w:rsidRPr="0090237F">
              <w:rPr>
                <w:sz w:val="22"/>
                <w:szCs w:val="22"/>
              </w:rPr>
              <w:t xml:space="preserve">0 – 10 ml/min. </w:t>
            </w:r>
          </w:p>
        </w:tc>
        <w:tc>
          <w:tcPr>
            <w:tcW w:w="4678" w:type="dxa"/>
            <w:tcBorders>
              <w:top w:val="single" w:sz="4" w:space="0" w:color="auto"/>
              <w:left w:val="single" w:sz="6" w:space="0" w:color="auto"/>
              <w:bottom w:val="single" w:sz="6" w:space="0" w:color="auto"/>
              <w:right w:val="single" w:sz="6" w:space="0" w:color="auto"/>
            </w:tcBorders>
          </w:tcPr>
          <w:p w14:paraId="7BA05A7A" w14:textId="77777777" w:rsidR="0090237F" w:rsidRPr="0090237F" w:rsidRDefault="0090237F" w:rsidP="0090237F">
            <w:pPr>
              <w:pStyle w:val="prastasiniatinklio"/>
              <w:widowControl w:val="0"/>
              <w:spacing w:before="0" w:beforeAutospacing="0" w:after="0" w:afterAutospacing="0"/>
              <w:rPr>
                <w:sz w:val="22"/>
                <w:szCs w:val="22"/>
                <w:lang w:val="lt-LT"/>
              </w:rPr>
            </w:pPr>
            <w:r w:rsidRPr="0090237F">
              <w:rPr>
                <w:sz w:val="22"/>
                <w:szCs w:val="22"/>
                <w:lang w:val="lt-LT"/>
              </w:rPr>
              <w:t xml:space="preserve">Nuolatinės ambulatorinės </w:t>
            </w:r>
            <w:proofErr w:type="spellStart"/>
            <w:r w:rsidRPr="0090237F">
              <w:rPr>
                <w:sz w:val="22"/>
                <w:szCs w:val="22"/>
                <w:lang w:val="lt-LT"/>
              </w:rPr>
              <w:t>peritoninės</w:t>
            </w:r>
            <w:proofErr w:type="spellEnd"/>
            <w:r w:rsidRPr="0090237F">
              <w:rPr>
                <w:sz w:val="22"/>
                <w:szCs w:val="22"/>
                <w:lang w:val="lt-LT"/>
              </w:rPr>
              <w:t xml:space="preserve"> dializės (NAPD) atveju aukščiau paminėta rekomenduojama dozė (5 arba 10 mg/kg kūno svorio) sumažinama per pusę ir </w:t>
            </w:r>
            <w:r w:rsidR="00842FEC">
              <w:rPr>
                <w:sz w:val="22"/>
                <w:szCs w:val="22"/>
                <w:lang w:val="lt-LT"/>
              </w:rPr>
              <w:t>leidžiama</w:t>
            </w:r>
            <w:r w:rsidR="00842FEC" w:rsidRPr="0090237F">
              <w:rPr>
                <w:sz w:val="22"/>
                <w:szCs w:val="22"/>
                <w:lang w:val="lt-LT"/>
              </w:rPr>
              <w:t xml:space="preserve"> </w:t>
            </w:r>
            <w:r w:rsidRPr="0090237F">
              <w:rPr>
                <w:sz w:val="22"/>
                <w:szCs w:val="22"/>
                <w:lang w:val="lt-LT"/>
              </w:rPr>
              <w:t>kas 24 valandas.</w:t>
            </w:r>
          </w:p>
          <w:p w14:paraId="51BBF7C0" w14:textId="77777777" w:rsidR="0090237F" w:rsidRPr="0090237F" w:rsidRDefault="0090237F" w:rsidP="00842FEC">
            <w:pPr>
              <w:widowControl w:val="0"/>
              <w:rPr>
                <w:sz w:val="22"/>
                <w:szCs w:val="22"/>
              </w:rPr>
            </w:pPr>
            <w:r w:rsidRPr="0090237F">
              <w:rPr>
                <w:sz w:val="22"/>
                <w:szCs w:val="22"/>
              </w:rPr>
              <w:t xml:space="preserve">Jei pacientas gydomas hemodialize, rekomenduojama dozė (5 arba 10 mg/kg kūno svorio) sumažinama per pusę ir </w:t>
            </w:r>
            <w:r w:rsidR="00842FEC">
              <w:rPr>
                <w:sz w:val="22"/>
                <w:szCs w:val="22"/>
              </w:rPr>
              <w:t>leidžiama</w:t>
            </w:r>
            <w:r w:rsidR="00842FEC" w:rsidRPr="0090237F">
              <w:rPr>
                <w:sz w:val="22"/>
                <w:szCs w:val="22"/>
              </w:rPr>
              <w:t xml:space="preserve"> </w:t>
            </w:r>
            <w:r w:rsidRPr="0090237F">
              <w:rPr>
                <w:sz w:val="22"/>
                <w:szCs w:val="22"/>
              </w:rPr>
              <w:t>kas 24 valandas bei po dializės.</w:t>
            </w:r>
          </w:p>
        </w:tc>
      </w:tr>
    </w:tbl>
    <w:p w14:paraId="62339FDF" w14:textId="77777777" w:rsidR="0090237F" w:rsidRPr="0090237F" w:rsidRDefault="0090237F" w:rsidP="0090237F">
      <w:pPr>
        <w:pStyle w:val="Pagrindinistekstas"/>
        <w:widowControl w:val="0"/>
        <w:rPr>
          <w:szCs w:val="22"/>
          <w:lang w:val="lt-LT"/>
        </w:rPr>
      </w:pPr>
    </w:p>
    <w:p w14:paraId="71890C7E" w14:textId="77777777" w:rsidR="0090237F" w:rsidRPr="0090237F" w:rsidRDefault="0090237F" w:rsidP="0090237F">
      <w:pPr>
        <w:pStyle w:val="Pagrindinistekstas"/>
        <w:widowControl w:val="0"/>
        <w:rPr>
          <w:szCs w:val="22"/>
          <w:lang w:val="lt-LT"/>
        </w:rPr>
      </w:pPr>
      <w:r w:rsidRPr="0090237F">
        <w:rPr>
          <w:szCs w:val="22"/>
          <w:lang w:val="lt-LT"/>
        </w:rPr>
        <w:t>Dozavimas kūdikiams ir vaikams:</w:t>
      </w:r>
    </w:p>
    <w:p w14:paraId="31B13FDA" w14:textId="77777777" w:rsidR="0090237F" w:rsidRPr="0090237F" w:rsidRDefault="0090237F" w:rsidP="0090237F">
      <w:pPr>
        <w:pStyle w:val="Pagrindinistekstas"/>
        <w:widowControl w:val="0"/>
        <w:rPr>
          <w:szCs w:val="22"/>
          <w:lang w:val="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678"/>
      </w:tblGrid>
      <w:tr w:rsidR="0090237F" w:rsidRPr="0090237F" w14:paraId="669096B3" w14:textId="77777777" w:rsidTr="007C7F37">
        <w:tc>
          <w:tcPr>
            <w:tcW w:w="4361" w:type="dxa"/>
            <w:tcBorders>
              <w:top w:val="single" w:sz="6" w:space="0" w:color="auto"/>
              <w:left w:val="single" w:sz="6" w:space="0" w:color="auto"/>
              <w:bottom w:val="single" w:sz="6" w:space="0" w:color="auto"/>
              <w:right w:val="single" w:sz="6" w:space="0" w:color="auto"/>
            </w:tcBorders>
          </w:tcPr>
          <w:p w14:paraId="77EB4E42" w14:textId="77777777" w:rsidR="0090237F" w:rsidRPr="00332F05" w:rsidRDefault="0090237F" w:rsidP="0090237F">
            <w:pPr>
              <w:widowControl w:val="0"/>
              <w:tabs>
                <w:tab w:val="left" w:pos="520"/>
              </w:tabs>
              <w:jc w:val="center"/>
              <w:rPr>
                <w:b/>
                <w:sz w:val="22"/>
              </w:rPr>
            </w:pPr>
            <w:r w:rsidRPr="00332F05">
              <w:rPr>
                <w:b/>
                <w:sz w:val="22"/>
              </w:rPr>
              <w:t>Kreatinino klirensas</w:t>
            </w:r>
          </w:p>
        </w:tc>
        <w:tc>
          <w:tcPr>
            <w:tcW w:w="4678" w:type="dxa"/>
            <w:tcBorders>
              <w:top w:val="single" w:sz="6" w:space="0" w:color="auto"/>
              <w:left w:val="single" w:sz="6" w:space="0" w:color="auto"/>
              <w:bottom w:val="single" w:sz="6" w:space="0" w:color="auto"/>
              <w:right w:val="single" w:sz="6" w:space="0" w:color="auto"/>
            </w:tcBorders>
          </w:tcPr>
          <w:p w14:paraId="19261F6F" w14:textId="77777777" w:rsidR="0090237F" w:rsidRPr="00332F05" w:rsidRDefault="0090237F" w:rsidP="0090237F">
            <w:pPr>
              <w:widowControl w:val="0"/>
              <w:tabs>
                <w:tab w:val="left" w:pos="520"/>
              </w:tabs>
              <w:jc w:val="center"/>
              <w:rPr>
                <w:b/>
                <w:sz w:val="22"/>
              </w:rPr>
            </w:pPr>
            <w:r w:rsidRPr="00332F05">
              <w:rPr>
                <w:b/>
                <w:sz w:val="22"/>
              </w:rPr>
              <w:t>Dozavimas</w:t>
            </w:r>
          </w:p>
        </w:tc>
      </w:tr>
      <w:tr w:rsidR="0090237F" w:rsidRPr="0090237F" w14:paraId="0863FABC" w14:textId="77777777" w:rsidTr="007C7F37">
        <w:trPr>
          <w:trHeight w:val="363"/>
        </w:trPr>
        <w:tc>
          <w:tcPr>
            <w:tcW w:w="4361" w:type="dxa"/>
            <w:tcBorders>
              <w:top w:val="single" w:sz="6" w:space="0" w:color="auto"/>
              <w:left w:val="single" w:sz="6" w:space="0" w:color="auto"/>
              <w:bottom w:val="single" w:sz="4" w:space="0" w:color="auto"/>
              <w:right w:val="single" w:sz="6" w:space="0" w:color="auto"/>
            </w:tcBorders>
          </w:tcPr>
          <w:p w14:paraId="53F245C4" w14:textId="1B6094A3" w:rsidR="0090237F" w:rsidRPr="0090237F" w:rsidRDefault="0090237F" w:rsidP="0090237F">
            <w:pPr>
              <w:widowControl w:val="0"/>
              <w:tabs>
                <w:tab w:val="left" w:pos="520"/>
              </w:tabs>
              <w:rPr>
                <w:sz w:val="22"/>
                <w:szCs w:val="22"/>
              </w:rPr>
            </w:pPr>
            <w:r w:rsidRPr="0090237F">
              <w:rPr>
                <w:sz w:val="22"/>
                <w:szCs w:val="22"/>
              </w:rPr>
              <w:t>25</w:t>
            </w:r>
            <w:r w:rsidRPr="0090237F">
              <w:rPr>
                <w:sz w:val="22"/>
                <w:szCs w:val="22"/>
              </w:rPr>
              <w:noBreakHyphen/>
              <w:t>50 ml/min</w:t>
            </w:r>
            <w:r w:rsidR="007E1B7E">
              <w:rPr>
                <w:sz w:val="22"/>
                <w:szCs w:val="22"/>
              </w:rPr>
              <w:t>.</w:t>
            </w:r>
            <w:r w:rsidRPr="0090237F">
              <w:rPr>
                <w:sz w:val="22"/>
                <w:szCs w:val="22"/>
              </w:rPr>
              <w:t>/1,73</w:t>
            </w:r>
            <w:r w:rsidR="00807559" w:rsidRPr="00807559">
              <w:rPr>
                <w:iCs/>
                <w:sz w:val="22"/>
                <w:szCs w:val="22"/>
              </w:rPr>
              <w:t>m</w:t>
            </w:r>
            <w:r w:rsidR="00807559" w:rsidRPr="00807559">
              <w:rPr>
                <w:iCs/>
                <w:sz w:val="22"/>
                <w:szCs w:val="22"/>
                <w:vertAlign w:val="superscript"/>
              </w:rPr>
              <w:t>2</w:t>
            </w:r>
            <w:r w:rsidRPr="0090237F">
              <w:rPr>
                <w:sz w:val="22"/>
                <w:szCs w:val="22"/>
              </w:rPr>
              <w:fldChar w:fldCharType="begin"/>
            </w:r>
            <w:r w:rsidRPr="0090237F">
              <w:rPr>
                <w:sz w:val="22"/>
                <w:szCs w:val="22"/>
              </w:rPr>
              <w:instrText xml:space="preserve"> QUOTE  </w:instrText>
            </w:r>
            <w:r w:rsidRPr="0090237F">
              <w:rPr>
                <w:sz w:val="22"/>
                <w:szCs w:val="22"/>
              </w:rPr>
              <w:fldChar w:fldCharType="end"/>
            </w:r>
          </w:p>
          <w:p w14:paraId="106B49E5" w14:textId="77777777" w:rsidR="0090237F" w:rsidRPr="0090237F" w:rsidRDefault="0090237F" w:rsidP="0090237F">
            <w:pPr>
              <w:widowControl w:val="0"/>
              <w:tabs>
                <w:tab w:val="left" w:pos="520"/>
              </w:tabs>
              <w:rPr>
                <w:b/>
                <w:sz w:val="22"/>
                <w:szCs w:val="22"/>
              </w:rPr>
            </w:pPr>
          </w:p>
        </w:tc>
        <w:tc>
          <w:tcPr>
            <w:tcW w:w="4678" w:type="dxa"/>
            <w:tcBorders>
              <w:top w:val="single" w:sz="6" w:space="0" w:color="auto"/>
              <w:left w:val="single" w:sz="6" w:space="0" w:color="auto"/>
              <w:bottom w:val="single" w:sz="4" w:space="0" w:color="auto"/>
              <w:right w:val="single" w:sz="6" w:space="0" w:color="auto"/>
            </w:tcBorders>
          </w:tcPr>
          <w:p w14:paraId="7EFE99EC" w14:textId="0BDF85A9" w:rsidR="0090237F" w:rsidRPr="0090237F" w:rsidRDefault="0090237F" w:rsidP="00842FEC">
            <w:pPr>
              <w:pStyle w:val="prastasiniatinklio"/>
              <w:widowControl w:val="0"/>
              <w:spacing w:before="0" w:beforeAutospacing="0" w:after="0" w:afterAutospacing="0"/>
              <w:rPr>
                <w:b/>
                <w:sz w:val="22"/>
                <w:szCs w:val="22"/>
                <w:lang w:val="lt-LT"/>
              </w:rPr>
            </w:pPr>
            <w:r w:rsidRPr="0090237F">
              <w:rPr>
                <w:sz w:val="22"/>
                <w:szCs w:val="22"/>
                <w:lang w:val="lt-LT"/>
              </w:rPr>
              <w:t>Aukščiau paminėta rekomenduojama dozė (250 arba 500 mg</w:t>
            </w:r>
            <w:r w:rsidR="00807559" w:rsidRPr="00807559">
              <w:rPr>
                <w:sz w:val="22"/>
                <w:szCs w:val="22"/>
                <w:lang w:val="lt-LT"/>
              </w:rPr>
              <w:t>/</w:t>
            </w:r>
            <w:r w:rsidR="00807559" w:rsidRPr="00807559">
              <w:rPr>
                <w:iCs/>
                <w:sz w:val="22"/>
                <w:szCs w:val="22"/>
                <w:lang w:val="lt-LT"/>
              </w:rPr>
              <w:t>m</w:t>
            </w:r>
            <w:r w:rsidR="00807559" w:rsidRPr="00807559">
              <w:rPr>
                <w:iCs/>
                <w:sz w:val="22"/>
                <w:szCs w:val="22"/>
                <w:vertAlign w:val="superscript"/>
                <w:lang w:val="lt-LT"/>
              </w:rPr>
              <w:t xml:space="preserve">2 </w:t>
            </w:r>
            <w:r w:rsidRPr="0090237F">
              <w:rPr>
                <w:sz w:val="22"/>
                <w:szCs w:val="22"/>
                <w:lang w:val="lt-LT"/>
              </w:rPr>
              <w:fldChar w:fldCharType="begin"/>
            </w:r>
            <w:r w:rsidRPr="0090237F">
              <w:rPr>
                <w:sz w:val="22"/>
                <w:szCs w:val="22"/>
                <w:lang w:val="lt-LT"/>
              </w:rPr>
              <w:instrText xml:space="preserve"> QUOTE  </w:instrText>
            </w:r>
            <w:r w:rsidRPr="0090237F">
              <w:rPr>
                <w:sz w:val="22"/>
                <w:szCs w:val="22"/>
                <w:lang w:val="lt-LT"/>
              </w:rPr>
              <w:fldChar w:fldCharType="end"/>
            </w:r>
            <w:r w:rsidRPr="0090237F">
              <w:rPr>
                <w:sz w:val="22"/>
                <w:szCs w:val="22"/>
                <w:lang w:val="lt-LT"/>
              </w:rPr>
              <w:t xml:space="preserve">kūno paviršiaus ploto arba 20 mg/ kg kūno svorio) </w:t>
            </w:r>
            <w:r w:rsidR="00842FEC">
              <w:rPr>
                <w:sz w:val="22"/>
                <w:szCs w:val="22"/>
                <w:lang w:val="lt-LT"/>
              </w:rPr>
              <w:t>leidžiama</w:t>
            </w:r>
            <w:r w:rsidR="00842FEC" w:rsidRPr="0090237F">
              <w:rPr>
                <w:sz w:val="22"/>
                <w:szCs w:val="22"/>
                <w:lang w:val="lt-LT"/>
              </w:rPr>
              <w:t xml:space="preserve"> </w:t>
            </w:r>
            <w:r w:rsidRPr="0090237F">
              <w:rPr>
                <w:sz w:val="22"/>
                <w:szCs w:val="22"/>
                <w:lang w:val="lt-LT"/>
              </w:rPr>
              <w:t>kas 12 valandų.</w:t>
            </w:r>
          </w:p>
        </w:tc>
      </w:tr>
      <w:tr w:rsidR="0090237F" w:rsidRPr="0090237F" w14:paraId="5703796A" w14:textId="77777777" w:rsidTr="007C7F37">
        <w:trPr>
          <w:trHeight w:val="338"/>
        </w:trPr>
        <w:tc>
          <w:tcPr>
            <w:tcW w:w="4361" w:type="dxa"/>
            <w:tcBorders>
              <w:top w:val="single" w:sz="4" w:space="0" w:color="auto"/>
              <w:left w:val="single" w:sz="6" w:space="0" w:color="auto"/>
              <w:bottom w:val="single" w:sz="4" w:space="0" w:color="auto"/>
              <w:right w:val="single" w:sz="6" w:space="0" w:color="auto"/>
            </w:tcBorders>
          </w:tcPr>
          <w:p w14:paraId="7E96A57B" w14:textId="77777777" w:rsidR="0090237F" w:rsidRPr="0090237F" w:rsidRDefault="0090237F" w:rsidP="008C33B6">
            <w:pPr>
              <w:widowControl w:val="0"/>
              <w:tabs>
                <w:tab w:val="left" w:pos="520"/>
              </w:tabs>
              <w:rPr>
                <w:sz w:val="22"/>
                <w:szCs w:val="22"/>
              </w:rPr>
            </w:pPr>
            <w:r w:rsidRPr="0090237F">
              <w:rPr>
                <w:sz w:val="22"/>
                <w:szCs w:val="22"/>
              </w:rPr>
              <w:t>10</w:t>
            </w:r>
            <w:r w:rsidRPr="0090237F">
              <w:rPr>
                <w:sz w:val="22"/>
                <w:szCs w:val="22"/>
              </w:rPr>
              <w:noBreakHyphen/>
              <w:t>25 ml/min</w:t>
            </w:r>
            <w:r w:rsidR="007E1B7E">
              <w:rPr>
                <w:sz w:val="22"/>
                <w:szCs w:val="22"/>
              </w:rPr>
              <w:t>.</w:t>
            </w:r>
            <w:r w:rsidRPr="0090237F">
              <w:rPr>
                <w:sz w:val="22"/>
                <w:szCs w:val="22"/>
              </w:rPr>
              <w:t>/1,73</w:t>
            </w:r>
            <w:r w:rsidR="00807559" w:rsidRPr="00807559">
              <w:rPr>
                <w:iCs/>
                <w:sz w:val="22"/>
                <w:szCs w:val="22"/>
              </w:rPr>
              <w:t>m</w:t>
            </w:r>
            <w:r w:rsidR="00807559" w:rsidRPr="00807559">
              <w:rPr>
                <w:iCs/>
                <w:sz w:val="22"/>
                <w:szCs w:val="22"/>
                <w:vertAlign w:val="superscript"/>
              </w:rPr>
              <w:t>2</w:t>
            </w:r>
          </w:p>
        </w:tc>
        <w:tc>
          <w:tcPr>
            <w:tcW w:w="4678" w:type="dxa"/>
            <w:tcBorders>
              <w:top w:val="single" w:sz="4" w:space="0" w:color="auto"/>
              <w:left w:val="single" w:sz="6" w:space="0" w:color="auto"/>
              <w:bottom w:val="single" w:sz="4" w:space="0" w:color="auto"/>
              <w:right w:val="single" w:sz="6" w:space="0" w:color="auto"/>
            </w:tcBorders>
          </w:tcPr>
          <w:p w14:paraId="74575FCF" w14:textId="5E2D533F" w:rsidR="0090237F" w:rsidRPr="0090237F" w:rsidRDefault="0090237F" w:rsidP="00842FEC">
            <w:pPr>
              <w:pStyle w:val="prastasiniatinklio"/>
              <w:widowControl w:val="0"/>
              <w:spacing w:before="0" w:beforeAutospacing="0" w:after="0" w:afterAutospacing="0"/>
              <w:rPr>
                <w:sz w:val="22"/>
                <w:szCs w:val="22"/>
                <w:lang w:val="lt-LT"/>
              </w:rPr>
            </w:pPr>
            <w:r w:rsidRPr="0090237F">
              <w:rPr>
                <w:sz w:val="22"/>
                <w:szCs w:val="22"/>
                <w:lang w:val="lt-LT"/>
              </w:rPr>
              <w:t>Aukščiau paminėta rekomenduojama dozė (250 ar 500 mg</w:t>
            </w:r>
            <w:r w:rsidR="00807559" w:rsidRPr="00807559">
              <w:rPr>
                <w:sz w:val="22"/>
                <w:szCs w:val="22"/>
                <w:lang w:val="lt-LT"/>
              </w:rPr>
              <w:t>/</w:t>
            </w:r>
            <w:r w:rsidR="00807559" w:rsidRPr="00807559">
              <w:rPr>
                <w:iCs/>
                <w:sz w:val="22"/>
                <w:szCs w:val="22"/>
                <w:lang w:val="lt-LT"/>
              </w:rPr>
              <w:t>m</w:t>
            </w:r>
            <w:r w:rsidR="00807559" w:rsidRPr="00807559">
              <w:rPr>
                <w:iCs/>
                <w:sz w:val="22"/>
                <w:szCs w:val="22"/>
                <w:vertAlign w:val="superscript"/>
                <w:lang w:val="lt-LT"/>
              </w:rPr>
              <w:t xml:space="preserve">2 </w:t>
            </w:r>
            <w:r w:rsidRPr="0090237F">
              <w:rPr>
                <w:sz w:val="22"/>
                <w:szCs w:val="22"/>
                <w:lang w:val="lt-LT"/>
              </w:rPr>
              <w:fldChar w:fldCharType="begin"/>
            </w:r>
            <w:r w:rsidRPr="0090237F">
              <w:rPr>
                <w:sz w:val="22"/>
                <w:szCs w:val="22"/>
                <w:lang w:val="lt-LT"/>
              </w:rPr>
              <w:instrText xml:space="preserve"> QUOTE  </w:instrText>
            </w:r>
            <w:r w:rsidRPr="0090237F">
              <w:rPr>
                <w:sz w:val="22"/>
                <w:szCs w:val="22"/>
                <w:lang w:val="lt-LT"/>
              </w:rPr>
              <w:fldChar w:fldCharType="end"/>
            </w:r>
            <w:r w:rsidRPr="0090237F">
              <w:rPr>
                <w:sz w:val="22"/>
                <w:szCs w:val="22"/>
                <w:lang w:val="lt-LT"/>
              </w:rPr>
              <w:t xml:space="preserve">kūno paviršiaus ploto arba 20 mg/ kg kūno svorio) </w:t>
            </w:r>
            <w:r w:rsidR="00842FEC">
              <w:rPr>
                <w:sz w:val="22"/>
                <w:szCs w:val="22"/>
                <w:lang w:val="lt-LT"/>
              </w:rPr>
              <w:t>leidžiama</w:t>
            </w:r>
            <w:r w:rsidR="00842FEC" w:rsidRPr="0090237F">
              <w:rPr>
                <w:sz w:val="22"/>
                <w:szCs w:val="22"/>
                <w:lang w:val="lt-LT"/>
              </w:rPr>
              <w:t xml:space="preserve"> </w:t>
            </w:r>
            <w:r w:rsidRPr="0090237F">
              <w:rPr>
                <w:sz w:val="22"/>
                <w:szCs w:val="22"/>
                <w:lang w:val="lt-LT"/>
              </w:rPr>
              <w:t>kas 24 valandas.</w:t>
            </w:r>
          </w:p>
        </w:tc>
      </w:tr>
      <w:tr w:rsidR="0090237F" w:rsidRPr="0090237F" w14:paraId="541C2A31" w14:textId="77777777" w:rsidTr="007C7F37">
        <w:trPr>
          <w:trHeight w:val="1849"/>
        </w:trPr>
        <w:tc>
          <w:tcPr>
            <w:tcW w:w="4361" w:type="dxa"/>
            <w:tcBorders>
              <w:top w:val="single" w:sz="4" w:space="0" w:color="auto"/>
              <w:left w:val="single" w:sz="6" w:space="0" w:color="auto"/>
              <w:bottom w:val="single" w:sz="6" w:space="0" w:color="auto"/>
              <w:right w:val="single" w:sz="6" w:space="0" w:color="auto"/>
            </w:tcBorders>
          </w:tcPr>
          <w:p w14:paraId="3B55C308" w14:textId="77777777" w:rsidR="0090237F" w:rsidRPr="0090237F" w:rsidRDefault="0090237F" w:rsidP="007E1B7E">
            <w:pPr>
              <w:widowControl w:val="0"/>
              <w:tabs>
                <w:tab w:val="left" w:pos="520"/>
              </w:tabs>
              <w:rPr>
                <w:sz w:val="22"/>
                <w:szCs w:val="22"/>
              </w:rPr>
            </w:pPr>
            <w:r w:rsidRPr="0090237F">
              <w:rPr>
                <w:sz w:val="22"/>
                <w:szCs w:val="22"/>
              </w:rPr>
              <w:t>0  – 10 ml/min</w:t>
            </w:r>
            <w:r w:rsidR="007E1B7E">
              <w:rPr>
                <w:sz w:val="22"/>
                <w:szCs w:val="22"/>
              </w:rPr>
              <w:t>.</w:t>
            </w:r>
            <w:r w:rsidRPr="0090237F">
              <w:rPr>
                <w:sz w:val="22"/>
                <w:szCs w:val="22"/>
              </w:rPr>
              <w:t>/1,73</w:t>
            </w:r>
            <w:r w:rsidR="00807559" w:rsidRPr="00807559">
              <w:rPr>
                <w:iCs/>
                <w:sz w:val="22"/>
                <w:szCs w:val="22"/>
              </w:rPr>
              <w:t>m</w:t>
            </w:r>
            <w:r w:rsidR="00807559" w:rsidRPr="00807559">
              <w:rPr>
                <w:iCs/>
                <w:sz w:val="22"/>
                <w:szCs w:val="22"/>
                <w:vertAlign w:val="superscript"/>
              </w:rPr>
              <w:t>2</w:t>
            </w:r>
          </w:p>
        </w:tc>
        <w:tc>
          <w:tcPr>
            <w:tcW w:w="4678" w:type="dxa"/>
            <w:tcBorders>
              <w:top w:val="single" w:sz="4" w:space="0" w:color="auto"/>
              <w:left w:val="single" w:sz="6" w:space="0" w:color="auto"/>
              <w:bottom w:val="single" w:sz="6" w:space="0" w:color="auto"/>
              <w:right w:val="single" w:sz="6" w:space="0" w:color="auto"/>
            </w:tcBorders>
          </w:tcPr>
          <w:p w14:paraId="6427D67B" w14:textId="77777777" w:rsidR="0090237F" w:rsidRPr="0090237F" w:rsidRDefault="0090237F" w:rsidP="0090237F">
            <w:pPr>
              <w:pStyle w:val="prastasiniatinklio"/>
              <w:widowControl w:val="0"/>
              <w:spacing w:before="0" w:beforeAutospacing="0" w:after="0" w:afterAutospacing="0"/>
              <w:rPr>
                <w:sz w:val="22"/>
                <w:szCs w:val="22"/>
                <w:lang w:val="lt-LT"/>
              </w:rPr>
            </w:pPr>
            <w:r w:rsidRPr="0090237F">
              <w:rPr>
                <w:sz w:val="22"/>
                <w:szCs w:val="22"/>
                <w:lang w:val="lt-LT"/>
              </w:rPr>
              <w:t>Hemodializės atveju aukščiau paminėta rekomenduojama dozė (250 arba 500 mg/</w:t>
            </w:r>
            <w:r w:rsidR="00807559" w:rsidRPr="00807559">
              <w:rPr>
                <w:iCs/>
                <w:sz w:val="22"/>
                <w:szCs w:val="22"/>
                <w:lang w:val="lt-LT"/>
              </w:rPr>
              <w:t>m</w:t>
            </w:r>
            <w:r w:rsidR="00807559" w:rsidRPr="00807559">
              <w:rPr>
                <w:iCs/>
                <w:sz w:val="22"/>
                <w:szCs w:val="22"/>
                <w:vertAlign w:val="superscript"/>
                <w:lang w:val="lt-LT"/>
              </w:rPr>
              <w:t xml:space="preserve">2 </w:t>
            </w:r>
            <w:r w:rsidRPr="0090237F">
              <w:rPr>
                <w:sz w:val="22"/>
                <w:szCs w:val="22"/>
                <w:lang w:val="lt-LT"/>
              </w:rPr>
              <w:t xml:space="preserve">kūno paviršiaus ploto arba 20 mg/kg kūno svorio) sumažinama per pusę ir </w:t>
            </w:r>
            <w:r w:rsidR="00842FEC">
              <w:rPr>
                <w:sz w:val="22"/>
                <w:szCs w:val="22"/>
                <w:lang w:val="lt-LT"/>
              </w:rPr>
              <w:t>leidžiama</w:t>
            </w:r>
            <w:r w:rsidR="00842FEC" w:rsidRPr="0090237F">
              <w:rPr>
                <w:sz w:val="22"/>
                <w:szCs w:val="22"/>
                <w:lang w:val="lt-LT"/>
              </w:rPr>
              <w:t xml:space="preserve"> </w:t>
            </w:r>
            <w:r w:rsidRPr="0090237F">
              <w:rPr>
                <w:sz w:val="22"/>
                <w:szCs w:val="22"/>
                <w:lang w:val="lt-LT"/>
              </w:rPr>
              <w:t>kas 24 valandas ir po dializės.</w:t>
            </w:r>
          </w:p>
          <w:p w14:paraId="675C1EF2" w14:textId="77777777" w:rsidR="0090237F" w:rsidRPr="0090237F" w:rsidRDefault="0090237F" w:rsidP="00842FEC">
            <w:pPr>
              <w:pStyle w:val="prastasiniatinklio"/>
              <w:widowControl w:val="0"/>
              <w:spacing w:before="0" w:beforeAutospacing="0" w:after="0" w:afterAutospacing="0"/>
              <w:rPr>
                <w:sz w:val="22"/>
                <w:szCs w:val="22"/>
                <w:lang w:val="lt-LT"/>
              </w:rPr>
            </w:pPr>
            <w:r w:rsidRPr="0090237F">
              <w:rPr>
                <w:sz w:val="22"/>
                <w:szCs w:val="22"/>
                <w:lang w:val="lt-LT"/>
              </w:rPr>
              <w:t xml:space="preserve">Nuolatinės ambulatorinės </w:t>
            </w:r>
            <w:proofErr w:type="spellStart"/>
            <w:r w:rsidRPr="0090237F">
              <w:rPr>
                <w:sz w:val="22"/>
                <w:szCs w:val="22"/>
                <w:lang w:val="lt-LT"/>
              </w:rPr>
              <w:t>peritoninės</w:t>
            </w:r>
            <w:proofErr w:type="spellEnd"/>
            <w:r w:rsidRPr="0090237F">
              <w:rPr>
                <w:sz w:val="22"/>
                <w:szCs w:val="22"/>
                <w:lang w:val="lt-LT"/>
              </w:rPr>
              <w:t xml:space="preserve"> dializės (NAPD) atveju aukščiau paminėta rekomenduojama dozė (250 arba 500 mg/</w:t>
            </w:r>
            <w:r w:rsidR="00807559" w:rsidRPr="00807559">
              <w:rPr>
                <w:iCs/>
                <w:sz w:val="22"/>
                <w:szCs w:val="22"/>
                <w:lang w:val="lt-LT"/>
              </w:rPr>
              <w:t>m</w:t>
            </w:r>
            <w:r w:rsidR="00807559" w:rsidRPr="00807559">
              <w:rPr>
                <w:iCs/>
                <w:sz w:val="22"/>
                <w:szCs w:val="22"/>
                <w:vertAlign w:val="superscript"/>
                <w:lang w:val="lt-LT"/>
              </w:rPr>
              <w:t xml:space="preserve">2 </w:t>
            </w:r>
            <w:r w:rsidRPr="0090237F">
              <w:rPr>
                <w:sz w:val="22"/>
                <w:szCs w:val="22"/>
                <w:lang w:val="lt-LT"/>
              </w:rPr>
              <w:t xml:space="preserve">kūno paviršiaus ploto arba 20 mg/kg kūno svorio) sumažinama per pusę ir </w:t>
            </w:r>
            <w:r w:rsidR="00842FEC">
              <w:rPr>
                <w:sz w:val="22"/>
                <w:szCs w:val="22"/>
                <w:lang w:val="lt-LT"/>
              </w:rPr>
              <w:t>leidžiama</w:t>
            </w:r>
            <w:r w:rsidR="00842FEC" w:rsidRPr="0090237F">
              <w:rPr>
                <w:sz w:val="22"/>
                <w:szCs w:val="22"/>
                <w:lang w:val="lt-LT"/>
              </w:rPr>
              <w:t xml:space="preserve"> </w:t>
            </w:r>
            <w:r w:rsidRPr="0090237F">
              <w:rPr>
                <w:sz w:val="22"/>
                <w:szCs w:val="22"/>
                <w:lang w:val="lt-LT"/>
              </w:rPr>
              <w:t>kas 24 valandas.</w:t>
            </w:r>
          </w:p>
        </w:tc>
      </w:tr>
    </w:tbl>
    <w:p w14:paraId="578B7271" w14:textId="77777777" w:rsidR="0090237F" w:rsidRPr="0090237F" w:rsidRDefault="0090237F" w:rsidP="0090237F">
      <w:pPr>
        <w:pStyle w:val="Pagrindinistekstas"/>
        <w:widowControl w:val="0"/>
        <w:rPr>
          <w:szCs w:val="22"/>
          <w:lang w:val="lt-LT"/>
        </w:rPr>
      </w:pPr>
    </w:p>
    <w:p w14:paraId="1BB22E52" w14:textId="77777777" w:rsidR="00DC5731" w:rsidRDefault="00DC5731" w:rsidP="0090237F">
      <w:pPr>
        <w:widowControl w:val="0"/>
        <w:ind w:right="-143"/>
        <w:rPr>
          <w:sz w:val="22"/>
          <w:szCs w:val="22"/>
        </w:rPr>
      </w:pPr>
      <w:r>
        <w:rPr>
          <w:sz w:val="22"/>
          <w:szCs w:val="22"/>
        </w:rPr>
        <w:t>Vartojimo būdas</w:t>
      </w:r>
    </w:p>
    <w:p w14:paraId="1DA7CE64" w14:textId="77777777" w:rsidR="0090237F" w:rsidRPr="0090237F" w:rsidRDefault="0090237F" w:rsidP="0090237F">
      <w:pPr>
        <w:widowControl w:val="0"/>
        <w:ind w:right="-143"/>
        <w:rPr>
          <w:sz w:val="22"/>
          <w:szCs w:val="22"/>
        </w:rPr>
      </w:pPr>
      <w:r w:rsidRPr="0090237F">
        <w:rPr>
          <w:sz w:val="22"/>
          <w:szCs w:val="22"/>
        </w:rPr>
        <w:t xml:space="preserve">Į veną acikloviro visada </w:t>
      </w:r>
      <w:r w:rsidR="00842FEC">
        <w:rPr>
          <w:sz w:val="22"/>
          <w:szCs w:val="22"/>
        </w:rPr>
        <w:t>leidžiama</w:t>
      </w:r>
      <w:r w:rsidR="00842FEC" w:rsidRPr="0090237F">
        <w:rPr>
          <w:sz w:val="22"/>
          <w:szCs w:val="22"/>
        </w:rPr>
        <w:t xml:space="preserve"> </w:t>
      </w:r>
      <w:r w:rsidRPr="0090237F">
        <w:rPr>
          <w:sz w:val="22"/>
          <w:szCs w:val="22"/>
        </w:rPr>
        <w:t>lėtai (infuzija turi trukti mažiausiai vieną valandą).</w:t>
      </w:r>
    </w:p>
    <w:p w14:paraId="49A59A8F" w14:textId="77777777" w:rsidR="0090237F" w:rsidRPr="0090237F" w:rsidRDefault="0090237F" w:rsidP="0090237F">
      <w:pPr>
        <w:pStyle w:val="Pagrindinistekstas"/>
        <w:widowControl w:val="0"/>
        <w:rPr>
          <w:szCs w:val="22"/>
          <w:lang w:val="lt-LT"/>
        </w:rPr>
      </w:pPr>
    </w:p>
    <w:p w14:paraId="71273DAF" w14:textId="77777777" w:rsidR="0090237F" w:rsidRPr="0090237F" w:rsidRDefault="0090237F" w:rsidP="00B4733E">
      <w:pPr>
        <w:pStyle w:val="Pagrindinistekstas"/>
        <w:widowControl w:val="0"/>
        <w:outlineLvl w:val="0"/>
        <w:rPr>
          <w:szCs w:val="22"/>
          <w:lang w:val="lt-LT"/>
        </w:rPr>
      </w:pPr>
      <w:r w:rsidRPr="0090237F">
        <w:rPr>
          <w:b/>
          <w:szCs w:val="22"/>
          <w:lang w:val="lt-LT"/>
        </w:rPr>
        <w:t xml:space="preserve">Ką daryti pavartojus per didelę </w:t>
      </w:r>
      <w:proofErr w:type="spellStart"/>
      <w:r w:rsidRPr="0090237F">
        <w:rPr>
          <w:b/>
          <w:szCs w:val="22"/>
          <w:lang w:val="lt-LT"/>
        </w:rPr>
        <w:t>Virolex</w:t>
      </w:r>
      <w:proofErr w:type="spellEnd"/>
      <w:r w:rsidRPr="0090237F">
        <w:rPr>
          <w:b/>
          <w:szCs w:val="22"/>
          <w:lang w:val="lt-LT"/>
        </w:rPr>
        <w:t xml:space="preserve"> dozę?</w:t>
      </w:r>
    </w:p>
    <w:p w14:paraId="09764555" w14:textId="77777777" w:rsidR="0090237F" w:rsidRPr="0090237F" w:rsidRDefault="00547CDC" w:rsidP="0090237F">
      <w:pPr>
        <w:pStyle w:val="Pagrindinistekstas"/>
        <w:widowControl w:val="0"/>
        <w:rPr>
          <w:szCs w:val="22"/>
          <w:lang w:val="lt-LT"/>
        </w:rPr>
      </w:pPr>
      <w:r>
        <w:rPr>
          <w:szCs w:val="22"/>
          <w:lang w:val="lt-LT"/>
        </w:rPr>
        <w:t>Leidžiamo</w:t>
      </w:r>
      <w:r w:rsidRPr="0090237F">
        <w:rPr>
          <w:szCs w:val="22"/>
          <w:lang w:val="lt-LT"/>
        </w:rPr>
        <w:t xml:space="preserve"> </w:t>
      </w:r>
      <w:proofErr w:type="spellStart"/>
      <w:r w:rsidR="0090237F" w:rsidRPr="0090237F">
        <w:rPr>
          <w:szCs w:val="22"/>
          <w:lang w:val="lt-LT"/>
        </w:rPr>
        <w:t>Virolex</w:t>
      </w:r>
      <w:proofErr w:type="spellEnd"/>
      <w:r w:rsidR="0090237F" w:rsidRPr="0090237F">
        <w:rPr>
          <w:szCs w:val="22"/>
          <w:lang w:val="lt-LT"/>
        </w:rPr>
        <w:t xml:space="preserve"> perdozavimo pacientui nereikėtų tikėtis, nes šio vaisto dozę, infuzijos greitį ir vartojimo trukmę nustato gydytojas. Jei pasireiškė perdozavimo požymių arba manote, kad Jums </w:t>
      </w:r>
      <w:r>
        <w:rPr>
          <w:szCs w:val="22"/>
          <w:lang w:val="lt-LT"/>
        </w:rPr>
        <w:t>skiriama</w:t>
      </w:r>
      <w:r w:rsidRPr="0090237F">
        <w:rPr>
          <w:szCs w:val="22"/>
          <w:lang w:val="lt-LT"/>
        </w:rPr>
        <w:t xml:space="preserve"> </w:t>
      </w:r>
      <w:r w:rsidR="0090237F" w:rsidRPr="0090237F">
        <w:rPr>
          <w:szCs w:val="22"/>
          <w:lang w:val="lt-LT"/>
        </w:rPr>
        <w:t xml:space="preserve">per didelė dozė, apie tai pasakykite gydytojui, kuris prireikus imsis atitinkamų gydymo priemonių ir (arba) </w:t>
      </w:r>
      <w:r w:rsidR="00807559" w:rsidRPr="00807559">
        <w:rPr>
          <w:szCs w:val="22"/>
          <w:lang w:val="lt-LT"/>
        </w:rPr>
        <w:t>dozę sumažins</w:t>
      </w:r>
      <w:r w:rsidR="0090237F" w:rsidRPr="0090237F">
        <w:rPr>
          <w:szCs w:val="22"/>
          <w:lang w:val="lt-LT"/>
        </w:rPr>
        <w:t>.</w:t>
      </w:r>
    </w:p>
    <w:p w14:paraId="194E90F1" w14:textId="77777777" w:rsidR="0090237F" w:rsidRPr="0090237F" w:rsidRDefault="0090237F" w:rsidP="0090237F">
      <w:pPr>
        <w:pStyle w:val="Pagrindinistekstas"/>
        <w:widowControl w:val="0"/>
        <w:rPr>
          <w:szCs w:val="22"/>
          <w:lang w:val="lt-LT"/>
        </w:rPr>
      </w:pPr>
    </w:p>
    <w:p w14:paraId="761B36D4" w14:textId="77777777" w:rsidR="0090237F" w:rsidRPr="0090237F" w:rsidRDefault="0090237F" w:rsidP="00B4733E">
      <w:pPr>
        <w:pStyle w:val="Pagrindinistekstas"/>
        <w:widowControl w:val="0"/>
        <w:outlineLvl w:val="0"/>
        <w:rPr>
          <w:szCs w:val="22"/>
          <w:lang w:val="lt-LT"/>
        </w:rPr>
      </w:pPr>
      <w:r w:rsidRPr="0090237F">
        <w:rPr>
          <w:b/>
          <w:szCs w:val="22"/>
          <w:lang w:val="lt-LT"/>
        </w:rPr>
        <w:t xml:space="preserve">Pamiršus pavartoti </w:t>
      </w:r>
      <w:proofErr w:type="spellStart"/>
      <w:r w:rsidRPr="0090237F">
        <w:rPr>
          <w:b/>
          <w:szCs w:val="22"/>
          <w:lang w:val="lt-LT"/>
        </w:rPr>
        <w:t>Virolex</w:t>
      </w:r>
      <w:proofErr w:type="spellEnd"/>
    </w:p>
    <w:p w14:paraId="0D135596" w14:textId="77777777" w:rsidR="0090237F" w:rsidRPr="0090237F" w:rsidRDefault="0090237F" w:rsidP="0090237F">
      <w:pPr>
        <w:pStyle w:val="Pagrindinistekstas"/>
        <w:widowControl w:val="0"/>
        <w:rPr>
          <w:szCs w:val="22"/>
          <w:lang w:val="lt-LT"/>
        </w:rPr>
      </w:pPr>
      <w:r w:rsidRPr="0090237F">
        <w:rPr>
          <w:szCs w:val="22"/>
          <w:lang w:val="lt-LT"/>
        </w:rPr>
        <w:t xml:space="preserve">Kokiais laiko </w:t>
      </w:r>
      <w:r w:rsidR="00FB2881">
        <w:rPr>
          <w:szCs w:val="22"/>
          <w:lang w:val="lt-LT"/>
        </w:rPr>
        <w:t>intervalais</w:t>
      </w:r>
      <w:r w:rsidR="00FB2881" w:rsidRPr="0090237F">
        <w:rPr>
          <w:szCs w:val="22"/>
          <w:lang w:val="lt-LT"/>
        </w:rPr>
        <w:t xml:space="preserve"> </w:t>
      </w:r>
      <w:r w:rsidR="00FB2881">
        <w:rPr>
          <w:szCs w:val="22"/>
          <w:lang w:val="lt-LT"/>
        </w:rPr>
        <w:t>leisti</w:t>
      </w:r>
      <w:r w:rsidR="00FB2881" w:rsidRPr="0090237F">
        <w:rPr>
          <w:szCs w:val="22"/>
          <w:lang w:val="lt-LT"/>
        </w:rPr>
        <w:t xml:space="preserve"> </w:t>
      </w:r>
      <w:r w:rsidRPr="0090237F">
        <w:rPr>
          <w:szCs w:val="22"/>
          <w:lang w:val="lt-LT"/>
        </w:rPr>
        <w:t xml:space="preserve">šio vaisto, nustato gydytojas. Jei dėl bet kokios priežasties šio vaisto Jums nebuvo </w:t>
      </w:r>
      <w:r w:rsidR="00FB2881">
        <w:rPr>
          <w:szCs w:val="22"/>
          <w:lang w:val="lt-LT"/>
        </w:rPr>
        <w:t>suleista</w:t>
      </w:r>
      <w:r w:rsidR="00FB2881" w:rsidRPr="0090237F">
        <w:rPr>
          <w:szCs w:val="22"/>
          <w:lang w:val="lt-LT"/>
        </w:rPr>
        <w:t xml:space="preserve"> </w:t>
      </w:r>
      <w:r w:rsidRPr="0090237F">
        <w:rPr>
          <w:szCs w:val="22"/>
          <w:lang w:val="lt-LT"/>
        </w:rPr>
        <w:t>laiku, apie tai kuo greičiau praneškite gydytojui.</w:t>
      </w:r>
    </w:p>
    <w:p w14:paraId="39C704A1" w14:textId="77777777" w:rsidR="0090237F" w:rsidRPr="0090237F" w:rsidRDefault="0090237F" w:rsidP="0090237F">
      <w:pPr>
        <w:pStyle w:val="Pagrindinistekstas"/>
        <w:widowControl w:val="0"/>
        <w:rPr>
          <w:szCs w:val="22"/>
          <w:lang w:val="lt-LT"/>
        </w:rPr>
      </w:pPr>
    </w:p>
    <w:p w14:paraId="2309639D" w14:textId="77777777" w:rsidR="0090237F" w:rsidRPr="0090237F" w:rsidRDefault="0090237F" w:rsidP="0090237F">
      <w:pPr>
        <w:pStyle w:val="Pagrindinistekstas"/>
        <w:widowControl w:val="0"/>
        <w:outlineLvl w:val="0"/>
        <w:rPr>
          <w:szCs w:val="22"/>
          <w:lang w:val="lt-LT"/>
        </w:rPr>
      </w:pPr>
      <w:r w:rsidRPr="0090237F">
        <w:rPr>
          <w:b/>
          <w:szCs w:val="22"/>
          <w:lang w:val="lt-LT"/>
        </w:rPr>
        <w:t xml:space="preserve">Nustojus vartoti </w:t>
      </w:r>
      <w:proofErr w:type="spellStart"/>
      <w:r w:rsidRPr="0090237F">
        <w:rPr>
          <w:b/>
          <w:szCs w:val="22"/>
          <w:lang w:val="lt-LT"/>
        </w:rPr>
        <w:t>Virolex</w:t>
      </w:r>
      <w:proofErr w:type="spellEnd"/>
    </w:p>
    <w:p w14:paraId="3A3F50AF" w14:textId="77777777" w:rsidR="0090237F" w:rsidRPr="0090237F" w:rsidRDefault="0090237F" w:rsidP="0090237F">
      <w:pPr>
        <w:pStyle w:val="Pagrindinistekstas"/>
        <w:widowControl w:val="0"/>
        <w:rPr>
          <w:szCs w:val="22"/>
          <w:lang w:val="lt-LT"/>
        </w:rPr>
      </w:pPr>
    </w:p>
    <w:p w14:paraId="2A070A77" w14:textId="77777777" w:rsidR="0090237F" w:rsidRPr="0090237F" w:rsidRDefault="0090237F" w:rsidP="0090237F">
      <w:pPr>
        <w:pStyle w:val="Pagrindinistekstas"/>
        <w:widowControl w:val="0"/>
        <w:outlineLvl w:val="0"/>
        <w:rPr>
          <w:szCs w:val="22"/>
          <w:lang w:val="lt-LT"/>
        </w:rPr>
      </w:pPr>
      <w:r w:rsidRPr="0090237F">
        <w:rPr>
          <w:szCs w:val="22"/>
          <w:lang w:val="lt-LT"/>
        </w:rPr>
        <w:t>Nutraukti šio vaisto vartojimą nepasitarus su gydytoju gali būti pavojinga. Net pasijutus geriau, infekcija gali būti nesunaikinta ir, gydymą baigus per anksti, atsinaujinti.</w:t>
      </w:r>
    </w:p>
    <w:p w14:paraId="6B29363E" w14:textId="77777777" w:rsidR="0090237F" w:rsidRPr="0090237F" w:rsidRDefault="0090237F" w:rsidP="0090237F">
      <w:pPr>
        <w:pStyle w:val="Pagrindinistekstas"/>
        <w:widowControl w:val="0"/>
        <w:rPr>
          <w:szCs w:val="22"/>
          <w:lang w:val="lt-LT"/>
        </w:rPr>
      </w:pPr>
    </w:p>
    <w:p w14:paraId="2712DF83" w14:textId="77777777" w:rsidR="0090237F" w:rsidRPr="0090237F" w:rsidRDefault="0090237F" w:rsidP="0090237F">
      <w:pPr>
        <w:pStyle w:val="Pagrindinistekstas"/>
        <w:widowControl w:val="0"/>
        <w:rPr>
          <w:szCs w:val="22"/>
          <w:lang w:val="lt-LT"/>
        </w:rPr>
      </w:pPr>
      <w:r w:rsidRPr="0090237F">
        <w:rPr>
          <w:szCs w:val="22"/>
          <w:lang w:val="lt-LT"/>
        </w:rPr>
        <w:t>Jeigu kiltų daugiau klausimų dėl šio vaisto vartojimo, kreipkitės į gydytoją arba slaugytoją.</w:t>
      </w:r>
    </w:p>
    <w:p w14:paraId="1A156927" w14:textId="77777777" w:rsidR="0090237F" w:rsidRPr="0090237F" w:rsidRDefault="0090237F" w:rsidP="0090237F">
      <w:pPr>
        <w:pStyle w:val="Pagrindinistekstas"/>
        <w:widowControl w:val="0"/>
        <w:rPr>
          <w:szCs w:val="22"/>
          <w:lang w:val="lt-LT"/>
        </w:rPr>
      </w:pPr>
    </w:p>
    <w:p w14:paraId="426FB85D" w14:textId="77777777" w:rsidR="0090237F" w:rsidRPr="0090237F" w:rsidRDefault="0090237F" w:rsidP="0090237F">
      <w:pPr>
        <w:pStyle w:val="Pagrindinistekstas"/>
        <w:widowControl w:val="0"/>
        <w:rPr>
          <w:szCs w:val="22"/>
          <w:lang w:val="lt-LT"/>
        </w:rPr>
      </w:pPr>
    </w:p>
    <w:p w14:paraId="53008E4B" w14:textId="77777777" w:rsidR="0090237F" w:rsidRPr="0090237F" w:rsidRDefault="0090237F" w:rsidP="0090237F">
      <w:pPr>
        <w:pStyle w:val="PI-1EMEASMCA"/>
        <w:keepNext w:val="0"/>
        <w:widowControl w:val="0"/>
      </w:pPr>
      <w:bookmarkStart w:id="21" w:name="_Toc129243267"/>
      <w:bookmarkStart w:id="22" w:name="_Toc129243142"/>
      <w:r w:rsidRPr="0090237F">
        <w:t>4.</w:t>
      </w:r>
      <w:r w:rsidRPr="0090237F">
        <w:tab/>
        <w:t>Galimas šalutinis poveikis</w:t>
      </w:r>
      <w:bookmarkEnd w:id="21"/>
      <w:bookmarkEnd w:id="22"/>
    </w:p>
    <w:p w14:paraId="575FAA29" w14:textId="77777777" w:rsidR="0090237F" w:rsidRPr="0090237F" w:rsidRDefault="0090237F" w:rsidP="0090237F">
      <w:pPr>
        <w:pStyle w:val="Pagrindinistekstas"/>
        <w:widowControl w:val="0"/>
        <w:rPr>
          <w:i/>
          <w:szCs w:val="22"/>
          <w:lang w:val="lt-LT"/>
        </w:rPr>
      </w:pPr>
    </w:p>
    <w:p w14:paraId="0C0FDBB6" w14:textId="77777777" w:rsidR="0090237F" w:rsidRPr="0090237F" w:rsidRDefault="0090237F" w:rsidP="0090237F">
      <w:pPr>
        <w:pStyle w:val="Pagrindinistekstas"/>
        <w:widowControl w:val="0"/>
        <w:outlineLvl w:val="0"/>
        <w:rPr>
          <w:szCs w:val="22"/>
          <w:lang w:val="lt-LT"/>
        </w:rPr>
      </w:pPr>
      <w:r w:rsidRPr="0090237F">
        <w:rPr>
          <w:szCs w:val="22"/>
          <w:lang w:val="lt-LT"/>
        </w:rPr>
        <w:t>Šis vaistas, kaip ir visi kiti, gali sukelti šalutinį poveikį, nors jis pasireiškia ne visiems žmonėms.</w:t>
      </w:r>
    </w:p>
    <w:p w14:paraId="576C8F69" w14:textId="77777777" w:rsidR="0090237F" w:rsidRPr="0090237F" w:rsidRDefault="0090237F" w:rsidP="0090237F">
      <w:pPr>
        <w:pStyle w:val="Pagrindinistekstas"/>
        <w:widowControl w:val="0"/>
        <w:rPr>
          <w:szCs w:val="22"/>
          <w:lang w:val="lt-LT"/>
        </w:rPr>
      </w:pPr>
    </w:p>
    <w:p w14:paraId="7AC6951E" w14:textId="77777777" w:rsidR="0090237F" w:rsidRPr="00201017" w:rsidRDefault="00201017" w:rsidP="0090237F">
      <w:pPr>
        <w:pStyle w:val="Pagrindinistekstas"/>
        <w:widowControl w:val="0"/>
        <w:rPr>
          <w:szCs w:val="22"/>
          <w:lang w:val="lt-LT"/>
        </w:rPr>
      </w:pPr>
      <w:r w:rsidRPr="00B4733E">
        <w:rPr>
          <w:szCs w:val="22"/>
          <w:lang w:val="lt-LT"/>
        </w:rPr>
        <w:t xml:space="preserve">Gali pasireikšti </w:t>
      </w:r>
      <w:r w:rsidRPr="00332F05">
        <w:rPr>
          <w:b/>
          <w:lang w:val="lt-LT"/>
        </w:rPr>
        <w:t>a</w:t>
      </w:r>
      <w:r w:rsidR="0090237F" w:rsidRPr="00332F05">
        <w:rPr>
          <w:b/>
          <w:lang w:val="lt-LT"/>
        </w:rPr>
        <w:t>lerginės reakcijos</w:t>
      </w:r>
      <w:r w:rsidR="0090237F" w:rsidRPr="00201017">
        <w:rPr>
          <w:szCs w:val="22"/>
          <w:lang w:val="lt-LT"/>
        </w:rPr>
        <w:t xml:space="preserve"> </w:t>
      </w:r>
      <w:r w:rsidRPr="00201017">
        <w:rPr>
          <w:szCs w:val="22"/>
          <w:lang w:val="lt-LT"/>
        </w:rPr>
        <w:t xml:space="preserve">– </w:t>
      </w:r>
      <w:proofErr w:type="spellStart"/>
      <w:r w:rsidRPr="00201017">
        <w:rPr>
          <w:szCs w:val="22"/>
          <w:lang w:val="lt-LT"/>
        </w:rPr>
        <w:t>anafilaksija</w:t>
      </w:r>
      <w:proofErr w:type="spellEnd"/>
      <w:r w:rsidRPr="00201017">
        <w:rPr>
          <w:szCs w:val="22"/>
          <w:lang w:val="lt-LT"/>
        </w:rPr>
        <w:t xml:space="preserve">. </w:t>
      </w:r>
    </w:p>
    <w:p w14:paraId="2F53A845" w14:textId="77777777" w:rsidR="0090237F" w:rsidRPr="0090237F" w:rsidRDefault="0090237F" w:rsidP="0090237F">
      <w:pPr>
        <w:pStyle w:val="Pagrindinistekstas"/>
        <w:widowControl w:val="0"/>
        <w:rPr>
          <w:szCs w:val="22"/>
          <w:lang w:val="lt-LT"/>
        </w:rPr>
      </w:pPr>
      <w:r w:rsidRPr="0090237F">
        <w:rPr>
          <w:szCs w:val="22"/>
          <w:lang w:val="lt-LT"/>
        </w:rPr>
        <w:t xml:space="preserve">Jei Jums pasireiškė alerginė reakcija, </w:t>
      </w:r>
      <w:r w:rsidRPr="00B4733E">
        <w:rPr>
          <w:szCs w:val="22"/>
          <w:lang w:val="lt-LT"/>
        </w:rPr>
        <w:t>nedelsiant kreipkitės į gydytoją</w:t>
      </w:r>
      <w:r w:rsidRPr="0090237F">
        <w:rPr>
          <w:szCs w:val="22"/>
          <w:lang w:val="lt-LT"/>
        </w:rPr>
        <w:t>. Alerginės reakcijos galimi požymiai:</w:t>
      </w:r>
    </w:p>
    <w:p w14:paraId="376B2905" w14:textId="77777777" w:rsidR="0090237F" w:rsidRPr="0090237F" w:rsidRDefault="0090237F" w:rsidP="006473EC">
      <w:pPr>
        <w:pStyle w:val="BT-EMEASMCA"/>
        <w:widowControl w:val="0"/>
        <w:tabs>
          <w:tab w:val="clear" w:pos="720"/>
        </w:tabs>
        <w:ind w:left="567" w:hanging="567"/>
        <w:rPr>
          <w:noProof w:val="0"/>
        </w:rPr>
      </w:pPr>
      <w:r w:rsidRPr="0090237F">
        <w:rPr>
          <w:noProof w:val="0"/>
        </w:rPr>
        <w:t>išbėrimas, niežulys arba odos dilgėlinė</w:t>
      </w:r>
      <w:r w:rsidR="00201017">
        <w:rPr>
          <w:noProof w:val="0"/>
        </w:rPr>
        <w:t>;</w:t>
      </w:r>
    </w:p>
    <w:p w14:paraId="2511895F" w14:textId="77777777" w:rsidR="0090237F" w:rsidRPr="0090237F" w:rsidRDefault="0090237F" w:rsidP="006473EC">
      <w:pPr>
        <w:pStyle w:val="BT-EMEASMCA"/>
        <w:widowControl w:val="0"/>
        <w:tabs>
          <w:tab w:val="clear" w:pos="720"/>
        </w:tabs>
        <w:ind w:left="567" w:hanging="567"/>
        <w:rPr>
          <w:noProof w:val="0"/>
        </w:rPr>
      </w:pPr>
      <w:r w:rsidRPr="0090237F">
        <w:rPr>
          <w:noProof w:val="0"/>
        </w:rPr>
        <w:t>veido, lūpų, liežuvio ar kitų kūno dalių patinimas</w:t>
      </w:r>
      <w:r w:rsidR="00201017">
        <w:rPr>
          <w:noProof w:val="0"/>
        </w:rPr>
        <w:t>;</w:t>
      </w:r>
    </w:p>
    <w:p w14:paraId="2CCFD236" w14:textId="77777777" w:rsidR="0090237F" w:rsidRPr="0090237F" w:rsidRDefault="0090237F" w:rsidP="006473EC">
      <w:pPr>
        <w:pStyle w:val="BT-EMEASMCA"/>
        <w:widowControl w:val="0"/>
        <w:tabs>
          <w:tab w:val="clear" w:pos="720"/>
        </w:tabs>
        <w:ind w:left="567" w:hanging="567"/>
        <w:rPr>
          <w:noProof w:val="0"/>
        </w:rPr>
      </w:pPr>
      <w:r w:rsidRPr="0090237F">
        <w:rPr>
          <w:noProof w:val="0"/>
        </w:rPr>
        <w:t>dusulys, švokštimas arba kvėpavimo sutrikimai</w:t>
      </w:r>
      <w:r w:rsidR="00201017">
        <w:rPr>
          <w:noProof w:val="0"/>
        </w:rPr>
        <w:t>;</w:t>
      </w:r>
    </w:p>
    <w:p w14:paraId="3BC02D25" w14:textId="77777777" w:rsidR="0090237F" w:rsidRPr="0090237F" w:rsidRDefault="0090237F" w:rsidP="006473EC">
      <w:pPr>
        <w:pStyle w:val="BT-EMEASMCA"/>
        <w:widowControl w:val="0"/>
        <w:tabs>
          <w:tab w:val="clear" w:pos="720"/>
        </w:tabs>
        <w:ind w:left="567" w:hanging="567"/>
        <w:rPr>
          <w:noProof w:val="0"/>
        </w:rPr>
      </w:pPr>
      <w:r w:rsidRPr="0090237F">
        <w:rPr>
          <w:noProof w:val="0"/>
        </w:rPr>
        <w:t>karščiavimas be aiškios priežasties (aukšta temperatūra) ir alpimo pojūtis, ypač stojantis</w:t>
      </w:r>
      <w:r w:rsidR="00201017">
        <w:rPr>
          <w:noProof w:val="0"/>
        </w:rPr>
        <w:t>.</w:t>
      </w:r>
    </w:p>
    <w:p w14:paraId="5690C1E0" w14:textId="77777777" w:rsidR="0090237F" w:rsidRPr="0090237F" w:rsidRDefault="0090237F" w:rsidP="0090237F">
      <w:pPr>
        <w:widowControl w:val="0"/>
        <w:jc w:val="both"/>
        <w:rPr>
          <w:sz w:val="22"/>
          <w:szCs w:val="22"/>
        </w:rPr>
      </w:pPr>
    </w:p>
    <w:p w14:paraId="0A6A9BA0" w14:textId="77777777" w:rsidR="0090237F" w:rsidRPr="00B4733E" w:rsidRDefault="0090237F" w:rsidP="0090237F">
      <w:pPr>
        <w:widowControl w:val="0"/>
        <w:jc w:val="both"/>
        <w:rPr>
          <w:i/>
          <w:sz w:val="22"/>
          <w:szCs w:val="22"/>
        </w:rPr>
      </w:pPr>
      <w:r w:rsidRPr="00B4733E">
        <w:rPr>
          <w:i/>
          <w:sz w:val="22"/>
          <w:szCs w:val="22"/>
        </w:rPr>
        <w:t xml:space="preserve">Dažnas šalutinis poveikis (gali pasireikšti mažiau nei 1 iš 10 </w:t>
      </w:r>
      <w:r w:rsidR="00201017" w:rsidRPr="00B4733E">
        <w:rPr>
          <w:i/>
          <w:sz w:val="22"/>
          <w:szCs w:val="22"/>
        </w:rPr>
        <w:t>vaisto vartojusiųjų</w:t>
      </w:r>
      <w:r w:rsidRPr="00B4733E">
        <w:rPr>
          <w:i/>
          <w:sz w:val="22"/>
          <w:szCs w:val="22"/>
        </w:rPr>
        <w:t>)</w:t>
      </w:r>
      <w:r w:rsidR="00967159" w:rsidRPr="00B4733E">
        <w:rPr>
          <w:i/>
          <w:sz w:val="22"/>
          <w:szCs w:val="22"/>
        </w:rPr>
        <w:t>:</w:t>
      </w:r>
    </w:p>
    <w:p w14:paraId="36E0F628" w14:textId="77777777" w:rsidR="0090237F" w:rsidRPr="0090237F" w:rsidRDefault="0090237F" w:rsidP="006473EC">
      <w:pPr>
        <w:pStyle w:val="BT-EMEASMCA"/>
        <w:widowControl w:val="0"/>
        <w:tabs>
          <w:tab w:val="clear" w:pos="720"/>
        </w:tabs>
        <w:ind w:left="567" w:hanging="567"/>
        <w:rPr>
          <w:noProof w:val="0"/>
        </w:rPr>
      </w:pPr>
      <w:r w:rsidRPr="0090237F">
        <w:rPr>
          <w:noProof w:val="0"/>
        </w:rPr>
        <w:t>pykinimas ar vėmimas</w:t>
      </w:r>
      <w:r w:rsidR="00967159">
        <w:rPr>
          <w:noProof w:val="0"/>
        </w:rPr>
        <w:t>;</w:t>
      </w:r>
    </w:p>
    <w:p w14:paraId="6F503CBD" w14:textId="77777777" w:rsidR="0090237F" w:rsidRPr="0090237F" w:rsidRDefault="0090237F" w:rsidP="006473EC">
      <w:pPr>
        <w:pStyle w:val="BT-EMEASMCA"/>
        <w:widowControl w:val="0"/>
        <w:tabs>
          <w:tab w:val="clear" w:pos="720"/>
        </w:tabs>
        <w:ind w:left="567" w:hanging="567"/>
        <w:rPr>
          <w:noProof w:val="0"/>
        </w:rPr>
      </w:pPr>
      <w:r w:rsidRPr="0090237F">
        <w:rPr>
          <w:noProof w:val="0"/>
        </w:rPr>
        <w:t>niežtin</w:t>
      </w:r>
      <w:r w:rsidR="00DB60F2">
        <w:rPr>
          <w:noProof w:val="0"/>
        </w:rPr>
        <w:t>t</w:t>
      </w:r>
      <w:r w:rsidRPr="0090237F">
        <w:rPr>
          <w:noProof w:val="0"/>
        </w:rPr>
        <w:t xml:space="preserve">is, į dilgėlinę panašus </w:t>
      </w:r>
      <w:r w:rsidR="00967159">
        <w:rPr>
          <w:noProof w:val="0"/>
        </w:rPr>
        <w:t>iš</w:t>
      </w:r>
      <w:r w:rsidRPr="0090237F">
        <w:rPr>
          <w:noProof w:val="0"/>
        </w:rPr>
        <w:t>bėrimas</w:t>
      </w:r>
      <w:r w:rsidR="00967159">
        <w:rPr>
          <w:noProof w:val="0"/>
        </w:rPr>
        <w:t>;</w:t>
      </w:r>
    </w:p>
    <w:p w14:paraId="74370130" w14:textId="77777777" w:rsidR="0090237F" w:rsidRPr="0090237F" w:rsidRDefault="0090237F" w:rsidP="006473EC">
      <w:pPr>
        <w:pStyle w:val="BT-EMEASMCA"/>
        <w:widowControl w:val="0"/>
        <w:tabs>
          <w:tab w:val="clear" w:pos="720"/>
        </w:tabs>
        <w:ind w:left="567" w:hanging="567"/>
        <w:rPr>
          <w:noProof w:val="0"/>
        </w:rPr>
      </w:pPr>
      <w:r w:rsidRPr="0090237F">
        <w:rPr>
          <w:noProof w:val="0"/>
        </w:rPr>
        <w:t xml:space="preserve">odos reakcijos, pasireiškiančio po buvimo </w:t>
      </w:r>
      <w:r w:rsidR="00807559" w:rsidRPr="00807559">
        <w:rPr>
          <w:noProof w:val="0"/>
        </w:rPr>
        <w:t>šviesoje (jautrumas</w:t>
      </w:r>
      <w:r w:rsidRPr="0090237F">
        <w:rPr>
          <w:noProof w:val="0"/>
        </w:rPr>
        <w:t xml:space="preserve"> šviesai)</w:t>
      </w:r>
      <w:r w:rsidR="00967159">
        <w:rPr>
          <w:noProof w:val="0"/>
        </w:rPr>
        <w:t>;</w:t>
      </w:r>
    </w:p>
    <w:p w14:paraId="7D35893E" w14:textId="77777777" w:rsidR="0090237F" w:rsidRPr="0090237F" w:rsidRDefault="0090237F" w:rsidP="006473EC">
      <w:pPr>
        <w:pStyle w:val="BT-EMEASMCA"/>
        <w:widowControl w:val="0"/>
        <w:tabs>
          <w:tab w:val="clear" w:pos="720"/>
        </w:tabs>
        <w:ind w:left="567" w:hanging="567"/>
        <w:rPr>
          <w:noProof w:val="0"/>
        </w:rPr>
      </w:pPr>
      <w:r w:rsidRPr="0090237F">
        <w:rPr>
          <w:noProof w:val="0"/>
        </w:rPr>
        <w:t>niež</w:t>
      </w:r>
      <w:r w:rsidR="00967159">
        <w:rPr>
          <w:noProof w:val="0"/>
        </w:rPr>
        <w:t>uly</w:t>
      </w:r>
      <w:r w:rsidRPr="0090237F">
        <w:rPr>
          <w:noProof w:val="0"/>
        </w:rPr>
        <w:t>s</w:t>
      </w:r>
      <w:r w:rsidR="00967159">
        <w:rPr>
          <w:noProof w:val="0"/>
        </w:rPr>
        <w:t>;</w:t>
      </w:r>
    </w:p>
    <w:p w14:paraId="09DF04A4" w14:textId="77777777" w:rsidR="0090237F" w:rsidRPr="0090237F" w:rsidRDefault="0090237F" w:rsidP="006473EC">
      <w:pPr>
        <w:pStyle w:val="BT-EMEASMCA"/>
        <w:widowControl w:val="0"/>
        <w:tabs>
          <w:tab w:val="clear" w:pos="720"/>
        </w:tabs>
        <w:ind w:left="567" w:hanging="567"/>
        <w:rPr>
          <w:noProof w:val="0"/>
        </w:rPr>
      </w:pPr>
      <w:r w:rsidRPr="0090237F">
        <w:rPr>
          <w:noProof w:val="0"/>
        </w:rPr>
        <w:t>injekcijos vietos patinimas, paraudimas ir jautrumas</w:t>
      </w:r>
      <w:r w:rsidR="00DB60F2">
        <w:rPr>
          <w:noProof w:val="0"/>
        </w:rPr>
        <w:t xml:space="preserve"> (uždegimas)</w:t>
      </w:r>
      <w:r w:rsidR="00967159">
        <w:rPr>
          <w:noProof w:val="0"/>
        </w:rPr>
        <w:t>;</w:t>
      </w:r>
    </w:p>
    <w:p w14:paraId="4BC1B775" w14:textId="77777777" w:rsidR="0090237F" w:rsidRPr="0090237F" w:rsidRDefault="0090237F" w:rsidP="006473EC">
      <w:pPr>
        <w:pStyle w:val="BT-EMEASMCA"/>
        <w:widowControl w:val="0"/>
        <w:tabs>
          <w:tab w:val="clear" w:pos="720"/>
        </w:tabs>
        <w:ind w:left="567" w:hanging="567"/>
        <w:rPr>
          <w:noProof w:val="0"/>
        </w:rPr>
      </w:pPr>
      <w:r w:rsidRPr="0090237F">
        <w:rPr>
          <w:noProof w:val="0"/>
        </w:rPr>
        <w:t>kepenų fermentų aktyvumo padidėjimas;</w:t>
      </w:r>
    </w:p>
    <w:p w14:paraId="61A7DFF7" w14:textId="77777777" w:rsidR="0090237F" w:rsidRPr="0090237F" w:rsidRDefault="0090237F" w:rsidP="006473EC">
      <w:pPr>
        <w:pStyle w:val="BT-EMEASMCA"/>
        <w:widowControl w:val="0"/>
        <w:tabs>
          <w:tab w:val="clear" w:pos="720"/>
        </w:tabs>
        <w:ind w:left="567" w:hanging="567"/>
        <w:rPr>
          <w:noProof w:val="0"/>
        </w:rPr>
      </w:pPr>
      <w:r w:rsidRPr="0090237F">
        <w:rPr>
          <w:noProof w:val="0"/>
        </w:rPr>
        <w:t xml:space="preserve">šlapalo ir </w:t>
      </w:r>
      <w:proofErr w:type="spellStart"/>
      <w:r w:rsidRPr="0090237F">
        <w:rPr>
          <w:noProof w:val="0"/>
        </w:rPr>
        <w:t>kreatinino</w:t>
      </w:r>
      <w:proofErr w:type="spellEnd"/>
      <w:r w:rsidRPr="0090237F">
        <w:rPr>
          <w:noProof w:val="0"/>
        </w:rPr>
        <w:t xml:space="preserve"> kiekio kraujyje padidėjimas</w:t>
      </w:r>
      <w:r w:rsidR="00967159">
        <w:rPr>
          <w:noProof w:val="0"/>
        </w:rPr>
        <w:t>.</w:t>
      </w:r>
    </w:p>
    <w:p w14:paraId="0047E61E" w14:textId="77777777" w:rsidR="0090237F" w:rsidRPr="0090237F" w:rsidRDefault="0090237F" w:rsidP="0090237F">
      <w:pPr>
        <w:widowControl w:val="0"/>
        <w:ind w:left="567" w:hanging="567"/>
        <w:rPr>
          <w:i/>
          <w:sz w:val="22"/>
          <w:szCs w:val="22"/>
        </w:rPr>
      </w:pPr>
    </w:p>
    <w:p w14:paraId="6153C924" w14:textId="77777777" w:rsidR="0090237F" w:rsidRPr="00B4733E" w:rsidRDefault="0090237F" w:rsidP="0090237F">
      <w:pPr>
        <w:widowControl w:val="0"/>
        <w:ind w:left="567" w:hanging="567"/>
        <w:rPr>
          <w:i/>
          <w:sz w:val="22"/>
          <w:szCs w:val="22"/>
        </w:rPr>
      </w:pPr>
      <w:r w:rsidRPr="00B4733E">
        <w:rPr>
          <w:i/>
          <w:sz w:val="22"/>
          <w:szCs w:val="22"/>
        </w:rPr>
        <w:t>Nedažn</w:t>
      </w:r>
      <w:r w:rsidR="00967159" w:rsidRPr="00B4733E">
        <w:rPr>
          <w:i/>
          <w:sz w:val="22"/>
          <w:szCs w:val="22"/>
        </w:rPr>
        <w:t>as šalutinis poveikis</w:t>
      </w:r>
      <w:r w:rsidRPr="00B4733E">
        <w:rPr>
          <w:i/>
          <w:sz w:val="22"/>
          <w:szCs w:val="22"/>
        </w:rPr>
        <w:t xml:space="preserve"> (gali pasireikšti mažiau nei 1 iš 100 </w:t>
      </w:r>
      <w:r w:rsidR="00967159" w:rsidRPr="00B4733E">
        <w:rPr>
          <w:i/>
          <w:sz w:val="22"/>
          <w:szCs w:val="22"/>
        </w:rPr>
        <w:t>vaisto vartojusiųjų</w:t>
      </w:r>
      <w:r w:rsidRPr="00B4733E">
        <w:rPr>
          <w:i/>
          <w:sz w:val="22"/>
          <w:szCs w:val="22"/>
        </w:rPr>
        <w:t>)</w:t>
      </w:r>
      <w:r w:rsidR="00967159" w:rsidRPr="00B4733E">
        <w:rPr>
          <w:i/>
          <w:sz w:val="22"/>
          <w:szCs w:val="22"/>
        </w:rPr>
        <w:t>:</w:t>
      </w:r>
    </w:p>
    <w:p w14:paraId="6658456A" w14:textId="77777777" w:rsidR="0090237F" w:rsidRPr="0090237F" w:rsidRDefault="0090237F" w:rsidP="006473EC">
      <w:pPr>
        <w:pStyle w:val="BT-EMEASMCA"/>
        <w:widowControl w:val="0"/>
        <w:tabs>
          <w:tab w:val="clear" w:pos="720"/>
        </w:tabs>
        <w:ind w:left="567" w:hanging="567"/>
        <w:rPr>
          <w:noProof w:val="0"/>
        </w:rPr>
      </w:pPr>
      <w:r w:rsidRPr="0090237F">
        <w:rPr>
          <w:noProof w:val="0"/>
        </w:rPr>
        <w:t xml:space="preserve">neįprastas kraujavimas iš nosies, mėlynių atsiradimas </w:t>
      </w:r>
      <w:r w:rsidR="00807559" w:rsidRPr="00807559">
        <w:rPr>
          <w:noProof w:val="0"/>
        </w:rPr>
        <w:t>(</w:t>
      </w:r>
      <w:r w:rsidR="00967159">
        <w:rPr>
          <w:noProof w:val="0"/>
        </w:rPr>
        <w:t xml:space="preserve">trombocitų skaičiaus </w:t>
      </w:r>
      <w:proofErr w:type="spellStart"/>
      <w:r w:rsidR="00967159">
        <w:rPr>
          <w:noProof w:val="0"/>
        </w:rPr>
        <w:t>sumžėjimo</w:t>
      </w:r>
      <w:proofErr w:type="spellEnd"/>
      <w:r w:rsidRPr="0090237F">
        <w:rPr>
          <w:noProof w:val="0"/>
        </w:rPr>
        <w:t xml:space="preserve"> požymiai)</w:t>
      </w:r>
      <w:r w:rsidR="00967159">
        <w:rPr>
          <w:noProof w:val="0"/>
        </w:rPr>
        <w:t>;</w:t>
      </w:r>
    </w:p>
    <w:p w14:paraId="636BEBD7" w14:textId="77777777" w:rsidR="0090237F" w:rsidRPr="0090237F" w:rsidRDefault="0090237F" w:rsidP="006473EC">
      <w:pPr>
        <w:pStyle w:val="BT-EMEASMCA"/>
        <w:widowControl w:val="0"/>
        <w:tabs>
          <w:tab w:val="clear" w:pos="720"/>
        </w:tabs>
        <w:ind w:left="567" w:hanging="567"/>
        <w:rPr>
          <w:noProof w:val="0"/>
        </w:rPr>
      </w:pPr>
      <w:r w:rsidRPr="0090237F">
        <w:rPr>
          <w:noProof w:val="0"/>
        </w:rPr>
        <w:t xml:space="preserve">anemija (raudonųjų kraujo ląstelių </w:t>
      </w:r>
      <w:r w:rsidR="00967159">
        <w:rPr>
          <w:noProof w:val="0"/>
        </w:rPr>
        <w:t>skaičiaus</w:t>
      </w:r>
      <w:r w:rsidR="00967159" w:rsidRPr="0090237F">
        <w:rPr>
          <w:noProof w:val="0"/>
        </w:rPr>
        <w:t xml:space="preserve"> </w:t>
      </w:r>
      <w:r w:rsidRPr="0090237F">
        <w:rPr>
          <w:noProof w:val="0"/>
        </w:rPr>
        <w:t xml:space="preserve">kraujyje sumažėjimas), </w:t>
      </w:r>
      <w:proofErr w:type="spellStart"/>
      <w:r w:rsidRPr="0090237F">
        <w:rPr>
          <w:noProof w:val="0"/>
        </w:rPr>
        <w:t>leukopenija</w:t>
      </w:r>
      <w:proofErr w:type="spellEnd"/>
      <w:r w:rsidRPr="0090237F">
        <w:rPr>
          <w:noProof w:val="0"/>
        </w:rPr>
        <w:t xml:space="preserve"> (baltųjų kraujo ląstelių </w:t>
      </w:r>
      <w:r w:rsidR="00967159">
        <w:rPr>
          <w:noProof w:val="0"/>
        </w:rPr>
        <w:t>skaičiaus</w:t>
      </w:r>
      <w:r w:rsidR="00967159" w:rsidRPr="0090237F">
        <w:rPr>
          <w:noProof w:val="0"/>
        </w:rPr>
        <w:t xml:space="preserve"> </w:t>
      </w:r>
      <w:r w:rsidRPr="0090237F">
        <w:rPr>
          <w:noProof w:val="0"/>
        </w:rPr>
        <w:t>kraujyje sumažėjimas).</w:t>
      </w:r>
    </w:p>
    <w:p w14:paraId="3E438C5E" w14:textId="77777777" w:rsidR="0090237F" w:rsidRPr="0090237F" w:rsidRDefault="0090237F" w:rsidP="0090237F">
      <w:pPr>
        <w:widowControl w:val="0"/>
        <w:ind w:left="567" w:hanging="567"/>
        <w:rPr>
          <w:sz w:val="22"/>
          <w:szCs w:val="22"/>
        </w:rPr>
      </w:pPr>
    </w:p>
    <w:p w14:paraId="406CD641" w14:textId="77777777" w:rsidR="0090237F" w:rsidRPr="00B4733E" w:rsidRDefault="0090237F" w:rsidP="0090237F">
      <w:pPr>
        <w:widowControl w:val="0"/>
        <w:rPr>
          <w:i/>
          <w:sz w:val="22"/>
          <w:szCs w:val="22"/>
        </w:rPr>
      </w:pPr>
      <w:r w:rsidRPr="00B4733E">
        <w:rPr>
          <w:i/>
          <w:sz w:val="22"/>
          <w:szCs w:val="22"/>
        </w:rPr>
        <w:t>Labai ret</w:t>
      </w:r>
      <w:r w:rsidR="00604DAA" w:rsidRPr="00B4733E">
        <w:rPr>
          <w:i/>
          <w:sz w:val="22"/>
          <w:szCs w:val="22"/>
        </w:rPr>
        <w:t>as šalutinis poveikis</w:t>
      </w:r>
      <w:r w:rsidRPr="00B4733E">
        <w:rPr>
          <w:i/>
          <w:sz w:val="22"/>
          <w:szCs w:val="22"/>
        </w:rPr>
        <w:t xml:space="preserve"> (gali pasireikšti mažiau nei 1 iš 10 000 </w:t>
      </w:r>
      <w:r w:rsidR="00604DAA" w:rsidRPr="00B4733E">
        <w:rPr>
          <w:i/>
          <w:sz w:val="22"/>
          <w:szCs w:val="22"/>
        </w:rPr>
        <w:t>vaisto vartojusiųjų</w:t>
      </w:r>
      <w:r w:rsidRPr="00B4733E">
        <w:rPr>
          <w:i/>
          <w:sz w:val="22"/>
          <w:szCs w:val="22"/>
        </w:rPr>
        <w:t>)</w:t>
      </w:r>
      <w:r w:rsidR="00604DAA" w:rsidRPr="00B4733E">
        <w:rPr>
          <w:i/>
          <w:sz w:val="22"/>
          <w:szCs w:val="22"/>
        </w:rPr>
        <w:t>:</w:t>
      </w:r>
    </w:p>
    <w:p w14:paraId="2A6448DE" w14:textId="77777777" w:rsidR="0090237F" w:rsidRPr="0090237F" w:rsidRDefault="0090237F" w:rsidP="006473EC">
      <w:pPr>
        <w:pStyle w:val="BT-EMEASMCA"/>
        <w:widowControl w:val="0"/>
        <w:tabs>
          <w:tab w:val="clear" w:pos="720"/>
        </w:tabs>
        <w:ind w:left="567" w:hanging="567"/>
        <w:rPr>
          <w:noProof w:val="0"/>
        </w:rPr>
      </w:pPr>
      <w:r w:rsidRPr="0090237F">
        <w:rPr>
          <w:noProof w:val="0"/>
        </w:rPr>
        <w:t>susijaudinimas, sumišimas</w:t>
      </w:r>
      <w:r w:rsidR="00604DAA">
        <w:rPr>
          <w:noProof w:val="0"/>
        </w:rPr>
        <w:t>;</w:t>
      </w:r>
    </w:p>
    <w:p w14:paraId="644C2A8A" w14:textId="77777777" w:rsidR="0090237F" w:rsidRPr="0090237F" w:rsidRDefault="0090237F" w:rsidP="006473EC">
      <w:pPr>
        <w:pStyle w:val="BT-EMEASMCA"/>
        <w:widowControl w:val="0"/>
        <w:tabs>
          <w:tab w:val="clear" w:pos="720"/>
        </w:tabs>
        <w:ind w:left="567" w:hanging="567"/>
        <w:rPr>
          <w:noProof w:val="0"/>
        </w:rPr>
      </w:pPr>
      <w:r w:rsidRPr="0090237F">
        <w:rPr>
          <w:noProof w:val="0"/>
        </w:rPr>
        <w:t>haliucinacijos (nesamų daiktų matymas arba jutimas)</w:t>
      </w:r>
      <w:r w:rsidR="00604DAA">
        <w:rPr>
          <w:noProof w:val="0"/>
        </w:rPr>
        <w:t>;;</w:t>
      </w:r>
    </w:p>
    <w:p w14:paraId="5908CB52" w14:textId="77777777" w:rsidR="0090237F" w:rsidRPr="0090237F" w:rsidRDefault="0090237F" w:rsidP="006473EC">
      <w:pPr>
        <w:pStyle w:val="BT-EMEASMCA"/>
        <w:widowControl w:val="0"/>
        <w:tabs>
          <w:tab w:val="clear" w:pos="720"/>
        </w:tabs>
        <w:ind w:left="567" w:hanging="567"/>
        <w:rPr>
          <w:noProof w:val="0"/>
        </w:rPr>
      </w:pPr>
      <w:r w:rsidRPr="0090237F">
        <w:rPr>
          <w:noProof w:val="0"/>
        </w:rPr>
        <w:t>psichikos sutrikimas</w:t>
      </w:r>
      <w:r w:rsidR="00604DAA">
        <w:rPr>
          <w:noProof w:val="0"/>
        </w:rPr>
        <w:t>;</w:t>
      </w:r>
    </w:p>
    <w:p w14:paraId="416CE4CD" w14:textId="77777777" w:rsidR="0090237F" w:rsidRPr="0090237F" w:rsidRDefault="0090237F" w:rsidP="006473EC">
      <w:pPr>
        <w:pStyle w:val="BT-EMEASMCA"/>
        <w:widowControl w:val="0"/>
        <w:tabs>
          <w:tab w:val="clear" w:pos="720"/>
        </w:tabs>
        <w:ind w:left="567" w:hanging="567"/>
        <w:rPr>
          <w:noProof w:val="0"/>
        </w:rPr>
      </w:pPr>
      <w:r w:rsidRPr="0090237F">
        <w:rPr>
          <w:noProof w:val="0"/>
        </w:rPr>
        <w:t>galvos skausmas, svaigulys</w:t>
      </w:r>
      <w:r w:rsidR="00604DAA">
        <w:rPr>
          <w:noProof w:val="0"/>
        </w:rPr>
        <w:t>;</w:t>
      </w:r>
    </w:p>
    <w:p w14:paraId="0992686A" w14:textId="77777777" w:rsidR="0090237F" w:rsidRPr="0090237F" w:rsidRDefault="0090237F" w:rsidP="006473EC">
      <w:pPr>
        <w:pStyle w:val="BT-EMEASMCA"/>
        <w:widowControl w:val="0"/>
        <w:tabs>
          <w:tab w:val="clear" w:pos="720"/>
        </w:tabs>
        <w:ind w:left="567" w:hanging="567"/>
        <w:rPr>
          <w:noProof w:val="0"/>
        </w:rPr>
      </w:pPr>
      <w:r w:rsidRPr="0090237F">
        <w:rPr>
          <w:noProof w:val="0"/>
        </w:rPr>
        <w:t>drebulys</w:t>
      </w:r>
      <w:r w:rsidR="00604DAA">
        <w:rPr>
          <w:noProof w:val="0"/>
        </w:rPr>
        <w:t>;</w:t>
      </w:r>
    </w:p>
    <w:p w14:paraId="50BC591D" w14:textId="77777777" w:rsidR="0090237F" w:rsidRPr="0090237F" w:rsidRDefault="0090237F" w:rsidP="006473EC">
      <w:pPr>
        <w:pStyle w:val="BT-EMEASMCA"/>
        <w:widowControl w:val="0"/>
        <w:tabs>
          <w:tab w:val="clear" w:pos="720"/>
        </w:tabs>
        <w:ind w:left="567" w:hanging="567"/>
        <w:rPr>
          <w:noProof w:val="0"/>
        </w:rPr>
      </w:pPr>
      <w:r w:rsidRPr="0090237F">
        <w:rPr>
          <w:noProof w:val="0"/>
        </w:rPr>
        <w:t>eisenos sutrikimai, ko</w:t>
      </w:r>
      <w:r w:rsidR="00807559" w:rsidRPr="00807559">
        <w:rPr>
          <w:noProof w:val="0"/>
        </w:rPr>
        <w:t>o</w:t>
      </w:r>
      <w:r w:rsidRPr="0090237F">
        <w:rPr>
          <w:noProof w:val="0"/>
        </w:rPr>
        <w:t>rdinacijos stoka</w:t>
      </w:r>
      <w:r w:rsidR="00604DAA">
        <w:rPr>
          <w:noProof w:val="0"/>
        </w:rPr>
        <w:t>;</w:t>
      </w:r>
    </w:p>
    <w:p w14:paraId="64B3869F" w14:textId="77777777" w:rsidR="0090237F" w:rsidRPr="0090237F" w:rsidRDefault="0090237F" w:rsidP="006473EC">
      <w:pPr>
        <w:pStyle w:val="BT-EMEASMCA"/>
        <w:widowControl w:val="0"/>
        <w:tabs>
          <w:tab w:val="clear" w:pos="720"/>
        </w:tabs>
        <w:ind w:left="567" w:hanging="567"/>
        <w:rPr>
          <w:noProof w:val="0"/>
        </w:rPr>
      </w:pPr>
      <w:r w:rsidRPr="0090237F">
        <w:rPr>
          <w:noProof w:val="0"/>
        </w:rPr>
        <w:t>kalbos sutrikimai</w:t>
      </w:r>
      <w:r w:rsidR="00604DAA">
        <w:rPr>
          <w:noProof w:val="0"/>
        </w:rPr>
        <w:t>;</w:t>
      </w:r>
      <w:r w:rsidRPr="0090237F">
        <w:rPr>
          <w:noProof w:val="0"/>
        </w:rPr>
        <w:t xml:space="preserve"> </w:t>
      </w:r>
    </w:p>
    <w:p w14:paraId="564080D7" w14:textId="77777777" w:rsidR="0090237F" w:rsidRPr="0090237F" w:rsidRDefault="0090237F" w:rsidP="006473EC">
      <w:pPr>
        <w:pStyle w:val="BT-EMEASMCA"/>
        <w:widowControl w:val="0"/>
        <w:tabs>
          <w:tab w:val="clear" w:pos="720"/>
        </w:tabs>
        <w:ind w:left="567" w:hanging="567"/>
        <w:rPr>
          <w:noProof w:val="0"/>
        </w:rPr>
      </w:pPr>
      <w:r w:rsidRPr="0090237F">
        <w:rPr>
          <w:noProof w:val="0"/>
        </w:rPr>
        <w:t>konvulsijos</w:t>
      </w:r>
      <w:r w:rsidR="00604DAA">
        <w:rPr>
          <w:noProof w:val="0"/>
        </w:rPr>
        <w:t>;</w:t>
      </w:r>
    </w:p>
    <w:p w14:paraId="039B9459" w14:textId="77777777" w:rsidR="0090237F" w:rsidRPr="0090237F" w:rsidRDefault="0090237F" w:rsidP="006473EC">
      <w:pPr>
        <w:pStyle w:val="BT-EMEASMCA"/>
        <w:widowControl w:val="0"/>
        <w:tabs>
          <w:tab w:val="clear" w:pos="720"/>
        </w:tabs>
        <w:ind w:left="567" w:hanging="567"/>
        <w:rPr>
          <w:noProof w:val="0"/>
        </w:rPr>
      </w:pPr>
      <w:r w:rsidRPr="0090237F">
        <w:rPr>
          <w:noProof w:val="0"/>
        </w:rPr>
        <w:t>mieguistumas ar apsnūdimo pojūtis</w:t>
      </w:r>
      <w:r w:rsidR="00604DAA">
        <w:rPr>
          <w:noProof w:val="0"/>
        </w:rPr>
        <w:t>;</w:t>
      </w:r>
    </w:p>
    <w:p w14:paraId="0296BE74" w14:textId="77777777" w:rsidR="0090237F" w:rsidRPr="0090237F" w:rsidRDefault="0090237F" w:rsidP="006473EC">
      <w:pPr>
        <w:pStyle w:val="BT-EMEASMCA"/>
        <w:widowControl w:val="0"/>
        <w:tabs>
          <w:tab w:val="clear" w:pos="720"/>
        </w:tabs>
        <w:ind w:left="567" w:hanging="567"/>
        <w:rPr>
          <w:noProof w:val="0"/>
        </w:rPr>
      </w:pPr>
      <w:proofErr w:type="spellStart"/>
      <w:r w:rsidRPr="0090237F">
        <w:rPr>
          <w:noProof w:val="0"/>
        </w:rPr>
        <w:t>encefalopatija</w:t>
      </w:r>
      <w:proofErr w:type="spellEnd"/>
      <w:r w:rsidRPr="0090237F">
        <w:rPr>
          <w:noProof w:val="0"/>
        </w:rPr>
        <w:t xml:space="preserve"> (galvos smegenų liga)</w:t>
      </w:r>
      <w:r w:rsidR="00604DAA">
        <w:rPr>
          <w:noProof w:val="0"/>
        </w:rPr>
        <w:t>;</w:t>
      </w:r>
    </w:p>
    <w:p w14:paraId="6C150A61" w14:textId="77777777" w:rsidR="0090237F" w:rsidRPr="0090237F" w:rsidRDefault="0090237F" w:rsidP="006473EC">
      <w:pPr>
        <w:pStyle w:val="BT-EMEASMCA"/>
        <w:widowControl w:val="0"/>
        <w:tabs>
          <w:tab w:val="clear" w:pos="720"/>
        </w:tabs>
        <w:ind w:left="567" w:hanging="567"/>
        <w:rPr>
          <w:noProof w:val="0"/>
        </w:rPr>
      </w:pPr>
      <w:r w:rsidRPr="0090237F">
        <w:rPr>
          <w:noProof w:val="0"/>
        </w:rPr>
        <w:t>s</w:t>
      </w:r>
      <w:r w:rsidR="00807559" w:rsidRPr="00807559">
        <w:rPr>
          <w:noProof w:val="0"/>
        </w:rPr>
        <w:t>ą</w:t>
      </w:r>
      <w:r w:rsidRPr="0090237F">
        <w:rPr>
          <w:noProof w:val="0"/>
        </w:rPr>
        <w:t>monės netekimas (koma)</w:t>
      </w:r>
      <w:r w:rsidR="00604DAA">
        <w:rPr>
          <w:noProof w:val="0"/>
        </w:rPr>
        <w:t>;</w:t>
      </w:r>
    </w:p>
    <w:p w14:paraId="7E3C2BD0" w14:textId="77777777" w:rsidR="0090237F" w:rsidRPr="0090237F" w:rsidRDefault="0090237F" w:rsidP="006473EC">
      <w:pPr>
        <w:pStyle w:val="BT-EMEASMCA"/>
        <w:widowControl w:val="0"/>
        <w:tabs>
          <w:tab w:val="clear" w:pos="720"/>
        </w:tabs>
        <w:ind w:left="567" w:hanging="567"/>
        <w:rPr>
          <w:noProof w:val="0"/>
        </w:rPr>
      </w:pPr>
      <w:r w:rsidRPr="0090237F">
        <w:rPr>
          <w:noProof w:val="0"/>
        </w:rPr>
        <w:t>dusulys</w:t>
      </w:r>
      <w:r w:rsidR="00604DAA">
        <w:rPr>
          <w:noProof w:val="0"/>
        </w:rPr>
        <w:t>;</w:t>
      </w:r>
    </w:p>
    <w:p w14:paraId="6569D627" w14:textId="77777777" w:rsidR="0090237F" w:rsidRPr="0090237F" w:rsidRDefault="0090237F" w:rsidP="006473EC">
      <w:pPr>
        <w:pStyle w:val="BT-EMEASMCA"/>
        <w:widowControl w:val="0"/>
        <w:tabs>
          <w:tab w:val="clear" w:pos="720"/>
        </w:tabs>
        <w:ind w:left="567" w:hanging="567"/>
        <w:rPr>
          <w:noProof w:val="0"/>
        </w:rPr>
      </w:pPr>
      <w:r w:rsidRPr="0090237F">
        <w:rPr>
          <w:noProof w:val="0"/>
        </w:rPr>
        <w:t>viduriavimas, pilvo skausmas</w:t>
      </w:r>
      <w:r w:rsidR="00604DAA">
        <w:rPr>
          <w:noProof w:val="0"/>
        </w:rPr>
        <w:t>;</w:t>
      </w:r>
    </w:p>
    <w:p w14:paraId="28497F4B" w14:textId="77777777" w:rsidR="0090237F" w:rsidRPr="0090237F" w:rsidRDefault="0090237F" w:rsidP="006473EC">
      <w:pPr>
        <w:pStyle w:val="BT-EMEASMCA"/>
        <w:widowControl w:val="0"/>
        <w:tabs>
          <w:tab w:val="clear" w:pos="720"/>
        </w:tabs>
        <w:ind w:left="567" w:hanging="567"/>
        <w:rPr>
          <w:noProof w:val="0"/>
        </w:rPr>
      </w:pPr>
      <w:r w:rsidRPr="0090237F">
        <w:rPr>
          <w:noProof w:val="0"/>
        </w:rPr>
        <w:t>nuovargis</w:t>
      </w:r>
      <w:r w:rsidR="00604DAA">
        <w:rPr>
          <w:noProof w:val="0"/>
        </w:rPr>
        <w:t>;</w:t>
      </w:r>
    </w:p>
    <w:p w14:paraId="26A53405" w14:textId="77777777" w:rsidR="0090237F" w:rsidRPr="0090237F" w:rsidRDefault="0090237F" w:rsidP="006473EC">
      <w:pPr>
        <w:pStyle w:val="BT-EMEASMCA"/>
        <w:widowControl w:val="0"/>
        <w:tabs>
          <w:tab w:val="clear" w:pos="720"/>
        </w:tabs>
        <w:ind w:left="567" w:hanging="567"/>
        <w:rPr>
          <w:noProof w:val="0"/>
        </w:rPr>
      </w:pPr>
      <w:r w:rsidRPr="0090237F">
        <w:rPr>
          <w:noProof w:val="0"/>
        </w:rPr>
        <w:t>karščiavimas</w:t>
      </w:r>
      <w:r w:rsidR="00604DAA">
        <w:rPr>
          <w:noProof w:val="0"/>
        </w:rPr>
        <w:t>;</w:t>
      </w:r>
    </w:p>
    <w:p w14:paraId="2AC95A24" w14:textId="77777777" w:rsidR="0090237F" w:rsidRPr="0090237F" w:rsidRDefault="0090237F" w:rsidP="006473EC">
      <w:pPr>
        <w:pStyle w:val="BT-EMEASMCA"/>
        <w:widowControl w:val="0"/>
        <w:tabs>
          <w:tab w:val="clear" w:pos="720"/>
        </w:tabs>
        <w:ind w:left="567" w:hanging="567"/>
        <w:rPr>
          <w:noProof w:val="0"/>
        </w:rPr>
      </w:pPr>
      <w:r w:rsidRPr="0090237F">
        <w:rPr>
          <w:noProof w:val="0"/>
        </w:rPr>
        <w:t>kai kurių šlapalo kiekio kraujyje tyrimų pasikeitimai</w:t>
      </w:r>
      <w:r w:rsidR="00604DAA">
        <w:rPr>
          <w:noProof w:val="0"/>
        </w:rPr>
        <w:t>;</w:t>
      </w:r>
    </w:p>
    <w:p w14:paraId="0993E502" w14:textId="77777777" w:rsidR="0090237F" w:rsidRPr="0090237F" w:rsidRDefault="0090237F" w:rsidP="006473EC">
      <w:pPr>
        <w:pStyle w:val="BT-EMEASMCA"/>
        <w:widowControl w:val="0"/>
        <w:tabs>
          <w:tab w:val="clear" w:pos="720"/>
        </w:tabs>
        <w:ind w:left="567" w:hanging="567"/>
        <w:rPr>
          <w:noProof w:val="0"/>
        </w:rPr>
      </w:pPr>
      <w:r w:rsidRPr="0090237F">
        <w:rPr>
          <w:noProof w:val="0"/>
        </w:rPr>
        <w:t>silpnumas</w:t>
      </w:r>
      <w:r w:rsidR="00604DAA">
        <w:rPr>
          <w:noProof w:val="0"/>
        </w:rPr>
        <w:t>;</w:t>
      </w:r>
    </w:p>
    <w:p w14:paraId="09C52D9C" w14:textId="77777777" w:rsidR="0090237F" w:rsidRPr="0090237F" w:rsidRDefault="0090237F" w:rsidP="006473EC">
      <w:pPr>
        <w:pStyle w:val="BT-EMEASMCA"/>
        <w:widowControl w:val="0"/>
        <w:tabs>
          <w:tab w:val="clear" w:pos="720"/>
        </w:tabs>
        <w:ind w:left="567" w:hanging="567"/>
        <w:rPr>
          <w:noProof w:val="0"/>
        </w:rPr>
      </w:pPr>
      <w:r w:rsidRPr="0090237F">
        <w:rPr>
          <w:noProof w:val="0"/>
        </w:rPr>
        <w:t xml:space="preserve">kepenų uždegimas (hepatitas), </w:t>
      </w:r>
      <w:proofErr w:type="spellStart"/>
      <w:r w:rsidRPr="0090237F">
        <w:rPr>
          <w:noProof w:val="0"/>
        </w:rPr>
        <w:t>bilirubino</w:t>
      </w:r>
      <w:proofErr w:type="spellEnd"/>
      <w:r w:rsidRPr="0090237F">
        <w:rPr>
          <w:noProof w:val="0"/>
        </w:rPr>
        <w:t xml:space="preserve"> kiekio padidėjimas</w:t>
      </w:r>
      <w:r w:rsidR="00604DAA">
        <w:rPr>
          <w:noProof w:val="0"/>
        </w:rPr>
        <w:t>;</w:t>
      </w:r>
    </w:p>
    <w:p w14:paraId="6C736FC5" w14:textId="77777777" w:rsidR="0090237F" w:rsidRPr="0090237F" w:rsidRDefault="0090237F" w:rsidP="006473EC">
      <w:pPr>
        <w:pStyle w:val="BT-EMEASMCA"/>
        <w:widowControl w:val="0"/>
        <w:tabs>
          <w:tab w:val="clear" w:pos="720"/>
        </w:tabs>
        <w:ind w:left="567" w:hanging="567"/>
        <w:rPr>
          <w:noProof w:val="0"/>
        </w:rPr>
      </w:pPr>
      <w:r w:rsidRPr="0090237F">
        <w:rPr>
          <w:noProof w:val="0"/>
        </w:rPr>
        <w:t>odos ir akių baltymų pageltimas (gelta)</w:t>
      </w:r>
      <w:r w:rsidR="00604DAA">
        <w:rPr>
          <w:noProof w:val="0"/>
        </w:rPr>
        <w:t>;</w:t>
      </w:r>
    </w:p>
    <w:p w14:paraId="2393B7F4" w14:textId="77777777" w:rsidR="0090237F" w:rsidRPr="0090237F" w:rsidRDefault="0090237F" w:rsidP="006473EC">
      <w:pPr>
        <w:pStyle w:val="BT-EMEASMCA"/>
        <w:widowControl w:val="0"/>
        <w:tabs>
          <w:tab w:val="clear" w:pos="720"/>
        </w:tabs>
        <w:ind w:left="567" w:hanging="567"/>
        <w:rPr>
          <w:noProof w:val="0"/>
        </w:rPr>
      </w:pPr>
      <w:r w:rsidRPr="0090237F">
        <w:rPr>
          <w:noProof w:val="0"/>
        </w:rPr>
        <w:t>inkstų sutrikimai, kai sumažėja išskiriamo šlapimo kiekis, ūminis inkstų nepakankamumas</w:t>
      </w:r>
      <w:r w:rsidR="00604DAA">
        <w:rPr>
          <w:noProof w:val="0"/>
        </w:rPr>
        <w:t>;</w:t>
      </w:r>
    </w:p>
    <w:p w14:paraId="7504C7F4" w14:textId="77777777" w:rsidR="0090237F" w:rsidRPr="006473EC" w:rsidRDefault="0090237F" w:rsidP="006473EC">
      <w:pPr>
        <w:pStyle w:val="BT-EMEASMCA"/>
        <w:widowControl w:val="0"/>
        <w:tabs>
          <w:tab w:val="clear" w:pos="720"/>
        </w:tabs>
        <w:ind w:left="567" w:hanging="567"/>
        <w:rPr>
          <w:noProof w:val="0"/>
        </w:rPr>
      </w:pPr>
      <w:r w:rsidRPr="0090237F">
        <w:rPr>
          <w:noProof w:val="0"/>
        </w:rPr>
        <w:t>apatinės nugaros dalies, inkstų skausmas ar skausmas virš klubų (inkstų skausmas)</w:t>
      </w:r>
      <w:r w:rsidR="00604DAA">
        <w:rPr>
          <w:noProof w:val="0"/>
        </w:rPr>
        <w:t>;</w:t>
      </w:r>
    </w:p>
    <w:p w14:paraId="5377E44F" w14:textId="77777777" w:rsidR="0090237F" w:rsidRPr="0090237F" w:rsidRDefault="0090237F" w:rsidP="0090237F">
      <w:pPr>
        <w:pStyle w:val="naslovSmPC-a"/>
        <w:widowControl w:val="0"/>
        <w:spacing w:before="0" w:after="0" w:line="240" w:lineRule="auto"/>
        <w:rPr>
          <w:rFonts w:ascii="Times New Roman" w:hAnsi="Times New Roman"/>
          <w:b w:val="0"/>
          <w:sz w:val="22"/>
          <w:szCs w:val="22"/>
          <w:lang w:val="lt-LT"/>
        </w:rPr>
      </w:pPr>
    </w:p>
    <w:p w14:paraId="397E9087" w14:textId="77777777" w:rsidR="006B77CE" w:rsidRPr="006B77CE" w:rsidRDefault="006B77CE" w:rsidP="006B77CE">
      <w:pPr>
        <w:rPr>
          <w:b/>
          <w:sz w:val="22"/>
          <w:szCs w:val="22"/>
          <w:lang w:val="lt-LT"/>
        </w:rPr>
      </w:pPr>
      <w:r w:rsidRPr="006B77CE">
        <w:rPr>
          <w:b/>
          <w:noProof/>
          <w:sz w:val="22"/>
          <w:szCs w:val="22"/>
          <w:lang w:val="lt-LT"/>
        </w:rPr>
        <w:t>Pranešimas apie šalutinį poveikį</w:t>
      </w:r>
    </w:p>
    <w:p w14:paraId="477B5F1D" w14:textId="77777777" w:rsidR="006B77CE" w:rsidRPr="006B77CE" w:rsidRDefault="006B77CE" w:rsidP="006B77CE">
      <w:pPr>
        <w:ind w:right="-449"/>
        <w:rPr>
          <w:noProof/>
          <w:sz w:val="22"/>
          <w:szCs w:val="22"/>
          <w:lang w:val="lt-LT"/>
        </w:rPr>
      </w:pPr>
      <w:r w:rsidRPr="006B77CE">
        <w:rPr>
          <w:sz w:val="22"/>
          <w:szCs w:val="22"/>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6B77CE">
        <w:rPr>
          <w:sz w:val="22"/>
          <w:szCs w:val="22"/>
          <w:lang w:val="lt-LT" w:eastAsia="zh-CN"/>
        </w:rPr>
        <w:t>elefonu 8 800 73568</w:t>
      </w:r>
      <w:r w:rsidRPr="006B77CE">
        <w:rPr>
          <w:sz w:val="22"/>
          <w:szCs w:val="22"/>
          <w:lang w:val="lt-LT"/>
        </w:rPr>
        <w:t xml:space="preserve"> arba užpildyti interneto svetainėje </w:t>
      </w:r>
      <w:hyperlink r:id="rId10" w:history="1">
        <w:r w:rsidRPr="006B77CE">
          <w:rPr>
            <w:rStyle w:val="Hipersaitas"/>
            <w:rFonts w:eastAsia="SimSun"/>
            <w:sz w:val="22"/>
            <w:szCs w:val="22"/>
            <w:lang w:val="lt-LT"/>
          </w:rPr>
          <w:t>www.vvkt.lt</w:t>
        </w:r>
      </w:hyperlink>
      <w:r w:rsidRPr="006B77CE">
        <w:rPr>
          <w:sz w:val="22"/>
          <w:szCs w:val="22"/>
          <w:lang w:val="lt-LT"/>
        </w:rPr>
        <w:t xml:space="preserve"> esančią formą ir pateikti ją Valstybinei vaistų kontrolės tarnybai prie </w:t>
      </w:r>
      <w:r w:rsidRPr="006B77CE">
        <w:rPr>
          <w:sz w:val="22"/>
          <w:szCs w:val="22"/>
          <w:lang w:val="lt-LT"/>
        </w:rPr>
        <w:lastRenderedPageBreak/>
        <w:t xml:space="preserve">Lietuvos Respublikos sveikatos apsaugos ministerijos vienu iš šių būdų: raštu (adresu Žirmūnų g. 139A, LT-09120 Vilnius), </w:t>
      </w:r>
      <w:r w:rsidRPr="006B77CE">
        <w:rPr>
          <w:sz w:val="22"/>
          <w:szCs w:val="22"/>
          <w:lang w:val="lt-LT" w:eastAsia="zh-CN"/>
        </w:rPr>
        <w:t xml:space="preserve">nemokamu </w:t>
      </w:r>
      <w:r w:rsidRPr="006B77CE">
        <w:rPr>
          <w:sz w:val="22"/>
          <w:szCs w:val="22"/>
          <w:lang w:val="lt-LT"/>
        </w:rPr>
        <w:t>fakso numeriu 8 800 20131</w:t>
      </w:r>
      <w:r w:rsidRPr="006B77CE">
        <w:rPr>
          <w:sz w:val="22"/>
          <w:szCs w:val="22"/>
          <w:lang w:val="lt-LT" w:eastAsia="zh-CN"/>
        </w:rPr>
        <w:t xml:space="preserve">, </w:t>
      </w:r>
      <w:r w:rsidRPr="006B77CE">
        <w:rPr>
          <w:sz w:val="22"/>
          <w:szCs w:val="22"/>
          <w:lang w:val="lt-LT"/>
        </w:rPr>
        <w:t xml:space="preserve">el. paštu </w:t>
      </w:r>
      <w:hyperlink r:id="rId11" w:history="1">
        <w:r w:rsidRPr="006B77CE">
          <w:rPr>
            <w:rStyle w:val="Hipersaitas"/>
            <w:rFonts w:eastAsia="SimSun"/>
            <w:sz w:val="22"/>
            <w:szCs w:val="22"/>
            <w:lang w:val="lt-LT"/>
          </w:rPr>
          <w:t>NepageidaujamaR@vvkt.lt</w:t>
        </w:r>
      </w:hyperlink>
      <w:r w:rsidRPr="006B77CE">
        <w:rPr>
          <w:sz w:val="22"/>
          <w:szCs w:val="22"/>
          <w:lang w:val="lt-LT"/>
        </w:rPr>
        <w:t xml:space="preserve">, taip pat per Valstybinės vaistų kontrolės tarnybos prie Lietuvos Respublikos sveikatos apsaugos ministerijos interneto svetainę (adresu </w:t>
      </w:r>
      <w:hyperlink r:id="rId12" w:history="1">
        <w:r w:rsidRPr="006B77CE">
          <w:rPr>
            <w:rStyle w:val="Hipersaitas"/>
            <w:rFonts w:eastAsia="SimSun"/>
            <w:sz w:val="22"/>
            <w:szCs w:val="22"/>
            <w:lang w:val="lt-LT"/>
          </w:rPr>
          <w:t>http://www.vvkt.lt</w:t>
        </w:r>
      </w:hyperlink>
      <w:r w:rsidRPr="006B77CE">
        <w:rPr>
          <w:sz w:val="22"/>
          <w:szCs w:val="22"/>
          <w:lang w:val="lt-LT"/>
        </w:rPr>
        <w:t>). Pranešdami apie šalutinį poveikį galite mums padėti gauti daugiau informacijos apie šio vaisto saugumą.</w:t>
      </w:r>
    </w:p>
    <w:p w14:paraId="62FCADBB" w14:textId="77777777" w:rsidR="0090237F" w:rsidRPr="0090237F" w:rsidRDefault="0090237F" w:rsidP="0090237F">
      <w:pPr>
        <w:pStyle w:val="Pagrindinistekstas"/>
        <w:widowControl w:val="0"/>
        <w:rPr>
          <w:i/>
          <w:szCs w:val="22"/>
          <w:lang w:val="lt-LT"/>
        </w:rPr>
      </w:pPr>
    </w:p>
    <w:p w14:paraId="12A1C2BE" w14:textId="77777777" w:rsidR="0090237F" w:rsidRPr="0090237F" w:rsidRDefault="0090237F" w:rsidP="0090237F">
      <w:pPr>
        <w:pStyle w:val="Pagrindinistekstas"/>
        <w:widowControl w:val="0"/>
        <w:rPr>
          <w:i/>
          <w:szCs w:val="22"/>
          <w:lang w:val="lt-LT"/>
        </w:rPr>
      </w:pPr>
    </w:p>
    <w:p w14:paraId="62B8A466" w14:textId="77777777" w:rsidR="0090237F" w:rsidRPr="0090237F" w:rsidRDefault="0090237F" w:rsidP="0090237F">
      <w:pPr>
        <w:pStyle w:val="Pagrindinistekstas"/>
        <w:widowControl w:val="0"/>
        <w:ind w:left="540" w:hanging="540"/>
        <w:outlineLvl w:val="0"/>
        <w:rPr>
          <w:b/>
          <w:szCs w:val="22"/>
          <w:lang w:val="lt-LT"/>
        </w:rPr>
      </w:pPr>
      <w:r w:rsidRPr="0090237F">
        <w:rPr>
          <w:b/>
          <w:szCs w:val="22"/>
          <w:lang w:val="lt-LT"/>
        </w:rPr>
        <w:t>5.</w:t>
      </w:r>
      <w:r w:rsidRPr="0090237F">
        <w:rPr>
          <w:b/>
          <w:szCs w:val="22"/>
          <w:lang w:val="lt-LT"/>
        </w:rPr>
        <w:tab/>
        <w:t xml:space="preserve">Kaip laikyti </w:t>
      </w:r>
      <w:proofErr w:type="spellStart"/>
      <w:r w:rsidRPr="0090237F">
        <w:rPr>
          <w:b/>
          <w:szCs w:val="22"/>
          <w:lang w:val="lt-LT"/>
        </w:rPr>
        <w:t>Virolex</w:t>
      </w:r>
      <w:proofErr w:type="spellEnd"/>
    </w:p>
    <w:p w14:paraId="6087D1CB" w14:textId="77777777" w:rsidR="0090237F" w:rsidRPr="0090237F" w:rsidRDefault="0090237F" w:rsidP="0090237F">
      <w:pPr>
        <w:pStyle w:val="Pagrindinistekstas"/>
        <w:widowControl w:val="0"/>
        <w:rPr>
          <w:b/>
          <w:szCs w:val="22"/>
          <w:lang w:val="lt-LT"/>
        </w:rPr>
      </w:pPr>
    </w:p>
    <w:p w14:paraId="5588326F" w14:textId="77777777" w:rsidR="0090237F" w:rsidRPr="0090237F" w:rsidRDefault="0090237F" w:rsidP="0090237F">
      <w:pPr>
        <w:pStyle w:val="Pagrindinistekstas"/>
        <w:widowControl w:val="0"/>
        <w:rPr>
          <w:szCs w:val="22"/>
          <w:lang w:val="lt-LT"/>
        </w:rPr>
      </w:pPr>
      <w:r w:rsidRPr="0090237F">
        <w:rPr>
          <w:szCs w:val="22"/>
          <w:lang w:val="lt-LT"/>
        </w:rPr>
        <w:t>Ši vaistą laikykite vaikams nepastebimoje ir nepasiekiamoje vietoje.</w:t>
      </w:r>
    </w:p>
    <w:p w14:paraId="6503B66C" w14:textId="77777777" w:rsidR="0090237F" w:rsidRPr="0090237F" w:rsidRDefault="0090237F" w:rsidP="0090237F">
      <w:pPr>
        <w:pStyle w:val="Pagrindinistekstas"/>
        <w:widowControl w:val="0"/>
        <w:outlineLvl w:val="0"/>
        <w:rPr>
          <w:szCs w:val="22"/>
          <w:lang w:val="lt-LT"/>
        </w:rPr>
      </w:pPr>
    </w:p>
    <w:p w14:paraId="5A7A2EDD" w14:textId="77777777" w:rsidR="0090237F" w:rsidRPr="0090237F" w:rsidRDefault="0090237F" w:rsidP="0090237F">
      <w:pPr>
        <w:pStyle w:val="Pagrindinistekstas"/>
        <w:widowControl w:val="0"/>
        <w:outlineLvl w:val="0"/>
        <w:rPr>
          <w:szCs w:val="22"/>
          <w:lang w:val="lt-LT"/>
        </w:rPr>
      </w:pPr>
      <w:r w:rsidRPr="0090237F">
        <w:rPr>
          <w:szCs w:val="22"/>
          <w:lang w:val="lt-LT"/>
        </w:rPr>
        <w:t>Ant dėžutės ir buteliuko po „</w:t>
      </w:r>
      <w:r w:rsidRPr="00332F05">
        <w:rPr>
          <w:highlight w:val="lightGray"/>
          <w:lang w:val="lt-LT"/>
        </w:rPr>
        <w:t>Tinka iki</w:t>
      </w:r>
      <w:r w:rsidRPr="0090237F">
        <w:rPr>
          <w:szCs w:val="22"/>
          <w:lang w:val="lt-LT"/>
        </w:rPr>
        <w:t>/ EXP“ nurodytam tinkamumo laikui pasibaigus, šio vaisto vartoti negalima. Vaistas tinka vartoti iki paskutinės nurodyto mėnesio dienos.</w:t>
      </w:r>
    </w:p>
    <w:p w14:paraId="1C64C820" w14:textId="77777777" w:rsidR="0090237F" w:rsidRPr="0090237F" w:rsidRDefault="0090237F" w:rsidP="0090237F">
      <w:pPr>
        <w:pStyle w:val="Pagrindinistekstas"/>
        <w:widowControl w:val="0"/>
        <w:rPr>
          <w:szCs w:val="22"/>
          <w:lang w:val="lt-LT"/>
        </w:rPr>
      </w:pPr>
    </w:p>
    <w:p w14:paraId="615E466B" w14:textId="77777777" w:rsidR="0090237F" w:rsidRPr="0090237F" w:rsidRDefault="0090237F" w:rsidP="0090237F">
      <w:pPr>
        <w:pStyle w:val="Pagrindinistekstas"/>
        <w:widowControl w:val="0"/>
        <w:rPr>
          <w:szCs w:val="22"/>
          <w:lang w:val="lt-LT"/>
        </w:rPr>
      </w:pPr>
      <w:r w:rsidRPr="0090237F">
        <w:rPr>
          <w:szCs w:val="22"/>
          <w:lang w:val="lt-LT"/>
        </w:rPr>
        <w:t>Laikyti ne aukštesnėje kaip 25 </w:t>
      </w:r>
      <w:r w:rsidRPr="0090237F">
        <w:rPr>
          <w:szCs w:val="22"/>
          <w:lang w:val="lt-LT"/>
        </w:rPr>
        <w:sym w:font="Symbol" w:char="00B0"/>
      </w:r>
      <w:r w:rsidRPr="0090237F">
        <w:rPr>
          <w:szCs w:val="22"/>
          <w:lang w:val="lt-LT"/>
        </w:rPr>
        <w:t>C temperatūroje.</w:t>
      </w:r>
    </w:p>
    <w:p w14:paraId="78C06C0E" w14:textId="77777777" w:rsidR="0090237F" w:rsidRPr="0090237F" w:rsidRDefault="0090237F" w:rsidP="0090237F">
      <w:pPr>
        <w:pStyle w:val="Pagrindinistekstas"/>
        <w:widowControl w:val="0"/>
        <w:rPr>
          <w:szCs w:val="22"/>
          <w:lang w:val="lt-LT"/>
        </w:rPr>
      </w:pPr>
      <w:r w:rsidRPr="0090237F">
        <w:rPr>
          <w:szCs w:val="22"/>
          <w:lang w:val="lt-LT"/>
        </w:rPr>
        <w:t>Vartojimui paruošto infuzinio tirpalo tinkamumo laikas yra 12 val., jei jis yra laikomas ne aukštesnėje kaip 25 </w:t>
      </w:r>
      <w:r w:rsidRPr="0090237F">
        <w:rPr>
          <w:szCs w:val="22"/>
          <w:lang w:val="lt-LT"/>
        </w:rPr>
        <w:sym w:font="Symbol" w:char="00B0"/>
      </w:r>
      <w:r w:rsidRPr="0090237F">
        <w:rPr>
          <w:szCs w:val="22"/>
          <w:lang w:val="lt-LT"/>
        </w:rPr>
        <w:t>C temperatūroje.</w:t>
      </w:r>
    </w:p>
    <w:p w14:paraId="08FE5897" w14:textId="77777777" w:rsidR="0090237F" w:rsidRPr="0090237F" w:rsidRDefault="0090237F" w:rsidP="0090237F">
      <w:pPr>
        <w:pStyle w:val="Pagrindinistekstas"/>
        <w:widowControl w:val="0"/>
        <w:rPr>
          <w:szCs w:val="22"/>
          <w:lang w:val="lt-LT"/>
        </w:rPr>
      </w:pPr>
      <w:r w:rsidRPr="0090237F">
        <w:rPr>
          <w:szCs w:val="22"/>
          <w:lang w:val="lt-LT"/>
        </w:rPr>
        <w:t>Negalima šaldyti ar užšaldyti.</w:t>
      </w:r>
    </w:p>
    <w:p w14:paraId="209943F1" w14:textId="77777777" w:rsidR="0090237F" w:rsidRPr="0090237F" w:rsidRDefault="0090237F" w:rsidP="0090237F">
      <w:pPr>
        <w:pStyle w:val="Pagrindinistekstas"/>
        <w:widowControl w:val="0"/>
        <w:outlineLvl w:val="0"/>
        <w:rPr>
          <w:szCs w:val="22"/>
          <w:lang w:val="lt-LT"/>
        </w:rPr>
      </w:pPr>
    </w:p>
    <w:p w14:paraId="32D03909" w14:textId="77777777" w:rsidR="0090237F" w:rsidRPr="0090237F" w:rsidRDefault="0090237F" w:rsidP="0090237F">
      <w:pPr>
        <w:pStyle w:val="BTEMEASMCA"/>
        <w:widowControl w:val="0"/>
        <w:rPr>
          <w:noProof w:val="0"/>
        </w:rPr>
      </w:pPr>
      <w:r w:rsidRPr="0090237F">
        <w:rPr>
          <w:noProof w:val="0"/>
        </w:rPr>
        <w:t>Vaistų negalima išmesti į kanalizaciją arba su buitinėmis atliekomis. Kaip išmesti nereikalingus vaistus, klauskite vaistininko. Šios priemonės padės apsaugoti aplinką.</w:t>
      </w:r>
    </w:p>
    <w:p w14:paraId="7928E8DB" w14:textId="77777777" w:rsidR="0090237F" w:rsidRPr="0090237F" w:rsidRDefault="0090237F" w:rsidP="0090237F">
      <w:pPr>
        <w:pStyle w:val="BTEMEASMCA"/>
        <w:widowControl w:val="0"/>
        <w:rPr>
          <w:noProof w:val="0"/>
        </w:rPr>
      </w:pPr>
    </w:p>
    <w:p w14:paraId="317A0A8D" w14:textId="77777777" w:rsidR="0090237F" w:rsidRPr="0090237F" w:rsidRDefault="0090237F" w:rsidP="0090237F">
      <w:pPr>
        <w:pStyle w:val="BTEMEASMCA"/>
        <w:widowControl w:val="0"/>
        <w:rPr>
          <w:noProof w:val="0"/>
        </w:rPr>
      </w:pPr>
    </w:p>
    <w:p w14:paraId="31F399C4" w14:textId="77777777" w:rsidR="0090237F" w:rsidRPr="0090237F" w:rsidRDefault="0090237F" w:rsidP="0090237F">
      <w:pPr>
        <w:pStyle w:val="BTEMEASMCA"/>
        <w:widowControl w:val="0"/>
        <w:ind w:left="540" w:hanging="540"/>
        <w:rPr>
          <w:b/>
          <w:noProof w:val="0"/>
        </w:rPr>
      </w:pPr>
      <w:r w:rsidRPr="0090237F">
        <w:rPr>
          <w:b/>
          <w:noProof w:val="0"/>
        </w:rPr>
        <w:t>6.</w:t>
      </w:r>
      <w:r w:rsidRPr="0090237F">
        <w:rPr>
          <w:b/>
          <w:noProof w:val="0"/>
        </w:rPr>
        <w:tab/>
        <w:t>Pakuotės turinys ir kita informacija</w:t>
      </w:r>
    </w:p>
    <w:p w14:paraId="695EC62C" w14:textId="77777777" w:rsidR="0090237F" w:rsidRPr="0090237F" w:rsidRDefault="0090237F" w:rsidP="0090237F">
      <w:pPr>
        <w:pStyle w:val="Pagrindinistekstas"/>
        <w:widowControl w:val="0"/>
        <w:rPr>
          <w:szCs w:val="22"/>
          <w:lang w:val="lt-LT"/>
        </w:rPr>
      </w:pPr>
    </w:p>
    <w:p w14:paraId="73E57B3F" w14:textId="77777777" w:rsidR="0090237F" w:rsidRPr="0090237F" w:rsidRDefault="0090237F" w:rsidP="00B05FF5">
      <w:pPr>
        <w:pStyle w:val="PI-3EMEASMCA"/>
        <w:widowControl w:val="0"/>
        <w:spacing w:line="240" w:lineRule="auto"/>
      </w:pPr>
      <w:proofErr w:type="spellStart"/>
      <w:r w:rsidRPr="0090237F">
        <w:t>Virolex</w:t>
      </w:r>
      <w:proofErr w:type="spellEnd"/>
      <w:r w:rsidRPr="0090237F">
        <w:t xml:space="preserve"> sudėtis</w:t>
      </w:r>
    </w:p>
    <w:p w14:paraId="45B603FE" w14:textId="77777777" w:rsidR="0090237F" w:rsidRPr="0090237F" w:rsidRDefault="0090237F" w:rsidP="006473EC">
      <w:pPr>
        <w:pStyle w:val="BT-EMEASMCA"/>
        <w:widowControl w:val="0"/>
        <w:tabs>
          <w:tab w:val="clear" w:pos="720"/>
        </w:tabs>
        <w:ind w:left="567" w:hanging="567"/>
        <w:rPr>
          <w:noProof w:val="0"/>
        </w:rPr>
      </w:pPr>
      <w:r w:rsidRPr="0090237F">
        <w:rPr>
          <w:noProof w:val="0"/>
        </w:rPr>
        <w:t xml:space="preserve">Veiklioji medžiaga yra </w:t>
      </w:r>
      <w:proofErr w:type="spellStart"/>
      <w:r w:rsidRPr="0090237F">
        <w:rPr>
          <w:noProof w:val="0"/>
        </w:rPr>
        <w:t>acikloviras</w:t>
      </w:r>
      <w:proofErr w:type="spellEnd"/>
      <w:r w:rsidRPr="0090237F">
        <w:rPr>
          <w:noProof w:val="0"/>
        </w:rPr>
        <w:t xml:space="preserve">. Kiekviename buteliuke yra 250 mg </w:t>
      </w:r>
      <w:proofErr w:type="spellStart"/>
      <w:r w:rsidRPr="0090237F">
        <w:rPr>
          <w:noProof w:val="0"/>
        </w:rPr>
        <w:t>acikloviro</w:t>
      </w:r>
      <w:proofErr w:type="spellEnd"/>
      <w:r w:rsidRPr="0090237F">
        <w:rPr>
          <w:noProof w:val="0"/>
        </w:rPr>
        <w:t xml:space="preserve"> (274,38 mg </w:t>
      </w:r>
      <w:proofErr w:type="spellStart"/>
      <w:r w:rsidRPr="0090237F">
        <w:rPr>
          <w:noProof w:val="0"/>
        </w:rPr>
        <w:t>acikloviro</w:t>
      </w:r>
      <w:proofErr w:type="spellEnd"/>
      <w:r w:rsidRPr="0090237F">
        <w:rPr>
          <w:noProof w:val="0"/>
        </w:rPr>
        <w:t xml:space="preserve"> natrio druskos pavidalo).</w:t>
      </w:r>
      <w:r w:rsidR="00DC5731">
        <w:rPr>
          <w:noProof w:val="0"/>
        </w:rPr>
        <w:t xml:space="preserve"> Žr. 2 skyrių „</w:t>
      </w:r>
      <w:proofErr w:type="spellStart"/>
      <w:r w:rsidR="00DC5731">
        <w:rPr>
          <w:noProof w:val="0"/>
        </w:rPr>
        <w:t>Virolex</w:t>
      </w:r>
      <w:proofErr w:type="spellEnd"/>
      <w:r w:rsidR="00DC5731">
        <w:rPr>
          <w:noProof w:val="0"/>
        </w:rPr>
        <w:t xml:space="preserve"> sudėtyje yra natrio“.</w:t>
      </w:r>
    </w:p>
    <w:p w14:paraId="72C3F486" w14:textId="77777777" w:rsidR="0090237F" w:rsidRPr="0090237F" w:rsidRDefault="0090237F" w:rsidP="0090237F">
      <w:pPr>
        <w:pStyle w:val="BTEMEASMCA"/>
        <w:widowControl w:val="0"/>
        <w:rPr>
          <w:noProof w:val="0"/>
        </w:rPr>
      </w:pPr>
    </w:p>
    <w:p w14:paraId="62889CEF" w14:textId="77777777" w:rsidR="0090237F" w:rsidRPr="0090237F" w:rsidRDefault="0090237F" w:rsidP="00B05FF5">
      <w:pPr>
        <w:pStyle w:val="PI-3EMEASMCA"/>
        <w:widowControl w:val="0"/>
        <w:spacing w:line="240" w:lineRule="auto"/>
      </w:pPr>
      <w:proofErr w:type="spellStart"/>
      <w:r w:rsidRPr="0090237F">
        <w:t>Virolex</w:t>
      </w:r>
      <w:proofErr w:type="spellEnd"/>
      <w:r w:rsidRPr="0090237F">
        <w:t xml:space="preserve"> išvaizda ir kiekis pakuotėje</w:t>
      </w:r>
    </w:p>
    <w:p w14:paraId="2DF9582A" w14:textId="77777777" w:rsidR="0090237F" w:rsidRPr="0090237F" w:rsidRDefault="0090237F" w:rsidP="0090237F">
      <w:pPr>
        <w:pStyle w:val="Pagrindinistekstas"/>
        <w:widowControl w:val="0"/>
        <w:rPr>
          <w:szCs w:val="22"/>
          <w:lang w:val="lt-LT"/>
        </w:rPr>
      </w:pPr>
      <w:r w:rsidRPr="0090237F">
        <w:rPr>
          <w:szCs w:val="22"/>
          <w:lang w:val="lt-LT"/>
        </w:rPr>
        <w:t>Milteliai infuziniam tirpalui yra balti arba beveik balti.</w:t>
      </w:r>
    </w:p>
    <w:p w14:paraId="51B806D8" w14:textId="77777777" w:rsidR="0090237F" w:rsidRPr="0090237F" w:rsidRDefault="0090237F" w:rsidP="0090237F">
      <w:pPr>
        <w:pStyle w:val="BTEMEASMCA"/>
        <w:widowControl w:val="0"/>
        <w:rPr>
          <w:noProof w:val="0"/>
        </w:rPr>
      </w:pPr>
    </w:p>
    <w:p w14:paraId="1BEB602B" w14:textId="4C3273B1" w:rsidR="0090237F" w:rsidRPr="0090237F" w:rsidRDefault="00B64F52" w:rsidP="0090237F">
      <w:pPr>
        <w:pStyle w:val="Pagrindinistekstas"/>
        <w:widowControl w:val="0"/>
        <w:rPr>
          <w:szCs w:val="22"/>
          <w:lang w:val="lt-LT"/>
        </w:rPr>
      </w:pPr>
      <w:r>
        <w:rPr>
          <w:szCs w:val="22"/>
          <w:lang w:val="lt-LT"/>
        </w:rPr>
        <w:t>Buteliukas</w:t>
      </w:r>
      <w:r w:rsidR="003E114E" w:rsidRPr="003E114E">
        <w:rPr>
          <w:szCs w:val="22"/>
          <w:lang w:val="lt-LT"/>
        </w:rPr>
        <w:t xml:space="preserve"> su gumini</w:t>
      </w:r>
      <w:r w:rsidR="00DB1A69">
        <w:rPr>
          <w:szCs w:val="22"/>
          <w:lang w:val="lt-LT"/>
        </w:rPr>
        <w:t>u kamšteliu ir aliuminio dangteliu</w:t>
      </w:r>
      <w:r w:rsidR="003E114E" w:rsidRPr="003E114E">
        <w:rPr>
          <w:szCs w:val="22"/>
          <w:lang w:val="lt-LT"/>
        </w:rPr>
        <w:t>.</w:t>
      </w:r>
      <w:r>
        <w:rPr>
          <w:szCs w:val="22"/>
          <w:lang w:val="lt-LT"/>
        </w:rPr>
        <w:t xml:space="preserve"> </w:t>
      </w:r>
      <w:proofErr w:type="spellStart"/>
      <w:r w:rsidR="0090237F" w:rsidRPr="0090237F">
        <w:rPr>
          <w:szCs w:val="22"/>
          <w:lang w:val="lt-LT"/>
        </w:rPr>
        <w:t>Virolex</w:t>
      </w:r>
      <w:proofErr w:type="spellEnd"/>
      <w:r w:rsidR="0090237F" w:rsidRPr="0090237F">
        <w:rPr>
          <w:szCs w:val="22"/>
          <w:lang w:val="lt-LT"/>
        </w:rPr>
        <w:t xml:space="preserve"> tiekiamas dėžutėmis, kuriose yra 5 buteliukai po </w:t>
      </w:r>
      <w:r w:rsidR="00000DE0">
        <w:rPr>
          <w:szCs w:val="22"/>
          <w:lang w:val="lt-LT"/>
        </w:rPr>
        <w:t>250</w:t>
      </w:r>
      <w:r w:rsidR="0090237F" w:rsidRPr="0090237F">
        <w:rPr>
          <w:szCs w:val="22"/>
          <w:lang w:val="lt-LT"/>
        </w:rPr>
        <w:t> mg miltelių infuziniam tirpalui.</w:t>
      </w:r>
    </w:p>
    <w:p w14:paraId="2FD500FA" w14:textId="77777777" w:rsidR="0090237F" w:rsidRPr="0090237F" w:rsidRDefault="0090237F" w:rsidP="0090237F">
      <w:pPr>
        <w:pStyle w:val="Pagrindinistekstas"/>
        <w:widowControl w:val="0"/>
        <w:rPr>
          <w:szCs w:val="22"/>
          <w:lang w:val="lt-LT"/>
        </w:rPr>
      </w:pPr>
    </w:p>
    <w:p w14:paraId="199348DF" w14:textId="77777777" w:rsidR="0090237F" w:rsidRPr="0090237F" w:rsidRDefault="00807559" w:rsidP="00B05FF5">
      <w:pPr>
        <w:pStyle w:val="PI-3EMEASMCA"/>
        <w:widowControl w:val="0"/>
        <w:spacing w:line="240" w:lineRule="auto"/>
      </w:pPr>
      <w:r w:rsidRPr="00807559">
        <w:t>Registruotojas</w:t>
      </w:r>
      <w:r w:rsidR="0090237F" w:rsidRPr="0090237F">
        <w:t xml:space="preserve"> ir gamintojas</w:t>
      </w:r>
    </w:p>
    <w:p w14:paraId="425F4284" w14:textId="19175BD8" w:rsidR="0090237F" w:rsidRPr="0090237F" w:rsidRDefault="0090237F" w:rsidP="0090237F">
      <w:pPr>
        <w:pStyle w:val="Pagrindinistekstas"/>
        <w:widowControl w:val="0"/>
        <w:rPr>
          <w:szCs w:val="22"/>
          <w:lang w:val="lt-LT"/>
        </w:rPr>
      </w:pPr>
      <w:r w:rsidRPr="0090237F">
        <w:rPr>
          <w:szCs w:val="22"/>
          <w:lang w:val="lt-LT"/>
        </w:rPr>
        <w:t>K</w:t>
      </w:r>
      <w:r w:rsidR="00DC5731">
        <w:rPr>
          <w:szCs w:val="22"/>
          <w:lang w:val="lt-LT"/>
        </w:rPr>
        <w:t>RKA</w:t>
      </w:r>
      <w:r w:rsidRPr="0090237F">
        <w:rPr>
          <w:szCs w:val="22"/>
          <w:lang w:val="lt-LT"/>
        </w:rPr>
        <w:t xml:space="preserve">, </w:t>
      </w:r>
      <w:proofErr w:type="spellStart"/>
      <w:r w:rsidRPr="0090237F">
        <w:rPr>
          <w:szCs w:val="22"/>
          <w:lang w:val="lt-LT"/>
        </w:rPr>
        <w:t>d.d</w:t>
      </w:r>
      <w:proofErr w:type="spellEnd"/>
      <w:r w:rsidRPr="0090237F">
        <w:rPr>
          <w:szCs w:val="22"/>
          <w:lang w:val="lt-LT"/>
        </w:rPr>
        <w:t>., Novo mesto</w:t>
      </w:r>
    </w:p>
    <w:p w14:paraId="5B87A1EF" w14:textId="77777777" w:rsidR="0090237F" w:rsidRPr="0090237F" w:rsidRDefault="0090237F" w:rsidP="0090237F">
      <w:pPr>
        <w:pStyle w:val="Pagrindinistekstas"/>
        <w:widowControl w:val="0"/>
        <w:rPr>
          <w:szCs w:val="22"/>
          <w:lang w:val="lt-LT"/>
        </w:rPr>
      </w:pPr>
      <w:proofErr w:type="spellStart"/>
      <w:r w:rsidRPr="0090237F">
        <w:rPr>
          <w:szCs w:val="22"/>
          <w:lang w:val="lt-LT"/>
        </w:rPr>
        <w:t>Šmarješka</w:t>
      </w:r>
      <w:proofErr w:type="spellEnd"/>
      <w:r w:rsidRPr="0090237F">
        <w:rPr>
          <w:szCs w:val="22"/>
          <w:lang w:val="lt-LT"/>
        </w:rPr>
        <w:t xml:space="preserve"> </w:t>
      </w:r>
      <w:proofErr w:type="spellStart"/>
      <w:r w:rsidRPr="0090237F">
        <w:rPr>
          <w:szCs w:val="22"/>
          <w:lang w:val="lt-LT"/>
        </w:rPr>
        <w:t>cesta</w:t>
      </w:r>
      <w:proofErr w:type="spellEnd"/>
      <w:r w:rsidRPr="0090237F">
        <w:rPr>
          <w:szCs w:val="22"/>
          <w:lang w:val="lt-LT"/>
        </w:rPr>
        <w:t xml:space="preserve"> 6</w:t>
      </w:r>
    </w:p>
    <w:p w14:paraId="7D5C41CF" w14:textId="77777777" w:rsidR="0090237F" w:rsidRPr="0090237F" w:rsidRDefault="0090237F" w:rsidP="0090237F">
      <w:pPr>
        <w:pStyle w:val="Pagrindinistekstas"/>
        <w:widowControl w:val="0"/>
        <w:rPr>
          <w:szCs w:val="22"/>
          <w:lang w:val="lt-LT"/>
        </w:rPr>
      </w:pPr>
      <w:r w:rsidRPr="0090237F">
        <w:rPr>
          <w:szCs w:val="22"/>
          <w:lang w:val="lt-LT"/>
        </w:rPr>
        <w:t>8501 Novo mesto</w:t>
      </w:r>
    </w:p>
    <w:p w14:paraId="5755A94B" w14:textId="77777777" w:rsidR="0090237F" w:rsidRPr="0090237F" w:rsidRDefault="0090237F" w:rsidP="0090237F">
      <w:pPr>
        <w:pStyle w:val="Pagrindinistekstas"/>
        <w:widowControl w:val="0"/>
        <w:rPr>
          <w:szCs w:val="22"/>
          <w:lang w:val="lt-LT"/>
        </w:rPr>
      </w:pPr>
      <w:r w:rsidRPr="0090237F">
        <w:rPr>
          <w:szCs w:val="22"/>
          <w:lang w:val="lt-LT"/>
        </w:rPr>
        <w:t>Slovėnija</w:t>
      </w:r>
    </w:p>
    <w:p w14:paraId="0C4C8F45" w14:textId="77777777" w:rsidR="0090237F" w:rsidRPr="0090237F" w:rsidRDefault="0090237F" w:rsidP="0090237F">
      <w:pPr>
        <w:pStyle w:val="Pagrindinistekstas"/>
        <w:widowControl w:val="0"/>
        <w:rPr>
          <w:szCs w:val="22"/>
          <w:lang w:val="lt-LT"/>
        </w:rPr>
      </w:pPr>
    </w:p>
    <w:p w14:paraId="7021088E" w14:textId="77777777" w:rsidR="0090237F" w:rsidRPr="0090237F" w:rsidRDefault="0090237F" w:rsidP="0090237F">
      <w:pPr>
        <w:pStyle w:val="BTEMEASMCA"/>
        <w:widowControl w:val="0"/>
        <w:rPr>
          <w:noProof w:val="0"/>
        </w:rPr>
      </w:pPr>
      <w:r w:rsidRPr="0090237F">
        <w:rPr>
          <w:noProof w:val="0"/>
        </w:rPr>
        <w:t xml:space="preserve">Jeigu apie šį vaistą norite sužinoti daugiau, kreipkitės į vietinį </w:t>
      </w:r>
      <w:r w:rsidR="00807559" w:rsidRPr="00807559">
        <w:rPr>
          <w:noProof w:val="0"/>
        </w:rPr>
        <w:t>registruotojo</w:t>
      </w:r>
      <w:r w:rsidRPr="0090237F">
        <w:rPr>
          <w:noProof w:val="0"/>
        </w:rPr>
        <w:t xml:space="preserve"> atstovą.</w:t>
      </w:r>
    </w:p>
    <w:p w14:paraId="3E521C28" w14:textId="77777777" w:rsidR="0090237F" w:rsidRPr="0090237F" w:rsidRDefault="0090237F" w:rsidP="0090237F">
      <w:pPr>
        <w:widowControl w:val="0"/>
        <w:rPr>
          <w:sz w:val="22"/>
          <w:szCs w:val="22"/>
        </w:rPr>
      </w:pPr>
    </w:p>
    <w:tbl>
      <w:tblPr>
        <w:tblW w:w="4680" w:type="dxa"/>
        <w:tblInd w:w="-34" w:type="dxa"/>
        <w:tblLayout w:type="fixed"/>
        <w:tblLook w:val="04A0" w:firstRow="1" w:lastRow="0" w:firstColumn="1" w:lastColumn="0" w:noHBand="0" w:noVBand="1"/>
      </w:tblPr>
      <w:tblGrid>
        <w:gridCol w:w="4680"/>
      </w:tblGrid>
      <w:tr w:rsidR="0090237F" w:rsidRPr="0090237F" w14:paraId="25C96D6A" w14:textId="77777777" w:rsidTr="007C7F37">
        <w:tc>
          <w:tcPr>
            <w:tcW w:w="4678" w:type="dxa"/>
          </w:tcPr>
          <w:p w14:paraId="6F0F0C03" w14:textId="77777777" w:rsidR="0090237F" w:rsidRPr="0090237F" w:rsidRDefault="0090237F" w:rsidP="0090237F">
            <w:pPr>
              <w:widowControl w:val="0"/>
              <w:rPr>
                <w:sz w:val="22"/>
                <w:szCs w:val="22"/>
              </w:rPr>
            </w:pPr>
            <w:r w:rsidRPr="0090237F">
              <w:rPr>
                <w:sz w:val="22"/>
                <w:szCs w:val="22"/>
              </w:rPr>
              <w:t>KRKA, d.d. atstovybė Lietuvoje</w:t>
            </w:r>
          </w:p>
          <w:p w14:paraId="2F4CB4FE" w14:textId="77777777" w:rsidR="0090237F" w:rsidRPr="0090237F" w:rsidRDefault="0090237F" w:rsidP="0090237F">
            <w:pPr>
              <w:widowControl w:val="0"/>
              <w:rPr>
                <w:sz w:val="22"/>
                <w:szCs w:val="22"/>
              </w:rPr>
            </w:pPr>
            <w:r w:rsidRPr="0090237F">
              <w:rPr>
                <w:sz w:val="22"/>
                <w:szCs w:val="22"/>
              </w:rPr>
              <w:t>Senasis Ukmergės kelias 4,</w:t>
            </w:r>
          </w:p>
          <w:p w14:paraId="2CC84F50" w14:textId="77777777" w:rsidR="0090237F" w:rsidRPr="0090237F" w:rsidRDefault="0090237F" w:rsidP="0090237F">
            <w:pPr>
              <w:widowControl w:val="0"/>
              <w:rPr>
                <w:sz w:val="22"/>
                <w:szCs w:val="22"/>
              </w:rPr>
            </w:pPr>
            <w:r w:rsidRPr="0090237F">
              <w:rPr>
                <w:sz w:val="22"/>
                <w:szCs w:val="22"/>
              </w:rPr>
              <w:t>Vilniaus raj., Užubalių k.</w:t>
            </w:r>
          </w:p>
          <w:p w14:paraId="1B977E24" w14:textId="77777777" w:rsidR="0090237F" w:rsidRPr="0090237F" w:rsidRDefault="0090237F" w:rsidP="0090237F">
            <w:pPr>
              <w:widowControl w:val="0"/>
              <w:rPr>
                <w:sz w:val="22"/>
                <w:szCs w:val="22"/>
              </w:rPr>
            </w:pPr>
            <w:r w:rsidRPr="0090237F">
              <w:rPr>
                <w:sz w:val="22"/>
                <w:szCs w:val="22"/>
              </w:rPr>
              <w:t>LT - 14013</w:t>
            </w:r>
          </w:p>
          <w:p w14:paraId="1DCEE8E5" w14:textId="77777777" w:rsidR="0090237F" w:rsidRPr="0090237F" w:rsidRDefault="0090237F" w:rsidP="0090237F">
            <w:pPr>
              <w:widowControl w:val="0"/>
              <w:rPr>
                <w:sz w:val="22"/>
                <w:szCs w:val="22"/>
              </w:rPr>
            </w:pPr>
            <w:r w:rsidRPr="0090237F">
              <w:rPr>
                <w:sz w:val="22"/>
                <w:szCs w:val="22"/>
              </w:rPr>
              <w:t>Tel. + 370 5 236 27 40</w:t>
            </w:r>
          </w:p>
        </w:tc>
      </w:tr>
    </w:tbl>
    <w:p w14:paraId="3B773547" w14:textId="77777777" w:rsidR="0090237F" w:rsidRPr="0090237F" w:rsidRDefault="0090237F" w:rsidP="0090237F">
      <w:pPr>
        <w:pStyle w:val="Pagrindinistekstas"/>
        <w:widowControl w:val="0"/>
        <w:rPr>
          <w:b/>
          <w:szCs w:val="22"/>
          <w:lang w:val="lt-LT"/>
        </w:rPr>
      </w:pPr>
    </w:p>
    <w:p w14:paraId="6743C05A" w14:textId="77777777" w:rsidR="0090237F" w:rsidRPr="0090237F" w:rsidRDefault="0090237F" w:rsidP="0090237F">
      <w:pPr>
        <w:pStyle w:val="Pagrindinistekstas"/>
        <w:widowControl w:val="0"/>
        <w:rPr>
          <w:b/>
          <w:szCs w:val="22"/>
          <w:lang w:val="lt-LT"/>
        </w:rPr>
      </w:pPr>
    </w:p>
    <w:p w14:paraId="2D373B8D" w14:textId="4ED171F8" w:rsidR="0090237F" w:rsidRPr="0090237F" w:rsidRDefault="0090237F" w:rsidP="0090237F">
      <w:pPr>
        <w:pStyle w:val="BTbEMEASMCA"/>
        <w:widowControl w:val="0"/>
        <w:rPr>
          <w:noProof w:val="0"/>
        </w:rPr>
      </w:pPr>
      <w:r w:rsidRPr="0090237F">
        <w:rPr>
          <w:bCs/>
          <w:noProof w:val="0"/>
        </w:rPr>
        <w:t>Šis pakuotės lapelis</w:t>
      </w:r>
      <w:r w:rsidRPr="0090237F">
        <w:rPr>
          <w:noProof w:val="0"/>
        </w:rPr>
        <w:t xml:space="preserve"> paskutinį kartą peržiūrėtas</w:t>
      </w:r>
      <w:r w:rsidR="00332F05">
        <w:rPr>
          <w:noProof w:val="0"/>
        </w:rPr>
        <w:t xml:space="preserve"> 2021-05-14</w:t>
      </w:r>
      <w:r w:rsidR="000B18D1">
        <w:rPr>
          <w:noProof w:val="0"/>
        </w:rPr>
        <w:t>.</w:t>
      </w:r>
    </w:p>
    <w:p w14:paraId="3AF4578E" w14:textId="77777777" w:rsidR="0090237F" w:rsidRPr="0090237F" w:rsidRDefault="0090237F" w:rsidP="0090237F">
      <w:pPr>
        <w:widowControl w:val="0"/>
        <w:rPr>
          <w:sz w:val="22"/>
          <w:szCs w:val="22"/>
        </w:rPr>
      </w:pPr>
    </w:p>
    <w:p w14:paraId="4ACFB96D" w14:textId="77777777" w:rsidR="0090237F" w:rsidRPr="0090237F" w:rsidRDefault="0090237F" w:rsidP="0090237F">
      <w:pPr>
        <w:widowControl w:val="0"/>
        <w:rPr>
          <w:sz w:val="22"/>
          <w:szCs w:val="22"/>
        </w:rPr>
      </w:pPr>
    </w:p>
    <w:p w14:paraId="1E097872" w14:textId="77777777" w:rsidR="0090237F" w:rsidRPr="0090237F" w:rsidRDefault="00807559" w:rsidP="0090237F">
      <w:pPr>
        <w:pStyle w:val="BTEMEASMCA"/>
        <w:widowControl w:val="0"/>
        <w:rPr>
          <w:noProof w:val="0"/>
        </w:rPr>
      </w:pPr>
      <w:r w:rsidRPr="00807559">
        <w:rPr>
          <w:noProof w:val="0"/>
        </w:rPr>
        <w:t>Išsami informacija apie šį vaistą</w:t>
      </w:r>
      <w:r w:rsidR="0090237F" w:rsidRPr="0090237F">
        <w:rPr>
          <w:noProof w:val="0"/>
        </w:rPr>
        <w:t xml:space="preserve"> pateikiama Valstybinės vaistų kontrolės tarnybos prie Lietuvos Respublikos sveikatos apsaugos ministerijos interneto svetainėje </w:t>
      </w:r>
      <w:hyperlink r:id="rId13" w:history="1">
        <w:r w:rsidR="0090237F" w:rsidRPr="00332F05">
          <w:rPr>
            <w:rStyle w:val="Hipersaitas"/>
            <w:sz w:val="22"/>
            <w:lang w:val="sl-SI"/>
          </w:rPr>
          <w:t>http://www.vvkt.lt/</w:t>
        </w:r>
      </w:hyperlink>
    </w:p>
    <w:p w14:paraId="6C5E6BD4" w14:textId="77777777" w:rsidR="0090237F" w:rsidRPr="0090237F" w:rsidRDefault="0090237F" w:rsidP="0090237F">
      <w:pPr>
        <w:widowControl w:val="0"/>
        <w:rPr>
          <w:sz w:val="22"/>
          <w:szCs w:val="22"/>
          <w:highlight w:val="yellow"/>
        </w:rPr>
      </w:pPr>
    </w:p>
    <w:p w14:paraId="7D5B899D" w14:textId="77777777" w:rsidR="0090237F" w:rsidRPr="0090237F" w:rsidRDefault="0090237F" w:rsidP="0090237F">
      <w:pPr>
        <w:widowControl w:val="0"/>
        <w:rPr>
          <w:sz w:val="22"/>
          <w:szCs w:val="22"/>
        </w:rPr>
      </w:pPr>
      <w:r w:rsidRPr="0090237F">
        <w:rPr>
          <w:sz w:val="22"/>
          <w:szCs w:val="22"/>
        </w:rPr>
        <w:lastRenderedPageBreak/>
        <w:t>--------------------------------------------------------------------------------------------------------------------------</w:t>
      </w:r>
    </w:p>
    <w:p w14:paraId="3BBB57ED" w14:textId="77777777" w:rsidR="0090237F" w:rsidRPr="0090237F" w:rsidRDefault="0090237F" w:rsidP="0090237F">
      <w:pPr>
        <w:pStyle w:val="BTEMEASMCA"/>
        <w:widowControl w:val="0"/>
        <w:rPr>
          <w:noProof w:val="0"/>
        </w:rPr>
      </w:pPr>
      <w:r w:rsidRPr="0090237F">
        <w:rPr>
          <w:noProof w:val="0"/>
        </w:rPr>
        <w:t>Žemiau pateikta informacija skirta tik sveikatos priežiūros specialistams:</w:t>
      </w:r>
    </w:p>
    <w:p w14:paraId="1D28FDBC" w14:textId="77777777" w:rsidR="0090237F" w:rsidRPr="0090237F" w:rsidRDefault="0090237F" w:rsidP="0090237F">
      <w:pPr>
        <w:pStyle w:val="Pagrindinistekstas"/>
        <w:widowControl w:val="0"/>
        <w:rPr>
          <w:i/>
          <w:szCs w:val="22"/>
          <w:lang w:val="lt-LT"/>
        </w:rPr>
      </w:pPr>
    </w:p>
    <w:p w14:paraId="489AD895" w14:textId="77777777" w:rsidR="0090237F" w:rsidRPr="00332F05" w:rsidRDefault="0090237F" w:rsidP="0090237F">
      <w:pPr>
        <w:pStyle w:val="Antrat2"/>
        <w:keepNext w:val="0"/>
        <w:widowControl w:val="0"/>
        <w:spacing w:line="240" w:lineRule="auto"/>
        <w:rPr>
          <w:sz w:val="22"/>
          <w:u w:val="none"/>
          <w:lang w:val="lt-LT"/>
        </w:rPr>
      </w:pPr>
      <w:r w:rsidRPr="00332F05">
        <w:rPr>
          <w:sz w:val="22"/>
          <w:u w:val="none"/>
          <w:lang w:val="lt-LT"/>
        </w:rPr>
        <w:t>Nesuderinamumas</w:t>
      </w:r>
    </w:p>
    <w:p w14:paraId="7773AA50" w14:textId="77777777" w:rsidR="0090237F" w:rsidRPr="0090237F" w:rsidRDefault="0090237F" w:rsidP="0090237F">
      <w:pPr>
        <w:pStyle w:val="Pagrindinistekstas"/>
        <w:widowControl w:val="0"/>
        <w:rPr>
          <w:szCs w:val="22"/>
          <w:lang w:val="lt-LT"/>
        </w:rPr>
      </w:pPr>
    </w:p>
    <w:p w14:paraId="2B59A544" w14:textId="77777777" w:rsidR="0090237F" w:rsidRPr="0090237F" w:rsidRDefault="0090237F" w:rsidP="0090237F">
      <w:pPr>
        <w:pStyle w:val="Pagrindinistekstas"/>
        <w:widowControl w:val="0"/>
        <w:rPr>
          <w:szCs w:val="22"/>
          <w:lang w:val="lt-LT"/>
        </w:rPr>
      </w:pPr>
      <w:r w:rsidRPr="0090237F">
        <w:rPr>
          <w:szCs w:val="22"/>
          <w:lang w:val="lt-LT"/>
        </w:rPr>
        <w:t>Injekcinio vandens, kuriame tirpinami milteliai infuziniam tirpalui, sudėtyje turi nebūti konservantų (</w:t>
      </w:r>
      <w:proofErr w:type="spellStart"/>
      <w:r w:rsidRPr="0090237F">
        <w:rPr>
          <w:szCs w:val="22"/>
          <w:lang w:val="lt-LT"/>
        </w:rPr>
        <w:t>benzilo</w:t>
      </w:r>
      <w:proofErr w:type="spellEnd"/>
      <w:r w:rsidRPr="0090237F">
        <w:rPr>
          <w:szCs w:val="22"/>
          <w:lang w:val="lt-LT"/>
        </w:rPr>
        <w:t xml:space="preserve"> alkoholio, </w:t>
      </w:r>
      <w:proofErr w:type="spellStart"/>
      <w:r w:rsidRPr="0090237F">
        <w:rPr>
          <w:szCs w:val="22"/>
          <w:lang w:val="lt-LT"/>
        </w:rPr>
        <w:t>parahidroksibenzoatų</w:t>
      </w:r>
      <w:proofErr w:type="spellEnd"/>
      <w:r w:rsidRPr="0090237F">
        <w:rPr>
          <w:szCs w:val="22"/>
          <w:lang w:val="lt-LT"/>
        </w:rPr>
        <w:t xml:space="preserve">), kadangi galima </w:t>
      </w:r>
      <w:proofErr w:type="spellStart"/>
      <w:r w:rsidRPr="0090237F">
        <w:rPr>
          <w:szCs w:val="22"/>
          <w:lang w:val="lt-LT"/>
        </w:rPr>
        <w:t>precipitacija</w:t>
      </w:r>
      <w:proofErr w:type="spellEnd"/>
      <w:r w:rsidRPr="0090237F">
        <w:rPr>
          <w:szCs w:val="22"/>
          <w:lang w:val="lt-LT"/>
        </w:rPr>
        <w:t>.</w:t>
      </w:r>
    </w:p>
    <w:p w14:paraId="2925F241" w14:textId="77777777" w:rsidR="0090237F" w:rsidRPr="00B4733E" w:rsidRDefault="0090237F" w:rsidP="0090237F">
      <w:pPr>
        <w:pStyle w:val="Antrat2"/>
        <w:keepNext w:val="0"/>
        <w:widowControl w:val="0"/>
        <w:spacing w:line="240" w:lineRule="auto"/>
        <w:rPr>
          <w:b w:val="0"/>
          <w:i/>
          <w:sz w:val="22"/>
          <w:szCs w:val="22"/>
          <w:u w:val="none"/>
          <w:lang w:val="lt-LT"/>
        </w:rPr>
      </w:pPr>
      <w:r w:rsidRPr="00B4733E">
        <w:rPr>
          <w:b w:val="0"/>
          <w:i/>
          <w:sz w:val="22"/>
          <w:szCs w:val="22"/>
          <w:u w:val="none"/>
          <w:lang w:val="lt-LT"/>
        </w:rPr>
        <w:t>Infuzinio ar injekcinio tirpalo ruošimas</w:t>
      </w:r>
    </w:p>
    <w:p w14:paraId="2FCB6535" w14:textId="77777777" w:rsidR="0090237F" w:rsidRPr="0090237F" w:rsidRDefault="0090237F" w:rsidP="0090237F">
      <w:pPr>
        <w:pStyle w:val="Pagrindinistekstas"/>
        <w:widowControl w:val="0"/>
        <w:rPr>
          <w:szCs w:val="22"/>
          <w:lang w:val="lt-LT"/>
        </w:rPr>
      </w:pPr>
      <w:r w:rsidRPr="0090237F">
        <w:rPr>
          <w:szCs w:val="22"/>
          <w:lang w:val="lt-LT"/>
        </w:rPr>
        <w:t>Buteliuko turinys ištirpinamas 10 ml injekcinio vandens arba fiziologinio natrio chlorido tirpalo. Pa</w:t>
      </w:r>
      <w:r w:rsidRPr="0090237F">
        <w:rPr>
          <w:szCs w:val="22"/>
          <w:lang w:val="lt-LT"/>
        </w:rPr>
        <w:softHyphen/>
        <w:t>ruoštą tirpalą galima vartoti infuzine pompa. Infuzijai į veną šį vaistą reikia papildomai atskiesti bent 50 ml infuzinio skysčio (dviejų buteliukų turinys sumaišomas su 100 ml infuzinio skysčio). Jei reikia didesnės kaip 500 mg dozės, papildomai įpilamas atitinkamas infuzinio skysčio kiekis.</w:t>
      </w:r>
    </w:p>
    <w:p w14:paraId="28F66192" w14:textId="77777777" w:rsidR="0090237F" w:rsidRPr="0090237F" w:rsidRDefault="0090237F" w:rsidP="0090237F">
      <w:pPr>
        <w:pStyle w:val="Pagrindinistekstas"/>
        <w:widowControl w:val="0"/>
        <w:rPr>
          <w:szCs w:val="22"/>
          <w:lang w:val="lt-LT"/>
        </w:rPr>
      </w:pPr>
    </w:p>
    <w:p w14:paraId="0F09E42D" w14:textId="77777777" w:rsidR="0090237F" w:rsidRPr="0090237F" w:rsidRDefault="0090237F" w:rsidP="0090237F">
      <w:pPr>
        <w:pStyle w:val="Pagrindinistekstas"/>
        <w:widowControl w:val="0"/>
        <w:rPr>
          <w:szCs w:val="22"/>
          <w:lang w:val="lt-LT"/>
        </w:rPr>
      </w:pPr>
      <w:r w:rsidRPr="0090237F">
        <w:rPr>
          <w:szCs w:val="22"/>
          <w:lang w:val="lt-LT"/>
        </w:rPr>
        <w:t>Vaikui, kuriam reikia 100 mg ar mažesnės dozės, buteliuko turinys iš pradžių ištirpinamas 10 ml injek</w:t>
      </w:r>
      <w:r w:rsidRPr="0090237F">
        <w:rPr>
          <w:szCs w:val="22"/>
          <w:lang w:val="lt-LT"/>
        </w:rPr>
        <w:softHyphen/>
        <w:t>cinio vandens arba fiziologinio natrio chlorido tirpalo, paskui reikiama dozė supilama į infuzinį skystį santykiu 1:5 (pvz., 4 ml į 20 ml).</w:t>
      </w:r>
    </w:p>
    <w:p w14:paraId="0983466D" w14:textId="77777777" w:rsidR="0090237F" w:rsidRPr="0090237F" w:rsidRDefault="0090237F" w:rsidP="0090237F">
      <w:pPr>
        <w:pStyle w:val="Pagrindinistekstas"/>
        <w:widowControl w:val="0"/>
        <w:rPr>
          <w:szCs w:val="22"/>
          <w:lang w:val="lt-LT"/>
        </w:rPr>
      </w:pPr>
    </w:p>
    <w:p w14:paraId="0C31804B" w14:textId="77777777" w:rsidR="0090237F" w:rsidRPr="0090237F" w:rsidRDefault="0090237F" w:rsidP="0090237F">
      <w:pPr>
        <w:pStyle w:val="Pagrindinistekstas"/>
        <w:widowControl w:val="0"/>
        <w:rPr>
          <w:szCs w:val="22"/>
          <w:lang w:val="lt-LT"/>
        </w:rPr>
      </w:pPr>
      <w:r w:rsidRPr="0090237F">
        <w:rPr>
          <w:szCs w:val="22"/>
          <w:lang w:val="lt-LT"/>
        </w:rPr>
        <w:t xml:space="preserve">Milteliai infuziniam tirpalui tirpinami ir skiedžiami </w:t>
      </w:r>
      <w:proofErr w:type="spellStart"/>
      <w:r w:rsidRPr="0090237F">
        <w:rPr>
          <w:szCs w:val="22"/>
          <w:lang w:val="lt-LT"/>
        </w:rPr>
        <w:t>aseptikos</w:t>
      </w:r>
      <w:proofErr w:type="spellEnd"/>
      <w:r w:rsidRPr="0090237F">
        <w:rPr>
          <w:szCs w:val="22"/>
          <w:lang w:val="lt-LT"/>
        </w:rPr>
        <w:t xml:space="preserve"> sąlygomis prieš pat vartojimą. Buteliuke nėra konservantų, todėl nesuvartotą tirpalą reikia išpilti.</w:t>
      </w:r>
    </w:p>
    <w:p w14:paraId="621375AA" w14:textId="77777777" w:rsidR="0090237F" w:rsidRPr="0090237F" w:rsidRDefault="0090237F" w:rsidP="0090237F">
      <w:pPr>
        <w:pStyle w:val="Pagrindinistekstas"/>
        <w:widowControl w:val="0"/>
        <w:rPr>
          <w:szCs w:val="22"/>
          <w:lang w:val="lt-LT"/>
        </w:rPr>
      </w:pPr>
    </w:p>
    <w:p w14:paraId="1F95F258" w14:textId="77777777" w:rsidR="0090237F" w:rsidRPr="0090237F" w:rsidRDefault="0090237F" w:rsidP="0090237F">
      <w:pPr>
        <w:pStyle w:val="Pagrindinistekstas"/>
        <w:widowControl w:val="0"/>
        <w:rPr>
          <w:szCs w:val="22"/>
          <w:lang w:val="lt-LT"/>
        </w:rPr>
      </w:pPr>
      <w:r w:rsidRPr="0090237F">
        <w:rPr>
          <w:szCs w:val="22"/>
          <w:lang w:val="lt-LT"/>
        </w:rPr>
        <w:t>Tirpalą prieš vartojimą reikia gerai suplakti. Jei tirpalas susidrumstė arba atsirado kristalų, jo vartoti negalima.</w:t>
      </w:r>
    </w:p>
    <w:p w14:paraId="567EEFE9" w14:textId="77777777" w:rsidR="0090237F" w:rsidRPr="0090237F" w:rsidRDefault="0090237F" w:rsidP="0090237F">
      <w:pPr>
        <w:pStyle w:val="Pagrindinistekstas"/>
        <w:widowControl w:val="0"/>
        <w:rPr>
          <w:szCs w:val="22"/>
          <w:lang w:val="lt-LT"/>
        </w:rPr>
      </w:pPr>
    </w:p>
    <w:p w14:paraId="5EC6A498" w14:textId="3A20905F" w:rsidR="00A22CB4" w:rsidRDefault="0090237F" w:rsidP="006473EC">
      <w:pPr>
        <w:pStyle w:val="Pagrindinistekstas"/>
        <w:widowControl w:val="0"/>
        <w:tabs>
          <w:tab w:val="clear" w:pos="8505"/>
        </w:tabs>
        <w:rPr>
          <w:szCs w:val="22"/>
          <w:lang w:val="lt-LT"/>
        </w:rPr>
      </w:pPr>
      <w:r w:rsidRPr="0090237F">
        <w:rPr>
          <w:szCs w:val="22"/>
          <w:lang w:val="lt-LT"/>
        </w:rPr>
        <w:t xml:space="preserve">Kaip infuzinį skystį galima vartoti fiziologinį natrio chlorido tirpalą arba </w:t>
      </w:r>
      <w:proofErr w:type="spellStart"/>
      <w:r w:rsidRPr="0090237F">
        <w:rPr>
          <w:szCs w:val="22"/>
          <w:lang w:val="lt-LT"/>
        </w:rPr>
        <w:t>Ringerio</w:t>
      </w:r>
      <w:proofErr w:type="spellEnd"/>
      <w:r w:rsidRPr="0090237F">
        <w:rPr>
          <w:szCs w:val="22"/>
          <w:lang w:val="lt-LT"/>
        </w:rPr>
        <w:t xml:space="preserve"> laktato tirpalą.</w:t>
      </w:r>
    </w:p>
    <w:p w14:paraId="0E4F5D4A" w14:textId="15BA8C05" w:rsidR="00CF51C9" w:rsidRDefault="00CF51C9" w:rsidP="006473EC">
      <w:pPr>
        <w:pStyle w:val="Pagrindinistekstas"/>
        <w:widowControl w:val="0"/>
        <w:tabs>
          <w:tab w:val="clear" w:pos="8505"/>
        </w:tabs>
        <w:rPr>
          <w:szCs w:val="22"/>
          <w:lang w:val="lt-LT"/>
        </w:rPr>
      </w:pPr>
    </w:p>
    <w:p w14:paraId="309A4EC5" w14:textId="77777777" w:rsidR="00CF51C9" w:rsidRDefault="00CF51C9" w:rsidP="006473EC">
      <w:pPr>
        <w:pStyle w:val="Pagrindinistekstas"/>
        <w:widowControl w:val="0"/>
        <w:tabs>
          <w:tab w:val="clear" w:pos="8505"/>
        </w:tabs>
        <w:rPr>
          <w:szCs w:val="22"/>
          <w:lang w:val="lt-LT"/>
        </w:rPr>
      </w:pPr>
    </w:p>
    <w:sectPr w:rsidR="00CF51C9" w:rsidSect="00BB5B2F">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01A81" w14:textId="77777777" w:rsidR="007A344B" w:rsidRDefault="007A344B">
      <w:r>
        <w:separator/>
      </w:r>
    </w:p>
  </w:endnote>
  <w:endnote w:type="continuationSeparator" w:id="0">
    <w:p w14:paraId="2EBCC3D3" w14:textId="77777777" w:rsidR="007A344B" w:rsidRDefault="007A344B">
      <w:r>
        <w:continuationSeparator/>
      </w:r>
    </w:p>
  </w:endnote>
  <w:endnote w:type="continuationNotice" w:id="1">
    <w:p w14:paraId="1C77A6A6" w14:textId="77777777" w:rsidR="007A344B" w:rsidRDefault="007A3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141F" w14:textId="77777777" w:rsidR="00332F05" w:rsidRDefault="00332F05"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5DC01A" w14:textId="77777777" w:rsidR="00332F05" w:rsidRDefault="00332F05"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62D1" w14:textId="77777777" w:rsidR="00332F05" w:rsidRDefault="00332F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DE59" w14:textId="77777777" w:rsidR="00332F05" w:rsidRDefault="00332F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5C5B3" w14:textId="77777777" w:rsidR="007A344B" w:rsidRDefault="007A344B">
      <w:r>
        <w:separator/>
      </w:r>
    </w:p>
  </w:footnote>
  <w:footnote w:type="continuationSeparator" w:id="0">
    <w:p w14:paraId="523C4E03" w14:textId="77777777" w:rsidR="007A344B" w:rsidRDefault="007A344B">
      <w:r>
        <w:continuationSeparator/>
      </w:r>
    </w:p>
  </w:footnote>
  <w:footnote w:type="continuationNotice" w:id="1">
    <w:p w14:paraId="305F0018" w14:textId="77777777" w:rsidR="007A344B" w:rsidRDefault="007A34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6C1A" w14:textId="77777777" w:rsidR="00332F05" w:rsidRDefault="00332F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1882" w14:textId="77777777" w:rsidR="00332F05" w:rsidRDefault="00332F05" w:rsidP="00C05838">
    <w:pPr>
      <w:spacing w:line="20" w:lineRule="exact"/>
    </w:pPr>
  </w:p>
  <w:p w14:paraId="62A4FF6D" w14:textId="77777777" w:rsidR="00332F05" w:rsidRDefault="00332F05">
    <w:pPr>
      <w:pStyle w:val="Antrats"/>
    </w:pPr>
    <w:bookmarkStart w:id="23" w:name="TableTag1"/>
    <w:bookmarkEnd w:id="2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39F3" w14:textId="77777777" w:rsidR="00332F05" w:rsidRDefault="00332F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608E"/>
    <w:multiLevelType w:val="hybridMultilevel"/>
    <w:tmpl w:val="8DCC4C2A"/>
    <w:lvl w:ilvl="0" w:tplc="CFA68A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1A6EA0"/>
    <w:multiLevelType w:val="hybridMultilevel"/>
    <w:tmpl w:val="92E8472C"/>
    <w:lvl w:ilvl="0" w:tplc="494A0656">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401DB9"/>
    <w:multiLevelType w:val="hybridMultilevel"/>
    <w:tmpl w:val="0A7C9E7E"/>
    <w:lvl w:ilvl="0" w:tplc="494A0656">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0DE0"/>
    <w:rsid w:val="00003050"/>
    <w:rsid w:val="000065B2"/>
    <w:rsid w:val="00023F20"/>
    <w:rsid w:val="000341BF"/>
    <w:rsid w:val="000433F2"/>
    <w:rsid w:val="00064D45"/>
    <w:rsid w:val="00073CBA"/>
    <w:rsid w:val="00077BEC"/>
    <w:rsid w:val="00082F94"/>
    <w:rsid w:val="00095A52"/>
    <w:rsid w:val="000A4F87"/>
    <w:rsid w:val="000A6C7C"/>
    <w:rsid w:val="000B09CA"/>
    <w:rsid w:val="000B18D1"/>
    <w:rsid w:val="000B31E3"/>
    <w:rsid w:val="000B3484"/>
    <w:rsid w:val="000B6688"/>
    <w:rsid w:val="000C2E62"/>
    <w:rsid w:val="000C2F55"/>
    <w:rsid w:val="000D11B1"/>
    <w:rsid w:val="000D6706"/>
    <w:rsid w:val="000D7BD1"/>
    <w:rsid w:val="000F78DB"/>
    <w:rsid w:val="001003D9"/>
    <w:rsid w:val="001011B4"/>
    <w:rsid w:val="00105480"/>
    <w:rsid w:val="001055A8"/>
    <w:rsid w:val="001158A6"/>
    <w:rsid w:val="00115CCE"/>
    <w:rsid w:val="00123891"/>
    <w:rsid w:val="00141018"/>
    <w:rsid w:val="00144D67"/>
    <w:rsid w:val="00156404"/>
    <w:rsid w:val="001575C1"/>
    <w:rsid w:val="001616DE"/>
    <w:rsid w:val="001663C8"/>
    <w:rsid w:val="00173E2B"/>
    <w:rsid w:val="001840B2"/>
    <w:rsid w:val="001B38B4"/>
    <w:rsid w:val="001B5073"/>
    <w:rsid w:val="001C50BB"/>
    <w:rsid w:val="001C7614"/>
    <w:rsid w:val="001C79DF"/>
    <w:rsid w:val="001D1C40"/>
    <w:rsid w:val="001D6FF1"/>
    <w:rsid w:val="001D7818"/>
    <w:rsid w:val="001E4969"/>
    <w:rsid w:val="001E4E93"/>
    <w:rsid w:val="001F1871"/>
    <w:rsid w:val="001F2D60"/>
    <w:rsid w:val="00201017"/>
    <w:rsid w:val="0020130A"/>
    <w:rsid w:val="002031D1"/>
    <w:rsid w:val="00211E4A"/>
    <w:rsid w:val="002218A6"/>
    <w:rsid w:val="00221F54"/>
    <w:rsid w:val="00223F2F"/>
    <w:rsid w:val="00225579"/>
    <w:rsid w:val="002317CD"/>
    <w:rsid w:val="00233873"/>
    <w:rsid w:val="00235BAD"/>
    <w:rsid w:val="00240FE0"/>
    <w:rsid w:val="002503B8"/>
    <w:rsid w:val="002504A7"/>
    <w:rsid w:val="00251489"/>
    <w:rsid w:val="00252261"/>
    <w:rsid w:val="00257ABE"/>
    <w:rsid w:val="0026149B"/>
    <w:rsid w:val="00264656"/>
    <w:rsid w:val="00272057"/>
    <w:rsid w:val="00273E33"/>
    <w:rsid w:val="002830B7"/>
    <w:rsid w:val="002852EC"/>
    <w:rsid w:val="0028734A"/>
    <w:rsid w:val="00291EF3"/>
    <w:rsid w:val="002943DD"/>
    <w:rsid w:val="002C1127"/>
    <w:rsid w:val="002C2548"/>
    <w:rsid w:val="002C2E3D"/>
    <w:rsid w:val="002C461C"/>
    <w:rsid w:val="002D6F37"/>
    <w:rsid w:val="002E2B2A"/>
    <w:rsid w:val="002E402E"/>
    <w:rsid w:val="002E536F"/>
    <w:rsid w:val="002E6597"/>
    <w:rsid w:val="002F60DC"/>
    <w:rsid w:val="002F77C0"/>
    <w:rsid w:val="00304273"/>
    <w:rsid w:val="00325207"/>
    <w:rsid w:val="00330D36"/>
    <w:rsid w:val="00332F05"/>
    <w:rsid w:val="00336501"/>
    <w:rsid w:val="003578B2"/>
    <w:rsid w:val="00360963"/>
    <w:rsid w:val="003652E8"/>
    <w:rsid w:val="00365FAE"/>
    <w:rsid w:val="00372152"/>
    <w:rsid w:val="00372728"/>
    <w:rsid w:val="003753C3"/>
    <w:rsid w:val="00376DD1"/>
    <w:rsid w:val="00387183"/>
    <w:rsid w:val="003940DB"/>
    <w:rsid w:val="00397D15"/>
    <w:rsid w:val="003A4A45"/>
    <w:rsid w:val="003B3ADE"/>
    <w:rsid w:val="003C4AFE"/>
    <w:rsid w:val="003D0748"/>
    <w:rsid w:val="003D3DDA"/>
    <w:rsid w:val="003E114E"/>
    <w:rsid w:val="003E1BD2"/>
    <w:rsid w:val="003E3DCF"/>
    <w:rsid w:val="003F3AEC"/>
    <w:rsid w:val="003F7780"/>
    <w:rsid w:val="00402FC5"/>
    <w:rsid w:val="004054CF"/>
    <w:rsid w:val="00407000"/>
    <w:rsid w:val="00410EEC"/>
    <w:rsid w:val="0041262D"/>
    <w:rsid w:val="00412EEF"/>
    <w:rsid w:val="00413C23"/>
    <w:rsid w:val="0041487B"/>
    <w:rsid w:val="00416F48"/>
    <w:rsid w:val="00421AA2"/>
    <w:rsid w:val="00423B81"/>
    <w:rsid w:val="00430178"/>
    <w:rsid w:val="00431E79"/>
    <w:rsid w:val="00435513"/>
    <w:rsid w:val="004372EE"/>
    <w:rsid w:val="00440CF2"/>
    <w:rsid w:val="00444DDC"/>
    <w:rsid w:val="004479A6"/>
    <w:rsid w:val="004678BD"/>
    <w:rsid w:val="00467C7B"/>
    <w:rsid w:val="004837CC"/>
    <w:rsid w:val="00493236"/>
    <w:rsid w:val="00493B83"/>
    <w:rsid w:val="00495CAF"/>
    <w:rsid w:val="004A1EBD"/>
    <w:rsid w:val="004A48AA"/>
    <w:rsid w:val="004A593E"/>
    <w:rsid w:val="004B5407"/>
    <w:rsid w:val="004B6C26"/>
    <w:rsid w:val="004C5517"/>
    <w:rsid w:val="004D2479"/>
    <w:rsid w:val="004D2FF4"/>
    <w:rsid w:val="004E0B22"/>
    <w:rsid w:val="004E1068"/>
    <w:rsid w:val="004E1F2D"/>
    <w:rsid w:val="004E2538"/>
    <w:rsid w:val="004E5B9C"/>
    <w:rsid w:val="004F7C32"/>
    <w:rsid w:val="00505E1F"/>
    <w:rsid w:val="00520307"/>
    <w:rsid w:val="005232C0"/>
    <w:rsid w:val="00526D57"/>
    <w:rsid w:val="005278BC"/>
    <w:rsid w:val="00530F31"/>
    <w:rsid w:val="00536A5A"/>
    <w:rsid w:val="00544BE2"/>
    <w:rsid w:val="00547C4E"/>
    <w:rsid w:val="00547CDC"/>
    <w:rsid w:val="00550548"/>
    <w:rsid w:val="00551218"/>
    <w:rsid w:val="005562DE"/>
    <w:rsid w:val="00560B7D"/>
    <w:rsid w:val="0056480F"/>
    <w:rsid w:val="00575E91"/>
    <w:rsid w:val="00576EC6"/>
    <w:rsid w:val="00580C69"/>
    <w:rsid w:val="00585844"/>
    <w:rsid w:val="00592D6E"/>
    <w:rsid w:val="00594E77"/>
    <w:rsid w:val="005A53E3"/>
    <w:rsid w:val="005B609D"/>
    <w:rsid w:val="005C6406"/>
    <w:rsid w:val="005E46A6"/>
    <w:rsid w:val="005F2656"/>
    <w:rsid w:val="00604DAA"/>
    <w:rsid w:val="00607523"/>
    <w:rsid w:val="006251D3"/>
    <w:rsid w:val="00643730"/>
    <w:rsid w:val="0064437C"/>
    <w:rsid w:val="006473EC"/>
    <w:rsid w:val="00660B27"/>
    <w:rsid w:val="00660BF1"/>
    <w:rsid w:val="00670A0E"/>
    <w:rsid w:val="00681BBB"/>
    <w:rsid w:val="00690DDD"/>
    <w:rsid w:val="00691121"/>
    <w:rsid w:val="006955E5"/>
    <w:rsid w:val="006A6234"/>
    <w:rsid w:val="006A6E34"/>
    <w:rsid w:val="006B2BC5"/>
    <w:rsid w:val="006B2E85"/>
    <w:rsid w:val="006B5CA9"/>
    <w:rsid w:val="006B77CE"/>
    <w:rsid w:val="006D1BCB"/>
    <w:rsid w:val="006D3AD4"/>
    <w:rsid w:val="006E7784"/>
    <w:rsid w:val="006F0B35"/>
    <w:rsid w:val="006F6F1B"/>
    <w:rsid w:val="00700090"/>
    <w:rsid w:val="00700CE3"/>
    <w:rsid w:val="00727D06"/>
    <w:rsid w:val="00733056"/>
    <w:rsid w:val="007338B4"/>
    <w:rsid w:val="0075135A"/>
    <w:rsid w:val="00751867"/>
    <w:rsid w:val="00771E64"/>
    <w:rsid w:val="00772223"/>
    <w:rsid w:val="00774447"/>
    <w:rsid w:val="00774BE2"/>
    <w:rsid w:val="0078018E"/>
    <w:rsid w:val="00796082"/>
    <w:rsid w:val="007A0630"/>
    <w:rsid w:val="007A1E45"/>
    <w:rsid w:val="007A28DB"/>
    <w:rsid w:val="007A344B"/>
    <w:rsid w:val="007A5809"/>
    <w:rsid w:val="007A727E"/>
    <w:rsid w:val="007A75FE"/>
    <w:rsid w:val="007B62BF"/>
    <w:rsid w:val="007B7D29"/>
    <w:rsid w:val="007C4793"/>
    <w:rsid w:val="007C7446"/>
    <w:rsid w:val="007C7F37"/>
    <w:rsid w:val="007D57EF"/>
    <w:rsid w:val="007D6A85"/>
    <w:rsid w:val="007E0456"/>
    <w:rsid w:val="007E096B"/>
    <w:rsid w:val="007E1B7E"/>
    <w:rsid w:val="007E1FF6"/>
    <w:rsid w:val="007E34FB"/>
    <w:rsid w:val="007E5E5D"/>
    <w:rsid w:val="007F369D"/>
    <w:rsid w:val="007F63D5"/>
    <w:rsid w:val="0080233B"/>
    <w:rsid w:val="0080653A"/>
    <w:rsid w:val="00807559"/>
    <w:rsid w:val="0081093E"/>
    <w:rsid w:val="0081705B"/>
    <w:rsid w:val="008211A2"/>
    <w:rsid w:val="0082677C"/>
    <w:rsid w:val="008321E6"/>
    <w:rsid w:val="00833213"/>
    <w:rsid w:val="00837883"/>
    <w:rsid w:val="0084123A"/>
    <w:rsid w:val="00842FEC"/>
    <w:rsid w:val="00851C3D"/>
    <w:rsid w:val="0085262E"/>
    <w:rsid w:val="00854A6F"/>
    <w:rsid w:val="00861D75"/>
    <w:rsid w:val="00866D2B"/>
    <w:rsid w:val="00873C86"/>
    <w:rsid w:val="0087540F"/>
    <w:rsid w:val="00895D14"/>
    <w:rsid w:val="008A6AD3"/>
    <w:rsid w:val="008B2027"/>
    <w:rsid w:val="008B6D74"/>
    <w:rsid w:val="008C0DD5"/>
    <w:rsid w:val="008C33B6"/>
    <w:rsid w:val="008D3592"/>
    <w:rsid w:val="008D386E"/>
    <w:rsid w:val="008D5864"/>
    <w:rsid w:val="008E523E"/>
    <w:rsid w:val="008F6C36"/>
    <w:rsid w:val="009022EB"/>
    <w:rsid w:val="0090237F"/>
    <w:rsid w:val="00906B5C"/>
    <w:rsid w:val="009217B0"/>
    <w:rsid w:val="009244B9"/>
    <w:rsid w:val="0092619E"/>
    <w:rsid w:val="00932A58"/>
    <w:rsid w:val="00935570"/>
    <w:rsid w:val="0093776A"/>
    <w:rsid w:val="00943815"/>
    <w:rsid w:val="009462B4"/>
    <w:rsid w:val="00946E7B"/>
    <w:rsid w:val="00952F72"/>
    <w:rsid w:val="00953BFC"/>
    <w:rsid w:val="009561F6"/>
    <w:rsid w:val="00960280"/>
    <w:rsid w:val="00960822"/>
    <w:rsid w:val="00965273"/>
    <w:rsid w:val="00967159"/>
    <w:rsid w:val="009732AC"/>
    <w:rsid w:val="0097582E"/>
    <w:rsid w:val="009767A1"/>
    <w:rsid w:val="009773F6"/>
    <w:rsid w:val="0098591F"/>
    <w:rsid w:val="009905A1"/>
    <w:rsid w:val="0099690A"/>
    <w:rsid w:val="00996A14"/>
    <w:rsid w:val="009A3BB5"/>
    <w:rsid w:val="009A3EA6"/>
    <w:rsid w:val="009A5259"/>
    <w:rsid w:val="009A6823"/>
    <w:rsid w:val="009D2272"/>
    <w:rsid w:val="009D2377"/>
    <w:rsid w:val="009D27F2"/>
    <w:rsid w:val="009D5890"/>
    <w:rsid w:val="009E333E"/>
    <w:rsid w:val="009E4D57"/>
    <w:rsid w:val="009F2E45"/>
    <w:rsid w:val="009F692D"/>
    <w:rsid w:val="00A11C68"/>
    <w:rsid w:val="00A128F9"/>
    <w:rsid w:val="00A14D38"/>
    <w:rsid w:val="00A174DA"/>
    <w:rsid w:val="00A2172F"/>
    <w:rsid w:val="00A22CB4"/>
    <w:rsid w:val="00A23694"/>
    <w:rsid w:val="00A32F6D"/>
    <w:rsid w:val="00A347EF"/>
    <w:rsid w:val="00A43A0B"/>
    <w:rsid w:val="00A5221C"/>
    <w:rsid w:val="00A63901"/>
    <w:rsid w:val="00A85DB2"/>
    <w:rsid w:val="00A86D0A"/>
    <w:rsid w:val="00A90829"/>
    <w:rsid w:val="00A9362B"/>
    <w:rsid w:val="00A941B0"/>
    <w:rsid w:val="00AA11BE"/>
    <w:rsid w:val="00AA1538"/>
    <w:rsid w:val="00AA333F"/>
    <w:rsid w:val="00AA50FB"/>
    <w:rsid w:val="00AA592A"/>
    <w:rsid w:val="00AA7407"/>
    <w:rsid w:val="00AA76BD"/>
    <w:rsid w:val="00AB10D3"/>
    <w:rsid w:val="00AB6510"/>
    <w:rsid w:val="00AB6AB8"/>
    <w:rsid w:val="00AC0C1D"/>
    <w:rsid w:val="00AD4CFC"/>
    <w:rsid w:val="00AD5EFC"/>
    <w:rsid w:val="00AD6F6B"/>
    <w:rsid w:val="00AE0E4F"/>
    <w:rsid w:val="00AE128D"/>
    <w:rsid w:val="00AE4202"/>
    <w:rsid w:val="00AF46FA"/>
    <w:rsid w:val="00B04AEB"/>
    <w:rsid w:val="00B05FF5"/>
    <w:rsid w:val="00B1029B"/>
    <w:rsid w:val="00B104D8"/>
    <w:rsid w:val="00B1269B"/>
    <w:rsid w:val="00B1502C"/>
    <w:rsid w:val="00B22C4F"/>
    <w:rsid w:val="00B23BAC"/>
    <w:rsid w:val="00B243EC"/>
    <w:rsid w:val="00B30F24"/>
    <w:rsid w:val="00B37629"/>
    <w:rsid w:val="00B3767F"/>
    <w:rsid w:val="00B4733E"/>
    <w:rsid w:val="00B52137"/>
    <w:rsid w:val="00B57DDB"/>
    <w:rsid w:val="00B64AA7"/>
    <w:rsid w:val="00B64F52"/>
    <w:rsid w:val="00B65E40"/>
    <w:rsid w:val="00B67E1A"/>
    <w:rsid w:val="00B91128"/>
    <w:rsid w:val="00B94DC7"/>
    <w:rsid w:val="00B964A6"/>
    <w:rsid w:val="00BA3D41"/>
    <w:rsid w:val="00BB5B2F"/>
    <w:rsid w:val="00BB7B3A"/>
    <w:rsid w:val="00BC00E2"/>
    <w:rsid w:val="00BC5199"/>
    <w:rsid w:val="00BC744B"/>
    <w:rsid w:val="00BD0AE5"/>
    <w:rsid w:val="00BD4C84"/>
    <w:rsid w:val="00BD5EBC"/>
    <w:rsid w:val="00BD7E85"/>
    <w:rsid w:val="00BE448E"/>
    <w:rsid w:val="00BE4849"/>
    <w:rsid w:val="00BE5525"/>
    <w:rsid w:val="00BF551E"/>
    <w:rsid w:val="00BF6C2F"/>
    <w:rsid w:val="00C02FC6"/>
    <w:rsid w:val="00C03F19"/>
    <w:rsid w:val="00C05838"/>
    <w:rsid w:val="00C108B8"/>
    <w:rsid w:val="00C14C1F"/>
    <w:rsid w:val="00C256D3"/>
    <w:rsid w:val="00C265DC"/>
    <w:rsid w:val="00C26A41"/>
    <w:rsid w:val="00C44F68"/>
    <w:rsid w:val="00C47DAF"/>
    <w:rsid w:val="00C542EF"/>
    <w:rsid w:val="00C745BF"/>
    <w:rsid w:val="00C7794F"/>
    <w:rsid w:val="00C81C87"/>
    <w:rsid w:val="00C84AE1"/>
    <w:rsid w:val="00CA1874"/>
    <w:rsid w:val="00CB06BE"/>
    <w:rsid w:val="00CB2A67"/>
    <w:rsid w:val="00CB580B"/>
    <w:rsid w:val="00CC00A1"/>
    <w:rsid w:val="00CC6D90"/>
    <w:rsid w:val="00CC6EEF"/>
    <w:rsid w:val="00CD3427"/>
    <w:rsid w:val="00CE7393"/>
    <w:rsid w:val="00CF089C"/>
    <w:rsid w:val="00CF49F5"/>
    <w:rsid w:val="00CF51C9"/>
    <w:rsid w:val="00CF57AD"/>
    <w:rsid w:val="00CF71C6"/>
    <w:rsid w:val="00D00C32"/>
    <w:rsid w:val="00D03247"/>
    <w:rsid w:val="00D03F23"/>
    <w:rsid w:val="00D14426"/>
    <w:rsid w:val="00D17B8F"/>
    <w:rsid w:val="00D23FA5"/>
    <w:rsid w:val="00D24119"/>
    <w:rsid w:val="00D267DD"/>
    <w:rsid w:val="00D30E12"/>
    <w:rsid w:val="00D31162"/>
    <w:rsid w:val="00D36215"/>
    <w:rsid w:val="00D54BE8"/>
    <w:rsid w:val="00D646F6"/>
    <w:rsid w:val="00D66DDB"/>
    <w:rsid w:val="00D76980"/>
    <w:rsid w:val="00D76B47"/>
    <w:rsid w:val="00D93240"/>
    <w:rsid w:val="00D96C3D"/>
    <w:rsid w:val="00DA34E5"/>
    <w:rsid w:val="00DA4EB9"/>
    <w:rsid w:val="00DA56EB"/>
    <w:rsid w:val="00DA6949"/>
    <w:rsid w:val="00DB1831"/>
    <w:rsid w:val="00DB1A69"/>
    <w:rsid w:val="00DB60F2"/>
    <w:rsid w:val="00DC5731"/>
    <w:rsid w:val="00DD4807"/>
    <w:rsid w:val="00DD6935"/>
    <w:rsid w:val="00DE3280"/>
    <w:rsid w:val="00DF1295"/>
    <w:rsid w:val="00DF2462"/>
    <w:rsid w:val="00DF2527"/>
    <w:rsid w:val="00DF4154"/>
    <w:rsid w:val="00E02B25"/>
    <w:rsid w:val="00E0414A"/>
    <w:rsid w:val="00E073F2"/>
    <w:rsid w:val="00E12705"/>
    <w:rsid w:val="00E13A32"/>
    <w:rsid w:val="00E2603C"/>
    <w:rsid w:val="00E317E6"/>
    <w:rsid w:val="00E32A86"/>
    <w:rsid w:val="00E41069"/>
    <w:rsid w:val="00E661DD"/>
    <w:rsid w:val="00E73DCA"/>
    <w:rsid w:val="00E76214"/>
    <w:rsid w:val="00E868F7"/>
    <w:rsid w:val="00E90053"/>
    <w:rsid w:val="00E902AB"/>
    <w:rsid w:val="00E922FF"/>
    <w:rsid w:val="00E92FDA"/>
    <w:rsid w:val="00EA15C4"/>
    <w:rsid w:val="00EA58B0"/>
    <w:rsid w:val="00EB0C7B"/>
    <w:rsid w:val="00EC0AF5"/>
    <w:rsid w:val="00EC28E8"/>
    <w:rsid w:val="00EC5FAE"/>
    <w:rsid w:val="00EC7ACB"/>
    <w:rsid w:val="00ED197C"/>
    <w:rsid w:val="00ED7402"/>
    <w:rsid w:val="00EE05D3"/>
    <w:rsid w:val="00EF1570"/>
    <w:rsid w:val="00EF2AF8"/>
    <w:rsid w:val="00EF4109"/>
    <w:rsid w:val="00EF7B76"/>
    <w:rsid w:val="00F238C4"/>
    <w:rsid w:val="00F23CC2"/>
    <w:rsid w:val="00F243F8"/>
    <w:rsid w:val="00F25287"/>
    <w:rsid w:val="00F44C2B"/>
    <w:rsid w:val="00F47FBC"/>
    <w:rsid w:val="00F629E5"/>
    <w:rsid w:val="00F675C8"/>
    <w:rsid w:val="00F82F64"/>
    <w:rsid w:val="00F83C4B"/>
    <w:rsid w:val="00F914B8"/>
    <w:rsid w:val="00FA4BB0"/>
    <w:rsid w:val="00FB2881"/>
    <w:rsid w:val="00FB3E02"/>
    <w:rsid w:val="00FB4222"/>
    <w:rsid w:val="00FB6EAD"/>
    <w:rsid w:val="00FC2388"/>
    <w:rsid w:val="00FC54DC"/>
    <w:rsid w:val="00FD40AE"/>
    <w:rsid w:val="00FD5777"/>
    <w:rsid w:val="00FE0F5A"/>
    <w:rsid w:val="00FF7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A5E61"/>
  <w15:chartTrackingRefBased/>
  <w15:docId w15:val="{BA6FC0CD-E2F2-4E16-A4FE-7236CB88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EA15C4"/>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5">
    <w:name w:val="heading 5"/>
    <w:basedOn w:val="prastasis"/>
    <w:next w:val="prastasis"/>
    <w:link w:val="Antrat5Diagrama"/>
    <w:qFormat/>
    <w:rsid w:val="00536A5A"/>
    <w:pPr>
      <w:spacing w:before="240" w:after="60"/>
      <w:outlineLvl w:val="4"/>
    </w:pPr>
    <w:rPr>
      <w:b/>
      <w:bCs/>
      <w:i/>
      <w:iCs/>
      <w:sz w:val="26"/>
      <w:szCs w:val="26"/>
      <w:lang w:val="lt-LT" w:eastAsia="lt-LT"/>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uiPriority w:val="5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rsid w:val="00536A5A"/>
    <w:rPr>
      <w:b/>
      <w:bCs/>
      <w:i/>
      <w:iCs/>
      <w:sz w:val="26"/>
      <w:szCs w:val="26"/>
      <w:lang w:val="lt-LT" w:eastAsia="lt-LT"/>
    </w:rPr>
  </w:style>
  <w:style w:type="numbering" w:customStyle="1" w:styleId="Brezseznama1">
    <w:name w:val="Brez seznama1"/>
    <w:next w:val="Sraonra"/>
    <w:semiHidden/>
    <w:rsid w:val="00536A5A"/>
  </w:style>
  <w:style w:type="paragraph" w:styleId="Dokumentostruktra">
    <w:name w:val="Document Map"/>
    <w:basedOn w:val="prastasis"/>
    <w:link w:val="DokumentostruktraDiagrama"/>
    <w:rsid w:val="00536A5A"/>
    <w:pPr>
      <w:shd w:val="clear" w:color="auto" w:fill="000080"/>
    </w:pPr>
    <w:rPr>
      <w:rFonts w:ascii="Tahoma" w:hAnsi="Tahoma"/>
      <w:sz w:val="22"/>
      <w:lang w:val="lt-LT" w:eastAsia="lt-LT"/>
    </w:rPr>
  </w:style>
  <w:style w:type="character" w:customStyle="1" w:styleId="DokumentostruktraDiagrama">
    <w:name w:val="Dokumento struktūra Diagrama"/>
    <w:link w:val="Dokumentostruktra"/>
    <w:rsid w:val="00536A5A"/>
    <w:rPr>
      <w:rFonts w:ascii="Tahoma" w:hAnsi="Tahoma"/>
      <w:sz w:val="22"/>
      <w:shd w:val="clear" w:color="auto" w:fill="000080"/>
      <w:lang w:val="lt-LT" w:eastAsia="lt-LT"/>
    </w:rPr>
  </w:style>
  <w:style w:type="paragraph" w:styleId="Pavadinimas">
    <w:name w:val="Title"/>
    <w:basedOn w:val="prastasis"/>
    <w:link w:val="PavadinimasDiagrama"/>
    <w:autoRedefine/>
    <w:qFormat/>
    <w:rsid w:val="007C4793"/>
    <w:pPr>
      <w:widowControl w:val="0"/>
      <w:ind w:left="360"/>
      <w:jc w:val="center"/>
      <w:outlineLvl w:val="0"/>
    </w:pPr>
    <w:rPr>
      <w:b/>
      <w:kern w:val="28"/>
      <w:sz w:val="22"/>
      <w:lang w:val="lt-LT" w:eastAsia="lt-LT"/>
    </w:rPr>
  </w:style>
  <w:style w:type="character" w:customStyle="1" w:styleId="PavadinimasDiagrama">
    <w:name w:val="Pavadinimas Diagrama"/>
    <w:link w:val="Pavadinimas"/>
    <w:rsid w:val="007C4793"/>
    <w:rPr>
      <w:b/>
      <w:kern w:val="28"/>
      <w:sz w:val="22"/>
      <w:lang w:val="lt-LT" w:eastAsia="lt-LT"/>
    </w:rPr>
  </w:style>
  <w:style w:type="paragraph" w:styleId="Paantrat">
    <w:name w:val="Subtitle"/>
    <w:basedOn w:val="prastasis"/>
    <w:link w:val="PaantratDiagrama"/>
    <w:qFormat/>
    <w:rsid w:val="00536A5A"/>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rsid w:val="00536A5A"/>
    <w:rPr>
      <w:rFonts w:ascii="TimesNewRoman,Bold" w:hAnsi="TimesNewRoman,Bold"/>
      <w:b/>
      <w:color w:val="000000"/>
      <w:sz w:val="22"/>
      <w:lang w:eastAsia="lt-LT"/>
    </w:rPr>
  </w:style>
  <w:style w:type="paragraph" w:styleId="Debesliotekstas">
    <w:name w:val="Balloon Text"/>
    <w:basedOn w:val="prastasis"/>
    <w:link w:val="DebesliotekstasDiagrama"/>
    <w:rsid w:val="00536A5A"/>
    <w:rPr>
      <w:rFonts w:ascii="Tahoma" w:hAnsi="Tahoma" w:cs="Tahoma"/>
      <w:sz w:val="16"/>
      <w:szCs w:val="16"/>
      <w:lang w:val="lt-LT" w:eastAsia="lt-LT"/>
    </w:rPr>
  </w:style>
  <w:style w:type="character" w:customStyle="1" w:styleId="DebesliotekstasDiagrama">
    <w:name w:val="Debesėlio tekstas Diagrama"/>
    <w:link w:val="Debesliotekstas"/>
    <w:rsid w:val="00536A5A"/>
    <w:rPr>
      <w:rFonts w:ascii="Tahoma" w:hAnsi="Tahoma" w:cs="Tahoma"/>
      <w:sz w:val="16"/>
      <w:szCs w:val="16"/>
      <w:lang w:val="lt-LT" w:eastAsia="lt-LT"/>
    </w:rPr>
  </w:style>
  <w:style w:type="character" w:styleId="Komentaronuoroda">
    <w:name w:val="annotation reference"/>
    <w:uiPriority w:val="99"/>
    <w:unhideWhenUsed/>
    <w:rsid w:val="00536A5A"/>
    <w:rPr>
      <w:sz w:val="16"/>
      <w:szCs w:val="16"/>
    </w:rPr>
  </w:style>
  <w:style w:type="paragraph" w:styleId="Komentarotekstas">
    <w:name w:val="annotation text"/>
    <w:basedOn w:val="prastasis"/>
    <w:link w:val="KomentarotekstasDiagrama"/>
    <w:unhideWhenUsed/>
    <w:rsid w:val="00536A5A"/>
    <w:rPr>
      <w:sz w:val="20"/>
      <w:lang w:val="lt-LT" w:eastAsia="lt-LT"/>
    </w:rPr>
  </w:style>
  <w:style w:type="character" w:customStyle="1" w:styleId="KomentarotekstasDiagrama">
    <w:name w:val="Komentaro tekstas Diagrama"/>
    <w:link w:val="Komentarotekstas"/>
    <w:rsid w:val="00536A5A"/>
    <w:rPr>
      <w:lang w:val="lt-LT" w:eastAsia="lt-LT"/>
    </w:rPr>
  </w:style>
  <w:style w:type="paragraph" w:styleId="Komentarotema">
    <w:name w:val="annotation subject"/>
    <w:basedOn w:val="Komentarotekstas"/>
    <w:next w:val="Komentarotekstas"/>
    <w:link w:val="KomentarotemaDiagrama"/>
    <w:uiPriority w:val="99"/>
    <w:unhideWhenUsed/>
    <w:rsid w:val="00536A5A"/>
    <w:rPr>
      <w:b/>
      <w:bCs/>
    </w:rPr>
  </w:style>
  <w:style w:type="character" w:customStyle="1" w:styleId="KomentarotemaDiagrama">
    <w:name w:val="Komentaro tema Diagrama"/>
    <w:link w:val="Komentarotema"/>
    <w:uiPriority w:val="99"/>
    <w:rsid w:val="00536A5A"/>
    <w:rPr>
      <w:b/>
      <w:bCs/>
      <w:lang w:val="lt-LT" w:eastAsia="lt-LT"/>
    </w:rPr>
  </w:style>
  <w:style w:type="paragraph" w:customStyle="1" w:styleId="Spalvotasspalvinimas1parykinimas1">
    <w:name w:val="Spalvotas spalvinimas – 1 paryškinimas1"/>
    <w:hidden/>
    <w:uiPriority w:val="99"/>
    <w:semiHidden/>
    <w:rsid w:val="00536A5A"/>
    <w:rPr>
      <w:sz w:val="22"/>
    </w:rPr>
  </w:style>
  <w:style w:type="paragraph" w:styleId="prastasiniatinklio">
    <w:name w:val="Normal (Web)"/>
    <w:basedOn w:val="prastasis"/>
    <w:unhideWhenUsed/>
    <w:rsid w:val="00536A5A"/>
    <w:pPr>
      <w:spacing w:before="100" w:beforeAutospacing="1" w:after="100" w:afterAutospacing="1"/>
    </w:pPr>
    <w:rPr>
      <w:szCs w:val="24"/>
    </w:rPr>
  </w:style>
  <w:style w:type="paragraph" w:customStyle="1" w:styleId="naslovSmPC-a">
    <w:name w:val="naslov SmPC-a"/>
    <w:basedOn w:val="prastasis"/>
    <w:rsid w:val="00536A5A"/>
    <w:pPr>
      <w:spacing w:before="240" w:after="120" w:line="360" w:lineRule="atLeast"/>
    </w:pPr>
    <w:rPr>
      <w:rFonts w:ascii="Arial" w:hAnsi="Arial"/>
      <w:b/>
      <w:lang w:val="en-GB" w:eastAsia="en-US"/>
    </w:rPr>
  </w:style>
  <w:style w:type="paragraph" w:customStyle="1" w:styleId="paragraph">
    <w:name w:val="paragraph"/>
    <w:basedOn w:val="prastasis"/>
    <w:rsid w:val="00536A5A"/>
    <w:rPr>
      <w:szCs w:val="24"/>
    </w:rPr>
  </w:style>
  <w:style w:type="character" w:customStyle="1" w:styleId="italics1">
    <w:name w:val="italics1"/>
    <w:rsid w:val="00536A5A"/>
    <w:rPr>
      <w:i/>
      <w:iCs/>
    </w:rPr>
  </w:style>
  <w:style w:type="paragraph" w:customStyle="1" w:styleId="BTEMEASMCA">
    <w:name w:val="BT EMEA_SMCA"/>
    <w:basedOn w:val="prastasis"/>
    <w:link w:val="BTEMEASMCAChar"/>
    <w:autoRedefine/>
    <w:rsid w:val="00536A5A"/>
    <w:rPr>
      <w:noProof/>
      <w:sz w:val="22"/>
      <w:szCs w:val="22"/>
      <w:lang w:val="lt-LT" w:eastAsia="en-US"/>
    </w:rPr>
  </w:style>
  <w:style w:type="paragraph" w:customStyle="1" w:styleId="TTEMEASMCA">
    <w:name w:val="TT EMEA_SMCA"/>
    <w:basedOn w:val="Antrat1"/>
    <w:link w:val="TTEMEASMCAChar"/>
    <w:autoRedefine/>
    <w:rsid w:val="00965273"/>
    <w:pPr>
      <w:keepNext w:val="0"/>
      <w:widowControl w:val="0"/>
      <w:tabs>
        <w:tab w:val="left" w:pos="567"/>
      </w:tabs>
      <w:spacing w:before="0" w:after="0"/>
      <w:ind w:left="567" w:hanging="567"/>
      <w:jc w:val="center"/>
    </w:pPr>
    <w:rPr>
      <w:rFonts w:ascii="Times New Roman" w:hAnsi="Times New Roman" w:cs="Times New Roman"/>
      <w:bCs w:val="0"/>
      <w:kern w:val="0"/>
      <w:sz w:val="22"/>
      <w:szCs w:val="22"/>
      <w:lang w:val="lt-LT" w:eastAsia="en-US"/>
    </w:rPr>
  </w:style>
  <w:style w:type="character" w:customStyle="1" w:styleId="TTEMEASMCAChar">
    <w:name w:val="TT EMEA_SMCA Char"/>
    <w:link w:val="TTEMEASMCA"/>
    <w:rsid w:val="00965273"/>
    <w:rPr>
      <w:b/>
      <w:sz w:val="22"/>
      <w:szCs w:val="22"/>
      <w:lang w:val="lt-LT" w:eastAsia="en-US"/>
    </w:rPr>
  </w:style>
  <w:style w:type="paragraph" w:customStyle="1" w:styleId="BT-EMEASMCA">
    <w:name w:val="BT- EMEA_SMCA"/>
    <w:basedOn w:val="BTEMEASMCA"/>
    <w:autoRedefine/>
    <w:rsid w:val="00536A5A"/>
    <w:pPr>
      <w:numPr>
        <w:numId w:val="1"/>
      </w:numPr>
    </w:pPr>
  </w:style>
  <w:style w:type="paragraph" w:customStyle="1" w:styleId="BTbEMEASMCA">
    <w:name w:val="BT(b) EMEA_SMCA"/>
    <w:basedOn w:val="BTEMEASMCA"/>
    <w:autoRedefine/>
    <w:rsid w:val="00536A5A"/>
    <w:rPr>
      <w:b/>
    </w:rPr>
  </w:style>
  <w:style w:type="paragraph" w:customStyle="1" w:styleId="BTbeEMEASMCA">
    <w:name w:val="BT(be) EMEA_SMCA"/>
    <w:basedOn w:val="BTEMEASMCA"/>
    <w:autoRedefine/>
    <w:rsid w:val="00536A5A"/>
    <w:pPr>
      <w:jc w:val="center"/>
    </w:pPr>
    <w:rPr>
      <w:b/>
    </w:rPr>
  </w:style>
  <w:style w:type="paragraph" w:customStyle="1" w:styleId="BTeEMEASMCA">
    <w:name w:val="BT(e) EMEA_SMCA"/>
    <w:basedOn w:val="BTEMEASMCA"/>
    <w:autoRedefine/>
    <w:rsid w:val="00536A5A"/>
    <w:pPr>
      <w:jc w:val="center"/>
    </w:pPr>
  </w:style>
  <w:style w:type="character" w:customStyle="1" w:styleId="BTEMEASMCAChar">
    <w:name w:val="BT EMEA_SMCA Char"/>
    <w:link w:val="BTEMEASMCA"/>
    <w:rsid w:val="00536A5A"/>
    <w:rPr>
      <w:noProof/>
      <w:sz w:val="22"/>
      <w:szCs w:val="22"/>
      <w:lang w:val="lt-LT"/>
    </w:rPr>
  </w:style>
  <w:style w:type="paragraph" w:customStyle="1" w:styleId="PI-3EMEASMCA">
    <w:name w:val="PI-3 EMEA_SMCA"/>
    <w:basedOn w:val="prastasis"/>
    <w:autoRedefine/>
    <w:rsid w:val="00536A5A"/>
    <w:pPr>
      <w:spacing w:line="220" w:lineRule="exact"/>
    </w:pPr>
    <w:rPr>
      <w:b/>
      <w:bCs/>
      <w:sz w:val="22"/>
      <w:szCs w:val="22"/>
      <w:lang w:val="lt-LT" w:eastAsia="en-US"/>
    </w:rPr>
  </w:style>
  <w:style w:type="character" w:customStyle="1" w:styleId="CharChar2">
    <w:name w:val="Char Char2"/>
    <w:rsid w:val="00536A5A"/>
    <w:rPr>
      <w:lang w:val="lt-LT" w:eastAsia="lt-LT"/>
    </w:rPr>
  </w:style>
  <w:style w:type="paragraph" w:customStyle="1" w:styleId="PI-2EMEASMCA">
    <w:name w:val="PI-2 EMEA_SMCA"/>
    <w:basedOn w:val="Antrat3"/>
    <w:autoRedefine/>
    <w:rsid w:val="00536A5A"/>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autoRedefine/>
    <w:rsid w:val="00536A5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AnIIEMEASMCA">
    <w:name w:val="BT(AnII) EMEA_SMCA"/>
    <w:basedOn w:val="Debesliotekstas"/>
    <w:autoRedefine/>
    <w:rsid w:val="00536A5A"/>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536A5A"/>
    <w:rPr>
      <w:u w:val="single"/>
    </w:rPr>
  </w:style>
  <w:style w:type="paragraph" w:styleId="Pagrindinistekstas3">
    <w:name w:val="Body Text 3"/>
    <w:basedOn w:val="prastasis"/>
    <w:link w:val="Pagrindinistekstas3Diagrama"/>
    <w:rsid w:val="007D6A85"/>
    <w:pPr>
      <w:spacing w:after="120"/>
    </w:pPr>
    <w:rPr>
      <w:sz w:val="16"/>
      <w:szCs w:val="16"/>
    </w:rPr>
  </w:style>
  <w:style w:type="character" w:customStyle="1" w:styleId="Pagrindinistekstas3Diagrama">
    <w:name w:val="Pagrindinis tekstas 3 Diagrama"/>
    <w:link w:val="Pagrindinistekstas3"/>
    <w:rsid w:val="007D6A85"/>
    <w:rPr>
      <w:sz w:val="16"/>
      <w:szCs w:val="16"/>
      <w:lang w:val="sl-SI" w:eastAsia="sl-SI"/>
    </w:rPr>
  </w:style>
  <w:style w:type="character" w:customStyle="1" w:styleId="Antrat1Diagrama">
    <w:name w:val="Antraštė 1 Diagrama"/>
    <w:link w:val="Antrat1"/>
    <w:rsid w:val="0090237F"/>
    <w:rPr>
      <w:rFonts w:ascii="Arial" w:hAnsi="Arial" w:cs="Arial"/>
      <w:b/>
      <w:bCs/>
      <w:kern w:val="32"/>
      <w:sz w:val="32"/>
      <w:szCs w:val="32"/>
      <w:lang w:val="sl-SI" w:eastAsia="sl-SI"/>
    </w:rPr>
  </w:style>
  <w:style w:type="character" w:customStyle="1" w:styleId="Antrat2Diagrama">
    <w:name w:val="Antraštė 2 Diagrama"/>
    <w:link w:val="Antrat2"/>
    <w:rsid w:val="0090237F"/>
    <w:rPr>
      <w:b/>
      <w:sz w:val="24"/>
      <w:u w:val="single"/>
      <w:lang w:val="en-US" w:eastAsia="sl-SI"/>
    </w:rPr>
  </w:style>
  <w:style w:type="character" w:customStyle="1" w:styleId="Antrat3Diagrama">
    <w:name w:val="Antraštė 3 Diagrama"/>
    <w:link w:val="Antrat3"/>
    <w:rsid w:val="0090237F"/>
    <w:rPr>
      <w:b/>
      <w:sz w:val="24"/>
      <w:lang w:val="en-US" w:eastAsia="sl-SI"/>
    </w:rPr>
  </w:style>
  <w:style w:type="character" w:customStyle="1" w:styleId="Antrat4Diagrama">
    <w:name w:val="Antraštė 4 Diagrama"/>
    <w:link w:val="Antrat4"/>
    <w:rsid w:val="0090237F"/>
    <w:rPr>
      <w:b/>
      <w:bCs/>
      <w:sz w:val="28"/>
      <w:szCs w:val="28"/>
      <w:lang w:val="sl-SI" w:eastAsia="sl-SI"/>
    </w:rPr>
  </w:style>
  <w:style w:type="character" w:customStyle="1" w:styleId="AntratsDiagrama">
    <w:name w:val="Antraštės Diagrama"/>
    <w:link w:val="Antrats"/>
    <w:rsid w:val="0090237F"/>
    <w:rPr>
      <w:sz w:val="24"/>
      <w:lang w:val="sl-SI" w:eastAsia="sl-SI"/>
    </w:rPr>
  </w:style>
  <w:style w:type="character" w:customStyle="1" w:styleId="PoratDiagrama">
    <w:name w:val="Poraštė Diagrama"/>
    <w:link w:val="Porat"/>
    <w:rsid w:val="0090237F"/>
    <w:rPr>
      <w:sz w:val="24"/>
      <w:lang w:val="sl-SI" w:eastAsia="sl-SI"/>
    </w:rPr>
  </w:style>
  <w:style w:type="character" w:customStyle="1" w:styleId="PagrindinistekstasDiagrama">
    <w:name w:val="Pagrindinis tekstas Diagrama"/>
    <w:link w:val="Pagrindinistekstas"/>
    <w:rsid w:val="0090237F"/>
    <w:rPr>
      <w:sz w:val="22"/>
      <w:lang w:val="sl-SI" w:eastAsia="sl-SI"/>
    </w:rPr>
  </w:style>
  <w:style w:type="character" w:customStyle="1" w:styleId="CharChar20">
    <w:name w:val="Char Char2"/>
    <w:rsid w:val="0090237F"/>
    <w:rPr>
      <w:lang w:val="lt-LT" w:eastAsia="lt-LT"/>
    </w:rPr>
  </w:style>
  <w:style w:type="paragraph" w:customStyle="1" w:styleId="Spalvotassraas1parykinimas1">
    <w:name w:val="Spalvotas sąrašas – 1 paryškinimas1"/>
    <w:basedOn w:val="prastasis"/>
    <w:uiPriority w:val="34"/>
    <w:qFormat/>
    <w:rsid w:val="0090237F"/>
    <w:pPr>
      <w:ind w:left="720"/>
      <w:contextualSpacing/>
    </w:pPr>
    <w:rPr>
      <w:sz w:val="22"/>
      <w:lang w:val="lt-LT" w:eastAsia="lt-LT"/>
    </w:rPr>
  </w:style>
  <w:style w:type="character" w:customStyle="1" w:styleId="1vidutinistinklelis1">
    <w:name w:val="1 vidutinis tinklelis1"/>
    <w:uiPriority w:val="99"/>
    <w:semiHidden/>
    <w:rsid w:val="0090237F"/>
    <w:rPr>
      <w:color w:val="808080"/>
    </w:rPr>
  </w:style>
  <w:style w:type="character" w:styleId="Eilutsnumeris">
    <w:name w:val="line number"/>
    <w:rsid w:val="009E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B9C92-40E6-4D13-8AAE-8A398C23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5658</Words>
  <Characters>38917</Characters>
  <Application>Microsoft Office Word</Application>
  <DocSecurity>4</DocSecurity>
  <Lines>324</Lines>
  <Paragraphs>88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44487</CharactersWithSpaces>
  <SharedDoc>false</SharedDoc>
  <HLinks>
    <vt:vector size="36" baseType="variant">
      <vt:variant>
        <vt:i4>7077950</vt:i4>
      </vt:variant>
      <vt:variant>
        <vt:i4>44</vt:i4>
      </vt:variant>
      <vt:variant>
        <vt:i4>0</vt:i4>
      </vt:variant>
      <vt:variant>
        <vt:i4>5</vt:i4>
      </vt:variant>
      <vt:variant>
        <vt:lpwstr>http://www.vvkt.lt/</vt:lpwstr>
      </vt:variant>
      <vt:variant>
        <vt:lpwstr/>
      </vt:variant>
      <vt:variant>
        <vt:i4>7077950</vt:i4>
      </vt:variant>
      <vt:variant>
        <vt:i4>41</vt:i4>
      </vt:variant>
      <vt:variant>
        <vt:i4>0</vt:i4>
      </vt:variant>
      <vt:variant>
        <vt:i4>5</vt:i4>
      </vt:variant>
      <vt:variant>
        <vt:lpwstr>http://www.vvkt.lt/</vt:lpwstr>
      </vt:variant>
      <vt:variant>
        <vt:lpwstr/>
      </vt:variant>
      <vt:variant>
        <vt:i4>2162708</vt:i4>
      </vt:variant>
      <vt:variant>
        <vt:i4>38</vt:i4>
      </vt:variant>
      <vt:variant>
        <vt:i4>0</vt:i4>
      </vt:variant>
      <vt:variant>
        <vt:i4>5</vt:i4>
      </vt:variant>
      <vt:variant>
        <vt:lpwstr>mailto:NepageidaujamaR@vvkt.lt</vt:lpwstr>
      </vt:variant>
      <vt:variant>
        <vt:lpwstr/>
      </vt:variant>
      <vt:variant>
        <vt:i4>7077950</vt:i4>
      </vt:variant>
      <vt:variant>
        <vt:i4>35</vt:i4>
      </vt:variant>
      <vt:variant>
        <vt:i4>0</vt:i4>
      </vt:variant>
      <vt:variant>
        <vt:i4>5</vt:i4>
      </vt:variant>
      <vt:variant>
        <vt:lpwstr>http://www.vvkt.lt/</vt:lpwstr>
      </vt:variant>
      <vt:variant>
        <vt:lpwstr/>
      </vt:variant>
      <vt:variant>
        <vt:i4>2162708</vt:i4>
      </vt:variant>
      <vt:variant>
        <vt:i4>26</vt:i4>
      </vt:variant>
      <vt:variant>
        <vt:i4>0</vt:i4>
      </vt:variant>
      <vt:variant>
        <vt:i4>5</vt:i4>
      </vt:variant>
      <vt:variant>
        <vt:lpwstr>mailto:NepageidaujamaR@vvkt.lt</vt:lpwstr>
      </vt:variant>
      <vt:variant>
        <vt:lpwstr/>
      </vt:variant>
      <vt:variant>
        <vt:i4>7077950</vt:i4>
      </vt:variant>
      <vt:variant>
        <vt:i4>23</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2021-12-20T11:24:00Z</dcterms:created>
  <dcterms:modified xsi:type="dcterms:W3CDTF">2021-12-20T11:24:00Z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Aciclovir sodium</vt:lpwstr>
  </property>
  <property fmtid="{D5CDD505-2E9C-101B-9397-08002B2CF9AE}" pid="4" name="ph_pharm_form">
    <vt:lpwstr>powder for solution for infusion</vt:lpwstr>
  </property>
  <property fmtid="{D5CDD505-2E9C-101B-9397-08002B2CF9AE}" pid="5" name="ph_unit_measure">
    <vt:lpwstr>mg</vt:lpwstr>
  </property>
  <property fmtid="{D5CDD505-2E9C-101B-9397-08002B2CF9AE}" pid="6" name="mp_first_effective_date">
    <vt:lpwstr>15.09.2020</vt:lpwstr>
  </property>
  <property fmtid="{D5CDD505-2E9C-101B-9397-08002B2CF9AE}" pid="7" name="mp_updated_effective_date">
    <vt:lpwstr>15.09.2020</vt:lpwstr>
  </property>
  <property fmtid="{D5CDD505-2E9C-101B-9397-08002B2CF9AE}" pid="8" name="object_name">
    <vt:lpwstr>SmPCPIL156609_1</vt:lpwstr>
  </property>
  <property fmtid="{D5CDD505-2E9C-101B-9397-08002B2CF9AE}" pid="9" name="ph_strength_custom">
    <vt:lpwstr>250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