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AF583"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bookmarkStart w:id="0" w:name="Tab"/>
      <w:bookmarkStart w:id="1" w:name="_Toc129243096"/>
      <w:bookmarkStart w:id="2" w:name="_Toc129243221"/>
      <w:bookmarkStart w:id="3" w:name="_GoBack"/>
      <w:bookmarkEnd w:id="0"/>
      <w:bookmarkEnd w:id="3"/>
    </w:p>
    <w:p w14:paraId="7D29A0FE"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1121A99"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E932FD4"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1F9EC676"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29306CD1"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1CB607F"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3241C86C"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20B29A5F"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7ED8FEC2"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5B246EB"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03579BB0"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52FC5B25"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36417ABA"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090DF4B6"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77719400"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5B47B271"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8958F5C"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CA9B55B"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259F4458"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A0DA71A"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28D0870F"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2DA1287"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305BB34" w14:textId="77777777" w:rsidR="007B2463" w:rsidRPr="00A758F3" w:rsidRDefault="007B2463" w:rsidP="00A758F3">
      <w:pPr>
        <w:widowControl w:val="0"/>
        <w:tabs>
          <w:tab w:val="left" w:pos="567"/>
        </w:tabs>
        <w:jc w:val="center"/>
        <w:outlineLvl w:val="0"/>
        <w:rPr>
          <w:rFonts w:eastAsia="Calibri"/>
          <w:b/>
          <w:caps/>
          <w:sz w:val="22"/>
          <w:szCs w:val="22"/>
          <w:lang w:val="it-IT" w:eastAsia="x-none"/>
        </w:rPr>
      </w:pPr>
      <w:r w:rsidRPr="00A758F3">
        <w:rPr>
          <w:rFonts w:eastAsia="Calibri"/>
          <w:b/>
          <w:caps/>
          <w:sz w:val="22"/>
          <w:szCs w:val="22"/>
          <w:lang w:val="it-IT" w:eastAsia="x-none"/>
        </w:rPr>
        <w:t>I PRIEDAS</w:t>
      </w:r>
      <w:bookmarkEnd w:id="1"/>
      <w:bookmarkEnd w:id="2"/>
    </w:p>
    <w:p w14:paraId="6DEBA4E3" w14:textId="77777777" w:rsidR="007B2463" w:rsidRPr="00A758F3" w:rsidRDefault="007B2463" w:rsidP="00A758F3">
      <w:pPr>
        <w:widowControl w:val="0"/>
        <w:tabs>
          <w:tab w:val="left" w:pos="567"/>
        </w:tabs>
        <w:rPr>
          <w:rFonts w:eastAsia="Calibri"/>
          <w:b/>
          <w:noProof/>
          <w:sz w:val="22"/>
          <w:szCs w:val="22"/>
          <w:lang w:val="en-US" w:eastAsia="en-US"/>
        </w:rPr>
      </w:pPr>
    </w:p>
    <w:p w14:paraId="042180FE" w14:textId="77777777" w:rsidR="007B2463" w:rsidRPr="00A758F3" w:rsidRDefault="007B2463" w:rsidP="00A758F3">
      <w:pPr>
        <w:widowControl w:val="0"/>
        <w:tabs>
          <w:tab w:val="left" w:pos="567"/>
        </w:tabs>
        <w:jc w:val="center"/>
        <w:outlineLvl w:val="0"/>
        <w:rPr>
          <w:rFonts w:eastAsia="Calibri"/>
          <w:b/>
          <w:caps/>
          <w:sz w:val="22"/>
          <w:szCs w:val="22"/>
          <w:lang w:val="lt-LT" w:eastAsia="x-none"/>
        </w:rPr>
      </w:pPr>
      <w:r w:rsidRPr="00A758F3">
        <w:rPr>
          <w:rFonts w:eastAsia="Calibri"/>
          <w:b/>
          <w:caps/>
          <w:sz w:val="22"/>
          <w:szCs w:val="22"/>
          <w:lang w:val="lt-LT" w:eastAsia="x-none"/>
        </w:rPr>
        <w:t>PREPARATO CHARAKTERISTIKŲ SANTRAUKA</w:t>
      </w:r>
    </w:p>
    <w:p w14:paraId="145E52BD" w14:textId="77777777" w:rsidR="007B2463" w:rsidRPr="00A758F3" w:rsidRDefault="007B2463" w:rsidP="00A758F3">
      <w:pPr>
        <w:widowControl w:val="0"/>
        <w:tabs>
          <w:tab w:val="left" w:pos="567"/>
        </w:tabs>
        <w:jc w:val="center"/>
        <w:outlineLvl w:val="0"/>
        <w:rPr>
          <w:rFonts w:eastAsia="Calibri"/>
          <w:b/>
          <w:caps/>
          <w:sz w:val="22"/>
          <w:szCs w:val="22"/>
          <w:lang w:val="lt-LT" w:eastAsia="x-none"/>
        </w:rPr>
      </w:pPr>
    </w:p>
    <w:p w14:paraId="0198D490" w14:textId="77777777" w:rsidR="007B2463" w:rsidRPr="00A758F3" w:rsidRDefault="007B2463" w:rsidP="00A758F3">
      <w:pPr>
        <w:widowControl w:val="0"/>
        <w:tabs>
          <w:tab w:val="left" w:pos="567"/>
        </w:tabs>
        <w:jc w:val="center"/>
        <w:outlineLvl w:val="0"/>
        <w:rPr>
          <w:rFonts w:eastAsia="Calibri"/>
          <w:b/>
          <w:caps/>
          <w:sz w:val="22"/>
          <w:szCs w:val="22"/>
          <w:lang w:val="lt-LT" w:eastAsia="x-none"/>
        </w:rPr>
      </w:pPr>
    </w:p>
    <w:p w14:paraId="5F1F38C1"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b/>
          <w:kern w:val="28"/>
          <w:sz w:val="22"/>
          <w:szCs w:val="22"/>
          <w:lang w:val="lt-LT" w:eastAsia="en-US"/>
        </w:rPr>
        <w:br w:type="page"/>
      </w:r>
      <w:r w:rsidRPr="00A758F3">
        <w:rPr>
          <w:rFonts w:eastAsia="Calibri"/>
          <w:b/>
          <w:kern w:val="28"/>
          <w:sz w:val="22"/>
          <w:szCs w:val="22"/>
          <w:lang w:val="lt-LT" w:eastAsia="en-US"/>
        </w:rPr>
        <w:lastRenderedPageBreak/>
        <w:t>1.</w:t>
      </w:r>
      <w:r w:rsidRPr="00A758F3">
        <w:rPr>
          <w:rFonts w:eastAsia="Calibri"/>
          <w:b/>
          <w:kern w:val="28"/>
          <w:sz w:val="22"/>
          <w:szCs w:val="22"/>
          <w:lang w:val="lt-LT" w:eastAsia="en-US"/>
        </w:rPr>
        <w:tab/>
      </w:r>
      <w:r w:rsidRPr="00A758F3">
        <w:rPr>
          <w:rFonts w:eastAsia="Calibri"/>
          <w:b/>
          <w:caps/>
          <w:kern w:val="28"/>
          <w:sz w:val="22"/>
          <w:szCs w:val="22"/>
          <w:lang w:val="lt-LT" w:eastAsia="en-US"/>
        </w:rPr>
        <w:t>VAISTINIO</w:t>
      </w:r>
      <w:r w:rsidRPr="00A758F3">
        <w:rPr>
          <w:rFonts w:eastAsia="Calibri"/>
          <w:b/>
          <w:kern w:val="28"/>
          <w:sz w:val="22"/>
          <w:szCs w:val="22"/>
          <w:lang w:val="lt-LT" w:eastAsia="en-US"/>
        </w:rPr>
        <w:t xml:space="preserve"> PREPARATO PAVADINIMAS</w:t>
      </w:r>
    </w:p>
    <w:p w14:paraId="4BD136E7" w14:textId="77777777" w:rsidR="007B2463" w:rsidRPr="00A758F3" w:rsidRDefault="007B2463" w:rsidP="00A758F3">
      <w:pPr>
        <w:widowControl w:val="0"/>
        <w:tabs>
          <w:tab w:val="left" w:pos="567"/>
        </w:tabs>
        <w:rPr>
          <w:rFonts w:eastAsia="Calibri"/>
          <w:sz w:val="22"/>
          <w:szCs w:val="22"/>
          <w:lang w:val="lt-LT" w:eastAsia="en-US"/>
        </w:rPr>
      </w:pPr>
    </w:p>
    <w:p w14:paraId="34342BB6" w14:textId="144930E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40 mg/ml injekcinis</w:t>
      </w:r>
      <w:r w:rsidR="00971B7B" w:rsidRPr="00A758F3">
        <w:rPr>
          <w:rFonts w:eastAsia="Calibri"/>
          <w:sz w:val="22"/>
          <w:szCs w:val="22"/>
          <w:lang w:val="lt-LT" w:eastAsia="en-US"/>
        </w:rPr>
        <w:t xml:space="preserve"> ar </w:t>
      </w:r>
      <w:r w:rsidRPr="00A758F3">
        <w:rPr>
          <w:rFonts w:eastAsia="Calibri"/>
          <w:sz w:val="22"/>
          <w:szCs w:val="22"/>
          <w:lang w:val="lt-LT" w:eastAsia="en-US"/>
        </w:rPr>
        <w:t>infuzinis tirpalas</w:t>
      </w:r>
    </w:p>
    <w:p w14:paraId="507DBF4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 Krka 80 mg/2</w:t>
      </w:r>
      <w:r w:rsidR="005060CA">
        <w:rPr>
          <w:rFonts w:eastAsia="Calibri"/>
          <w:sz w:val="22"/>
          <w:szCs w:val="22"/>
          <w:lang w:val="lt-LT" w:eastAsia="en-US"/>
        </w:rPr>
        <w:t> </w:t>
      </w:r>
      <w:r w:rsidRPr="00A758F3">
        <w:rPr>
          <w:rFonts w:eastAsia="Calibri"/>
          <w:sz w:val="22"/>
          <w:szCs w:val="22"/>
          <w:lang w:val="lt-LT" w:eastAsia="en-US"/>
        </w:rPr>
        <w:t>ml injekcinis</w:t>
      </w:r>
      <w:r w:rsidR="00971B7B" w:rsidRPr="00A758F3">
        <w:rPr>
          <w:rFonts w:eastAsia="Calibri"/>
          <w:sz w:val="22"/>
          <w:szCs w:val="22"/>
          <w:lang w:val="lt-LT" w:eastAsia="en-US"/>
        </w:rPr>
        <w:t xml:space="preserve"> ar </w:t>
      </w:r>
      <w:r w:rsidRPr="00A758F3">
        <w:rPr>
          <w:rFonts w:eastAsia="Calibri"/>
          <w:sz w:val="22"/>
          <w:szCs w:val="22"/>
          <w:lang w:val="lt-LT" w:eastAsia="en-US"/>
        </w:rPr>
        <w:t>infuzinis tirpalas</w:t>
      </w:r>
    </w:p>
    <w:p w14:paraId="031F0E2A" w14:textId="77777777" w:rsidR="007B2463" w:rsidRPr="00A758F3" w:rsidRDefault="007B2463" w:rsidP="00A758F3">
      <w:pPr>
        <w:widowControl w:val="0"/>
        <w:tabs>
          <w:tab w:val="left" w:pos="567"/>
        </w:tabs>
        <w:rPr>
          <w:rFonts w:eastAsia="Calibri"/>
          <w:sz w:val="22"/>
          <w:szCs w:val="22"/>
          <w:lang w:val="lt-LT" w:eastAsia="en-US"/>
        </w:rPr>
      </w:pPr>
    </w:p>
    <w:p w14:paraId="596F03CC" w14:textId="77777777" w:rsidR="007B2463" w:rsidRPr="00A758F3" w:rsidRDefault="007B2463" w:rsidP="00A758F3">
      <w:pPr>
        <w:widowControl w:val="0"/>
        <w:tabs>
          <w:tab w:val="left" w:pos="567"/>
        </w:tabs>
        <w:rPr>
          <w:rFonts w:eastAsia="Calibri"/>
          <w:sz w:val="22"/>
          <w:szCs w:val="22"/>
          <w:lang w:val="lt-LT" w:eastAsia="en-US"/>
        </w:rPr>
      </w:pPr>
    </w:p>
    <w:p w14:paraId="12F19F34"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2.</w:t>
      </w:r>
      <w:r w:rsidRPr="00A758F3">
        <w:rPr>
          <w:rFonts w:eastAsia="Calibri"/>
          <w:b/>
          <w:kern w:val="28"/>
          <w:sz w:val="22"/>
          <w:szCs w:val="22"/>
          <w:lang w:val="lt-LT" w:eastAsia="en-US"/>
        </w:rPr>
        <w:tab/>
        <w:t>KOKYBINĖ IR KIEKYBINĖ SUDĖTIS</w:t>
      </w:r>
    </w:p>
    <w:p w14:paraId="5A753C32" w14:textId="77777777" w:rsidR="007B2463" w:rsidRPr="00A758F3" w:rsidRDefault="007B2463" w:rsidP="00A758F3">
      <w:pPr>
        <w:widowControl w:val="0"/>
        <w:tabs>
          <w:tab w:val="left" w:pos="567"/>
        </w:tabs>
        <w:rPr>
          <w:rFonts w:eastAsia="Calibri"/>
          <w:sz w:val="22"/>
          <w:szCs w:val="22"/>
          <w:lang w:val="lt-LT" w:eastAsia="en-US"/>
        </w:rPr>
      </w:pPr>
    </w:p>
    <w:p w14:paraId="5E932DBE" w14:textId="77777777" w:rsidR="007B2463" w:rsidRPr="00A758F3" w:rsidRDefault="007B2463" w:rsidP="00A758F3">
      <w:pPr>
        <w:widowControl w:val="0"/>
        <w:tabs>
          <w:tab w:val="left" w:pos="567"/>
        </w:tabs>
        <w:ind w:right="-144"/>
        <w:rPr>
          <w:rFonts w:eastAsia="Calibri"/>
          <w:sz w:val="22"/>
          <w:szCs w:val="22"/>
          <w:lang w:val="lt-LT" w:eastAsia="en-US"/>
        </w:rPr>
      </w:pPr>
      <w:r w:rsidRPr="00A758F3">
        <w:rPr>
          <w:rFonts w:eastAsia="Calibri"/>
          <w:sz w:val="22"/>
          <w:szCs w:val="22"/>
          <w:lang w:val="lt-LT" w:eastAsia="en-US"/>
        </w:rPr>
        <w:t>1</w:t>
      </w:r>
      <w:r w:rsidR="005060CA">
        <w:rPr>
          <w:rFonts w:eastAsia="Calibri"/>
          <w:sz w:val="22"/>
          <w:szCs w:val="22"/>
          <w:lang w:val="lt-LT" w:eastAsia="en-US"/>
        </w:rPr>
        <w:t> </w:t>
      </w:r>
      <w:r w:rsidRPr="00A758F3">
        <w:rPr>
          <w:rFonts w:eastAsia="Calibri"/>
          <w:sz w:val="22"/>
          <w:szCs w:val="22"/>
          <w:lang w:val="lt-LT" w:eastAsia="en-US"/>
        </w:rPr>
        <w:t xml:space="preserve">ml </w:t>
      </w:r>
      <w:r w:rsidR="001D44FF" w:rsidRPr="00A758F3">
        <w:rPr>
          <w:rFonts w:eastAsia="Calibri"/>
          <w:sz w:val="22"/>
          <w:szCs w:val="22"/>
          <w:lang w:val="lt-LT"/>
        </w:rPr>
        <w:t xml:space="preserve">injekcinio ar infuzinio </w:t>
      </w:r>
      <w:r w:rsidRPr="00A758F3">
        <w:rPr>
          <w:rFonts w:eastAsia="Calibri"/>
          <w:sz w:val="22"/>
          <w:szCs w:val="22"/>
          <w:lang w:val="lt-LT" w:eastAsia="en-US"/>
        </w:rPr>
        <w:t xml:space="preserve">tirpalo (ampulėje) yra 40 mg gentamicino </w:t>
      </w:r>
      <w:r w:rsidR="001D44FF" w:rsidRPr="00A758F3">
        <w:rPr>
          <w:rFonts w:eastAsia="Calibri"/>
          <w:sz w:val="22"/>
          <w:szCs w:val="22"/>
          <w:lang w:val="lt-LT"/>
        </w:rPr>
        <w:t>(kaip 66,65</w:t>
      </w:r>
      <w:r w:rsidR="005060CA">
        <w:rPr>
          <w:rFonts w:eastAsia="Calibri"/>
          <w:sz w:val="22"/>
          <w:szCs w:val="22"/>
          <w:lang w:val="lt-LT"/>
        </w:rPr>
        <w:t> </w:t>
      </w:r>
      <w:r w:rsidR="001D44FF" w:rsidRPr="00A758F3">
        <w:rPr>
          <w:rFonts w:eastAsia="Calibri"/>
          <w:sz w:val="22"/>
          <w:szCs w:val="22"/>
          <w:lang w:val="lt-LT"/>
        </w:rPr>
        <w:t xml:space="preserve">mg gentamicino </w:t>
      </w:r>
      <w:r w:rsidRPr="00A758F3">
        <w:rPr>
          <w:rFonts w:eastAsia="Calibri"/>
          <w:sz w:val="22"/>
          <w:szCs w:val="22"/>
          <w:lang w:val="lt-LT" w:eastAsia="en-US"/>
        </w:rPr>
        <w:t>sulfato</w:t>
      </w:r>
      <w:r w:rsidR="001D44FF" w:rsidRPr="00A758F3">
        <w:rPr>
          <w:rFonts w:eastAsia="Calibri"/>
          <w:sz w:val="22"/>
          <w:szCs w:val="22"/>
          <w:lang w:val="lt-LT"/>
        </w:rPr>
        <w:t>).</w:t>
      </w:r>
    </w:p>
    <w:p w14:paraId="4F4EBB39" w14:textId="77777777" w:rsidR="007B2463" w:rsidRPr="00A758F3" w:rsidRDefault="007B2463" w:rsidP="00A758F3">
      <w:pPr>
        <w:widowControl w:val="0"/>
        <w:tabs>
          <w:tab w:val="left" w:pos="567"/>
        </w:tabs>
        <w:ind w:right="-144"/>
        <w:rPr>
          <w:rFonts w:eastAsia="Calibri"/>
          <w:sz w:val="22"/>
          <w:szCs w:val="22"/>
          <w:lang w:val="lt-LT" w:eastAsia="en-US"/>
        </w:rPr>
      </w:pPr>
      <w:r w:rsidRPr="00A758F3">
        <w:rPr>
          <w:rFonts w:eastAsia="Calibri"/>
          <w:sz w:val="22"/>
          <w:szCs w:val="22"/>
          <w:lang w:val="lt-LT" w:eastAsia="en-US"/>
        </w:rPr>
        <w:t>2</w:t>
      </w:r>
      <w:r w:rsidR="005060CA">
        <w:rPr>
          <w:rFonts w:eastAsia="Calibri"/>
          <w:sz w:val="22"/>
          <w:szCs w:val="22"/>
          <w:lang w:val="lt-LT" w:eastAsia="en-US"/>
        </w:rPr>
        <w:t> </w:t>
      </w:r>
      <w:r w:rsidRPr="00A758F3">
        <w:rPr>
          <w:rFonts w:eastAsia="Calibri"/>
          <w:sz w:val="22"/>
          <w:szCs w:val="22"/>
          <w:lang w:val="lt-LT" w:eastAsia="en-US"/>
        </w:rPr>
        <w:t xml:space="preserve">ml </w:t>
      </w:r>
      <w:r w:rsidR="001D44FF" w:rsidRPr="00A758F3">
        <w:rPr>
          <w:rFonts w:eastAsia="Calibri"/>
          <w:sz w:val="22"/>
          <w:szCs w:val="22"/>
          <w:lang w:val="lt-LT"/>
        </w:rPr>
        <w:t xml:space="preserve">injekcinio ar infuzinio </w:t>
      </w:r>
      <w:r w:rsidRPr="00A758F3">
        <w:rPr>
          <w:rFonts w:eastAsia="Calibri"/>
          <w:sz w:val="22"/>
          <w:szCs w:val="22"/>
          <w:lang w:val="lt-LT" w:eastAsia="en-US"/>
        </w:rPr>
        <w:t>tirpalo (ampulėje) yra 80 </w:t>
      </w:r>
      <w:r w:rsidR="001D44FF" w:rsidRPr="00A758F3">
        <w:rPr>
          <w:rFonts w:eastAsia="Calibri"/>
          <w:sz w:val="22"/>
          <w:szCs w:val="22"/>
          <w:lang w:val="lt-LT"/>
        </w:rPr>
        <w:t xml:space="preserve">mg gentamicino </w:t>
      </w:r>
      <w:r w:rsidR="00F94E3F" w:rsidRPr="00A758F3">
        <w:rPr>
          <w:rFonts w:eastAsia="Calibri"/>
          <w:sz w:val="22"/>
          <w:szCs w:val="22"/>
          <w:lang w:val="lt-LT"/>
        </w:rPr>
        <w:t>(</w:t>
      </w:r>
      <w:r w:rsidR="001D44FF" w:rsidRPr="00A758F3">
        <w:rPr>
          <w:rFonts w:eastAsia="Calibri"/>
          <w:sz w:val="22"/>
          <w:szCs w:val="22"/>
          <w:lang w:val="lt-LT"/>
        </w:rPr>
        <w:t>kaip 133,3</w:t>
      </w:r>
      <w:r w:rsidR="005060CA">
        <w:rPr>
          <w:rFonts w:eastAsia="Calibri"/>
          <w:sz w:val="22"/>
          <w:szCs w:val="22"/>
          <w:lang w:val="lt-LT"/>
        </w:rPr>
        <w:t> </w:t>
      </w:r>
      <w:r w:rsidRPr="00A758F3">
        <w:rPr>
          <w:rFonts w:eastAsia="Calibri"/>
          <w:sz w:val="22"/>
          <w:szCs w:val="22"/>
          <w:lang w:val="lt-LT" w:eastAsia="en-US"/>
        </w:rPr>
        <w:t>mg gentamicino sulfato.</w:t>
      </w:r>
    </w:p>
    <w:p w14:paraId="1A715473" w14:textId="77777777" w:rsidR="007B2463" w:rsidRPr="00A758F3" w:rsidRDefault="007B2463" w:rsidP="00A758F3">
      <w:pPr>
        <w:widowControl w:val="0"/>
        <w:tabs>
          <w:tab w:val="left" w:pos="567"/>
        </w:tabs>
        <w:rPr>
          <w:rFonts w:eastAsia="Calibri"/>
          <w:sz w:val="22"/>
          <w:szCs w:val="22"/>
          <w:lang w:val="lt-LT" w:eastAsia="en-US"/>
        </w:rPr>
      </w:pPr>
    </w:p>
    <w:p w14:paraId="08C171FC" w14:textId="77777777" w:rsidR="007B2463" w:rsidRPr="00A758F3" w:rsidRDefault="007B2463" w:rsidP="00A758F3">
      <w:pPr>
        <w:widowControl w:val="0"/>
        <w:tabs>
          <w:tab w:val="left" w:pos="567"/>
        </w:tabs>
        <w:rPr>
          <w:rFonts w:eastAsia="Calibri"/>
          <w:sz w:val="22"/>
          <w:szCs w:val="22"/>
          <w:lang w:val="lt-LT" w:eastAsia="en-US"/>
        </w:rPr>
      </w:pPr>
      <w:r w:rsidRPr="009170C4">
        <w:rPr>
          <w:rFonts w:eastAsia="Calibri"/>
          <w:sz w:val="22"/>
          <w:szCs w:val="22"/>
          <w:u w:val="single"/>
          <w:lang w:val="lt-LT" w:eastAsia="en-US"/>
        </w:rPr>
        <w:t>Pagalbinės medžiagos, kurių poveikis žinomas</w:t>
      </w:r>
      <w:r w:rsidRPr="00A758F3">
        <w:rPr>
          <w:rFonts w:eastAsia="Calibri"/>
          <w:sz w:val="22"/>
          <w:szCs w:val="22"/>
          <w:lang w:val="lt-LT" w:eastAsia="en-US"/>
        </w:rPr>
        <w:t>:</w:t>
      </w:r>
    </w:p>
    <w:p w14:paraId="003E787D" w14:textId="77777777" w:rsidR="007B2463" w:rsidRPr="00A758F3" w:rsidRDefault="007B2463" w:rsidP="00A758F3">
      <w:pPr>
        <w:widowControl w:val="0"/>
        <w:numPr>
          <w:ilvl w:val="0"/>
          <w:numId w:val="4"/>
        </w:numPr>
        <w:ind w:left="567" w:hanging="567"/>
        <w:rPr>
          <w:rFonts w:eastAsia="Calibri"/>
          <w:sz w:val="22"/>
          <w:szCs w:val="22"/>
          <w:lang w:val="lt-LT" w:eastAsia="en-US"/>
        </w:rPr>
      </w:pPr>
      <w:r w:rsidRPr="00A758F3">
        <w:rPr>
          <w:rFonts w:eastAsia="Calibri"/>
          <w:sz w:val="22"/>
          <w:szCs w:val="22"/>
          <w:lang w:val="lt-LT" w:eastAsia="en-US"/>
        </w:rPr>
        <w:t>metilo parahidroksibenzoatas (E218),</w:t>
      </w:r>
    </w:p>
    <w:p w14:paraId="77A0FFC4" w14:textId="77777777" w:rsidR="007B2463" w:rsidRPr="00A758F3" w:rsidRDefault="007B2463" w:rsidP="00A758F3">
      <w:pPr>
        <w:widowControl w:val="0"/>
        <w:numPr>
          <w:ilvl w:val="0"/>
          <w:numId w:val="4"/>
        </w:numPr>
        <w:ind w:left="567" w:hanging="567"/>
        <w:rPr>
          <w:rFonts w:eastAsia="Calibri"/>
          <w:sz w:val="22"/>
          <w:szCs w:val="22"/>
          <w:lang w:val="lt-LT" w:eastAsia="en-US"/>
        </w:rPr>
      </w:pPr>
      <w:r w:rsidRPr="00A758F3">
        <w:rPr>
          <w:rFonts w:eastAsia="Calibri"/>
          <w:sz w:val="22"/>
          <w:szCs w:val="22"/>
          <w:lang w:val="lt-LT" w:eastAsia="en-US"/>
        </w:rPr>
        <w:t>propilo parahidroksibenzoatas (E216),</w:t>
      </w:r>
    </w:p>
    <w:p w14:paraId="7680F06C" w14:textId="77777777" w:rsidR="007B2463" w:rsidRPr="00A758F3" w:rsidRDefault="007B2463" w:rsidP="00A758F3">
      <w:pPr>
        <w:widowControl w:val="0"/>
        <w:numPr>
          <w:ilvl w:val="0"/>
          <w:numId w:val="4"/>
        </w:numPr>
        <w:ind w:left="567" w:hanging="567"/>
        <w:rPr>
          <w:rFonts w:eastAsia="Calibri"/>
          <w:sz w:val="22"/>
          <w:szCs w:val="22"/>
          <w:lang w:val="lt-LT" w:eastAsia="en-US"/>
        </w:rPr>
      </w:pPr>
      <w:r w:rsidRPr="00A758F3">
        <w:rPr>
          <w:rFonts w:eastAsia="Calibri"/>
          <w:sz w:val="22"/>
          <w:szCs w:val="22"/>
          <w:lang w:val="lt-LT" w:eastAsia="en-US"/>
        </w:rPr>
        <w:t>natrio metabisulfitas (E223).</w:t>
      </w:r>
    </w:p>
    <w:p w14:paraId="4B944EF4" w14:textId="77777777" w:rsidR="007B2463" w:rsidRPr="00A758F3" w:rsidRDefault="007B2463" w:rsidP="00A758F3">
      <w:pPr>
        <w:widowControl w:val="0"/>
        <w:tabs>
          <w:tab w:val="left" w:pos="567"/>
        </w:tabs>
        <w:rPr>
          <w:rFonts w:eastAsia="Calibri"/>
          <w:sz w:val="22"/>
          <w:szCs w:val="22"/>
          <w:lang w:val="lt-LT" w:eastAsia="en-US"/>
        </w:rPr>
      </w:pPr>
    </w:p>
    <w:p w14:paraId="13A5B9E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Visos pagalbinės medžiagos išvardytos 6.1</w:t>
      </w:r>
      <w:r w:rsidR="005060CA">
        <w:rPr>
          <w:rFonts w:eastAsia="Calibri"/>
          <w:sz w:val="22"/>
          <w:szCs w:val="22"/>
          <w:lang w:val="lt-LT" w:eastAsia="en-US"/>
        </w:rPr>
        <w:t> </w:t>
      </w:r>
      <w:r w:rsidRPr="00A758F3">
        <w:rPr>
          <w:rFonts w:eastAsia="Calibri"/>
          <w:sz w:val="22"/>
          <w:szCs w:val="22"/>
          <w:lang w:val="lt-LT" w:eastAsia="en-US"/>
        </w:rPr>
        <w:t>skyriuje.</w:t>
      </w:r>
    </w:p>
    <w:p w14:paraId="57D90BBC" w14:textId="77777777" w:rsidR="007B2463" w:rsidRPr="00A758F3" w:rsidRDefault="007B2463" w:rsidP="00A758F3">
      <w:pPr>
        <w:widowControl w:val="0"/>
        <w:tabs>
          <w:tab w:val="left" w:pos="567"/>
        </w:tabs>
        <w:rPr>
          <w:rFonts w:eastAsia="Calibri"/>
          <w:sz w:val="22"/>
          <w:szCs w:val="22"/>
          <w:lang w:val="lt-LT" w:eastAsia="en-US"/>
        </w:rPr>
      </w:pPr>
    </w:p>
    <w:p w14:paraId="3CA41612" w14:textId="77777777" w:rsidR="007B2463" w:rsidRPr="00A758F3" w:rsidRDefault="007B2463" w:rsidP="00A758F3">
      <w:pPr>
        <w:widowControl w:val="0"/>
        <w:tabs>
          <w:tab w:val="left" w:pos="567"/>
        </w:tabs>
        <w:rPr>
          <w:rFonts w:eastAsia="Calibri"/>
          <w:sz w:val="22"/>
          <w:szCs w:val="22"/>
          <w:lang w:val="lt-LT" w:eastAsia="en-US"/>
        </w:rPr>
      </w:pPr>
    </w:p>
    <w:p w14:paraId="7DEF8428"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3.</w:t>
      </w:r>
      <w:r w:rsidRPr="00A758F3">
        <w:rPr>
          <w:rFonts w:eastAsia="Calibri"/>
          <w:b/>
          <w:kern w:val="28"/>
          <w:sz w:val="22"/>
          <w:szCs w:val="22"/>
          <w:lang w:val="lt-LT" w:eastAsia="en-US"/>
        </w:rPr>
        <w:tab/>
        <w:t>FARMACINĖ FORMA</w:t>
      </w:r>
    </w:p>
    <w:p w14:paraId="68ADE7A4" w14:textId="77777777" w:rsidR="007B2463" w:rsidRPr="00A758F3" w:rsidRDefault="007B2463" w:rsidP="00A758F3">
      <w:pPr>
        <w:widowControl w:val="0"/>
        <w:tabs>
          <w:tab w:val="left" w:pos="567"/>
        </w:tabs>
        <w:rPr>
          <w:rFonts w:eastAsia="Calibri"/>
          <w:sz w:val="22"/>
          <w:szCs w:val="22"/>
          <w:lang w:val="lt-LT" w:eastAsia="en-US"/>
        </w:rPr>
      </w:pPr>
    </w:p>
    <w:p w14:paraId="729C7B2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Injekcinis</w:t>
      </w:r>
      <w:r w:rsidR="00971B7B" w:rsidRPr="00A758F3">
        <w:rPr>
          <w:rFonts w:eastAsia="Calibri"/>
          <w:sz w:val="22"/>
          <w:szCs w:val="22"/>
          <w:lang w:val="lt-LT" w:eastAsia="en-US"/>
        </w:rPr>
        <w:t xml:space="preserve"> ar </w:t>
      </w:r>
      <w:r w:rsidRPr="00A758F3">
        <w:rPr>
          <w:rFonts w:eastAsia="Calibri"/>
          <w:sz w:val="22"/>
          <w:szCs w:val="22"/>
          <w:lang w:val="lt-LT" w:eastAsia="en-US"/>
        </w:rPr>
        <w:t>infuzinis tirpalas</w:t>
      </w:r>
    </w:p>
    <w:p w14:paraId="782E968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Tirpalas yra bespalvis ar gelsvos spalvos, skaidrus.</w:t>
      </w:r>
    </w:p>
    <w:p w14:paraId="2E51E54E" w14:textId="77777777" w:rsidR="007B2463" w:rsidRPr="00A758F3" w:rsidRDefault="007B2463" w:rsidP="00A758F3">
      <w:pPr>
        <w:widowControl w:val="0"/>
        <w:tabs>
          <w:tab w:val="left" w:pos="567"/>
        </w:tabs>
        <w:rPr>
          <w:rFonts w:eastAsia="Calibri"/>
          <w:sz w:val="22"/>
          <w:szCs w:val="22"/>
          <w:lang w:val="lt-LT" w:eastAsia="en-US"/>
        </w:rPr>
      </w:pPr>
    </w:p>
    <w:p w14:paraId="16D6AB98" w14:textId="77777777" w:rsidR="007B2463" w:rsidRPr="00A758F3" w:rsidRDefault="007B2463" w:rsidP="00A758F3">
      <w:pPr>
        <w:widowControl w:val="0"/>
        <w:tabs>
          <w:tab w:val="left" w:pos="567"/>
        </w:tabs>
        <w:rPr>
          <w:rFonts w:eastAsia="Calibri"/>
          <w:sz w:val="22"/>
          <w:szCs w:val="22"/>
          <w:lang w:val="lt-LT" w:eastAsia="en-US"/>
        </w:rPr>
      </w:pPr>
    </w:p>
    <w:p w14:paraId="448199EB"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caps/>
          <w:kern w:val="28"/>
          <w:sz w:val="22"/>
          <w:szCs w:val="22"/>
          <w:lang w:val="lt-LT" w:eastAsia="en-US"/>
        </w:rPr>
        <w:t>4.</w:t>
      </w:r>
      <w:r w:rsidRPr="00A758F3">
        <w:rPr>
          <w:rFonts w:eastAsia="Calibri"/>
          <w:b/>
          <w:caps/>
          <w:kern w:val="28"/>
          <w:sz w:val="22"/>
          <w:szCs w:val="22"/>
          <w:lang w:val="lt-LT" w:eastAsia="en-US"/>
        </w:rPr>
        <w:tab/>
      </w:r>
      <w:r w:rsidRPr="00A758F3">
        <w:rPr>
          <w:rFonts w:eastAsia="Calibri"/>
          <w:b/>
          <w:kern w:val="28"/>
          <w:sz w:val="22"/>
          <w:szCs w:val="22"/>
          <w:lang w:val="lt-LT" w:eastAsia="en-US"/>
        </w:rPr>
        <w:t>KLINIKINĖ INFORMACIJA</w:t>
      </w:r>
    </w:p>
    <w:p w14:paraId="3AFAB2F3" w14:textId="77777777" w:rsidR="007B2463" w:rsidRPr="00A758F3" w:rsidRDefault="007B2463" w:rsidP="00A758F3">
      <w:pPr>
        <w:widowControl w:val="0"/>
        <w:tabs>
          <w:tab w:val="left" w:pos="567"/>
        </w:tabs>
        <w:rPr>
          <w:rFonts w:eastAsia="Calibri"/>
          <w:sz w:val="22"/>
          <w:szCs w:val="22"/>
          <w:lang w:val="lt-LT" w:eastAsia="en-US"/>
        </w:rPr>
      </w:pPr>
    </w:p>
    <w:p w14:paraId="3EAFE14E"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4.1</w:t>
      </w:r>
      <w:r w:rsidRPr="00A758F3">
        <w:rPr>
          <w:rFonts w:eastAsia="Calibri"/>
          <w:b/>
          <w:sz w:val="22"/>
          <w:szCs w:val="22"/>
          <w:lang w:val="lt-LT" w:eastAsia="en-US"/>
        </w:rPr>
        <w:tab/>
        <w:t>Terapinės indikacijos</w:t>
      </w:r>
    </w:p>
    <w:p w14:paraId="7C633CAE" w14:textId="77777777" w:rsidR="007B2463" w:rsidRPr="00A758F3" w:rsidRDefault="007B2463" w:rsidP="00A758F3">
      <w:pPr>
        <w:widowControl w:val="0"/>
        <w:tabs>
          <w:tab w:val="left" w:pos="567"/>
        </w:tabs>
        <w:rPr>
          <w:rFonts w:eastAsia="Calibri"/>
          <w:sz w:val="22"/>
          <w:szCs w:val="22"/>
          <w:lang w:val="lt-LT" w:eastAsia="en-US"/>
        </w:rPr>
      </w:pPr>
    </w:p>
    <w:p w14:paraId="061BED21" w14:textId="77777777" w:rsidR="007B2463" w:rsidRPr="00A758F3" w:rsidRDefault="00A5755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Gentamicinui</w:t>
      </w:r>
      <w:r w:rsidR="007B2463" w:rsidRPr="00A758F3">
        <w:rPr>
          <w:rFonts w:eastAsia="Calibri"/>
          <w:sz w:val="22"/>
          <w:szCs w:val="22"/>
          <w:lang w:val="lt-LT" w:eastAsia="en-US"/>
        </w:rPr>
        <w:t xml:space="preserve"> jautrių sukėlėjų sukeltų infekcinių ligų </w:t>
      </w:r>
      <w:r w:rsidRPr="00A758F3">
        <w:rPr>
          <w:rFonts w:eastAsia="Calibri"/>
          <w:sz w:val="22"/>
          <w:szCs w:val="22"/>
          <w:lang w:val="lt-LT" w:eastAsia="en-US"/>
        </w:rPr>
        <w:t>gydymas</w:t>
      </w:r>
      <w:r w:rsidR="007B2463" w:rsidRPr="00A758F3">
        <w:rPr>
          <w:rFonts w:eastAsia="Calibri"/>
          <w:sz w:val="22"/>
          <w:szCs w:val="22"/>
          <w:lang w:val="lt-LT" w:eastAsia="en-US"/>
        </w:rPr>
        <w:t>:</w:t>
      </w:r>
    </w:p>
    <w:p w14:paraId="7864BFA9"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apatinių kvėpavimo takų pvz., pneumonijos;</w:t>
      </w:r>
    </w:p>
    <w:p w14:paraId="4C19AAD5"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virškinimo trakto pvz., peritonito, cholangito (kartu su kitais antibiotikais);</w:t>
      </w:r>
    </w:p>
    <w:p w14:paraId="0FBB91B6"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inkstų ir šlapimo takų pvz., pielonefrito;</w:t>
      </w:r>
    </w:p>
    <w:p w14:paraId="29D1AEE9"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odos ir poodinio audinio pvz., infekuotų žaizdų, įskaitant pooperacines, infekuoto nudegimo;</w:t>
      </w:r>
    </w:p>
    <w:p w14:paraId="6C2FF888"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tuliaremijos;</w:t>
      </w:r>
    </w:p>
    <w:p w14:paraId="075E7C16"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kitų sunkių sisteminių užkrečiamųjų ligų, įskaitant sepsį ir endokarditą (kartu su kitais antibiotikais);</w:t>
      </w:r>
    </w:p>
    <w:p w14:paraId="4ECB0313"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sunkių naujagimių užkrečiamųjų ligų, įskaitant sepsį ir stafilokokų sukeltą pneumoniją (kartu su kitais antibiotikais).</w:t>
      </w:r>
    </w:p>
    <w:p w14:paraId="5D41DAC0" w14:textId="77777777" w:rsidR="007B2463" w:rsidRPr="00A758F3" w:rsidRDefault="007B2463" w:rsidP="00A758F3">
      <w:pPr>
        <w:widowControl w:val="0"/>
        <w:tabs>
          <w:tab w:val="left" w:pos="567"/>
        </w:tabs>
        <w:rPr>
          <w:rFonts w:eastAsia="Calibri"/>
          <w:sz w:val="22"/>
          <w:szCs w:val="22"/>
          <w:lang w:val="lt-LT" w:eastAsia="en-US"/>
        </w:rPr>
      </w:pPr>
    </w:p>
    <w:p w14:paraId="4271D25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Infekcijos profilaktika po pilvaplėvės ertmės (ypač šlapimo takų ar žarnų) operacijų (kartu su kitais antibiotikais).</w:t>
      </w:r>
    </w:p>
    <w:p w14:paraId="239F1E3C" w14:textId="77777777" w:rsidR="007B2463" w:rsidRPr="00A758F3" w:rsidRDefault="007B2463" w:rsidP="00A758F3">
      <w:pPr>
        <w:widowControl w:val="0"/>
        <w:tabs>
          <w:tab w:val="left" w:pos="567"/>
        </w:tabs>
        <w:rPr>
          <w:rFonts w:eastAsia="Calibri"/>
          <w:sz w:val="22"/>
          <w:szCs w:val="22"/>
          <w:lang w:val="lt-LT" w:eastAsia="en-US"/>
        </w:rPr>
      </w:pPr>
    </w:p>
    <w:p w14:paraId="2A57BA5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Reikia atsižvelgti į oficialias vietines tinkamo antimikrobinių vaistinių preparatų vartojimo rekomendacijas.</w:t>
      </w:r>
    </w:p>
    <w:p w14:paraId="02946D95" w14:textId="77777777" w:rsidR="007B2463" w:rsidRPr="00A758F3" w:rsidRDefault="007B2463" w:rsidP="00A758F3">
      <w:pPr>
        <w:widowControl w:val="0"/>
        <w:tabs>
          <w:tab w:val="left" w:pos="567"/>
        </w:tabs>
        <w:rPr>
          <w:rFonts w:eastAsia="Calibri"/>
          <w:sz w:val="22"/>
          <w:szCs w:val="22"/>
          <w:lang w:val="lt-LT" w:eastAsia="en-US"/>
        </w:rPr>
      </w:pPr>
    </w:p>
    <w:p w14:paraId="133C95AB" w14:textId="77777777" w:rsidR="007B2463" w:rsidRPr="00A758F3" w:rsidRDefault="007B2463" w:rsidP="00A758F3">
      <w:pPr>
        <w:widowControl w:val="0"/>
        <w:ind w:left="567" w:hanging="567"/>
        <w:outlineLvl w:val="1"/>
        <w:rPr>
          <w:rFonts w:eastAsia="Calibri"/>
          <w:b/>
          <w:sz w:val="22"/>
          <w:szCs w:val="22"/>
          <w:lang w:val="lt-LT" w:eastAsia="en-US"/>
        </w:rPr>
      </w:pPr>
      <w:r w:rsidRPr="00A758F3">
        <w:rPr>
          <w:rFonts w:eastAsia="Calibri"/>
          <w:b/>
          <w:sz w:val="22"/>
          <w:szCs w:val="22"/>
          <w:lang w:val="lt-LT" w:eastAsia="en-US"/>
        </w:rPr>
        <w:t>4.2</w:t>
      </w:r>
      <w:r w:rsidRPr="00A758F3">
        <w:rPr>
          <w:rFonts w:eastAsia="Calibri"/>
          <w:b/>
          <w:sz w:val="22"/>
          <w:szCs w:val="22"/>
          <w:lang w:val="lt-LT" w:eastAsia="en-US"/>
        </w:rPr>
        <w:tab/>
        <w:t>Dozavimas ir vartojimo metodas</w:t>
      </w:r>
    </w:p>
    <w:p w14:paraId="16467EDE" w14:textId="77777777" w:rsidR="007B2463" w:rsidRPr="00A758F3" w:rsidRDefault="007B2463" w:rsidP="00A758F3">
      <w:pPr>
        <w:widowControl w:val="0"/>
        <w:tabs>
          <w:tab w:val="left" w:pos="567"/>
        </w:tabs>
        <w:rPr>
          <w:rFonts w:eastAsia="Calibri"/>
          <w:sz w:val="22"/>
          <w:szCs w:val="22"/>
          <w:lang w:val="lt-LT" w:eastAsia="en-US"/>
        </w:rPr>
      </w:pPr>
    </w:p>
    <w:p w14:paraId="297DC88A" w14:textId="77777777" w:rsidR="007B2463" w:rsidRPr="00EF054D" w:rsidRDefault="007B2463" w:rsidP="00A758F3">
      <w:pPr>
        <w:widowControl w:val="0"/>
        <w:tabs>
          <w:tab w:val="left" w:pos="567"/>
        </w:tabs>
        <w:rPr>
          <w:rFonts w:eastAsia="Calibri"/>
          <w:sz w:val="22"/>
          <w:szCs w:val="22"/>
          <w:u w:val="single"/>
          <w:lang w:val="lt-LT" w:eastAsia="en-US"/>
        </w:rPr>
      </w:pPr>
      <w:r w:rsidRPr="00EF054D">
        <w:rPr>
          <w:rFonts w:eastAsia="Calibri"/>
          <w:sz w:val="22"/>
          <w:szCs w:val="22"/>
          <w:u w:val="single"/>
          <w:lang w:val="lt-LT" w:eastAsia="en-US"/>
        </w:rPr>
        <w:t>Dozavimas</w:t>
      </w:r>
    </w:p>
    <w:p w14:paraId="59833152" w14:textId="77777777" w:rsidR="001D44FF" w:rsidRPr="00A758F3" w:rsidRDefault="001D44FF" w:rsidP="00A758F3">
      <w:pPr>
        <w:widowControl w:val="0"/>
        <w:tabs>
          <w:tab w:val="left" w:pos="567"/>
        </w:tabs>
        <w:rPr>
          <w:rFonts w:eastAsia="Calibri"/>
          <w:sz w:val="22"/>
          <w:szCs w:val="22"/>
          <w:lang w:val="lt-LT"/>
        </w:rPr>
      </w:pPr>
    </w:p>
    <w:p w14:paraId="1907F2CE" w14:textId="77777777" w:rsidR="007B2463" w:rsidRPr="00A758F3" w:rsidRDefault="007B2463" w:rsidP="00A758F3">
      <w:pPr>
        <w:widowControl w:val="0"/>
        <w:tabs>
          <w:tab w:val="left" w:pos="567"/>
        </w:tabs>
        <w:rPr>
          <w:rFonts w:eastAsia="Calibri"/>
          <w:i/>
          <w:sz w:val="22"/>
          <w:szCs w:val="22"/>
          <w:u w:val="single"/>
          <w:lang w:val="lt-LT" w:eastAsia="en-US"/>
        </w:rPr>
      </w:pPr>
      <w:r w:rsidRPr="00A758F3">
        <w:rPr>
          <w:rFonts w:eastAsia="Calibri"/>
          <w:i/>
          <w:sz w:val="22"/>
          <w:szCs w:val="22"/>
          <w:u w:val="single"/>
          <w:lang w:val="lt-LT" w:eastAsia="en-US"/>
        </w:rPr>
        <w:t>Dozavimas pacientams, kurių inkstų funkcija nesutrikusi</w:t>
      </w:r>
    </w:p>
    <w:p w14:paraId="60FA7E68" w14:textId="77777777" w:rsidR="007B2463" w:rsidRPr="00A758F3" w:rsidRDefault="007B2463" w:rsidP="00A758F3">
      <w:pPr>
        <w:widowControl w:val="0"/>
        <w:tabs>
          <w:tab w:val="left" w:pos="567"/>
        </w:tabs>
        <w:rPr>
          <w:rFonts w:eastAsia="Calibri"/>
          <w:sz w:val="22"/>
          <w:szCs w:val="22"/>
          <w:lang w:val="lt-LT" w:eastAsia="en-US"/>
        </w:rPr>
      </w:pPr>
    </w:p>
    <w:p w14:paraId="04D0571E" w14:textId="77777777" w:rsidR="007B2463" w:rsidRPr="00EF054D" w:rsidRDefault="007B2463" w:rsidP="00A758F3">
      <w:pPr>
        <w:widowControl w:val="0"/>
        <w:tabs>
          <w:tab w:val="left" w:pos="567"/>
        </w:tabs>
        <w:rPr>
          <w:rFonts w:eastAsia="Calibri"/>
          <w:i/>
          <w:sz w:val="22"/>
          <w:szCs w:val="22"/>
          <w:lang w:val="lt-LT" w:eastAsia="en-US"/>
        </w:rPr>
      </w:pPr>
      <w:r w:rsidRPr="00EF054D">
        <w:rPr>
          <w:rFonts w:eastAsia="Calibri"/>
          <w:i/>
          <w:sz w:val="22"/>
          <w:szCs w:val="22"/>
          <w:lang w:val="lt-LT" w:eastAsia="en-US"/>
        </w:rPr>
        <w:t>Dozavimas suaugusiems, paaugliams ir vaikams</w:t>
      </w:r>
    </w:p>
    <w:p w14:paraId="47AACCA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Rekomenduojama paros dozė vaikams, paaugliams ir suaugusiems, kurių inkstų funkcija nesutrikusi yra </w:t>
      </w:r>
      <w:r w:rsidRPr="00A758F3">
        <w:rPr>
          <w:rFonts w:eastAsia="Calibri"/>
          <w:sz w:val="22"/>
          <w:szCs w:val="22"/>
          <w:lang w:val="lt-LT" w:eastAsia="en-US"/>
        </w:rPr>
        <w:lastRenderedPageBreak/>
        <w:t>3-6 mg/kg kūno svorio per parą vartojama kaip vienkartinė dozė (pageidautina) ar padalinta į 2 dalis.</w:t>
      </w:r>
    </w:p>
    <w:p w14:paraId="7E78EED6" w14:textId="77777777" w:rsidR="007B2463" w:rsidRPr="00A758F3" w:rsidRDefault="007B2463" w:rsidP="00A758F3">
      <w:pPr>
        <w:widowControl w:val="0"/>
        <w:tabs>
          <w:tab w:val="left" w:pos="567"/>
        </w:tabs>
        <w:rPr>
          <w:rFonts w:eastAsia="Calibri"/>
          <w:sz w:val="22"/>
          <w:szCs w:val="22"/>
          <w:lang w:val="lt-LT" w:eastAsia="en-US"/>
        </w:rPr>
      </w:pPr>
    </w:p>
    <w:p w14:paraId="006F8A59" w14:textId="77777777" w:rsidR="007B2463" w:rsidRDefault="007B2463" w:rsidP="00A758F3">
      <w:pPr>
        <w:widowControl w:val="0"/>
        <w:tabs>
          <w:tab w:val="left" w:pos="567"/>
        </w:tabs>
        <w:rPr>
          <w:rFonts w:eastAsia="Calibri"/>
          <w:i/>
          <w:sz w:val="22"/>
          <w:szCs w:val="22"/>
          <w:lang w:val="lt-LT" w:eastAsia="en-US"/>
        </w:rPr>
      </w:pPr>
      <w:r w:rsidRPr="00EF054D">
        <w:rPr>
          <w:rFonts w:eastAsia="Calibri"/>
          <w:i/>
          <w:sz w:val="22"/>
          <w:szCs w:val="22"/>
          <w:lang w:val="lt-LT" w:eastAsia="en-US"/>
        </w:rPr>
        <w:t>P</w:t>
      </w:r>
      <w:r w:rsidRPr="00A758F3">
        <w:rPr>
          <w:rFonts w:eastAsia="Calibri"/>
          <w:i/>
          <w:sz w:val="22"/>
          <w:szCs w:val="22"/>
          <w:lang w:val="lt-LT" w:eastAsia="en-US"/>
        </w:rPr>
        <w:t>acientams, kurių inkstų funkcija sutrikusi</w:t>
      </w:r>
    </w:p>
    <w:p w14:paraId="521B1C86" w14:textId="77777777" w:rsidR="009F39A2" w:rsidRPr="00A758F3" w:rsidRDefault="009F39A2" w:rsidP="00A758F3">
      <w:pPr>
        <w:widowControl w:val="0"/>
        <w:tabs>
          <w:tab w:val="left" w:pos="567"/>
        </w:tabs>
        <w:rPr>
          <w:rFonts w:eastAsia="Calibri"/>
          <w:i/>
          <w:sz w:val="22"/>
          <w:szCs w:val="22"/>
          <w:lang w:val="lt-LT" w:eastAsia="en-US"/>
        </w:rPr>
      </w:pPr>
    </w:p>
    <w:p w14:paraId="7522104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Pacientams, kurių inkstų funkcija sutrikusi rekomenduojamą paros dozę reikia mažinti atsižvelgiant į inkstų funkcijos sutrikimo laipsnį.</w:t>
      </w:r>
    </w:p>
    <w:p w14:paraId="36D66F2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Dozavimas pacientams, kurių inkstų funkcija sutrikusi</w:t>
      </w:r>
    </w:p>
    <w:tbl>
      <w:tblPr>
        <w:tblW w:w="0" w:type="auto"/>
        <w:tblInd w:w="150" w:type="dxa"/>
        <w:tblLayout w:type="fixed"/>
        <w:tblCellMar>
          <w:left w:w="0" w:type="dxa"/>
          <w:right w:w="0" w:type="dxa"/>
        </w:tblCellMar>
        <w:tblLook w:val="00A0" w:firstRow="1" w:lastRow="0" w:firstColumn="1" w:lastColumn="0" w:noHBand="0" w:noVBand="0"/>
      </w:tblPr>
      <w:tblGrid>
        <w:gridCol w:w="1134"/>
        <w:gridCol w:w="1030"/>
        <w:gridCol w:w="1030"/>
        <w:gridCol w:w="1030"/>
        <w:gridCol w:w="1163"/>
        <w:gridCol w:w="984"/>
        <w:gridCol w:w="2421"/>
      </w:tblGrid>
      <w:tr w:rsidR="007B2463" w:rsidRPr="00A758F3" w14:paraId="091190F7" w14:textId="77777777" w:rsidTr="00D70E7A">
        <w:trPr>
          <w:cantSplit/>
          <w:trHeight w:val="60"/>
        </w:trPr>
        <w:tc>
          <w:tcPr>
            <w:tcW w:w="2164" w:type="dxa"/>
            <w:gridSpan w:val="2"/>
            <w:tcBorders>
              <w:top w:val="single" w:sz="6" w:space="0" w:color="auto"/>
              <w:left w:val="single" w:sz="6" w:space="0" w:color="auto"/>
              <w:bottom w:val="nil"/>
              <w:right w:val="single" w:sz="6" w:space="0" w:color="auto"/>
            </w:tcBorders>
            <w:shd w:val="pct5" w:color="auto" w:fill="auto"/>
            <w:hideMark/>
          </w:tcPr>
          <w:p w14:paraId="5B73B1A4" w14:textId="77777777" w:rsidR="007B2463" w:rsidRPr="00A758F3" w:rsidRDefault="003E4FA0" w:rsidP="00A758F3">
            <w:pPr>
              <w:widowControl w:val="0"/>
              <w:tabs>
                <w:tab w:val="left" w:pos="567"/>
              </w:tabs>
              <w:jc w:val="center"/>
              <w:rPr>
                <w:rFonts w:eastAsia="Calibri"/>
                <w:sz w:val="22"/>
                <w:szCs w:val="22"/>
                <w:lang w:val="lt-LT" w:eastAsia="en-US"/>
              </w:rPr>
            </w:pPr>
            <w:r>
              <w:rPr>
                <w:rFonts w:eastAsia="Calibri"/>
                <w:sz w:val="22"/>
                <w:szCs w:val="22"/>
                <w:lang w:val="lt-LT" w:eastAsia="en-US"/>
              </w:rPr>
              <w:t>Šlapalo</w:t>
            </w:r>
            <w:r w:rsidRPr="00A758F3">
              <w:rPr>
                <w:rFonts w:eastAsia="Calibri"/>
                <w:sz w:val="22"/>
                <w:szCs w:val="22"/>
                <w:lang w:val="lt-LT" w:eastAsia="en-US"/>
              </w:rPr>
              <w:t xml:space="preserve"> </w:t>
            </w:r>
            <w:r w:rsidR="007B2463" w:rsidRPr="00A758F3">
              <w:rPr>
                <w:rFonts w:eastAsia="Calibri"/>
                <w:sz w:val="22"/>
                <w:szCs w:val="22"/>
                <w:lang w:val="lt-LT" w:eastAsia="en-US"/>
              </w:rPr>
              <w:t>koncentracija</w:t>
            </w:r>
          </w:p>
        </w:tc>
        <w:tc>
          <w:tcPr>
            <w:tcW w:w="2060" w:type="dxa"/>
            <w:gridSpan w:val="2"/>
            <w:tcBorders>
              <w:top w:val="single" w:sz="6" w:space="0" w:color="auto"/>
              <w:left w:val="single" w:sz="6" w:space="0" w:color="auto"/>
              <w:bottom w:val="nil"/>
              <w:right w:val="single" w:sz="6" w:space="0" w:color="auto"/>
            </w:tcBorders>
            <w:shd w:val="pct5" w:color="auto" w:fill="auto"/>
            <w:hideMark/>
          </w:tcPr>
          <w:p w14:paraId="0072C57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klirensas</w:t>
            </w:r>
          </w:p>
        </w:tc>
        <w:tc>
          <w:tcPr>
            <w:tcW w:w="2147" w:type="dxa"/>
            <w:gridSpan w:val="2"/>
            <w:tcBorders>
              <w:top w:val="single" w:sz="6" w:space="0" w:color="auto"/>
              <w:left w:val="single" w:sz="6" w:space="0" w:color="auto"/>
              <w:bottom w:val="nil"/>
              <w:right w:val="single" w:sz="6" w:space="0" w:color="auto"/>
            </w:tcBorders>
            <w:shd w:val="pct5" w:color="auto" w:fill="auto"/>
            <w:hideMark/>
          </w:tcPr>
          <w:p w14:paraId="4E0CF98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koncentracija serume</w:t>
            </w:r>
          </w:p>
        </w:tc>
        <w:tc>
          <w:tcPr>
            <w:tcW w:w="2421" w:type="dxa"/>
            <w:vMerge w:val="restart"/>
            <w:tcBorders>
              <w:top w:val="single" w:sz="6" w:space="0" w:color="auto"/>
              <w:left w:val="single" w:sz="6" w:space="0" w:color="auto"/>
              <w:bottom w:val="single" w:sz="6" w:space="0" w:color="auto"/>
              <w:right w:val="single" w:sz="6" w:space="0" w:color="auto"/>
            </w:tcBorders>
            <w:shd w:val="pct5" w:color="auto" w:fill="auto"/>
            <w:hideMark/>
          </w:tcPr>
          <w:p w14:paraId="62CDB7D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7B2463" w:rsidRPr="00A758F3" w14:paraId="7E4714CD" w14:textId="77777777" w:rsidTr="00C95CA4">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14:paraId="01F30483" w14:textId="010989F2"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shd w:val="pct5" w:color="auto" w:fill="auto"/>
            <w:hideMark/>
          </w:tcPr>
          <w:p w14:paraId="6300D294"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mmol/l</w:t>
            </w:r>
          </w:p>
        </w:tc>
        <w:tc>
          <w:tcPr>
            <w:tcW w:w="1030" w:type="dxa"/>
            <w:tcBorders>
              <w:top w:val="single" w:sz="6" w:space="0" w:color="auto"/>
              <w:left w:val="single" w:sz="6" w:space="0" w:color="auto"/>
              <w:bottom w:val="single" w:sz="6" w:space="0" w:color="auto"/>
              <w:right w:val="single" w:sz="6" w:space="0" w:color="auto"/>
            </w:tcBorders>
            <w:shd w:val="pct5" w:color="auto" w:fill="auto"/>
            <w:hideMark/>
          </w:tcPr>
          <w:p w14:paraId="319B726D"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33819757" w14:textId="65FDC621"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shd w:val="pct5" w:color="auto" w:fill="auto"/>
          </w:tcPr>
          <w:p w14:paraId="0D97B2FC" w14:textId="34349021" w:rsidR="007B2463" w:rsidRPr="00A758F3" w:rsidRDefault="007B2463" w:rsidP="00A70633">
            <w:pPr>
              <w:widowControl w:val="0"/>
              <w:tabs>
                <w:tab w:val="left" w:pos="567"/>
              </w:tabs>
              <w:jc w:val="center"/>
              <w:rPr>
                <w:rFonts w:eastAsia="Calibri"/>
                <w:sz w:val="22"/>
                <w:szCs w:val="22"/>
                <w:lang w:val="lt-LT" w:eastAsia="en-US"/>
              </w:rPr>
            </w:pPr>
          </w:p>
        </w:tc>
        <w:tc>
          <w:tcPr>
            <w:tcW w:w="984" w:type="dxa"/>
            <w:tcBorders>
              <w:top w:val="single" w:sz="6" w:space="0" w:color="auto"/>
              <w:left w:val="single" w:sz="6" w:space="0" w:color="auto"/>
              <w:bottom w:val="single" w:sz="6" w:space="0" w:color="auto"/>
              <w:right w:val="single" w:sz="6" w:space="0" w:color="auto"/>
            </w:tcBorders>
            <w:shd w:val="pct5" w:color="auto" w:fill="auto"/>
            <w:hideMark/>
          </w:tcPr>
          <w:p w14:paraId="0FBA20E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µmol/l</w:t>
            </w:r>
          </w:p>
        </w:tc>
        <w:tc>
          <w:tcPr>
            <w:tcW w:w="2421" w:type="dxa"/>
            <w:vMerge/>
            <w:tcBorders>
              <w:top w:val="single" w:sz="6" w:space="0" w:color="auto"/>
              <w:left w:val="single" w:sz="6" w:space="0" w:color="auto"/>
              <w:bottom w:val="single" w:sz="6" w:space="0" w:color="auto"/>
              <w:right w:val="single" w:sz="6" w:space="0" w:color="auto"/>
            </w:tcBorders>
            <w:vAlign w:val="center"/>
            <w:hideMark/>
          </w:tcPr>
          <w:p w14:paraId="728BF51B" w14:textId="77777777" w:rsidR="007B2463" w:rsidRPr="00A758F3" w:rsidRDefault="007B2463" w:rsidP="00A758F3">
            <w:pPr>
              <w:widowControl w:val="0"/>
              <w:rPr>
                <w:rFonts w:eastAsia="Calibri"/>
                <w:sz w:val="22"/>
                <w:szCs w:val="22"/>
                <w:lang w:val="lt-LT" w:eastAsia="en-US"/>
              </w:rPr>
            </w:pPr>
          </w:p>
        </w:tc>
      </w:tr>
      <w:tr w:rsidR="007B2463" w:rsidRPr="00A758F3" w14:paraId="59D5DE4B" w14:textId="77777777" w:rsidTr="00C95CA4">
        <w:trPr>
          <w:cantSplit/>
        </w:trPr>
        <w:tc>
          <w:tcPr>
            <w:tcW w:w="1134" w:type="dxa"/>
            <w:tcBorders>
              <w:top w:val="nil"/>
              <w:left w:val="single" w:sz="6" w:space="0" w:color="auto"/>
              <w:bottom w:val="nil"/>
              <w:right w:val="single" w:sz="6" w:space="0" w:color="auto"/>
            </w:tcBorders>
          </w:tcPr>
          <w:p w14:paraId="07F5F064" w14:textId="5F89FF94"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nil"/>
              <w:left w:val="single" w:sz="6" w:space="0" w:color="auto"/>
              <w:bottom w:val="nil"/>
              <w:right w:val="single" w:sz="6" w:space="0" w:color="auto"/>
            </w:tcBorders>
            <w:hideMark/>
          </w:tcPr>
          <w:p w14:paraId="0113DFC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top w:val="nil"/>
              <w:left w:val="single" w:sz="6" w:space="0" w:color="auto"/>
              <w:bottom w:val="nil"/>
              <w:right w:val="single" w:sz="6" w:space="0" w:color="auto"/>
            </w:tcBorders>
            <w:hideMark/>
          </w:tcPr>
          <w:p w14:paraId="727DB38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top w:val="nil"/>
              <w:left w:val="single" w:sz="6" w:space="0" w:color="auto"/>
              <w:bottom w:val="nil"/>
              <w:right w:val="single" w:sz="6" w:space="0" w:color="auto"/>
            </w:tcBorders>
          </w:tcPr>
          <w:p w14:paraId="5B5C5B9E" w14:textId="4C1EB671"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nil"/>
              <w:left w:val="single" w:sz="6" w:space="0" w:color="auto"/>
              <w:bottom w:val="nil"/>
              <w:right w:val="single" w:sz="6" w:space="0" w:color="auto"/>
            </w:tcBorders>
          </w:tcPr>
          <w:p w14:paraId="0133963E" w14:textId="5149F98C"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nil"/>
              <w:left w:val="single" w:sz="6" w:space="0" w:color="auto"/>
              <w:bottom w:val="single" w:sz="6" w:space="0" w:color="auto"/>
              <w:right w:val="single" w:sz="6" w:space="0" w:color="auto"/>
            </w:tcBorders>
            <w:hideMark/>
          </w:tcPr>
          <w:p w14:paraId="331773D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top w:val="nil"/>
              <w:left w:val="single" w:sz="6" w:space="0" w:color="auto"/>
              <w:bottom w:val="single" w:sz="6" w:space="0" w:color="auto"/>
              <w:right w:val="single" w:sz="6" w:space="0" w:color="auto"/>
            </w:tcBorders>
            <w:hideMark/>
          </w:tcPr>
          <w:p w14:paraId="25C38BC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8</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52A3B50C" w14:textId="77777777" w:rsidTr="00C95CA4">
        <w:trPr>
          <w:cantSplit/>
        </w:trPr>
        <w:tc>
          <w:tcPr>
            <w:tcW w:w="1134" w:type="dxa"/>
            <w:tcBorders>
              <w:top w:val="single" w:sz="6" w:space="0" w:color="auto"/>
              <w:left w:val="single" w:sz="6" w:space="0" w:color="auto"/>
              <w:bottom w:val="nil"/>
              <w:right w:val="single" w:sz="6" w:space="0" w:color="auto"/>
            </w:tcBorders>
          </w:tcPr>
          <w:p w14:paraId="7CBDBDA5"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162155BC"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17E2CB44"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nil"/>
            </w:tcBorders>
          </w:tcPr>
          <w:p w14:paraId="729CAB7E"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7F6BFF06" w14:textId="1DF74A4D"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6D238BED"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hideMark/>
          </w:tcPr>
          <w:p w14:paraId="07BC01F4"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12</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353F716C" w14:textId="77777777" w:rsidTr="00C95CA4">
        <w:trPr>
          <w:cantSplit/>
        </w:trPr>
        <w:tc>
          <w:tcPr>
            <w:tcW w:w="1134" w:type="dxa"/>
            <w:tcBorders>
              <w:top w:val="nil"/>
              <w:left w:val="single" w:sz="6" w:space="0" w:color="auto"/>
              <w:bottom w:val="nil"/>
              <w:right w:val="single" w:sz="6" w:space="0" w:color="auto"/>
            </w:tcBorders>
          </w:tcPr>
          <w:p w14:paraId="6D656B2B" w14:textId="32EA28AA"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nil"/>
              <w:left w:val="single" w:sz="6" w:space="0" w:color="auto"/>
              <w:bottom w:val="nil"/>
              <w:right w:val="single" w:sz="6" w:space="0" w:color="auto"/>
            </w:tcBorders>
            <w:hideMark/>
          </w:tcPr>
          <w:p w14:paraId="66CD3A5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top w:val="nil"/>
              <w:left w:val="single" w:sz="6" w:space="0" w:color="auto"/>
              <w:bottom w:val="nil"/>
              <w:right w:val="single" w:sz="6" w:space="0" w:color="auto"/>
            </w:tcBorders>
            <w:hideMark/>
          </w:tcPr>
          <w:p w14:paraId="6A44273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top w:val="nil"/>
              <w:left w:val="single" w:sz="6" w:space="0" w:color="auto"/>
              <w:bottom w:val="nil"/>
              <w:right w:val="nil"/>
            </w:tcBorders>
          </w:tcPr>
          <w:p w14:paraId="53A09236" w14:textId="5C26E08A"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521614C8" w14:textId="5A8105B8"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34281D77"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hideMark/>
          </w:tcPr>
          <w:p w14:paraId="01FF2BC9"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18</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4DAD271E" w14:textId="77777777" w:rsidTr="00C95CA4">
        <w:trPr>
          <w:cantSplit/>
        </w:trPr>
        <w:tc>
          <w:tcPr>
            <w:tcW w:w="1134" w:type="dxa"/>
            <w:tcBorders>
              <w:top w:val="single" w:sz="6" w:space="0" w:color="auto"/>
              <w:left w:val="single" w:sz="6" w:space="0" w:color="auto"/>
              <w:bottom w:val="nil"/>
              <w:right w:val="single" w:sz="6" w:space="0" w:color="auto"/>
            </w:tcBorders>
          </w:tcPr>
          <w:p w14:paraId="5DEF06F0"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35EA19B4"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70E8D32C"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nil"/>
            </w:tcBorders>
          </w:tcPr>
          <w:p w14:paraId="2EFA3573"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4FE136FF" w14:textId="22C539CA"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0E07B3A6"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hideMark/>
          </w:tcPr>
          <w:p w14:paraId="5883A71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24</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4E4F7DAB" w14:textId="77777777" w:rsidTr="00C95CA4">
        <w:trPr>
          <w:cantSplit/>
        </w:trPr>
        <w:tc>
          <w:tcPr>
            <w:tcW w:w="1134" w:type="dxa"/>
            <w:tcBorders>
              <w:top w:val="nil"/>
              <w:left w:val="single" w:sz="6" w:space="0" w:color="auto"/>
              <w:bottom w:val="single" w:sz="6" w:space="0" w:color="auto"/>
              <w:right w:val="single" w:sz="6" w:space="0" w:color="auto"/>
            </w:tcBorders>
          </w:tcPr>
          <w:p w14:paraId="06C291FA" w14:textId="0346BAFA"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nil"/>
              <w:left w:val="single" w:sz="6" w:space="0" w:color="auto"/>
              <w:bottom w:val="single" w:sz="6" w:space="0" w:color="auto"/>
              <w:right w:val="single" w:sz="6" w:space="0" w:color="auto"/>
            </w:tcBorders>
            <w:hideMark/>
          </w:tcPr>
          <w:p w14:paraId="7166E2C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top w:val="nil"/>
              <w:left w:val="single" w:sz="6" w:space="0" w:color="auto"/>
              <w:bottom w:val="single" w:sz="6" w:space="0" w:color="auto"/>
              <w:right w:val="single" w:sz="6" w:space="0" w:color="auto"/>
            </w:tcBorders>
            <w:hideMark/>
          </w:tcPr>
          <w:p w14:paraId="13161C7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top w:val="nil"/>
              <w:left w:val="single" w:sz="6" w:space="0" w:color="auto"/>
              <w:bottom w:val="single" w:sz="6" w:space="0" w:color="auto"/>
              <w:right w:val="nil"/>
            </w:tcBorders>
          </w:tcPr>
          <w:p w14:paraId="524FFCE4" w14:textId="4B7FABF6"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61A59EFA" w14:textId="7BF4DD79"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29D0C91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hideMark/>
          </w:tcPr>
          <w:p w14:paraId="49BF634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36</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129C78DF" w14:textId="77777777" w:rsidTr="00C95CA4">
        <w:trPr>
          <w:cantSplit/>
        </w:trPr>
        <w:tc>
          <w:tcPr>
            <w:tcW w:w="1134" w:type="dxa"/>
            <w:tcBorders>
              <w:top w:val="single" w:sz="6" w:space="0" w:color="auto"/>
              <w:left w:val="single" w:sz="6" w:space="0" w:color="auto"/>
              <w:bottom w:val="single" w:sz="6" w:space="0" w:color="auto"/>
              <w:right w:val="single" w:sz="6" w:space="0" w:color="auto"/>
            </w:tcBorders>
          </w:tcPr>
          <w:p w14:paraId="5A94E6C8" w14:textId="7BE16B61"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hideMark/>
          </w:tcPr>
          <w:p w14:paraId="1D66627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hideMark/>
          </w:tcPr>
          <w:p w14:paraId="7BDB767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right w:val="nil"/>
            </w:tcBorders>
          </w:tcPr>
          <w:p w14:paraId="2D5BD4BF" w14:textId="11E17555"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36FD7B6E" w14:textId="115EF28F"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3574EED9"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hideMark/>
          </w:tcPr>
          <w:p w14:paraId="61FBC409"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48</w:t>
            </w:r>
            <w:r w:rsidR="003E4FA0">
              <w:rPr>
                <w:rFonts w:eastAsia="Calibri"/>
                <w:sz w:val="22"/>
                <w:szCs w:val="22"/>
                <w:lang w:val="lt-LT" w:eastAsia="en-US"/>
              </w:rPr>
              <w:t> </w:t>
            </w:r>
            <w:r w:rsidRPr="00A758F3">
              <w:rPr>
                <w:rFonts w:eastAsia="Calibri"/>
                <w:sz w:val="22"/>
                <w:szCs w:val="22"/>
                <w:lang w:val="lt-LT" w:eastAsia="en-US"/>
              </w:rPr>
              <w:t>val.</w:t>
            </w:r>
          </w:p>
        </w:tc>
      </w:tr>
    </w:tbl>
    <w:p w14:paraId="17D5B03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Jei paciento svoris mažesnis kaip 60</w:t>
      </w:r>
      <w:r w:rsidR="003E4FA0">
        <w:rPr>
          <w:rFonts w:eastAsia="Calibri"/>
          <w:sz w:val="22"/>
          <w:szCs w:val="22"/>
          <w:lang w:val="lt-LT" w:eastAsia="en-US"/>
        </w:rPr>
        <w:t> </w:t>
      </w:r>
      <w:r w:rsidRPr="00A758F3">
        <w:rPr>
          <w:rFonts w:eastAsia="Calibri"/>
          <w:sz w:val="22"/>
          <w:szCs w:val="22"/>
          <w:lang w:val="lt-LT" w:eastAsia="en-US"/>
        </w:rPr>
        <w:t>kg, tai gentamicino dozė yra 60 mg.</w:t>
      </w:r>
    </w:p>
    <w:p w14:paraId="7BD535F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Dozės mažinimas ir laiko intervalo ilginimas vienodai tinka dozavimui mažinti, tačiau reikia atsivelgti į tai, kad aukščiau nurodytos dozės yra apytikslės, po tokios pat dozės skirtingų pacientų serume gali susidaryti nevienoda koncentracija. Dėl to komplikuotais klinikiniais atvejais reikia sekti gentamicino koncentraciją kraujo serume ir atitinkamai keisti vaistinio preparato dozę. 30-60</w:t>
      </w:r>
      <w:r w:rsidR="003E4FA0">
        <w:rPr>
          <w:rFonts w:eastAsia="Calibri"/>
          <w:sz w:val="22"/>
          <w:szCs w:val="22"/>
          <w:lang w:val="lt-LT" w:eastAsia="en-US"/>
        </w:rPr>
        <w:t> </w:t>
      </w:r>
      <w:r w:rsidRPr="00A758F3">
        <w:rPr>
          <w:rFonts w:eastAsia="Calibri"/>
          <w:sz w:val="22"/>
          <w:szCs w:val="22"/>
          <w:lang w:val="lt-LT" w:eastAsia="en-US"/>
        </w:rPr>
        <w:t>min. po vartojimo į veną arba į raumenis gentamicino koncentracija serume turi būti bent 5</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3D835F34" w14:textId="77777777" w:rsidR="007B2463" w:rsidRPr="00A758F3" w:rsidRDefault="007B2463" w:rsidP="00A758F3">
      <w:pPr>
        <w:widowControl w:val="0"/>
        <w:tabs>
          <w:tab w:val="left" w:pos="567"/>
        </w:tabs>
        <w:rPr>
          <w:rFonts w:eastAsia="Calibri"/>
          <w:sz w:val="22"/>
          <w:szCs w:val="22"/>
          <w:lang w:val="lt-LT" w:eastAsia="en-US"/>
        </w:rPr>
      </w:pPr>
    </w:p>
    <w:p w14:paraId="73E82315" w14:textId="77777777" w:rsidR="007B246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00971B7B" w:rsidRPr="00A758F3">
        <w:rPr>
          <w:rFonts w:eastAsia="Calibri"/>
          <w:sz w:val="22"/>
          <w:szCs w:val="22"/>
          <w:lang w:val="lt-LT" w:eastAsia="en-US"/>
        </w:rPr>
        <w:t>leidžiama</w:t>
      </w:r>
      <w:r w:rsidRPr="00A758F3">
        <w:rPr>
          <w:rFonts w:eastAsia="Calibri"/>
          <w:sz w:val="22"/>
          <w:szCs w:val="22"/>
          <w:lang w:val="lt-LT" w:eastAsia="en-US"/>
        </w:rPr>
        <w:t xml:space="preserve"> 1-1,5 mg/kg kūno svorio gentamicino.</w:t>
      </w:r>
    </w:p>
    <w:p w14:paraId="2B96CAA0" w14:textId="77777777" w:rsidR="008B5849" w:rsidRPr="00A758F3" w:rsidRDefault="008B5849" w:rsidP="00A758F3">
      <w:pPr>
        <w:widowControl w:val="0"/>
        <w:tabs>
          <w:tab w:val="left" w:pos="567"/>
        </w:tabs>
        <w:rPr>
          <w:rFonts w:eastAsia="Calibri"/>
          <w:sz w:val="22"/>
          <w:szCs w:val="22"/>
          <w:lang w:val="lt-LT" w:eastAsia="en-US"/>
        </w:rPr>
      </w:pPr>
    </w:p>
    <w:p w14:paraId="52E8287A" w14:textId="028BFFAA"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Atliekant </w:t>
      </w:r>
      <w:proofErr w:type="spellStart"/>
      <w:r w:rsidRPr="00A758F3">
        <w:rPr>
          <w:rFonts w:eastAsia="Calibri"/>
          <w:sz w:val="22"/>
          <w:szCs w:val="22"/>
          <w:lang w:val="lt-LT" w:eastAsia="en-US"/>
        </w:rPr>
        <w:t>peritoninę</w:t>
      </w:r>
      <w:proofErr w:type="spellEnd"/>
      <w:r w:rsidRPr="00A758F3">
        <w:rPr>
          <w:rFonts w:eastAsia="Calibri"/>
          <w:sz w:val="22"/>
          <w:szCs w:val="22"/>
          <w:lang w:val="lt-LT" w:eastAsia="en-US"/>
        </w:rPr>
        <w:t xml:space="preserve"> dializę, į </w:t>
      </w:r>
      <w:r w:rsidR="00B32659" w:rsidRPr="00A758F3">
        <w:rPr>
          <w:rFonts w:eastAsia="Calibri"/>
          <w:sz w:val="22"/>
          <w:szCs w:val="22"/>
          <w:lang w:val="lt-LT" w:eastAsia="en-US"/>
        </w:rPr>
        <w:t>2</w:t>
      </w:r>
      <w:r w:rsidR="00B32659">
        <w:rPr>
          <w:rFonts w:eastAsia="Calibri"/>
          <w:sz w:val="22"/>
          <w:szCs w:val="22"/>
          <w:lang w:val="lt-LT" w:eastAsia="en-US"/>
        </w:rPr>
        <w:t> </w:t>
      </w:r>
      <w:r w:rsidRPr="00A758F3">
        <w:rPr>
          <w:rFonts w:eastAsia="Calibri"/>
          <w:sz w:val="22"/>
          <w:szCs w:val="22"/>
          <w:lang w:val="lt-LT" w:eastAsia="en-US"/>
        </w:rPr>
        <w:t>litrus dializės skysčio įpilama 1 mg/kg kūno svorio gentamicino.</w:t>
      </w:r>
    </w:p>
    <w:p w14:paraId="2F65ADAF" w14:textId="77777777" w:rsidR="007B2463" w:rsidRPr="00A758F3" w:rsidRDefault="007B2463" w:rsidP="00A758F3">
      <w:pPr>
        <w:widowControl w:val="0"/>
        <w:tabs>
          <w:tab w:val="left" w:pos="567"/>
        </w:tabs>
        <w:rPr>
          <w:rFonts w:eastAsia="Calibri"/>
          <w:sz w:val="22"/>
          <w:szCs w:val="22"/>
          <w:u w:val="single"/>
          <w:lang w:val="lt-LT" w:eastAsia="en-US"/>
        </w:rPr>
      </w:pPr>
    </w:p>
    <w:p w14:paraId="6AC4D27C" w14:textId="77777777" w:rsidR="007B2463" w:rsidRPr="00A758F3" w:rsidRDefault="007B2463" w:rsidP="00A758F3">
      <w:pPr>
        <w:widowControl w:val="0"/>
        <w:tabs>
          <w:tab w:val="left" w:pos="567"/>
        </w:tabs>
        <w:rPr>
          <w:rFonts w:eastAsia="Calibri"/>
          <w:i/>
          <w:sz w:val="22"/>
          <w:szCs w:val="22"/>
          <w:u w:val="single"/>
          <w:lang w:val="lt-LT" w:eastAsia="en-US"/>
        </w:rPr>
      </w:pPr>
      <w:r w:rsidRPr="00A758F3">
        <w:rPr>
          <w:rFonts w:eastAsia="Calibri"/>
          <w:i/>
          <w:sz w:val="22"/>
          <w:szCs w:val="22"/>
          <w:u w:val="single"/>
          <w:lang w:val="lt-LT" w:eastAsia="en-US"/>
        </w:rPr>
        <w:t>Vaikų populiacija</w:t>
      </w:r>
    </w:p>
    <w:p w14:paraId="1BCBDCEE" w14:textId="77777777" w:rsidR="001D44FF" w:rsidRPr="00A758F3" w:rsidRDefault="001D44FF" w:rsidP="00A758F3">
      <w:pPr>
        <w:widowControl w:val="0"/>
        <w:tabs>
          <w:tab w:val="left" w:pos="567"/>
        </w:tabs>
        <w:rPr>
          <w:rFonts w:eastAsia="Calibri"/>
          <w:i/>
          <w:sz w:val="22"/>
          <w:szCs w:val="22"/>
          <w:u w:val="single"/>
          <w:lang w:val="lt-LT"/>
        </w:rPr>
      </w:pPr>
    </w:p>
    <w:p w14:paraId="76E74FEE" w14:textId="77777777" w:rsidR="007B2463" w:rsidRPr="00EF054D" w:rsidRDefault="007B2463" w:rsidP="00A758F3">
      <w:pPr>
        <w:widowControl w:val="0"/>
        <w:tabs>
          <w:tab w:val="left" w:pos="567"/>
        </w:tabs>
        <w:rPr>
          <w:rFonts w:eastAsia="Calibri"/>
          <w:i/>
          <w:sz w:val="22"/>
          <w:szCs w:val="22"/>
          <w:lang w:val="lt-LT" w:eastAsia="en-US"/>
        </w:rPr>
      </w:pPr>
      <w:r w:rsidRPr="00EF054D">
        <w:rPr>
          <w:rFonts w:eastAsia="Calibri"/>
          <w:i/>
          <w:sz w:val="22"/>
          <w:szCs w:val="22"/>
          <w:lang w:val="lt-LT" w:eastAsia="en-US"/>
        </w:rPr>
        <w:t>Dozavimas vyresniems nei 1 mėnesio kūdikiams</w:t>
      </w:r>
    </w:p>
    <w:p w14:paraId="22F24384" w14:textId="77777777" w:rsidR="007B2463" w:rsidRPr="00EF054D" w:rsidRDefault="007B2463" w:rsidP="00A758F3">
      <w:pPr>
        <w:widowControl w:val="0"/>
        <w:tabs>
          <w:tab w:val="left" w:pos="567"/>
        </w:tabs>
        <w:rPr>
          <w:rFonts w:eastAsia="Calibri"/>
          <w:sz w:val="22"/>
          <w:szCs w:val="22"/>
          <w:lang w:val="lt-LT" w:eastAsia="en-US"/>
        </w:rPr>
      </w:pPr>
      <w:r w:rsidRPr="00EF054D">
        <w:rPr>
          <w:rFonts w:eastAsia="Calibri"/>
          <w:sz w:val="22"/>
          <w:szCs w:val="22"/>
          <w:lang w:val="lt-LT" w:eastAsia="en-US"/>
        </w:rPr>
        <w:t>Vyresniems nei 1 mėnesio naujagimiams paros dozė yra 4,5-7,5</w:t>
      </w:r>
      <w:r w:rsidR="003E4FA0">
        <w:rPr>
          <w:rFonts w:eastAsia="Calibri"/>
          <w:sz w:val="22"/>
          <w:szCs w:val="22"/>
          <w:lang w:val="lt-LT" w:eastAsia="en-US"/>
        </w:rPr>
        <w:t> </w:t>
      </w:r>
      <w:r w:rsidRPr="00EF054D">
        <w:rPr>
          <w:rFonts w:eastAsia="Calibri"/>
          <w:sz w:val="22"/>
          <w:szCs w:val="22"/>
          <w:lang w:val="lt-LT" w:eastAsia="en-US"/>
        </w:rPr>
        <w:t xml:space="preserve">mg/kg kūno svorio per parą </w:t>
      </w:r>
      <w:r w:rsidRPr="008B5849">
        <w:rPr>
          <w:rFonts w:eastAsia="Calibri"/>
          <w:sz w:val="22"/>
          <w:szCs w:val="22"/>
          <w:lang w:val="lt-LT" w:eastAsia="en-US"/>
        </w:rPr>
        <w:t xml:space="preserve">vartojama kaip vienkartinė dozė </w:t>
      </w:r>
      <w:r w:rsidRPr="00EF054D">
        <w:rPr>
          <w:rFonts w:eastAsia="Calibri"/>
          <w:sz w:val="22"/>
          <w:szCs w:val="22"/>
          <w:lang w:val="lt-LT" w:eastAsia="en-US"/>
        </w:rPr>
        <w:t>(pageidautina) ar padalinta į 2 dalis.</w:t>
      </w:r>
    </w:p>
    <w:p w14:paraId="4314E1B7" w14:textId="77777777" w:rsidR="007B2463" w:rsidRPr="00A758F3" w:rsidRDefault="007B2463" w:rsidP="00A758F3">
      <w:pPr>
        <w:widowControl w:val="0"/>
        <w:tabs>
          <w:tab w:val="left" w:pos="567"/>
        </w:tabs>
        <w:rPr>
          <w:rFonts w:eastAsia="Calibri"/>
          <w:sz w:val="22"/>
          <w:szCs w:val="22"/>
          <w:u w:val="single"/>
          <w:lang w:val="lt-LT" w:eastAsia="en-US"/>
        </w:rPr>
      </w:pPr>
    </w:p>
    <w:p w14:paraId="1323FD41" w14:textId="77777777" w:rsidR="007B2463" w:rsidRPr="00EF054D" w:rsidRDefault="007B2463" w:rsidP="00A758F3">
      <w:pPr>
        <w:widowControl w:val="0"/>
        <w:tabs>
          <w:tab w:val="left" w:pos="567"/>
        </w:tabs>
        <w:rPr>
          <w:rFonts w:eastAsia="Calibri"/>
          <w:i/>
          <w:sz w:val="22"/>
          <w:szCs w:val="22"/>
          <w:lang w:val="lt-LT" w:eastAsia="en-US"/>
        </w:rPr>
      </w:pPr>
      <w:r w:rsidRPr="00EF054D">
        <w:rPr>
          <w:rFonts w:eastAsia="Calibri"/>
          <w:i/>
          <w:sz w:val="22"/>
          <w:szCs w:val="22"/>
          <w:lang w:val="lt-LT" w:eastAsia="en-US"/>
        </w:rPr>
        <w:t>Naujagimiams</w:t>
      </w:r>
    </w:p>
    <w:p w14:paraId="66B75CE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Paros dozė naujagimiams yra 4-7</w:t>
      </w:r>
      <w:r w:rsidR="003E4FA0">
        <w:rPr>
          <w:rFonts w:eastAsia="Calibri"/>
          <w:sz w:val="22"/>
          <w:szCs w:val="22"/>
          <w:lang w:val="lt-LT" w:eastAsia="en-US"/>
        </w:rPr>
        <w:t> </w:t>
      </w:r>
      <w:r w:rsidRPr="00A758F3">
        <w:rPr>
          <w:rFonts w:eastAsia="Calibri"/>
          <w:sz w:val="22"/>
          <w:szCs w:val="22"/>
          <w:lang w:val="lt-LT" w:eastAsia="en-US"/>
        </w:rPr>
        <w:t>mg/ kg kūno svorio. Dėl ilgesnio pusinės eliminacijos laiko naujagimiams vartojama 1 vienkartinė paros dozė.</w:t>
      </w:r>
    </w:p>
    <w:p w14:paraId="2375311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Naujagimiams, kūdikiams ar vaikams vartojant tokią pačią (apskaičiavus pagal kūno svorį) kaip suau</w:t>
      </w:r>
      <w:r w:rsidRPr="00A758F3">
        <w:rPr>
          <w:rFonts w:eastAsia="Calibri"/>
          <w:sz w:val="22"/>
          <w:szCs w:val="22"/>
          <w:lang w:val="lt-LT" w:eastAsia="en-US"/>
        </w:rPr>
        <w:softHyphen/>
        <w:t>gusiems gentamicino dozę, jų serume susidaro mažesnė vaistinio preparato koncentracija, todėl naujagimių ir kūdikių dozė turi būti šiek tiek didesnė. Kad būtų saugu vartoti gentamicino, jo koncentraciją vaikų kraujo serume rekomenduojama kasdien tirti. 1</w:t>
      </w:r>
      <w:r w:rsidR="003E4FA0">
        <w:rPr>
          <w:rFonts w:eastAsia="Calibri"/>
          <w:sz w:val="22"/>
          <w:szCs w:val="22"/>
          <w:lang w:val="lt-LT" w:eastAsia="en-US"/>
        </w:rPr>
        <w:t> </w:t>
      </w:r>
      <w:r w:rsidRPr="00A758F3">
        <w:rPr>
          <w:rFonts w:eastAsia="Calibri"/>
          <w:sz w:val="22"/>
          <w:szCs w:val="22"/>
          <w:lang w:val="lt-LT" w:eastAsia="en-US"/>
        </w:rPr>
        <w:t>val. po gentamicino vartojimo ji turi būti bent 4 </w:t>
      </w:r>
      <w:r w:rsidRPr="00A758F3">
        <w:rPr>
          <w:rFonts w:eastAsia="Calibri"/>
          <w:sz w:val="22"/>
          <w:szCs w:val="22"/>
          <w:lang w:val="lt-LT" w:eastAsia="en-US"/>
        </w:rPr>
        <w:sym w:font="Symbol" w:char="F06D"/>
      </w:r>
      <w:r w:rsidRPr="00A758F3">
        <w:rPr>
          <w:rFonts w:eastAsia="Calibri"/>
          <w:sz w:val="22"/>
          <w:szCs w:val="22"/>
          <w:lang w:val="lt-LT" w:eastAsia="en-US"/>
        </w:rPr>
        <w:t>g/ml.</w:t>
      </w:r>
    </w:p>
    <w:p w14:paraId="61E9FBC7" w14:textId="77777777" w:rsidR="007B2463" w:rsidRPr="00A758F3" w:rsidRDefault="007B2463" w:rsidP="00A758F3">
      <w:pPr>
        <w:widowControl w:val="0"/>
        <w:tabs>
          <w:tab w:val="left" w:pos="567"/>
        </w:tabs>
        <w:rPr>
          <w:rFonts w:eastAsia="Calibri"/>
          <w:sz w:val="22"/>
          <w:szCs w:val="22"/>
          <w:lang w:val="lt-LT" w:eastAsia="en-US"/>
        </w:rPr>
      </w:pPr>
    </w:p>
    <w:p w14:paraId="686CDDC1"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Patarimas monitoravimui</w:t>
      </w:r>
    </w:p>
    <w:p w14:paraId="3384148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Rekomenduojama stebėti gentamicino koncentraciją serume, ypač senyviems pacientams, naujagimiams ir pacientams, kurių inkstų funkcija yra sutrikusi. Mėginiai imami esant mažiausiai koncentracijai prieš suleidžiant sekančią dozę. Jei gentamicino vartojama kelis kartus per parą, jo koncentracija serume prieš vartojant kitą dozę turi neviršyti 2</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jei jo vartojama 1 kartą per parą – 1</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6D132EBD" w14:textId="77777777" w:rsidR="007B2463" w:rsidRPr="00A758F3" w:rsidRDefault="007B2463" w:rsidP="00A758F3">
      <w:pPr>
        <w:widowControl w:val="0"/>
        <w:tabs>
          <w:tab w:val="left" w:pos="567"/>
        </w:tabs>
        <w:rPr>
          <w:rFonts w:eastAsia="Calibri"/>
          <w:sz w:val="22"/>
          <w:szCs w:val="22"/>
          <w:lang w:val="lt-LT" w:eastAsia="en-US"/>
        </w:rPr>
      </w:pPr>
    </w:p>
    <w:p w14:paraId="13F50A5D"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14:paraId="3A9B5572" w14:textId="77777777" w:rsidR="004E3543" w:rsidRPr="006D69CA" w:rsidRDefault="004E3543" w:rsidP="004E3543">
      <w:pPr>
        <w:widowControl w:val="0"/>
        <w:tabs>
          <w:tab w:val="left" w:pos="567"/>
        </w:tabs>
        <w:rPr>
          <w:rFonts w:eastAsia="Calibri"/>
          <w:sz w:val="22"/>
          <w:szCs w:val="22"/>
          <w:lang w:val="lt-LT" w:eastAsia="en-US"/>
        </w:rPr>
      </w:pPr>
      <w:r w:rsidRPr="00A60B51">
        <w:rPr>
          <w:rFonts w:eastAsia="Calibri"/>
          <w:sz w:val="22"/>
          <w:szCs w:val="22"/>
          <w:lang w:val="lt-LT" w:eastAsia="en-US"/>
        </w:rPr>
        <w:t xml:space="preserve">Gentamicinas paprastai vartojamas į raumenis, </w:t>
      </w:r>
      <w:r w:rsidRPr="00EF054D">
        <w:rPr>
          <w:sz w:val="22"/>
          <w:szCs w:val="22"/>
        </w:rPr>
        <w:t xml:space="preserve">bet gali būti vartojamas ir į veną, </w:t>
      </w:r>
      <w:r w:rsidR="008556CC" w:rsidRPr="00EF054D">
        <w:rPr>
          <w:sz w:val="22"/>
          <w:szCs w:val="22"/>
        </w:rPr>
        <w:t>leidžiant</w:t>
      </w:r>
      <w:r w:rsidRPr="00EF054D">
        <w:rPr>
          <w:sz w:val="22"/>
          <w:szCs w:val="22"/>
        </w:rPr>
        <w:t xml:space="preserve"> tiesiai į veną arba injekuoti per intraveninį kateterį</w:t>
      </w:r>
      <w:r w:rsidRPr="00A60B51">
        <w:rPr>
          <w:rFonts w:eastAsia="Calibri"/>
          <w:sz w:val="22"/>
          <w:szCs w:val="22"/>
          <w:lang w:val="lt-LT" w:eastAsia="en-US"/>
        </w:rPr>
        <w:t xml:space="preserve">. Rekomenduojama dozė ir atsargumo priemonės, skirtos vartojant </w:t>
      </w:r>
      <w:r w:rsidRPr="0096539F">
        <w:rPr>
          <w:rFonts w:eastAsia="Calibri"/>
          <w:sz w:val="22"/>
          <w:szCs w:val="22"/>
          <w:lang w:val="lt-LT" w:eastAsia="en-US"/>
        </w:rPr>
        <w:t>į raumenis ir į veną, yra vienodos.</w:t>
      </w:r>
    </w:p>
    <w:p w14:paraId="7429D113" w14:textId="77777777" w:rsidR="007B2463" w:rsidRPr="00A758F3" w:rsidRDefault="004E3543" w:rsidP="004E3543">
      <w:pPr>
        <w:widowControl w:val="0"/>
        <w:tabs>
          <w:tab w:val="left" w:pos="567"/>
        </w:tabs>
        <w:rPr>
          <w:rFonts w:eastAsia="Calibri"/>
          <w:sz w:val="22"/>
          <w:szCs w:val="22"/>
          <w:lang w:val="lt-LT" w:eastAsia="en-US"/>
        </w:rPr>
      </w:pPr>
      <w:r>
        <w:rPr>
          <w:rFonts w:eastAsia="Calibri"/>
          <w:sz w:val="22"/>
          <w:szCs w:val="22"/>
          <w:lang w:val="lt-LT" w:eastAsia="en-US"/>
        </w:rPr>
        <w:t>Vartojant į veną, g</w:t>
      </w:r>
      <w:r w:rsidR="007B2463" w:rsidRPr="00A758F3">
        <w:rPr>
          <w:rFonts w:eastAsia="Calibri"/>
          <w:sz w:val="22"/>
          <w:szCs w:val="22"/>
          <w:lang w:val="lt-LT" w:eastAsia="en-US"/>
        </w:rPr>
        <w:t xml:space="preserve">entamicino </w:t>
      </w:r>
      <w:r w:rsidR="00971B7B" w:rsidRPr="00A758F3">
        <w:rPr>
          <w:rFonts w:eastAsia="Calibri"/>
          <w:sz w:val="22"/>
          <w:szCs w:val="22"/>
          <w:lang w:val="lt-LT" w:eastAsia="en-US"/>
        </w:rPr>
        <w:t>leidžiama</w:t>
      </w:r>
      <w:r w:rsidR="007B2463" w:rsidRPr="00A758F3">
        <w:rPr>
          <w:rFonts w:eastAsia="Calibri"/>
          <w:sz w:val="22"/>
          <w:szCs w:val="22"/>
          <w:lang w:val="lt-LT" w:eastAsia="en-US"/>
        </w:rPr>
        <w:t xml:space="preserve"> tiesiai į veną arba</w:t>
      </w:r>
      <w:r w:rsidR="00F94E3F" w:rsidRPr="00A758F3">
        <w:rPr>
          <w:rFonts w:eastAsia="Calibri"/>
          <w:sz w:val="22"/>
          <w:szCs w:val="22"/>
          <w:lang w:val="lt-LT" w:eastAsia="en-US"/>
        </w:rPr>
        <w:t xml:space="preserve"> </w:t>
      </w:r>
      <w:r w:rsidR="007B2463" w:rsidRPr="00A758F3">
        <w:rPr>
          <w:rFonts w:eastAsia="Calibri"/>
          <w:sz w:val="22"/>
          <w:szCs w:val="22"/>
          <w:lang w:val="lt-LT" w:eastAsia="en-US"/>
        </w:rPr>
        <w:t>per intraveninį kateterį. Injekcija turi trukti 2-3</w:t>
      </w:r>
      <w:r w:rsidR="003E4FA0">
        <w:rPr>
          <w:rFonts w:eastAsia="Calibri"/>
          <w:sz w:val="22"/>
          <w:szCs w:val="22"/>
          <w:lang w:val="lt-LT" w:eastAsia="en-US"/>
        </w:rPr>
        <w:t> </w:t>
      </w:r>
      <w:r w:rsidR="007B2463" w:rsidRPr="00A758F3">
        <w:rPr>
          <w:rFonts w:eastAsia="Calibri"/>
          <w:sz w:val="22"/>
          <w:szCs w:val="22"/>
          <w:lang w:val="lt-LT" w:eastAsia="en-US"/>
        </w:rPr>
        <w:t>min. Jei gentamicino vartojama 1 kartą per parą, jis turi būti infuzuojamas į veną per 30</w:t>
      </w:r>
      <w:r w:rsidR="007B2463" w:rsidRPr="00A758F3">
        <w:rPr>
          <w:rFonts w:eastAsia="Calibri"/>
          <w:sz w:val="22"/>
          <w:szCs w:val="22"/>
          <w:lang w:val="lt-LT" w:eastAsia="en-US"/>
        </w:rPr>
        <w:noBreakHyphen/>
        <w:t>60 min.</w:t>
      </w:r>
    </w:p>
    <w:p w14:paraId="0346BDDE" w14:textId="77777777" w:rsidR="007B2463" w:rsidRPr="00A758F3" w:rsidRDefault="007B2463" w:rsidP="00A758F3">
      <w:pPr>
        <w:widowControl w:val="0"/>
        <w:tabs>
          <w:tab w:val="left" w:pos="567"/>
        </w:tabs>
        <w:rPr>
          <w:rFonts w:eastAsia="Calibri"/>
          <w:sz w:val="22"/>
          <w:szCs w:val="22"/>
          <w:lang w:val="lt-LT" w:eastAsia="en-US"/>
        </w:rPr>
      </w:pPr>
    </w:p>
    <w:p w14:paraId="4BEE99C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Trumpai infuzijai į veną </w:t>
      </w:r>
      <w:r w:rsidR="00971B7B" w:rsidRPr="00A758F3">
        <w:rPr>
          <w:rFonts w:eastAsia="Calibri"/>
          <w:sz w:val="22"/>
          <w:szCs w:val="22"/>
          <w:lang w:val="lt-LT" w:eastAsia="en-US"/>
        </w:rPr>
        <w:t>vaistinis preparatas</w:t>
      </w:r>
      <w:r w:rsidRPr="00A758F3">
        <w:rPr>
          <w:rFonts w:eastAsia="Calibri"/>
          <w:sz w:val="22"/>
          <w:szCs w:val="22"/>
          <w:lang w:val="lt-LT" w:eastAsia="en-US"/>
        </w:rPr>
        <w:t xml:space="preserve"> atskiedžiamas 100-200</w:t>
      </w:r>
      <w:r w:rsidR="003E4FA0">
        <w:rPr>
          <w:rFonts w:eastAsia="Calibri"/>
          <w:sz w:val="22"/>
          <w:szCs w:val="22"/>
          <w:lang w:val="lt-LT" w:eastAsia="en-US"/>
        </w:rPr>
        <w:t> </w:t>
      </w:r>
      <w:r w:rsidRPr="00A758F3">
        <w:rPr>
          <w:rFonts w:eastAsia="Calibri"/>
          <w:sz w:val="22"/>
          <w:szCs w:val="22"/>
          <w:lang w:val="lt-LT" w:eastAsia="en-US"/>
        </w:rPr>
        <w:t xml:space="preserve">ml sterilaus fiziologinio natrio </w:t>
      </w:r>
      <w:r w:rsidRPr="00A758F3">
        <w:rPr>
          <w:rFonts w:eastAsia="Calibri"/>
          <w:sz w:val="22"/>
          <w:szCs w:val="22"/>
          <w:lang w:val="lt-LT" w:eastAsia="en-US"/>
        </w:rPr>
        <w:lastRenderedPageBreak/>
        <w:t>chlorido tirpalo arba sterilaus 5 % gliukozės tirpalo. Gentamicino koncentracija tirpale turi neviršyti 1 mg/ml.</w:t>
      </w:r>
    </w:p>
    <w:p w14:paraId="1B8E66FA" w14:textId="77777777" w:rsidR="007B2463" w:rsidRPr="00A758F3" w:rsidRDefault="007B2463" w:rsidP="00A758F3">
      <w:pPr>
        <w:widowControl w:val="0"/>
        <w:tabs>
          <w:tab w:val="left" w:pos="567"/>
        </w:tabs>
        <w:rPr>
          <w:rFonts w:eastAsia="Calibri"/>
          <w:sz w:val="22"/>
          <w:szCs w:val="22"/>
          <w:lang w:val="lt-LT" w:eastAsia="en-US"/>
        </w:rPr>
      </w:pPr>
    </w:p>
    <w:p w14:paraId="41113CB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Gentamicinas sukelia ilgalaikį poantibiotikinį veikimą, kurio metu kiekvienos naujos gentamicino dozės poveikis būna silpnesnis dėl mažesnio bakterijų jautrumo šiam </w:t>
      </w:r>
      <w:r w:rsidR="00A57553" w:rsidRPr="00A758F3">
        <w:rPr>
          <w:rFonts w:eastAsia="Calibri"/>
          <w:sz w:val="22"/>
          <w:szCs w:val="22"/>
          <w:lang w:val="lt-LT" w:eastAsia="en-US"/>
        </w:rPr>
        <w:t>vaist</w:t>
      </w:r>
      <w:r w:rsidR="00971B7B" w:rsidRPr="00A758F3">
        <w:rPr>
          <w:rFonts w:eastAsia="Calibri"/>
          <w:sz w:val="22"/>
          <w:szCs w:val="22"/>
          <w:lang w:val="lt-LT" w:eastAsia="en-US"/>
        </w:rPr>
        <w:t>iniam preparatui</w:t>
      </w:r>
      <w:r w:rsidR="00A57553" w:rsidRPr="00A758F3">
        <w:rPr>
          <w:rFonts w:eastAsia="Calibri"/>
          <w:sz w:val="22"/>
          <w:szCs w:val="22"/>
          <w:lang w:val="lt-LT" w:eastAsia="en-US"/>
        </w:rPr>
        <w:t>.</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gentamicino koncentracijos kraujo serume ir geresnio antibakterinio kitos dozės poveikio susijusio su ilgesniu vartojimo intervalu.</w:t>
      </w:r>
    </w:p>
    <w:p w14:paraId="4D5325A7" w14:textId="77777777" w:rsidR="007B2463" w:rsidRPr="00A758F3" w:rsidRDefault="007B2463" w:rsidP="00A758F3">
      <w:pPr>
        <w:widowControl w:val="0"/>
        <w:tabs>
          <w:tab w:val="left" w:pos="567"/>
        </w:tabs>
        <w:rPr>
          <w:rFonts w:eastAsia="Calibri"/>
          <w:sz w:val="22"/>
          <w:szCs w:val="22"/>
          <w:lang w:val="lt-LT" w:eastAsia="en-US"/>
        </w:rPr>
      </w:pPr>
    </w:p>
    <w:p w14:paraId="09D8441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1 kartą per parą gentamicino vartoti nerekomenduojama, jei yra sutrikusi imuninės sistemos funkcija (kai yra neutropenija), sunkus inkstų funkcijos nepakankamumas, cistinė fibrozė, ascitas, infekcinis endokarditas, didelės (daugiau kaip 20 % kūno paviršiaus ploto) apimties nudegimas ir nėščioms moterims.</w:t>
      </w:r>
    </w:p>
    <w:p w14:paraId="48B9310C"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sz w:val="22"/>
          <w:szCs w:val="22"/>
          <w:lang w:val="lt-LT" w:eastAsia="en-US"/>
        </w:rPr>
        <w:t>Įprastinė gydymo gentamicinu trukmė yra 7-10 parų. Jei infekcinė liga labai sunki ir komplikuota gydymo trukmė gali būti ilgesnė.</w:t>
      </w:r>
    </w:p>
    <w:p w14:paraId="039B7B85" w14:textId="77777777" w:rsidR="007B2463" w:rsidRPr="00A758F3" w:rsidRDefault="007B2463" w:rsidP="00A758F3">
      <w:pPr>
        <w:widowControl w:val="0"/>
        <w:tabs>
          <w:tab w:val="left" w:pos="567"/>
        </w:tabs>
        <w:rPr>
          <w:rFonts w:eastAsia="Calibri"/>
          <w:sz w:val="22"/>
          <w:szCs w:val="22"/>
          <w:lang w:val="lt-LT" w:eastAsia="en-US"/>
        </w:rPr>
      </w:pPr>
    </w:p>
    <w:p w14:paraId="7EDE4ED7"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4.3</w:t>
      </w:r>
      <w:r w:rsidRPr="00A758F3">
        <w:rPr>
          <w:rFonts w:eastAsia="Calibri"/>
          <w:b/>
          <w:sz w:val="22"/>
          <w:szCs w:val="22"/>
          <w:lang w:val="lt-LT" w:eastAsia="en-US"/>
        </w:rPr>
        <w:tab/>
        <w:t>Kontraindikacijos</w:t>
      </w:r>
    </w:p>
    <w:p w14:paraId="318390C8" w14:textId="77777777" w:rsidR="007B2463" w:rsidRPr="00A758F3" w:rsidRDefault="007B2463" w:rsidP="00A758F3">
      <w:pPr>
        <w:widowControl w:val="0"/>
        <w:tabs>
          <w:tab w:val="left" w:pos="567"/>
        </w:tabs>
        <w:rPr>
          <w:rFonts w:eastAsia="Calibri"/>
          <w:sz w:val="22"/>
          <w:szCs w:val="22"/>
          <w:lang w:val="lt-LT" w:eastAsia="en-US"/>
        </w:rPr>
      </w:pPr>
    </w:p>
    <w:p w14:paraId="1F561A1B" w14:textId="77777777" w:rsidR="007B2463" w:rsidRPr="00A758F3" w:rsidRDefault="007B2463" w:rsidP="00A758F3">
      <w:pPr>
        <w:widowControl w:val="0"/>
        <w:numPr>
          <w:ilvl w:val="0"/>
          <w:numId w:val="6"/>
        </w:numPr>
        <w:ind w:left="567" w:hanging="567"/>
        <w:rPr>
          <w:rFonts w:eastAsia="Calibri"/>
          <w:sz w:val="22"/>
          <w:szCs w:val="22"/>
          <w:lang w:val="lt-LT" w:eastAsia="en-US"/>
        </w:rPr>
      </w:pPr>
      <w:r w:rsidRPr="00A758F3">
        <w:rPr>
          <w:rFonts w:eastAsia="Calibri"/>
          <w:sz w:val="22"/>
          <w:szCs w:val="22"/>
          <w:lang w:val="lt-LT" w:eastAsia="en-US"/>
        </w:rPr>
        <w:t>Padidėjęs jautrumas veikliajai arba bet kuriai 6.1 skyriuje nurodytai pagalbinei medžiagai arba bet kuriam kitam aminoglikozidų grupės antibiotikui.</w:t>
      </w:r>
    </w:p>
    <w:p w14:paraId="4534424B" w14:textId="77777777" w:rsidR="007B2463" w:rsidRPr="00A758F3" w:rsidRDefault="007B2463" w:rsidP="00A758F3">
      <w:pPr>
        <w:widowControl w:val="0"/>
        <w:numPr>
          <w:ilvl w:val="0"/>
          <w:numId w:val="6"/>
        </w:numPr>
        <w:ind w:left="567" w:hanging="567"/>
        <w:rPr>
          <w:rFonts w:eastAsia="Calibri"/>
          <w:sz w:val="22"/>
          <w:szCs w:val="22"/>
          <w:lang w:val="lt-LT" w:eastAsia="en-US"/>
        </w:rPr>
      </w:pPr>
      <w:r w:rsidRPr="00A758F3">
        <w:rPr>
          <w:rFonts w:eastAsia="Calibri"/>
          <w:sz w:val="22"/>
          <w:szCs w:val="22"/>
          <w:lang w:val="lt-LT" w:eastAsia="en-US"/>
        </w:rPr>
        <w:t>Sunkioji miastenija.</w:t>
      </w:r>
    </w:p>
    <w:p w14:paraId="00E011D7" w14:textId="77777777" w:rsidR="007B2463" w:rsidRPr="00A758F3" w:rsidRDefault="007B2463" w:rsidP="00A758F3">
      <w:pPr>
        <w:widowControl w:val="0"/>
        <w:tabs>
          <w:tab w:val="left" w:pos="567"/>
        </w:tabs>
        <w:rPr>
          <w:rFonts w:eastAsia="Calibri"/>
          <w:sz w:val="22"/>
          <w:szCs w:val="22"/>
          <w:lang w:val="lt-LT" w:eastAsia="en-US"/>
        </w:rPr>
      </w:pPr>
    </w:p>
    <w:p w14:paraId="2F19095F"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4.4</w:t>
      </w:r>
      <w:r w:rsidRPr="00A758F3">
        <w:rPr>
          <w:rFonts w:eastAsia="Calibri"/>
          <w:b/>
          <w:sz w:val="22"/>
          <w:szCs w:val="22"/>
          <w:lang w:val="lt-LT" w:eastAsia="en-US"/>
        </w:rPr>
        <w:tab/>
        <w:t>Specialūs įspėjimai ir atsargumo priemonės</w:t>
      </w:r>
    </w:p>
    <w:p w14:paraId="6E89580D" w14:textId="77777777" w:rsidR="007B2463" w:rsidRPr="00A758F3" w:rsidRDefault="007B2463" w:rsidP="00A758F3">
      <w:pPr>
        <w:widowControl w:val="0"/>
        <w:tabs>
          <w:tab w:val="left" w:pos="567"/>
        </w:tabs>
        <w:rPr>
          <w:rFonts w:eastAsia="Calibri"/>
          <w:sz w:val="22"/>
          <w:szCs w:val="22"/>
          <w:lang w:val="lt-LT" w:eastAsia="en-US"/>
        </w:rPr>
      </w:pPr>
    </w:p>
    <w:p w14:paraId="2603EE90" w14:textId="4FDBDA93"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Kad būtų išvengta nepageidaujamo poveikio, prieš gydymą, gydymo metu ir baigus gydymą rekomenduojama sekti gentamicino vartojančio paciento inkstų funkciją (kreatinino </w:t>
      </w:r>
      <w:r w:rsidR="00675A38">
        <w:rPr>
          <w:rFonts w:eastAsia="Calibri"/>
          <w:sz w:val="22"/>
          <w:szCs w:val="22"/>
          <w:lang w:val="lt-LT" w:eastAsia="en-US"/>
        </w:rPr>
        <w:t>koncentraciją</w:t>
      </w:r>
      <w:r w:rsidR="00675A38" w:rsidRPr="00A758F3">
        <w:rPr>
          <w:rFonts w:eastAsia="Calibri"/>
          <w:sz w:val="22"/>
          <w:szCs w:val="22"/>
          <w:lang w:val="lt-LT" w:eastAsia="en-US"/>
        </w:rPr>
        <w:t xml:space="preserve"> </w:t>
      </w:r>
      <w:r w:rsidRPr="00A758F3">
        <w:rPr>
          <w:rFonts w:eastAsia="Calibri"/>
          <w:sz w:val="22"/>
          <w:szCs w:val="22"/>
          <w:lang w:val="lt-LT" w:eastAsia="en-US"/>
        </w:rPr>
        <w:t>serume, kreatinino klirensą), tikrinti pusiausvyros aparato ir ausies sraigės funkciją, be to, rekomenduojama stebėti kepenų veiklos ir laboratorinius rodmenis.</w:t>
      </w:r>
    </w:p>
    <w:p w14:paraId="7FE3C188" w14:textId="77777777" w:rsidR="007B2463" w:rsidRPr="00A758F3" w:rsidRDefault="007B2463" w:rsidP="00A758F3">
      <w:pPr>
        <w:widowControl w:val="0"/>
        <w:tabs>
          <w:tab w:val="left" w:pos="567"/>
        </w:tabs>
        <w:rPr>
          <w:rFonts w:eastAsia="Calibri"/>
          <w:sz w:val="22"/>
          <w:szCs w:val="22"/>
          <w:lang w:val="lt-LT" w:eastAsia="en-US"/>
        </w:rPr>
      </w:pPr>
    </w:p>
    <w:p w14:paraId="5F84799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Vaistinio preparato reikia atsargiai vartoti pacientams, kurių klausos ir pusiausviros organo funkcija sutrikusi, įskaitant ir 8-ojo galvinio nervo pažeidimą.</w:t>
      </w:r>
    </w:p>
    <w:p w14:paraId="78396101" w14:textId="77777777" w:rsidR="007B2463" w:rsidRDefault="007B2463" w:rsidP="00A758F3">
      <w:pPr>
        <w:widowControl w:val="0"/>
        <w:tabs>
          <w:tab w:val="left" w:pos="567"/>
        </w:tabs>
        <w:rPr>
          <w:rFonts w:eastAsia="Calibri"/>
          <w:sz w:val="22"/>
          <w:szCs w:val="22"/>
          <w:lang w:val="lt-LT" w:eastAsia="en-US"/>
        </w:rPr>
      </w:pPr>
    </w:p>
    <w:p w14:paraId="4C4B6AAF" w14:textId="77777777" w:rsidR="002D248F" w:rsidRPr="005E52DB" w:rsidRDefault="002D248F" w:rsidP="002D248F">
      <w:pPr>
        <w:widowControl w:val="0"/>
        <w:tabs>
          <w:tab w:val="left" w:pos="567"/>
        </w:tabs>
        <w:rPr>
          <w:rFonts w:eastAsia="Calibri"/>
          <w:sz w:val="22"/>
          <w:szCs w:val="22"/>
          <w:lang w:val="lt-LT" w:eastAsia="en-US"/>
        </w:rPr>
      </w:pPr>
      <w:r w:rsidRPr="002541DE">
        <w:rPr>
          <w:rFonts w:eastAsia="Calibri"/>
          <w:sz w:val="22"/>
          <w:szCs w:val="22"/>
          <w:lang w:val="lt-LT" w:eastAsia="en-US"/>
        </w:rPr>
        <w:t>Vartojant aminoglikozid</w:t>
      </w:r>
      <w:r w:rsidR="00AA60F7">
        <w:rPr>
          <w:rFonts w:eastAsia="Calibri"/>
          <w:sz w:val="22"/>
          <w:szCs w:val="22"/>
          <w:lang w:val="lt-LT" w:eastAsia="en-US"/>
        </w:rPr>
        <w:t>ų</w:t>
      </w:r>
      <w:r w:rsidRPr="002541DE">
        <w:rPr>
          <w:rFonts w:eastAsia="Calibri"/>
          <w:sz w:val="22"/>
          <w:szCs w:val="22"/>
          <w:lang w:val="lt-LT" w:eastAsia="en-US"/>
        </w:rPr>
        <w:t>, įskaitant gentamiciną, buvo pranešta apie ototoksiškumą (įskaitant negrįžtamą klausos praradimą). Dėl galimo ototoksiškumo prieš gydymą, gydymo metu ir netrukus po jo rekomenduojama stebėti vestibulinę</w:t>
      </w:r>
      <w:r w:rsidRPr="00A11656">
        <w:rPr>
          <w:rFonts w:eastAsia="Calibri"/>
          <w:sz w:val="22"/>
          <w:szCs w:val="22"/>
          <w:lang w:val="lt-LT" w:eastAsia="en-US"/>
        </w:rPr>
        <w:t xml:space="preserve"> ir koc</w:t>
      </w:r>
      <w:r w:rsidRPr="00606516">
        <w:rPr>
          <w:rFonts w:eastAsia="Calibri"/>
          <w:sz w:val="22"/>
          <w:szCs w:val="22"/>
          <w:lang w:val="lt-LT" w:eastAsia="en-US"/>
        </w:rPr>
        <w:t>hlearinę</w:t>
      </w:r>
      <w:r w:rsidRPr="001377F0">
        <w:rPr>
          <w:rFonts w:eastAsia="Calibri"/>
          <w:sz w:val="22"/>
          <w:szCs w:val="22"/>
          <w:lang w:val="lt-LT" w:eastAsia="en-US"/>
        </w:rPr>
        <w:t xml:space="preserve"> funkciją (žr. 4.8</w:t>
      </w:r>
      <w:r w:rsidR="00AA60F7">
        <w:rPr>
          <w:rFonts w:eastAsia="Calibri"/>
          <w:sz w:val="22"/>
          <w:szCs w:val="22"/>
          <w:lang w:val="lt-LT" w:eastAsia="en-US"/>
        </w:rPr>
        <w:t> </w:t>
      </w:r>
      <w:r w:rsidRPr="001377F0">
        <w:rPr>
          <w:rFonts w:eastAsia="Calibri"/>
          <w:sz w:val="22"/>
          <w:szCs w:val="22"/>
          <w:lang w:val="lt-LT" w:eastAsia="en-US"/>
        </w:rPr>
        <w:t>skyrių).</w:t>
      </w:r>
    </w:p>
    <w:p w14:paraId="04489737" w14:textId="77777777" w:rsidR="002D248F" w:rsidRDefault="002D248F" w:rsidP="002D248F">
      <w:pPr>
        <w:widowControl w:val="0"/>
        <w:tabs>
          <w:tab w:val="left" w:pos="567"/>
        </w:tabs>
        <w:rPr>
          <w:rFonts w:eastAsia="Calibri"/>
          <w:sz w:val="22"/>
          <w:szCs w:val="22"/>
          <w:lang w:val="lt-LT" w:eastAsia="en-US"/>
        </w:rPr>
      </w:pPr>
      <w:r w:rsidRPr="00171157">
        <w:rPr>
          <w:rFonts w:eastAsia="Calibri"/>
          <w:sz w:val="22"/>
          <w:szCs w:val="22"/>
          <w:lang w:val="lt-LT" w:eastAsia="en-US"/>
        </w:rPr>
        <w:t>Klausos sutrikimo rizika padidėja, jei gentamicino koncentracija se</w:t>
      </w:r>
      <w:r w:rsidRPr="002541DE">
        <w:rPr>
          <w:rFonts w:eastAsia="Calibri"/>
          <w:sz w:val="22"/>
          <w:szCs w:val="22"/>
          <w:lang w:val="lt-LT" w:eastAsia="en-US"/>
        </w:rPr>
        <w:t>rume nuolat būna didesnė kaip 2 </w:t>
      </w:r>
      <w:r w:rsidRPr="00171157">
        <w:rPr>
          <w:rFonts w:eastAsia="Calibri"/>
          <w:sz w:val="22"/>
          <w:szCs w:val="22"/>
          <w:lang w:val="lt-LT" w:eastAsia="en-US"/>
        </w:rPr>
        <w:t>mikrogramai/ml. Kartais susidariusi didesnė koncentracija įtakos klausos sutrikimo atsiradimui neturi (nebent kon</w:t>
      </w:r>
      <w:r w:rsidRPr="002541DE">
        <w:rPr>
          <w:rFonts w:eastAsia="Calibri"/>
          <w:sz w:val="22"/>
          <w:szCs w:val="22"/>
          <w:lang w:val="lt-LT" w:eastAsia="en-US"/>
        </w:rPr>
        <w:t>centracija būna didesnė kaip 10 </w:t>
      </w:r>
      <w:r w:rsidRPr="00171157">
        <w:rPr>
          <w:rFonts w:eastAsia="Calibri"/>
          <w:sz w:val="22"/>
          <w:szCs w:val="22"/>
          <w:lang w:val="lt-LT" w:eastAsia="en-US"/>
        </w:rPr>
        <w:t xml:space="preserve">mikrogramų/ml). Pusiausvyros ir klausos funkcijos sutrikimas pasireiškia retai, bet toks poveikis yra svarbus, kadangi paprastai jis neišnyksta. Toks poveikis gali paūmėti net nutraukus gentamicino vartojimą. Pirmiausia sutrinka labai aukšto dažnio garsų girdėjimas. Toks sutrikimas, dar prieš atsirandant klinikinių požymių, nustatomas audiometrija. Pirmieji klinikiniai požymiai būna </w:t>
      </w:r>
      <w:r w:rsidR="00AA60F7">
        <w:rPr>
          <w:rFonts w:eastAsia="Calibri"/>
          <w:sz w:val="22"/>
          <w:szCs w:val="22"/>
          <w:lang w:val="lt-LT" w:eastAsia="en-US"/>
        </w:rPr>
        <w:t>ūžesys</w:t>
      </w:r>
      <w:r w:rsidRPr="00171157">
        <w:rPr>
          <w:rFonts w:eastAsia="Calibri"/>
          <w:sz w:val="22"/>
          <w:szCs w:val="22"/>
          <w:lang w:val="lt-LT" w:eastAsia="en-US"/>
        </w:rPr>
        <w:t xml:space="preserve"> ir spaudimo pojūtis ausyse. Pusiausvyros funkcijos sutrikimas kliniškai pasireiškia pykinimu, vėmimu, </w:t>
      </w:r>
      <w:r w:rsidR="00AA60F7">
        <w:rPr>
          <w:rFonts w:eastAsia="Calibri"/>
          <w:sz w:val="22"/>
          <w:szCs w:val="22"/>
          <w:lang w:val="lt-LT" w:eastAsia="en-US"/>
        </w:rPr>
        <w:t>svaigimu (</w:t>
      </w:r>
      <w:r w:rsidR="00AA60F7" w:rsidRPr="00AA60F7">
        <w:rPr>
          <w:rFonts w:eastAsia="Calibri"/>
          <w:i/>
          <w:sz w:val="22"/>
          <w:szCs w:val="22"/>
          <w:lang w:val="lt-LT" w:eastAsia="en-US"/>
        </w:rPr>
        <w:t>vertigo</w:t>
      </w:r>
      <w:r w:rsidR="00AA60F7">
        <w:rPr>
          <w:rFonts w:eastAsia="Calibri"/>
          <w:sz w:val="22"/>
          <w:szCs w:val="22"/>
          <w:lang w:val="lt-LT" w:eastAsia="en-US"/>
        </w:rPr>
        <w:t xml:space="preserve">) </w:t>
      </w:r>
      <w:r w:rsidRPr="00171157">
        <w:rPr>
          <w:rFonts w:eastAsia="Calibri"/>
          <w:sz w:val="22"/>
          <w:szCs w:val="22"/>
          <w:lang w:val="lt-LT" w:eastAsia="en-US"/>
        </w:rPr>
        <w:t>arba nistagmu. Atliekant audiometriją, klausos sutrikimas nustatomas 22</w:t>
      </w:r>
      <w:r>
        <w:rPr>
          <w:rFonts w:eastAsia="Calibri"/>
          <w:sz w:val="22"/>
          <w:szCs w:val="22"/>
          <w:lang w:val="lt-LT" w:eastAsia="en-US"/>
        </w:rPr>
        <w:t> </w:t>
      </w:r>
      <w:r w:rsidRPr="00171157">
        <w:rPr>
          <w:rFonts w:eastAsia="Calibri"/>
          <w:sz w:val="22"/>
          <w:szCs w:val="22"/>
          <w:lang w:val="lt-LT" w:eastAsia="en-US"/>
        </w:rPr>
        <w:t xml:space="preserve">% </w:t>
      </w:r>
      <w:r w:rsidR="005060CA">
        <w:rPr>
          <w:rFonts w:eastAsia="Calibri"/>
          <w:sz w:val="22"/>
          <w:szCs w:val="22"/>
          <w:lang w:val="lt-LT" w:eastAsia="en-US"/>
        </w:rPr>
        <w:t>pacientų</w:t>
      </w:r>
      <w:r w:rsidRPr="00171157">
        <w:rPr>
          <w:rFonts w:eastAsia="Calibri"/>
          <w:sz w:val="22"/>
          <w:szCs w:val="22"/>
          <w:lang w:val="lt-LT" w:eastAsia="en-US"/>
        </w:rPr>
        <w:t>. Didesnė klausos ir pusiausvyros funkcijos sutrikimo rizika yra pacientams, kuriems toks sutrikimas jau buvo, kuri</w:t>
      </w:r>
      <w:r w:rsidR="00AA60F7">
        <w:rPr>
          <w:rFonts w:eastAsia="Calibri"/>
          <w:sz w:val="22"/>
          <w:szCs w:val="22"/>
          <w:lang w:val="lt-LT" w:eastAsia="en-US"/>
        </w:rPr>
        <w:t>ų</w:t>
      </w:r>
      <w:r w:rsidRPr="00171157">
        <w:rPr>
          <w:rFonts w:eastAsia="Calibri"/>
          <w:sz w:val="22"/>
          <w:szCs w:val="22"/>
          <w:lang w:val="lt-LT" w:eastAsia="en-US"/>
        </w:rPr>
        <w:t xml:space="preserve"> inkstų </w:t>
      </w:r>
      <w:r w:rsidR="00AA60F7">
        <w:rPr>
          <w:rFonts w:eastAsia="Calibri"/>
          <w:sz w:val="22"/>
          <w:szCs w:val="22"/>
          <w:lang w:val="lt-LT" w:eastAsia="en-US"/>
        </w:rPr>
        <w:t>funkcija sutrikusi</w:t>
      </w:r>
      <w:r w:rsidRPr="00171157">
        <w:rPr>
          <w:rFonts w:eastAsia="Calibri"/>
          <w:sz w:val="22"/>
          <w:szCs w:val="22"/>
          <w:lang w:val="lt-LT" w:eastAsia="en-US"/>
        </w:rPr>
        <w:t>, kurie gydomi kitokiais ototoksinį poveikį sukeliančiais vaist</w:t>
      </w:r>
      <w:r w:rsidR="00AA60F7">
        <w:rPr>
          <w:rFonts w:eastAsia="Calibri"/>
          <w:sz w:val="22"/>
          <w:szCs w:val="22"/>
          <w:lang w:val="lt-LT" w:eastAsia="en-US"/>
        </w:rPr>
        <w:t>ini</w:t>
      </w:r>
      <w:r w:rsidRPr="00171157">
        <w:rPr>
          <w:rFonts w:eastAsia="Calibri"/>
          <w:sz w:val="22"/>
          <w:szCs w:val="22"/>
          <w:lang w:val="lt-LT" w:eastAsia="en-US"/>
        </w:rPr>
        <w:t>ais</w:t>
      </w:r>
      <w:r w:rsidR="00AA60F7">
        <w:rPr>
          <w:rFonts w:eastAsia="Calibri"/>
          <w:sz w:val="22"/>
          <w:szCs w:val="22"/>
          <w:lang w:val="lt-LT" w:eastAsia="en-US"/>
        </w:rPr>
        <w:t xml:space="preserve"> preparatais</w:t>
      </w:r>
      <w:r w:rsidRPr="00171157">
        <w:rPr>
          <w:rFonts w:eastAsia="Calibri"/>
          <w:sz w:val="22"/>
          <w:szCs w:val="22"/>
          <w:lang w:val="lt-LT" w:eastAsia="en-US"/>
        </w:rPr>
        <w:t>, kurių organizme nėra reikiamo skysčių kiekio arba kurie ilgai vartojo didesnę gentamicino dozę</w:t>
      </w:r>
      <w:r w:rsidRPr="002541DE">
        <w:rPr>
          <w:rFonts w:eastAsia="Calibri"/>
          <w:sz w:val="22"/>
          <w:szCs w:val="22"/>
          <w:lang w:val="lt-LT" w:eastAsia="en-US"/>
        </w:rPr>
        <w:t>.</w:t>
      </w:r>
    </w:p>
    <w:p w14:paraId="36E79174" w14:textId="5C3CBF59" w:rsidR="0071408B" w:rsidRPr="0071408B" w:rsidRDefault="0071408B" w:rsidP="0071408B">
      <w:pPr>
        <w:widowControl w:val="0"/>
        <w:tabs>
          <w:tab w:val="left" w:pos="567"/>
        </w:tabs>
        <w:rPr>
          <w:rFonts w:eastAsia="Calibri"/>
          <w:sz w:val="22"/>
          <w:szCs w:val="22"/>
          <w:lang w:val="lt-LT" w:eastAsia="en-US"/>
        </w:rPr>
      </w:pPr>
      <w:r w:rsidRPr="0071408B">
        <w:rPr>
          <w:rFonts w:eastAsia="Calibri"/>
          <w:sz w:val="22"/>
          <w:szCs w:val="22"/>
          <w:lang w:val="lt-LT" w:eastAsia="en-US"/>
        </w:rPr>
        <w:t>Pacientams, kuriems yra mitochondrijų DNR mutacijų (ypač 12S rRNR geno 1555 A–G</w:t>
      </w:r>
      <w:r>
        <w:rPr>
          <w:rFonts w:eastAsia="Calibri"/>
          <w:sz w:val="22"/>
          <w:szCs w:val="22"/>
          <w:lang w:val="lt-LT" w:eastAsia="en-US"/>
        </w:rPr>
        <w:t xml:space="preserve"> </w:t>
      </w:r>
      <w:r w:rsidRPr="0071408B">
        <w:rPr>
          <w:rFonts w:eastAsia="Calibri"/>
          <w:sz w:val="22"/>
          <w:szCs w:val="22"/>
          <w:lang w:val="lt-LT" w:eastAsia="en-US"/>
        </w:rPr>
        <w:t>pakeitimas), ototoksiškumo rizika yra didesnė, net jei gydymo metu aminoglikozidų</w:t>
      </w:r>
      <w:r>
        <w:rPr>
          <w:rFonts w:eastAsia="Calibri"/>
          <w:sz w:val="22"/>
          <w:szCs w:val="22"/>
          <w:lang w:val="lt-LT" w:eastAsia="en-US"/>
        </w:rPr>
        <w:t xml:space="preserve"> </w:t>
      </w:r>
      <w:r w:rsidRPr="0071408B">
        <w:rPr>
          <w:rFonts w:eastAsia="Calibri"/>
          <w:sz w:val="22"/>
          <w:szCs w:val="22"/>
          <w:lang w:val="lt-LT" w:eastAsia="en-US"/>
        </w:rPr>
        <w:t>koncentracija serume yra rekomenduojamose ribose. Tokiems pacientams reikia apsvarstyti</w:t>
      </w:r>
      <w:r>
        <w:rPr>
          <w:rFonts w:eastAsia="Calibri"/>
          <w:sz w:val="22"/>
          <w:szCs w:val="22"/>
          <w:lang w:val="lt-LT" w:eastAsia="en-US"/>
        </w:rPr>
        <w:t xml:space="preserve"> </w:t>
      </w:r>
      <w:r w:rsidRPr="0071408B">
        <w:rPr>
          <w:rFonts w:eastAsia="Calibri"/>
          <w:sz w:val="22"/>
          <w:szCs w:val="22"/>
          <w:lang w:val="lt-LT" w:eastAsia="en-US"/>
        </w:rPr>
        <w:t>alternatyvias gydymo galimybes.</w:t>
      </w:r>
    </w:p>
    <w:p w14:paraId="1DD0409F" w14:textId="77777777" w:rsidR="0071408B" w:rsidRDefault="0071408B" w:rsidP="0071408B">
      <w:pPr>
        <w:widowControl w:val="0"/>
        <w:tabs>
          <w:tab w:val="left" w:pos="567"/>
        </w:tabs>
        <w:rPr>
          <w:rFonts w:eastAsia="Calibri"/>
          <w:sz w:val="22"/>
          <w:szCs w:val="22"/>
          <w:lang w:val="lt-LT" w:eastAsia="en-US"/>
        </w:rPr>
      </w:pPr>
    </w:p>
    <w:p w14:paraId="6FDDD213" w14:textId="4389ED23" w:rsidR="002D248F" w:rsidRDefault="0071408B" w:rsidP="0071408B">
      <w:pPr>
        <w:widowControl w:val="0"/>
        <w:tabs>
          <w:tab w:val="left" w:pos="567"/>
        </w:tabs>
        <w:rPr>
          <w:rFonts w:eastAsia="Calibri"/>
          <w:sz w:val="22"/>
          <w:szCs w:val="22"/>
          <w:lang w:val="lt-LT" w:eastAsia="en-US"/>
        </w:rPr>
      </w:pPr>
      <w:r w:rsidRPr="0071408B">
        <w:rPr>
          <w:rFonts w:eastAsia="Calibri"/>
          <w:sz w:val="22"/>
          <w:szCs w:val="22"/>
          <w:lang w:val="lt-LT" w:eastAsia="en-US"/>
        </w:rPr>
        <w:t>Pacientėms, kurių motinos anamnezėje buvo atitinkamų mutacijų arba aminoglikozidų</w:t>
      </w:r>
      <w:r>
        <w:rPr>
          <w:rFonts w:eastAsia="Calibri"/>
          <w:sz w:val="22"/>
          <w:szCs w:val="22"/>
          <w:lang w:val="lt-LT" w:eastAsia="en-US"/>
        </w:rPr>
        <w:t xml:space="preserve"> </w:t>
      </w:r>
      <w:r w:rsidRPr="0071408B">
        <w:rPr>
          <w:rFonts w:eastAsia="Calibri"/>
          <w:sz w:val="22"/>
          <w:szCs w:val="22"/>
          <w:lang w:val="lt-LT" w:eastAsia="en-US"/>
        </w:rPr>
        <w:t>sukeltas kurtumas, prieš gydymą reikia apsvarstyti alternatyvų gydymą arba genetinius</w:t>
      </w:r>
      <w:r>
        <w:rPr>
          <w:rFonts w:eastAsia="Calibri"/>
          <w:sz w:val="22"/>
          <w:szCs w:val="22"/>
          <w:lang w:val="lt-LT" w:eastAsia="en-US"/>
        </w:rPr>
        <w:t xml:space="preserve"> </w:t>
      </w:r>
      <w:r w:rsidRPr="0071408B">
        <w:rPr>
          <w:rFonts w:eastAsia="Calibri"/>
          <w:sz w:val="22"/>
          <w:szCs w:val="22"/>
          <w:lang w:val="lt-LT" w:eastAsia="en-US"/>
        </w:rPr>
        <w:t>tyrimus.</w:t>
      </w:r>
    </w:p>
    <w:p w14:paraId="54DDA445" w14:textId="77777777" w:rsidR="0071408B" w:rsidRPr="00A758F3" w:rsidRDefault="0071408B" w:rsidP="0071408B">
      <w:pPr>
        <w:widowControl w:val="0"/>
        <w:tabs>
          <w:tab w:val="left" w:pos="567"/>
        </w:tabs>
        <w:rPr>
          <w:rFonts w:eastAsia="Calibri"/>
          <w:sz w:val="22"/>
          <w:szCs w:val="22"/>
          <w:lang w:val="lt-LT" w:eastAsia="en-US"/>
        </w:rPr>
      </w:pPr>
    </w:p>
    <w:p w14:paraId="2BD10C7A" w14:textId="405D0DA0"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Vartojant gentamicino reikia stebėti ar neatsiranda klausos sutrikimas, svaigulys, </w:t>
      </w:r>
      <w:r w:rsidR="00AA60F7">
        <w:rPr>
          <w:rFonts w:eastAsia="Calibri"/>
          <w:sz w:val="22"/>
          <w:szCs w:val="22"/>
          <w:lang w:val="lt-LT" w:eastAsia="en-US"/>
        </w:rPr>
        <w:t>ūžesys</w:t>
      </w:r>
      <w:r w:rsidRPr="00A758F3">
        <w:rPr>
          <w:rFonts w:eastAsia="Calibri"/>
          <w:sz w:val="22"/>
          <w:szCs w:val="22"/>
          <w:lang w:val="lt-LT" w:eastAsia="en-US"/>
        </w:rPr>
        <w:t>.</w:t>
      </w:r>
    </w:p>
    <w:p w14:paraId="0DD87B9D" w14:textId="77777777" w:rsidR="007B2463" w:rsidRPr="00A758F3" w:rsidRDefault="007B2463" w:rsidP="00A758F3">
      <w:pPr>
        <w:widowControl w:val="0"/>
        <w:tabs>
          <w:tab w:val="left" w:pos="567"/>
        </w:tabs>
        <w:rPr>
          <w:rFonts w:eastAsia="Calibri"/>
          <w:sz w:val="22"/>
          <w:szCs w:val="22"/>
          <w:lang w:val="lt-LT" w:eastAsia="en-US"/>
        </w:rPr>
      </w:pPr>
    </w:p>
    <w:p w14:paraId="450B00F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lastRenderedPageBreak/>
        <w:t>Jei šio antibiotiko tenka vartoti ilgai ir didesnėmis dozėmis, reikia stebėti inkstų funkciją, pusiausvyros ir klausos organo funkciją.</w:t>
      </w:r>
      <w:r w:rsidR="002D248F">
        <w:rPr>
          <w:rFonts w:eastAsia="Calibri"/>
          <w:sz w:val="22"/>
          <w:szCs w:val="22"/>
          <w:lang w:val="lt-LT" w:eastAsia="en-US"/>
        </w:rPr>
        <w:t xml:space="preserve"> </w:t>
      </w:r>
      <w:r w:rsidR="002D248F" w:rsidRPr="00171157">
        <w:rPr>
          <w:rFonts w:eastAsia="Calibri"/>
          <w:sz w:val="22"/>
          <w:szCs w:val="22"/>
        </w:rPr>
        <w:t>Nefrotoksinis gentamicino poveikis dažniau pasireiškia pacientams, kurių serume gentamicino koncentra</w:t>
      </w:r>
      <w:r w:rsidR="002D248F" w:rsidRPr="00E96122">
        <w:rPr>
          <w:rFonts w:eastAsia="Calibri"/>
          <w:sz w:val="22"/>
          <w:szCs w:val="22"/>
        </w:rPr>
        <w:t>cija būna nuolat didesnė kaip 2 </w:t>
      </w:r>
      <w:r w:rsidR="002D248F" w:rsidRPr="00171157">
        <w:rPr>
          <w:rFonts w:eastAsia="Calibri"/>
          <w:sz w:val="22"/>
          <w:szCs w:val="22"/>
        </w:rPr>
        <w:t xml:space="preserve">mikrogramai/ml, senyviems žmonėms, moterims, </w:t>
      </w:r>
      <w:r w:rsidR="00483754">
        <w:rPr>
          <w:rFonts w:eastAsia="Calibri"/>
          <w:sz w:val="22"/>
          <w:szCs w:val="22"/>
        </w:rPr>
        <w:t>pacientams</w:t>
      </w:r>
      <w:r w:rsidR="002D248F" w:rsidRPr="00171157">
        <w:rPr>
          <w:rFonts w:eastAsia="Calibri"/>
          <w:sz w:val="22"/>
          <w:szCs w:val="22"/>
        </w:rPr>
        <w:t xml:space="preserve">, kurių inkstų funkcija sutrikusi, pacientams, kurių organizme nėra reikiamo skysčių kiekio, nefroziniu sindromu sergantiems </w:t>
      </w:r>
      <w:r w:rsidR="00483754">
        <w:rPr>
          <w:rFonts w:eastAsia="Calibri"/>
          <w:sz w:val="22"/>
          <w:szCs w:val="22"/>
        </w:rPr>
        <w:t>pacientams</w:t>
      </w:r>
      <w:r w:rsidR="002D248F" w:rsidRPr="00171157">
        <w:rPr>
          <w:rFonts w:eastAsia="Calibri"/>
          <w:sz w:val="22"/>
          <w:szCs w:val="22"/>
        </w:rPr>
        <w:t xml:space="preserve">, diabetine nefropatija sergantiems pacientams bei </w:t>
      </w:r>
      <w:r w:rsidR="00483754">
        <w:rPr>
          <w:rFonts w:eastAsia="Calibri"/>
          <w:sz w:val="22"/>
          <w:szCs w:val="22"/>
        </w:rPr>
        <w:t>pacientams</w:t>
      </w:r>
      <w:r w:rsidR="002D248F" w:rsidRPr="00171157">
        <w:rPr>
          <w:rFonts w:eastAsia="Calibri"/>
          <w:sz w:val="22"/>
          <w:szCs w:val="22"/>
        </w:rPr>
        <w:t>, vartojantiems kitokių nefrotoksinį poveikį sukeliančių vaistinių preparatų. Inkstų funkcijos sutrikimas būna laikinas, jam būdinga padidėjusi kreatinino koncentracija kraujyje. Tokio poveikio galima išvengti užtikrinant, kad organizme būtų tinkamas skysčio kiekis.</w:t>
      </w:r>
    </w:p>
    <w:p w14:paraId="5230CFC8" w14:textId="77777777" w:rsidR="007B2463" w:rsidRPr="00A758F3" w:rsidRDefault="007B2463" w:rsidP="00A758F3">
      <w:pPr>
        <w:widowControl w:val="0"/>
        <w:tabs>
          <w:tab w:val="left" w:pos="567"/>
        </w:tabs>
        <w:rPr>
          <w:rFonts w:eastAsia="Calibri"/>
          <w:sz w:val="22"/>
          <w:szCs w:val="22"/>
          <w:lang w:val="lt-LT" w:eastAsia="en-US"/>
        </w:rPr>
      </w:pPr>
    </w:p>
    <w:p w14:paraId="35A0138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w:t>
      </w:r>
      <w:r w:rsidR="005060CA">
        <w:rPr>
          <w:rFonts w:eastAsia="Calibri"/>
          <w:sz w:val="22"/>
          <w:szCs w:val="22"/>
          <w:lang w:val="lt-LT" w:eastAsia="en-US"/>
        </w:rPr>
        <w:t>paciento</w:t>
      </w:r>
      <w:r w:rsidR="005060CA" w:rsidRPr="00A758F3">
        <w:rPr>
          <w:rFonts w:eastAsia="Calibri"/>
          <w:sz w:val="22"/>
          <w:szCs w:val="22"/>
          <w:lang w:val="lt-LT" w:eastAsia="en-US"/>
        </w:rPr>
        <w:t xml:space="preserve"> </w:t>
      </w:r>
      <w:r w:rsidRPr="00A758F3">
        <w:rPr>
          <w:rFonts w:eastAsia="Calibri"/>
          <w:sz w:val="22"/>
          <w:szCs w:val="22"/>
          <w:lang w:val="lt-LT" w:eastAsia="en-US"/>
        </w:rPr>
        <w:t>inkstų funkcija sutrikusi, gentamicino galima vartoti tik būtinu atveju. Antibiotiko dozę reikia mažinti atsižvelgiant į inkstų funkcijos rodmenis (žr. 4.2</w:t>
      </w:r>
      <w:r w:rsidR="003E4FA0">
        <w:rPr>
          <w:rFonts w:eastAsia="Calibri"/>
          <w:sz w:val="22"/>
          <w:szCs w:val="22"/>
          <w:lang w:val="lt-LT" w:eastAsia="en-US"/>
        </w:rPr>
        <w:t> </w:t>
      </w:r>
      <w:r w:rsidRPr="00A758F3">
        <w:rPr>
          <w:rFonts w:eastAsia="Calibri"/>
          <w:sz w:val="22"/>
          <w:szCs w:val="22"/>
          <w:lang w:val="lt-LT" w:eastAsia="en-US"/>
        </w:rPr>
        <w:t>skyrių).</w:t>
      </w:r>
    </w:p>
    <w:p w14:paraId="591932A0" w14:textId="77777777" w:rsidR="007B2463" w:rsidRPr="00A758F3" w:rsidRDefault="007B2463" w:rsidP="00A758F3">
      <w:pPr>
        <w:widowControl w:val="0"/>
        <w:tabs>
          <w:tab w:val="left" w:pos="567"/>
        </w:tabs>
        <w:rPr>
          <w:rFonts w:eastAsia="Calibri"/>
          <w:sz w:val="22"/>
          <w:szCs w:val="22"/>
          <w:lang w:val="lt-LT" w:eastAsia="en-US"/>
        </w:rPr>
      </w:pPr>
    </w:p>
    <w:p w14:paraId="36B7FA25" w14:textId="77777777" w:rsidR="00A60B51" w:rsidRPr="00A758F3" w:rsidRDefault="007B2463" w:rsidP="00A60B51">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Kartu su diuretikais </w:t>
      </w:r>
      <w:r w:rsidR="00971B7B" w:rsidRPr="00A758F3">
        <w:rPr>
          <w:rFonts w:eastAsia="Calibri"/>
          <w:sz w:val="22"/>
          <w:szCs w:val="22"/>
          <w:lang w:val="lt-LT" w:eastAsia="en-US"/>
        </w:rPr>
        <w:t>vaistinio preparato</w:t>
      </w:r>
      <w:r w:rsidRPr="00A758F3">
        <w:rPr>
          <w:rFonts w:eastAsia="Calibri"/>
          <w:sz w:val="22"/>
          <w:szCs w:val="22"/>
          <w:lang w:val="lt-LT" w:eastAsia="en-US"/>
        </w:rPr>
        <w:t xml:space="preserve"> reikia vartoti atsargiai (žr.4.5</w:t>
      </w:r>
      <w:r w:rsidR="003E4FA0">
        <w:rPr>
          <w:rFonts w:eastAsia="Calibri"/>
          <w:sz w:val="22"/>
          <w:szCs w:val="22"/>
          <w:lang w:val="lt-LT" w:eastAsia="en-US"/>
        </w:rPr>
        <w:t> </w:t>
      </w:r>
      <w:r w:rsidRPr="00A758F3">
        <w:rPr>
          <w:rFonts w:eastAsia="Calibri"/>
          <w:sz w:val="22"/>
          <w:szCs w:val="22"/>
          <w:lang w:val="lt-LT" w:eastAsia="en-US"/>
        </w:rPr>
        <w:t>skyrių).</w:t>
      </w:r>
    </w:p>
    <w:p w14:paraId="4B0424FF" w14:textId="77777777" w:rsidR="007B2463" w:rsidRPr="00A758F3" w:rsidRDefault="007B2463" w:rsidP="00A758F3">
      <w:pPr>
        <w:widowControl w:val="0"/>
        <w:tabs>
          <w:tab w:val="left" w:pos="567"/>
        </w:tabs>
        <w:rPr>
          <w:rFonts w:eastAsia="Calibri"/>
          <w:sz w:val="22"/>
          <w:szCs w:val="22"/>
          <w:lang w:val="lt-LT" w:eastAsia="en-US"/>
        </w:rPr>
      </w:pPr>
    </w:p>
    <w:p w14:paraId="790C366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Atsižvelgiant į gentamicino farmakokinetikos duomenis, jo toksinį poveikį inkstams ir klausos organui, vaistinio preparato vartoti pakartotinai ir (arba) ilgai, ypač pagyvenusiems žmonėms, nerekomenduojama.</w:t>
      </w:r>
    </w:p>
    <w:p w14:paraId="648F2F15" w14:textId="77777777" w:rsidR="007B2463" w:rsidRPr="00A758F3" w:rsidRDefault="007B2463" w:rsidP="00A758F3">
      <w:pPr>
        <w:widowControl w:val="0"/>
        <w:tabs>
          <w:tab w:val="left" w:pos="567"/>
        </w:tabs>
        <w:rPr>
          <w:rFonts w:eastAsia="Calibri"/>
          <w:sz w:val="22"/>
          <w:szCs w:val="22"/>
          <w:lang w:val="lt-LT" w:eastAsia="en-US"/>
        </w:rPr>
      </w:pPr>
    </w:p>
    <w:p w14:paraId="640E1E9B" w14:textId="77777777" w:rsidR="007B2463" w:rsidRPr="00A758F3" w:rsidRDefault="007B2463" w:rsidP="00A758F3">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Jei pacientas yra gydomas gentamicinu, prieš chirurginę operaciją apie tai būtina pasakyti gydytojui anesteziologui-reanimatologui. (žr. 4.5</w:t>
      </w:r>
      <w:r w:rsidR="003E4FA0">
        <w:rPr>
          <w:rFonts w:eastAsia="Calibri"/>
          <w:sz w:val="22"/>
          <w:szCs w:val="22"/>
          <w:lang w:val="lt-LT" w:eastAsia="en-US"/>
        </w:rPr>
        <w:t> </w:t>
      </w:r>
      <w:r w:rsidRPr="00A758F3">
        <w:rPr>
          <w:rFonts w:eastAsia="Calibri"/>
          <w:sz w:val="22"/>
          <w:szCs w:val="22"/>
          <w:lang w:val="lt-LT" w:eastAsia="en-US"/>
        </w:rPr>
        <w:t>skyrių);</w:t>
      </w:r>
    </w:p>
    <w:p w14:paraId="0CB90251" w14:textId="77777777" w:rsidR="009F39A2" w:rsidRDefault="009F39A2" w:rsidP="009F39A2">
      <w:pPr>
        <w:widowControl w:val="0"/>
        <w:tabs>
          <w:tab w:val="left" w:pos="567"/>
        </w:tabs>
        <w:rPr>
          <w:rFonts w:eastAsia="Calibri"/>
          <w:sz w:val="22"/>
          <w:szCs w:val="22"/>
          <w:lang w:val="lt-LT" w:eastAsia="en-US"/>
        </w:rPr>
      </w:pPr>
    </w:p>
    <w:p w14:paraId="309AA762" w14:textId="4CE083E6" w:rsidR="009F39A2" w:rsidRDefault="009F39A2" w:rsidP="009F39A2">
      <w:pPr>
        <w:widowControl w:val="0"/>
        <w:tabs>
          <w:tab w:val="left" w:pos="567"/>
        </w:tabs>
        <w:rPr>
          <w:rFonts w:eastAsia="Calibri"/>
          <w:sz w:val="22"/>
          <w:szCs w:val="22"/>
          <w:lang w:val="lt-LT" w:eastAsia="en-US"/>
        </w:rPr>
      </w:pPr>
      <w:r>
        <w:rPr>
          <w:rFonts w:eastAsia="Calibri"/>
          <w:sz w:val="22"/>
          <w:szCs w:val="22"/>
          <w:lang w:val="lt-LT" w:eastAsia="en-US"/>
        </w:rPr>
        <w:t xml:space="preserve">Gydymas </w:t>
      </w:r>
      <w:proofErr w:type="spellStart"/>
      <w:r>
        <w:rPr>
          <w:rFonts w:eastAsia="Calibri"/>
          <w:sz w:val="22"/>
          <w:szCs w:val="22"/>
          <w:lang w:val="lt-LT" w:eastAsia="en-US"/>
        </w:rPr>
        <w:t>ge</w:t>
      </w:r>
      <w:r w:rsidR="00BA03F9">
        <w:rPr>
          <w:rFonts w:eastAsia="Calibri"/>
          <w:sz w:val="22"/>
          <w:szCs w:val="22"/>
          <w:lang w:val="lt-LT" w:eastAsia="en-US"/>
        </w:rPr>
        <w:t>n</w:t>
      </w:r>
      <w:r>
        <w:rPr>
          <w:rFonts w:eastAsia="Calibri"/>
          <w:sz w:val="22"/>
          <w:szCs w:val="22"/>
          <w:lang w:val="lt-LT" w:eastAsia="en-US"/>
        </w:rPr>
        <w:t>tamicinu</w:t>
      </w:r>
      <w:proofErr w:type="spellEnd"/>
      <w:r>
        <w:rPr>
          <w:rFonts w:eastAsia="Calibri"/>
          <w:sz w:val="22"/>
          <w:szCs w:val="22"/>
          <w:lang w:val="lt-LT" w:eastAsia="en-US"/>
        </w:rPr>
        <w:t xml:space="preserve"> gali sukelti pernelyg greitą vaistiniams preparatams nejautrių mikroorganizmų dauginimąsi. Jei taip atsitiktų, reikia pradėti tinkamą gydymą.</w:t>
      </w:r>
    </w:p>
    <w:p w14:paraId="381418CB" w14:textId="77777777" w:rsidR="009F39A2" w:rsidRDefault="009F39A2" w:rsidP="009F39A2">
      <w:pPr>
        <w:widowControl w:val="0"/>
        <w:tabs>
          <w:tab w:val="left" w:pos="567"/>
        </w:tabs>
        <w:rPr>
          <w:rFonts w:eastAsia="Calibri"/>
          <w:sz w:val="22"/>
          <w:szCs w:val="22"/>
          <w:lang w:val="lt-LT" w:eastAsia="en-US"/>
        </w:rPr>
      </w:pPr>
    </w:p>
    <w:p w14:paraId="7607F471" w14:textId="77777777" w:rsidR="009F39A2" w:rsidRDefault="000048D6" w:rsidP="009F39A2">
      <w:pPr>
        <w:widowControl w:val="0"/>
        <w:tabs>
          <w:tab w:val="left" w:pos="567"/>
        </w:tabs>
        <w:rPr>
          <w:rFonts w:eastAsia="Calibri"/>
          <w:sz w:val="22"/>
          <w:szCs w:val="22"/>
          <w:lang w:val="lt-LT" w:eastAsia="en-US"/>
        </w:rPr>
      </w:pPr>
      <w:r>
        <w:rPr>
          <w:rFonts w:eastAsia="Calibri"/>
          <w:sz w:val="22"/>
          <w:szCs w:val="22"/>
          <w:lang w:val="lt-LT" w:eastAsia="en-US"/>
        </w:rPr>
        <w:t>Vartoj</w:t>
      </w:r>
      <w:r w:rsidRPr="007F5C62">
        <w:rPr>
          <w:rFonts w:eastAsia="Calibri"/>
          <w:sz w:val="22"/>
          <w:szCs w:val="22"/>
          <w:lang w:val="lt-LT" w:eastAsia="en-US"/>
        </w:rPr>
        <w:t xml:space="preserve">ant gentamiciną </w:t>
      </w:r>
      <w:r>
        <w:rPr>
          <w:rFonts w:eastAsia="Calibri"/>
          <w:sz w:val="22"/>
          <w:szCs w:val="22"/>
          <w:lang w:val="lt-LT" w:eastAsia="en-US"/>
        </w:rPr>
        <w:t xml:space="preserve">kartu </w:t>
      </w:r>
      <w:r w:rsidRPr="007F5C62">
        <w:rPr>
          <w:rFonts w:eastAsia="Calibri"/>
          <w:sz w:val="22"/>
          <w:szCs w:val="22"/>
          <w:lang w:val="lt-LT" w:eastAsia="en-US"/>
        </w:rPr>
        <w:t xml:space="preserve">su kitais antibiotikais </w:t>
      </w:r>
      <w:r>
        <w:rPr>
          <w:rFonts w:eastAsia="Calibri"/>
          <w:sz w:val="22"/>
          <w:szCs w:val="22"/>
          <w:lang w:val="lt-LT" w:eastAsia="en-US"/>
        </w:rPr>
        <w:t>buvo pastebėtas</w:t>
      </w:r>
      <w:r w:rsidRPr="007F5C62">
        <w:rPr>
          <w:rFonts w:eastAsia="Calibri"/>
          <w:sz w:val="22"/>
          <w:szCs w:val="22"/>
          <w:lang w:val="lt-LT" w:eastAsia="en-US"/>
        </w:rPr>
        <w:t xml:space="preserve"> </w:t>
      </w:r>
      <w:r>
        <w:rPr>
          <w:rFonts w:eastAsia="Calibri"/>
          <w:sz w:val="22"/>
          <w:szCs w:val="22"/>
          <w:lang w:val="lt-LT" w:eastAsia="en-US"/>
        </w:rPr>
        <w:t>v</w:t>
      </w:r>
      <w:r w:rsidR="009F39A2" w:rsidRPr="007F5C62">
        <w:rPr>
          <w:rFonts w:eastAsia="Calibri"/>
          <w:sz w:val="22"/>
          <w:szCs w:val="22"/>
          <w:lang w:val="lt-LT" w:eastAsia="en-US"/>
        </w:rPr>
        <w:t>iduriavimas ir pseudomembran</w:t>
      </w:r>
      <w:r w:rsidR="009F39A2">
        <w:rPr>
          <w:rFonts w:eastAsia="Calibri"/>
          <w:sz w:val="22"/>
          <w:szCs w:val="22"/>
          <w:lang w:val="lt-LT" w:eastAsia="en-US"/>
        </w:rPr>
        <w:t>inis kolitas. Svarbu numatyti tokią diagnozę</w:t>
      </w:r>
      <w:r w:rsidR="009F39A2" w:rsidRPr="00925BF1">
        <w:rPr>
          <w:rFonts w:eastAsia="Calibri"/>
          <w:sz w:val="22"/>
          <w:szCs w:val="22"/>
          <w:lang w:val="lt-LT" w:eastAsia="en-US"/>
        </w:rPr>
        <w:t xml:space="preserve"> kiekvi</w:t>
      </w:r>
      <w:r w:rsidR="009F39A2">
        <w:rPr>
          <w:rFonts w:eastAsia="Calibri"/>
          <w:sz w:val="22"/>
          <w:szCs w:val="22"/>
          <w:lang w:val="lt-LT" w:eastAsia="en-US"/>
        </w:rPr>
        <w:t>enam pacientui, kuriam pasireiškia viduriavimas gydym</w:t>
      </w:r>
      <w:r w:rsidR="009F39A2" w:rsidRPr="00925BF1">
        <w:rPr>
          <w:rFonts w:eastAsia="Calibri"/>
          <w:sz w:val="22"/>
          <w:szCs w:val="22"/>
          <w:lang w:val="lt-LT" w:eastAsia="en-US"/>
        </w:rPr>
        <w:t>o metu arba iškart po jo</w:t>
      </w:r>
      <w:r w:rsidR="009F39A2">
        <w:rPr>
          <w:rFonts w:eastAsia="Calibri"/>
          <w:sz w:val="22"/>
          <w:szCs w:val="22"/>
          <w:lang w:val="lt-LT" w:eastAsia="en-US"/>
        </w:rPr>
        <w:t xml:space="preserve">. </w:t>
      </w:r>
      <w:r w:rsidR="009F39A2" w:rsidRPr="00925BF1">
        <w:rPr>
          <w:rFonts w:eastAsia="Calibri"/>
          <w:sz w:val="22"/>
          <w:szCs w:val="22"/>
          <w:lang w:val="lt-LT" w:eastAsia="en-US"/>
        </w:rPr>
        <w:t>Gentamicino vartojimą reikia nutraukti, jei pacientas gydymo metu</w:t>
      </w:r>
      <w:r w:rsidR="009F39A2">
        <w:rPr>
          <w:rFonts w:eastAsia="Calibri"/>
          <w:sz w:val="22"/>
          <w:szCs w:val="22"/>
          <w:lang w:val="lt-LT" w:eastAsia="en-US"/>
        </w:rPr>
        <w:t xml:space="preserve"> </w:t>
      </w:r>
      <w:r w:rsidR="009F39A2" w:rsidRPr="00925BF1">
        <w:rPr>
          <w:rFonts w:eastAsia="Calibri"/>
          <w:sz w:val="22"/>
          <w:szCs w:val="22"/>
          <w:lang w:val="lt-LT" w:eastAsia="en-US"/>
        </w:rPr>
        <w:t>stipriai viduriuoja ir (arba) viduriuoja kraujingai, ir pradėti tinkamą gydymą</w:t>
      </w:r>
      <w:r w:rsidR="009F39A2">
        <w:rPr>
          <w:rFonts w:eastAsia="Calibri"/>
          <w:sz w:val="22"/>
          <w:szCs w:val="22"/>
          <w:lang w:val="lt-LT" w:eastAsia="en-US"/>
        </w:rPr>
        <w:t xml:space="preserve">. </w:t>
      </w:r>
      <w:r w:rsidR="009F39A2" w:rsidRPr="00D13511">
        <w:rPr>
          <w:sz w:val="22"/>
          <w:szCs w:val="22"/>
        </w:rPr>
        <w:t>Negalima skirti vaistinių preparatų, kurie slopina peristaltiką</w:t>
      </w:r>
      <w:r w:rsidR="009F39A2" w:rsidRPr="00431082">
        <w:rPr>
          <w:rFonts w:eastAsia="Calibri"/>
          <w:sz w:val="22"/>
          <w:szCs w:val="22"/>
          <w:lang w:val="lt-LT" w:eastAsia="en-US"/>
        </w:rPr>
        <w:t xml:space="preserve"> </w:t>
      </w:r>
      <w:r w:rsidR="009F39A2" w:rsidRPr="00925BF1">
        <w:rPr>
          <w:rFonts w:eastAsia="Calibri"/>
          <w:sz w:val="22"/>
          <w:szCs w:val="22"/>
          <w:lang w:val="lt-LT" w:eastAsia="en-US"/>
        </w:rPr>
        <w:t>(žr. 4.8</w:t>
      </w:r>
      <w:r w:rsidR="003E4FA0">
        <w:rPr>
          <w:rFonts w:eastAsia="Calibri"/>
          <w:sz w:val="22"/>
          <w:szCs w:val="22"/>
          <w:lang w:val="lt-LT" w:eastAsia="en-US"/>
        </w:rPr>
        <w:t> </w:t>
      </w:r>
      <w:r w:rsidR="009F39A2" w:rsidRPr="00925BF1">
        <w:rPr>
          <w:rFonts w:eastAsia="Calibri"/>
          <w:sz w:val="22"/>
          <w:szCs w:val="22"/>
          <w:lang w:val="lt-LT" w:eastAsia="en-US"/>
        </w:rPr>
        <w:t>skyrių)</w:t>
      </w:r>
      <w:r w:rsidR="009F39A2">
        <w:rPr>
          <w:rFonts w:eastAsia="Calibri"/>
          <w:sz w:val="22"/>
          <w:szCs w:val="22"/>
          <w:lang w:val="lt-LT" w:eastAsia="en-US"/>
        </w:rPr>
        <w:t>.</w:t>
      </w:r>
    </w:p>
    <w:p w14:paraId="2A3984F2" w14:textId="77777777" w:rsidR="009F39A2" w:rsidRPr="00A758F3" w:rsidRDefault="009F39A2" w:rsidP="009F39A2">
      <w:pPr>
        <w:widowControl w:val="0"/>
        <w:tabs>
          <w:tab w:val="left" w:pos="567"/>
        </w:tabs>
        <w:rPr>
          <w:rFonts w:eastAsia="Calibri"/>
          <w:sz w:val="22"/>
          <w:szCs w:val="22"/>
          <w:lang w:val="lt-LT" w:eastAsia="en-US"/>
        </w:rPr>
      </w:pPr>
    </w:p>
    <w:p w14:paraId="7BADEEF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Pacientams, sergantiems ligomis, kurių metu sutrinka impulso perdavimas iš nervo į raumenį (parkinsonizmas, kūdikių botulizmas), aminoglikozidų grupės antibiotikų reikia vartoti atsargiai, nes aminoglikozidų poveikis nervo ir raumens jungčiai panašus į kurarės. Todėl gali pasireikšti raumenų silpnumas ir neuromuskulinė blokada. Šios blokados galima išvengti gentamicino </w:t>
      </w:r>
      <w:r w:rsidR="00971B7B" w:rsidRPr="00A758F3">
        <w:rPr>
          <w:rFonts w:eastAsia="Calibri"/>
          <w:sz w:val="22"/>
          <w:szCs w:val="22"/>
          <w:lang w:val="lt-LT" w:eastAsia="en-US"/>
        </w:rPr>
        <w:t>leidžiant</w:t>
      </w:r>
      <w:r w:rsidRPr="00A758F3">
        <w:rPr>
          <w:rFonts w:eastAsia="Calibri"/>
          <w:sz w:val="22"/>
          <w:szCs w:val="22"/>
          <w:lang w:val="lt-LT" w:eastAsia="en-US"/>
        </w:rPr>
        <w:t xml:space="preserve"> į veną lėtai.</w:t>
      </w:r>
    </w:p>
    <w:p w14:paraId="5AB626CB" w14:textId="77777777" w:rsidR="007B2463" w:rsidRPr="00A758F3" w:rsidRDefault="007B2463" w:rsidP="00A758F3">
      <w:pPr>
        <w:widowControl w:val="0"/>
        <w:tabs>
          <w:tab w:val="left" w:pos="567"/>
        </w:tabs>
        <w:rPr>
          <w:rFonts w:eastAsia="Calibri"/>
          <w:i/>
          <w:sz w:val="22"/>
          <w:szCs w:val="22"/>
          <w:lang w:val="lt-LT" w:eastAsia="en-US"/>
        </w:rPr>
      </w:pPr>
    </w:p>
    <w:p w14:paraId="18FB0D4B" w14:textId="77777777" w:rsidR="007B2463" w:rsidRPr="00A758F3" w:rsidRDefault="007B2463" w:rsidP="00A758F3">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Pacientams, kuriems yra hipokalcemija, vaistinio preparato reikia vartoti atsargiai.</w:t>
      </w:r>
    </w:p>
    <w:p w14:paraId="7239BE06" w14:textId="77777777" w:rsidR="007B2463" w:rsidRPr="00A758F3" w:rsidRDefault="007B2463" w:rsidP="00A758F3">
      <w:pPr>
        <w:widowControl w:val="0"/>
        <w:tabs>
          <w:tab w:val="left" w:pos="567"/>
        </w:tabs>
        <w:rPr>
          <w:rFonts w:eastAsia="Calibri"/>
          <w:sz w:val="22"/>
          <w:szCs w:val="22"/>
          <w:lang w:val="lt-LT" w:eastAsia="en-US"/>
        </w:rPr>
      </w:pPr>
    </w:p>
    <w:p w14:paraId="2C3BECD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Senyviems pacientams aminoglikozidų grupės antibiotikų reikia vartoti atsargiai, nes antibiotikų išskyrimas iš organizmo gali būti sulėtėjęs.</w:t>
      </w:r>
    </w:p>
    <w:p w14:paraId="11F97C93" w14:textId="77777777" w:rsidR="007B2463" w:rsidRPr="00A758F3" w:rsidRDefault="007B2463" w:rsidP="00A758F3">
      <w:pPr>
        <w:widowControl w:val="0"/>
        <w:tabs>
          <w:tab w:val="left" w:pos="567"/>
        </w:tabs>
        <w:rPr>
          <w:rFonts w:eastAsia="Calibri"/>
          <w:sz w:val="22"/>
          <w:szCs w:val="22"/>
          <w:lang w:val="lt-LT" w:eastAsia="en-US"/>
        </w:rPr>
      </w:pPr>
    </w:p>
    <w:p w14:paraId="2B2CDB0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Dėl inkstų nebrandumo iš naujagimių organizmo aminoglikozidų grupės antibiotikai pasišalina lėčiau, todėl šių antibiotikų pusinės eliminacijos laikas kraujo plazmoje gali pailgėti. Laiku ir prieš laiką gimusiems naujagimiams aminoglikozidų grupės antibiotikų reikia vartoti atsargiai.</w:t>
      </w:r>
    </w:p>
    <w:p w14:paraId="72DBB49E" w14:textId="77777777" w:rsidR="007B2463" w:rsidRPr="00A758F3" w:rsidRDefault="007B2463" w:rsidP="00A758F3">
      <w:pPr>
        <w:widowControl w:val="0"/>
        <w:tabs>
          <w:tab w:val="left" w:pos="567"/>
        </w:tabs>
        <w:rPr>
          <w:rFonts w:eastAsia="Calibri"/>
          <w:sz w:val="22"/>
          <w:szCs w:val="22"/>
          <w:lang w:val="lt-LT" w:eastAsia="en-US"/>
        </w:rPr>
      </w:pPr>
    </w:p>
    <w:p w14:paraId="71AD151F" w14:textId="77777777" w:rsidR="007B2463" w:rsidRPr="00EF054D" w:rsidRDefault="00DE0305" w:rsidP="00A758F3">
      <w:pPr>
        <w:widowControl w:val="0"/>
        <w:tabs>
          <w:tab w:val="left" w:pos="567"/>
        </w:tabs>
        <w:rPr>
          <w:rFonts w:eastAsia="Calibri"/>
          <w:sz w:val="22"/>
          <w:szCs w:val="22"/>
          <w:u w:val="single"/>
          <w:lang w:val="lt-LT" w:eastAsia="en-US"/>
        </w:rPr>
      </w:pPr>
      <w:r>
        <w:rPr>
          <w:rFonts w:eastAsia="Calibri"/>
          <w:sz w:val="22"/>
          <w:szCs w:val="22"/>
          <w:lang w:val="lt-LT" w:eastAsia="en-US"/>
        </w:rPr>
        <w:t>Gentamicin Krka sudėtyje yra:</w:t>
      </w:r>
    </w:p>
    <w:p w14:paraId="18102CB1" w14:textId="77777777" w:rsidR="007B2463" w:rsidRPr="00A758F3" w:rsidRDefault="00DE0305" w:rsidP="00A758F3">
      <w:pPr>
        <w:widowControl w:val="0"/>
        <w:tabs>
          <w:tab w:val="left" w:pos="567"/>
        </w:tabs>
        <w:rPr>
          <w:rFonts w:eastAsia="Calibri"/>
          <w:sz w:val="22"/>
          <w:szCs w:val="22"/>
          <w:lang w:val="lt-LT" w:eastAsia="en-US"/>
        </w:rPr>
      </w:pPr>
      <w:r>
        <w:rPr>
          <w:rFonts w:eastAsia="Calibri"/>
          <w:sz w:val="22"/>
          <w:szCs w:val="22"/>
          <w:lang w:val="lt-LT" w:eastAsia="en-US"/>
        </w:rPr>
        <w:t>Metilo p</w:t>
      </w:r>
      <w:r w:rsidR="007B2463" w:rsidRPr="00A758F3">
        <w:rPr>
          <w:rFonts w:eastAsia="Calibri"/>
          <w:sz w:val="22"/>
          <w:szCs w:val="22"/>
          <w:lang w:val="lt-LT" w:eastAsia="en-US"/>
        </w:rPr>
        <w:t>arahidroksibenzoat</w:t>
      </w:r>
      <w:r>
        <w:rPr>
          <w:rFonts w:eastAsia="Calibri"/>
          <w:sz w:val="22"/>
          <w:szCs w:val="22"/>
          <w:lang w:val="lt-LT" w:eastAsia="en-US"/>
        </w:rPr>
        <w:t>o (E218) ir propilo parahidroksibenzoato (E216)</w:t>
      </w:r>
      <w:r w:rsidR="009819C6">
        <w:rPr>
          <w:rFonts w:eastAsia="Calibri"/>
          <w:sz w:val="22"/>
          <w:szCs w:val="22"/>
          <w:lang w:val="lt-LT" w:eastAsia="en-US"/>
        </w:rPr>
        <w:t>, kurie</w:t>
      </w:r>
      <w:r w:rsidR="007B2463" w:rsidRPr="00A758F3">
        <w:rPr>
          <w:rFonts w:eastAsia="Calibri"/>
          <w:sz w:val="22"/>
          <w:szCs w:val="22"/>
          <w:lang w:val="lt-LT" w:eastAsia="en-US"/>
        </w:rPr>
        <w:t xml:space="preserve"> gali sukelti alergin</w:t>
      </w:r>
      <w:r>
        <w:rPr>
          <w:rFonts w:eastAsia="Calibri"/>
          <w:sz w:val="22"/>
          <w:szCs w:val="22"/>
          <w:lang w:val="lt-LT" w:eastAsia="en-US"/>
        </w:rPr>
        <w:t>ių</w:t>
      </w:r>
      <w:r w:rsidR="007B2463" w:rsidRPr="00A758F3">
        <w:rPr>
          <w:rFonts w:eastAsia="Calibri"/>
          <w:sz w:val="22"/>
          <w:szCs w:val="22"/>
          <w:lang w:val="lt-LT" w:eastAsia="en-US"/>
        </w:rPr>
        <w:t xml:space="preserve"> reakcij</w:t>
      </w:r>
      <w:r>
        <w:rPr>
          <w:rFonts w:eastAsia="Calibri"/>
          <w:sz w:val="22"/>
          <w:szCs w:val="22"/>
          <w:lang w:val="lt-LT" w:eastAsia="en-US"/>
        </w:rPr>
        <w:t xml:space="preserve">ų, </w:t>
      </w:r>
      <w:r w:rsidR="007B2463" w:rsidRPr="00A758F3">
        <w:rPr>
          <w:rFonts w:eastAsia="Calibri"/>
          <w:sz w:val="22"/>
          <w:szCs w:val="22"/>
          <w:lang w:val="lt-LT" w:eastAsia="en-US"/>
        </w:rPr>
        <w:t>kurios gali būti uždelstos</w:t>
      </w:r>
      <w:r>
        <w:rPr>
          <w:rFonts w:eastAsia="Calibri"/>
          <w:sz w:val="22"/>
          <w:szCs w:val="22"/>
          <w:lang w:val="lt-LT" w:eastAsia="en-US"/>
        </w:rPr>
        <w:t>,</w:t>
      </w:r>
      <w:r w:rsidR="007B2463" w:rsidRPr="00A758F3">
        <w:rPr>
          <w:rFonts w:eastAsia="Calibri"/>
          <w:sz w:val="22"/>
          <w:szCs w:val="22"/>
          <w:lang w:val="lt-LT" w:eastAsia="en-US"/>
        </w:rPr>
        <w:t xml:space="preserve"> ir išimtiniais atvejais bronchų spazmą.</w:t>
      </w:r>
    </w:p>
    <w:p w14:paraId="3F8F4177" w14:textId="5C30E10D" w:rsidR="007B2463" w:rsidRPr="00A758F3" w:rsidRDefault="00DE0305" w:rsidP="00A758F3">
      <w:pPr>
        <w:widowControl w:val="0"/>
        <w:tabs>
          <w:tab w:val="left" w:pos="567"/>
        </w:tabs>
        <w:rPr>
          <w:rFonts w:eastAsia="Calibri"/>
          <w:sz w:val="22"/>
          <w:szCs w:val="22"/>
          <w:lang w:val="lt-LT" w:eastAsia="en-US"/>
        </w:rPr>
      </w:pPr>
      <w:r>
        <w:rPr>
          <w:rFonts w:eastAsia="Calibri"/>
          <w:sz w:val="22"/>
          <w:szCs w:val="22"/>
          <w:lang w:val="lt-LT" w:eastAsia="en-US"/>
        </w:rPr>
        <w:t xml:space="preserve">Natrio </w:t>
      </w:r>
      <w:proofErr w:type="spellStart"/>
      <w:r>
        <w:rPr>
          <w:rFonts w:eastAsia="Calibri"/>
          <w:sz w:val="22"/>
          <w:szCs w:val="22"/>
          <w:lang w:val="lt-LT" w:eastAsia="en-US"/>
        </w:rPr>
        <w:t>m</w:t>
      </w:r>
      <w:r w:rsidR="007B2463" w:rsidRPr="00A758F3">
        <w:rPr>
          <w:rFonts w:eastAsia="Calibri"/>
          <w:sz w:val="22"/>
          <w:szCs w:val="22"/>
          <w:lang w:val="lt-LT" w:eastAsia="en-US"/>
        </w:rPr>
        <w:t>etabisulfita</w:t>
      </w:r>
      <w:r w:rsidR="00BA03F9">
        <w:rPr>
          <w:rFonts w:eastAsia="Calibri"/>
          <w:sz w:val="22"/>
          <w:szCs w:val="22"/>
          <w:lang w:val="lt-LT" w:eastAsia="en-US"/>
        </w:rPr>
        <w:t>s</w:t>
      </w:r>
      <w:proofErr w:type="spellEnd"/>
      <w:r w:rsidR="007B2463" w:rsidRPr="00A758F3">
        <w:rPr>
          <w:rFonts w:eastAsia="Calibri"/>
          <w:sz w:val="22"/>
          <w:szCs w:val="22"/>
          <w:lang w:val="lt-LT" w:eastAsia="en-US"/>
        </w:rPr>
        <w:t xml:space="preserve"> </w:t>
      </w:r>
      <w:r>
        <w:rPr>
          <w:rFonts w:eastAsia="Calibri"/>
          <w:sz w:val="22"/>
          <w:szCs w:val="22"/>
          <w:lang w:val="lt-LT" w:eastAsia="en-US"/>
        </w:rPr>
        <w:t xml:space="preserve">(E223) </w:t>
      </w:r>
      <w:r w:rsidR="007B2463" w:rsidRPr="00A758F3">
        <w:rPr>
          <w:rFonts w:eastAsia="Calibri"/>
          <w:sz w:val="22"/>
          <w:szCs w:val="22"/>
          <w:lang w:val="lt-LT" w:eastAsia="en-US"/>
        </w:rPr>
        <w:t>retai</w:t>
      </w:r>
      <w:r>
        <w:rPr>
          <w:rFonts w:eastAsia="Calibri"/>
          <w:sz w:val="22"/>
          <w:szCs w:val="22"/>
          <w:lang w:val="lt-LT" w:eastAsia="en-US"/>
        </w:rPr>
        <w:t>s atvejais</w:t>
      </w:r>
      <w:r w:rsidR="007B2463" w:rsidRPr="00A758F3">
        <w:rPr>
          <w:rFonts w:eastAsia="Calibri"/>
          <w:sz w:val="22"/>
          <w:szCs w:val="22"/>
          <w:lang w:val="lt-LT" w:eastAsia="en-US"/>
        </w:rPr>
        <w:t xml:space="preserve"> gali sukelti sunkių </w:t>
      </w:r>
      <w:r>
        <w:rPr>
          <w:rFonts w:eastAsia="Calibri"/>
          <w:sz w:val="22"/>
          <w:szCs w:val="22"/>
          <w:lang w:val="lt-LT" w:eastAsia="en-US"/>
        </w:rPr>
        <w:t>padidėjusio jautrumo</w:t>
      </w:r>
      <w:r w:rsidR="007B2463" w:rsidRPr="00A758F3">
        <w:rPr>
          <w:rFonts w:eastAsia="Calibri"/>
          <w:sz w:val="22"/>
          <w:szCs w:val="22"/>
          <w:lang w:val="lt-LT" w:eastAsia="en-US"/>
        </w:rPr>
        <w:t xml:space="preserve"> reakcijų ir bronchų spazmą.</w:t>
      </w:r>
    </w:p>
    <w:p w14:paraId="75CF50C9" w14:textId="084B9CB9"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w:t>
      </w:r>
      <w:r w:rsidR="00A57553" w:rsidRPr="00A758F3">
        <w:rPr>
          <w:rFonts w:eastAsia="Calibri"/>
          <w:sz w:val="22"/>
          <w:szCs w:val="22"/>
          <w:lang w:val="lt-LT" w:eastAsia="en-US"/>
        </w:rPr>
        <w:t>vaist</w:t>
      </w:r>
      <w:r w:rsidR="00971B7B" w:rsidRPr="00A758F3">
        <w:rPr>
          <w:rFonts w:eastAsia="Calibri"/>
          <w:sz w:val="22"/>
          <w:szCs w:val="22"/>
          <w:lang w:val="lt-LT" w:eastAsia="en-US"/>
        </w:rPr>
        <w:t>inio preparato</w:t>
      </w:r>
      <w:r w:rsidRPr="00A758F3">
        <w:rPr>
          <w:rFonts w:eastAsia="Calibri"/>
          <w:sz w:val="22"/>
          <w:szCs w:val="22"/>
          <w:lang w:val="lt-LT" w:eastAsia="en-US"/>
        </w:rPr>
        <w:t xml:space="preserve"> </w:t>
      </w:r>
      <w:r w:rsidR="00DE0305">
        <w:rPr>
          <w:rFonts w:eastAsia="Calibri"/>
          <w:sz w:val="22"/>
          <w:szCs w:val="22"/>
          <w:lang w:val="lt-LT" w:eastAsia="en-US"/>
        </w:rPr>
        <w:t>doz</w:t>
      </w:r>
      <w:r w:rsidR="00913336">
        <w:rPr>
          <w:rFonts w:eastAsia="Calibri"/>
          <w:sz w:val="22"/>
          <w:szCs w:val="22"/>
          <w:lang w:val="lt-LT" w:eastAsia="en-US"/>
        </w:rPr>
        <w:t xml:space="preserve">ėje </w:t>
      </w:r>
      <w:r w:rsidRPr="00A758F3">
        <w:rPr>
          <w:rFonts w:eastAsia="Calibri"/>
          <w:sz w:val="22"/>
          <w:szCs w:val="22"/>
          <w:lang w:val="lt-LT" w:eastAsia="en-US"/>
        </w:rPr>
        <w:t xml:space="preserve">yra mažiau kaip 1 mmol (23 mg) natrio, </w:t>
      </w:r>
      <w:r w:rsidR="00913336">
        <w:rPr>
          <w:rFonts w:eastAsia="Calibri"/>
          <w:sz w:val="22"/>
          <w:szCs w:val="22"/>
          <w:lang w:val="lt-LT" w:eastAsia="en-US"/>
        </w:rPr>
        <w:t>t.</w:t>
      </w:r>
      <w:r w:rsidR="00B32659">
        <w:rPr>
          <w:rFonts w:eastAsia="Calibri"/>
          <w:sz w:val="22"/>
          <w:szCs w:val="22"/>
          <w:lang w:val="lt-LT" w:eastAsia="en-US"/>
        </w:rPr>
        <w:t xml:space="preserve"> </w:t>
      </w:r>
      <w:r w:rsidR="00913336">
        <w:rPr>
          <w:rFonts w:eastAsia="Calibri"/>
          <w:sz w:val="22"/>
          <w:szCs w:val="22"/>
          <w:lang w:val="lt-LT" w:eastAsia="en-US"/>
        </w:rPr>
        <w:t xml:space="preserve">y. </w:t>
      </w:r>
      <w:r w:rsidRPr="00A758F3">
        <w:rPr>
          <w:rFonts w:eastAsia="Calibri"/>
          <w:sz w:val="22"/>
          <w:szCs w:val="22"/>
          <w:lang w:val="lt-LT" w:eastAsia="en-US"/>
        </w:rPr>
        <w:t>jis beveik neturi reikšmės.</w:t>
      </w:r>
    </w:p>
    <w:p w14:paraId="2D5B3811" w14:textId="77777777" w:rsidR="007B2463" w:rsidRPr="00A758F3" w:rsidRDefault="007B2463" w:rsidP="00A758F3">
      <w:pPr>
        <w:widowControl w:val="0"/>
        <w:tabs>
          <w:tab w:val="left" w:pos="567"/>
        </w:tabs>
        <w:rPr>
          <w:rFonts w:eastAsia="Calibri"/>
          <w:sz w:val="22"/>
          <w:szCs w:val="22"/>
          <w:lang w:val="lt-LT" w:eastAsia="en-US"/>
        </w:rPr>
      </w:pPr>
    </w:p>
    <w:p w14:paraId="1F82A032" w14:textId="77777777" w:rsidR="007B2463" w:rsidRPr="00A758F3" w:rsidRDefault="007B2463" w:rsidP="00A758F3">
      <w:pPr>
        <w:widowControl w:val="0"/>
        <w:numPr>
          <w:ilvl w:val="1"/>
          <w:numId w:val="2"/>
        </w:numPr>
        <w:tabs>
          <w:tab w:val="left" w:pos="567"/>
        </w:tabs>
        <w:outlineLvl w:val="1"/>
        <w:rPr>
          <w:rFonts w:eastAsia="Calibri"/>
          <w:b/>
          <w:sz w:val="22"/>
          <w:szCs w:val="22"/>
          <w:lang w:val="lt-LT" w:eastAsia="en-US"/>
        </w:rPr>
      </w:pPr>
      <w:r w:rsidRPr="00A758F3">
        <w:rPr>
          <w:rFonts w:eastAsia="Calibri"/>
          <w:b/>
          <w:sz w:val="22"/>
          <w:szCs w:val="22"/>
          <w:lang w:val="lt-LT" w:eastAsia="en-US"/>
        </w:rPr>
        <w:t>Sąveika su kitais vaistiniais preparatais ir kitokia sąveika</w:t>
      </w:r>
    </w:p>
    <w:p w14:paraId="71486498" w14:textId="77777777" w:rsidR="007B2463" w:rsidRPr="00A758F3" w:rsidRDefault="007B2463" w:rsidP="00A758F3">
      <w:pPr>
        <w:widowControl w:val="0"/>
        <w:tabs>
          <w:tab w:val="left" w:pos="567"/>
        </w:tabs>
        <w:rPr>
          <w:rFonts w:eastAsia="Calibri"/>
          <w:sz w:val="22"/>
          <w:szCs w:val="22"/>
          <w:lang w:val="lt-LT" w:eastAsia="en-US"/>
        </w:rPr>
      </w:pPr>
    </w:p>
    <w:p w14:paraId="01481189"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Diuretikai</w:t>
      </w:r>
    </w:p>
    <w:p w14:paraId="44D5610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Kartu vartojami stipriai veikiantys diuretikai (etakrino rūgštis ir furozemidas) stiprina gentamicino nepageidaujamą poveikį, kadangi didina jo koncentraciją serume ir audiniuose. Į veną vartojami </w:t>
      </w:r>
      <w:r w:rsidRPr="00A758F3">
        <w:rPr>
          <w:rFonts w:eastAsia="Calibri"/>
          <w:sz w:val="22"/>
          <w:szCs w:val="22"/>
          <w:lang w:val="lt-LT" w:eastAsia="en-US"/>
        </w:rPr>
        <w:lastRenderedPageBreak/>
        <w:t>diuretikai didina inkstų bei klausos ir pusiausvyros aparato pažeidimo pavojų.</w:t>
      </w:r>
    </w:p>
    <w:p w14:paraId="48F916FA" w14:textId="77777777" w:rsidR="007B2463" w:rsidRPr="00A758F3" w:rsidRDefault="007B2463" w:rsidP="00A758F3">
      <w:pPr>
        <w:widowControl w:val="0"/>
        <w:tabs>
          <w:tab w:val="left" w:pos="567"/>
        </w:tabs>
        <w:rPr>
          <w:rFonts w:eastAsia="Calibri"/>
          <w:sz w:val="22"/>
          <w:szCs w:val="22"/>
          <w:lang w:val="lt-LT" w:eastAsia="en-US"/>
        </w:rPr>
      </w:pPr>
    </w:p>
    <w:p w14:paraId="16F33F4D"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Miorelaksantai</w:t>
      </w:r>
    </w:p>
    <w:p w14:paraId="0CD03595" w14:textId="79340BE3"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Gentamicino vartojant kartu su </w:t>
      </w:r>
      <w:r w:rsidR="00A57553" w:rsidRPr="00A758F3">
        <w:rPr>
          <w:rFonts w:eastAsia="Calibri"/>
          <w:sz w:val="22"/>
          <w:szCs w:val="22"/>
          <w:lang w:val="lt-LT" w:eastAsia="en-US"/>
        </w:rPr>
        <w:t>vaist</w:t>
      </w:r>
      <w:r w:rsidR="00971B7B" w:rsidRPr="00A758F3">
        <w:rPr>
          <w:rFonts w:eastAsia="Calibri"/>
          <w:sz w:val="22"/>
          <w:szCs w:val="22"/>
          <w:lang w:val="lt-LT" w:eastAsia="en-US"/>
        </w:rPr>
        <w:t>iniais preparatais</w:t>
      </w:r>
      <w:r w:rsidRPr="00A758F3">
        <w:rPr>
          <w:rFonts w:eastAsia="Calibri"/>
          <w:sz w:val="22"/>
          <w:szCs w:val="22"/>
          <w:lang w:val="lt-LT" w:eastAsia="en-US"/>
        </w:rPr>
        <w:t>, kurie blokuoja nervinio impulso perdavimą raumenims (</w:t>
      </w:r>
      <w:proofErr w:type="spellStart"/>
      <w:r w:rsidRPr="00A758F3">
        <w:rPr>
          <w:rFonts w:eastAsia="Calibri"/>
          <w:sz w:val="22"/>
          <w:szCs w:val="22"/>
          <w:lang w:val="lt-LT" w:eastAsia="en-US"/>
        </w:rPr>
        <w:t>sukcinilcholinu</w:t>
      </w:r>
      <w:proofErr w:type="spellEnd"/>
      <w:r w:rsidRPr="00A758F3">
        <w:rPr>
          <w:rFonts w:eastAsia="Calibri"/>
          <w:sz w:val="22"/>
          <w:szCs w:val="22"/>
          <w:lang w:val="lt-LT" w:eastAsia="en-US"/>
        </w:rPr>
        <w:t xml:space="preserve"> arba </w:t>
      </w:r>
      <w:proofErr w:type="spellStart"/>
      <w:r w:rsidRPr="00A758F3">
        <w:rPr>
          <w:rFonts w:eastAsia="Calibri"/>
          <w:sz w:val="22"/>
          <w:szCs w:val="22"/>
          <w:lang w:val="lt-LT" w:eastAsia="en-US"/>
        </w:rPr>
        <w:t>tubokurarinu</w:t>
      </w:r>
      <w:proofErr w:type="spellEnd"/>
      <w:r w:rsidRPr="00A758F3">
        <w:rPr>
          <w:rFonts w:eastAsia="Calibri"/>
          <w:sz w:val="22"/>
          <w:szCs w:val="22"/>
          <w:lang w:val="lt-LT" w:eastAsia="en-US"/>
        </w:rPr>
        <w:t>), sustiprėja mioneuralinė blokada, gali ištikti kvėpavimo paralyžius (priešnuodžiai – kalcis ir neostigminas).</w:t>
      </w:r>
    </w:p>
    <w:p w14:paraId="2AA448FB" w14:textId="77777777" w:rsidR="007B2463" w:rsidRPr="00A758F3" w:rsidRDefault="007B2463" w:rsidP="00A758F3">
      <w:pPr>
        <w:widowControl w:val="0"/>
        <w:tabs>
          <w:tab w:val="left" w:pos="567"/>
        </w:tabs>
        <w:rPr>
          <w:rFonts w:eastAsia="Calibri"/>
          <w:sz w:val="22"/>
          <w:szCs w:val="22"/>
          <w:lang w:val="lt-LT" w:eastAsia="en-US"/>
        </w:rPr>
      </w:pPr>
    </w:p>
    <w:p w14:paraId="7B90935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i/>
          <w:sz w:val="22"/>
          <w:szCs w:val="22"/>
          <w:lang w:val="lt-LT" w:eastAsia="en-US"/>
        </w:rPr>
        <w:t>Antibiotikai</w:t>
      </w:r>
    </w:p>
    <w:p w14:paraId="74710F0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Gentamicino negalima vartoti kartu su kitais neurotoksiškais ar nefrotoksiškais </w:t>
      </w:r>
      <w:r w:rsidR="00A57553" w:rsidRPr="00A758F3">
        <w:rPr>
          <w:rFonts w:eastAsia="Calibri"/>
          <w:sz w:val="22"/>
          <w:szCs w:val="22"/>
          <w:lang w:val="lt-LT" w:eastAsia="en-US"/>
        </w:rPr>
        <w:t>vai</w:t>
      </w:r>
      <w:r w:rsidR="00EC6D6F" w:rsidRPr="00A758F3">
        <w:rPr>
          <w:rFonts w:eastAsia="Calibri"/>
          <w:sz w:val="22"/>
          <w:szCs w:val="22"/>
          <w:lang w:val="lt-LT" w:eastAsia="en-US"/>
        </w:rPr>
        <w:t>stiniais preparatais</w:t>
      </w:r>
      <w:r w:rsidRPr="00A758F3">
        <w:rPr>
          <w:rFonts w:eastAsia="Calibri"/>
          <w:sz w:val="22"/>
          <w:szCs w:val="22"/>
          <w:lang w:val="lt-LT" w:eastAsia="en-US"/>
        </w:rPr>
        <w:t>, ypač amikacinu, tobramicinu, vankomicinu, cefaloridinu, viomicinu, polimiksinu B, netromicinu, neomicinu, streptomicinu.</w:t>
      </w:r>
    </w:p>
    <w:p w14:paraId="305A4FCB" w14:textId="77777777" w:rsidR="007B2463" w:rsidRPr="00A758F3" w:rsidRDefault="007B2463" w:rsidP="00A758F3">
      <w:pPr>
        <w:widowControl w:val="0"/>
        <w:tabs>
          <w:tab w:val="left" w:pos="567"/>
        </w:tabs>
        <w:rPr>
          <w:rFonts w:eastAsia="Calibri"/>
          <w:sz w:val="22"/>
          <w:szCs w:val="22"/>
          <w:lang w:val="lt-LT" w:eastAsia="en-US"/>
        </w:rPr>
      </w:pPr>
    </w:p>
    <w:p w14:paraId="13B3E6E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Tyrimais </w:t>
      </w:r>
      <w:r w:rsidRPr="00A758F3">
        <w:rPr>
          <w:rFonts w:eastAsia="Calibri"/>
          <w:i/>
          <w:sz w:val="22"/>
          <w:szCs w:val="22"/>
          <w:lang w:val="lt-LT" w:eastAsia="en-US"/>
        </w:rPr>
        <w:t>in vitro</w:t>
      </w:r>
      <w:r w:rsidRPr="00A758F3">
        <w:rPr>
          <w:rFonts w:eastAsia="Calibri"/>
          <w:sz w:val="22"/>
          <w:szCs w:val="22"/>
          <w:lang w:val="lt-LT" w:eastAsia="en-US"/>
        </w:rPr>
        <w:t xml:space="preserve"> nustatytas aminoglikozidų grupės ir betalaktaminių antibiotikų, pvz., penicilinų nesuderinamumas, todėl viename švirkšte jų maišyti negalima.</w:t>
      </w:r>
    </w:p>
    <w:p w14:paraId="77AE02A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00971B7B" w:rsidRPr="00A758F3">
        <w:rPr>
          <w:rFonts w:eastAsia="Calibri"/>
          <w:sz w:val="22"/>
          <w:szCs w:val="22"/>
          <w:lang w:val="lt-LT" w:eastAsia="en-US"/>
        </w:rPr>
        <w:t>leisti</w:t>
      </w:r>
      <w:r w:rsidRPr="00A758F3">
        <w:rPr>
          <w:rFonts w:eastAsia="Calibri"/>
          <w:sz w:val="22"/>
          <w:szCs w:val="22"/>
          <w:lang w:val="lt-LT" w:eastAsia="en-US"/>
        </w:rPr>
        <w:t xml:space="preserve"> skirtingu laiku ir į skirtingas vietas.</w:t>
      </w:r>
    </w:p>
    <w:p w14:paraId="69A9DA73" w14:textId="77777777" w:rsidR="007B2463" w:rsidRPr="00A758F3" w:rsidRDefault="007B2463" w:rsidP="00A758F3">
      <w:pPr>
        <w:widowControl w:val="0"/>
        <w:tabs>
          <w:tab w:val="left" w:pos="567"/>
        </w:tabs>
        <w:rPr>
          <w:rFonts w:eastAsia="Calibri"/>
          <w:sz w:val="22"/>
          <w:szCs w:val="22"/>
          <w:lang w:val="lt-LT" w:eastAsia="en-US"/>
        </w:rPr>
      </w:pPr>
    </w:p>
    <w:p w14:paraId="342E56C1"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Kiti vaistiniai preparatai</w:t>
      </w:r>
    </w:p>
    <w:p w14:paraId="70C2EFF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vartojant kartu su amfotericinu B, ciklosporinu, cisplatina, klindamicinu, piperacilinu, metoksifluranu, foskarnetu arba intraveninėmis radiokontrastinėmis medžiagomis, padidėja inkstų bei klausos ir pusiausvyros aparato pažeidimo pavojus.</w:t>
      </w:r>
    </w:p>
    <w:p w14:paraId="017BFBD9" w14:textId="77777777" w:rsidR="007B2463" w:rsidRPr="00A758F3" w:rsidRDefault="007B2463" w:rsidP="00A758F3">
      <w:pPr>
        <w:widowControl w:val="0"/>
        <w:tabs>
          <w:tab w:val="left" w:pos="567"/>
        </w:tabs>
        <w:rPr>
          <w:rFonts w:eastAsia="Calibri"/>
          <w:sz w:val="22"/>
          <w:szCs w:val="22"/>
          <w:lang w:val="lt-LT" w:eastAsia="en-US"/>
        </w:rPr>
      </w:pPr>
    </w:p>
    <w:p w14:paraId="0C795AB9"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4.6</w:t>
      </w:r>
      <w:r w:rsidRPr="00A758F3">
        <w:rPr>
          <w:rFonts w:eastAsia="Calibri"/>
          <w:b/>
          <w:sz w:val="22"/>
          <w:szCs w:val="22"/>
          <w:lang w:val="lt-LT" w:eastAsia="en-US"/>
        </w:rPr>
        <w:tab/>
        <w:t>Nėštumo ir žindymo laikotarpis</w:t>
      </w:r>
    </w:p>
    <w:p w14:paraId="269A291A" w14:textId="77777777" w:rsidR="007B2463" w:rsidRPr="00A758F3" w:rsidRDefault="007B2463" w:rsidP="00A758F3">
      <w:pPr>
        <w:widowControl w:val="0"/>
        <w:tabs>
          <w:tab w:val="left" w:pos="567"/>
        </w:tabs>
        <w:rPr>
          <w:rFonts w:eastAsia="Calibri"/>
          <w:sz w:val="22"/>
          <w:szCs w:val="22"/>
          <w:lang w:val="lt-LT" w:eastAsia="en-US"/>
        </w:rPr>
      </w:pPr>
    </w:p>
    <w:p w14:paraId="03278AC6"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Nėštumas</w:t>
      </w:r>
    </w:p>
    <w:p w14:paraId="1F03923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Aminoglikozidai prasiskverbia per placentą ir gali pažeisti vaisiaus klausos ir pusiausvyros organą. Nėščiosioms gentamicino skiriama tik gyvybei pavojingų būklių metu, kai tinkamesnių antibiotikų nėra.</w:t>
      </w:r>
    </w:p>
    <w:p w14:paraId="670D976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Nustatyta, kad žiurkių, vaikingumo laikotarpiu sistemiškai vartojusių gentamicino (paros dozė maždaug 500 kartų viršijo maksimalią dozę, rekomenduojamą žmonėms vartoti į akis), atsivestiems jaunikliams sumažėjo kūno ir inkstų svoris bei glomerulų kiekio mediana. Tinkamai atliktų gerai kontroliuotų tyrimų su nėščiomis moterimis neatlikta.</w:t>
      </w:r>
    </w:p>
    <w:p w14:paraId="0F76E2FD" w14:textId="77777777" w:rsidR="007B2463" w:rsidRPr="00A758F3" w:rsidRDefault="007B2463" w:rsidP="00A758F3">
      <w:pPr>
        <w:widowControl w:val="0"/>
        <w:tabs>
          <w:tab w:val="left" w:pos="567"/>
        </w:tabs>
        <w:rPr>
          <w:rFonts w:eastAsia="Calibri"/>
          <w:sz w:val="22"/>
          <w:szCs w:val="22"/>
          <w:lang w:val="lt-LT" w:eastAsia="en-US"/>
        </w:rPr>
      </w:pPr>
    </w:p>
    <w:p w14:paraId="5EEED07C" w14:textId="77777777" w:rsidR="00FF5680" w:rsidRPr="00A758F3" w:rsidRDefault="00FF5680" w:rsidP="00A758F3">
      <w:pPr>
        <w:widowControl w:val="0"/>
        <w:tabs>
          <w:tab w:val="left" w:pos="567"/>
        </w:tabs>
        <w:rPr>
          <w:rFonts w:eastAsia="Calibri"/>
          <w:sz w:val="22"/>
          <w:szCs w:val="22"/>
          <w:u w:val="single"/>
          <w:lang w:val="lt-LT"/>
        </w:rPr>
      </w:pPr>
      <w:r w:rsidRPr="00A758F3">
        <w:rPr>
          <w:rFonts w:eastAsia="Calibri"/>
          <w:sz w:val="22"/>
          <w:szCs w:val="22"/>
          <w:u w:val="single"/>
          <w:lang w:val="lt-LT"/>
        </w:rPr>
        <w:t>Žindymas</w:t>
      </w:r>
    </w:p>
    <w:p w14:paraId="0AC1175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išsiskiria į motinos pieną, todėl jo vartojant patariama nutraukti žindymą.</w:t>
      </w:r>
    </w:p>
    <w:p w14:paraId="2CA831FA" w14:textId="77777777" w:rsidR="007B2463" w:rsidRPr="00A758F3" w:rsidRDefault="007B2463" w:rsidP="00A758F3">
      <w:pPr>
        <w:widowControl w:val="0"/>
        <w:tabs>
          <w:tab w:val="left" w:pos="567"/>
        </w:tabs>
        <w:rPr>
          <w:rFonts w:eastAsia="Calibri"/>
          <w:sz w:val="22"/>
          <w:szCs w:val="22"/>
          <w:lang w:val="lt-LT" w:eastAsia="en-US"/>
        </w:rPr>
      </w:pPr>
    </w:p>
    <w:p w14:paraId="4B921C76"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4.7</w:t>
      </w:r>
      <w:r w:rsidRPr="00A758F3">
        <w:rPr>
          <w:rFonts w:eastAsia="Calibri"/>
          <w:b/>
          <w:sz w:val="22"/>
          <w:szCs w:val="22"/>
          <w:lang w:val="lt-LT" w:eastAsia="en-US"/>
        </w:rPr>
        <w:tab/>
        <w:t>Poveikis gebėjimui vairuoti ir valdyti mechanizmus</w:t>
      </w:r>
    </w:p>
    <w:p w14:paraId="3F5AB023" w14:textId="77777777" w:rsidR="007B2463" w:rsidRPr="00A758F3" w:rsidRDefault="007B2463" w:rsidP="00A758F3">
      <w:pPr>
        <w:widowControl w:val="0"/>
        <w:tabs>
          <w:tab w:val="left" w:pos="567"/>
        </w:tabs>
        <w:rPr>
          <w:rFonts w:eastAsia="Calibri"/>
          <w:sz w:val="22"/>
          <w:szCs w:val="22"/>
          <w:lang w:val="lt-LT" w:eastAsia="en-US"/>
        </w:rPr>
      </w:pPr>
    </w:p>
    <w:p w14:paraId="1523FD5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poveikio protiniam ir fiziniam darbingumui nepastebėta. Pavieniais atvejais vartojant šio vaistinio preparato gali trumpam sutrikti pusiausvyra. Ši būklė gali pasireikšti net baigus jo vartoti, todėl pacientą reikia apie tai įspėti.</w:t>
      </w:r>
    </w:p>
    <w:p w14:paraId="20B9D4A9" w14:textId="77777777" w:rsidR="007B2463" w:rsidRPr="00A758F3" w:rsidRDefault="007B2463" w:rsidP="00A758F3">
      <w:pPr>
        <w:widowControl w:val="0"/>
        <w:tabs>
          <w:tab w:val="left" w:pos="567"/>
        </w:tabs>
        <w:rPr>
          <w:rFonts w:eastAsia="Calibri"/>
          <w:sz w:val="22"/>
          <w:szCs w:val="22"/>
          <w:lang w:val="lt-LT" w:eastAsia="en-US"/>
        </w:rPr>
      </w:pPr>
    </w:p>
    <w:p w14:paraId="14200EC5"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4.8</w:t>
      </w:r>
      <w:r w:rsidRPr="00A758F3">
        <w:rPr>
          <w:rFonts w:eastAsia="Calibri"/>
          <w:b/>
          <w:sz w:val="22"/>
          <w:szCs w:val="22"/>
          <w:lang w:val="lt-LT" w:eastAsia="en-US"/>
        </w:rPr>
        <w:tab/>
        <w:t>Nepageidaujamas poveikis</w:t>
      </w:r>
    </w:p>
    <w:p w14:paraId="2CE357F6" w14:textId="77777777" w:rsidR="007B2463" w:rsidRPr="00A758F3" w:rsidRDefault="007B2463" w:rsidP="00A758F3">
      <w:pPr>
        <w:widowControl w:val="0"/>
        <w:tabs>
          <w:tab w:val="left" w:pos="567"/>
        </w:tabs>
        <w:rPr>
          <w:rFonts w:eastAsia="Calibri"/>
          <w:sz w:val="22"/>
          <w:szCs w:val="22"/>
          <w:lang w:val="lt-LT" w:eastAsia="en-US"/>
        </w:rPr>
      </w:pPr>
    </w:p>
    <w:p w14:paraId="28B23B48" w14:textId="7EAE7D19"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Gentamicinas sukelia toksinį poveikį pusiausvyros bei klausos organui (ototoksinį poveikį), inkstams (nefrotoksinį poveikį) bei slopina impulso perdavimą nervo ir raumens jungtyje. Kitoks galimas nepageidaujamas poveikis yra padidėjusio jautrumo reakcijos, karščiavimas, proteinurija, galvos skausmas, nuovargis, </w:t>
      </w:r>
      <w:proofErr w:type="spellStart"/>
      <w:r w:rsidRPr="00A758F3">
        <w:rPr>
          <w:rFonts w:eastAsia="Calibri"/>
          <w:sz w:val="22"/>
          <w:szCs w:val="22"/>
          <w:lang w:val="lt-LT" w:eastAsia="en-US"/>
        </w:rPr>
        <w:t>parestezija</w:t>
      </w:r>
      <w:proofErr w:type="spellEnd"/>
      <w:r w:rsidRPr="00A758F3">
        <w:rPr>
          <w:rFonts w:eastAsia="Calibri"/>
          <w:sz w:val="22"/>
          <w:szCs w:val="22"/>
          <w:lang w:val="lt-LT" w:eastAsia="en-US"/>
        </w:rPr>
        <w:t xml:space="preserve">, regos sutrikimas, </w:t>
      </w:r>
      <w:proofErr w:type="spellStart"/>
      <w:r w:rsidRPr="00A758F3">
        <w:rPr>
          <w:rFonts w:eastAsia="Calibri"/>
          <w:sz w:val="22"/>
          <w:szCs w:val="22"/>
          <w:lang w:val="lt-LT" w:eastAsia="en-US"/>
        </w:rPr>
        <w:t>palpitacija</w:t>
      </w:r>
      <w:proofErr w:type="spellEnd"/>
      <w:r w:rsidRPr="00A758F3">
        <w:rPr>
          <w:rFonts w:eastAsia="Calibri"/>
          <w:sz w:val="22"/>
          <w:szCs w:val="22"/>
          <w:lang w:val="lt-LT" w:eastAsia="en-US"/>
        </w:rPr>
        <w:t xml:space="preserve">, šlapalo,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bilirubino</w:t>
      </w:r>
      <w:proofErr w:type="spellEnd"/>
      <w:r w:rsidRPr="00A758F3">
        <w:rPr>
          <w:rFonts w:eastAsia="Calibri"/>
          <w:sz w:val="22"/>
          <w:szCs w:val="22"/>
          <w:lang w:val="lt-LT" w:eastAsia="en-US"/>
        </w:rPr>
        <w:t xml:space="preserve"> </w:t>
      </w:r>
      <w:r w:rsidR="00675A38">
        <w:rPr>
          <w:rFonts w:eastAsia="Calibri"/>
          <w:sz w:val="22"/>
          <w:szCs w:val="22"/>
          <w:lang w:val="lt-LT" w:eastAsia="en-US"/>
        </w:rPr>
        <w:t xml:space="preserve">koncentracijų </w:t>
      </w:r>
      <w:r w:rsidRPr="00A758F3">
        <w:rPr>
          <w:rFonts w:eastAsia="Calibri"/>
          <w:sz w:val="22"/>
          <w:szCs w:val="22"/>
          <w:lang w:val="lt-LT" w:eastAsia="en-US"/>
        </w:rPr>
        <w:t xml:space="preserve">bei </w:t>
      </w:r>
      <w:proofErr w:type="spellStart"/>
      <w:r w:rsidRPr="00A758F3">
        <w:rPr>
          <w:rFonts w:eastAsia="Calibri"/>
          <w:sz w:val="22"/>
          <w:szCs w:val="22"/>
          <w:lang w:val="lt-LT" w:eastAsia="en-US"/>
        </w:rPr>
        <w:t>transaminazių</w:t>
      </w:r>
      <w:proofErr w:type="spellEnd"/>
      <w:r w:rsidRPr="00A758F3">
        <w:rPr>
          <w:rFonts w:eastAsia="Calibri"/>
          <w:sz w:val="22"/>
          <w:szCs w:val="22"/>
          <w:lang w:val="lt-LT" w:eastAsia="en-US"/>
        </w:rPr>
        <w:t xml:space="preserve"> aktyvumo padidėjimas. Nustatyta, kad dėl atsparių bakterijų sukeltos superinfekcijos gali atsirasti nuolatinis viduriavimas (pseudomembraninis kolitas).</w:t>
      </w:r>
    </w:p>
    <w:p w14:paraId="5898F480" w14:textId="77777777" w:rsidR="007B2463" w:rsidRPr="00A758F3" w:rsidRDefault="007B2463" w:rsidP="00A758F3">
      <w:pPr>
        <w:widowControl w:val="0"/>
        <w:tabs>
          <w:tab w:val="left" w:pos="567"/>
        </w:tabs>
        <w:rPr>
          <w:rFonts w:eastAsia="Calibri"/>
          <w:sz w:val="22"/>
          <w:szCs w:val="22"/>
          <w:lang w:val="lt-LT" w:eastAsia="en-US"/>
        </w:rPr>
      </w:pPr>
    </w:p>
    <w:p w14:paraId="7EE8A6F1" w14:textId="77777777" w:rsidR="007B2463" w:rsidRPr="00A758F3" w:rsidRDefault="007B2463" w:rsidP="00A758F3">
      <w:pPr>
        <w:widowControl w:val="0"/>
        <w:tabs>
          <w:tab w:val="left" w:pos="567"/>
        </w:tabs>
        <w:jc w:val="both"/>
        <w:rPr>
          <w:rFonts w:eastAsia="Calibri"/>
          <w:sz w:val="22"/>
          <w:szCs w:val="22"/>
          <w:lang w:val="lt-LT" w:eastAsia="en-US"/>
        </w:rPr>
      </w:pPr>
      <w:r w:rsidRPr="00A758F3">
        <w:rPr>
          <w:rFonts w:eastAsia="Calibri"/>
          <w:sz w:val="22"/>
          <w:szCs w:val="22"/>
          <w:lang w:val="lt-LT" w:eastAsia="en-US"/>
        </w:rPr>
        <w:t>Gydymo gentamicinu metu galintis pasireikšti nepageidaujamas poveikis pagal atsiradimo dažnumą suskirstytas į:</w:t>
      </w:r>
    </w:p>
    <w:p w14:paraId="3E596097"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labai dažną (≥</w:t>
      </w:r>
      <w:r w:rsidR="003E4FA0">
        <w:rPr>
          <w:rFonts w:eastAsia="Calibri"/>
          <w:sz w:val="22"/>
          <w:szCs w:val="22"/>
          <w:lang w:val="lt-LT" w:eastAsia="en-US"/>
        </w:rPr>
        <w:t> </w:t>
      </w:r>
      <w:r w:rsidRPr="00A758F3">
        <w:rPr>
          <w:rFonts w:eastAsia="Calibri"/>
          <w:sz w:val="22"/>
          <w:szCs w:val="22"/>
          <w:lang w:val="lt-LT" w:eastAsia="en-US"/>
        </w:rPr>
        <w:t>1/10);</w:t>
      </w:r>
    </w:p>
    <w:p w14:paraId="05DB5035"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dažną (nuo ≥</w:t>
      </w:r>
      <w:r w:rsidR="003E4FA0">
        <w:rPr>
          <w:rFonts w:eastAsia="Calibri"/>
          <w:sz w:val="22"/>
          <w:szCs w:val="22"/>
          <w:lang w:val="lt-LT" w:eastAsia="en-US"/>
        </w:rPr>
        <w:t> </w:t>
      </w:r>
      <w:r w:rsidRPr="00A758F3">
        <w:rPr>
          <w:rFonts w:eastAsia="Calibri"/>
          <w:sz w:val="22"/>
          <w:szCs w:val="22"/>
          <w:lang w:val="lt-LT" w:eastAsia="en-US"/>
        </w:rPr>
        <w:t>1/100 iki &lt;</w:t>
      </w:r>
      <w:r w:rsidR="003E4FA0">
        <w:rPr>
          <w:rFonts w:eastAsia="Calibri"/>
          <w:sz w:val="22"/>
          <w:szCs w:val="22"/>
          <w:lang w:val="lt-LT" w:eastAsia="en-US"/>
        </w:rPr>
        <w:t> </w:t>
      </w:r>
      <w:r w:rsidRPr="00A758F3">
        <w:rPr>
          <w:rFonts w:eastAsia="Calibri"/>
          <w:sz w:val="22"/>
          <w:szCs w:val="22"/>
          <w:lang w:val="lt-LT" w:eastAsia="en-US"/>
        </w:rPr>
        <w:t>1/10);</w:t>
      </w:r>
    </w:p>
    <w:p w14:paraId="49A0C271"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nedažną (nuo ≥</w:t>
      </w:r>
      <w:r w:rsidR="003E4FA0">
        <w:rPr>
          <w:rFonts w:eastAsia="Calibri"/>
          <w:sz w:val="22"/>
          <w:szCs w:val="22"/>
          <w:lang w:val="lt-LT" w:eastAsia="en-US"/>
        </w:rPr>
        <w:t> </w:t>
      </w:r>
      <w:r w:rsidRPr="00A758F3">
        <w:rPr>
          <w:rFonts w:eastAsia="Calibri"/>
          <w:sz w:val="22"/>
          <w:szCs w:val="22"/>
          <w:lang w:val="lt-LT" w:eastAsia="en-US"/>
        </w:rPr>
        <w:t>1/1</w:t>
      </w:r>
      <w:r w:rsidR="003E4FA0">
        <w:rPr>
          <w:rFonts w:eastAsia="Calibri"/>
          <w:sz w:val="22"/>
          <w:szCs w:val="22"/>
          <w:lang w:val="lt-LT" w:eastAsia="en-US"/>
        </w:rPr>
        <w:t> </w:t>
      </w:r>
      <w:r w:rsidRPr="00A758F3">
        <w:rPr>
          <w:rFonts w:eastAsia="Calibri"/>
          <w:sz w:val="22"/>
          <w:szCs w:val="22"/>
          <w:lang w:val="lt-LT" w:eastAsia="en-US"/>
        </w:rPr>
        <w:t>000 iki &lt;</w:t>
      </w:r>
      <w:r w:rsidR="003E4FA0">
        <w:rPr>
          <w:rFonts w:eastAsia="Calibri"/>
          <w:sz w:val="22"/>
          <w:szCs w:val="22"/>
          <w:lang w:val="lt-LT" w:eastAsia="en-US"/>
        </w:rPr>
        <w:t> </w:t>
      </w:r>
      <w:r w:rsidRPr="00A758F3">
        <w:rPr>
          <w:rFonts w:eastAsia="Calibri"/>
          <w:sz w:val="22"/>
          <w:szCs w:val="22"/>
          <w:lang w:val="lt-LT" w:eastAsia="en-US"/>
        </w:rPr>
        <w:t>1/100);</w:t>
      </w:r>
    </w:p>
    <w:p w14:paraId="375043F1"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retą (nuo ≥</w:t>
      </w:r>
      <w:r w:rsidR="003E4FA0">
        <w:rPr>
          <w:rFonts w:eastAsia="Calibri"/>
          <w:sz w:val="22"/>
          <w:szCs w:val="22"/>
          <w:lang w:val="lt-LT" w:eastAsia="en-US"/>
        </w:rPr>
        <w:t> </w:t>
      </w:r>
      <w:r w:rsidRPr="00A758F3">
        <w:rPr>
          <w:rFonts w:eastAsia="Calibri"/>
          <w:sz w:val="22"/>
          <w:szCs w:val="22"/>
          <w:lang w:val="lt-LT" w:eastAsia="en-US"/>
        </w:rPr>
        <w:t>1/10</w:t>
      </w:r>
      <w:r w:rsidR="003E4FA0">
        <w:rPr>
          <w:rFonts w:eastAsia="Calibri"/>
          <w:sz w:val="22"/>
          <w:szCs w:val="22"/>
          <w:lang w:val="lt-LT" w:eastAsia="en-US"/>
        </w:rPr>
        <w:t> </w:t>
      </w:r>
      <w:r w:rsidRPr="00A758F3">
        <w:rPr>
          <w:rFonts w:eastAsia="Calibri"/>
          <w:sz w:val="22"/>
          <w:szCs w:val="22"/>
          <w:lang w:val="lt-LT" w:eastAsia="en-US"/>
        </w:rPr>
        <w:t>000 iki &lt;</w:t>
      </w:r>
      <w:r w:rsidR="003E4FA0">
        <w:rPr>
          <w:rFonts w:eastAsia="Calibri"/>
          <w:sz w:val="22"/>
          <w:szCs w:val="22"/>
          <w:lang w:val="lt-LT" w:eastAsia="en-US"/>
        </w:rPr>
        <w:t> </w:t>
      </w:r>
      <w:r w:rsidRPr="00A758F3">
        <w:rPr>
          <w:rFonts w:eastAsia="Calibri"/>
          <w:sz w:val="22"/>
          <w:szCs w:val="22"/>
          <w:lang w:val="lt-LT" w:eastAsia="en-US"/>
        </w:rPr>
        <w:t>1/1</w:t>
      </w:r>
      <w:r w:rsidR="003E4FA0">
        <w:rPr>
          <w:rFonts w:eastAsia="Calibri"/>
          <w:sz w:val="22"/>
          <w:szCs w:val="22"/>
          <w:lang w:val="lt-LT" w:eastAsia="en-US"/>
        </w:rPr>
        <w:t> </w:t>
      </w:r>
      <w:r w:rsidRPr="00A758F3">
        <w:rPr>
          <w:rFonts w:eastAsia="Calibri"/>
          <w:sz w:val="22"/>
          <w:szCs w:val="22"/>
          <w:lang w:val="lt-LT" w:eastAsia="en-US"/>
        </w:rPr>
        <w:t>000);</w:t>
      </w:r>
    </w:p>
    <w:p w14:paraId="1D4B34B1"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labai retą (&lt;</w:t>
      </w:r>
      <w:r w:rsidR="003E4FA0">
        <w:rPr>
          <w:rFonts w:eastAsia="Calibri"/>
          <w:sz w:val="22"/>
          <w:szCs w:val="22"/>
          <w:lang w:val="lt-LT" w:eastAsia="en-US"/>
        </w:rPr>
        <w:t> </w:t>
      </w:r>
      <w:r w:rsidRPr="00A758F3">
        <w:rPr>
          <w:rFonts w:eastAsia="Calibri"/>
          <w:sz w:val="22"/>
          <w:szCs w:val="22"/>
          <w:lang w:val="lt-LT" w:eastAsia="en-US"/>
        </w:rPr>
        <w:t>1/10</w:t>
      </w:r>
      <w:r w:rsidR="003E4FA0">
        <w:rPr>
          <w:rFonts w:eastAsia="Calibri"/>
          <w:sz w:val="22"/>
          <w:szCs w:val="22"/>
          <w:lang w:val="lt-LT" w:eastAsia="en-US"/>
        </w:rPr>
        <w:t> </w:t>
      </w:r>
      <w:r w:rsidRPr="00A758F3">
        <w:rPr>
          <w:rFonts w:eastAsia="Calibri"/>
          <w:sz w:val="22"/>
          <w:szCs w:val="22"/>
          <w:lang w:val="lt-LT" w:eastAsia="en-US"/>
        </w:rPr>
        <w:t>000);</w:t>
      </w:r>
    </w:p>
    <w:p w14:paraId="6931305B"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lastRenderedPageBreak/>
        <w:t xml:space="preserve">dažnis nežinomas (negali būti </w:t>
      </w:r>
      <w:r w:rsidR="00AA60F7">
        <w:rPr>
          <w:rFonts w:eastAsia="Calibri"/>
          <w:sz w:val="22"/>
          <w:szCs w:val="22"/>
          <w:lang w:val="lt-LT" w:eastAsia="en-US"/>
        </w:rPr>
        <w:t>apskaičiuotas</w:t>
      </w:r>
      <w:r w:rsidR="00AA60F7" w:rsidRPr="00A758F3">
        <w:rPr>
          <w:rFonts w:eastAsia="Calibri"/>
          <w:sz w:val="22"/>
          <w:szCs w:val="22"/>
          <w:lang w:val="lt-LT" w:eastAsia="en-US"/>
        </w:rPr>
        <w:t xml:space="preserve"> </w:t>
      </w:r>
      <w:r w:rsidRPr="00A758F3">
        <w:rPr>
          <w:rFonts w:eastAsia="Calibri"/>
          <w:sz w:val="22"/>
          <w:szCs w:val="22"/>
          <w:lang w:val="lt-LT" w:eastAsia="en-US"/>
        </w:rPr>
        <w:t>pagal turimus duomenis).</w:t>
      </w:r>
    </w:p>
    <w:p w14:paraId="1F190CE5" w14:textId="77777777" w:rsidR="007B2463" w:rsidRPr="00A758F3" w:rsidRDefault="007B2463" w:rsidP="00A758F3">
      <w:pPr>
        <w:widowControl w:val="0"/>
        <w:tabs>
          <w:tab w:val="left" w:pos="567"/>
        </w:tabs>
        <w:ind w:left="-30"/>
        <w:rPr>
          <w:rFonts w:eastAsia="Calibri"/>
          <w:sz w:val="22"/>
          <w:szCs w:val="22"/>
          <w:lang w:val="lt-L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9"/>
        <w:gridCol w:w="750"/>
        <w:gridCol w:w="794"/>
        <w:gridCol w:w="1333"/>
        <w:gridCol w:w="1610"/>
        <w:gridCol w:w="1671"/>
        <w:gridCol w:w="1795"/>
      </w:tblGrid>
      <w:tr w:rsidR="007B2463" w:rsidRPr="00A758F3" w14:paraId="641BBD26" w14:textId="77777777" w:rsidTr="002D248F">
        <w:tc>
          <w:tcPr>
            <w:tcW w:w="1251" w:type="dxa"/>
            <w:tcBorders>
              <w:top w:val="single" w:sz="4" w:space="0" w:color="000000"/>
              <w:left w:val="single" w:sz="4" w:space="0" w:color="000000"/>
              <w:bottom w:val="single" w:sz="4" w:space="0" w:color="auto"/>
              <w:right w:val="single" w:sz="4" w:space="0" w:color="000000"/>
            </w:tcBorders>
          </w:tcPr>
          <w:p w14:paraId="1F106E02" w14:textId="77777777" w:rsidR="007B2463" w:rsidRPr="00A758F3" w:rsidRDefault="007B2463" w:rsidP="00A758F3">
            <w:pPr>
              <w:widowControl w:val="0"/>
              <w:tabs>
                <w:tab w:val="left" w:pos="567"/>
              </w:tabs>
              <w:rPr>
                <w:rFonts w:eastAsia="Calibri"/>
                <w:sz w:val="22"/>
                <w:szCs w:val="22"/>
                <w:lang w:val="lt-LT" w:eastAsia="en-US"/>
              </w:rPr>
            </w:pPr>
          </w:p>
        </w:tc>
        <w:tc>
          <w:tcPr>
            <w:tcW w:w="755" w:type="dxa"/>
            <w:tcBorders>
              <w:top w:val="single" w:sz="4" w:space="0" w:color="000000"/>
              <w:left w:val="single" w:sz="4" w:space="0" w:color="000000"/>
              <w:bottom w:val="single" w:sz="4" w:space="0" w:color="auto"/>
              <w:right w:val="single" w:sz="4" w:space="0" w:color="000000"/>
            </w:tcBorders>
            <w:hideMark/>
          </w:tcPr>
          <w:p w14:paraId="5458FAC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Labai dažnas</w:t>
            </w:r>
          </w:p>
        </w:tc>
        <w:tc>
          <w:tcPr>
            <w:tcW w:w="799" w:type="dxa"/>
            <w:tcBorders>
              <w:top w:val="single" w:sz="4" w:space="0" w:color="000000"/>
              <w:left w:val="single" w:sz="4" w:space="0" w:color="000000"/>
              <w:bottom w:val="single" w:sz="4" w:space="0" w:color="auto"/>
              <w:right w:val="single" w:sz="4" w:space="0" w:color="000000"/>
            </w:tcBorders>
            <w:hideMark/>
          </w:tcPr>
          <w:p w14:paraId="749952A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Dažnas</w:t>
            </w:r>
          </w:p>
        </w:tc>
        <w:tc>
          <w:tcPr>
            <w:tcW w:w="1493" w:type="dxa"/>
            <w:tcBorders>
              <w:top w:val="single" w:sz="4" w:space="0" w:color="000000"/>
              <w:left w:val="single" w:sz="4" w:space="0" w:color="000000"/>
              <w:bottom w:val="single" w:sz="4" w:space="0" w:color="auto"/>
              <w:right w:val="single" w:sz="4" w:space="0" w:color="000000"/>
            </w:tcBorders>
            <w:hideMark/>
          </w:tcPr>
          <w:p w14:paraId="39057B0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Nedažnas</w:t>
            </w:r>
          </w:p>
        </w:tc>
        <w:tc>
          <w:tcPr>
            <w:tcW w:w="1624" w:type="dxa"/>
            <w:tcBorders>
              <w:top w:val="single" w:sz="4" w:space="0" w:color="000000"/>
              <w:left w:val="single" w:sz="4" w:space="0" w:color="000000"/>
              <w:bottom w:val="single" w:sz="4" w:space="0" w:color="auto"/>
              <w:right w:val="single" w:sz="4" w:space="0" w:color="000000"/>
            </w:tcBorders>
            <w:hideMark/>
          </w:tcPr>
          <w:p w14:paraId="224DC72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Retas</w:t>
            </w:r>
          </w:p>
        </w:tc>
        <w:tc>
          <w:tcPr>
            <w:tcW w:w="1685" w:type="dxa"/>
            <w:tcBorders>
              <w:top w:val="single" w:sz="4" w:space="0" w:color="000000"/>
              <w:left w:val="single" w:sz="4" w:space="0" w:color="000000"/>
              <w:bottom w:val="single" w:sz="4" w:space="0" w:color="auto"/>
              <w:right w:val="single" w:sz="4" w:space="0" w:color="000000"/>
            </w:tcBorders>
            <w:hideMark/>
          </w:tcPr>
          <w:p w14:paraId="1CDD4C6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Labai retas</w:t>
            </w:r>
          </w:p>
        </w:tc>
        <w:tc>
          <w:tcPr>
            <w:tcW w:w="1811" w:type="dxa"/>
            <w:tcBorders>
              <w:top w:val="single" w:sz="4" w:space="0" w:color="000000"/>
              <w:left w:val="single" w:sz="4" w:space="0" w:color="000000"/>
              <w:bottom w:val="single" w:sz="4" w:space="0" w:color="auto"/>
              <w:right w:val="single" w:sz="4" w:space="0" w:color="000000"/>
            </w:tcBorders>
            <w:hideMark/>
          </w:tcPr>
          <w:p w14:paraId="70C8D83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Dažnis nežinomas</w:t>
            </w:r>
          </w:p>
        </w:tc>
      </w:tr>
      <w:tr w:rsidR="007B2463" w:rsidRPr="00A758F3" w14:paraId="45806955" w14:textId="77777777" w:rsidTr="002D248F">
        <w:trPr>
          <w:trHeight w:val="1710"/>
        </w:trPr>
        <w:tc>
          <w:tcPr>
            <w:tcW w:w="1251" w:type="dxa"/>
            <w:tcBorders>
              <w:top w:val="single" w:sz="4" w:space="0" w:color="auto"/>
              <w:left w:val="single" w:sz="4" w:space="0" w:color="auto"/>
              <w:bottom w:val="single" w:sz="4" w:space="0" w:color="auto"/>
              <w:right w:val="single" w:sz="4" w:space="0" w:color="auto"/>
            </w:tcBorders>
            <w:hideMark/>
          </w:tcPr>
          <w:p w14:paraId="17344EB9"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Kraujo ir limfinės sistemos sutrikimai</w:t>
            </w:r>
          </w:p>
        </w:tc>
        <w:tc>
          <w:tcPr>
            <w:tcW w:w="755" w:type="dxa"/>
            <w:tcBorders>
              <w:top w:val="single" w:sz="4" w:space="0" w:color="auto"/>
              <w:left w:val="single" w:sz="4" w:space="0" w:color="auto"/>
              <w:bottom w:val="single" w:sz="4" w:space="0" w:color="auto"/>
              <w:right w:val="single" w:sz="4" w:space="0" w:color="auto"/>
            </w:tcBorders>
          </w:tcPr>
          <w:p w14:paraId="4CBCC29B"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auto"/>
              <w:left w:val="single" w:sz="4" w:space="0" w:color="auto"/>
              <w:bottom w:val="single" w:sz="4" w:space="0" w:color="auto"/>
              <w:right w:val="single" w:sz="4" w:space="0" w:color="auto"/>
            </w:tcBorders>
          </w:tcPr>
          <w:p w14:paraId="0082A561"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auto"/>
              <w:left w:val="single" w:sz="4" w:space="0" w:color="auto"/>
              <w:bottom w:val="single" w:sz="4" w:space="0" w:color="auto"/>
              <w:right w:val="single" w:sz="4" w:space="0" w:color="auto"/>
            </w:tcBorders>
          </w:tcPr>
          <w:p w14:paraId="2F0F3163"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auto"/>
              <w:left w:val="single" w:sz="4" w:space="0" w:color="auto"/>
              <w:bottom w:val="single" w:sz="4" w:space="0" w:color="auto"/>
              <w:right w:val="single" w:sz="4" w:space="0" w:color="auto"/>
            </w:tcBorders>
          </w:tcPr>
          <w:p w14:paraId="74E670D0"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auto"/>
              <w:left w:val="single" w:sz="4" w:space="0" w:color="auto"/>
              <w:bottom w:val="single" w:sz="4" w:space="0" w:color="auto"/>
              <w:right w:val="single" w:sz="4" w:space="0" w:color="auto"/>
            </w:tcBorders>
            <w:hideMark/>
          </w:tcPr>
          <w:p w14:paraId="4782DCB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eozinofilija, neutropenija, trombocitopenija, anaemija, hemoglobino koncentracijos sumažėjimas</w:t>
            </w:r>
          </w:p>
        </w:tc>
        <w:tc>
          <w:tcPr>
            <w:tcW w:w="1811" w:type="dxa"/>
            <w:tcBorders>
              <w:top w:val="single" w:sz="4" w:space="0" w:color="auto"/>
              <w:left w:val="single" w:sz="4" w:space="0" w:color="auto"/>
              <w:bottom w:val="single" w:sz="4" w:space="0" w:color="auto"/>
              <w:right w:val="single" w:sz="4" w:space="0" w:color="auto"/>
            </w:tcBorders>
          </w:tcPr>
          <w:p w14:paraId="0259AE4D" w14:textId="77777777" w:rsidR="007B2463" w:rsidRPr="00A758F3" w:rsidRDefault="007B2463" w:rsidP="00A758F3">
            <w:pPr>
              <w:widowControl w:val="0"/>
              <w:tabs>
                <w:tab w:val="left" w:pos="567"/>
              </w:tabs>
              <w:rPr>
                <w:rFonts w:eastAsia="Calibri"/>
                <w:sz w:val="22"/>
                <w:szCs w:val="22"/>
                <w:lang w:val="lt-LT" w:eastAsia="en-US"/>
              </w:rPr>
            </w:pPr>
          </w:p>
        </w:tc>
      </w:tr>
      <w:tr w:rsidR="00A60B51" w:rsidRPr="00A758F3" w14:paraId="12C0D0CE" w14:textId="77777777" w:rsidTr="002D248F">
        <w:trPr>
          <w:trHeight w:val="750"/>
        </w:trPr>
        <w:tc>
          <w:tcPr>
            <w:tcW w:w="1251" w:type="dxa"/>
            <w:tcBorders>
              <w:top w:val="single" w:sz="4" w:space="0" w:color="auto"/>
              <w:left w:val="single" w:sz="4" w:space="0" w:color="auto"/>
              <w:bottom w:val="single" w:sz="4" w:space="0" w:color="auto"/>
              <w:right w:val="single" w:sz="4" w:space="0" w:color="auto"/>
            </w:tcBorders>
          </w:tcPr>
          <w:p w14:paraId="6A55C5E9" w14:textId="77777777" w:rsidR="00A60B51" w:rsidRPr="00A758F3" w:rsidRDefault="00A60B51" w:rsidP="00A758F3">
            <w:pPr>
              <w:widowControl w:val="0"/>
              <w:tabs>
                <w:tab w:val="left" w:pos="567"/>
              </w:tabs>
              <w:rPr>
                <w:rFonts w:eastAsia="Calibri"/>
                <w:i/>
                <w:sz w:val="22"/>
                <w:szCs w:val="22"/>
                <w:lang w:val="lt-LT" w:eastAsia="en-US"/>
              </w:rPr>
            </w:pPr>
            <w:r>
              <w:rPr>
                <w:rFonts w:eastAsia="Calibri"/>
                <w:i/>
                <w:sz w:val="22"/>
                <w:szCs w:val="22"/>
                <w:lang w:val="lt-LT" w:eastAsia="en-US"/>
              </w:rPr>
              <w:t>Infekcijos ir infestacijos</w:t>
            </w:r>
          </w:p>
        </w:tc>
        <w:tc>
          <w:tcPr>
            <w:tcW w:w="755" w:type="dxa"/>
            <w:tcBorders>
              <w:top w:val="single" w:sz="4" w:space="0" w:color="auto"/>
              <w:left w:val="single" w:sz="4" w:space="0" w:color="auto"/>
              <w:bottom w:val="single" w:sz="4" w:space="0" w:color="auto"/>
              <w:right w:val="single" w:sz="4" w:space="0" w:color="auto"/>
            </w:tcBorders>
          </w:tcPr>
          <w:p w14:paraId="779658ED" w14:textId="77777777" w:rsidR="00A60B51" w:rsidRPr="00A758F3" w:rsidRDefault="00A60B51" w:rsidP="00A758F3">
            <w:pPr>
              <w:widowControl w:val="0"/>
              <w:tabs>
                <w:tab w:val="left" w:pos="567"/>
              </w:tabs>
              <w:rPr>
                <w:rFonts w:eastAsia="Calibri"/>
                <w:sz w:val="22"/>
                <w:szCs w:val="22"/>
                <w:lang w:val="lt-LT" w:eastAsia="en-US"/>
              </w:rPr>
            </w:pPr>
          </w:p>
        </w:tc>
        <w:tc>
          <w:tcPr>
            <w:tcW w:w="799" w:type="dxa"/>
            <w:tcBorders>
              <w:top w:val="single" w:sz="4" w:space="0" w:color="auto"/>
              <w:left w:val="single" w:sz="4" w:space="0" w:color="auto"/>
              <w:bottom w:val="single" w:sz="4" w:space="0" w:color="auto"/>
              <w:right w:val="single" w:sz="4" w:space="0" w:color="auto"/>
            </w:tcBorders>
          </w:tcPr>
          <w:p w14:paraId="5DDE81C5" w14:textId="77777777" w:rsidR="00A60B51" w:rsidRPr="00A758F3" w:rsidRDefault="00A60B51" w:rsidP="00A758F3">
            <w:pPr>
              <w:widowControl w:val="0"/>
              <w:tabs>
                <w:tab w:val="left" w:pos="567"/>
              </w:tabs>
              <w:rPr>
                <w:rFonts w:eastAsia="Calibri"/>
                <w:sz w:val="22"/>
                <w:szCs w:val="22"/>
                <w:lang w:val="lt-LT" w:eastAsia="en-US"/>
              </w:rPr>
            </w:pPr>
          </w:p>
        </w:tc>
        <w:tc>
          <w:tcPr>
            <w:tcW w:w="1493" w:type="dxa"/>
            <w:tcBorders>
              <w:top w:val="single" w:sz="4" w:space="0" w:color="auto"/>
              <w:left w:val="single" w:sz="4" w:space="0" w:color="auto"/>
              <w:bottom w:val="single" w:sz="4" w:space="0" w:color="auto"/>
              <w:right w:val="single" w:sz="4" w:space="0" w:color="auto"/>
            </w:tcBorders>
          </w:tcPr>
          <w:p w14:paraId="3C253E34" w14:textId="77777777" w:rsidR="00A60B51" w:rsidRPr="00A758F3" w:rsidRDefault="00A60B51" w:rsidP="00A758F3">
            <w:pPr>
              <w:widowControl w:val="0"/>
              <w:tabs>
                <w:tab w:val="left" w:pos="567"/>
              </w:tabs>
              <w:rPr>
                <w:rFonts w:eastAsia="Calibri"/>
                <w:sz w:val="22"/>
                <w:szCs w:val="22"/>
                <w:lang w:val="lt-LT" w:eastAsia="en-US"/>
              </w:rPr>
            </w:pPr>
          </w:p>
        </w:tc>
        <w:tc>
          <w:tcPr>
            <w:tcW w:w="1624" w:type="dxa"/>
            <w:tcBorders>
              <w:top w:val="single" w:sz="4" w:space="0" w:color="auto"/>
              <w:left w:val="single" w:sz="4" w:space="0" w:color="auto"/>
              <w:bottom w:val="single" w:sz="4" w:space="0" w:color="auto"/>
              <w:right w:val="single" w:sz="4" w:space="0" w:color="auto"/>
            </w:tcBorders>
          </w:tcPr>
          <w:p w14:paraId="7BD03059" w14:textId="77777777" w:rsidR="00A60B51" w:rsidRPr="00A758F3" w:rsidRDefault="00A60B51" w:rsidP="00A758F3">
            <w:pPr>
              <w:widowControl w:val="0"/>
              <w:tabs>
                <w:tab w:val="left" w:pos="567"/>
              </w:tabs>
              <w:rPr>
                <w:rFonts w:eastAsia="Calibri"/>
                <w:sz w:val="22"/>
                <w:szCs w:val="22"/>
                <w:lang w:val="lt-LT" w:eastAsia="en-US"/>
              </w:rPr>
            </w:pPr>
          </w:p>
        </w:tc>
        <w:tc>
          <w:tcPr>
            <w:tcW w:w="1685" w:type="dxa"/>
            <w:tcBorders>
              <w:top w:val="single" w:sz="4" w:space="0" w:color="auto"/>
              <w:left w:val="single" w:sz="4" w:space="0" w:color="auto"/>
              <w:bottom w:val="single" w:sz="4" w:space="0" w:color="auto"/>
              <w:right w:val="single" w:sz="4" w:space="0" w:color="auto"/>
            </w:tcBorders>
          </w:tcPr>
          <w:p w14:paraId="7CDBAFE7" w14:textId="77777777" w:rsidR="00A60B51" w:rsidRPr="00A758F3" w:rsidRDefault="00A60B51" w:rsidP="00A758F3">
            <w:pPr>
              <w:widowControl w:val="0"/>
              <w:tabs>
                <w:tab w:val="left" w:pos="567"/>
              </w:tabs>
              <w:rPr>
                <w:rFonts w:eastAsia="Calibri"/>
                <w:sz w:val="22"/>
                <w:szCs w:val="22"/>
                <w:lang w:val="lt-LT" w:eastAsia="en-US"/>
              </w:rPr>
            </w:pPr>
          </w:p>
        </w:tc>
        <w:tc>
          <w:tcPr>
            <w:tcW w:w="1811" w:type="dxa"/>
            <w:tcBorders>
              <w:top w:val="single" w:sz="4" w:space="0" w:color="auto"/>
              <w:left w:val="single" w:sz="4" w:space="0" w:color="auto"/>
              <w:bottom w:val="single" w:sz="4" w:space="0" w:color="auto"/>
              <w:right w:val="single" w:sz="4" w:space="0" w:color="auto"/>
            </w:tcBorders>
          </w:tcPr>
          <w:p w14:paraId="12F82E93" w14:textId="77777777" w:rsidR="00A60B51" w:rsidRPr="00B60FB1" w:rsidRDefault="00A60B51" w:rsidP="00A60B51">
            <w:pPr>
              <w:widowControl w:val="0"/>
              <w:tabs>
                <w:tab w:val="left" w:pos="567"/>
              </w:tabs>
              <w:rPr>
                <w:rFonts w:eastAsia="Calibri"/>
                <w:sz w:val="22"/>
                <w:szCs w:val="22"/>
                <w:lang w:val="lt-LT" w:eastAsia="en-US"/>
              </w:rPr>
            </w:pPr>
            <w:r w:rsidRPr="00B60FB1">
              <w:rPr>
                <w:rFonts w:eastAsia="Calibri"/>
                <w:sz w:val="22"/>
                <w:szCs w:val="22"/>
                <w:lang w:val="lt-LT" w:eastAsia="en-US"/>
              </w:rPr>
              <w:t>superinfekcija (kurią sukelia gentamicinui atsparios bakterijos),</w:t>
            </w:r>
          </w:p>
          <w:p w14:paraId="561F8868" w14:textId="77777777" w:rsidR="00A60B51" w:rsidRPr="00A758F3" w:rsidRDefault="00A60B51" w:rsidP="00A60B51">
            <w:pPr>
              <w:widowControl w:val="0"/>
              <w:tabs>
                <w:tab w:val="left" w:pos="567"/>
              </w:tabs>
              <w:rPr>
                <w:rFonts w:eastAsia="Calibri"/>
                <w:sz w:val="22"/>
                <w:szCs w:val="22"/>
                <w:lang w:val="lt-LT" w:eastAsia="en-US"/>
              </w:rPr>
            </w:pPr>
            <w:r w:rsidRPr="00B60FB1">
              <w:rPr>
                <w:rFonts w:eastAsia="Calibri"/>
                <w:sz w:val="22"/>
                <w:szCs w:val="22"/>
                <w:lang w:val="lt-LT" w:eastAsia="en-US"/>
              </w:rPr>
              <w:t>pseudomembraninis kolitas</w:t>
            </w:r>
          </w:p>
        </w:tc>
      </w:tr>
      <w:tr w:rsidR="007B2463" w:rsidRPr="00A758F3" w14:paraId="7D81D7D1" w14:textId="77777777" w:rsidTr="002D248F">
        <w:tc>
          <w:tcPr>
            <w:tcW w:w="1251" w:type="dxa"/>
            <w:tcBorders>
              <w:top w:val="single" w:sz="4" w:space="0" w:color="auto"/>
              <w:left w:val="single" w:sz="4" w:space="0" w:color="000000"/>
              <w:bottom w:val="single" w:sz="4" w:space="0" w:color="000000"/>
              <w:right w:val="single" w:sz="4" w:space="0" w:color="000000"/>
            </w:tcBorders>
            <w:hideMark/>
          </w:tcPr>
          <w:p w14:paraId="0A172C35"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Imuninės sistemos sutrikimai</w:t>
            </w:r>
          </w:p>
        </w:tc>
        <w:tc>
          <w:tcPr>
            <w:tcW w:w="755" w:type="dxa"/>
            <w:tcBorders>
              <w:top w:val="single" w:sz="4" w:space="0" w:color="auto"/>
              <w:left w:val="single" w:sz="4" w:space="0" w:color="000000"/>
              <w:bottom w:val="single" w:sz="4" w:space="0" w:color="000000"/>
              <w:right w:val="single" w:sz="4" w:space="0" w:color="000000"/>
            </w:tcBorders>
          </w:tcPr>
          <w:p w14:paraId="360797AA"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auto"/>
              <w:left w:val="single" w:sz="4" w:space="0" w:color="000000"/>
              <w:bottom w:val="single" w:sz="4" w:space="0" w:color="000000"/>
              <w:right w:val="single" w:sz="4" w:space="0" w:color="000000"/>
            </w:tcBorders>
          </w:tcPr>
          <w:p w14:paraId="5C522741"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auto"/>
              <w:left w:val="single" w:sz="4" w:space="0" w:color="000000"/>
              <w:bottom w:val="single" w:sz="4" w:space="0" w:color="000000"/>
              <w:right w:val="single" w:sz="4" w:space="0" w:color="000000"/>
            </w:tcBorders>
          </w:tcPr>
          <w:p w14:paraId="56B8C1ED"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auto"/>
              <w:left w:val="single" w:sz="4" w:space="0" w:color="000000"/>
              <w:bottom w:val="single" w:sz="4" w:space="0" w:color="000000"/>
              <w:right w:val="single" w:sz="4" w:space="0" w:color="000000"/>
            </w:tcBorders>
          </w:tcPr>
          <w:p w14:paraId="08F48EB9"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auto"/>
              <w:left w:val="single" w:sz="4" w:space="0" w:color="000000"/>
              <w:bottom w:val="single" w:sz="4" w:space="0" w:color="000000"/>
              <w:right w:val="single" w:sz="4" w:space="0" w:color="000000"/>
            </w:tcBorders>
          </w:tcPr>
          <w:p w14:paraId="2913F8B8" w14:textId="77777777" w:rsidR="007B2463" w:rsidRPr="00A758F3" w:rsidRDefault="007B2463" w:rsidP="00A758F3">
            <w:pPr>
              <w:widowControl w:val="0"/>
              <w:tabs>
                <w:tab w:val="left" w:pos="567"/>
              </w:tabs>
              <w:rPr>
                <w:rFonts w:eastAsia="Calibri"/>
                <w:sz w:val="22"/>
                <w:szCs w:val="22"/>
                <w:lang w:val="lt-LT" w:eastAsia="en-US"/>
              </w:rPr>
            </w:pPr>
          </w:p>
        </w:tc>
        <w:tc>
          <w:tcPr>
            <w:tcW w:w="1811" w:type="dxa"/>
            <w:tcBorders>
              <w:top w:val="single" w:sz="4" w:space="0" w:color="auto"/>
              <w:left w:val="single" w:sz="4" w:space="0" w:color="000000"/>
              <w:bottom w:val="single" w:sz="4" w:space="0" w:color="000000"/>
              <w:right w:val="single" w:sz="4" w:space="0" w:color="000000"/>
            </w:tcBorders>
          </w:tcPr>
          <w:p w14:paraId="7E397671" w14:textId="77777777" w:rsidR="007B2463" w:rsidRPr="00A758F3" w:rsidRDefault="00A60B51" w:rsidP="00A758F3">
            <w:pPr>
              <w:widowControl w:val="0"/>
              <w:tabs>
                <w:tab w:val="left" w:pos="567"/>
              </w:tabs>
              <w:rPr>
                <w:rFonts w:eastAsia="Calibri"/>
                <w:sz w:val="22"/>
                <w:szCs w:val="22"/>
                <w:lang w:val="lt-LT" w:eastAsia="en-US"/>
              </w:rPr>
            </w:pPr>
            <w:r w:rsidRPr="00A758F3">
              <w:rPr>
                <w:rFonts w:eastAsia="Calibri"/>
                <w:sz w:val="22"/>
                <w:szCs w:val="22"/>
                <w:lang w:val="lt-LT" w:eastAsia="en-US"/>
              </w:rPr>
              <w:t>anafilaksinė reakcija</w:t>
            </w:r>
            <w:r>
              <w:rPr>
                <w:rFonts w:eastAsia="Calibri"/>
                <w:sz w:val="22"/>
                <w:szCs w:val="22"/>
                <w:lang w:val="lt-LT" w:eastAsia="en-US"/>
              </w:rPr>
              <w:t xml:space="preserve"> (įskaitant anafilaksinį šoką) ir padidėjęs jautrumas (išbėrimas)</w:t>
            </w:r>
          </w:p>
        </w:tc>
      </w:tr>
      <w:tr w:rsidR="007B2463" w:rsidRPr="00A758F3" w14:paraId="4B1A46DC" w14:textId="77777777" w:rsidTr="002D248F">
        <w:tc>
          <w:tcPr>
            <w:tcW w:w="1251" w:type="dxa"/>
            <w:tcBorders>
              <w:top w:val="single" w:sz="4" w:space="0" w:color="000000"/>
              <w:left w:val="single" w:sz="4" w:space="0" w:color="000000"/>
              <w:bottom w:val="single" w:sz="4" w:space="0" w:color="000000"/>
              <w:right w:val="single" w:sz="4" w:space="0" w:color="000000"/>
            </w:tcBorders>
            <w:hideMark/>
          </w:tcPr>
          <w:p w14:paraId="7941560C"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Metabolizmo ir mitybos sutrikimai</w:t>
            </w:r>
          </w:p>
        </w:tc>
        <w:tc>
          <w:tcPr>
            <w:tcW w:w="755" w:type="dxa"/>
            <w:tcBorders>
              <w:top w:val="single" w:sz="4" w:space="0" w:color="000000"/>
              <w:left w:val="single" w:sz="4" w:space="0" w:color="000000"/>
              <w:bottom w:val="single" w:sz="4" w:space="0" w:color="000000"/>
              <w:right w:val="single" w:sz="4" w:space="0" w:color="000000"/>
            </w:tcBorders>
          </w:tcPr>
          <w:p w14:paraId="5A8F0491"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000000"/>
              <w:left w:val="single" w:sz="4" w:space="0" w:color="000000"/>
              <w:bottom w:val="single" w:sz="4" w:space="0" w:color="000000"/>
              <w:right w:val="single" w:sz="4" w:space="0" w:color="000000"/>
            </w:tcBorders>
          </w:tcPr>
          <w:p w14:paraId="3BAF1268"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000000"/>
              <w:left w:val="single" w:sz="4" w:space="0" w:color="000000"/>
              <w:bottom w:val="single" w:sz="4" w:space="0" w:color="000000"/>
              <w:right w:val="single" w:sz="4" w:space="0" w:color="000000"/>
            </w:tcBorders>
          </w:tcPr>
          <w:p w14:paraId="4661F08E"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000000"/>
              <w:left w:val="single" w:sz="4" w:space="0" w:color="000000"/>
              <w:bottom w:val="single" w:sz="4" w:space="0" w:color="000000"/>
              <w:right w:val="single" w:sz="4" w:space="0" w:color="000000"/>
            </w:tcBorders>
            <w:hideMark/>
          </w:tcPr>
          <w:p w14:paraId="36564A1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hipokalcemija, hipokalemija, hipomagnezemija</w:t>
            </w:r>
          </w:p>
        </w:tc>
        <w:tc>
          <w:tcPr>
            <w:tcW w:w="1685" w:type="dxa"/>
            <w:tcBorders>
              <w:top w:val="single" w:sz="4" w:space="0" w:color="000000"/>
              <w:left w:val="single" w:sz="4" w:space="0" w:color="000000"/>
              <w:bottom w:val="single" w:sz="4" w:space="0" w:color="000000"/>
              <w:right w:val="single" w:sz="4" w:space="0" w:color="000000"/>
            </w:tcBorders>
          </w:tcPr>
          <w:p w14:paraId="2764E0F2" w14:textId="77777777" w:rsidR="007B2463" w:rsidRPr="00A758F3" w:rsidRDefault="007B2463" w:rsidP="00A758F3">
            <w:pPr>
              <w:widowControl w:val="0"/>
              <w:tabs>
                <w:tab w:val="left" w:pos="567"/>
              </w:tabs>
              <w:rPr>
                <w:rFonts w:eastAsia="Calibri"/>
                <w:sz w:val="22"/>
                <w:szCs w:val="22"/>
                <w:lang w:val="lt-LT" w:eastAsia="en-US"/>
              </w:rPr>
            </w:pPr>
          </w:p>
        </w:tc>
        <w:tc>
          <w:tcPr>
            <w:tcW w:w="1811" w:type="dxa"/>
            <w:tcBorders>
              <w:top w:val="single" w:sz="4" w:space="0" w:color="000000"/>
              <w:left w:val="single" w:sz="4" w:space="0" w:color="000000"/>
              <w:bottom w:val="single" w:sz="4" w:space="0" w:color="000000"/>
              <w:right w:val="single" w:sz="4" w:space="0" w:color="000000"/>
            </w:tcBorders>
          </w:tcPr>
          <w:p w14:paraId="64166B2B" w14:textId="77777777" w:rsidR="007B2463" w:rsidRPr="00A758F3" w:rsidRDefault="007B2463" w:rsidP="00A758F3">
            <w:pPr>
              <w:widowControl w:val="0"/>
              <w:tabs>
                <w:tab w:val="left" w:pos="567"/>
              </w:tabs>
              <w:rPr>
                <w:rFonts w:eastAsia="Calibri"/>
                <w:sz w:val="22"/>
                <w:szCs w:val="22"/>
                <w:lang w:val="lt-LT" w:eastAsia="en-US"/>
              </w:rPr>
            </w:pPr>
          </w:p>
        </w:tc>
      </w:tr>
      <w:tr w:rsidR="002D248F" w:rsidRPr="00A758F3" w14:paraId="5BE13E03" w14:textId="77777777" w:rsidTr="002D248F">
        <w:tc>
          <w:tcPr>
            <w:tcW w:w="1251" w:type="dxa"/>
            <w:tcBorders>
              <w:top w:val="single" w:sz="4" w:space="0" w:color="000000"/>
              <w:left w:val="single" w:sz="4" w:space="0" w:color="000000"/>
              <w:bottom w:val="single" w:sz="4" w:space="0" w:color="000000"/>
              <w:right w:val="single" w:sz="4" w:space="0" w:color="000000"/>
            </w:tcBorders>
          </w:tcPr>
          <w:p w14:paraId="4A1D3186" w14:textId="77777777" w:rsidR="002D248F" w:rsidRPr="00A758F3" w:rsidRDefault="002D248F" w:rsidP="002D248F">
            <w:pPr>
              <w:widowControl w:val="0"/>
              <w:tabs>
                <w:tab w:val="left" w:pos="567"/>
              </w:tabs>
              <w:rPr>
                <w:rFonts w:eastAsia="Calibri"/>
                <w:i/>
                <w:sz w:val="22"/>
                <w:szCs w:val="22"/>
                <w:lang w:val="lt-LT" w:eastAsia="en-US"/>
              </w:rPr>
            </w:pPr>
            <w:r>
              <w:rPr>
                <w:rFonts w:eastAsia="Calibri"/>
                <w:i/>
                <w:sz w:val="22"/>
                <w:szCs w:val="22"/>
                <w:lang w:val="lt-LT" w:eastAsia="en-US"/>
              </w:rPr>
              <w:t>Psichikos sutrikimai</w:t>
            </w:r>
          </w:p>
        </w:tc>
        <w:tc>
          <w:tcPr>
            <w:tcW w:w="755" w:type="dxa"/>
            <w:tcBorders>
              <w:top w:val="single" w:sz="4" w:space="0" w:color="000000"/>
              <w:left w:val="single" w:sz="4" w:space="0" w:color="000000"/>
              <w:bottom w:val="single" w:sz="4" w:space="0" w:color="000000"/>
              <w:right w:val="single" w:sz="4" w:space="0" w:color="000000"/>
            </w:tcBorders>
          </w:tcPr>
          <w:p w14:paraId="5D01C615" w14:textId="77777777" w:rsidR="002D248F" w:rsidRPr="00A758F3" w:rsidRDefault="002D248F" w:rsidP="002D248F">
            <w:pPr>
              <w:widowControl w:val="0"/>
              <w:tabs>
                <w:tab w:val="left" w:pos="567"/>
              </w:tabs>
              <w:rPr>
                <w:rFonts w:eastAsia="Calibri"/>
                <w:sz w:val="22"/>
                <w:szCs w:val="22"/>
                <w:lang w:val="lt-LT" w:eastAsia="en-US"/>
              </w:rPr>
            </w:pPr>
          </w:p>
        </w:tc>
        <w:tc>
          <w:tcPr>
            <w:tcW w:w="799" w:type="dxa"/>
            <w:tcBorders>
              <w:top w:val="single" w:sz="4" w:space="0" w:color="000000"/>
              <w:left w:val="single" w:sz="4" w:space="0" w:color="000000"/>
              <w:bottom w:val="single" w:sz="4" w:space="0" w:color="000000"/>
              <w:right w:val="single" w:sz="4" w:space="0" w:color="000000"/>
            </w:tcBorders>
          </w:tcPr>
          <w:p w14:paraId="2818FCC1" w14:textId="77777777" w:rsidR="002D248F" w:rsidRPr="00A758F3" w:rsidRDefault="002D248F" w:rsidP="002D248F">
            <w:pPr>
              <w:widowControl w:val="0"/>
              <w:tabs>
                <w:tab w:val="left" w:pos="567"/>
              </w:tabs>
              <w:rPr>
                <w:rFonts w:eastAsia="Calibri"/>
                <w:sz w:val="22"/>
                <w:szCs w:val="22"/>
                <w:lang w:val="lt-LT" w:eastAsia="en-US"/>
              </w:rPr>
            </w:pPr>
          </w:p>
        </w:tc>
        <w:tc>
          <w:tcPr>
            <w:tcW w:w="1493" w:type="dxa"/>
            <w:tcBorders>
              <w:top w:val="single" w:sz="4" w:space="0" w:color="000000"/>
              <w:left w:val="single" w:sz="4" w:space="0" w:color="000000"/>
              <w:bottom w:val="single" w:sz="4" w:space="0" w:color="000000"/>
              <w:right w:val="single" w:sz="4" w:space="0" w:color="000000"/>
            </w:tcBorders>
          </w:tcPr>
          <w:p w14:paraId="61A54BE2" w14:textId="77777777" w:rsidR="002D248F" w:rsidRPr="00A758F3" w:rsidRDefault="002D248F" w:rsidP="002D248F">
            <w:pPr>
              <w:widowControl w:val="0"/>
              <w:tabs>
                <w:tab w:val="left" w:pos="567"/>
              </w:tabs>
              <w:rPr>
                <w:rFonts w:eastAsia="Calibri"/>
                <w:sz w:val="22"/>
                <w:szCs w:val="22"/>
                <w:lang w:val="lt-LT" w:eastAsia="en-US"/>
              </w:rPr>
            </w:pPr>
          </w:p>
        </w:tc>
        <w:tc>
          <w:tcPr>
            <w:tcW w:w="1624" w:type="dxa"/>
            <w:tcBorders>
              <w:top w:val="single" w:sz="4" w:space="0" w:color="000000"/>
              <w:left w:val="single" w:sz="4" w:space="0" w:color="000000"/>
              <w:bottom w:val="single" w:sz="4" w:space="0" w:color="000000"/>
              <w:right w:val="single" w:sz="4" w:space="0" w:color="000000"/>
            </w:tcBorders>
          </w:tcPr>
          <w:p w14:paraId="1D5CF9CA" w14:textId="77777777" w:rsidR="002D248F" w:rsidRPr="00A758F3" w:rsidRDefault="002D248F" w:rsidP="002D248F">
            <w:pPr>
              <w:widowControl w:val="0"/>
              <w:tabs>
                <w:tab w:val="left" w:pos="567"/>
              </w:tabs>
              <w:rPr>
                <w:rFonts w:eastAsia="Calibri"/>
                <w:sz w:val="22"/>
                <w:szCs w:val="22"/>
                <w:lang w:val="lt-LT" w:eastAsia="en-US"/>
              </w:rPr>
            </w:pPr>
          </w:p>
        </w:tc>
        <w:tc>
          <w:tcPr>
            <w:tcW w:w="1685" w:type="dxa"/>
            <w:tcBorders>
              <w:top w:val="single" w:sz="4" w:space="0" w:color="000000"/>
              <w:left w:val="single" w:sz="4" w:space="0" w:color="000000"/>
              <w:bottom w:val="single" w:sz="4" w:space="0" w:color="000000"/>
              <w:right w:val="single" w:sz="4" w:space="0" w:color="000000"/>
            </w:tcBorders>
          </w:tcPr>
          <w:p w14:paraId="12E78850" w14:textId="77777777" w:rsidR="002D248F" w:rsidRPr="00A758F3" w:rsidRDefault="002D248F" w:rsidP="002D248F">
            <w:pPr>
              <w:widowControl w:val="0"/>
              <w:tabs>
                <w:tab w:val="left" w:pos="567"/>
              </w:tabs>
              <w:rPr>
                <w:rFonts w:eastAsia="Calibri"/>
                <w:sz w:val="22"/>
                <w:szCs w:val="22"/>
                <w:lang w:val="lt-LT" w:eastAsia="en-US"/>
              </w:rPr>
            </w:pPr>
          </w:p>
        </w:tc>
        <w:tc>
          <w:tcPr>
            <w:tcW w:w="1811" w:type="dxa"/>
            <w:tcBorders>
              <w:top w:val="single" w:sz="4" w:space="0" w:color="000000"/>
              <w:left w:val="single" w:sz="4" w:space="0" w:color="000000"/>
              <w:bottom w:val="single" w:sz="4" w:space="0" w:color="000000"/>
              <w:right w:val="single" w:sz="4" w:space="0" w:color="000000"/>
            </w:tcBorders>
          </w:tcPr>
          <w:p w14:paraId="576514F1" w14:textId="77777777" w:rsidR="002D248F" w:rsidRPr="00A758F3" w:rsidRDefault="002D248F" w:rsidP="002D248F">
            <w:pPr>
              <w:widowControl w:val="0"/>
              <w:tabs>
                <w:tab w:val="left" w:pos="567"/>
              </w:tabs>
              <w:rPr>
                <w:rFonts w:eastAsia="Calibri"/>
                <w:sz w:val="22"/>
                <w:szCs w:val="22"/>
                <w:lang w:val="lt-LT" w:eastAsia="en-US"/>
              </w:rPr>
            </w:pPr>
            <w:r w:rsidRPr="00F0550E">
              <w:rPr>
                <w:rFonts w:eastAsia="Calibri"/>
                <w:sz w:val="22"/>
                <w:szCs w:val="22"/>
                <w:lang w:val="lt-LT" w:eastAsia="en-US"/>
              </w:rPr>
              <w:t>depresija, haliucinacijos, sumišimas</w:t>
            </w:r>
          </w:p>
        </w:tc>
      </w:tr>
      <w:tr w:rsidR="007B2463" w:rsidRPr="00A758F3" w14:paraId="5744E93D" w14:textId="77777777" w:rsidTr="002D248F">
        <w:tc>
          <w:tcPr>
            <w:tcW w:w="1251" w:type="dxa"/>
            <w:tcBorders>
              <w:top w:val="single" w:sz="4" w:space="0" w:color="000000"/>
              <w:left w:val="single" w:sz="4" w:space="0" w:color="000000"/>
              <w:bottom w:val="single" w:sz="4" w:space="0" w:color="000000"/>
              <w:right w:val="single" w:sz="4" w:space="0" w:color="000000"/>
            </w:tcBorders>
            <w:hideMark/>
          </w:tcPr>
          <w:p w14:paraId="6B14D879"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Nervų sistemos sutrikimai</w:t>
            </w:r>
          </w:p>
        </w:tc>
        <w:tc>
          <w:tcPr>
            <w:tcW w:w="755" w:type="dxa"/>
            <w:tcBorders>
              <w:top w:val="single" w:sz="4" w:space="0" w:color="000000"/>
              <w:left w:val="single" w:sz="4" w:space="0" w:color="000000"/>
              <w:bottom w:val="single" w:sz="4" w:space="0" w:color="000000"/>
              <w:right w:val="single" w:sz="4" w:space="0" w:color="000000"/>
            </w:tcBorders>
          </w:tcPr>
          <w:p w14:paraId="19C17C91"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000000"/>
              <w:left w:val="single" w:sz="4" w:space="0" w:color="000000"/>
              <w:bottom w:val="single" w:sz="4" w:space="0" w:color="000000"/>
              <w:right w:val="single" w:sz="4" w:space="0" w:color="000000"/>
            </w:tcBorders>
          </w:tcPr>
          <w:p w14:paraId="2ED47BA7"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000000"/>
              <w:left w:val="single" w:sz="4" w:space="0" w:color="000000"/>
              <w:bottom w:val="single" w:sz="4" w:space="0" w:color="000000"/>
              <w:right w:val="single" w:sz="4" w:space="0" w:color="000000"/>
            </w:tcBorders>
            <w:hideMark/>
          </w:tcPr>
          <w:p w14:paraId="28987941" w14:textId="77777777" w:rsidR="007B2463" w:rsidRPr="009E4030" w:rsidRDefault="00483754" w:rsidP="00A758F3">
            <w:pPr>
              <w:widowControl w:val="0"/>
              <w:tabs>
                <w:tab w:val="left" w:pos="567"/>
              </w:tabs>
              <w:rPr>
                <w:rFonts w:eastAsia="Calibri"/>
                <w:i/>
                <w:sz w:val="22"/>
                <w:szCs w:val="22"/>
                <w:lang w:val="lt-LT" w:eastAsia="en-US"/>
              </w:rPr>
            </w:pPr>
            <w:r>
              <w:rPr>
                <w:rFonts w:eastAsia="Calibri"/>
                <w:sz w:val="22"/>
                <w:szCs w:val="22"/>
                <w:lang w:val="lt-LT" w:eastAsia="en-US"/>
              </w:rPr>
              <w:t>svaigimas (</w:t>
            </w:r>
            <w:r>
              <w:rPr>
                <w:rFonts w:eastAsia="Calibri"/>
                <w:i/>
                <w:sz w:val="22"/>
                <w:szCs w:val="22"/>
                <w:lang w:val="lt-LT" w:eastAsia="en-US"/>
              </w:rPr>
              <w:t>vertigo</w:t>
            </w:r>
            <w:r w:rsidRPr="009E4030">
              <w:rPr>
                <w:rFonts w:eastAsia="Calibri"/>
                <w:sz w:val="22"/>
                <w:szCs w:val="22"/>
                <w:lang w:val="lt-LT" w:eastAsia="en-US"/>
              </w:rPr>
              <w:t>)</w:t>
            </w:r>
          </w:p>
        </w:tc>
        <w:tc>
          <w:tcPr>
            <w:tcW w:w="1624" w:type="dxa"/>
            <w:tcBorders>
              <w:top w:val="single" w:sz="4" w:space="0" w:color="000000"/>
              <w:left w:val="single" w:sz="4" w:space="0" w:color="000000"/>
              <w:bottom w:val="single" w:sz="4" w:space="0" w:color="000000"/>
              <w:right w:val="single" w:sz="4" w:space="0" w:color="000000"/>
            </w:tcBorders>
            <w:hideMark/>
          </w:tcPr>
          <w:p w14:paraId="7C70864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nervo ir raumens jungties blokada*</w:t>
            </w:r>
          </w:p>
        </w:tc>
        <w:tc>
          <w:tcPr>
            <w:tcW w:w="1685" w:type="dxa"/>
            <w:tcBorders>
              <w:top w:val="single" w:sz="4" w:space="0" w:color="000000"/>
              <w:left w:val="single" w:sz="4" w:space="0" w:color="000000"/>
              <w:bottom w:val="single" w:sz="4" w:space="0" w:color="000000"/>
              <w:right w:val="single" w:sz="4" w:space="0" w:color="000000"/>
            </w:tcBorders>
            <w:hideMark/>
          </w:tcPr>
          <w:p w14:paraId="03DD5A6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galvos skausmas, nuovargis, parestezija</w:t>
            </w:r>
          </w:p>
        </w:tc>
        <w:tc>
          <w:tcPr>
            <w:tcW w:w="1811" w:type="dxa"/>
            <w:tcBorders>
              <w:top w:val="single" w:sz="4" w:space="0" w:color="000000"/>
              <w:left w:val="single" w:sz="4" w:space="0" w:color="000000"/>
              <w:bottom w:val="single" w:sz="4" w:space="0" w:color="000000"/>
              <w:right w:val="single" w:sz="4" w:space="0" w:color="000000"/>
            </w:tcBorders>
          </w:tcPr>
          <w:p w14:paraId="5DE28CEB" w14:textId="77777777" w:rsidR="007B2463" w:rsidRPr="00A758F3" w:rsidRDefault="002D248F" w:rsidP="00A758F3">
            <w:pPr>
              <w:widowControl w:val="0"/>
              <w:tabs>
                <w:tab w:val="left" w:pos="567"/>
              </w:tabs>
              <w:rPr>
                <w:rFonts w:eastAsia="Calibri"/>
                <w:sz w:val="22"/>
                <w:szCs w:val="22"/>
                <w:lang w:val="lt-LT" w:eastAsia="en-US"/>
              </w:rPr>
            </w:pPr>
            <w:r w:rsidRPr="00F0550E">
              <w:rPr>
                <w:rFonts w:eastAsia="Calibri"/>
                <w:sz w:val="22"/>
                <w:szCs w:val="22"/>
                <w:lang w:val="lt-LT" w:eastAsia="en-US"/>
              </w:rPr>
              <w:t>centrinė neuropatija (įskaitant traukulius, letargiją, encefalopatiją), periferinė neuropatija</w:t>
            </w:r>
          </w:p>
        </w:tc>
      </w:tr>
      <w:tr w:rsidR="007B2463" w:rsidRPr="00A758F3" w14:paraId="75B4C777" w14:textId="77777777" w:rsidTr="002D248F">
        <w:tc>
          <w:tcPr>
            <w:tcW w:w="1251" w:type="dxa"/>
            <w:tcBorders>
              <w:top w:val="single" w:sz="4" w:space="0" w:color="000000"/>
              <w:left w:val="single" w:sz="4" w:space="0" w:color="000000"/>
              <w:bottom w:val="single" w:sz="4" w:space="0" w:color="000000"/>
              <w:right w:val="single" w:sz="4" w:space="0" w:color="000000"/>
            </w:tcBorders>
            <w:hideMark/>
          </w:tcPr>
          <w:p w14:paraId="09B4A926"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Akių sutrikimai</w:t>
            </w:r>
          </w:p>
        </w:tc>
        <w:tc>
          <w:tcPr>
            <w:tcW w:w="755" w:type="dxa"/>
            <w:tcBorders>
              <w:top w:val="single" w:sz="4" w:space="0" w:color="000000"/>
              <w:left w:val="single" w:sz="4" w:space="0" w:color="000000"/>
              <w:bottom w:val="single" w:sz="4" w:space="0" w:color="000000"/>
              <w:right w:val="single" w:sz="4" w:space="0" w:color="000000"/>
            </w:tcBorders>
          </w:tcPr>
          <w:p w14:paraId="72C9BE10"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000000"/>
              <w:left w:val="single" w:sz="4" w:space="0" w:color="000000"/>
              <w:bottom w:val="single" w:sz="4" w:space="0" w:color="000000"/>
              <w:right w:val="single" w:sz="4" w:space="0" w:color="000000"/>
            </w:tcBorders>
          </w:tcPr>
          <w:p w14:paraId="408D72E9"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000000"/>
              <w:left w:val="single" w:sz="4" w:space="0" w:color="000000"/>
              <w:bottom w:val="single" w:sz="4" w:space="0" w:color="000000"/>
              <w:right w:val="single" w:sz="4" w:space="0" w:color="000000"/>
            </w:tcBorders>
          </w:tcPr>
          <w:p w14:paraId="0D7E1B4E"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000000"/>
              <w:left w:val="single" w:sz="4" w:space="0" w:color="000000"/>
              <w:bottom w:val="single" w:sz="4" w:space="0" w:color="000000"/>
              <w:right w:val="single" w:sz="4" w:space="0" w:color="000000"/>
            </w:tcBorders>
          </w:tcPr>
          <w:p w14:paraId="39EA3DD4"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000000"/>
              <w:left w:val="single" w:sz="4" w:space="0" w:color="000000"/>
              <w:bottom w:val="single" w:sz="4" w:space="0" w:color="000000"/>
              <w:right w:val="single" w:sz="4" w:space="0" w:color="000000"/>
            </w:tcBorders>
            <w:hideMark/>
          </w:tcPr>
          <w:p w14:paraId="6A52B43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regos sutrikimai</w:t>
            </w:r>
          </w:p>
        </w:tc>
        <w:tc>
          <w:tcPr>
            <w:tcW w:w="1811" w:type="dxa"/>
            <w:tcBorders>
              <w:top w:val="single" w:sz="4" w:space="0" w:color="000000"/>
              <w:left w:val="single" w:sz="4" w:space="0" w:color="000000"/>
              <w:bottom w:val="single" w:sz="4" w:space="0" w:color="000000"/>
              <w:right w:val="single" w:sz="4" w:space="0" w:color="000000"/>
            </w:tcBorders>
          </w:tcPr>
          <w:p w14:paraId="01D8D01E" w14:textId="77777777" w:rsidR="007B2463" w:rsidRPr="00A758F3" w:rsidRDefault="007B2463" w:rsidP="00A758F3">
            <w:pPr>
              <w:widowControl w:val="0"/>
              <w:tabs>
                <w:tab w:val="left" w:pos="567"/>
              </w:tabs>
              <w:rPr>
                <w:rFonts w:eastAsia="Calibri"/>
                <w:sz w:val="22"/>
                <w:szCs w:val="22"/>
                <w:lang w:val="lt-LT" w:eastAsia="en-US"/>
              </w:rPr>
            </w:pPr>
          </w:p>
        </w:tc>
      </w:tr>
      <w:tr w:rsidR="007B2463" w:rsidRPr="00A758F3" w14:paraId="43168544" w14:textId="77777777" w:rsidTr="002D248F">
        <w:tc>
          <w:tcPr>
            <w:tcW w:w="1251" w:type="dxa"/>
            <w:tcBorders>
              <w:top w:val="single" w:sz="4" w:space="0" w:color="000000"/>
              <w:left w:val="single" w:sz="4" w:space="0" w:color="000000"/>
              <w:bottom w:val="single" w:sz="4" w:space="0" w:color="000000"/>
              <w:right w:val="single" w:sz="4" w:space="0" w:color="000000"/>
            </w:tcBorders>
          </w:tcPr>
          <w:p w14:paraId="335525C2"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Ausų ir labirintų sutrikimai</w:t>
            </w:r>
          </w:p>
          <w:p w14:paraId="649641E4" w14:textId="77777777" w:rsidR="007B2463" w:rsidRPr="00A758F3" w:rsidRDefault="007B2463" w:rsidP="00A758F3">
            <w:pPr>
              <w:widowControl w:val="0"/>
              <w:tabs>
                <w:tab w:val="left" w:pos="567"/>
              </w:tabs>
              <w:rPr>
                <w:rFonts w:eastAsia="Calibri"/>
                <w:sz w:val="22"/>
                <w:szCs w:val="22"/>
                <w:lang w:val="lt-LT" w:eastAsia="en-US"/>
              </w:rPr>
            </w:pPr>
          </w:p>
        </w:tc>
        <w:tc>
          <w:tcPr>
            <w:tcW w:w="755" w:type="dxa"/>
            <w:tcBorders>
              <w:top w:val="single" w:sz="4" w:space="0" w:color="000000"/>
              <w:left w:val="single" w:sz="4" w:space="0" w:color="000000"/>
              <w:bottom w:val="single" w:sz="4" w:space="0" w:color="000000"/>
              <w:right w:val="single" w:sz="4" w:space="0" w:color="000000"/>
            </w:tcBorders>
          </w:tcPr>
          <w:p w14:paraId="736AAD6E"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000000"/>
              <w:left w:val="single" w:sz="4" w:space="0" w:color="000000"/>
              <w:bottom w:val="single" w:sz="4" w:space="0" w:color="000000"/>
              <w:right w:val="single" w:sz="4" w:space="0" w:color="000000"/>
            </w:tcBorders>
          </w:tcPr>
          <w:p w14:paraId="5E8C3A7D"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000000"/>
              <w:left w:val="single" w:sz="4" w:space="0" w:color="000000"/>
              <w:bottom w:val="single" w:sz="4" w:space="0" w:color="000000"/>
              <w:right w:val="single" w:sz="4" w:space="0" w:color="000000"/>
            </w:tcBorders>
          </w:tcPr>
          <w:p w14:paraId="44ACAC0B" w14:textId="77777777" w:rsidR="007B2463" w:rsidRPr="00A758F3" w:rsidRDefault="007B2463" w:rsidP="00A758F3">
            <w:pPr>
              <w:widowControl w:val="0"/>
              <w:tabs>
                <w:tab w:val="left" w:pos="567"/>
              </w:tabs>
              <w:ind w:left="-30"/>
              <w:rPr>
                <w:rFonts w:eastAsia="Calibri"/>
                <w:sz w:val="22"/>
                <w:szCs w:val="22"/>
                <w:lang w:val="lt-LT" w:eastAsia="en-US"/>
              </w:rPr>
            </w:pPr>
            <w:r w:rsidRPr="00A758F3">
              <w:rPr>
                <w:rFonts w:eastAsia="Calibri"/>
                <w:sz w:val="22"/>
                <w:szCs w:val="22"/>
                <w:lang w:val="lt-LT" w:eastAsia="en-US"/>
              </w:rPr>
              <w:t>klausos ir pusiausvyros sutrikimas</w:t>
            </w:r>
            <w:r w:rsidR="002D248F">
              <w:rPr>
                <w:rFonts w:eastAsia="Calibri"/>
                <w:sz w:val="22"/>
                <w:szCs w:val="22"/>
                <w:lang w:val="lt-LT" w:eastAsia="en-US"/>
              </w:rPr>
              <w:t xml:space="preserve"> </w:t>
            </w:r>
            <w:r w:rsidR="002D248F">
              <w:rPr>
                <w:rFonts w:eastAsia="Calibri"/>
                <w:sz w:val="22"/>
                <w:szCs w:val="22"/>
              </w:rPr>
              <w:t>(žr. 4.4</w:t>
            </w:r>
            <w:r w:rsidR="003E4FA0">
              <w:rPr>
                <w:rFonts w:eastAsia="Calibri"/>
                <w:sz w:val="22"/>
                <w:szCs w:val="22"/>
                <w:lang w:val="lt-LT" w:eastAsia="en-US"/>
              </w:rPr>
              <w:t> </w:t>
            </w:r>
            <w:r w:rsidR="002D248F">
              <w:rPr>
                <w:rFonts w:eastAsia="Calibri"/>
                <w:sz w:val="22"/>
                <w:szCs w:val="22"/>
              </w:rPr>
              <w:t>skyrių)</w:t>
            </w:r>
            <w:r w:rsidRPr="00A758F3">
              <w:rPr>
                <w:rFonts w:eastAsia="Calibri"/>
                <w:sz w:val="22"/>
                <w:szCs w:val="22"/>
                <w:lang w:val="lt-LT" w:eastAsia="en-US"/>
              </w:rPr>
              <w:t xml:space="preserve">, </w:t>
            </w:r>
            <w:r w:rsidR="00483754">
              <w:rPr>
                <w:rFonts w:eastAsia="Calibri"/>
                <w:sz w:val="22"/>
                <w:szCs w:val="22"/>
                <w:lang w:val="lt-LT" w:eastAsia="en-US"/>
              </w:rPr>
              <w:t>ūžesys</w:t>
            </w:r>
            <w:r w:rsidR="00483754" w:rsidRPr="00A758F3">
              <w:rPr>
                <w:rFonts w:eastAsia="Calibri"/>
                <w:sz w:val="22"/>
                <w:szCs w:val="22"/>
                <w:lang w:val="lt-LT" w:eastAsia="en-US"/>
              </w:rPr>
              <w:t xml:space="preserve"> </w:t>
            </w:r>
            <w:r w:rsidRPr="00A758F3">
              <w:rPr>
                <w:rFonts w:eastAsia="Calibri"/>
                <w:sz w:val="22"/>
                <w:szCs w:val="22"/>
                <w:lang w:val="lt-LT" w:eastAsia="en-US"/>
              </w:rPr>
              <w:t>ir spaudimo pojūtis ausyse, nistagmas.</w:t>
            </w:r>
          </w:p>
          <w:p w14:paraId="2F510BA5"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000000"/>
              <w:left w:val="single" w:sz="4" w:space="0" w:color="000000"/>
              <w:bottom w:val="single" w:sz="4" w:space="0" w:color="000000"/>
              <w:right w:val="single" w:sz="4" w:space="0" w:color="000000"/>
            </w:tcBorders>
          </w:tcPr>
          <w:p w14:paraId="53389720"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000000"/>
              <w:left w:val="single" w:sz="4" w:space="0" w:color="000000"/>
              <w:bottom w:val="single" w:sz="4" w:space="0" w:color="000000"/>
              <w:right w:val="single" w:sz="4" w:space="0" w:color="000000"/>
            </w:tcBorders>
          </w:tcPr>
          <w:p w14:paraId="3D0A8CD4" w14:textId="77777777" w:rsidR="007B2463" w:rsidRPr="00A758F3" w:rsidRDefault="007B2463" w:rsidP="00A758F3">
            <w:pPr>
              <w:widowControl w:val="0"/>
              <w:tabs>
                <w:tab w:val="left" w:pos="567"/>
              </w:tabs>
              <w:rPr>
                <w:rFonts w:eastAsia="Calibri"/>
                <w:sz w:val="22"/>
                <w:szCs w:val="22"/>
                <w:lang w:val="lt-LT" w:eastAsia="en-US"/>
              </w:rPr>
            </w:pPr>
          </w:p>
        </w:tc>
        <w:tc>
          <w:tcPr>
            <w:tcW w:w="1811" w:type="dxa"/>
            <w:tcBorders>
              <w:top w:val="single" w:sz="4" w:space="0" w:color="000000"/>
              <w:left w:val="single" w:sz="4" w:space="0" w:color="000000"/>
              <w:bottom w:val="single" w:sz="4" w:space="0" w:color="000000"/>
              <w:right w:val="single" w:sz="4" w:space="0" w:color="000000"/>
            </w:tcBorders>
          </w:tcPr>
          <w:p w14:paraId="58C97190" w14:textId="77777777" w:rsidR="007B2463" w:rsidRPr="00A758F3" w:rsidRDefault="00DC73A7" w:rsidP="00A758F3">
            <w:pPr>
              <w:widowControl w:val="0"/>
              <w:tabs>
                <w:tab w:val="left" w:pos="567"/>
              </w:tabs>
              <w:rPr>
                <w:rFonts w:eastAsia="Calibri"/>
                <w:sz w:val="22"/>
                <w:szCs w:val="22"/>
                <w:lang w:val="lt-LT" w:eastAsia="en-US"/>
              </w:rPr>
            </w:pPr>
            <w:r w:rsidRPr="00A758F3">
              <w:rPr>
                <w:rFonts w:eastAsia="Calibri"/>
                <w:sz w:val="22"/>
                <w:szCs w:val="22"/>
              </w:rPr>
              <w:t xml:space="preserve">negrįžtamas klausos praradimas, kurtumas </w:t>
            </w:r>
            <w:r w:rsidR="002D248F">
              <w:rPr>
                <w:rFonts w:eastAsia="Calibri"/>
                <w:sz w:val="22"/>
                <w:szCs w:val="22"/>
              </w:rPr>
              <w:t>(žr. 4.4</w:t>
            </w:r>
            <w:r w:rsidR="003E4FA0">
              <w:rPr>
                <w:rFonts w:eastAsia="Calibri"/>
                <w:sz w:val="22"/>
                <w:szCs w:val="22"/>
                <w:lang w:val="lt-LT" w:eastAsia="en-US"/>
              </w:rPr>
              <w:t> </w:t>
            </w:r>
            <w:r w:rsidR="002D248F">
              <w:rPr>
                <w:rFonts w:eastAsia="Calibri"/>
                <w:sz w:val="22"/>
                <w:szCs w:val="22"/>
              </w:rPr>
              <w:t>skyrių)</w:t>
            </w:r>
          </w:p>
        </w:tc>
      </w:tr>
      <w:tr w:rsidR="007B2463" w:rsidRPr="00A758F3" w14:paraId="79A34EBB" w14:textId="77777777" w:rsidTr="002D248F">
        <w:tc>
          <w:tcPr>
            <w:tcW w:w="1251" w:type="dxa"/>
            <w:tcBorders>
              <w:top w:val="single" w:sz="4" w:space="0" w:color="000000"/>
              <w:left w:val="single" w:sz="4" w:space="0" w:color="000000"/>
              <w:bottom w:val="single" w:sz="4" w:space="0" w:color="000000"/>
              <w:right w:val="single" w:sz="4" w:space="0" w:color="000000"/>
            </w:tcBorders>
            <w:hideMark/>
          </w:tcPr>
          <w:p w14:paraId="52036761"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Virškinimo trakto sutrikimai</w:t>
            </w:r>
          </w:p>
        </w:tc>
        <w:tc>
          <w:tcPr>
            <w:tcW w:w="755" w:type="dxa"/>
            <w:tcBorders>
              <w:top w:val="single" w:sz="4" w:space="0" w:color="000000"/>
              <w:left w:val="single" w:sz="4" w:space="0" w:color="000000"/>
              <w:bottom w:val="single" w:sz="4" w:space="0" w:color="000000"/>
              <w:right w:val="single" w:sz="4" w:space="0" w:color="000000"/>
            </w:tcBorders>
          </w:tcPr>
          <w:p w14:paraId="67A1E0BB"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000000"/>
              <w:left w:val="single" w:sz="4" w:space="0" w:color="000000"/>
              <w:bottom w:val="single" w:sz="4" w:space="0" w:color="000000"/>
              <w:right w:val="single" w:sz="4" w:space="0" w:color="000000"/>
            </w:tcBorders>
          </w:tcPr>
          <w:p w14:paraId="483766BC"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000000"/>
              <w:left w:val="single" w:sz="4" w:space="0" w:color="000000"/>
              <w:bottom w:val="single" w:sz="4" w:space="0" w:color="000000"/>
              <w:right w:val="single" w:sz="4" w:space="0" w:color="000000"/>
            </w:tcBorders>
            <w:hideMark/>
          </w:tcPr>
          <w:p w14:paraId="106D1D5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pykinimas, vėmimas, viduriavima</w:t>
            </w:r>
            <w:r w:rsidRPr="00A758F3">
              <w:rPr>
                <w:rFonts w:eastAsia="Calibri"/>
                <w:sz w:val="22"/>
                <w:szCs w:val="22"/>
                <w:lang w:val="lt-LT" w:eastAsia="en-US"/>
              </w:rPr>
              <w:lastRenderedPageBreak/>
              <w:t>s</w:t>
            </w:r>
          </w:p>
        </w:tc>
        <w:tc>
          <w:tcPr>
            <w:tcW w:w="1624" w:type="dxa"/>
            <w:tcBorders>
              <w:top w:val="single" w:sz="4" w:space="0" w:color="000000"/>
              <w:left w:val="single" w:sz="4" w:space="0" w:color="000000"/>
              <w:bottom w:val="single" w:sz="4" w:space="0" w:color="000000"/>
              <w:right w:val="single" w:sz="4" w:space="0" w:color="000000"/>
            </w:tcBorders>
          </w:tcPr>
          <w:p w14:paraId="450BE47B"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000000"/>
              <w:left w:val="single" w:sz="4" w:space="0" w:color="000000"/>
              <w:bottom w:val="single" w:sz="4" w:space="0" w:color="000000"/>
              <w:right w:val="single" w:sz="4" w:space="0" w:color="000000"/>
            </w:tcBorders>
            <w:hideMark/>
          </w:tcPr>
          <w:p w14:paraId="744913E7" w14:textId="77777777" w:rsidR="007B2463" w:rsidRPr="00A758F3" w:rsidRDefault="007B2463" w:rsidP="00A758F3">
            <w:pPr>
              <w:widowControl w:val="0"/>
              <w:tabs>
                <w:tab w:val="left" w:pos="567"/>
              </w:tabs>
              <w:rPr>
                <w:rFonts w:eastAsia="Calibri"/>
                <w:sz w:val="22"/>
                <w:szCs w:val="22"/>
                <w:lang w:val="lt-LT" w:eastAsia="en-US"/>
              </w:rPr>
            </w:pPr>
          </w:p>
        </w:tc>
        <w:tc>
          <w:tcPr>
            <w:tcW w:w="1811" w:type="dxa"/>
            <w:tcBorders>
              <w:top w:val="single" w:sz="4" w:space="0" w:color="000000"/>
              <w:left w:val="single" w:sz="4" w:space="0" w:color="000000"/>
              <w:bottom w:val="single" w:sz="4" w:space="0" w:color="000000"/>
              <w:right w:val="single" w:sz="4" w:space="0" w:color="000000"/>
            </w:tcBorders>
          </w:tcPr>
          <w:p w14:paraId="328D813A" w14:textId="77777777" w:rsidR="007B2463" w:rsidRPr="00A758F3" w:rsidRDefault="002D248F" w:rsidP="00A758F3">
            <w:pPr>
              <w:widowControl w:val="0"/>
              <w:tabs>
                <w:tab w:val="left" w:pos="567"/>
              </w:tabs>
              <w:rPr>
                <w:rFonts w:eastAsia="Calibri"/>
                <w:sz w:val="22"/>
                <w:szCs w:val="22"/>
                <w:lang w:val="lt-LT" w:eastAsia="en-US"/>
              </w:rPr>
            </w:pPr>
            <w:r>
              <w:rPr>
                <w:rFonts w:eastAsia="Calibri"/>
                <w:sz w:val="22"/>
                <w:szCs w:val="22"/>
                <w:lang w:val="lt-LT" w:eastAsia="en-US"/>
              </w:rPr>
              <w:t>stomatitas</w:t>
            </w:r>
          </w:p>
        </w:tc>
      </w:tr>
      <w:tr w:rsidR="007B2463" w:rsidRPr="00A758F3" w14:paraId="20B89A5A" w14:textId="77777777" w:rsidTr="002D248F">
        <w:trPr>
          <w:trHeight w:val="1815"/>
        </w:trPr>
        <w:tc>
          <w:tcPr>
            <w:tcW w:w="1251" w:type="dxa"/>
            <w:tcBorders>
              <w:top w:val="single" w:sz="4" w:space="0" w:color="000000"/>
              <w:left w:val="single" w:sz="4" w:space="0" w:color="000000"/>
              <w:bottom w:val="single" w:sz="4" w:space="0" w:color="auto"/>
              <w:right w:val="single" w:sz="4" w:space="0" w:color="000000"/>
            </w:tcBorders>
            <w:hideMark/>
          </w:tcPr>
          <w:p w14:paraId="091052C6"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Kepenų, tulžies pūslės ir latakų sutrikimai</w:t>
            </w:r>
          </w:p>
        </w:tc>
        <w:tc>
          <w:tcPr>
            <w:tcW w:w="755" w:type="dxa"/>
            <w:tcBorders>
              <w:top w:val="single" w:sz="4" w:space="0" w:color="000000"/>
              <w:left w:val="single" w:sz="4" w:space="0" w:color="000000"/>
              <w:bottom w:val="single" w:sz="4" w:space="0" w:color="auto"/>
              <w:right w:val="single" w:sz="4" w:space="0" w:color="000000"/>
            </w:tcBorders>
          </w:tcPr>
          <w:p w14:paraId="52442CB4"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000000"/>
              <w:left w:val="single" w:sz="4" w:space="0" w:color="000000"/>
              <w:bottom w:val="single" w:sz="4" w:space="0" w:color="auto"/>
              <w:right w:val="single" w:sz="4" w:space="0" w:color="000000"/>
            </w:tcBorders>
          </w:tcPr>
          <w:p w14:paraId="1C73C6C4"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000000"/>
              <w:left w:val="single" w:sz="4" w:space="0" w:color="000000"/>
              <w:bottom w:val="single" w:sz="4" w:space="0" w:color="auto"/>
              <w:right w:val="single" w:sz="4" w:space="0" w:color="000000"/>
            </w:tcBorders>
          </w:tcPr>
          <w:p w14:paraId="209D0AB9"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000000"/>
              <w:left w:val="single" w:sz="4" w:space="0" w:color="000000"/>
              <w:bottom w:val="single" w:sz="4" w:space="0" w:color="auto"/>
              <w:right w:val="single" w:sz="4" w:space="0" w:color="000000"/>
            </w:tcBorders>
          </w:tcPr>
          <w:p w14:paraId="43B1138E"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000000"/>
              <w:left w:val="single" w:sz="4" w:space="0" w:color="000000"/>
              <w:bottom w:val="single" w:sz="4" w:space="0" w:color="auto"/>
              <w:right w:val="single" w:sz="4" w:space="0" w:color="000000"/>
            </w:tcBorders>
            <w:hideMark/>
          </w:tcPr>
          <w:p w14:paraId="7B47F8D6" w14:textId="5CB8F9B3"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bilirubino</w:t>
            </w:r>
            <w:proofErr w:type="spellEnd"/>
            <w:r w:rsidRPr="00A758F3">
              <w:rPr>
                <w:rFonts w:eastAsia="Calibri"/>
                <w:sz w:val="22"/>
                <w:szCs w:val="22"/>
                <w:lang w:val="lt-LT" w:eastAsia="en-US"/>
              </w:rPr>
              <w:t xml:space="preserve"> </w:t>
            </w:r>
            <w:r w:rsidR="00B32659">
              <w:rPr>
                <w:rFonts w:eastAsia="Calibri"/>
                <w:sz w:val="22"/>
                <w:szCs w:val="22"/>
                <w:lang w:val="lt-LT" w:eastAsia="en-US"/>
              </w:rPr>
              <w:t xml:space="preserve">koncentracijos </w:t>
            </w:r>
            <w:r w:rsidRPr="00A758F3">
              <w:rPr>
                <w:rFonts w:eastAsia="Calibri"/>
                <w:sz w:val="22"/>
                <w:szCs w:val="22"/>
                <w:lang w:val="lt-LT" w:eastAsia="en-US"/>
              </w:rPr>
              <w:t xml:space="preserve">ir </w:t>
            </w:r>
            <w:proofErr w:type="spellStart"/>
            <w:r w:rsidRPr="00A758F3">
              <w:rPr>
                <w:rFonts w:eastAsia="Calibri"/>
                <w:sz w:val="22"/>
                <w:szCs w:val="22"/>
                <w:lang w:val="lt-LT" w:eastAsia="en-US"/>
              </w:rPr>
              <w:t>transaminazių</w:t>
            </w:r>
            <w:proofErr w:type="spellEnd"/>
            <w:r w:rsidRPr="00A758F3">
              <w:rPr>
                <w:rFonts w:eastAsia="Calibri"/>
                <w:sz w:val="22"/>
                <w:szCs w:val="22"/>
                <w:lang w:val="lt-LT" w:eastAsia="en-US"/>
              </w:rPr>
              <w:t xml:space="preserve"> </w:t>
            </w:r>
            <w:r w:rsidR="00B32659">
              <w:rPr>
                <w:rFonts w:eastAsia="Calibri"/>
                <w:sz w:val="22"/>
                <w:szCs w:val="22"/>
                <w:lang w:val="lt-LT" w:eastAsia="en-US"/>
              </w:rPr>
              <w:t>aktyvumo</w:t>
            </w:r>
            <w:r w:rsidR="00B32659" w:rsidRPr="00A758F3">
              <w:rPr>
                <w:rFonts w:eastAsia="Calibri"/>
                <w:sz w:val="22"/>
                <w:szCs w:val="22"/>
                <w:lang w:val="lt-LT" w:eastAsia="en-US"/>
              </w:rPr>
              <w:t xml:space="preserve"> </w:t>
            </w:r>
            <w:r w:rsidRPr="00A758F3">
              <w:rPr>
                <w:rFonts w:eastAsia="Calibri"/>
                <w:sz w:val="22"/>
                <w:szCs w:val="22"/>
                <w:lang w:val="lt-LT" w:eastAsia="en-US"/>
              </w:rPr>
              <w:t>padidėjimas (tai rodo kepenų funkcijos sutrikimą)</w:t>
            </w:r>
          </w:p>
        </w:tc>
        <w:tc>
          <w:tcPr>
            <w:tcW w:w="1811" w:type="dxa"/>
            <w:tcBorders>
              <w:top w:val="single" w:sz="4" w:space="0" w:color="000000"/>
              <w:left w:val="single" w:sz="4" w:space="0" w:color="000000"/>
              <w:bottom w:val="single" w:sz="4" w:space="0" w:color="auto"/>
              <w:right w:val="single" w:sz="4" w:space="0" w:color="000000"/>
            </w:tcBorders>
          </w:tcPr>
          <w:p w14:paraId="13222A2C" w14:textId="77777777" w:rsidR="007B2463" w:rsidRPr="00A758F3" w:rsidRDefault="007B2463" w:rsidP="00A758F3">
            <w:pPr>
              <w:widowControl w:val="0"/>
              <w:tabs>
                <w:tab w:val="left" w:pos="567"/>
              </w:tabs>
              <w:rPr>
                <w:rFonts w:eastAsia="Calibri"/>
                <w:sz w:val="22"/>
                <w:szCs w:val="22"/>
                <w:lang w:val="lt-LT" w:eastAsia="en-US"/>
              </w:rPr>
            </w:pPr>
          </w:p>
        </w:tc>
      </w:tr>
      <w:tr w:rsidR="00A60B51" w:rsidRPr="00A758F3" w14:paraId="1339C0CF" w14:textId="77777777" w:rsidTr="002D248F">
        <w:trPr>
          <w:trHeight w:val="1225"/>
        </w:trPr>
        <w:tc>
          <w:tcPr>
            <w:tcW w:w="1251" w:type="dxa"/>
            <w:tcBorders>
              <w:top w:val="single" w:sz="4" w:space="0" w:color="auto"/>
              <w:left w:val="single" w:sz="4" w:space="0" w:color="000000"/>
              <w:bottom w:val="single" w:sz="4" w:space="0" w:color="auto"/>
              <w:right w:val="single" w:sz="4" w:space="0" w:color="000000"/>
            </w:tcBorders>
          </w:tcPr>
          <w:p w14:paraId="6506234B" w14:textId="77777777" w:rsidR="00A60B51" w:rsidRPr="00A758F3" w:rsidRDefault="00A60B51" w:rsidP="00A758F3">
            <w:pPr>
              <w:widowControl w:val="0"/>
              <w:tabs>
                <w:tab w:val="left" w:pos="567"/>
              </w:tabs>
              <w:rPr>
                <w:rFonts w:eastAsia="Calibri"/>
                <w:i/>
                <w:sz w:val="22"/>
                <w:szCs w:val="22"/>
                <w:lang w:val="lt-LT" w:eastAsia="en-US"/>
              </w:rPr>
            </w:pPr>
            <w:r w:rsidRPr="00D13511">
              <w:rPr>
                <w:i/>
                <w:sz w:val="22"/>
                <w:szCs w:val="22"/>
              </w:rPr>
              <w:t>Odos ir poodinio audinio sutrikimai</w:t>
            </w:r>
          </w:p>
        </w:tc>
        <w:tc>
          <w:tcPr>
            <w:tcW w:w="755" w:type="dxa"/>
            <w:tcBorders>
              <w:top w:val="single" w:sz="4" w:space="0" w:color="auto"/>
              <w:left w:val="single" w:sz="4" w:space="0" w:color="000000"/>
              <w:bottom w:val="single" w:sz="4" w:space="0" w:color="auto"/>
              <w:right w:val="single" w:sz="4" w:space="0" w:color="000000"/>
            </w:tcBorders>
          </w:tcPr>
          <w:p w14:paraId="3784E1B8" w14:textId="77777777" w:rsidR="00A60B51" w:rsidRPr="00A758F3" w:rsidRDefault="00A60B51" w:rsidP="00A758F3">
            <w:pPr>
              <w:widowControl w:val="0"/>
              <w:tabs>
                <w:tab w:val="left" w:pos="567"/>
              </w:tabs>
              <w:rPr>
                <w:rFonts w:eastAsia="Calibri"/>
                <w:sz w:val="22"/>
                <w:szCs w:val="22"/>
                <w:lang w:val="lt-LT" w:eastAsia="en-US"/>
              </w:rPr>
            </w:pPr>
          </w:p>
        </w:tc>
        <w:tc>
          <w:tcPr>
            <w:tcW w:w="799" w:type="dxa"/>
            <w:tcBorders>
              <w:top w:val="single" w:sz="4" w:space="0" w:color="auto"/>
              <w:left w:val="single" w:sz="4" w:space="0" w:color="000000"/>
              <w:bottom w:val="single" w:sz="4" w:space="0" w:color="auto"/>
              <w:right w:val="single" w:sz="4" w:space="0" w:color="000000"/>
            </w:tcBorders>
          </w:tcPr>
          <w:p w14:paraId="7FD411C7" w14:textId="77777777" w:rsidR="00A60B51" w:rsidRPr="00A758F3" w:rsidRDefault="00A60B51" w:rsidP="00A758F3">
            <w:pPr>
              <w:widowControl w:val="0"/>
              <w:tabs>
                <w:tab w:val="left" w:pos="567"/>
              </w:tabs>
              <w:rPr>
                <w:rFonts w:eastAsia="Calibri"/>
                <w:sz w:val="22"/>
                <w:szCs w:val="22"/>
                <w:lang w:val="lt-LT" w:eastAsia="en-US"/>
              </w:rPr>
            </w:pPr>
          </w:p>
        </w:tc>
        <w:tc>
          <w:tcPr>
            <w:tcW w:w="1493" w:type="dxa"/>
            <w:tcBorders>
              <w:top w:val="single" w:sz="4" w:space="0" w:color="auto"/>
              <w:left w:val="single" w:sz="4" w:space="0" w:color="000000"/>
              <w:bottom w:val="single" w:sz="4" w:space="0" w:color="auto"/>
              <w:right w:val="single" w:sz="4" w:space="0" w:color="000000"/>
            </w:tcBorders>
          </w:tcPr>
          <w:p w14:paraId="05BAF981" w14:textId="77777777" w:rsidR="00A60B51" w:rsidRPr="00A758F3" w:rsidRDefault="00A60B51" w:rsidP="00A758F3">
            <w:pPr>
              <w:widowControl w:val="0"/>
              <w:tabs>
                <w:tab w:val="left" w:pos="567"/>
              </w:tabs>
              <w:rPr>
                <w:rFonts w:eastAsia="Calibri"/>
                <w:sz w:val="22"/>
                <w:szCs w:val="22"/>
                <w:lang w:val="lt-LT" w:eastAsia="en-US"/>
              </w:rPr>
            </w:pPr>
          </w:p>
        </w:tc>
        <w:tc>
          <w:tcPr>
            <w:tcW w:w="1624" w:type="dxa"/>
            <w:tcBorders>
              <w:top w:val="single" w:sz="4" w:space="0" w:color="auto"/>
              <w:left w:val="single" w:sz="4" w:space="0" w:color="000000"/>
              <w:bottom w:val="single" w:sz="4" w:space="0" w:color="auto"/>
              <w:right w:val="single" w:sz="4" w:space="0" w:color="000000"/>
            </w:tcBorders>
          </w:tcPr>
          <w:p w14:paraId="7102873A" w14:textId="77777777" w:rsidR="00A60B51" w:rsidRPr="00A758F3" w:rsidRDefault="00A60B51" w:rsidP="00A758F3">
            <w:pPr>
              <w:widowControl w:val="0"/>
              <w:tabs>
                <w:tab w:val="left" w:pos="567"/>
              </w:tabs>
              <w:rPr>
                <w:rFonts w:eastAsia="Calibri"/>
                <w:sz w:val="22"/>
                <w:szCs w:val="22"/>
                <w:lang w:val="lt-LT" w:eastAsia="en-US"/>
              </w:rPr>
            </w:pPr>
          </w:p>
        </w:tc>
        <w:tc>
          <w:tcPr>
            <w:tcW w:w="1685" w:type="dxa"/>
            <w:tcBorders>
              <w:top w:val="single" w:sz="4" w:space="0" w:color="auto"/>
              <w:left w:val="single" w:sz="4" w:space="0" w:color="000000"/>
              <w:bottom w:val="single" w:sz="4" w:space="0" w:color="auto"/>
              <w:right w:val="single" w:sz="4" w:space="0" w:color="000000"/>
            </w:tcBorders>
          </w:tcPr>
          <w:p w14:paraId="090AB336" w14:textId="77777777" w:rsidR="00A60B51" w:rsidRPr="00A758F3" w:rsidRDefault="00A60B51" w:rsidP="00A758F3">
            <w:pPr>
              <w:widowControl w:val="0"/>
              <w:tabs>
                <w:tab w:val="left" w:pos="567"/>
              </w:tabs>
              <w:rPr>
                <w:rFonts w:eastAsia="Calibri"/>
                <w:sz w:val="22"/>
                <w:szCs w:val="22"/>
                <w:lang w:val="lt-LT" w:eastAsia="en-US"/>
              </w:rPr>
            </w:pPr>
          </w:p>
        </w:tc>
        <w:tc>
          <w:tcPr>
            <w:tcW w:w="1811" w:type="dxa"/>
            <w:tcBorders>
              <w:top w:val="single" w:sz="4" w:space="0" w:color="auto"/>
              <w:left w:val="single" w:sz="4" w:space="0" w:color="000000"/>
              <w:bottom w:val="single" w:sz="4" w:space="0" w:color="auto"/>
              <w:right w:val="single" w:sz="4" w:space="0" w:color="000000"/>
            </w:tcBorders>
          </w:tcPr>
          <w:p w14:paraId="7A89CAE6" w14:textId="77777777" w:rsidR="00A60B51" w:rsidRPr="00A758F3" w:rsidRDefault="00CF4DDE" w:rsidP="00A758F3">
            <w:pPr>
              <w:widowControl w:val="0"/>
              <w:tabs>
                <w:tab w:val="left" w:pos="567"/>
              </w:tabs>
              <w:rPr>
                <w:rFonts w:eastAsia="Calibri"/>
                <w:sz w:val="22"/>
                <w:szCs w:val="22"/>
                <w:lang w:val="lt-LT" w:eastAsia="en-US"/>
              </w:rPr>
            </w:pPr>
            <w:r w:rsidRPr="003019CF">
              <w:rPr>
                <w:rFonts w:eastAsia="Calibri"/>
                <w:sz w:val="22"/>
                <w:szCs w:val="22"/>
              </w:rPr>
              <w:t>Stivenso-Džonsono</w:t>
            </w:r>
            <w:r w:rsidR="00A60B51" w:rsidRPr="00D13511">
              <w:rPr>
                <w:sz w:val="22"/>
                <w:szCs w:val="22"/>
              </w:rPr>
              <w:t xml:space="preserve"> sindromas, toksinė epidermio nekrolizė</w:t>
            </w:r>
          </w:p>
        </w:tc>
      </w:tr>
      <w:tr w:rsidR="007B2463" w:rsidRPr="00A758F3" w14:paraId="67425377" w14:textId="77777777" w:rsidTr="002D248F">
        <w:trPr>
          <w:trHeight w:val="1289"/>
        </w:trPr>
        <w:tc>
          <w:tcPr>
            <w:tcW w:w="1251" w:type="dxa"/>
            <w:tcBorders>
              <w:top w:val="single" w:sz="4" w:space="0" w:color="auto"/>
              <w:left w:val="single" w:sz="4" w:space="0" w:color="auto"/>
              <w:bottom w:val="single" w:sz="4" w:space="0" w:color="auto"/>
              <w:right w:val="single" w:sz="4" w:space="0" w:color="auto"/>
            </w:tcBorders>
          </w:tcPr>
          <w:p w14:paraId="29A6845E"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Inkstų ir šlapimo takų sutrikimai</w:t>
            </w:r>
          </w:p>
          <w:p w14:paraId="7430C258" w14:textId="77777777" w:rsidR="007B2463" w:rsidRPr="00A758F3" w:rsidRDefault="007B2463" w:rsidP="00A758F3">
            <w:pPr>
              <w:widowControl w:val="0"/>
              <w:tabs>
                <w:tab w:val="left" w:pos="567"/>
              </w:tabs>
              <w:rPr>
                <w:rFonts w:eastAsia="Calibri"/>
                <w:sz w:val="22"/>
                <w:szCs w:val="22"/>
                <w:lang w:val="lt-LT" w:eastAsia="en-US"/>
              </w:rPr>
            </w:pPr>
          </w:p>
        </w:tc>
        <w:tc>
          <w:tcPr>
            <w:tcW w:w="755" w:type="dxa"/>
            <w:tcBorders>
              <w:top w:val="single" w:sz="4" w:space="0" w:color="auto"/>
              <w:left w:val="single" w:sz="4" w:space="0" w:color="auto"/>
              <w:bottom w:val="single" w:sz="4" w:space="0" w:color="auto"/>
              <w:right w:val="single" w:sz="4" w:space="0" w:color="auto"/>
            </w:tcBorders>
          </w:tcPr>
          <w:p w14:paraId="0D9C8CA7"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auto"/>
              <w:left w:val="single" w:sz="4" w:space="0" w:color="auto"/>
              <w:bottom w:val="single" w:sz="4" w:space="0" w:color="auto"/>
              <w:right w:val="single" w:sz="4" w:space="0" w:color="auto"/>
            </w:tcBorders>
          </w:tcPr>
          <w:p w14:paraId="49CC9EAF"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auto"/>
              <w:left w:val="single" w:sz="4" w:space="0" w:color="auto"/>
              <w:bottom w:val="single" w:sz="4" w:space="0" w:color="auto"/>
              <w:right w:val="single" w:sz="4" w:space="0" w:color="auto"/>
            </w:tcBorders>
          </w:tcPr>
          <w:p w14:paraId="49F08C5F" w14:textId="77777777" w:rsidR="007B2463" w:rsidRPr="00A758F3" w:rsidRDefault="003E4FA0" w:rsidP="00A758F3">
            <w:pPr>
              <w:widowControl w:val="0"/>
              <w:tabs>
                <w:tab w:val="left" w:pos="567"/>
              </w:tabs>
              <w:ind w:left="-30"/>
              <w:rPr>
                <w:rFonts w:eastAsia="Calibri"/>
                <w:sz w:val="22"/>
                <w:szCs w:val="22"/>
                <w:lang w:val="lt-LT" w:eastAsia="en-US"/>
              </w:rPr>
            </w:pPr>
            <w:r>
              <w:rPr>
                <w:rFonts w:eastAsia="Calibri"/>
                <w:sz w:val="22"/>
                <w:szCs w:val="22"/>
                <w:lang w:val="lt-LT" w:eastAsia="en-US"/>
              </w:rPr>
              <w:t>šlapalo</w:t>
            </w:r>
            <w:r w:rsidRPr="00A758F3">
              <w:rPr>
                <w:rFonts w:eastAsia="Calibri"/>
                <w:sz w:val="22"/>
                <w:szCs w:val="22"/>
                <w:lang w:val="lt-LT" w:eastAsia="en-US"/>
              </w:rPr>
              <w:t xml:space="preserve"> </w:t>
            </w:r>
            <w:r w:rsidR="007B2463" w:rsidRPr="00A758F3">
              <w:rPr>
                <w:rFonts w:eastAsia="Calibri"/>
                <w:sz w:val="22"/>
                <w:szCs w:val="22"/>
                <w:lang w:val="lt-LT" w:eastAsia="en-US"/>
              </w:rPr>
              <w:t>ir kreatinino koncentracijos padidėjimas</w:t>
            </w:r>
            <w:r w:rsidR="0040654A">
              <w:rPr>
                <w:rFonts w:eastAsia="Calibri"/>
                <w:sz w:val="22"/>
                <w:szCs w:val="22"/>
                <w:lang w:val="lt-LT" w:eastAsia="en-US"/>
              </w:rPr>
              <w:t xml:space="preserve"> </w:t>
            </w:r>
            <w:r w:rsidR="0040654A">
              <w:rPr>
                <w:rFonts w:eastAsia="Calibri"/>
                <w:sz w:val="22"/>
                <w:szCs w:val="22"/>
              </w:rPr>
              <w:t>(žr. 4.4</w:t>
            </w:r>
            <w:r>
              <w:rPr>
                <w:rFonts w:eastAsia="Calibri"/>
                <w:sz w:val="22"/>
                <w:szCs w:val="22"/>
                <w:lang w:val="lt-LT" w:eastAsia="en-US"/>
              </w:rPr>
              <w:t> </w:t>
            </w:r>
            <w:r w:rsidR="0040654A">
              <w:rPr>
                <w:rFonts w:eastAsia="Calibri"/>
                <w:sz w:val="22"/>
                <w:szCs w:val="22"/>
              </w:rPr>
              <w:t>skyrių)</w:t>
            </w:r>
            <w:r w:rsidR="007B2463" w:rsidRPr="00A758F3">
              <w:rPr>
                <w:rFonts w:eastAsia="Calibri"/>
                <w:sz w:val="22"/>
                <w:szCs w:val="22"/>
                <w:lang w:val="lt-LT" w:eastAsia="en-US"/>
              </w:rPr>
              <w:t>, proteinurija.</w:t>
            </w:r>
          </w:p>
          <w:p w14:paraId="2C45E876"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auto"/>
              <w:left w:val="single" w:sz="4" w:space="0" w:color="auto"/>
              <w:bottom w:val="single" w:sz="4" w:space="0" w:color="auto"/>
              <w:right w:val="single" w:sz="4" w:space="0" w:color="auto"/>
            </w:tcBorders>
          </w:tcPr>
          <w:p w14:paraId="10F3C971"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auto"/>
              <w:left w:val="single" w:sz="4" w:space="0" w:color="auto"/>
              <w:bottom w:val="single" w:sz="4" w:space="0" w:color="auto"/>
              <w:right w:val="single" w:sz="4" w:space="0" w:color="auto"/>
            </w:tcBorders>
          </w:tcPr>
          <w:p w14:paraId="7383ADF8" w14:textId="77777777" w:rsidR="007B2463" w:rsidRPr="00A758F3" w:rsidRDefault="00DC73A7" w:rsidP="00A758F3">
            <w:pPr>
              <w:widowControl w:val="0"/>
              <w:tabs>
                <w:tab w:val="left" w:pos="567"/>
              </w:tabs>
              <w:rPr>
                <w:rFonts w:eastAsia="Calibri"/>
                <w:sz w:val="22"/>
                <w:szCs w:val="22"/>
                <w:lang w:val="lt-LT" w:eastAsia="en-US"/>
              </w:rPr>
            </w:pPr>
            <w:r w:rsidRPr="00A758F3">
              <w:rPr>
                <w:rFonts w:eastAsia="Calibri"/>
                <w:sz w:val="22"/>
                <w:szCs w:val="22"/>
              </w:rPr>
              <w:t>ūminis inkstų funkcijos nepakankamumas, į Fankoni (Fanconi) panašus sindromas pacientams, kurie ilgą laiką gydomi didelėmis dozėmis</w:t>
            </w:r>
          </w:p>
        </w:tc>
        <w:tc>
          <w:tcPr>
            <w:tcW w:w="1811" w:type="dxa"/>
            <w:tcBorders>
              <w:top w:val="single" w:sz="4" w:space="0" w:color="auto"/>
              <w:left w:val="single" w:sz="4" w:space="0" w:color="auto"/>
              <w:bottom w:val="single" w:sz="4" w:space="0" w:color="auto"/>
              <w:right w:val="single" w:sz="4" w:space="0" w:color="auto"/>
            </w:tcBorders>
          </w:tcPr>
          <w:p w14:paraId="1DB5EC98" w14:textId="77777777" w:rsidR="007B2463" w:rsidRPr="00A758F3" w:rsidRDefault="0040654A" w:rsidP="00A758F3">
            <w:pPr>
              <w:widowControl w:val="0"/>
              <w:tabs>
                <w:tab w:val="left" w:pos="567"/>
              </w:tabs>
              <w:rPr>
                <w:rFonts w:eastAsia="Calibri"/>
                <w:sz w:val="22"/>
                <w:szCs w:val="22"/>
                <w:lang w:val="lt-LT" w:eastAsia="en-US"/>
              </w:rPr>
            </w:pPr>
            <w:r>
              <w:rPr>
                <w:rFonts w:eastAsia="Calibri"/>
                <w:sz w:val="22"/>
                <w:szCs w:val="22"/>
                <w:lang w:val="lt-LT" w:eastAsia="en-US"/>
              </w:rPr>
              <w:t>nefrotoksiškumas (dažn</w:t>
            </w:r>
            <w:r w:rsidRPr="00A11656">
              <w:rPr>
                <w:rFonts w:eastAsia="Calibri"/>
                <w:sz w:val="22"/>
                <w:szCs w:val="22"/>
                <w:lang w:val="lt-LT" w:eastAsia="en-US"/>
              </w:rPr>
              <w:t>ai grįžtamas)</w:t>
            </w:r>
          </w:p>
        </w:tc>
      </w:tr>
      <w:tr w:rsidR="007B2463" w:rsidRPr="00A758F3" w14:paraId="23F6E230" w14:textId="77777777" w:rsidTr="002D248F">
        <w:trPr>
          <w:trHeight w:val="1324"/>
        </w:trPr>
        <w:tc>
          <w:tcPr>
            <w:tcW w:w="1251" w:type="dxa"/>
            <w:tcBorders>
              <w:top w:val="single" w:sz="4" w:space="0" w:color="auto"/>
              <w:left w:val="single" w:sz="4" w:space="0" w:color="auto"/>
              <w:bottom w:val="single" w:sz="4" w:space="0" w:color="auto"/>
              <w:right w:val="single" w:sz="4" w:space="0" w:color="auto"/>
            </w:tcBorders>
          </w:tcPr>
          <w:p w14:paraId="7688EAAC"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Bendrieji sutrikimai ir vartojimo vietos pažeidimai</w:t>
            </w:r>
          </w:p>
          <w:p w14:paraId="7D9FBEA5" w14:textId="77777777" w:rsidR="007B2463" w:rsidRPr="00A758F3" w:rsidRDefault="007B2463" w:rsidP="00A758F3">
            <w:pPr>
              <w:widowControl w:val="0"/>
              <w:tabs>
                <w:tab w:val="left" w:pos="567"/>
              </w:tabs>
              <w:rPr>
                <w:rFonts w:eastAsia="Calibri"/>
                <w:sz w:val="22"/>
                <w:szCs w:val="22"/>
                <w:lang w:val="lt-LT" w:eastAsia="en-US"/>
              </w:rPr>
            </w:pPr>
          </w:p>
        </w:tc>
        <w:tc>
          <w:tcPr>
            <w:tcW w:w="755" w:type="dxa"/>
            <w:tcBorders>
              <w:top w:val="single" w:sz="4" w:space="0" w:color="auto"/>
              <w:left w:val="single" w:sz="4" w:space="0" w:color="auto"/>
              <w:bottom w:val="single" w:sz="4" w:space="0" w:color="auto"/>
              <w:right w:val="single" w:sz="4" w:space="0" w:color="auto"/>
            </w:tcBorders>
          </w:tcPr>
          <w:p w14:paraId="7461AB03" w14:textId="77777777" w:rsidR="007B2463" w:rsidRPr="00A758F3" w:rsidRDefault="007B2463" w:rsidP="00A758F3">
            <w:pPr>
              <w:widowControl w:val="0"/>
              <w:tabs>
                <w:tab w:val="left" w:pos="567"/>
              </w:tabs>
              <w:rPr>
                <w:rFonts w:eastAsia="Calibri"/>
                <w:sz w:val="22"/>
                <w:szCs w:val="22"/>
                <w:lang w:val="lt-LT" w:eastAsia="en-US"/>
              </w:rPr>
            </w:pPr>
          </w:p>
        </w:tc>
        <w:tc>
          <w:tcPr>
            <w:tcW w:w="799" w:type="dxa"/>
            <w:tcBorders>
              <w:top w:val="single" w:sz="4" w:space="0" w:color="auto"/>
              <w:left w:val="single" w:sz="4" w:space="0" w:color="auto"/>
              <w:bottom w:val="single" w:sz="4" w:space="0" w:color="auto"/>
              <w:right w:val="single" w:sz="4" w:space="0" w:color="auto"/>
            </w:tcBorders>
          </w:tcPr>
          <w:p w14:paraId="61EA81A8" w14:textId="77777777" w:rsidR="007B2463" w:rsidRPr="00A758F3" w:rsidRDefault="007B2463" w:rsidP="00A758F3">
            <w:pPr>
              <w:widowControl w:val="0"/>
              <w:tabs>
                <w:tab w:val="left" w:pos="567"/>
              </w:tabs>
              <w:rPr>
                <w:rFonts w:eastAsia="Calibri"/>
                <w:sz w:val="22"/>
                <w:szCs w:val="22"/>
                <w:lang w:val="lt-LT" w:eastAsia="en-US"/>
              </w:rPr>
            </w:pPr>
          </w:p>
        </w:tc>
        <w:tc>
          <w:tcPr>
            <w:tcW w:w="1493" w:type="dxa"/>
            <w:tcBorders>
              <w:top w:val="single" w:sz="4" w:space="0" w:color="auto"/>
              <w:left w:val="single" w:sz="4" w:space="0" w:color="auto"/>
              <w:bottom w:val="single" w:sz="4" w:space="0" w:color="auto"/>
              <w:right w:val="single" w:sz="4" w:space="0" w:color="auto"/>
            </w:tcBorders>
          </w:tcPr>
          <w:p w14:paraId="7C7CF5B3" w14:textId="77777777" w:rsidR="007B2463" w:rsidRPr="00A758F3" w:rsidRDefault="007B2463" w:rsidP="00A758F3">
            <w:pPr>
              <w:widowControl w:val="0"/>
              <w:tabs>
                <w:tab w:val="left" w:pos="567"/>
              </w:tabs>
              <w:rPr>
                <w:rFonts w:eastAsia="Calibri"/>
                <w:sz w:val="22"/>
                <w:szCs w:val="22"/>
                <w:lang w:val="lt-LT" w:eastAsia="en-US"/>
              </w:rPr>
            </w:pPr>
          </w:p>
        </w:tc>
        <w:tc>
          <w:tcPr>
            <w:tcW w:w="1624" w:type="dxa"/>
            <w:tcBorders>
              <w:top w:val="single" w:sz="4" w:space="0" w:color="auto"/>
              <w:left w:val="single" w:sz="4" w:space="0" w:color="auto"/>
              <w:bottom w:val="single" w:sz="4" w:space="0" w:color="auto"/>
              <w:right w:val="single" w:sz="4" w:space="0" w:color="auto"/>
            </w:tcBorders>
          </w:tcPr>
          <w:p w14:paraId="60EAD4E7" w14:textId="77777777" w:rsidR="007B2463" w:rsidRPr="00A758F3" w:rsidRDefault="007B2463" w:rsidP="00A758F3">
            <w:pPr>
              <w:widowControl w:val="0"/>
              <w:tabs>
                <w:tab w:val="left" w:pos="567"/>
              </w:tabs>
              <w:rPr>
                <w:rFonts w:eastAsia="Calibri"/>
                <w:sz w:val="22"/>
                <w:szCs w:val="22"/>
                <w:lang w:val="lt-LT" w:eastAsia="en-US"/>
              </w:rPr>
            </w:pPr>
          </w:p>
        </w:tc>
        <w:tc>
          <w:tcPr>
            <w:tcW w:w="1685" w:type="dxa"/>
            <w:tcBorders>
              <w:top w:val="single" w:sz="4" w:space="0" w:color="auto"/>
              <w:left w:val="single" w:sz="4" w:space="0" w:color="auto"/>
              <w:bottom w:val="single" w:sz="4" w:space="0" w:color="auto"/>
              <w:right w:val="single" w:sz="4" w:space="0" w:color="auto"/>
            </w:tcBorders>
          </w:tcPr>
          <w:p w14:paraId="2BF68BF1" w14:textId="77777777" w:rsidR="007B2463" w:rsidRPr="00A758F3" w:rsidRDefault="007B2463" w:rsidP="00A758F3">
            <w:pPr>
              <w:widowControl w:val="0"/>
              <w:tabs>
                <w:tab w:val="left" w:pos="567"/>
              </w:tabs>
              <w:ind w:left="-30"/>
              <w:rPr>
                <w:rFonts w:eastAsia="Calibri"/>
                <w:sz w:val="22"/>
                <w:szCs w:val="22"/>
                <w:lang w:val="lt-LT" w:eastAsia="en-US"/>
              </w:rPr>
            </w:pPr>
            <w:r w:rsidRPr="00A758F3">
              <w:rPr>
                <w:rFonts w:eastAsia="Calibri"/>
                <w:sz w:val="22"/>
                <w:szCs w:val="22"/>
                <w:lang w:val="lt-LT" w:eastAsia="en-US"/>
              </w:rPr>
              <w:t>karščiavimas, palpitacija.</w:t>
            </w:r>
          </w:p>
          <w:p w14:paraId="2C637737" w14:textId="77777777" w:rsidR="007B2463" w:rsidRPr="00A758F3" w:rsidRDefault="007B2463" w:rsidP="00A758F3">
            <w:pPr>
              <w:widowControl w:val="0"/>
              <w:tabs>
                <w:tab w:val="left" w:pos="567"/>
              </w:tabs>
              <w:rPr>
                <w:rFonts w:eastAsia="Calibri"/>
                <w:sz w:val="22"/>
                <w:szCs w:val="22"/>
                <w:lang w:val="lt-LT" w:eastAsia="en-US"/>
              </w:rPr>
            </w:pPr>
          </w:p>
        </w:tc>
        <w:tc>
          <w:tcPr>
            <w:tcW w:w="1811" w:type="dxa"/>
            <w:tcBorders>
              <w:top w:val="single" w:sz="4" w:space="0" w:color="auto"/>
              <w:left w:val="single" w:sz="4" w:space="0" w:color="auto"/>
              <w:bottom w:val="single" w:sz="4" w:space="0" w:color="auto"/>
              <w:right w:val="single" w:sz="4" w:space="0" w:color="auto"/>
            </w:tcBorders>
          </w:tcPr>
          <w:p w14:paraId="7EE14A93" w14:textId="77777777" w:rsidR="007B2463" w:rsidRPr="00A758F3" w:rsidRDefault="007B2463" w:rsidP="00A758F3">
            <w:pPr>
              <w:widowControl w:val="0"/>
              <w:tabs>
                <w:tab w:val="left" w:pos="567"/>
              </w:tabs>
              <w:rPr>
                <w:rFonts w:eastAsia="Calibri"/>
                <w:sz w:val="22"/>
                <w:szCs w:val="22"/>
                <w:lang w:val="lt-LT" w:eastAsia="en-US"/>
              </w:rPr>
            </w:pPr>
          </w:p>
        </w:tc>
      </w:tr>
    </w:tbl>
    <w:p w14:paraId="51501DC8" w14:textId="77777777" w:rsidR="007B2463" w:rsidRPr="00A758F3" w:rsidRDefault="007B2463" w:rsidP="00A758F3">
      <w:pPr>
        <w:widowControl w:val="0"/>
        <w:tabs>
          <w:tab w:val="left" w:pos="567"/>
        </w:tabs>
        <w:rPr>
          <w:rFonts w:eastAsia="Calibri"/>
          <w:sz w:val="22"/>
          <w:szCs w:val="22"/>
          <w:lang w:val="lt-LT" w:eastAsia="en-US"/>
        </w:rPr>
      </w:pPr>
    </w:p>
    <w:p w14:paraId="0993736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Dažniausiai pasireiškia vaistinio preparato greitai sušvirkštus į veną arba didelę gentamicino dozę injekuojant į pleuros ar pilvaplėvės ertmę.</w:t>
      </w:r>
    </w:p>
    <w:p w14:paraId="78BEDF8D" w14:textId="77777777" w:rsidR="007B2463" w:rsidRPr="00A758F3" w:rsidRDefault="007B2463" w:rsidP="00A758F3">
      <w:pPr>
        <w:widowControl w:val="0"/>
        <w:tabs>
          <w:tab w:val="left" w:pos="567"/>
        </w:tabs>
        <w:rPr>
          <w:rFonts w:eastAsia="Calibri"/>
          <w:sz w:val="22"/>
          <w:szCs w:val="22"/>
          <w:lang w:val="lt-LT" w:eastAsia="en-US"/>
        </w:rPr>
      </w:pPr>
    </w:p>
    <w:p w14:paraId="4D9319B6" w14:textId="77777777" w:rsidR="007B2463" w:rsidRPr="00A758F3" w:rsidRDefault="007B2463" w:rsidP="00A758F3">
      <w:pPr>
        <w:widowControl w:val="0"/>
        <w:autoSpaceDE w:val="0"/>
        <w:autoSpaceDN w:val="0"/>
        <w:adjustRightInd w:val="0"/>
        <w:jc w:val="both"/>
        <w:rPr>
          <w:rFonts w:eastAsia="Calibri"/>
          <w:sz w:val="22"/>
          <w:szCs w:val="22"/>
          <w:u w:val="single"/>
          <w:lang w:val="lt-LT" w:eastAsia="en-US"/>
        </w:rPr>
      </w:pPr>
      <w:r w:rsidRPr="00A758F3">
        <w:rPr>
          <w:rFonts w:eastAsia="Calibri"/>
          <w:noProof/>
          <w:sz w:val="22"/>
          <w:szCs w:val="22"/>
          <w:u w:val="single"/>
          <w:lang w:val="lt-LT" w:eastAsia="en-US"/>
        </w:rPr>
        <w:t>Pranešimas apie įtariamas nepageidaujamas reakcijas</w:t>
      </w:r>
    </w:p>
    <w:p w14:paraId="68D033CC" w14:textId="77777777" w:rsidR="00264EE5" w:rsidRPr="00390CA5" w:rsidRDefault="00264EE5" w:rsidP="00264EE5">
      <w:pPr>
        <w:tabs>
          <w:tab w:val="left" w:pos="567"/>
        </w:tabs>
        <w:spacing w:line="260" w:lineRule="exact"/>
        <w:jc w:val="both"/>
        <w:rPr>
          <w:sz w:val="22"/>
          <w:szCs w:val="24"/>
          <w:lang w:val="lt-LT" w:eastAsia="en-US"/>
        </w:rPr>
      </w:pPr>
      <w:r w:rsidRPr="00390CA5">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90CA5">
        <w:rPr>
          <w:sz w:val="22"/>
          <w:szCs w:val="22"/>
          <w:u w:val="single"/>
          <w:lang w:val="lt-LT" w:eastAsia="en-US"/>
        </w:rPr>
        <w:t>https://vvkt.lrv.lt/lt/</w:t>
      </w:r>
      <w:r w:rsidRPr="00390CA5">
        <w:rPr>
          <w:sz w:val="22"/>
          <w:szCs w:val="22"/>
          <w:lang w:val="lt-LT" w:eastAsia="en-US"/>
        </w:rPr>
        <w:t xml:space="preserve"> nurodytais būdais.</w:t>
      </w:r>
    </w:p>
    <w:p w14:paraId="153E7918" w14:textId="77777777" w:rsidR="007B2463" w:rsidRPr="00A758F3" w:rsidRDefault="007B2463" w:rsidP="00A758F3">
      <w:pPr>
        <w:widowControl w:val="0"/>
        <w:tabs>
          <w:tab w:val="left" w:pos="567"/>
        </w:tabs>
        <w:rPr>
          <w:rFonts w:eastAsia="Calibri"/>
          <w:sz w:val="22"/>
          <w:szCs w:val="22"/>
          <w:lang w:val="lt-LT" w:eastAsia="en-US"/>
        </w:rPr>
      </w:pPr>
    </w:p>
    <w:p w14:paraId="18B84CBC"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4.9</w:t>
      </w:r>
      <w:r w:rsidRPr="00A758F3">
        <w:rPr>
          <w:rFonts w:eastAsia="Calibri"/>
          <w:b/>
          <w:sz w:val="22"/>
          <w:szCs w:val="22"/>
          <w:lang w:val="lt-LT" w:eastAsia="en-US"/>
        </w:rPr>
        <w:tab/>
        <w:t>Perdozavimas</w:t>
      </w:r>
    </w:p>
    <w:p w14:paraId="716498EB" w14:textId="77777777" w:rsidR="007B2463" w:rsidRPr="00A758F3" w:rsidRDefault="007B2463" w:rsidP="00A758F3">
      <w:pPr>
        <w:widowControl w:val="0"/>
        <w:tabs>
          <w:tab w:val="left" w:pos="567"/>
        </w:tabs>
        <w:rPr>
          <w:rFonts w:eastAsia="Calibri"/>
          <w:sz w:val="22"/>
          <w:szCs w:val="22"/>
          <w:lang w:val="lt-LT" w:eastAsia="en-US"/>
        </w:rPr>
      </w:pPr>
    </w:p>
    <w:p w14:paraId="3B4B5A4B"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Simptomai</w:t>
      </w:r>
    </w:p>
    <w:p w14:paraId="54D3D0E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Perdozavimas gali sukelti negrįžtamą klausos ir pusiausvyros organo pažeidimą, trumpalaikį inkstų funkcijos pablogėjimą ir mioneuralinę blokadą.</w:t>
      </w:r>
    </w:p>
    <w:p w14:paraId="5D011536" w14:textId="77777777" w:rsidR="007B2463" w:rsidRPr="00A758F3" w:rsidRDefault="007B2463" w:rsidP="00A758F3">
      <w:pPr>
        <w:widowControl w:val="0"/>
        <w:tabs>
          <w:tab w:val="left" w:pos="567"/>
        </w:tabs>
        <w:rPr>
          <w:rFonts w:eastAsia="Calibri"/>
          <w:sz w:val="22"/>
          <w:szCs w:val="22"/>
          <w:lang w:val="lt-LT" w:eastAsia="en-US"/>
        </w:rPr>
      </w:pPr>
    </w:p>
    <w:p w14:paraId="0D97B1C8"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Gydymas</w:t>
      </w:r>
    </w:p>
    <w:p w14:paraId="0F8BEE1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Būtina atidžiai stebėti kvėpavimą, registruoti audiogramą, vestibulogramą, sekti diurezę, taip pat matuoti gentamicino, šlapalo, kreatinino, kalcio, magnio ir kalio koncentraciją kraujo serume. Pacientas turi vartoti pakankamai skysčių. Mioneuralinę blokadą galima sumažinti sušvirkštus kalcio ar neostig</w:t>
      </w:r>
      <w:r w:rsidRPr="00A758F3">
        <w:rPr>
          <w:rFonts w:eastAsia="Calibri"/>
          <w:sz w:val="22"/>
          <w:szCs w:val="22"/>
          <w:lang w:val="lt-LT" w:eastAsia="en-US"/>
        </w:rPr>
        <w:softHyphen/>
        <w:t xml:space="preserve">mino. Gentamicino eliminaciją galima pagreitinti hemodializės būdu, ypač jei pacientas serga inkstų </w:t>
      </w:r>
      <w:r w:rsidRPr="00A758F3">
        <w:rPr>
          <w:rFonts w:eastAsia="Calibri"/>
          <w:sz w:val="22"/>
          <w:szCs w:val="22"/>
          <w:lang w:val="lt-LT" w:eastAsia="en-US"/>
        </w:rPr>
        <w:lastRenderedPageBreak/>
        <w:t>funkcijos nepakankamumu.</w:t>
      </w:r>
    </w:p>
    <w:p w14:paraId="063AD20A" w14:textId="77777777" w:rsidR="007B2463" w:rsidRPr="00A758F3" w:rsidRDefault="007B2463" w:rsidP="00A758F3">
      <w:pPr>
        <w:widowControl w:val="0"/>
        <w:tabs>
          <w:tab w:val="left" w:pos="567"/>
        </w:tabs>
        <w:rPr>
          <w:rFonts w:eastAsia="Calibri"/>
          <w:sz w:val="22"/>
          <w:szCs w:val="22"/>
          <w:lang w:val="lt-LT" w:eastAsia="en-US"/>
        </w:rPr>
      </w:pPr>
    </w:p>
    <w:p w14:paraId="199874A5" w14:textId="77777777" w:rsidR="007B2463" w:rsidRPr="00A758F3" w:rsidRDefault="007B2463" w:rsidP="00A758F3">
      <w:pPr>
        <w:widowControl w:val="0"/>
        <w:tabs>
          <w:tab w:val="left" w:pos="567"/>
        </w:tabs>
        <w:rPr>
          <w:rFonts w:eastAsia="Calibri"/>
          <w:sz w:val="22"/>
          <w:szCs w:val="22"/>
          <w:lang w:val="lt-LT" w:eastAsia="en-US"/>
        </w:rPr>
      </w:pPr>
    </w:p>
    <w:p w14:paraId="08BF9B76"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caps/>
          <w:kern w:val="28"/>
          <w:sz w:val="22"/>
          <w:szCs w:val="22"/>
          <w:lang w:val="lt-LT" w:eastAsia="en-US"/>
        </w:rPr>
        <w:t>5.</w:t>
      </w:r>
      <w:r w:rsidRPr="00A758F3">
        <w:rPr>
          <w:rFonts w:eastAsia="Calibri"/>
          <w:b/>
          <w:caps/>
          <w:kern w:val="28"/>
          <w:sz w:val="22"/>
          <w:szCs w:val="22"/>
          <w:lang w:val="lt-LT" w:eastAsia="en-US"/>
        </w:rPr>
        <w:tab/>
        <w:t>FARMAKOLOGINĖS savybės</w:t>
      </w:r>
    </w:p>
    <w:p w14:paraId="39BBB637" w14:textId="77777777" w:rsidR="007B2463" w:rsidRPr="00A758F3" w:rsidRDefault="007B2463" w:rsidP="00A758F3">
      <w:pPr>
        <w:widowControl w:val="0"/>
        <w:tabs>
          <w:tab w:val="left" w:pos="567"/>
        </w:tabs>
        <w:rPr>
          <w:rFonts w:eastAsia="Calibri"/>
          <w:sz w:val="22"/>
          <w:szCs w:val="22"/>
          <w:lang w:val="lt-LT" w:eastAsia="en-US"/>
        </w:rPr>
      </w:pPr>
    </w:p>
    <w:p w14:paraId="714A263B"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5.1</w:t>
      </w:r>
      <w:r w:rsidRPr="00A758F3">
        <w:rPr>
          <w:rFonts w:eastAsia="Calibri"/>
          <w:b/>
          <w:sz w:val="22"/>
          <w:szCs w:val="22"/>
          <w:lang w:val="lt-LT" w:eastAsia="en-US"/>
        </w:rPr>
        <w:tab/>
        <w:t>Farmakodinaminės savybės</w:t>
      </w:r>
    </w:p>
    <w:p w14:paraId="44A9A5DC" w14:textId="77777777" w:rsidR="007B2463" w:rsidRPr="00A758F3" w:rsidRDefault="007B2463" w:rsidP="00A758F3">
      <w:pPr>
        <w:widowControl w:val="0"/>
        <w:tabs>
          <w:tab w:val="left" w:pos="567"/>
        </w:tabs>
        <w:rPr>
          <w:rFonts w:eastAsia="Calibri"/>
          <w:sz w:val="22"/>
          <w:szCs w:val="22"/>
          <w:lang w:val="lt-LT" w:eastAsia="en-US"/>
        </w:rPr>
      </w:pPr>
    </w:p>
    <w:p w14:paraId="3B4CCFA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Farmakoterapinė grupė – aminoglikozidų grupės antibiotikas, ATC kodas – J01GB03.</w:t>
      </w:r>
    </w:p>
    <w:p w14:paraId="0CC6EE45" w14:textId="77777777" w:rsidR="007B2463" w:rsidRPr="00A758F3" w:rsidRDefault="007B2463" w:rsidP="00A758F3">
      <w:pPr>
        <w:widowControl w:val="0"/>
        <w:tabs>
          <w:tab w:val="left" w:pos="567"/>
        </w:tabs>
        <w:rPr>
          <w:rFonts w:eastAsia="Calibri"/>
          <w:sz w:val="22"/>
          <w:szCs w:val="22"/>
          <w:lang w:val="lt-LT" w:eastAsia="en-US"/>
        </w:rPr>
      </w:pPr>
    </w:p>
    <w:p w14:paraId="46AF942C" w14:textId="77777777" w:rsidR="007B2463" w:rsidRPr="00EF054D" w:rsidRDefault="007B2463" w:rsidP="00A758F3">
      <w:pPr>
        <w:widowControl w:val="0"/>
        <w:tabs>
          <w:tab w:val="left" w:pos="567"/>
        </w:tabs>
        <w:rPr>
          <w:rFonts w:eastAsia="Calibri"/>
          <w:sz w:val="22"/>
          <w:szCs w:val="22"/>
          <w:u w:val="single"/>
          <w:lang w:val="lt-LT" w:eastAsia="en-US"/>
        </w:rPr>
      </w:pPr>
      <w:r w:rsidRPr="00EF054D">
        <w:rPr>
          <w:rFonts w:eastAsia="Calibri"/>
          <w:sz w:val="22"/>
          <w:szCs w:val="22"/>
          <w:u w:val="single"/>
          <w:lang w:val="lt-LT" w:eastAsia="en-US"/>
        </w:rPr>
        <w:t>Veikimo mechanizmas</w:t>
      </w:r>
    </w:p>
    <w:p w14:paraId="58D4444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Gentamicinas yra baktericidinis antibiotikas, kuris jungiasi prie bakterijų ribosomų mažesnių ir didesnių subvienetų bei slopina baltymų sintezę. Vis dėlto gentamicino baktericidinio poveikio tai nepaaiškina. Manoma, kad svarbiausia gentamicino savybė yra gebėjimas prasiskverbti per ląstelės sienelę į ląstelės vidų. Bakterijos ląstelės viduje gali susidaryti labai didelė (gerokai didesnė negu išorėje) vaistinio preparato koncentracija. Anaerobinėmis sąlygomis, kai osmoliariškumas didelis, o pH žema, gentamicino prasiskverbimas sutrinka, todėl pasireiškia reliatyvus bakterijų atsparumas šiam medikamentui. Didelė kalcio ir magnio koncentracija taip pat slopina gentamicino patekimą į bakterijas.</w:t>
      </w:r>
    </w:p>
    <w:p w14:paraId="624C785D" w14:textId="77777777" w:rsidR="007B2463" w:rsidRPr="00A758F3" w:rsidRDefault="007B2463" w:rsidP="00A758F3">
      <w:pPr>
        <w:widowControl w:val="0"/>
        <w:tabs>
          <w:tab w:val="left" w:pos="567"/>
        </w:tabs>
        <w:rPr>
          <w:rFonts w:eastAsia="Calibri"/>
          <w:sz w:val="22"/>
          <w:szCs w:val="22"/>
          <w:lang w:val="lt-LT" w:eastAsia="en-US"/>
        </w:rPr>
      </w:pPr>
    </w:p>
    <w:p w14:paraId="2AB26B71" w14:textId="77777777" w:rsidR="007B246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koncentracija, susidariusi inkstų žievinėje dalyje ir vidinės ausies perilimfoje, gali slopinti baltymų sintezę mikrosomose. Tai paaiškina šio vaisto toksinį poveikį žmogui.</w:t>
      </w:r>
    </w:p>
    <w:p w14:paraId="19D097DC" w14:textId="77777777" w:rsidR="0096539F" w:rsidRPr="00A758F3" w:rsidRDefault="0096539F" w:rsidP="00A758F3">
      <w:pPr>
        <w:widowControl w:val="0"/>
        <w:tabs>
          <w:tab w:val="left" w:pos="567"/>
        </w:tabs>
        <w:rPr>
          <w:rFonts w:eastAsia="Calibri"/>
          <w:sz w:val="22"/>
          <w:szCs w:val="22"/>
          <w:lang w:val="lt-LT" w:eastAsia="en-US"/>
        </w:rPr>
      </w:pPr>
    </w:p>
    <w:p w14:paraId="725E832C" w14:textId="77777777" w:rsidR="007B2463" w:rsidRPr="00A758F3" w:rsidRDefault="007B2463" w:rsidP="00A758F3">
      <w:pPr>
        <w:widowControl w:val="0"/>
        <w:tabs>
          <w:tab w:val="left" w:pos="567"/>
        </w:tabs>
        <w:outlineLvl w:val="1"/>
        <w:rPr>
          <w:rFonts w:eastAsia="Calibri"/>
          <w:sz w:val="22"/>
          <w:szCs w:val="22"/>
          <w:u w:val="single"/>
          <w:lang w:val="lt-LT" w:eastAsia="en-US"/>
        </w:rPr>
      </w:pPr>
      <w:r w:rsidRPr="00A758F3">
        <w:rPr>
          <w:rFonts w:eastAsia="Calibri"/>
          <w:sz w:val="22"/>
          <w:szCs w:val="22"/>
          <w:u w:val="single"/>
          <w:lang w:val="lt-LT" w:eastAsia="en-US"/>
        </w:rPr>
        <w:t>Mikroorganizmų jautrumo kriterijai</w:t>
      </w:r>
    </w:p>
    <w:p w14:paraId="2EDB2E4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MSK kai kurioms bakterijoms pateiktos lentelėje:</w:t>
      </w:r>
    </w:p>
    <w:p w14:paraId="298B97BD" w14:textId="77777777" w:rsidR="007B2463" w:rsidRPr="00A758F3" w:rsidRDefault="007B2463" w:rsidP="00A758F3">
      <w:pPr>
        <w:widowControl w:val="0"/>
        <w:tabs>
          <w:tab w:val="left" w:pos="567"/>
        </w:tabs>
        <w:rPr>
          <w:rFonts w:eastAsia="Calibri"/>
          <w:sz w:val="22"/>
          <w:szCs w:val="22"/>
          <w:lang w:val="lt-LT"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118"/>
      </w:tblGrid>
      <w:tr w:rsidR="007B2463" w:rsidRPr="00A758F3" w14:paraId="43045CBC"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6B48F2BE"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Bakterijos</w:t>
            </w:r>
          </w:p>
        </w:tc>
        <w:tc>
          <w:tcPr>
            <w:tcW w:w="3118" w:type="dxa"/>
            <w:tcBorders>
              <w:top w:val="single" w:sz="4" w:space="0" w:color="auto"/>
              <w:left w:val="single" w:sz="4" w:space="0" w:color="auto"/>
              <w:bottom w:val="single" w:sz="4" w:space="0" w:color="auto"/>
              <w:right w:val="single" w:sz="4" w:space="0" w:color="auto"/>
            </w:tcBorders>
            <w:hideMark/>
          </w:tcPr>
          <w:p w14:paraId="68954EFE" w14:textId="77777777" w:rsidR="007B2463" w:rsidRPr="00A758F3" w:rsidRDefault="007B2463" w:rsidP="00A758F3">
            <w:pPr>
              <w:widowControl w:val="0"/>
              <w:tabs>
                <w:tab w:val="left" w:pos="567"/>
              </w:tabs>
              <w:jc w:val="center"/>
              <w:rPr>
                <w:rFonts w:eastAsia="Calibri"/>
                <w:i/>
                <w:sz w:val="22"/>
                <w:szCs w:val="22"/>
                <w:lang w:val="lt-LT" w:eastAsia="en-US"/>
              </w:rPr>
            </w:pPr>
            <w:r w:rsidRPr="00A758F3">
              <w:rPr>
                <w:rFonts w:eastAsia="Calibri"/>
                <w:i/>
                <w:sz w:val="22"/>
                <w:szCs w:val="22"/>
                <w:lang w:val="lt-LT" w:eastAsia="en-US"/>
              </w:rPr>
              <w:t>MSK (</w:t>
            </w:r>
            <w:r w:rsidRPr="00A758F3">
              <w:rPr>
                <w:rFonts w:eastAsia="Calibri"/>
                <w:i/>
                <w:sz w:val="22"/>
                <w:szCs w:val="22"/>
                <w:lang w:val="lt-LT" w:eastAsia="en-US"/>
              </w:rPr>
              <w:sym w:font="Symbol" w:char="F06D"/>
            </w:r>
            <w:r w:rsidRPr="00A758F3">
              <w:rPr>
                <w:rFonts w:eastAsia="Calibri"/>
                <w:i/>
                <w:sz w:val="22"/>
                <w:szCs w:val="22"/>
                <w:lang w:val="lt-LT" w:eastAsia="en-US"/>
              </w:rPr>
              <w:t>g/ml)</w:t>
            </w:r>
          </w:p>
        </w:tc>
      </w:tr>
      <w:tr w:rsidR="007B2463" w:rsidRPr="00A758F3" w14:paraId="171FD1A0"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196678CF"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E. coli</w:t>
            </w:r>
          </w:p>
        </w:tc>
        <w:tc>
          <w:tcPr>
            <w:tcW w:w="3118" w:type="dxa"/>
            <w:tcBorders>
              <w:top w:val="single" w:sz="4" w:space="0" w:color="auto"/>
              <w:left w:val="single" w:sz="4" w:space="0" w:color="auto"/>
              <w:bottom w:val="single" w:sz="4" w:space="0" w:color="auto"/>
              <w:right w:val="single" w:sz="4" w:space="0" w:color="auto"/>
            </w:tcBorders>
            <w:hideMark/>
          </w:tcPr>
          <w:p w14:paraId="0B354EE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w:t>
            </w:r>
          </w:p>
        </w:tc>
      </w:tr>
      <w:tr w:rsidR="007B2463" w:rsidRPr="00A758F3" w14:paraId="3F5C9615"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3AB9B055"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Klebsiella aerogenes</w:t>
            </w:r>
          </w:p>
        </w:tc>
        <w:tc>
          <w:tcPr>
            <w:tcW w:w="3118" w:type="dxa"/>
            <w:tcBorders>
              <w:top w:val="single" w:sz="4" w:space="0" w:color="auto"/>
              <w:left w:val="single" w:sz="4" w:space="0" w:color="auto"/>
              <w:bottom w:val="single" w:sz="4" w:space="0" w:color="auto"/>
              <w:right w:val="single" w:sz="4" w:space="0" w:color="auto"/>
            </w:tcBorders>
            <w:hideMark/>
          </w:tcPr>
          <w:p w14:paraId="00AE721E"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w:t>
            </w:r>
          </w:p>
        </w:tc>
      </w:tr>
      <w:tr w:rsidR="007B2463" w:rsidRPr="00A758F3" w14:paraId="3CF4C4A8"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5DF66B69"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Klebsiella (</w:t>
            </w:r>
            <w:r w:rsidRPr="00A758F3">
              <w:rPr>
                <w:rFonts w:eastAsia="Calibri"/>
                <w:sz w:val="22"/>
                <w:szCs w:val="22"/>
                <w:lang w:val="lt-LT" w:eastAsia="en-US"/>
              </w:rPr>
              <w:t>kitos rūšys</w:t>
            </w:r>
            <w:r w:rsidRPr="00A758F3">
              <w:rPr>
                <w:rFonts w:eastAsia="Calibri"/>
                <w:i/>
                <w:sz w:val="22"/>
                <w:szCs w:val="22"/>
                <w:lang w:val="lt-LT" w:eastAsia="en-US"/>
              </w:rPr>
              <w:t>)</w:t>
            </w:r>
          </w:p>
        </w:tc>
        <w:tc>
          <w:tcPr>
            <w:tcW w:w="3118" w:type="dxa"/>
            <w:tcBorders>
              <w:top w:val="single" w:sz="4" w:space="0" w:color="auto"/>
              <w:left w:val="single" w:sz="4" w:space="0" w:color="auto"/>
              <w:bottom w:val="single" w:sz="4" w:space="0" w:color="auto"/>
              <w:right w:val="single" w:sz="4" w:space="0" w:color="auto"/>
            </w:tcBorders>
            <w:hideMark/>
          </w:tcPr>
          <w:p w14:paraId="518380E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0,06–1</w:t>
            </w:r>
          </w:p>
        </w:tc>
      </w:tr>
      <w:tr w:rsidR="007B2463" w:rsidRPr="00A758F3" w14:paraId="6C1DF81A"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1529375A"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Proteus mirabilis</w:t>
            </w:r>
          </w:p>
        </w:tc>
        <w:tc>
          <w:tcPr>
            <w:tcW w:w="3118" w:type="dxa"/>
            <w:tcBorders>
              <w:top w:val="single" w:sz="4" w:space="0" w:color="auto"/>
              <w:left w:val="single" w:sz="4" w:space="0" w:color="auto"/>
              <w:bottom w:val="single" w:sz="4" w:space="0" w:color="auto"/>
              <w:right w:val="single" w:sz="4" w:space="0" w:color="auto"/>
            </w:tcBorders>
            <w:hideMark/>
          </w:tcPr>
          <w:p w14:paraId="693D34C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2–8</w:t>
            </w:r>
          </w:p>
        </w:tc>
      </w:tr>
      <w:tr w:rsidR="007B2463" w:rsidRPr="00A758F3" w14:paraId="1391D0BA"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54C3E06D"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Proteus vulgaris</w:t>
            </w:r>
          </w:p>
        </w:tc>
        <w:tc>
          <w:tcPr>
            <w:tcW w:w="3118" w:type="dxa"/>
            <w:tcBorders>
              <w:top w:val="single" w:sz="4" w:space="0" w:color="auto"/>
              <w:left w:val="single" w:sz="4" w:space="0" w:color="auto"/>
              <w:bottom w:val="single" w:sz="4" w:space="0" w:color="auto"/>
              <w:right w:val="single" w:sz="4" w:space="0" w:color="auto"/>
            </w:tcBorders>
            <w:hideMark/>
          </w:tcPr>
          <w:p w14:paraId="79858D7C"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w:t>
            </w:r>
          </w:p>
        </w:tc>
      </w:tr>
      <w:tr w:rsidR="007B2463" w:rsidRPr="00A758F3" w14:paraId="0CBE998B"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5C011AA7"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Morganella morganii</w:t>
            </w:r>
          </w:p>
        </w:tc>
        <w:tc>
          <w:tcPr>
            <w:tcW w:w="3118" w:type="dxa"/>
            <w:tcBorders>
              <w:top w:val="single" w:sz="4" w:space="0" w:color="auto"/>
              <w:left w:val="single" w:sz="4" w:space="0" w:color="auto"/>
              <w:bottom w:val="single" w:sz="4" w:space="0" w:color="auto"/>
              <w:right w:val="single" w:sz="4" w:space="0" w:color="auto"/>
            </w:tcBorders>
            <w:hideMark/>
          </w:tcPr>
          <w:p w14:paraId="31686384"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w:t>
            </w:r>
          </w:p>
        </w:tc>
      </w:tr>
      <w:tr w:rsidR="007B2463" w:rsidRPr="00A758F3" w14:paraId="1190F199"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07153421"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Providencia rettgeri</w:t>
            </w:r>
          </w:p>
        </w:tc>
        <w:tc>
          <w:tcPr>
            <w:tcW w:w="3118" w:type="dxa"/>
            <w:tcBorders>
              <w:top w:val="single" w:sz="4" w:space="0" w:color="auto"/>
              <w:left w:val="single" w:sz="4" w:space="0" w:color="auto"/>
              <w:bottom w:val="single" w:sz="4" w:space="0" w:color="auto"/>
              <w:right w:val="single" w:sz="4" w:space="0" w:color="auto"/>
            </w:tcBorders>
            <w:hideMark/>
          </w:tcPr>
          <w:p w14:paraId="537D862B"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0,5–4</w:t>
            </w:r>
          </w:p>
        </w:tc>
      </w:tr>
      <w:tr w:rsidR="007B2463" w:rsidRPr="00A758F3" w14:paraId="3ADB659E"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0091231F"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 xml:space="preserve">Salmonella </w:t>
            </w:r>
            <w:r w:rsidRPr="00A758F3">
              <w:rPr>
                <w:rFonts w:eastAsia="Calibri"/>
                <w:sz w:val="22"/>
                <w:szCs w:val="22"/>
                <w:lang w:val="lt-LT" w:eastAsia="en-US"/>
              </w:rPr>
              <w:t>rūšys</w:t>
            </w:r>
          </w:p>
        </w:tc>
        <w:tc>
          <w:tcPr>
            <w:tcW w:w="3118" w:type="dxa"/>
            <w:tcBorders>
              <w:top w:val="single" w:sz="4" w:space="0" w:color="auto"/>
              <w:left w:val="single" w:sz="4" w:space="0" w:color="auto"/>
              <w:bottom w:val="single" w:sz="4" w:space="0" w:color="auto"/>
              <w:right w:val="single" w:sz="4" w:space="0" w:color="auto"/>
            </w:tcBorders>
            <w:hideMark/>
          </w:tcPr>
          <w:p w14:paraId="5AFD1A0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0,25–1</w:t>
            </w:r>
          </w:p>
        </w:tc>
      </w:tr>
      <w:tr w:rsidR="007B2463" w:rsidRPr="00A758F3" w14:paraId="3C8BBDD3"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0DD627C2"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Pseudomonas aeruginosa</w:t>
            </w:r>
          </w:p>
        </w:tc>
        <w:tc>
          <w:tcPr>
            <w:tcW w:w="3118" w:type="dxa"/>
            <w:tcBorders>
              <w:top w:val="single" w:sz="4" w:space="0" w:color="auto"/>
              <w:left w:val="single" w:sz="4" w:space="0" w:color="auto"/>
              <w:bottom w:val="single" w:sz="4" w:space="0" w:color="auto"/>
              <w:right w:val="single" w:sz="4" w:space="0" w:color="auto"/>
            </w:tcBorders>
            <w:hideMark/>
          </w:tcPr>
          <w:p w14:paraId="6BBFEA4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1–8</w:t>
            </w:r>
          </w:p>
        </w:tc>
      </w:tr>
      <w:tr w:rsidR="007B2463" w:rsidRPr="00A758F3" w14:paraId="6AD5BBF3"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57FE1042"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Staphylococcus aureus</w:t>
            </w:r>
          </w:p>
        </w:tc>
        <w:tc>
          <w:tcPr>
            <w:tcW w:w="3118" w:type="dxa"/>
            <w:tcBorders>
              <w:top w:val="single" w:sz="4" w:space="0" w:color="auto"/>
              <w:left w:val="single" w:sz="4" w:space="0" w:color="auto"/>
              <w:bottom w:val="single" w:sz="4" w:space="0" w:color="auto"/>
              <w:right w:val="single" w:sz="4" w:space="0" w:color="auto"/>
            </w:tcBorders>
            <w:hideMark/>
          </w:tcPr>
          <w:p w14:paraId="48C28E3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0,12–1</w:t>
            </w:r>
          </w:p>
        </w:tc>
      </w:tr>
      <w:tr w:rsidR="007B2463" w:rsidRPr="00A758F3" w14:paraId="2A0321EA"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2498446D"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Listeria monocytogenes</w:t>
            </w:r>
          </w:p>
        </w:tc>
        <w:tc>
          <w:tcPr>
            <w:tcW w:w="3118" w:type="dxa"/>
            <w:tcBorders>
              <w:top w:val="single" w:sz="4" w:space="0" w:color="auto"/>
              <w:left w:val="single" w:sz="4" w:space="0" w:color="auto"/>
              <w:bottom w:val="single" w:sz="4" w:space="0" w:color="auto"/>
              <w:right w:val="single" w:sz="4" w:space="0" w:color="auto"/>
            </w:tcBorders>
            <w:hideMark/>
          </w:tcPr>
          <w:p w14:paraId="0085D9DA"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1–8</w:t>
            </w:r>
          </w:p>
        </w:tc>
      </w:tr>
    </w:tbl>
    <w:p w14:paraId="5538DDCF" w14:textId="77777777" w:rsidR="007B2463" w:rsidRPr="00A758F3" w:rsidRDefault="007B2463" w:rsidP="00A758F3">
      <w:pPr>
        <w:widowControl w:val="0"/>
        <w:tabs>
          <w:tab w:val="left" w:pos="567"/>
        </w:tabs>
        <w:rPr>
          <w:rFonts w:eastAsia="Calibri"/>
          <w:i/>
          <w:sz w:val="22"/>
          <w:szCs w:val="22"/>
          <w:lang w:val="lt-LT" w:eastAsia="en-US"/>
        </w:rPr>
      </w:pPr>
    </w:p>
    <w:p w14:paraId="01A21E57" w14:textId="77777777" w:rsidR="007B2463" w:rsidRPr="00A758F3" w:rsidRDefault="007B2463" w:rsidP="00A758F3">
      <w:pPr>
        <w:widowControl w:val="0"/>
        <w:tabs>
          <w:tab w:val="left" w:pos="567"/>
        </w:tabs>
        <w:rPr>
          <w:rFonts w:eastAsia="Calibri"/>
          <w:bCs/>
          <w:sz w:val="22"/>
          <w:szCs w:val="22"/>
          <w:u w:val="single"/>
          <w:lang w:val="lt-LT" w:eastAsia="en-US"/>
        </w:rPr>
      </w:pPr>
      <w:r w:rsidRPr="00A758F3">
        <w:rPr>
          <w:rFonts w:eastAsia="Calibri"/>
          <w:bCs/>
          <w:sz w:val="22"/>
          <w:szCs w:val="22"/>
          <w:u w:val="single"/>
          <w:lang w:val="lt-LT" w:eastAsia="en-US"/>
        </w:rPr>
        <w:t>Mikroorganizmų jautrumas</w:t>
      </w:r>
    </w:p>
    <w:p w14:paraId="43729A0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Mikroorganizmų jautrumas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reikia kreiptis patarimo į ekspertą.</w:t>
      </w:r>
    </w:p>
    <w:p w14:paraId="1E8B5DF4" w14:textId="77777777" w:rsidR="00636C9E" w:rsidRPr="00A758F3" w:rsidRDefault="00636C9E" w:rsidP="00A758F3">
      <w:pPr>
        <w:widowControl w:val="0"/>
        <w:tabs>
          <w:tab w:val="left" w:pos="567"/>
        </w:tabs>
        <w:rPr>
          <w:rFonts w:eastAsia="Calibri"/>
          <w:sz w:val="22"/>
          <w:szCs w:val="22"/>
          <w:lang w:val="lt-LT" w:eastAsia="en-US"/>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0"/>
      </w:tblGrid>
      <w:tr w:rsidR="00636C9E" w:rsidRPr="00A758F3" w14:paraId="392A490F" w14:textId="77777777" w:rsidTr="00636C9E">
        <w:tc>
          <w:tcPr>
            <w:tcW w:w="8150" w:type="dxa"/>
          </w:tcPr>
          <w:p w14:paraId="63A0180E" w14:textId="77777777" w:rsidR="00636C9E" w:rsidRPr="00A758F3" w:rsidRDefault="00636C9E" w:rsidP="00A758F3">
            <w:pPr>
              <w:widowControl w:val="0"/>
              <w:tabs>
                <w:tab w:val="left" w:pos="567"/>
              </w:tabs>
              <w:rPr>
                <w:rFonts w:eastAsia="Calibri"/>
                <w:b/>
                <w:smallCaps/>
                <w:color w:val="000000"/>
                <w:sz w:val="22"/>
                <w:szCs w:val="22"/>
                <w:u w:val="single"/>
                <w:lang w:val="lt-LT" w:eastAsia="en-US"/>
              </w:rPr>
            </w:pPr>
            <w:r w:rsidRPr="00A758F3">
              <w:rPr>
                <w:rFonts w:eastAsia="Calibri"/>
                <w:sz w:val="22"/>
                <w:szCs w:val="22"/>
                <w:lang w:val="lt-LT" w:eastAsia="en-US"/>
              </w:rPr>
              <w:br w:type="page"/>
            </w:r>
            <w:r w:rsidRPr="00A758F3">
              <w:rPr>
                <w:rFonts w:eastAsia="Calibri"/>
                <w:b/>
                <w:smallCaps/>
                <w:color w:val="000000"/>
                <w:sz w:val="22"/>
                <w:szCs w:val="22"/>
                <w:u w:val="single"/>
                <w:lang w:val="lt-LT" w:eastAsia="en-US"/>
              </w:rPr>
              <w:t>JAUTRŪS</w:t>
            </w:r>
          </w:p>
          <w:p w14:paraId="0FC7B6B1" w14:textId="77777777" w:rsidR="00636C9E" w:rsidRPr="00A758F3" w:rsidRDefault="00636C9E" w:rsidP="00A758F3">
            <w:pPr>
              <w:widowControl w:val="0"/>
              <w:tabs>
                <w:tab w:val="left" w:pos="567"/>
                <w:tab w:val="center" w:pos="4153"/>
                <w:tab w:val="right" w:pos="8306"/>
              </w:tabs>
              <w:rPr>
                <w:rFonts w:eastAsia="Calibri"/>
                <w:b/>
                <w:sz w:val="22"/>
                <w:szCs w:val="22"/>
                <w:lang w:val="en-US" w:eastAsia="en-US"/>
              </w:rPr>
            </w:pPr>
            <w:proofErr w:type="spellStart"/>
            <w:r w:rsidRPr="00A758F3">
              <w:rPr>
                <w:rFonts w:eastAsia="Calibri"/>
                <w:b/>
                <w:sz w:val="22"/>
                <w:szCs w:val="22"/>
                <w:lang w:val="en-US" w:eastAsia="en-US"/>
              </w:rPr>
              <w:t>Gramteigiami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7BB86376"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r w:rsidRPr="00A758F3">
              <w:rPr>
                <w:rFonts w:eastAsia="Calibri"/>
                <w:i/>
                <w:sz w:val="22"/>
                <w:szCs w:val="22"/>
                <w:lang w:val="lt-LT" w:eastAsia="en-US"/>
              </w:rPr>
              <w:t>Staphylococcus aureus</w:t>
            </w:r>
            <w:r w:rsidRPr="00A758F3">
              <w:rPr>
                <w:rFonts w:eastAsia="Calibri"/>
                <w:sz w:val="22"/>
                <w:szCs w:val="22"/>
                <w:lang w:val="lt-LT" w:eastAsia="en-US"/>
              </w:rPr>
              <w:t>,</w:t>
            </w:r>
          </w:p>
          <w:p w14:paraId="6BCCAACA"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r w:rsidRPr="00A758F3">
              <w:rPr>
                <w:rFonts w:eastAsia="Calibri"/>
                <w:i/>
                <w:sz w:val="22"/>
                <w:szCs w:val="22"/>
                <w:lang w:val="lt-LT" w:eastAsia="en-US"/>
              </w:rPr>
              <w:t>Staphylococcus epidermidis</w:t>
            </w:r>
            <w:r w:rsidRPr="00A758F3">
              <w:rPr>
                <w:rFonts w:eastAsia="Calibri"/>
                <w:sz w:val="22"/>
                <w:szCs w:val="22"/>
                <w:lang w:val="lt-LT" w:eastAsia="en-US"/>
              </w:rPr>
              <w:t>,</w:t>
            </w:r>
          </w:p>
          <w:p w14:paraId="25C0EA37"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r w:rsidRPr="00A758F3">
              <w:rPr>
                <w:rFonts w:eastAsia="Calibri"/>
                <w:i/>
                <w:sz w:val="22"/>
                <w:szCs w:val="22"/>
                <w:lang w:val="lt-LT" w:eastAsia="en-US"/>
              </w:rPr>
              <w:t>Staphylococcus saprophyticus</w:t>
            </w:r>
            <w:r w:rsidRPr="00A758F3">
              <w:rPr>
                <w:rFonts w:eastAsia="Calibri"/>
                <w:sz w:val="22"/>
                <w:szCs w:val="22"/>
                <w:lang w:val="lt-LT" w:eastAsia="en-US"/>
              </w:rPr>
              <w:t xml:space="preserve"> </w:t>
            </w:r>
            <w:r w:rsidRPr="00A758F3">
              <w:rPr>
                <w:rFonts w:eastAsia="Calibri"/>
                <w:i/>
                <w:sz w:val="22"/>
                <w:szCs w:val="22"/>
                <w:lang w:val="lt-LT" w:eastAsia="en-US"/>
              </w:rPr>
              <w:t>spp.</w:t>
            </w:r>
            <w:r w:rsidRPr="00A758F3">
              <w:rPr>
                <w:rFonts w:eastAsia="Calibri"/>
                <w:sz w:val="22"/>
                <w:szCs w:val="22"/>
                <w:lang w:val="lt-LT" w:eastAsia="en-US"/>
              </w:rPr>
              <w:t xml:space="preserve"> (įskaitant meticilinui jautrias padermes),</w:t>
            </w:r>
          </w:p>
          <w:p w14:paraId="74E609EF"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r w:rsidRPr="00A758F3">
              <w:rPr>
                <w:rFonts w:eastAsia="Calibri"/>
                <w:i/>
                <w:sz w:val="22"/>
                <w:szCs w:val="22"/>
                <w:lang w:val="lt-LT" w:eastAsia="en-US"/>
              </w:rPr>
              <w:t>Listeria monocytogenes</w:t>
            </w:r>
            <w:r w:rsidRPr="00A758F3">
              <w:rPr>
                <w:rFonts w:eastAsia="Calibri"/>
                <w:sz w:val="22"/>
                <w:szCs w:val="22"/>
                <w:lang w:val="lt-LT" w:eastAsia="en-US"/>
              </w:rPr>
              <w:t>.</w:t>
            </w:r>
          </w:p>
          <w:p w14:paraId="3817FA61" w14:textId="77777777" w:rsidR="00636C9E" w:rsidRPr="00A758F3" w:rsidRDefault="00636C9E" w:rsidP="00A758F3">
            <w:pPr>
              <w:widowControl w:val="0"/>
              <w:tabs>
                <w:tab w:val="left" w:pos="567"/>
                <w:tab w:val="center" w:pos="4153"/>
                <w:tab w:val="right" w:pos="8306"/>
              </w:tabs>
              <w:rPr>
                <w:rFonts w:eastAsia="Calibri"/>
                <w:iCs/>
                <w:sz w:val="22"/>
                <w:szCs w:val="22"/>
                <w:lang w:val="en-US" w:eastAsia="en-US"/>
              </w:rPr>
            </w:pPr>
          </w:p>
          <w:p w14:paraId="0AED2C17" w14:textId="77777777" w:rsidR="00636C9E" w:rsidRPr="00A758F3" w:rsidRDefault="00636C9E" w:rsidP="00A758F3">
            <w:pPr>
              <w:widowControl w:val="0"/>
              <w:tabs>
                <w:tab w:val="left" w:pos="567"/>
                <w:tab w:val="center" w:pos="4153"/>
                <w:tab w:val="right" w:pos="8306"/>
              </w:tabs>
              <w:rPr>
                <w:rFonts w:eastAsia="Calibri"/>
                <w:b/>
                <w:sz w:val="22"/>
                <w:szCs w:val="22"/>
                <w:lang w:val="en-US" w:eastAsia="en-US"/>
              </w:rPr>
            </w:pPr>
            <w:proofErr w:type="spellStart"/>
            <w:r w:rsidRPr="00A758F3">
              <w:rPr>
                <w:rFonts w:eastAsia="Calibri"/>
                <w:b/>
                <w:sz w:val="22"/>
                <w:szCs w:val="22"/>
                <w:lang w:val="en-US" w:eastAsia="en-US"/>
              </w:rPr>
              <w:t>Gramneigiami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47C12175"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Beveik visos enterobakterijos: E. coli</w:t>
            </w:r>
            <w:r w:rsidRPr="00A758F3">
              <w:rPr>
                <w:rFonts w:eastAsia="Calibri"/>
                <w:sz w:val="22"/>
                <w:szCs w:val="22"/>
                <w:lang w:val="lt-LT" w:eastAsia="en-US"/>
              </w:rPr>
              <w:t>,</w:t>
            </w:r>
          </w:p>
          <w:p w14:paraId="572D5AB2"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Enterobacter</w:t>
            </w:r>
            <w:r w:rsidRPr="00A758F3">
              <w:rPr>
                <w:rFonts w:eastAsia="Calibri"/>
                <w:sz w:val="22"/>
                <w:szCs w:val="22"/>
                <w:lang w:val="lt-LT" w:eastAsia="en-US"/>
              </w:rPr>
              <w:t xml:space="preserve"> </w:t>
            </w:r>
            <w:r w:rsidRPr="00A758F3">
              <w:rPr>
                <w:rFonts w:eastAsia="Calibri"/>
                <w:i/>
                <w:sz w:val="22"/>
                <w:szCs w:val="22"/>
                <w:lang w:val="lt-LT" w:eastAsia="en-US"/>
              </w:rPr>
              <w:t>spp.</w:t>
            </w:r>
            <w:r w:rsidRPr="00A758F3">
              <w:rPr>
                <w:rFonts w:eastAsia="Calibri"/>
                <w:sz w:val="22"/>
                <w:szCs w:val="22"/>
                <w:lang w:val="lt-LT" w:eastAsia="en-US"/>
              </w:rPr>
              <w:t>,</w:t>
            </w:r>
          </w:p>
          <w:p w14:paraId="01FD4CAA"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Klebsiella</w:t>
            </w:r>
            <w:r w:rsidRPr="00A758F3">
              <w:rPr>
                <w:rFonts w:eastAsia="Calibri"/>
                <w:sz w:val="22"/>
                <w:szCs w:val="22"/>
                <w:lang w:val="lt-LT" w:eastAsia="en-US"/>
              </w:rPr>
              <w:t>,</w:t>
            </w:r>
          </w:p>
          <w:p w14:paraId="6D72BBBE"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Proteus</w:t>
            </w:r>
            <w:r w:rsidRPr="00A758F3">
              <w:rPr>
                <w:rFonts w:eastAsia="Calibri"/>
                <w:sz w:val="22"/>
                <w:szCs w:val="22"/>
                <w:lang w:val="lt-LT" w:eastAsia="en-US"/>
              </w:rPr>
              <w:t xml:space="preserve"> </w:t>
            </w:r>
            <w:r w:rsidRPr="00A758F3">
              <w:rPr>
                <w:rFonts w:eastAsia="Calibri"/>
                <w:i/>
                <w:sz w:val="22"/>
                <w:szCs w:val="22"/>
                <w:lang w:val="lt-LT" w:eastAsia="en-US"/>
              </w:rPr>
              <w:t>spp.</w:t>
            </w:r>
            <w:r w:rsidRPr="00A758F3">
              <w:rPr>
                <w:rFonts w:eastAsia="Calibri"/>
                <w:sz w:val="22"/>
                <w:szCs w:val="22"/>
                <w:lang w:val="lt-LT" w:eastAsia="en-US"/>
              </w:rPr>
              <w:t xml:space="preserve"> (indolui teigiamos ir neigiamos),</w:t>
            </w:r>
          </w:p>
          <w:p w14:paraId="65996BBF"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lastRenderedPageBreak/>
              <w:t>Salmonella spp.</w:t>
            </w:r>
            <w:r w:rsidRPr="00A758F3">
              <w:rPr>
                <w:rFonts w:eastAsia="Calibri"/>
                <w:sz w:val="22"/>
                <w:szCs w:val="22"/>
                <w:lang w:val="lt-LT" w:eastAsia="en-US"/>
              </w:rPr>
              <w:t>,</w:t>
            </w:r>
          </w:p>
          <w:p w14:paraId="49C77BBE"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 xml:space="preserve">Shigella </w:t>
            </w:r>
            <w:r w:rsidRPr="00A758F3">
              <w:rPr>
                <w:rFonts w:eastAsia="Calibri"/>
                <w:sz w:val="22"/>
                <w:szCs w:val="22"/>
                <w:lang w:val="lt-LT" w:eastAsia="en-US"/>
              </w:rPr>
              <w:t>spp.,</w:t>
            </w:r>
          </w:p>
          <w:p w14:paraId="04E2FD72"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Providencia spp</w:t>
            </w:r>
            <w:r w:rsidRPr="00A758F3">
              <w:rPr>
                <w:rFonts w:eastAsia="Calibri"/>
                <w:sz w:val="22"/>
                <w:szCs w:val="22"/>
                <w:lang w:val="lt-LT" w:eastAsia="en-US"/>
              </w:rPr>
              <w:t>.</w:t>
            </w:r>
          </w:p>
          <w:p w14:paraId="1321B497"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Serratia spp</w:t>
            </w:r>
            <w:r w:rsidRPr="00A758F3">
              <w:rPr>
                <w:rFonts w:eastAsia="Calibri"/>
                <w:sz w:val="22"/>
                <w:szCs w:val="22"/>
                <w:lang w:val="lt-LT" w:eastAsia="en-US"/>
              </w:rPr>
              <w:t>.</w:t>
            </w:r>
          </w:p>
          <w:p w14:paraId="0F19C4D9"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Citrobacter</w:t>
            </w:r>
            <w:r w:rsidRPr="00A758F3">
              <w:rPr>
                <w:rFonts w:eastAsia="Calibri"/>
                <w:sz w:val="22"/>
                <w:szCs w:val="22"/>
                <w:lang w:val="lt-LT" w:eastAsia="en-US"/>
              </w:rPr>
              <w:t>,</w:t>
            </w:r>
          </w:p>
          <w:p w14:paraId="6AA170F3"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Hafnia</w:t>
            </w:r>
            <w:r w:rsidRPr="00A758F3">
              <w:rPr>
                <w:rFonts w:eastAsia="Calibri"/>
                <w:sz w:val="22"/>
                <w:szCs w:val="22"/>
                <w:lang w:val="lt-LT" w:eastAsia="en-US"/>
              </w:rPr>
              <w:t>,</w:t>
            </w:r>
          </w:p>
          <w:p w14:paraId="4E771C5A"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Edwardsiella</w:t>
            </w:r>
          </w:p>
          <w:p w14:paraId="4A878F1F"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ir Arizona</w:t>
            </w:r>
            <w:r w:rsidRPr="00A758F3">
              <w:rPr>
                <w:rFonts w:eastAsia="Calibri"/>
                <w:sz w:val="22"/>
                <w:szCs w:val="22"/>
                <w:lang w:val="lt-LT" w:eastAsia="en-US"/>
              </w:rPr>
              <w:t xml:space="preserve"> </w:t>
            </w:r>
            <w:r w:rsidRPr="00A758F3">
              <w:rPr>
                <w:rFonts w:eastAsia="Calibri"/>
                <w:i/>
                <w:sz w:val="22"/>
                <w:szCs w:val="22"/>
                <w:lang w:val="lt-LT" w:eastAsia="en-US"/>
              </w:rPr>
              <w:t>spp</w:t>
            </w:r>
            <w:r w:rsidRPr="00A758F3">
              <w:rPr>
                <w:rFonts w:eastAsia="Calibri"/>
                <w:sz w:val="22"/>
                <w:szCs w:val="22"/>
                <w:lang w:val="lt-LT" w:eastAsia="en-US"/>
              </w:rPr>
              <w:t>.,</w:t>
            </w:r>
          </w:p>
          <w:p w14:paraId="4D8A7DB7"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Pseudomonas</w:t>
            </w:r>
            <w:r w:rsidRPr="00A758F3">
              <w:rPr>
                <w:rFonts w:eastAsia="Calibri"/>
                <w:sz w:val="22"/>
                <w:szCs w:val="22"/>
                <w:lang w:val="lt-LT" w:eastAsia="en-US"/>
              </w:rPr>
              <w:t xml:space="preserve"> </w:t>
            </w:r>
            <w:r w:rsidRPr="00A758F3">
              <w:rPr>
                <w:rFonts w:eastAsia="Calibri"/>
                <w:i/>
                <w:sz w:val="22"/>
                <w:szCs w:val="22"/>
                <w:lang w:val="lt-LT" w:eastAsia="en-US"/>
              </w:rPr>
              <w:t>aeruginosa</w:t>
            </w:r>
            <w:r w:rsidRPr="00A758F3">
              <w:rPr>
                <w:rFonts w:eastAsia="Calibri"/>
                <w:sz w:val="22"/>
                <w:szCs w:val="22"/>
                <w:lang w:val="lt-LT" w:eastAsia="en-US"/>
              </w:rPr>
              <w:t>,</w:t>
            </w:r>
          </w:p>
          <w:p w14:paraId="5505AD12"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Brucella</w:t>
            </w:r>
            <w:r w:rsidRPr="00A758F3">
              <w:rPr>
                <w:rFonts w:eastAsia="Calibri"/>
                <w:sz w:val="22"/>
                <w:szCs w:val="22"/>
                <w:lang w:val="lt-LT" w:eastAsia="en-US"/>
              </w:rPr>
              <w:t>,</w:t>
            </w:r>
          </w:p>
          <w:p w14:paraId="55CD7257"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Moraxella</w:t>
            </w:r>
            <w:r w:rsidRPr="00A758F3">
              <w:rPr>
                <w:rFonts w:eastAsia="Calibri"/>
                <w:sz w:val="22"/>
                <w:szCs w:val="22"/>
                <w:lang w:val="lt-LT" w:eastAsia="en-US"/>
              </w:rPr>
              <w:t>,</w:t>
            </w:r>
          </w:p>
          <w:p w14:paraId="45A85589"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Pasteurella</w:t>
            </w:r>
            <w:r w:rsidRPr="00A758F3">
              <w:rPr>
                <w:rFonts w:eastAsia="Calibri"/>
                <w:sz w:val="22"/>
                <w:szCs w:val="22"/>
                <w:lang w:val="lt-LT" w:eastAsia="en-US"/>
              </w:rPr>
              <w:t xml:space="preserve"> </w:t>
            </w:r>
            <w:r w:rsidRPr="00A758F3">
              <w:rPr>
                <w:rFonts w:eastAsia="Calibri"/>
                <w:i/>
                <w:sz w:val="22"/>
                <w:szCs w:val="22"/>
                <w:lang w:val="lt-LT" w:eastAsia="en-US"/>
              </w:rPr>
              <w:t>multocida</w:t>
            </w:r>
            <w:r w:rsidRPr="00A758F3">
              <w:rPr>
                <w:rFonts w:eastAsia="Calibri"/>
                <w:sz w:val="22"/>
                <w:szCs w:val="22"/>
                <w:lang w:val="lt-LT" w:eastAsia="en-US"/>
              </w:rPr>
              <w:t>,</w:t>
            </w:r>
          </w:p>
          <w:p w14:paraId="65E6521E"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Francisella</w:t>
            </w:r>
            <w:r w:rsidRPr="00A758F3">
              <w:rPr>
                <w:rFonts w:eastAsia="Calibri"/>
                <w:sz w:val="22"/>
                <w:szCs w:val="22"/>
                <w:lang w:val="lt-LT" w:eastAsia="en-US"/>
              </w:rPr>
              <w:t xml:space="preserve"> </w:t>
            </w:r>
            <w:r w:rsidRPr="00A758F3">
              <w:rPr>
                <w:rFonts w:eastAsia="Calibri"/>
                <w:i/>
                <w:sz w:val="22"/>
                <w:szCs w:val="22"/>
                <w:lang w:val="lt-LT" w:eastAsia="en-US"/>
              </w:rPr>
              <w:t>tularensis</w:t>
            </w:r>
            <w:r w:rsidRPr="00A758F3">
              <w:rPr>
                <w:rFonts w:eastAsia="Calibri"/>
                <w:sz w:val="22"/>
                <w:szCs w:val="22"/>
                <w:lang w:val="lt-LT" w:eastAsia="en-US"/>
              </w:rPr>
              <w:t>,</w:t>
            </w:r>
          </w:p>
          <w:p w14:paraId="4FE93193"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Acinetobacter</w:t>
            </w:r>
            <w:r w:rsidRPr="00A758F3">
              <w:rPr>
                <w:rFonts w:eastAsia="Calibri"/>
                <w:sz w:val="22"/>
                <w:szCs w:val="22"/>
                <w:lang w:val="lt-LT" w:eastAsia="en-US"/>
              </w:rPr>
              <w:t xml:space="preserve"> </w:t>
            </w:r>
            <w:r w:rsidRPr="00A758F3">
              <w:rPr>
                <w:rFonts w:eastAsia="Calibri"/>
                <w:i/>
                <w:sz w:val="22"/>
                <w:szCs w:val="22"/>
                <w:lang w:val="lt-LT" w:eastAsia="en-US"/>
              </w:rPr>
              <w:t>calcoaceticus</w:t>
            </w:r>
            <w:r w:rsidRPr="00A758F3">
              <w:rPr>
                <w:rFonts w:eastAsia="Calibri"/>
                <w:sz w:val="22"/>
                <w:szCs w:val="22"/>
                <w:lang w:val="lt-LT" w:eastAsia="en-US"/>
              </w:rPr>
              <w:t>,</w:t>
            </w:r>
          </w:p>
          <w:p w14:paraId="401FA4BA"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Aeromonas</w:t>
            </w:r>
            <w:r w:rsidRPr="00A758F3">
              <w:rPr>
                <w:rFonts w:eastAsia="Calibri"/>
                <w:sz w:val="22"/>
                <w:szCs w:val="22"/>
                <w:lang w:val="lt-LT" w:eastAsia="en-US"/>
              </w:rPr>
              <w:t xml:space="preserve"> rūšys,</w:t>
            </w:r>
          </w:p>
          <w:p w14:paraId="18FF429F" w14:textId="77777777" w:rsidR="00636C9E" w:rsidRPr="00A758F3" w:rsidRDefault="00636C9E" w:rsidP="00A758F3">
            <w:pPr>
              <w:widowControl w:val="0"/>
              <w:numPr>
                <w:ilvl w:val="0"/>
                <w:numId w:val="8"/>
              </w:numPr>
              <w:ind w:left="567" w:hanging="567"/>
              <w:jc w:val="both"/>
              <w:rPr>
                <w:rFonts w:eastAsia="Calibri"/>
                <w:i/>
                <w:sz w:val="22"/>
                <w:szCs w:val="22"/>
                <w:lang w:val="lt-LT" w:eastAsia="en-US"/>
              </w:rPr>
            </w:pPr>
            <w:r w:rsidRPr="00A758F3">
              <w:rPr>
                <w:rFonts w:eastAsia="Calibri"/>
                <w:i/>
                <w:sz w:val="22"/>
                <w:szCs w:val="22"/>
                <w:lang w:val="lt-LT" w:eastAsia="en-US"/>
              </w:rPr>
              <w:t>Campylobacter pylori,</w:t>
            </w:r>
          </w:p>
          <w:p w14:paraId="13AB9971" w14:textId="77777777" w:rsidR="00636C9E" w:rsidRPr="00A758F3" w:rsidRDefault="00636C9E" w:rsidP="00A758F3">
            <w:pPr>
              <w:widowControl w:val="0"/>
              <w:numPr>
                <w:ilvl w:val="0"/>
                <w:numId w:val="8"/>
              </w:numPr>
              <w:ind w:left="567" w:hanging="567"/>
              <w:jc w:val="both"/>
              <w:rPr>
                <w:rFonts w:eastAsia="Calibri"/>
                <w:i/>
                <w:sz w:val="22"/>
                <w:szCs w:val="22"/>
                <w:lang w:val="en-US" w:eastAsia="en-US"/>
              </w:rPr>
            </w:pPr>
            <w:r w:rsidRPr="00A758F3">
              <w:rPr>
                <w:rFonts w:eastAsia="Calibri"/>
                <w:i/>
                <w:sz w:val="22"/>
                <w:szCs w:val="22"/>
                <w:lang w:val="lt-LT" w:eastAsia="en-US"/>
              </w:rPr>
              <w:t>C. jejuni.</w:t>
            </w:r>
          </w:p>
        </w:tc>
      </w:tr>
      <w:tr w:rsidR="00636C9E" w:rsidRPr="00A758F3" w14:paraId="5EE927D7" w14:textId="77777777" w:rsidTr="00636C9E">
        <w:tc>
          <w:tcPr>
            <w:tcW w:w="8150" w:type="dxa"/>
          </w:tcPr>
          <w:p w14:paraId="2641A974" w14:textId="77777777" w:rsidR="00636C9E" w:rsidRPr="00A758F3" w:rsidRDefault="00636C9E" w:rsidP="00A758F3">
            <w:pPr>
              <w:widowControl w:val="0"/>
              <w:tabs>
                <w:tab w:val="left" w:pos="567"/>
              </w:tabs>
              <w:rPr>
                <w:rFonts w:eastAsia="Calibri"/>
                <w:sz w:val="22"/>
                <w:szCs w:val="22"/>
                <w:lang w:val="en-US" w:eastAsia="en-US"/>
              </w:rPr>
            </w:pPr>
            <w:r w:rsidRPr="00A758F3">
              <w:rPr>
                <w:rFonts w:eastAsia="Calibri"/>
                <w:b/>
                <w:smallCaps/>
                <w:sz w:val="22"/>
                <w:szCs w:val="22"/>
                <w:u w:val="single"/>
                <w:lang w:val="en-US" w:eastAsia="en-US"/>
              </w:rPr>
              <w:lastRenderedPageBreak/>
              <w:t>ATSPARŪS</w:t>
            </w:r>
          </w:p>
          <w:p w14:paraId="400E9B49" w14:textId="77777777" w:rsidR="00636C9E" w:rsidRPr="00A758F3" w:rsidRDefault="00636C9E" w:rsidP="00A758F3">
            <w:pPr>
              <w:widowControl w:val="0"/>
              <w:tabs>
                <w:tab w:val="left" w:pos="567"/>
              </w:tabs>
              <w:rPr>
                <w:rFonts w:eastAsia="Calibri"/>
                <w:b/>
                <w:sz w:val="22"/>
                <w:szCs w:val="22"/>
                <w:lang w:val="en-US" w:eastAsia="en-US"/>
              </w:rPr>
            </w:pPr>
            <w:proofErr w:type="spellStart"/>
            <w:r w:rsidRPr="00A758F3">
              <w:rPr>
                <w:rFonts w:eastAsia="Calibri"/>
                <w:b/>
                <w:sz w:val="22"/>
                <w:szCs w:val="22"/>
                <w:lang w:val="en-US" w:eastAsia="en-US"/>
              </w:rPr>
              <w:t>Gramteigiami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0B6818B0" w14:textId="77777777" w:rsidR="00636C9E" w:rsidRPr="00A758F3" w:rsidRDefault="00636C9E" w:rsidP="00A758F3">
            <w:pPr>
              <w:widowControl w:val="0"/>
              <w:numPr>
                <w:ilvl w:val="0"/>
                <w:numId w:val="9"/>
              </w:numPr>
              <w:ind w:left="567" w:hanging="567"/>
              <w:rPr>
                <w:rFonts w:eastAsia="Calibri"/>
                <w:sz w:val="22"/>
                <w:szCs w:val="22"/>
                <w:lang w:val="en-US" w:eastAsia="en-US"/>
              </w:rPr>
            </w:pPr>
            <w:r w:rsidRPr="00A758F3">
              <w:rPr>
                <w:rFonts w:eastAsia="Calibri"/>
                <w:i/>
                <w:sz w:val="22"/>
                <w:szCs w:val="22"/>
                <w:lang w:val="en-US" w:eastAsia="en-US"/>
              </w:rPr>
              <w:t>Streptococcus</w:t>
            </w:r>
            <w:r w:rsidRPr="00A758F3">
              <w:rPr>
                <w:rFonts w:eastAsia="Calibri"/>
                <w:sz w:val="22"/>
                <w:szCs w:val="22"/>
                <w:lang w:val="en-US" w:eastAsia="en-US"/>
              </w:rPr>
              <w:t xml:space="preserve"> </w:t>
            </w:r>
            <w:r w:rsidRPr="00A758F3">
              <w:rPr>
                <w:rFonts w:eastAsia="Calibri"/>
                <w:i/>
                <w:sz w:val="22"/>
                <w:szCs w:val="22"/>
                <w:lang w:val="lt-LT" w:eastAsia="en-US"/>
              </w:rPr>
              <w:t>spp</w:t>
            </w:r>
            <w:r w:rsidRPr="00A758F3">
              <w:rPr>
                <w:rFonts w:eastAsia="Calibri"/>
                <w:sz w:val="22"/>
                <w:szCs w:val="22"/>
                <w:lang w:val="en-US" w:eastAsia="en-US"/>
              </w:rPr>
              <w:t>.,</w:t>
            </w:r>
          </w:p>
          <w:p w14:paraId="3387D142" w14:textId="77777777" w:rsidR="00636C9E" w:rsidRPr="00A758F3" w:rsidRDefault="00636C9E" w:rsidP="00A758F3">
            <w:pPr>
              <w:widowControl w:val="0"/>
              <w:numPr>
                <w:ilvl w:val="0"/>
                <w:numId w:val="9"/>
              </w:numPr>
              <w:ind w:left="567" w:hanging="567"/>
              <w:rPr>
                <w:rFonts w:eastAsia="Calibri"/>
                <w:color w:val="000000"/>
                <w:sz w:val="22"/>
                <w:szCs w:val="22"/>
                <w:lang w:val="en-US" w:eastAsia="en-US"/>
              </w:rPr>
            </w:pPr>
            <w:r w:rsidRPr="00A758F3">
              <w:rPr>
                <w:rFonts w:eastAsia="Calibri"/>
                <w:i/>
                <w:sz w:val="22"/>
                <w:szCs w:val="22"/>
                <w:lang w:val="lt-LT" w:eastAsia="en-US"/>
              </w:rPr>
              <w:t>Streptococcus pneumoniae,</w:t>
            </w:r>
          </w:p>
          <w:p w14:paraId="7C73A917" w14:textId="77777777" w:rsidR="00636C9E" w:rsidRPr="00A758F3" w:rsidRDefault="00636C9E" w:rsidP="00A758F3">
            <w:pPr>
              <w:widowControl w:val="0"/>
              <w:numPr>
                <w:ilvl w:val="0"/>
                <w:numId w:val="9"/>
              </w:numPr>
              <w:ind w:left="567" w:hanging="567"/>
              <w:rPr>
                <w:rFonts w:eastAsia="Calibri"/>
                <w:sz w:val="22"/>
                <w:szCs w:val="22"/>
                <w:lang w:val="en-US" w:eastAsia="en-US"/>
              </w:rPr>
            </w:pPr>
            <w:r w:rsidRPr="00A758F3">
              <w:rPr>
                <w:rFonts w:eastAsia="Calibri"/>
                <w:sz w:val="22"/>
                <w:szCs w:val="22"/>
                <w:lang w:val="en-US" w:eastAsia="en-US"/>
              </w:rPr>
              <w:t xml:space="preserve">Enterococcus </w:t>
            </w:r>
            <w:r w:rsidRPr="00A758F3">
              <w:rPr>
                <w:rFonts w:eastAsia="Calibri"/>
                <w:i/>
                <w:sz w:val="22"/>
                <w:szCs w:val="22"/>
                <w:lang w:val="lt-LT" w:eastAsia="en-US"/>
              </w:rPr>
              <w:t>spp</w:t>
            </w:r>
            <w:r w:rsidRPr="00A758F3">
              <w:rPr>
                <w:rFonts w:eastAsia="Calibri"/>
                <w:sz w:val="22"/>
                <w:szCs w:val="22"/>
                <w:lang w:val="en-US" w:eastAsia="en-US"/>
              </w:rPr>
              <w:t>.</w:t>
            </w:r>
          </w:p>
          <w:p w14:paraId="7C2AC892" w14:textId="77777777" w:rsidR="00636C9E" w:rsidRPr="00A758F3" w:rsidRDefault="00636C9E" w:rsidP="00A758F3">
            <w:pPr>
              <w:widowControl w:val="0"/>
              <w:tabs>
                <w:tab w:val="left" w:pos="567"/>
              </w:tabs>
              <w:rPr>
                <w:rFonts w:eastAsia="Calibri"/>
                <w:b/>
                <w:sz w:val="22"/>
                <w:szCs w:val="22"/>
                <w:lang w:val="en-US" w:eastAsia="en-US"/>
              </w:rPr>
            </w:pPr>
          </w:p>
          <w:p w14:paraId="105D7490" w14:textId="77777777" w:rsidR="00636C9E" w:rsidRPr="00A758F3" w:rsidRDefault="00636C9E" w:rsidP="00A758F3">
            <w:pPr>
              <w:widowControl w:val="0"/>
              <w:tabs>
                <w:tab w:val="left" w:pos="567"/>
              </w:tabs>
              <w:rPr>
                <w:rFonts w:eastAsia="Calibri"/>
                <w:b/>
                <w:sz w:val="22"/>
                <w:szCs w:val="22"/>
                <w:lang w:val="en-US" w:eastAsia="en-US"/>
              </w:rPr>
            </w:pPr>
            <w:proofErr w:type="spellStart"/>
            <w:r w:rsidRPr="00A758F3">
              <w:rPr>
                <w:rFonts w:eastAsia="Calibri"/>
                <w:b/>
                <w:sz w:val="22"/>
                <w:szCs w:val="22"/>
                <w:lang w:val="en-US" w:eastAsia="en-US"/>
              </w:rPr>
              <w:t>Gramneigiami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6C4D84F6" w14:textId="77777777" w:rsidR="00636C9E" w:rsidRPr="00A758F3" w:rsidRDefault="00636C9E" w:rsidP="00A758F3">
            <w:pPr>
              <w:widowControl w:val="0"/>
              <w:numPr>
                <w:ilvl w:val="0"/>
                <w:numId w:val="9"/>
              </w:numPr>
              <w:ind w:left="567" w:hanging="567"/>
              <w:rPr>
                <w:rFonts w:eastAsia="Calibri"/>
                <w:i/>
                <w:sz w:val="22"/>
                <w:szCs w:val="22"/>
                <w:lang w:val="en-US" w:eastAsia="en-US"/>
              </w:rPr>
            </w:pPr>
            <w:r w:rsidRPr="00A758F3">
              <w:rPr>
                <w:rFonts w:eastAsia="Calibri"/>
                <w:i/>
                <w:sz w:val="22"/>
                <w:szCs w:val="22"/>
                <w:lang w:val="en-US" w:eastAsia="en-US"/>
              </w:rPr>
              <w:t>Neisseria meningitides,</w:t>
            </w:r>
          </w:p>
          <w:p w14:paraId="74F2CA99" w14:textId="77777777" w:rsidR="00636C9E" w:rsidRPr="00A758F3" w:rsidRDefault="00636C9E" w:rsidP="00A758F3">
            <w:pPr>
              <w:widowControl w:val="0"/>
              <w:numPr>
                <w:ilvl w:val="0"/>
                <w:numId w:val="9"/>
              </w:numPr>
              <w:ind w:left="567" w:hanging="567"/>
              <w:rPr>
                <w:rFonts w:eastAsia="Calibri"/>
                <w:i/>
                <w:sz w:val="22"/>
                <w:szCs w:val="22"/>
                <w:lang w:val="en-US" w:eastAsia="en-US"/>
              </w:rPr>
            </w:pPr>
            <w:proofErr w:type="spellStart"/>
            <w:r w:rsidRPr="00A758F3">
              <w:rPr>
                <w:rFonts w:eastAsia="Calibri"/>
                <w:i/>
                <w:sz w:val="22"/>
                <w:szCs w:val="22"/>
                <w:lang w:val="en-US" w:eastAsia="en-US"/>
              </w:rPr>
              <w:t>Burkholderia</w:t>
            </w:r>
            <w:proofErr w:type="spellEnd"/>
            <w:r w:rsidRPr="00A758F3">
              <w:rPr>
                <w:rFonts w:eastAsia="Calibri"/>
                <w:i/>
                <w:sz w:val="22"/>
                <w:szCs w:val="22"/>
                <w:lang w:val="en-US" w:eastAsia="en-US"/>
              </w:rPr>
              <w:t xml:space="preserve"> </w:t>
            </w:r>
            <w:proofErr w:type="spellStart"/>
            <w:r w:rsidRPr="00A758F3">
              <w:rPr>
                <w:rFonts w:eastAsia="Calibri"/>
                <w:i/>
                <w:sz w:val="22"/>
                <w:szCs w:val="22"/>
                <w:lang w:val="en-US" w:eastAsia="en-US"/>
              </w:rPr>
              <w:t>cepacia</w:t>
            </w:r>
            <w:proofErr w:type="spellEnd"/>
            <w:r w:rsidRPr="00A758F3">
              <w:rPr>
                <w:rFonts w:eastAsia="Calibri"/>
                <w:i/>
                <w:sz w:val="22"/>
                <w:szCs w:val="22"/>
                <w:lang w:val="en-US" w:eastAsia="en-US"/>
              </w:rPr>
              <w:t>,</w:t>
            </w:r>
          </w:p>
          <w:p w14:paraId="21534BE4" w14:textId="77777777" w:rsidR="00636C9E" w:rsidRPr="00A758F3" w:rsidRDefault="00636C9E" w:rsidP="00A758F3">
            <w:pPr>
              <w:widowControl w:val="0"/>
              <w:numPr>
                <w:ilvl w:val="0"/>
                <w:numId w:val="9"/>
              </w:numPr>
              <w:ind w:left="567" w:hanging="567"/>
              <w:rPr>
                <w:rFonts w:eastAsia="Calibri"/>
                <w:i/>
                <w:sz w:val="22"/>
                <w:szCs w:val="22"/>
                <w:lang w:val="fr-FR" w:eastAsia="en-US"/>
              </w:rPr>
            </w:pPr>
            <w:r w:rsidRPr="00A758F3">
              <w:rPr>
                <w:rFonts w:eastAsia="Calibri"/>
                <w:i/>
                <w:sz w:val="22"/>
                <w:szCs w:val="22"/>
                <w:lang w:val="fr-FR" w:eastAsia="en-US"/>
              </w:rPr>
              <w:t>Stenotrophomonas maltophiliha,</w:t>
            </w:r>
          </w:p>
          <w:p w14:paraId="13932A7F" w14:textId="77777777" w:rsidR="00636C9E" w:rsidRPr="00A758F3" w:rsidRDefault="00636C9E" w:rsidP="00A758F3">
            <w:pPr>
              <w:widowControl w:val="0"/>
              <w:numPr>
                <w:ilvl w:val="0"/>
                <w:numId w:val="9"/>
              </w:numPr>
              <w:ind w:left="567" w:hanging="567"/>
              <w:rPr>
                <w:rFonts w:eastAsia="Calibri"/>
                <w:i/>
                <w:sz w:val="22"/>
                <w:szCs w:val="22"/>
                <w:lang w:val="fr-FR" w:eastAsia="en-US"/>
              </w:rPr>
            </w:pPr>
            <w:r w:rsidRPr="00A758F3">
              <w:rPr>
                <w:rFonts w:eastAsia="Calibri"/>
                <w:i/>
                <w:sz w:val="22"/>
                <w:szCs w:val="22"/>
                <w:lang w:val="fr-FR" w:eastAsia="en-US"/>
              </w:rPr>
              <w:t>Legionella.</w:t>
            </w:r>
          </w:p>
          <w:p w14:paraId="0FD1F440" w14:textId="77777777" w:rsidR="00636C9E" w:rsidRPr="00A758F3" w:rsidRDefault="00636C9E" w:rsidP="00A758F3">
            <w:pPr>
              <w:widowControl w:val="0"/>
              <w:tabs>
                <w:tab w:val="left" w:pos="567"/>
              </w:tabs>
              <w:rPr>
                <w:rFonts w:eastAsia="Calibri"/>
                <w:b/>
                <w:sz w:val="22"/>
                <w:szCs w:val="22"/>
                <w:lang w:val="fr-FR" w:eastAsia="en-US"/>
              </w:rPr>
            </w:pPr>
          </w:p>
          <w:p w14:paraId="0493F1E0" w14:textId="77777777" w:rsidR="00636C9E" w:rsidRPr="00A758F3" w:rsidRDefault="00636C9E" w:rsidP="00A758F3">
            <w:pPr>
              <w:widowControl w:val="0"/>
              <w:tabs>
                <w:tab w:val="left" w:pos="567"/>
              </w:tabs>
              <w:rPr>
                <w:rFonts w:eastAsia="Calibri"/>
                <w:b/>
                <w:sz w:val="22"/>
                <w:szCs w:val="22"/>
                <w:lang w:val="fr-FR" w:eastAsia="en-US"/>
              </w:rPr>
            </w:pPr>
            <w:r w:rsidRPr="00A758F3">
              <w:rPr>
                <w:rFonts w:eastAsia="Calibri"/>
                <w:b/>
                <w:sz w:val="22"/>
                <w:szCs w:val="22"/>
                <w:lang w:val="fr-FR" w:eastAsia="en-US"/>
              </w:rPr>
              <w:t>Anaerobes</w:t>
            </w:r>
          </w:p>
          <w:p w14:paraId="3AB2E1D0" w14:textId="77777777" w:rsidR="00636C9E" w:rsidRPr="00A758F3" w:rsidRDefault="00636C9E" w:rsidP="00A758F3">
            <w:pPr>
              <w:widowControl w:val="0"/>
              <w:numPr>
                <w:ilvl w:val="0"/>
                <w:numId w:val="9"/>
              </w:numPr>
              <w:overflowPunct w:val="0"/>
              <w:autoSpaceDE w:val="0"/>
              <w:autoSpaceDN w:val="0"/>
              <w:adjustRightInd w:val="0"/>
              <w:ind w:left="567" w:hanging="567"/>
              <w:textAlignment w:val="baseline"/>
              <w:rPr>
                <w:rFonts w:eastAsia="Calibri"/>
                <w:sz w:val="22"/>
                <w:szCs w:val="22"/>
                <w:lang w:val="fr-FR" w:eastAsia="en-US"/>
              </w:rPr>
            </w:pPr>
            <w:r w:rsidRPr="00A758F3">
              <w:rPr>
                <w:rFonts w:eastAsia="Calibri"/>
                <w:i/>
                <w:sz w:val="22"/>
                <w:szCs w:val="22"/>
                <w:lang w:val="fr-FR" w:eastAsia="en-US"/>
              </w:rPr>
              <w:t>Bacteroides</w:t>
            </w:r>
            <w:r w:rsidRPr="00A758F3">
              <w:rPr>
                <w:rFonts w:eastAsia="Calibri"/>
                <w:sz w:val="22"/>
                <w:szCs w:val="22"/>
                <w:lang w:val="fr-FR" w:eastAsia="en-US"/>
              </w:rPr>
              <w:t xml:space="preserve"> padermės,</w:t>
            </w:r>
          </w:p>
          <w:p w14:paraId="7B8DAE51" w14:textId="77777777" w:rsidR="00636C9E" w:rsidRPr="00A758F3" w:rsidRDefault="00636C9E" w:rsidP="00A758F3">
            <w:pPr>
              <w:widowControl w:val="0"/>
              <w:numPr>
                <w:ilvl w:val="0"/>
                <w:numId w:val="9"/>
              </w:numPr>
              <w:overflowPunct w:val="0"/>
              <w:autoSpaceDE w:val="0"/>
              <w:autoSpaceDN w:val="0"/>
              <w:adjustRightInd w:val="0"/>
              <w:ind w:left="567" w:hanging="567"/>
              <w:textAlignment w:val="baseline"/>
              <w:rPr>
                <w:rFonts w:eastAsia="Calibri"/>
                <w:i/>
                <w:sz w:val="22"/>
                <w:szCs w:val="22"/>
                <w:lang w:val="fr-FR" w:eastAsia="en-US"/>
              </w:rPr>
            </w:pPr>
            <w:r w:rsidRPr="00A758F3">
              <w:rPr>
                <w:rFonts w:eastAsia="Calibri"/>
                <w:i/>
                <w:sz w:val="22"/>
                <w:szCs w:val="22"/>
                <w:lang w:val="fr-FR" w:eastAsia="en-US"/>
              </w:rPr>
              <w:t>Clostridium difficile.</w:t>
            </w:r>
          </w:p>
          <w:p w14:paraId="05655DC1" w14:textId="77777777" w:rsidR="00636C9E" w:rsidRPr="00A758F3" w:rsidRDefault="00636C9E" w:rsidP="00A758F3">
            <w:pPr>
              <w:widowControl w:val="0"/>
              <w:tabs>
                <w:tab w:val="left" w:pos="567"/>
              </w:tabs>
              <w:rPr>
                <w:rFonts w:eastAsia="Calibri"/>
                <w:b/>
                <w:sz w:val="22"/>
                <w:szCs w:val="22"/>
                <w:lang w:val="fr-FR" w:eastAsia="en-US"/>
              </w:rPr>
            </w:pPr>
          </w:p>
          <w:p w14:paraId="1CCA6033" w14:textId="77777777" w:rsidR="00636C9E" w:rsidRPr="00A758F3" w:rsidRDefault="00636C9E" w:rsidP="00A758F3">
            <w:pPr>
              <w:widowControl w:val="0"/>
              <w:tabs>
                <w:tab w:val="left" w:pos="567"/>
              </w:tabs>
              <w:rPr>
                <w:rFonts w:eastAsia="Calibri"/>
                <w:b/>
                <w:sz w:val="22"/>
                <w:szCs w:val="22"/>
                <w:lang w:val="fr-FR" w:eastAsia="en-US"/>
              </w:rPr>
            </w:pPr>
            <w:r w:rsidRPr="00A758F3">
              <w:rPr>
                <w:rFonts w:eastAsia="Calibri"/>
                <w:b/>
                <w:sz w:val="22"/>
                <w:szCs w:val="22"/>
                <w:lang w:val="fr-FR" w:eastAsia="en-US"/>
              </w:rPr>
              <w:t>Kiti</w:t>
            </w:r>
          </w:p>
          <w:p w14:paraId="1AD94904" w14:textId="77777777" w:rsidR="00636C9E" w:rsidRPr="00A758F3" w:rsidRDefault="00636C9E" w:rsidP="00A758F3">
            <w:pPr>
              <w:widowControl w:val="0"/>
              <w:numPr>
                <w:ilvl w:val="0"/>
                <w:numId w:val="9"/>
              </w:numPr>
              <w:overflowPunct w:val="0"/>
              <w:autoSpaceDE w:val="0"/>
              <w:autoSpaceDN w:val="0"/>
              <w:adjustRightInd w:val="0"/>
              <w:ind w:left="567" w:hanging="567"/>
              <w:textAlignment w:val="baseline"/>
              <w:rPr>
                <w:rFonts w:eastAsia="Calibri"/>
                <w:sz w:val="22"/>
                <w:szCs w:val="22"/>
                <w:lang w:val="fr-FR" w:eastAsia="en-US"/>
              </w:rPr>
            </w:pPr>
            <w:r w:rsidRPr="00A758F3">
              <w:rPr>
                <w:rFonts w:eastAsia="Calibri"/>
                <w:i/>
                <w:sz w:val="22"/>
                <w:szCs w:val="22"/>
                <w:lang w:val="fr-FR" w:eastAsia="en-US"/>
              </w:rPr>
              <w:t>Chlamydia</w:t>
            </w:r>
            <w:r w:rsidRPr="00A758F3">
              <w:rPr>
                <w:rFonts w:eastAsia="Calibri"/>
                <w:sz w:val="22"/>
                <w:szCs w:val="22"/>
                <w:lang w:val="fr-FR" w:eastAsia="en-US"/>
              </w:rPr>
              <w:t xml:space="preserve"> </w:t>
            </w:r>
            <w:r w:rsidRPr="00A758F3">
              <w:rPr>
                <w:rFonts w:eastAsia="Calibri"/>
                <w:sz w:val="22"/>
                <w:szCs w:val="22"/>
                <w:lang w:val="lt-LT" w:eastAsia="en-US"/>
              </w:rPr>
              <w:t>padermės</w:t>
            </w:r>
            <w:r w:rsidRPr="00A758F3">
              <w:rPr>
                <w:rFonts w:eastAsia="Calibri"/>
                <w:sz w:val="22"/>
                <w:szCs w:val="22"/>
                <w:lang w:val="fr-FR" w:eastAsia="en-US"/>
              </w:rPr>
              <w:t>,</w:t>
            </w:r>
          </w:p>
          <w:p w14:paraId="1CD2D2AE" w14:textId="77777777" w:rsidR="00636C9E" w:rsidRPr="00A758F3" w:rsidRDefault="00636C9E" w:rsidP="00A758F3">
            <w:pPr>
              <w:widowControl w:val="0"/>
              <w:numPr>
                <w:ilvl w:val="0"/>
                <w:numId w:val="9"/>
              </w:numPr>
              <w:ind w:left="567" w:hanging="567"/>
              <w:rPr>
                <w:rFonts w:eastAsia="Calibri"/>
                <w:sz w:val="22"/>
                <w:szCs w:val="22"/>
                <w:lang w:val="fr-FR" w:eastAsia="en-US"/>
              </w:rPr>
            </w:pPr>
            <w:r w:rsidRPr="00A758F3">
              <w:rPr>
                <w:rFonts w:eastAsia="Calibri"/>
                <w:i/>
                <w:sz w:val="22"/>
                <w:szCs w:val="22"/>
                <w:lang w:val="fr-FR" w:eastAsia="en-US"/>
              </w:rPr>
              <w:t xml:space="preserve">Mycoplasma </w:t>
            </w:r>
            <w:r w:rsidRPr="00A758F3">
              <w:rPr>
                <w:rFonts w:eastAsia="Calibri"/>
                <w:sz w:val="22"/>
                <w:szCs w:val="22"/>
                <w:lang w:val="lt-LT" w:eastAsia="en-US"/>
              </w:rPr>
              <w:t>padermės</w:t>
            </w:r>
            <w:r w:rsidRPr="00A758F3">
              <w:rPr>
                <w:rFonts w:eastAsia="Calibri"/>
                <w:sz w:val="22"/>
                <w:szCs w:val="22"/>
                <w:lang w:val="fr-FR" w:eastAsia="en-US"/>
              </w:rPr>
              <w:t xml:space="preserve">. </w:t>
            </w:r>
          </w:p>
        </w:tc>
      </w:tr>
    </w:tbl>
    <w:p w14:paraId="31AA39A6" w14:textId="77777777" w:rsidR="00636C9E" w:rsidRPr="00A758F3" w:rsidRDefault="00636C9E" w:rsidP="00A758F3">
      <w:pPr>
        <w:widowControl w:val="0"/>
        <w:tabs>
          <w:tab w:val="left" w:pos="567"/>
        </w:tabs>
        <w:rPr>
          <w:rFonts w:eastAsia="Calibri"/>
          <w:sz w:val="22"/>
          <w:szCs w:val="22"/>
          <w:u w:val="single"/>
          <w:lang w:val="lt-LT" w:eastAsia="en-US"/>
        </w:rPr>
      </w:pPr>
    </w:p>
    <w:p w14:paraId="6A726746"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Mikroorganizmų atsparumas</w:t>
      </w:r>
    </w:p>
    <w:p w14:paraId="41F0DDB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Bakterijų atsparumą gentamicinui lemia bent 3 mechanizmai: ribosomų mutacijos, silpnas gentamicino pernešimas į ląsteles ir jo irimas veikiant įvairiems fermentams.</w:t>
      </w:r>
    </w:p>
    <w:p w14:paraId="5075B368" w14:textId="77777777" w:rsidR="007B2463" w:rsidRPr="00A758F3" w:rsidRDefault="007B2463" w:rsidP="00A758F3">
      <w:pPr>
        <w:widowControl w:val="0"/>
        <w:tabs>
          <w:tab w:val="left" w:pos="567"/>
        </w:tabs>
        <w:rPr>
          <w:rFonts w:eastAsia="Calibri"/>
          <w:sz w:val="22"/>
          <w:szCs w:val="22"/>
          <w:lang w:val="lt-LT" w:eastAsia="en-US"/>
        </w:rPr>
      </w:pPr>
    </w:p>
    <w:p w14:paraId="4E706A0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Pradėjus vartoti gentamicino, jam atsparių enterobakterijų buvo labai mažai. Dažnai vartojant šio vaistinio preparato, ypač intensyviosios terapijos ir nudegimų skyriuose, atsparių enterobakterijų padaugėjo. Vis dėlto apribojus šio vaistinio preparato vartojimą ligoninėje ar atskiruose jos skyriuose, bakterijų atsparumą gentamicinui galima greitai sumažinti.</w:t>
      </w:r>
    </w:p>
    <w:p w14:paraId="49A09929" w14:textId="77777777" w:rsidR="007B2463" w:rsidRPr="00A758F3" w:rsidRDefault="007B2463" w:rsidP="00A758F3">
      <w:pPr>
        <w:widowControl w:val="0"/>
        <w:tabs>
          <w:tab w:val="left" w:pos="567"/>
        </w:tabs>
        <w:rPr>
          <w:rFonts w:eastAsia="Calibri"/>
          <w:sz w:val="22"/>
          <w:szCs w:val="22"/>
          <w:lang w:val="lt-LT" w:eastAsia="en-US"/>
        </w:rPr>
      </w:pPr>
    </w:p>
    <w:p w14:paraId="3120951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Gydymo kurso metu atsparumas gentamicinui atsiranda labai retai.</w:t>
      </w:r>
    </w:p>
    <w:p w14:paraId="4A0422A4" w14:textId="77777777" w:rsidR="007B2463" w:rsidRPr="00A758F3" w:rsidRDefault="007B2463" w:rsidP="00A758F3">
      <w:pPr>
        <w:widowControl w:val="0"/>
        <w:tabs>
          <w:tab w:val="left" w:pos="567"/>
        </w:tabs>
        <w:rPr>
          <w:rFonts w:eastAsia="Calibri"/>
          <w:sz w:val="22"/>
          <w:szCs w:val="22"/>
          <w:lang w:val="lt-LT" w:eastAsia="en-US"/>
        </w:rPr>
      </w:pPr>
    </w:p>
    <w:p w14:paraId="1BB1C985"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5.2</w:t>
      </w:r>
      <w:r w:rsidRPr="00A758F3">
        <w:rPr>
          <w:rFonts w:eastAsia="Calibri"/>
          <w:b/>
          <w:sz w:val="22"/>
          <w:szCs w:val="22"/>
          <w:lang w:val="lt-LT" w:eastAsia="en-US"/>
        </w:rPr>
        <w:tab/>
        <w:t>Farmakokinetinės savybės</w:t>
      </w:r>
    </w:p>
    <w:p w14:paraId="0E8CA1ED" w14:textId="77777777" w:rsidR="007B2463" w:rsidRPr="00A758F3" w:rsidRDefault="007B2463" w:rsidP="00A758F3">
      <w:pPr>
        <w:widowControl w:val="0"/>
        <w:tabs>
          <w:tab w:val="left" w:pos="567"/>
        </w:tabs>
        <w:rPr>
          <w:rFonts w:eastAsia="Calibri"/>
          <w:sz w:val="22"/>
          <w:szCs w:val="22"/>
          <w:lang w:val="lt-LT" w:eastAsia="en-US"/>
        </w:rPr>
      </w:pPr>
    </w:p>
    <w:p w14:paraId="442CB3D3" w14:textId="77777777" w:rsidR="007B2463" w:rsidRPr="00EF054D" w:rsidRDefault="007B2463" w:rsidP="00A758F3">
      <w:pPr>
        <w:widowControl w:val="0"/>
        <w:tabs>
          <w:tab w:val="left" w:pos="567"/>
        </w:tabs>
        <w:rPr>
          <w:rFonts w:eastAsia="Calibri"/>
          <w:sz w:val="22"/>
          <w:szCs w:val="22"/>
          <w:u w:val="single"/>
          <w:lang w:val="lt-LT" w:eastAsia="en-US"/>
        </w:rPr>
      </w:pPr>
      <w:r w:rsidRPr="00EF054D">
        <w:rPr>
          <w:rFonts w:eastAsia="Calibri"/>
          <w:sz w:val="22"/>
          <w:szCs w:val="22"/>
          <w:u w:val="single"/>
          <w:lang w:val="lt-LT" w:eastAsia="en-US"/>
        </w:rPr>
        <w:t>Absorbcija</w:t>
      </w:r>
    </w:p>
    <w:p w14:paraId="01FB7E5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Į raumenis </w:t>
      </w:r>
      <w:r w:rsidR="00A57553" w:rsidRPr="00A758F3">
        <w:rPr>
          <w:rFonts w:eastAsia="Calibri"/>
          <w:sz w:val="22"/>
          <w:szCs w:val="22"/>
          <w:lang w:val="lt-LT" w:eastAsia="en-US"/>
        </w:rPr>
        <w:t>su</w:t>
      </w:r>
      <w:r w:rsidR="00971B7B" w:rsidRPr="00A758F3">
        <w:rPr>
          <w:rFonts w:eastAsia="Calibri"/>
          <w:sz w:val="22"/>
          <w:szCs w:val="22"/>
          <w:lang w:val="lt-LT" w:eastAsia="en-US"/>
        </w:rPr>
        <w:t>leistas</w:t>
      </w:r>
      <w:r w:rsidRPr="00A758F3">
        <w:rPr>
          <w:rFonts w:eastAsia="Calibri"/>
          <w:sz w:val="22"/>
          <w:szCs w:val="22"/>
          <w:lang w:val="lt-LT" w:eastAsia="en-US"/>
        </w:rPr>
        <w:t xml:space="preserve"> gentamicinas gerai ir greitai ab</w:t>
      </w:r>
      <w:r w:rsidR="003E4FA0">
        <w:rPr>
          <w:rFonts w:eastAsia="Calibri"/>
          <w:sz w:val="22"/>
          <w:szCs w:val="22"/>
          <w:lang w:val="lt-LT" w:eastAsia="en-US"/>
        </w:rPr>
        <w:t>s</w:t>
      </w:r>
      <w:r w:rsidRPr="00A758F3">
        <w:rPr>
          <w:rFonts w:eastAsia="Calibri"/>
          <w:sz w:val="22"/>
          <w:szCs w:val="22"/>
          <w:lang w:val="lt-LT" w:eastAsia="en-US"/>
        </w:rPr>
        <w:t>orbuojamas. Didžiausia jo koncentracija kraujo serume susidaro per 30-90</w:t>
      </w:r>
      <w:r w:rsidR="003E4FA0">
        <w:rPr>
          <w:rFonts w:eastAsia="Calibri"/>
          <w:sz w:val="22"/>
          <w:szCs w:val="22"/>
          <w:lang w:val="lt-LT" w:eastAsia="en-US"/>
        </w:rPr>
        <w:t> </w:t>
      </w:r>
      <w:r w:rsidRPr="00A758F3">
        <w:rPr>
          <w:rFonts w:eastAsia="Calibri"/>
          <w:sz w:val="22"/>
          <w:szCs w:val="22"/>
          <w:lang w:val="lt-LT" w:eastAsia="en-US"/>
        </w:rPr>
        <w:t>min. Iš raumenų, kurių kraujotaka bloga, gentamicinas rezorbuojasi lėčiau. Po 20-30</w:t>
      </w:r>
      <w:r w:rsidR="003E4FA0">
        <w:rPr>
          <w:rFonts w:eastAsia="Calibri"/>
          <w:sz w:val="22"/>
          <w:szCs w:val="22"/>
          <w:lang w:val="lt-LT" w:eastAsia="en-US"/>
        </w:rPr>
        <w:t> </w:t>
      </w:r>
      <w:r w:rsidRPr="00A758F3">
        <w:rPr>
          <w:rFonts w:eastAsia="Calibri"/>
          <w:sz w:val="22"/>
          <w:szCs w:val="22"/>
          <w:lang w:val="lt-LT" w:eastAsia="en-US"/>
        </w:rPr>
        <w:t xml:space="preserve">min. trukmės infuzijos kraujo serume susidaro tokia pati gentamicino koncentracija kaip </w:t>
      </w:r>
      <w:r w:rsidR="00A57553" w:rsidRPr="00A758F3">
        <w:rPr>
          <w:rFonts w:eastAsia="Calibri"/>
          <w:sz w:val="22"/>
          <w:szCs w:val="22"/>
          <w:lang w:val="lt-LT" w:eastAsia="en-US"/>
        </w:rPr>
        <w:lastRenderedPageBreak/>
        <w:t>su</w:t>
      </w:r>
      <w:r w:rsidR="00971B7B" w:rsidRPr="00A758F3">
        <w:rPr>
          <w:rFonts w:eastAsia="Calibri"/>
          <w:sz w:val="22"/>
          <w:szCs w:val="22"/>
          <w:lang w:val="lt-LT" w:eastAsia="en-US"/>
        </w:rPr>
        <w:t>leidus</w:t>
      </w:r>
      <w:r w:rsidRPr="00A758F3">
        <w:rPr>
          <w:rFonts w:eastAsia="Calibri"/>
          <w:sz w:val="22"/>
          <w:szCs w:val="22"/>
          <w:lang w:val="lt-LT" w:eastAsia="en-US"/>
        </w:rPr>
        <w:t xml:space="preserve"> tokią pačią dozę į raumenis. Į pilvaplėvės ar pleuros ertmę </w:t>
      </w:r>
      <w:r w:rsidR="007C05D3" w:rsidRPr="00A758F3">
        <w:rPr>
          <w:rFonts w:eastAsia="Calibri"/>
          <w:sz w:val="22"/>
          <w:szCs w:val="22"/>
          <w:lang w:val="lt-LT" w:eastAsia="en-US"/>
        </w:rPr>
        <w:t>suleistas</w:t>
      </w:r>
      <w:r w:rsidRPr="00A758F3">
        <w:rPr>
          <w:rFonts w:eastAsia="Calibri"/>
          <w:sz w:val="22"/>
          <w:szCs w:val="22"/>
          <w:lang w:val="lt-LT" w:eastAsia="en-US"/>
        </w:rPr>
        <w:t xml:space="preserve"> gentamicinas greitai rezorbuojasi. </w:t>
      </w:r>
      <w:r w:rsidR="007C05D3" w:rsidRPr="00A758F3">
        <w:rPr>
          <w:rFonts w:eastAsia="Calibri"/>
          <w:sz w:val="22"/>
          <w:szCs w:val="22"/>
          <w:lang w:val="lt-LT" w:eastAsia="en-US"/>
        </w:rPr>
        <w:t>Suleidus</w:t>
      </w:r>
      <w:r w:rsidRPr="00A758F3">
        <w:rPr>
          <w:rFonts w:eastAsia="Calibri"/>
          <w:sz w:val="22"/>
          <w:szCs w:val="22"/>
          <w:lang w:val="lt-LT" w:eastAsia="en-US"/>
        </w:rPr>
        <w:t xml:space="preserve"> gentamicino intratekaliai ar tiesiai į smegenų skilvelius, antibiotiko absorbcija nežymi.</w:t>
      </w:r>
    </w:p>
    <w:p w14:paraId="282BB863" w14:textId="77777777" w:rsidR="007B2463" w:rsidRPr="00A758F3" w:rsidRDefault="007B2463" w:rsidP="00A758F3">
      <w:pPr>
        <w:widowControl w:val="0"/>
        <w:tabs>
          <w:tab w:val="left" w:pos="567"/>
        </w:tabs>
        <w:rPr>
          <w:rFonts w:eastAsia="Calibri"/>
          <w:sz w:val="22"/>
          <w:szCs w:val="22"/>
          <w:lang w:val="lt-LT" w:eastAsia="en-US"/>
        </w:rPr>
      </w:pPr>
    </w:p>
    <w:p w14:paraId="304D787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Vidutinė didžiausia koncentracija kraujo serume, sušvirkštus 80 mg gentamicino į raumenis – 7</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(tokia koncentracija susidaro po 0,5-2</w:t>
      </w:r>
      <w:r w:rsidR="003E4FA0">
        <w:rPr>
          <w:rFonts w:eastAsia="Calibri"/>
          <w:sz w:val="22"/>
          <w:szCs w:val="22"/>
          <w:lang w:val="lt-LT" w:eastAsia="en-US"/>
        </w:rPr>
        <w:t> </w:t>
      </w:r>
      <w:r w:rsidRPr="00A758F3">
        <w:rPr>
          <w:rFonts w:eastAsia="Calibri"/>
          <w:sz w:val="22"/>
          <w:szCs w:val="22"/>
          <w:lang w:val="lt-LT" w:eastAsia="en-US"/>
        </w:rPr>
        <w:t>val.). Padvigubinus dozę, serume susidaro du kartus didesnė koncentracija. Optimali didžiausia koncentracija – 7-10</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27128D0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Didžiausia koncentracija jaunesnių kaip 7 parų amžiaus naujagimių kraujo serume, pavartojus 2,5 mg/kg gentamicino, būna 4</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(tokia koncentracija susidaro po 30-60</w:t>
      </w:r>
      <w:r w:rsidR="003E4FA0">
        <w:rPr>
          <w:rFonts w:eastAsia="Calibri"/>
          <w:sz w:val="22"/>
          <w:szCs w:val="22"/>
          <w:lang w:val="lt-LT" w:eastAsia="en-US"/>
        </w:rPr>
        <w:t> </w:t>
      </w:r>
      <w:r w:rsidRPr="00A758F3">
        <w:rPr>
          <w:rFonts w:eastAsia="Calibri"/>
          <w:sz w:val="22"/>
          <w:szCs w:val="22"/>
          <w:lang w:val="lt-LT" w:eastAsia="en-US"/>
        </w:rPr>
        <w:t>min.).</w:t>
      </w:r>
    </w:p>
    <w:p w14:paraId="0DB8F055" w14:textId="77777777" w:rsidR="007B2463" w:rsidRPr="00A758F3" w:rsidRDefault="007B2463" w:rsidP="00A758F3">
      <w:pPr>
        <w:widowControl w:val="0"/>
        <w:tabs>
          <w:tab w:val="left" w:pos="567"/>
        </w:tabs>
        <w:rPr>
          <w:rFonts w:eastAsia="Calibri"/>
          <w:sz w:val="22"/>
          <w:szCs w:val="22"/>
          <w:lang w:val="lt-LT" w:eastAsia="en-US"/>
        </w:rPr>
      </w:pPr>
    </w:p>
    <w:p w14:paraId="0AE8957E" w14:textId="77777777" w:rsidR="007B2463" w:rsidRPr="00EF054D" w:rsidRDefault="007B2463" w:rsidP="00A758F3">
      <w:pPr>
        <w:widowControl w:val="0"/>
        <w:tabs>
          <w:tab w:val="left" w:pos="567"/>
        </w:tabs>
        <w:rPr>
          <w:rFonts w:eastAsia="Calibri"/>
          <w:sz w:val="22"/>
          <w:szCs w:val="22"/>
          <w:u w:val="single"/>
          <w:lang w:val="lt-LT" w:eastAsia="en-US"/>
        </w:rPr>
      </w:pPr>
      <w:r w:rsidRPr="00EF054D">
        <w:rPr>
          <w:rFonts w:eastAsia="Calibri"/>
          <w:sz w:val="22"/>
          <w:szCs w:val="22"/>
          <w:u w:val="single"/>
          <w:lang w:val="lt-LT" w:eastAsia="en-US"/>
        </w:rPr>
        <w:t>Pasiskirstymas</w:t>
      </w:r>
    </w:p>
    <w:p w14:paraId="17BBC77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jungimasis su kraujo plazmos baltymais nedidelis (25 %). Jei kalcio ir magnio koncentracija kraujyje maža, gentamicino jungimosi su kraujo plazmos baltymais mastas padidėja iki 70 %.</w:t>
      </w:r>
    </w:p>
    <w:p w14:paraId="19E0A92E" w14:textId="77777777" w:rsidR="007B2463" w:rsidRPr="00A758F3" w:rsidRDefault="007B2463" w:rsidP="00A758F3">
      <w:pPr>
        <w:widowControl w:val="0"/>
        <w:tabs>
          <w:tab w:val="left" w:pos="567"/>
        </w:tabs>
        <w:rPr>
          <w:rFonts w:eastAsia="Calibri"/>
          <w:sz w:val="22"/>
          <w:szCs w:val="22"/>
          <w:lang w:val="lt-LT" w:eastAsia="en-US"/>
        </w:rPr>
      </w:pPr>
    </w:p>
    <w:p w14:paraId="5AC707F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pasiskirstymo tūris yra beveik ekvivalentiškas ekstraceliulinio skysčio. Naujagimių organizme vanduo sudaro 70-75</w:t>
      </w:r>
      <w:r w:rsidR="003E4FA0">
        <w:rPr>
          <w:rFonts w:eastAsia="Calibri"/>
          <w:sz w:val="22"/>
          <w:szCs w:val="22"/>
          <w:lang w:val="lt-LT" w:eastAsia="en-US"/>
        </w:rPr>
        <w:t> </w:t>
      </w:r>
      <w:r w:rsidRPr="00A758F3">
        <w:rPr>
          <w:rFonts w:eastAsia="Calibri"/>
          <w:sz w:val="22"/>
          <w:szCs w:val="22"/>
          <w:lang w:val="lt-LT" w:eastAsia="en-US"/>
        </w:rPr>
        <w:t>% kūno svorio, suaugusiųjų – 50-55</w:t>
      </w:r>
      <w:r w:rsidR="003E4FA0">
        <w:rPr>
          <w:rFonts w:eastAsia="Calibri"/>
          <w:sz w:val="22"/>
          <w:szCs w:val="22"/>
          <w:lang w:val="lt-LT" w:eastAsia="en-US"/>
        </w:rPr>
        <w:t> </w:t>
      </w:r>
      <w:r w:rsidRPr="00A758F3">
        <w:rPr>
          <w:rFonts w:eastAsia="Calibri"/>
          <w:sz w:val="22"/>
          <w:szCs w:val="22"/>
          <w:lang w:val="lt-LT" w:eastAsia="en-US"/>
        </w:rPr>
        <w:t>%, o ekstraceliulinio skysčio tūris naujagimių organizme yra didesnis (40</w:t>
      </w:r>
      <w:r w:rsidR="003E4FA0">
        <w:rPr>
          <w:rFonts w:eastAsia="Calibri"/>
          <w:sz w:val="22"/>
          <w:szCs w:val="22"/>
          <w:lang w:val="lt-LT" w:eastAsia="en-US"/>
        </w:rPr>
        <w:t> </w:t>
      </w:r>
      <w:r w:rsidRPr="00A758F3">
        <w:rPr>
          <w:rFonts w:eastAsia="Calibri"/>
          <w:sz w:val="22"/>
          <w:szCs w:val="22"/>
          <w:lang w:val="lt-LT" w:eastAsia="en-US"/>
        </w:rPr>
        <w:t>% kūno svorio, o suaugusių – 25</w:t>
      </w:r>
      <w:r w:rsidR="003E4FA0">
        <w:rPr>
          <w:rFonts w:eastAsia="Calibri"/>
          <w:sz w:val="22"/>
          <w:szCs w:val="22"/>
          <w:lang w:val="lt-LT" w:eastAsia="en-US"/>
        </w:rPr>
        <w:t> </w:t>
      </w:r>
      <w:r w:rsidRPr="00A758F3">
        <w:rPr>
          <w:rFonts w:eastAsia="Calibri"/>
          <w:sz w:val="22"/>
          <w:szCs w:val="22"/>
          <w:lang w:val="lt-LT" w:eastAsia="en-US"/>
        </w:rPr>
        <w:t>% kūno svorio). Todėl gentamicino pasiskirstymo tūris kg kūno svorio priklauso nuo amžiaus. Amžiui didėjant gentamicino pasiskirstymo tūris mažėja: nuo 0,5-0,7</w:t>
      </w:r>
      <w:r w:rsidR="003E4FA0">
        <w:rPr>
          <w:rFonts w:eastAsia="Calibri"/>
          <w:sz w:val="22"/>
          <w:szCs w:val="22"/>
          <w:lang w:val="lt-LT" w:eastAsia="en-US"/>
        </w:rPr>
        <w:t> </w:t>
      </w:r>
      <w:r w:rsidRPr="00A758F3">
        <w:rPr>
          <w:rFonts w:eastAsia="Calibri"/>
          <w:sz w:val="22"/>
          <w:szCs w:val="22"/>
          <w:lang w:val="lt-LT" w:eastAsia="en-US"/>
        </w:rPr>
        <w:t>l/kg prieš laiką gimusiam naujagimiui ir 0,25</w:t>
      </w:r>
      <w:r w:rsidR="003E4FA0">
        <w:rPr>
          <w:rFonts w:eastAsia="Calibri"/>
          <w:sz w:val="22"/>
          <w:szCs w:val="22"/>
          <w:lang w:val="lt-LT" w:eastAsia="en-US"/>
        </w:rPr>
        <w:t> </w:t>
      </w:r>
      <w:r w:rsidRPr="00A758F3">
        <w:rPr>
          <w:rFonts w:eastAsia="Calibri"/>
          <w:sz w:val="22"/>
          <w:szCs w:val="22"/>
          <w:lang w:val="lt-LT" w:eastAsia="en-US"/>
        </w:rPr>
        <w:t>l/kg paaugliui. Dėl didesnio pasiskirstymo tūrio/ kg kūno svorio, reikalingai didžiausiai koncentracijai kraujyje pasiekti reikia vartoti didesnes dozes/ kg kūno svorio.</w:t>
      </w:r>
    </w:p>
    <w:p w14:paraId="2089D97D" w14:textId="77777777" w:rsidR="007B2463" w:rsidRPr="00A758F3" w:rsidRDefault="007B2463" w:rsidP="00A758F3">
      <w:pPr>
        <w:widowControl w:val="0"/>
        <w:tabs>
          <w:tab w:val="left" w:pos="567"/>
        </w:tabs>
        <w:rPr>
          <w:rFonts w:eastAsia="Calibri"/>
          <w:sz w:val="22"/>
          <w:szCs w:val="22"/>
          <w:lang w:val="lt-LT" w:eastAsia="en-US"/>
        </w:rPr>
      </w:pPr>
    </w:p>
    <w:p w14:paraId="636957D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patenka į beveik visų organų tarpaudininę ertmę.</w:t>
      </w:r>
      <w:r w:rsidR="003E4FA0">
        <w:rPr>
          <w:rFonts w:eastAsia="Calibri"/>
          <w:sz w:val="22"/>
          <w:szCs w:val="22"/>
          <w:lang w:val="lt-LT" w:eastAsia="en-US"/>
        </w:rPr>
        <w:t xml:space="preserve"> </w:t>
      </w:r>
      <w:r w:rsidRPr="00A758F3">
        <w:rPr>
          <w:rFonts w:eastAsia="Calibri"/>
          <w:sz w:val="22"/>
          <w:szCs w:val="22"/>
          <w:lang w:val="lt-LT" w:eastAsia="en-US"/>
        </w:rPr>
        <w:t>Gentamicinas gerai prasiskverbia į eritrocitus, neutrofilus ir ypač proksimalinių inkstų kanalėlių ląsteles, kur susidaro didesnė negu kraujo serume koncentracija.</w:t>
      </w:r>
    </w:p>
    <w:p w14:paraId="5B5ACABC" w14:textId="77777777" w:rsidR="007B2463" w:rsidRPr="00A758F3" w:rsidRDefault="007B2463" w:rsidP="00A758F3">
      <w:pPr>
        <w:widowControl w:val="0"/>
        <w:tabs>
          <w:tab w:val="left" w:pos="567"/>
        </w:tabs>
        <w:rPr>
          <w:rFonts w:eastAsia="Calibri"/>
          <w:sz w:val="22"/>
          <w:szCs w:val="22"/>
          <w:lang w:val="lt-LT" w:eastAsia="en-US"/>
        </w:rPr>
      </w:pPr>
    </w:p>
    <w:p w14:paraId="4520780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pusinės eliminacijos laikas jauniems sveikiems žmonėms – 1,5-5,5</w:t>
      </w:r>
      <w:r w:rsidR="003E4FA0">
        <w:rPr>
          <w:rFonts w:eastAsia="Calibri"/>
          <w:sz w:val="22"/>
          <w:szCs w:val="22"/>
          <w:lang w:val="lt-LT" w:eastAsia="en-US"/>
        </w:rPr>
        <w:t> </w:t>
      </w:r>
      <w:r w:rsidRPr="00A758F3">
        <w:rPr>
          <w:rFonts w:eastAsia="Calibri"/>
          <w:sz w:val="22"/>
          <w:szCs w:val="22"/>
          <w:lang w:val="lt-LT" w:eastAsia="en-US"/>
        </w:rPr>
        <w:t>val., vyresniems vaikams – 1</w:t>
      </w:r>
      <w:r w:rsidR="003E4FA0">
        <w:rPr>
          <w:rFonts w:eastAsia="Calibri"/>
          <w:sz w:val="22"/>
          <w:szCs w:val="22"/>
          <w:lang w:val="lt-LT" w:eastAsia="en-US"/>
        </w:rPr>
        <w:t> </w:t>
      </w:r>
      <w:r w:rsidRPr="00A758F3">
        <w:rPr>
          <w:rFonts w:eastAsia="Calibri"/>
          <w:sz w:val="22"/>
          <w:szCs w:val="22"/>
          <w:lang w:val="lt-LT" w:eastAsia="en-US"/>
        </w:rPr>
        <w:t>val., naujagimiams – 2,3-3,3</w:t>
      </w:r>
      <w:r w:rsidR="003E4FA0">
        <w:rPr>
          <w:rFonts w:eastAsia="Calibri"/>
          <w:sz w:val="22"/>
          <w:szCs w:val="22"/>
          <w:lang w:val="lt-LT" w:eastAsia="en-US"/>
        </w:rPr>
        <w:t> </w:t>
      </w:r>
      <w:r w:rsidRPr="00A758F3">
        <w:rPr>
          <w:rFonts w:eastAsia="Calibri"/>
          <w:sz w:val="22"/>
          <w:szCs w:val="22"/>
          <w:lang w:val="lt-LT" w:eastAsia="en-US"/>
        </w:rPr>
        <w:t>val.</w:t>
      </w:r>
    </w:p>
    <w:p w14:paraId="09A93CF9" w14:textId="77777777" w:rsidR="007B2463" w:rsidRPr="00A758F3" w:rsidRDefault="007B2463" w:rsidP="00A758F3">
      <w:pPr>
        <w:widowControl w:val="0"/>
        <w:tabs>
          <w:tab w:val="left" w:pos="567"/>
        </w:tabs>
        <w:rPr>
          <w:rFonts w:eastAsia="Calibri"/>
          <w:sz w:val="22"/>
          <w:szCs w:val="22"/>
          <w:lang w:val="lt-LT" w:eastAsia="en-US"/>
        </w:rPr>
      </w:pPr>
    </w:p>
    <w:p w14:paraId="3C94D82D" w14:textId="77777777" w:rsidR="0096539F"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koncentracija bronchų sekrete sudaro 25 % kraujo serumo koncentracijos. Jo koncentracija suaugusiųjų smegenų skystyje būna labai maža. Naujagimiams bei esant smegenų dangalų uždegimui – šiek tiek didesnė. Gentamicinas gerai difunduoja į rageną ir akies skystį, bet silpnai – į stiklakūnio skystį. Šio vaistinio preparato koncentracija sinovijoje sudaro 25-50 % kraujo serumo koncentracijos. Jo koncentracija prostatoje ir seilėse būna labai maža, tulžyje ji sudaro 25-88 % kraujo serumo koncentracijos.</w:t>
      </w:r>
    </w:p>
    <w:p w14:paraId="3536074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Šlapime susidaro labai didelė gentamicino koncentracija (25-100 kartų didesnė negu kraujo serume). Gentamicino patenka į širdies raumenį, kepenis, raumenis ir inkstus, kur susikaupia 40 % organizme esančio antibiotiko. Šio vaistinio preparato koncentracija vaisiaus kraujo serume sudaro iki 40 % motinos kraujo serumo koncentracijos. Labai mažai gentamicino iš</w:t>
      </w:r>
      <w:r w:rsidR="003E4FA0">
        <w:rPr>
          <w:rFonts w:eastAsia="Calibri"/>
          <w:sz w:val="22"/>
          <w:szCs w:val="22"/>
          <w:lang w:val="lt-LT" w:eastAsia="en-US"/>
        </w:rPr>
        <w:t>si</w:t>
      </w:r>
      <w:r w:rsidRPr="00A758F3">
        <w:rPr>
          <w:rFonts w:eastAsia="Calibri"/>
          <w:sz w:val="22"/>
          <w:szCs w:val="22"/>
          <w:lang w:val="lt-LT" w:eastAsia="en-US"/>
        </w:rPr>
        <w:t>skiria į motinos pieną.</w:t>
      </w:r>
    </w:p>
    <w:p w14:paraId="74C1C27F" w14:textId="77777777" w:rsidR="007B2463" w:rsidRPr="00A758F3" w:rsidRDefault="007B2463" w:rsidP="00A758F3">
      <w:pPr>
        <w:widowControl w:val="0"/>
        <w:tabs>
          <w:tab w:val="left" w:pos="567"/>
        </w:tabs>
        <w:rPr>
          <w:rFonts w:eastAsia="Calibri"/>
          <w:sz w:val="22"/>
          <w:szCs w:val="22"/>
          <w:lang w:val="lt-LT" w:eastAsia="en-US"/>
        </w:rPr>
      </w:pPr>
    </w:p>
    <w:p w14:paraId="484F7992" w14:textId="77777777" w:rsidR="007B2463" w:rsidRPr="00EF054D" w:rsidRDefault="007B2463" w:rsidP="00A758F3">
      <w:pPr>
        <w:widowControl w:val="0"/>
        <w:tabs>
          <w:tab w:val="left" w:pos="567"/>
        </w:tabs>
        <w:rPr>
          <w:rFonts w:eastAsia="Calibri"/>
          <w:sz w:val="22"/>
          <w:szCs w:val="22"/>
          <w:u w:val="single"/>
          <w:lang w:val="lt-LT" w:eastAsia="en-US"/>
        </w:rPr>
      </w:pPr>
      <w:r w:rsidRPr="00EF054D">
        <w:rPr>
          <w:rFonts w:eastAsia="Calibri"/>
          <w:sz w:val="22"/>
          <w:szCs w:val="22"/>
          <w:u w:val="single"/>
          <w:lang w:val="lt-LT" w:eastAsia="en-US"/>
        </w:rPr>
        <w:t>Biotransformacija ir eliminacija</w:t>
      </w:r>
    </w:p>
    <w:p w14:paraId="2BF7C48F" w14:textId="3009C30C"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Gentamicinas nėra metabolizuojamas, tačiau daugiausia nepakitusio mikrobiologiškai aktyvaus gentamicino išsiskiria per inkstus. Pacientams, kurių inkstų funkcija normali, pusinės eliminacijos laikas yra 2-3</w:t>
      </w:r>
      <w:r w:rsidR="003E4FA0">
        <w:rPr>
          <w:rFonts w:eastAsia="Calibri"/>
          <w:sz w:val="22"/>
          <w:szCs w:val="22"/>
          <w:lang w:val="lt-LT" w:eastAsia="en-US"/>
        </w:rPr>
        <w:t> </w:t>
      </w:r>
      <w:r w:rsidRPr="00A758F3">
        <w:rPr>
          <w:rFonts w:eastAsia="Calibri"/>
          <w:sz w:val="22"/>
          <w:szCs w:val="22"/>
          <w:lang w:val="lt-LT" w:eastAsia="en-US"/>
        </w:rPr>
        <w:t>val. Naujagimių organizme eliminacijos greitis yra mažesnis dėl inkstų nebrandumo. Eliminacijos laikas 26-34 savaičių amžiaus naujagimių organizme yra apie 8</w:t>
      </w:r>
      <w:r w:rsidR="003E4FA0">
        <w:rPr>
          <w:rFonts w:eastAsia="Calibri"/>
          <w:sz w:val="22"/>
          <w:szCs w:val="22"/>
          <w:lang w:val="lt-LT" w:eastAsia="en-US"/>
        </w:rPr>
        <w:t> </w:t>
      </w:r>
      <w:r w:rsidRPr="00A758F3">
        <w:rPr>
          <w:rFonts w:eastAsia="Calibri"/>
          <w:sz w:val="22"/>
          <w:szCs w:val="22"/>
          <w:lang w:val="lt-LT" w:eastAsia="en-US"/>
        </w:rPr>
        <w:t>val. ir 6,7</w:t>
      </w:r>
      <w:r w:rsidR="003E4FA0">
        <w:rPr>
          <w:rFonts w:eastAsia="Calibri"/>
          <w:sz w:val="22"/>
          <w:szCs w:val="22"/>
          <w:lang w:val="lt-LT" w:eastAsia="en-US"/>
        </w:rPr>
        <w:t> </w:t>
      </w:r>
      <w:r w:rsidRPr="00A758F3">
        <w:rPr>
          <w:rFonts w:eastAsia="Calibri"/>
          <w:sz w:val="22"/>
          <w:szCs w:val="22"/>
          <w:lang w:val="lt-LT" w:eastAsia="en-US"/>
        </w:rPr>
        <w:t>val. 35-</w:t>
      </w:r>
      <w:r w:rsidR="00B32659" w:rsidRPr="00A758F3">
        <w:rPr>
          <w:rFonts w:eastAsia="Calibri"/>
          <w:sz w:val="22"/>
          <w:szCs w:val="22"/>
          <w:lang w:val="lt-LT" w:eastAsia="en-US"/>
        </w:rPr>
        <w:t>37</w:t>
      </w:r>
      <w:r w:rsidR="00B32659">
        <w:rPr>
          <w:rFonts w:eastAsia="Calibri"/>
          <w:sz w:val="22"/>
          <w:szCs w:val="22"/>
          <w:lang w:val="lt-LT" w:eastAsia="en-US"/>
        </w:rPr>
        <w:t> </w:t>
      </w:r>
      <w:r w:rsidRPr="00A758F3">
        <w:rPr>
          <w:rFonts w:eastAsia="Calibri"/>
          <w:sz w:val="22"/>
          <w:szCs w:val="22"/>
          <w:lang w:val="lt-LT" w:eastAsia="en-US"/>
        </w:rPr>
        <w:t>savaičių amžiaus naujagimių organizme Atitinkamai didėja ir klirenso vertės – nuo apie 0,05</w:t>
      </w:r>
      <w:r w:rsidR="003E4FA0">
        <w:rPr>
          <w:rFonts w:eastAsia="Calibri"/>
          <w:sz w:val="22"/>
          <w:szCs w:val="22"/>
          <w:lang w:val="lt-LT" w:eastAsia="en-US"/>
        </w:rPr>
        <w:t> </w:t>
      </w:r>
      <w:r w:rsidRPr="00A758F3">
        <w:rPr>
          <w:rFonts w:eastAsia="Calibri"/>
          <w:sz w:val="22"/>
          <w:szCs w:val="22"/>
          <w:lang w:val="lt-LT" w:eastAsia="en-US"/>
        </w:rPr>
        <w:t xml:space="preserve">l/val. </w:t>
      </w:r>
      <w:r w:rsidR="00B32659" w:rsidRPr="00A758F3">
        <w:rPr>
          <w:rFonts w:eastAsia="Calibri"/>
          <w:sz w:val="22"/>
          <w:szCs w:val="22"/>
          <w:lang w:val="lt-LT" w:eastAsia="en-US"/>
        </w:rPr>
        <w:t>27</w:t>
      </w:r>
      <w:r w:rsidR="00B32659">
        <w:rPr>
          <w:rFonts w:eastAsia="Calibri"/>
          <w:sz w:val="22"/>
          <w:szCs w:val="22"/>
          <w:lang w:val="lt-LT" w:eastAsia="en-US"/>
        </w:rPr>
        <w:t> </w:t>
      </w:r>
      <w:r w:rsidRPr="00A758F3">
        <w:rPr>
          <w:rFonts w:eastAsia="Calibri"/>
          <w:sz w:val="22"/>
          <w:szCs w:val="22"/>
          <w:lang w:val="lt-LT" w:eastAsia="en-US"/>
        </w:rPr>
        <w:t>savaičių amžiaus naujagimių organizme iki 0,2</w:t>
      </w:r>
      <w:r w:rsidR="003E4FA0">
        <w:rPr>
          <w:rFonts w:eastAsia="Calibri"/>
          <w:sz w:val="22"/>
          <w:szCs w:val="22"/>
          <w:lang w:val="lt-LT" w:eastAsia="en-US"/>
        </w:rPr>
        <w:t> </w:t>
      </w:r>
      <w:r w:rsidRPr="00A758F3">
        <w:rPr>
          <w:rFonts w:eastAsia="Calibri"/>
          <w:sz w:val="22"/>
          <w:szCs w:val="22"/>
          <w:lang w:val="lt-LT" w:eastAsia="en-US"/>
        </w:rPr>
        <w:t xml:space="preserve">l/val. </w:t>
      </w:r>
      <w:r w:rsidR="00B32659" w:rsidRPr="00A758F3">
        <w:rPr>
          <w:rFonts w:eastAsia="Calibri"/>
          <w:sz w:val="22"/>
          <w:szCs w:val="22"/>
          <w:lang w:val="lt-LT" w:eastAsia="en-US"/>
        </w:rPr>
        <w:t>40</w:t>
      </w:r>
      <w:r w:rsidR="00B32659">
        <w:rPr>
          <w:rFonts w:eastAsia="Calibri"/>
          <w:sz w:val="22"/>
          <w:szCs w:val="22"/>
          <w:lang w:val="lt-LT" w:eastAsia="en-US"/>
        </w:rPr>
        <w:t> </w:t>
      </w:r>
      <w:r w:rsidRPr="00A758F3">
        <w:rPr>
          <w:rFonts w:eastAsia="Calibri"/>
          <w:sz w:val="22"/>
          <w:szCs w:val="22"/>
          <w:lang w:val="lt-LT" w:eastAsia="en-US"/>
        </w:rPr>
        <w:t>savaičių amžiaus naujagimių organizme.</w:t>
      </w:r>
    </w:p>
    <w:p w14:paraId="5B3C78B7" w14:textId="77777777" w:rsidR="007B2463" w:rsidRPr="00A758F3" w:rsidRDefault="007B2463" w:rsidP="00A758F3">
      <w:pPr>
        <w:widowControl w:val="0"/>
        <w:tabs>
          <w:tab w:val="left" w:pos="567"/>
        </w:tabs>
        <w:rPr>
          <w:rFonts w:eastAsia="Calibri"/>
          <w:sz w:val="22"/>
          <w:szCs w:val="22"/>
          <w:lang w:val="lt-LT" w:eastAsia="en-US"/>
        </w:rPr>
      </w:pPr>
    </w:p>
    <w:p w14:paraId="39EFEB5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Baigus vartoti gentamiciną, šio vaisto dar ilgai išlieka audiniuose.</w:t>
      </w:r>
    </w:p>
    <w:p w14:paraId="4424EAF5" w14:textId="77777777" w:rsidR="007B2463" w:rsidRPr="00A758F3" w:rsidRDefault="007B2463" w:rsidP="00A758F3">
      <w:pPr>
        <w:widowControl w:val="0"/>
        <w:tabs>
          <w:tab w:val="left" w:pos="567"/>
        </w:tabs>
        <w:rPr>
          <w:rFonts w:eastAsia="Calibri"/>
          <w:sz w:val="22"/>
          <w:szCs w:val="22"/>
          <w:lang w:val="lt-LT" w:eastAsia="en-US"/>
        </w:rPr>
      </w:pPr>
    </w:p>
    <w:p w14:paraId="57569E3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Sergant inkstų funkcijos nepakankamumu, iš organizmo gentamicinas išsiskiriam lėčiau. Hemodializė sumažina gentamicino koncentraciją serume maždaug dvigubai. Taip pat gentamicino pašalinama peritoninės dializės metu.</w:t>
      </w:r>
    </w:p>
    <w:p w14:paraId="3101267C" w14:textId="77777777" w:rsidR="007B2463" w:rsidRPr="00A758F3" w:rsidRDefault="007B2463" w:rsidP="00A758F3">
      <w:pPr>
        <w:widowControl w:val="0"/>
        <w:tabs>
          <w:tab w:val="left" w:pos="567"/>
        </w:tabs>
        <w:rPr>
          <w:rFonts w:eastAsia="Calibri"/>
          <w:sz w:val="22"/>
          <w:szCs w:val="22"/>
          <w:lang w:val="lt-LT" w:eastAsia="en-US"/>
        </w:rPr>
      </w:pPr>
    </w:p>
    <w:p w14:paraId="142E2FDA"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5.3</w:t>
      </w:r>
      <w:r w:rsidRPr="00A758F3">
        <w:rPr>
          <w:rFonts w:eastAsia="Calibri"/>
          <w:b/>
          <w:sz w:val="22"/>
          <w:szCs w:val="22"/>
          <w:lang w:val="lt-LT" w:eastAsia="en-US"/>
        </w:rPr>
        <w:tab/>
        <w:t>Ikiklinikinių saugumo tyrimų duomenys</w:t>
      </w:r>
    </w:p>
    <w:p w14:paraId="4AEE78A4" w14:textId="77777777" w:rsidR="007B2463" w:rsidRPr="00A758F3" w:rsidRDefault="007B2463" w:rsidP="00A758F3">
      <w:pPr>
        <w:widowControl w:val="0"/>
        <w:tabs>
          <w:tab w:val="left" w:pos="567"/>
        </w:tabs>
        <w:rPr>
          <w:rFonts w:eastAsia="Calibri"/>
          <w:sz w:val="22"/>
          <w:szCs w:val="22"/>
          <w:lang w:val="lt-LT" w:eastAsia="en-US"/>
        </w:rPr>
      </w:pPr>
    </w:p>
    <w:p w14:paraId="3996F92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Toksikologiniai tyrimai parodė, kad vienos gentamicino sulfato dozės toksiškumas laboratoriniams gyvūnams yra mažas. Pelėms ir žiurkėms LD</w:t>
      </w:r>
      <w:r w:rsidRPr="00A758F3">
        <w:rPr>
          <w:rFonts w:eastAsia="Calibri"/>
          <w:sz w:val="22"/>
          <w:szCs w:val="22"/>
          <w:vertAlign w:val="subscript"/>
          <w:lang w:val="lt-LT" w:eastAsia="en-US"/>
        </w:rPr>
        <w:t>50</w:t>
      </w:r>
      <w:r w:rsidRPr="00A758F3">
        <w:rPr>
          <w:rFonts w:eastAsia="Calibri"/>
          <w:sz w:val="22"/>
          <w:szCs w:val="22"/>
          <w:lang w:val="lt-LT" w:eastAsia="en-US"/>
        </w:rPr>
        <w:t xml:space="preserve"> buvo: </w:t>
      </w:r>
      <w:r w:rsidRPr="00A758F3">
        <w:rPr>
          <w:rFonts w:eastAsia="Calibri"/>
          <w:i/>
          <w:sz w:val="22"/>
          <w:szCs w:val="22"/>
          <w:lang w:val="lt-LT" w:eastAsia="en-US"/>
        </w:rPr>
        <w:t xml:space="preserve">per os </w:t>
      </w:r>
      <w:r w:rsidRPr="00A758F3">
        <w:rPr>
          <w:rFonts w:eastAsia="Calibri"/>
          <w:sz w:val="22"/>
          <w:szCs w:val="22"/>
          <w:lang w:val="lt-LT" w:eastAsia="en-US"/>
        </w:rPr>
        <w:t>– didesnė kaip 5 g/kg kūno svorio į pilvaplėvės ertmę – 300-500 mg/kg (žiurkėms) ir 180</w:t>
      </w:r>
      <w:r w:rsidRPr="00A758F3">
        <w:rPr>
          <w:rFonts w:eastAsia="Calibri"/>
          <w:sz w:val="22"/>
          <w:szCs w:val="22"/>
          <w:lang w:val="lt-LT" w:eastAsia="en-US"/>
        </w:rPr>
        <w:noBreakHyphen/>
        <w:t>430 mg/kg (pelėms), po oda – 485-560 mg/kg (pelėms), į veną – 83-98 mg/kg (žiurkėms) ir 22-77 mg/kg (pelėms).</w:t>
      </w:r>
    </w:p>
    <w:p w14:paraId="6FE040C0" w14:textId="3B33ED0E"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Toksikologiniai tyrimai, kurių metu žiurkėms ilgai (93 dienas) girdytos 6 mg/kg kūno svorio, 60 mg/kg kūno svorio ir 600 mg/kg kūno svorio gentamicino sulfato dozės, su vaistinio preparato vartojimu susijusių pokyčių (išskyrus laktato </w:t>
      </w:r>
      <w:proofErr w:type="spellStart"/>
      <w:r w:rsidRPr="00A758F3">
        <w:rPr>
          <w:rFonts w:eastAsia="Calibri"/>
          <w:sz w:val="22"/>
          <w:szCs w:val="22"/>
          <w:lang w:val="lt-LT" w:eastAsia="en-US"/>
        </w:rPr>
        <w:t>dehidrogenazės</w:t>
      </w:r>
      <w:proofErr w:type="spellEnd"/>
      <w:r w:rsidRPr="00A758F3">
        <w:rPr>
          <w:rFonts w:eastAsia="Calibri"/>
          <w:sz w:val="22"/>
          <w:szCs w:val="22"/>
          <w:lang w:val="lt-LT" w:eastAsia="en-US"/>
        </w:rPr>
        <w:t xml:space="preserve"> </w:t>
      </w:r>
      <w:r w:rsidR="00675A38">
        <w:rPr>
          <w:rFonts w:eastAsia="Calibri"/>
          <w:sz w:val="22"/>
          <w:szCs w:val="22"/>
          <w:lang w:val="lt-LT" w:eastAsia="en-US"/>
        </w:rPr>
        <w:t xml:space="preserve">aktyvumo </w:t>
      </w:r>
      <w:r w:rsidRPr="00A758F3">
        <w:rPr>
          <w:rFonts w:eastAsia="Calibri"/>
          <w:sz w:val="22"/>
          <w:szCs w:val="22"/>
          <w:lang w:val="lt-LT" w:eastAsia="en-US"/>
        </w:rPr>
        <w:t>ir šlapimo rūgšties koncentracijos padidėjimą nuo 60 mg/kg ir 600 mg/kg dozių) nesukėlė. 4 savaites pavartojus gentamicino sulfato žiurkėms į raumenis 20 mg/kg kūno svorio, 40 mg/kg kūno svorio ir 160 mg/kg kūno svorio dozėmis, pasireiškė inkstų kanalėlių nekrozė ir injekcijos vietos raumenų pažeidimas. Švirkščiant gentamicino sulfato į veną žiurkėms (28 dienas po 5 mg/kg kūno svorio, 10 mg/kg kūno svorio ir 15 mg/kg kūno svorio per parą) ir šunims (10 dienų po 3 mg/kg ir 30 mg/kg per parą), nustatytas nefrotoksinis poveikis. Katėms pavartojus gentamicino sulfato po oda 50 mg/kg kūno svorio ir 100 mg/kg kūno svorio dozėmis, 15-ąją tyrimo dieną nustatytas toksinis poveikis pusiausvyros organui (ataksija). Katės, kurioms buvo švirkščiama po 100 mg/kg kūno svorio gentamicino dozė, 18-ąją tyrimo dieną pradėjo dvėsti.</w:t>
      </w:r>
    </w:p>
    <w:p w14:paraId="0920F6D2" w14:textId="77777777" w:rsidR="007B2463" w:rsidRPr="00A758F3" w:rsidRDefault="007B2463" w:rsidP="00A758F3">
      <w:pPr>
        <w:widowControl w:val="0"/>
        <w:tabs>
          <w:tab w:val="left" w:pos="567"/>
        </w:tabs>
        <w:rPr>
          <w:rFonts w:eastAsia="Calibri"/>
          <w:sz w:val="22"/>
          <w:szCs w:val="22"/>
          <w:lang w:val="lt-LT" w:eastAsia="en-US"/>
        </w:rPr>
      </w:pPr>
    </w:p>
    <w:p w14:paraId="50A98D8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Tiriant kenksmingą poveikį dauginimosi funkcijai, vaikingoms žiurkėms vartota 75 mg/kg kūno svorio gentamicino sulfato dozė. Palikuonių inkstuose nustatyta ryškių pažeidimų. Pavartojus šio vaistinio preparato 4 mg/kg doze vaikingoms jūrų kiaulytėms, jų palikuonims pasireiškė tik laikini inkstų sutrikimai.</w:t>
      </w:r>
    </w:p>
    <w:p w14:paraId="13A6AF69" w14:textId="77777777" w:rsidR="007B2463" w:rsidRPr="00A758F3" w:rsidRDefault="007B2463" w:rsidP="00A758F3">
      <w:pPr>
        <w:widowControl w:val="0"/>
        <w:tabs>
          <w:tab w:val="left" w:pos="567"/>
        </w:tabs>
        <w:rPr>
          <w:rFonts w:eastAsia="Calibri"/>
          <w:sz w:val="22"/>
          <w:szCs w:val="22"/>
          <w:lang w:val="lt-LT" w:eastAsia="en-US"/>
        </w:rPr>
      </w:pPr>
    </w:p>
    <w:p w14:paraId="7CA41A4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Duomenų, kurie rodytų mutageninį ar kancerogeninį gentamicino sulfato poveikį, literatūroje nėra.</w:t>
      </w:r>
    </w:p>
    <w:p w14:paraId="3E91B691" w14:textId="77777777" w:rsidR="007B2463" w:rsidRPr="00A758F3" w:rsidRDefault="007B2463" w:rsidP="00A758F3">
      <w:pPr>
        <w:widowControl w:val="0"/>
        <w:tabs>
          <w:tab w:val="left" w:pos="567"/>
        </w:tabs>
        <w:rPr>
          <w:rFonts w:eastAsia="Calibri"/>
          <w:sz w:val="22"/>
          <w:szCs w:val="22"/>
          <w:lang w:val="lt-LT" w:eastAsia="en-US"/>
        </w:rPr>
      </w:pPr>
    </w:p>
    <w:p w14:paraId="7715B44F" w14:textId="77777777" w:rsidR="007B2463" w:rsidRPr="00A758F3" w:rsidRDefault="007B2463" w:rsidP="00A758F3">
      <w:pPr>
        <w:widowControl w:val="0"/>
        <w:tabs>
          <w:tab w:val="left" w:pos="567"/>
        </w:tabs>
        <w:rPr>
          <w:rFonts w:eastAsia="Calibri"/>
          <w:sz w:val="22"/>
          <w:szCs w:val="22"/>
          <w:lang w:val="lt-LT" w:eastAsia="en-US"/>
        </w:rPr>
      </w:pPr>
    </w:p>
    <w:p w14:paraId="16B34086"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6.</w:t>
      </w:r>
      <w:r w:rsidRPr="00A758F3">
        <w:rPr>
          <w:rFonts w:eastAsia="Calibri"/>
          <w:b/>
          <w:kern w:val="28"/>
          <w:sz w:val="22"/>
          <w:szCs w:val="22"/>
          <w:lang w:val="lt-LT" w:eastAsia="en-US"/>
        </w:rPr>
        <w:tab/>
        <w:t>FARMACINĖ INFORMACIJA</w:t>
      </w:r>
    </w:p>
    <w:p w14:paraId="75BF180A" w14:textId="77777777" w:rsidR="007B2463" w:rsidRPr="00A758F3" w:rsidRDefault="007B2463" w:rsidP="00A758F3">
      <w:pPr>
        <w:widowControl w:val="0"/>
        <w:tabs>
          <w:tab w:val="left" w:pos="567"/>
        </w:tabs>
        <w:rPr>
          <w:rFonts w:eastAsia="Calibri"/>
          <w:b/>
          <w:sz w:val="22"/>
          <w:szCs w:val="22"/>
          <w:lang w:val="lt-LT" w:eastAsia="en-US"/>
        </w:rPr>
      </w:pPr>
    </w:p>
    <w:p w14:paraId="3F0A1CC9"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6.1</w:t>
      </w:r>
      <w:r w:rsidRPr="00A758F3">
        <w:rPr>
          <w:rFonts w:eastAsia="Calibri"/>
          <w:b/>
          <w:sz w:val="22"/>
          <w:szCs w:val="22"/>
          <w:lang w:val="lt-LT" w:eastAsia="en-US"/>
        </w:rPr>
        <w:tab/>
        <w:t>Pagalbinių medžiagų sąrašas</w:t>
      </w:r>
    </w:p>
    <w:p w14:paraId="01FF2D41" w14:textId="77777777" w:rsidR="007B2463" w:rsidRPr="00A758F3" w:rsidRDefault="007B2463" w:rsidP="00A758F3">
      <w:pPr>
        <w:widowControl w:val="0"/>
        <w:tabs>
          <w:tab w:val="left" w:pos="567"/>
        </w:tabs>
        <w:rPr>
          <w:rFonts w:eastAsia="Calibri"/>
          <w:sz w:val="22"/>
          <w:szCs w:val="22"/>
          <w:lang w:val="lt-LT" w:eastAsia="en-US"/>
        </w:rPr>
      </w:pPr>
    </w:p>
    <w:p w14:paraId="3577CF1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Metilo parahidroksibenzoatas (E218)</w:t>
      </w:r>
    </w:p>
    <w:p w14:paraId="50513D5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Propilo parahidroksibenzoatas (E216)</w:t>
      </w:r>
    </w:p>
    <w:p w14:paraId="57AC019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Dinatrio edetatas</w:t>
      </w:r>
    </w:p>
    <w:p w14:paraId="7CC69BE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Natrio metabisulfitas (E223)</w:t>
      </w:r>
    </w:p>
    <w:p w14:paraId="6A58E6A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Injekcinis vanduo</w:t>
      </w:r>
    </w:p>
    <w:p w14:paraId="6F94A15A" w14:textId="77777777" w:rsidR="007B2463" w:rsidRPr="00A758F3" w:rsidRDefault="007B2463" w:rsidP="00A758F3">
      <w:pPr>
        <w:widowControl w:val="0"/>
        <w:tabs>
          <w:tab w:val="left" w:pos="567"/>
        </w:tabs>
        <w:rPr>
          <w:rFonts w:eastAsia="Calibri"/>
          <w:sz w:val="22"/>
          <w:szCs w:val="22"/>
          <w:lang w:val="lt-LT" w:eastAsia="en-US"/>
        </w:rPr>
      </w:pPr>
    </w:p>
    <w:p w14:paraId="33FEE4FE"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6.2</w:t>
      </w:r>
      <w:r w:rsidRPr="00A758F3">
        <w:rPr>
          <w:rFonts w:eastAsia="Calibri"/>
          <w:b/>
          <w:sz w:val="22"/>
          <w:szCs w:val="22"/>
          <w:lang w:val="lt-LT" w:eastAsia="en-US"/>
        </w:rPr>
        <w:tab/>
        <w:t>Nesuderinamumas</w:t>
      </w:r>
    </w:p>
    <w:p w14:paraId="54A3C24F" w14:textId="77777777" w:rsidR="007B2463" w:rsidRPr="00A758F3" w:rsidRDefault="007B2463" w:rsidP="00A758F3">
      <w:pPr>
        <w:widowControl w:val="0"/>
        <w:tabs>
          <w:tab w:val="left" w:pos="567"/>
        </w:tabs>
        <w:rPr>
          <w:rFonts w:eastAsia="Calibri"/>
          <w:sz w:val="22"/>
          <w:szCs w:val="22"/>
          <w:lang w:val="lt-LT" w:eastAsia="en-US"/>
        </w:rPr>
      </w:pPr>
    </w:p>
    <w:p w14:paraId="296228F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i/>
          <w:sz w:val="22"/>
          <w:szCs w:val="22"/>
          <w:lang w:val="lt-LT" w:eastAsia="en-US"/>
        </w:rPr>
        <w:t>In vitro</w:t>
      </w:r>
      <w:r w:rsidRPr="00A758F3">
        <w:rPr>
          <w:rFonts w:eastAsia="Calibri"/>
          <w:sz w:val="22"/>
          <w:szCs w:val="22"/>
          <w:lang w:val="lt-LT" w:eastAsia="en-US"/>
        </w:rPr>
        <w:t xml:space="preserve"> </w:t>
      </w:r>
      <w:r w:rsidRPr="00A758F3">
        <w:rPr>
          <w:rFonts w:eastAsia="Calibri"/>
          <w:sz w:val="22"/>
          <w:szCs w:val="22"/>
          <w:lang w:val="lt-LT" w:eastAsia="en-US"/>
        </w:rPr>
        <w:sym w:font="Symbol" w:char="F062"/>
      </w:r>
      <w:r w:rsidRPr="00A758F3">
        <w:rPr>
          <w:rFonts w:eastAsia="Calibri"/>
          <w:sz w:val="22"/>
          <w:szCs w:val="22"/>
          <w:lang w:val="lt-LT" w:eastAsia="en-US"/>
        </w:rPr>
        <w:t xml:space="preserve"> laktaminiai antibiotikai gali inaktyvuoti gentamiciną, todėl šių </w:t>
      </w:r>
      <w:r w:rsidR="00A57553" w:rsidRPr="00A758F3">
        <w:rPr>
          <w:rFonts w:eastAsia="Calibri"/>
          <w:sz w:val="22"/>
          <w:szCs w:val="22"/>
          <w:lang w:val="lt-LT" w:eastAsia="en-US"/>
        </w:rPr>
        <w:t>vaist</w:t>
      </w:r>
      <w:r w:rsidR="007C05D3" w:rsidRPr="00A758F3">
        <w:rPr>
          <w:rFonts w:eastAsia="Calibri"/>
          <w:sz w:val="22"/>
          <w:szCs w:val="22"/>
          <w:lang w:val="lt-LT" w:eastAsia="en-US"/>
        </w:rPr>
        <w:t>inių preparatų</w:t>
      </w:r>
      <w:r w:rsidRPr="00A758F3">
        <w:rPr>
          <w:rFonts w:eastAsia="Calibri"/>
          <w:sz w:val="22"/>
          <w:szCs w:val="22"/>
          <w:lang w:val="lt-LT" w:eastAsia="en-US"/>
        </w:rPr>
        <w:t xml:space="preserve"> negalima maišyti </w:t>
      </w:r>
      <w:r w:rsidR="00A57553" w:rsidRPr="00A758F3">
        <w:rPr>
          <w:rFonts w:eastAsia="Calibri"/>
          <w:sz w:val="22"/>
          <w:szCs w:val="22"/>
          <w:lang w:val="lt-LT" w:eastAsia="en-US"/>
        </w:rPr>
        <w:t>butel</w:t>
      </w:r>
      <w:r w:rsidR="007C05D3" w:rsidRPr="00A758F3">
        <w:rPr>
          <w:rFonts w:eastAsia="Calibri"/>
          <w:sz w:val="22"/>
          <w:szCs w:val="22"/>
          <w:lang w:val="lt-LT" w:eastAsia="en-US"/>
        </w:rPr>
        <w:t>iuke</w:t>
      </w:r>
      <w:r w:rsidRPr="00A758F3">
        <w:rPr>
          <w:rFonts w:eastAsia="Calibri"/>
          <w:sz w:val="22"/>
          <w:szCs w:val="22"/>
          <w:lang w:val="lt-LT" w:eastAsia="en-US"/>
        </w:rPr>
        <w:t>, skirtame vartojimui į veną. Be to, gentamicino negalima maišyti su eritromicinu, heparinu ir natrio vandenilio karbonatu.</w:t>
      </w:r>
    </w:p>
    <w:p w14:paraId="35CA6485" w14:textId="77777777" w:rsidR="007C05D3" w:rsidRPr="00A758F3" w:rsidRDefault="007C05D3" w:rsidP="00A758F3">
      <w:pPr>
        <w:widowControl w:val="0"/>
        <w:tabs>
          <w:tab w:val="left" w:pos="567"/>
        </w:tabs>
        <w:rPr>
          <w:rFonts w:eastAsia="Calibri"/>
          <w:sz w:val="22"/>
          <w:szCs w:val="22"/>
          <w:lang w:val="lt-LT" w:eastAsia="en-US"/>
        </w:rPr>
      </w:pPr>
      <w:r w:rsidRPr="00A758F3">
        <w:rPr>
          <w:noProof/>
          <w:sz w:val="22"/>
          <w:szCs w:val="22"/>
          <w:lang w:val="lt-LT"/>
        </w:rPr>
        <w:t>Šio vaistinio preparato negalima maišyti su kitais, išskyrus nurodytus 6.6</w:t>
      </w:r>
      <w:r w:rsidR="003E4FA0">
        <w:rPr>
          <w:rFonts w:eastAsia="Calibri"/>
          <w:sz w:val="22"/>
          <w:szCs w:val="22"/>
          <w:lang w:val="lt-LT" w:eastAsia="en-US"/>
        </w:rPr>
        <w:t> </w:t>
      </w:r>
      <w:r w:rsidRPr="00A758F3">
        <w:rPr>
          <w:noProof/>
          <w:sz w:val="22"/>
          <w:szCs w:val="22"/>
          <w:lang w:val="lt-LT"/>
        </w:rPr>
        <w:t>skyriuje</w:t>
      </w:r>
      <w:r w:rsidR="00EC6D6F" w:rsidRPr="00A758F3">
        <w:rPr>
          <w:noProof/>
          <w:sz w:val="22"/>
          <w:szCs w:val="22"/>
          <w:lang w:val="lt-LT"/>
        </w:rPr>
        <w:t>.</w:t>
      </w:r>
    </w:p>
    <w:p w14:paraId="307F2586" w14:textId="77777777" w:rsidR="007B2463" w:rsidRPr="00A758F3" w:rsidRDefault="007B2463" w:rsidP="00A758F3">
      <w:pPr>
        <w:widowControl w:val="0"/>
        <w:tabs>
          <w:tab w:val="left" w:pos="567"/>
        </w:tabs>
        <w:rPr>
          <w:rFonts w:eastAsia="Calibri"/>
          <w:sz w:val="22"/>
          <w:szCs w:val="22"/>
          <w:lang w:val="lt-LT" w:eastAsia="en-US"/>
        </w:rPr>
      </w:pPr>
    </w:p>
    <w:p w14:paraId="18CF4C0A"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6.3</w:t>
      </w:r>
      <w:r w:rsidRPr="00A758F3">
        <w:rPr>
          <w:rFonts w:eastAsia="Calibri"/>
          <w:b/>
          <w:sz w:val="22"/>
          <w:szCs w:val="22"/>
          <w:lang w:val="lt-LT" w:eastAsia="en-US"/>
        </w:rPr>
        <w:tab/>
        <w:t>Tinkamumo laikas</w:t>
      </w:r>
    </w:p>
    <w:p w14:paraId="63A4E49C" w14:textId="77777777" w:rsidR="007B2463" w:rsidRPr="00A758F3" w:rsidRDefault="007B2463" w:rsidP="00A758F3">
      <w:pPr>
        <w:widowControl w:val="0"/>
        <w:tabs>
          <w:tab w:val="left" w:pos="567"/>
        </w:tabs>
        <w:rPr>
          <w:rFonts w:eastAsia="Calibri"/>
          <w:sz w:val="22"/>
          <w:szCs w:val="22"/>
          <w:lang w:val="lt-LT" w:eastAsia="en-US"/>
        </w:rPr>
      </w:pPr>
    </w:p>
    <w:p w14:paraId="47E331B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5</w:t>
      </w:r>
      <w:r w:rsidR="003E4FA0">
        <w:rPr>
          <w:rFonts w:eastAsia="Calibri"/>
          <w:sz w:val="22"/>
          <w:szCs w:val="22"/>
          <w:lang w:val="lt-LT" w:eastAsia="en-US"/>
        </w:rPr>
        <w:t> </w:t>
      </w:r>
      <w:r w:rsidRPr="00A758F3">
        <w:rPr>
          <w:rFonts w:eastAsia="Calibri"/>
          <w:sz w:val="22"/>
          <w:szCs w:val="22"/>
          <w:lang w:val="lt-LT" w:eastAsia="en-US"/>
        </w:rPr>
        <w:t>metai</w:t>
      </w:r>
    </w:p>
    <w:p w14:paraId="71F78C7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Praskiestą tirpalą vartoti nedelsiant.</w:t>
      </w:r>
    </w:p>
    <w:p w14:paraId="40D51157" w14:textId="77777777" w:rsidR="007B2463" w:rsidRPr="00A758F3" w:rsidRDefault="007B2463" w:rsidP="00A758F3">
      <w:pPr>
        <w:widowControl w:val="0"/>
        <w:tabs>
          <w:tab w:val="left" w:pos="567"/>
        </w:tabs>
        <w:rPr>
          <w:rFonts w:eastAsia="Calibri"/>
          <w:sz w:val="22"/>
          <w:szCs w:val="22"/>
          <w:lang w:val="lt-LT" w:eastAsia="en-US"/>
        </w:rPr>
      </w:pPr>
    </w:p>
    <w:p w14:paraId="49071B89"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6.4</w:t>
      </w:r>
      <w:r w:rsidRPr="00A758F3">
        <w:rPr>
          <w:rFonts w:eastAsia="Calibri"/>
          <w:b/>
          <w:sz w:val="22"/>
          <w:szCs w:val="22"/>
          <w:lang w:val="lt-LT" w:eastAsia="en-US"/>
        </w:rPr>
        <w:tab/>
        <w:t>Specialios laikymo sąlygos</w:t>
      </w:r>
    </w:p>
    <w:p w14:paraId="30B823F2" w14:textId="77777777" w:rsidR="007B2463" w:rsidRPr="00A758F3" w:rsidRDefault="007B2463" w:rsidP="00A758F3">
      <w:pPr>
        <w:widowControl w:val="0"/>
        <w:tabs>
          <w:tab w:val="left" w:pos="567"/>
        </w:tabs>
        <w:rPr>
          <w:rFonts w:eastAsia="Calibri"/>
          <w:sz w:val="22"/>
          <w:szCs w:val="22"/>
          <w:lang w:val="lt-LT" w:eastAsia="en-US"/>
        </w:rPr>
      </w:pPr>
    </w:p>
    <w:p w14:paraId="2347D83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14:paraId="163DFBD7" w14:textId="77777777" w:rsidR="00A57553" w:rsidRPr="00A758F3" w:rsidRDefault="007C05D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Praskiesto tirpalo laikymo sąlygos nurodytos 6.3</w:t>
      </w:r>
      <w:r w:rsidR="003E4FA0">
        <w:rPr>
          <w:rFonts w:eastAsia="Calibri"/>
          <w:sz w:val="22"/>
          <w:szCs w:val="22"/>
          <w:lang w:val="lt-LT" w:eastAsia="en-US"/>
        </w:rPr>
        <w:t> </w:t>
      </w:r>
      <w:r w:rsidRPr="00A758F3">
        <w:rPr>
          <w:rFonts w:eastAsia="Calibri"/>
          <w:sz w:val="22"/>
          <w:szCs w:val="22"/>
          <w:lang w:val="lt-LT" w:eastAsia="en-US"/>
        </w:rPr>
        <w:t>skyriuje.</w:t>
      </w:r>
    </w:p>
    <w:p w14:paraId="62F31C61" w14:textId="77777777" w:rsidR="007B2463" w:rsidRPr="00A758F3" w:rsidRDefault="007B2463" w:rsidP="00A758F3">
      <w:pPr>
        <w:widowControl w:val="0"/>
        <w:tabs>
          <w:tab w:val="left" w:pos="567"/>
        </w:tabs>
        <w:rPr>
          <w:rFonts w:eastAsia="Calibri"/>
          <w:sz w:val="22"/>
          <w:szCs w:val="22"/>
          <w:lang w:val="lt-LT" w:eastAsia="en-US"/>
        </w:rPr>
      </w:pPr>
    </w:p>
    <w:p w14:paraId="239494B3"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6.5</w:t>
      </w:r>
      <w:r w:rsidRPr="00A758F3">
        <w:rPr>
          <w:rFonts w:eastAsia="Calibri"/>
          <w:b/>
          <w:sz w:val="22"/>
          <w:szCs w:val="22"/>
          <w:lang w:val="lt-LT" w:eastAsia="en-US"/>
        </w:rPr>
        <w:tab/>
        <w:t>Talpyklės pobūdis ir jos turinys</w:t>
      </w:r>
    </w:p>
    <w:p w14:paraId="16195A3E" w14:textId="77777777" w:rsidR="007B2463" w:rsidRPr="00A758F3" w:rsidRDefault="007B2463" w:rsidP="00A758F3">
      <w:pPr>
        <w:widowControl w:val="0"/>
        <w:tabs>
          <w:tab w:val="left" w:pos="567"/>
        </w:tabs>
        <w:rPr>
          <w:rFonts w:eastAsia="Calibri"/>
          <w:sz w:val="22"/>
          <w:szCs w:val="22"/>
          <w:lang w:val="lt-LT" w:eastAsia="en-US"/>
        </w:rPr>
      </w:pPr>
    </w:p>
    <w:p w14:paraId="65A7AD6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10 ampulių po 1</w:t>
      </w:r>
      <w:r w:rsidR="003E4FA0">
        <w:rPr>
          <w:rFonts w:eastAsia="Calibri"/>
          <w:sz w:val="22"/>
          <w:szCs w:val="22"/>
          <w:lang w:val="lt-LT" w:eastAsia="en-US"/>
        </w:rPr>
        <w:t> </w:t>
      </w:r>
      <w:r w:rsidRPr="00A758F3">
        <w:rPr>
          <w:rFonts w:eastAsia="Calibri"/>
          <w:sz w:val="22"/>
          <w:szCs w:val="22"/>
          <w:lang w:val="lt-LT" w:eastAsia="en-US"/>
        </w:rPr>
        <w:t>ml (skaidraus stiklo ampulė, ant kurios yra raudonas taškas ir geltonas žiedas</w:t>
      </w:r>
      <w:r w:rsidR="00F94E3F" w:rsidRPr="00A758F3">
        <w:rPr>
          <w:rFonts w:eastAsia="Calibri"/>
          <w:sz w:val="22"/>
          <w:szCs w:val="22"/>
          <w:lang w:val="lt-LT" w:eastAsia="en-US"/>
        </w:rPr>
        <w:t xml:space="preserve"> </w:t>
      </w:r>
      <w:r w:rsidRPr="00A758F3">
        <w:rPr>
          <w:rFonts w:eastAsia="Calibri"/>
          <w:sz w:val="22"/>
          <w:szCs w:val="22"/>
          <w:lang w:val="lt-LT" w:eastAsia="en-US"/>
        </w:rPr>
        <w:lastRenderedPageBreak/>
        <w:t>injekcinio</w:t>
      </w:r>
      <w:r w:rsidR="007C05D3" w:rsidRPr="00A758F3">
        <w:rPr>
          <w:rFonts w:eastAsia="Calibri"/>
          <w:sz w:val="22"/>
          <w:szCs w:val="22"/>
          <w:lang w:val="lt-LT" w:eastAsia="en-US"/>
        </w:rPr>
        <w:t xml:space="preserve"> ar</w:t>
      </w:r>
      <w:r w:rsidR="00F94E3F" w:rsidRPr="00A758F3">
        <w:rPr>
          <w:rFonts w:eastAsia="Calibri"/>
          <w:sz w:val="22"/>
          <w:szCs w:val="22"/>
          <w:lang w:val="lt-LT" w:eastAsia="en-US"/>
        </w:rPr>
        <w:t xml:space="preserve"> </w:t>
      </w:r>
      <w:r w:rsidRPr="00A758F3">
        <w:rPr>
          <w:rFonts w:eastAsia="Calibri"/>
          <w:sz w:val="22"/>
          <w:szCs w:val="22"/>
          <w:lang w:val="lt-LT" w:eastAsia="en-US"/>
        </w:rPr>
        <w:t>infuzinio tirpalo (40 mg/ ml) dėžutėje.</w:t>
      </w:r>
    </w:p>
    <w:p w14:paraId="6CB3263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10 ampulių po 2</w:t>
      </w:r>
      <w:r w:rsidR="003E4FA0">
        <w:rPr>
          <w:rFonts w:eastAsia="Calibri"/>
          <w:sz w:val="22"/>
          <w:szCs w:val="22"/>
          <w:lang w:val="lt-LT" w:eastAsia="en-US"/>
        </w:rPr>
        <w:t> </w:t>
      </w:r>
      <w:r w:rsidRPr="00A758F3">
        <w:rPr>
          <w:rFonts w:eastAsia="Calibri"/>
          <w:sz w:val="22"/>
          <w:szCs w:val="22"/>
          <w:lang w:val="lt-LT" w:eastAsia="en-US"/>
        </w:rPr>
        <w:t>ml (skaidraus stiklo ampulė, ant kurios yra raudonas taškas ir geltonas žiedas</w:t>
      </w:r>
      <w:r w:rsidR="00F94E3F" w:rsidRPr="00A758F3">
        <w:rPr>
          <w:rFonts w:eastAsia="Calibri"/>
          <w:sz w:val="22"/>
          <w:szCs w:val="22"/>
          <w:lang w:val="lt-LT" w:eastAsia="en-US"/>
        </w:rPr>
        <w:t xml:space="preserve"> </w:t>
      </w:r>
      <w:r w:rsidRPr="00A758F3">
        <w:rPr>
          <w:rFonts w:eastAsia="Calibri"/>
          <w:sz w:val="22"/>
          <w:szCs w:val="22"/>
          <w:lang w:val="lt-LT" w:eastAsia="en-US"/>
        </w:rPr>
        <w:t>injekcinio</w:t>
      </w:r>
      <w:r w:rsidR="007C05D3" w:rsidRPr="00A758F3">
        <w:rPr>
          <w:rFonts w:eastAsia="Calibri"/>
          <w:sz w:val="22"/>
          <w:szCs w:val="22"/>
          <w:lang w:val="lt-LT" w:eastAsia="en-US"/>
        </w:rPr>
        <w:t xml:space="preserve"> ar</w:t>
      </w:r>
      <w:r w:rsidRPr="00A758F3">
        <w:rPr>
          <w:rFonts w:eastAsia="Calibri"/>
          <w:sz w:val="22"/>
          <w:szCs w:val="22"/>
          <w:lang w:val="lt-LT" w:eastAsia="en-US"/>
        </w:rPr>
        <w:t xml:space="preserve"> infuzinio tirpalo (80 mg/2 ml) dėžutėje.</w:t>
      </w:r>
    </w:p>
    <w:p w14:paraId="2FCD42B4" w14:textId="77777777" w:rsidR="007B2463" w:rsidRPr="00A758F3" w:rsidRDefault="007B2463" w:rsidP="00A758F3">
      <w:pPr>
        <w:widowControl w:val="0"/>
        <w:tabs>
          <w:tab w:val="left" w:pos="567"/>
        </w:tabs>
        <w:rPr>
          <w:rFonts w:eastAsia="Calibri"/>
          <w:sz w:val="22"/>
          <w:szCs w:val="22"/>
          <w:lang w:val="lt-LT" w:eastAsia="en-US"/>
        </w:rPr>
      </w:pPr>
    </w:p>
    <w:p w14:paraId="7084B4A7"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6.6</w:t>
      </w:r>
      <w:r w:rsidRPr="00A758F3">
        <w:rPr>
          <w:rFonts w:eastAsia="Calibri"/>
          <w:b/>
          <w:sz w:val="22"/>
          <w:szCs w:val="22"/>
          <w:lang w:val="lt-LT" w:eastAsia="en-US"/>
        </w:rPr>
        <w:tab/>
        <w:t>Specialūs reikalavimai atliekoms tvarkyti ir vaistiniam preparatui ruošti</w:t>
      </w:r>
    </w:p>
    <w:p w14:paraId="2E134C87" w14:textId="77777777" w:rsidR="007B2463" w:rsidRPr="00A758F3" w:rsidRDefault="007B2463" w:rsidP="00A758F3">
      <w:pPr>
        <w:widowControl w:val="0"/>
        <w:tabs>
          <w:tab w:val="left" w:pos="567"/>
        </w:tabs>
        <w:rPr>
          <w:rFonts w:eastAsia="Calibri"/>
          <w:sz w:val="22"/>
          <w:szCs w:val="22"/>
          <w:lang w:val="lt-LT" w:eastAsia="en-US"/>
        </w:rPr>
      </w:pPr>
    </w:p>
    <w:p w14:paraId="356B933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Trumpai infuzijai į veną </w:t>
      </w:r>
      <w:r w:rsidR="001D44FF" w:rsidRPr="00A758F3">
        <w:rPr>
          <w:rFonts w:eastAsia="Calibri"/>
          <w:sz w:val="22"/>
          <w:szCs w:val="22"/>
          <w:lang w:val="lt-LT"/>
        </w:rPr>
        <w:t>vaistinis preparatas</w:t>
      </w:r>
      <w:r w:rsidRPr="00A758F3">
        <w:rPr>
          <w:rFonts w:eastAsia="Calibri"/>
          <w:sz w:val="22"/>
          <w:szCs w:val="22"/>
          <w:lang w:val="lt-LT" w:eastAsia="en-US"/>
        </w:rPr>
        <w:t xml:space="preserve"> atskiedžiamas 100-200</w:t>
      </w:r>
      <w:r w:rsidR="003E4FA0">
        <w:rPr>
          <w:rFonts w:eastAsia="Calibri"/>
          <w:sz w:val="22"/>
          <w:szCs w:val="22"/>
          <w:lang w:val="lt-LT" w:eastAsia="en-US"/>
        </w:rPr>
        <w:t> </w:t>
      </w:r>
      <w:r w:rsidRPr="00A758F3">
        <w:rPr>
          <w:rFonts w:eastAsia="Calibri"/>
          <w:sz w:val="22"/>
          <w:szCs w:val="22"/>
          <w:lang w:val="lt-LT" w:eastAsia="en-US"/>
        </w:rPr>
        <w:t>ml sterilaus fiziologinio natrio chlorido tirpalo arba sterilaus 5 % gliukozės tirpalo. Gentamicino koncentracija tirpale turi neviršyti 1 mg/ml.</w:t>
      </w:r>
    </w:p>
    <w:p w14:paraId="7AFB52FC" w14:textId="77777777" w:rsidR="007B2463" w:rsidRPr="00A758F3" w:rsidRDefault="007B2463" w:rsidP="00A758F3">
      <w:pPr>
        <w:widowControl w:val="0"/>
        <w:tabs>
          <w:tab w:val="left" w:pos="567"/>
        </w:tabs>
        <w:rPr>
          <w:rFonts w:eastAsia="Calibri"/>
          <w:sz w:val="22"/>
          <w:szCs w:val="22"/>
          <w:lang w:val="lt-LT" w:eastAsia="en-US"/>
        </w:rPr>
      </w:pPr>
    </w:p>
    <w:p w14:paraId="16AB7B9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Nesuvartotą vaistinį preparatą ar atliekas reikia tvarkyti laikantis vietinių reikalavimų.</w:t>
      </w:r>
    </w:p>
    <w:p w14:paraId="4BB22FCB" w14:textId="77777777" w:rsidR="007B2463" w:rsidRPr="00A758F3" w:rsidRDefault="007B2463" w:rsidP="00A758F3">
      <w:pPr>
        <w:widowControl w:val="0"/>
        <w:tabs>
          <w:tab w:val="left" w:pos="567"/>
        </w:tabs>
        <w:rPr>
          <w:rFonts w:eastAsia="Calibri"/>
          <w:sz w:val="22"/>
          <w:szCs w:val="22"/>
          <w:lang w:val="lt-LT" w:eastAsia="en-US"/>
        </w:rPr>
      </w:pPr>
    </w:p>
    <w:p w14:paraId="0DE05EF5" w14:textId="77777777" w:rsidR="007B2463" w:rsidRPr="00A758F3" w:rsidRDefault="007B2463" w:rsidP="00A758F3">
      <w:pPr>
        <w:widowControl w:val="0"/>
        <w:tabs>
          <w:tab w:val="left" w:pos="567"/>
        </w:tabs>
        <w:rPr>
          <w:rFonts w:eastAsia="Calibri"/>
          <w:sz w:val="22"/>
          <w:szCs w:val="22"/>
          <w:lang w:val="lt-LT" w:eastAsia="en-US"/>
        </w:rPr>
      </w:pPr>
    </w:p>
    <w:p w14:paraId="73A7992B"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7.</w:t>
      </w:r>
      <w:r w:rsidRPr="00A758F3">
        <w:rPr>
          <w:rFonts w:eastAsia="Calibri"/>
          <w:b/>
          <w:kern w:val="28"/>
          <w:sz w:val="22"/>
          <w:szCs w:val="22"/>
          <w:lang w:val="lt-LT" w:eastAsia="en-US"/>
        </w:rPr>
        <w:tab/>
        <w:t>REGISTRUOTOJAS</w:t>
      </w:r>
    </w:p>
    <w:p w14:paraId="7FAC015A" w14:textId="77777777" w:rsidR="007B2463" w:rsidRPr="00A758F3" w:rsidRDefault="007B2463" w:rsidP="00A758F3">
      <w:pPr>
        <w:widowControl w:val="0"/>
        <w:tabs>
          <w:tab w:val="left" w:pos="567"/>
        </w:tabs>
        <w:rPr>
          <w:rFonts w:eastAsia="Calibri"/>
          <w:sz w:val="22"/>
          <w:szCs w:val="22"/>
          <w:lang w:val="lt-LT" w:eastAsia="en-US"/>
        </w:rPr>
      </w:pPr>
    </w:p>
    <w:p w14:paraId="04BCC7E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w:t>
      </w:r>
      <w:r w:rsidR="0096539F">
        <w:rPr>
          <w:rFonts w:eastAsia="Calibri"/>
          <w:sz w:val="22"/>
          <w:szCs w:val="22"/>
          <w:lang w:val="lt-LT" w:eastAsia="en-US"/>
        </w:rPr>
        <w:t>RKA</w:t>
      </w:r>
      <w:r w:rsidRPr="00A758F3">
        <w:rPr>
          <w:rFonts w:eastAsia="Calibri"/>
          <w:sz w:val="22"/>
          <w:szCs w:val="22"/>
          <w:lang w:val="lt-LT" w:eastAsia="en-US"/>
        </w:rPr>
        <w:t>, d.d., Novo mesto, Šmarješka cesta 6, 8501 Novo mesto, Slovėnija</w:t>
      </w:r>
    </w:p>
    <w:p w14:paraId="594E3D57" w14:textId="77777777" w:rsidR="007B2463" w:rsidRPr="00A758F3" w:rsidRDefault="007B2463" w:rsidP="00A758F3">
      <w:pPr>
        <w:widowControl w:val="0"/>
        <w:tabs>
          <w:tab w:val="left" w:pos="567"/>
        </w:tabs>
        <w:rPr>
          <w:rFonts w:eastAsia="Calibri"/>
          <w:sz w:val="22"/>
          <w:szCs w:val="22"/>
          <w:lang w:val="lt-LT" w:eastAsia="en-US"/>
        </w:rPr>
      </w:pPr>
    </w:p>
    <w:p w14:paraId="29940A93" w14:textId="77777777" w:rsidR="007B2463" w:rsidRPr="00A758F3" w:rsidRDefault="007B2463" w:rsidP="00A758F3">
      <w:pPr>
        <w:widowControl w:val="0"/>
        <w:tabs>
          <w:tab w:val="left" w:pos="567"/>
        </w:tabs>
        <w:rPr>
          <w:rFonts w:eastAsia="Calibri"/>
          <w:sz w:val="22"/>
          <w:szCs w:val="22"/>
          <w:lang w:val="lt-LT" w:eastAsia="en-US"/>
        </w:rPr>
      </w:pPr>
    </w:p>
    <w:p w14:paraId="2F666652"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8.</w:t>
      </w:r>
      <w:r w:rsidRPr="00A758F3">
        <w:rPr>
          <w:rFonts w:eastAsia="Calibri"/>
          <w:b/>
          <w:kern w:val="28"/>
          <w:sz w:val="22"/>
          <w:szCs w:val="22"/>
          <w:lang w:val="lt-LT" w:eastAsia="en-US"/>
        </w:rPr>
        <w:tab/>
        <w:t>REGISTRACIJOS PAŽYMĖJIMO NUMERIS</w:t>
      </w:r>
      <w:r w:rsidR="007C05D3" w:rsidRPr="00A758F3">
        <w:rPr>
          <w:rFonts w:eastAsia="Calibri"/>
          <w:b/>
          <w:kern w:val="28"/>
          <w:sz w:val="22"/>
          <w:szCs w:val="22"/>
          <w:lang w:val="lt-LT" w:eastAsia="en-US"/>
        </w:rPr>
        <w:t xml:space="preserve"> (-IAI)</w:t>
      </w:r>
    </w:p>
    <w:p w14:paraId="0670251E" w14:textId="77777777" w:rsidR="007B2463" w:rsidRPr="00A758F3" w:rsidRDefault="007B2463" w:rsidP="00A758F3">
      <w:pPr>
        <w:widowControl w:val="0"/>
        <w:tabs>
          <w:tab w:val="left" w:pos="567"/>
        </w:tabs>
        <w:rPr>
          <w:rFonts w:eastAsia="Calibri"/>
          <w:sz w:val="22"/>
          <w:szCs w:val="22"/>
          <w:lang w:val="lt-LT" w:eastAsia="en-US"/>
        </w:rPr>
      </w:pPr>
    </w:p>
    <w:p w14:paraId="174CB4C3" w14:textId="018C6560"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40 mg/ml – LT/1/94/1723/001</w:t>
      </w:r>
    </w:p>
    <w:p w14:paraId="74BF4D8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 Krka 80 mg/2 ml – LT/1/94/1723/002</w:t>
      </w:r>
    </w:p>
    <w:p w14:paraId="6A0EA9E1" w14:textId="77777777" w:rsidR="007B2463" w:rsidRPr="00A758F3" w:rsidRDefault="007B2463" w:rsidP="00A758F3">
      <w:pPr>
        <w:widowControl w:val="0"/>
        <w:tabs>
          <w:tab w:val="left" w:pos="567"/>
        </w:tabs>
        <w:rPr>
          <w:rFonts w:eastAsia="Calibri"/>
          <w:sz w:val="22"/>
          <w:szCs w:val="22"/>
          <w:lang w:val="lt-LT" w:eastAsia="en-US"/>
        </w:rPr>
      </w:pPr>
    </w:p>
    <w:p w14:paraId="4F981B97" w14:textId="77777777" w:rsidR="007B2463" w:rsidRPr="00A758F3" w:rsidRDefault="007B2463" w:rsidP="00A758F3">
      <w:pPr>
        <w:widowControl w:val="0"/>
        <w:tabs>
          <w:tab w:val="left" w:pos="567"/>
        </w:tabs>
        <w:rPr>
          <w:rFonts w:eastAsia="Calibri"/>
          <w:sz w:val="22"/>
          <w:szCs w:val="22"/>
          <w:lang w:val="lt-LT" w:eastAsia="en-US"/>
        </w:rPr>
      </w:pPr>
    </w:p>
    <w:p w14:paraId="19675D8E"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9.</w:t>
      </w:r>
      <w:r w:rsidRPr="00A758F3">
        <w:rPr>
          <w:rFonts w:eastAsia="Calibri"/>
          <w:b/>
          <w:kern w:val="28"/>
          <w:sz w:val="22"/>
          <w:szCs w:val="22"/>
          <w:lang w:val="lt-LT" w:eastAsia="en-US"/>
        </w:rPr>
        <w:tab/>
        <w:t>REGISTRAVIMO / PERREGISTRAVIMO DATA</w:t>
      </w:r>
    </w:p>
    <w:p w14:paraId="2D7CC111" w14:textId="77777777" w:rsidR="007B2463" w:rsidRPr="00A758F3" w:rsidRDefault="007B2463" w:rsidP="00A758F3">
      <w:pPr>
        <w:widowControl w:val="0"/>
        <w:tabs>
          <w:tab w:val="left" w:pos="567"/>
        </w:tabs>
        <w:rPr>
          <w:rFonts w:eastAsia="Calibri"/>
          <w:sz w:val="22"/>
          <w:szCs w:val="22"/>
          <w:lang w:val="lt-LT" w:eastAsia="en-US"/>
        </w:rPr>
      </w:pPr>
    </w:p>
    <w:p w14:paraId="260770A9" w14:textId="77777777" w:rsidR="00F94E3F"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Registravimo data </w:t>
      </w:r>
      <w:r w:rsidR="007C05D3" w:rsidRPr="00A758F3">
        <w:rPr>
          <w:rFonts w:eastAsia="Calibri"/>
          <w:sz w:val="22"/>
          <w:szCs w:val="22"/>
          <w:lang w:val="lt-LT" w:eastAsia="en-US"/>
        </w:rPr>
        <w:t>1994 m. birželio</w:t>
      </w:r>
      <w:r w:rsidR="00A758F3">
        <w:rPr>
          <w:rFonts w:eastAsia="Calibri"/>
          <w:sz w:val="22"/>
          <w:szCs w:val="22"/>
          <w:lang w:val="lt-LT" w:eastAsia="en-US"/>
        </w:rPr>
        <w:t xml:space="preserve"> </w:t>
      </w:r>
      <w:r w:rsidR="007C05D3" w:rsidRPr="00A758F3">
        <w:rPr>
          <w:rFonts w:eastAsia="Calibri"/>
          <w:sz w:val="22"/>
          <w:szCs w:val="22"/>
          <w:lang w:val="lt-LT" w:eastAsia="en-US"/>
        </w:rPr>
        <w:t>22</w:t>
      </w:r>
      <w:r w:rsidRPr="00A758F3">
        <w:rPr>
          <w:rFonts w:eastAsia="Calibri"/>
          <w:sz w:val="22"/>
          <w:szCs w:val="22"/>
          <w:lang w:val="lt-LT" w:eastAsia="en-US"/>
        </w:rPr>
        <w:t xml:space="preserve"> d.</w:t>
      </w:r>
    </w:p>
    <w:p w14:paraId="0679C1D0" w14:textId="77777777" w:rsidR="007C05D3" w:rsidRPr="00A758F3" w:rsidRDefault="007C05D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Paskutinio perregistravimo data 2009 spalio</w:t>
      </w:r>
      <w:r w:rsidR="00A758F3">
        <w:rPr>
          <w:rFonts w:eastAsia="Calibri"/>
          <w:sz w:val="22"/>
          <w:szCs w:val="22"/>
        </w:rPr>
        <w:t xml:space="preserve"> </w:t>
      </w:r>
      <w:r w:rsidRPr="00A758F3">
        <w:rPr>
          <w:rFonts w:eastAsia="Calibri"/>
          <w:sz w:val="22"/>
          <w:szCs w:val="22"/>
          <w:lang w:val="lt-LT" w:eastAsia="en-US"/>
        </w:rPr>
        <w:t>14 d.</w:t>
      </w:r>
    </w:p>
    <w:p w14:paraId="080D07CE" w14:textId="77777777" w:rsidR="007C05D3" w:rsidRPr="00A758F3" w:rsidRDefault="007C05D3" w:rsidP="00A758F3">
      <w:pPr>
        <w:widowControl w:val="0"/>
        <w:tabs>
          <w:tab w:val="left" w:pos="567"/>
        </w:tabs>
        <w:rPr>
          <w:rFonts w:eastAsia="Calibri"/>
          <w:sz w:val="22"/>
          <w:szCs w:val="22"/>
          <w:lang w:val="lt-LT" w:eastAsia="en-US"/>
        </w:rPr>
      </w:pPr>
    </w:p>
    <w:p w14:paraId="76F128FF" w14:textId="77777777" w:rsidR="007B2463" w:rsidRPr="00A758F3" w:rsidRDefault="007B2463" w:rsidP="00A758F3">
      <w:pPr>
        <w:widowControl w:val="0"/>
        <w:tabs>
          <w:tab w:val="left" w:pos="567"/>
        </w:tabs>
        <w:rPr>
          <w:rFonts w:eastAsia="Calibri"/>
          <w:sz w:val="22"/>
          <w:szCs w:val="22"/>
          <w:lang w:val="lt-LT" w:eastAsia="en-US"/>
        </w:rPr>
      </w:pPr>
    </w:p>
    <w:p w14:paraId="1CBEC390"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10.</w:t>
      </w:r>
      <w:r w:rsidRPr="00A758F3">
        <w:rPr>
          <w:rFonts w:eastAsia="Calibri"/>
          <w:b/>
          <w:kern w:val="28"/>
          <w:sz w:val="22"/>
          <w:szCs w:val="22"/>
          <w:lang w:val="lt-LT" w:eastAsia="en-US"/>
        </w:rPr>
        <w:tab/>
        <w:t>TEKSTO PERŽIŪROS DATA</w:t>
      </w:r>
    </w:p>
    <w:p w14:paraId="5D6127C7" w14:textId="77777777" w:rsidR="007B2463" w:rsidRPr="00A758F3" w:rsidRDefault="007B2463" w:rsidP="00A758F3">
      <w:pPr>
        <w:widowControl w:val="0"/>
        <w:tabs>
          <w:tab w:val="left" w:pos="567"/>
        </w:tabs>
        <w:rPr>
          <w:rFonts w:eastAsia="Calibri"/>
          <w:sz w:val="22"/>
          <w:szCs w:val="22"/>
          <w:lang w:val="lt-LT" w:eastAsia="en-US"/>
        </w:rPr>
      </w:pPr>
    </w:p>
    <w:p w14:paraId="733FED88" w14:textId="6090D983" w:rsidR="00181776" w:rsidRPr="00A758F3" w:rsidRDefault="00FC62DA" w:rsidP="00181776">
      <w:pPr>
        <w:widowControl w:val="0"/>
        <w:tabs>
          <w:tab w:val="left" w:pos="567"/>
        </w:tabs>
        <w:rPr>
          <w:rFonts w:eastAsia="Calibri"/>
          <w:sz w:val="22"/>
          <w:szCs w:val="22"/>
          <w:lang w:val="lt-LT"/>
        </w:rPr>
      </w:pPr>
      <w:r>
        <w:rPr>
          <w:rFonts w:eastAsia="Calibri"/>
          <w:sz w:val="22"/>
          <w:szCs w:val="22"/>
          <w:lang w:val="lt-LT"/>
        </w:rPr>
        <w:t>2024 m</w:t>
      </w:r>
      <w:r w:rsidR="00C95CA4">
        <w:rPr>
          <w:rFonts w:eastAsia="Calibri"/>
          <w:sz w:val="22"/>
          <w:szCs w:val="22"/>
          <w:lang w:val="lt-LT"/>
        </w:rPr>
        <w:t>. gruodžio</w:t>
      </w:r>
      <w:r>
        <w:rPr>
          <w:rFonts w:eastAsia="Calibri"/>
          <w:sz w:val="22"/>
          <w:szCs w:val="22"/>
          <w:lang w:val="lt-LT"/>
        </w:rPr>
        <w:t xml:space="preserve"> </w:t>
      </w:r>
      <w:r w:rsidR="00C95CA4">
        <w:rPr>
          <w:rFonts w:eastAsia="Calibri"/>
          <w:sz w:val="22"/>
          <w:szCs w:val="22"/>
          <w:lang w:val="lt-LT"/>
        </w:rPr>
        <w:t>6</w:t>
      </w:r>
      <w:r>
        <w:rPr>
          <w:rFonts w:eastAsia="Calibri"/>
          <w:sz w:val="22"/>
          <w:szCs w:val="22"/>
          <w:lang w:val="lt-LT"/>
        </w:rPr>
        <w:t xml:space="preserve"> d</w:t>
      </w:r>
      <w:r w:rsidR="00181776">
        <w:rPr>
          <w:rFonts w:eastAsia="Calibri"/>
          <w:sz w:val="22"/>
          <w:szCs w:val="22"/>
          <w:lang w:val="lt-LT"/>
        </w:rPr>
        <w:t>.</w:t>
      </w:r>
    </w:p>
    <w:p w14:paraId="76887E5A" w14:textId="77777777" w:rsidR="00D00F1B" w:rsidRPr="00A758F3" w:rsidRDefault="00D00F1B" w:rsidP="00A758F3">
      <w:pPr>
        <w:widowControl w:val="0"/>
        <w:tabs>
          <w:tab w:val="left" w:pos="567"/>
        </w:tabs>
        <w:rPr>
          <w:rFonts w:eastAsia="Calibri"/>
          <w:sz w:val="22"/>
          <w:szCs w:val="22"/>
          <w:lang w:val="lt-LT"/>
        </w:rPr>
      </w:pPr>
    </w:p>
    <w:p w14:paraId="6D643DF3" w14:textId="77777777" w:rsidR="007B2463" w:rsidRPr="00A758F3" w:rsidRDefault="007B2463" w:rsidP="00A758F3">
      <w:pPr>
        <w:widowControl w:val="0"/>
        <w:tabs>
          <w:tab w:val="left" w:pos="567"/>
        </w:tabs>
        <w:rPr>
          <w:rFonts w:eastAsia="Calibri"/>
          <w:sz w:val="22"/>
          <w:szCs w:val="22"/>
          <w:lang w:val="lt-LT" w:eastAsia="en-US"/>
        </w:rPr>
      </w:pPr>
    </w:p>
    <w:p w14:paraId="39A98BD6" w14:textId="2FF565DC"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r w:rsidR="001078DE" w:rsidRPr="004042FA">
        <w:rPr>
          <w:color w:val="0000EE"/>
          <w:sz w:val="22"/>
          <w:szCs w:val="22"/>
          <w:u w:val="single"/>
          <w:lang w:val="lt-LT" w:eastAsia="lt-LT"/>
        </w:rPr>
        <w:t>https://vvkt.lrv.lt/lt/</w:t>
      </w:r>
      <w:r w:rsidR="00C95CA4">
        <w:rPr>
          <w:color w:val="0000EE"/>
          <w:sz w:val="22"/>
          <w:szCs w:val="22"/>
          <w:u w:val="single"/>
          <w:lang w:val="lt-LT" w:eastAsia="lt-LT"/>
        </w:rPr>
        <w:t>.</w:t>
      </w:r>
    </w:p>
    <w:p w14:paraId="3866749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br w:type="page"/>
      </w:r>
    </w:p>
    <w:p w14:paraId="4D94D678" w14:textId="77777777" w:rsidR="007B2463" w:rsidRPr="00A758F3" w:rsidRDefault="007B2463" w:rsidP="00A758F3">
      <w:pPr>
        <w:widowControl w:val="0"/>
        <w:tabs>
          <w:tab w:val="left" w:pos="567"/>
        </w:tabs>
        <w:rPr>
          <w:rFonts w:eastAsia="Calibri"/>
          <w:sz w:val="22"/>
          <w:szCs w:val="22"/>
          <w:lang w:val="lt-LT" w:eastAsia="en-US"/>
        </w:rPr>
      </w:pPr>
    </w:p>
    <w:p w14:paraId="61F4AA36" w14:textId="77777777" w:rsidR="007B2463" w:rsidRPr="00A758F3" w:rsidRDefault="007B2463" w:rsidP="00A758F3">
      <w:pPr>
        <w:widowControl w:val="0"/>
        <w:tabs>
          <w:tab w:val="left" w:pos="567"/>
        </w:tabs>
        <w:rPr>
          <w:rFonts w:eastAsia="Calibri"/>
          <w:sz w:val="22"/>
          <w:szCs w:val="22"/>
          <w:lang w:val="lt-LT" w:eastAsia="en-US"/>
        </w:rPr>
      </w:pPr>
    </w:p>
    <w:p w14:paraId="0232B3AF" w14:textId="77777777" w:rsidR="007B2463" w:rsidRPr="00A758F3" w:rsidRDefault="007B2463" w:rsidP="00A758F3">
      <w:pPr>
        <w:widowControl w:val="0"/>
        <w:tabs>
          <w:tab w:val="left" w:pos="567"/>
        </w:tabs>
        <w:rPr>
          <w:rFonts w:eastAsia="Calibri"/>
          <w:sz w:val="22"/>
          <w:szCs w:val="22"/>
          <w:lang w:val="lt-LT" w:eastAsia="en-US"/>
        </w:rPr>
      </w:pPr>
    </w:p>
    <w:p w14:paraId="6E2400C9" w14:textId="77777777" w:rsidR="007B2463" w:rsidRPr="00A758F3" w:rsidRDefault="007B2463" w:rsidP="00A758F3">
      <w:pPr>
        <w:widowControl w:val="0"/>
        <w:tabs>
          <w:tab w:val="left" w:pos="567"/>
        </w:tabs>
        <w:rPr>
          <w:rFonts w:eastAsia="Calibri"/>
          <w:sz w:val="22"/>
          <w:szCs w:val="22"/>
          <w:lang w:val="lt-LT" w:eastAsia="en-US"/>
        </w:rPr>
      </w:pPr>
    </w:p>
    <w:p w14:paraId="763F1269" w14:textId="77777777" w:rsidR="007B2463" w:rsidRPr="00A758F3" w:rsidRDefault="007B2463" w:rsidP="00A758F3">
      <w:pPr>
        <w:widowControl w:val="0"/>
        <w:tabs>
          <w:tab w:val="left" w:pos="567"/>
        </w:tabs>
        <w:rPr>
          <w:rFonts w:eastAsia="Calibri"/>
          <w:sz w:val="22"/>
          <w:szCs w:val="22"/>
          <w:lang w:val="lt-LT" w:eastAsia="en-US"/>
        </w:rPr>
      </w:pPr>
    </w:p>
    <w:p w14:paraId="6CB22C92" w14:textId="77777777" w:rsidR="007B2463" w:rsidRPr="00A758F3" w:rsidRDefault="007B2463" w:rsidP="00A758F3">
      <w:pPr>
        <w:widowControl w:val="0"/>
        <w:tabs>
          <w:tab w:val="left" w:pos="567"/>
        </w:tabs>
        <w:rPr>
          <w:rFonts w:eastAsia="Calibri"/>
          <w:sz w:val="22"/>
          <w:szCs w:val="22"/>
          <w:lang w:val="lt-LT" w:eastAsia="en-US"/>
        </w:rPr>
      </w:pPr>
    </w:p>
    <w:p w14:paraId="0A64C292" w14:textId="77777777" w:rsidR="007B2463" w:rsidRPr="00A758F3" w:rsidRDefault="007B2463" w:rsidP="00A758F3">
      <w:pPr>
        <w:widowControl w:val="0"/>
        <w:tabs>
          <w:tab w:val="left" w:pos="567"/>
        </w:tabs>
        <w:rPr>
          <w:rFonts w:eastAsia="Calibri"/>
          <w:sz w:val="22"/>
          <w:szCs w:val="22"/>
          <w:lang w:val="lt-LT" w:eastAsia="en-US"/>
        </w:rPr>
      </w:pPr>
    </w:p>
    <w:p w14:paraId="5689134F" w14:textId="77777777" w:rsidR="007B2463" w:rsidRPr="00A758F3" w:rsidRDefault="007B2463" w:rsidP="00A758F3">
      <w:pPr>
        <w:widowControl w:val="0"/>
        <w:tabs>
          <w:tab w:val="left" w:pos="567"/>
        </w:tabs>
        <w:rPr>
          <w:rFonts w:eastAsia="Calibri"/>
          <w:sz w:val="22"/>
          <w:szCs w:val="22"/>
          <w:lang w:val="lt-LT" w:eastAsia="en-US"/>
        </w:rPr>
      </w:pPr>
    </w:p>
    <w:p w14:paraId="63B6A759" w14:textId="77777777" w:rsidR="007B2463" w:rsidRPr="00A758F3" w:rsidRDefault="007B2463" w:rsidP="00A758F3">
      <w:pPr>
        <w:widowControl w:val="0"/>
        <w:tabs>
          <w:tab w:val="left" w:pos="567"/>
        </w:tabs>
        <w:rPr>
          <w:rFonts w:eastAsia="Calibri"/>
          <w:sz w:val="22"/>
          <w:szCs w:val="22"/>
          <w:lang w:val="lt-LT" w:eastAsia="en-US"/>
        </w:rPr>
      </w:pPr>
    </w:p>
    <w:p w14:paraId="713EDF84" w14:textId="77777777" w:rsidR="007B2463" w:rsidRPr="00A758F3" w:rsidRDefault="007B2463" w:rsidP="00A758F3">
      <w:pPr>
        <w:widowControl w:val="0"/>
        <w:tabs>
          <w:tab w:val="left" w:pos="567"/>
        </w:tabs>
        <w:rPr>
          <w:rFonts w:eastAsia="Calibri"/>
          <w:sz w:val="22"/>
          <w:szCs w:val="22"/>
          <w:lang w:val="lt-LT" w:eastAsia="en-US"/>
        </w:rPr>
      </w:pPr>
    </w:p>
    <w:p w14:paraId="1411B129" w14:textId="77777777" w:rsidR="007B2463" w:rsidRPr="00A758F3" w:rsidRDefault="007B2463" w:rsidP="00A758F3">
      <w:pPr>
        <w:widowControl w:val="0"/>
        <w:tabs>
          <w:tab w:val="left" w:pos="567"/>
        </w:tabs>
        <w:rPr>
          <w:rFonts w:eastAsia="Calibri"/>
          <w:sz w:val="22"/>
          <w:szCs w:val="22"/>
          <w:lang w:val="lt-LT" w:eastAsia="en-US"/>
        </w:rPr>
      </w:pPr>
    </w:p>
    <w:p w14:paraId="05C61C15" w14:textId="77777777" w:rsidR="007B2463" w:rsidRPr="00A758F3" w:rsidRDefault="007B2463" w:rsidP="00A758F3">
      <w:pPr>
        <w:widowControl w:val="0"/>
        <w:tabs>
          <w:tab w:val="left" w:pos="567"/>
        </w:tabs>
        <w:rPr>
          <w:rFonts w:eastAsia="Calibri"/>
          <w:sz w:val="22"/>
          <w:szCs w:val="22"/>
          <w:lang w:val="lt-LT" w:eastAsia="en-US"/>
        </w:rPr>
      </w:pPr>
    </w:p>
    <w:p w14:paraId="1C300F39" w14:textId="77777777" w:rsidR="007B2463" w:rsidRPr="00A758F3" w:rsidRDefault="007B2463" w:rsidP="00A758F3">
      <w:pPr>
        <w:widowControl w:val="0"/>
        <w:tabs>
          <w:tab w:val="left" w:pos="567"/>
        </w:tabs>
        <w:rPr>
          <w:rFonts w:eastAsia="Calibri"/>
          <w:sz w:val="22"/>
          <w:szCs w:val="22"/>
          <w:lang w:val="lt-LT" w:eastAsia="en-US"/>
        </w:rPr>
      </w:pPr>
    </w:p>
    <w:p w14:paraId="7AC4BD05" w14:textId="77777777" w:rsidR="007B2463" w:rsidRPr="00A758F3" w:rsidRDefault="007B2463" w:rsidP="00A758F3">
      <w:pPr>
        <w:widowControl w:val="0"/>
        <w:tabs>
          <w:tab w:val="left" w:pos="567"/>
        </w:tabs>
        <w:rPr>
          <w:rFonts w:eastAsia="Calibri"/>
          <w:sz w:val="22"/>
          <w:szCs w:val="22"/>
          <w:lang w:val="lt-LT" w:eastAsia="en-US"/>
        </w:rPr>
      </w:pPr>
    </w:p>
    <w:p w14:paraId="6894554F" w14:textId="77777777" w:rsidR="007B2463" w:rsidRPr="00A758F3" w:rsidRDefault="007B2463" w:rsidP="00A758F3">
      <w:pPr>
        <w:widowControl w:val="0"/>
        <w:tabs>
          <w:tab w:val="left" w:pos="567"/>
        </w:tabs>
        <w:rPr>
          <w:rFonts w:eastAsia="Calibri"/>
          <w:sz w:val="22"/>
          <w:szCs w:val="22"/>
          <w:lang w:val="lt-LT" w:eastAsia="en-US"/>
        </w:rPr>
      </w:pPr>
    </w:p>
    <w:p w14:paraId="1D99B881" w14:textId="77777777" w:rsidR="007B2463" w:rsidRPr="00A758F3" w:rsidRDefault="007B2463" w:rsidP="00A758F3">
      <w:pPr>
        <w:widowControl w:val="0"/>
        <w:tabs>
          <w:tab w:val="left" w:pos="567"/>
        </w:tabs>
        <w:rPr>
          <w:rFonts w:eastAsia="Calibri"/>
          <w:sz w:val="22"/>
          <w:szCs w:val="22"/>
          <w:lang w:val="lt-LT" w:eastAsia="en-US"/>
        </w:rPr>
      </w:pPr>
    </w:p>
    <w:p w14:paraId="2D47E98F" w14:textId="77777777" w:rsidR="007B2463" w:rsidRPr="00A758F3" w:rsidRDefault="007B2463" w:rsidP="00A758F3">
      <w:pPr>
        <w:widowControl w:val="0"/>
        <w:tabs>
          <w:tab w:val="left" w:pos="567"/>
        </w:tabs>
        <w:rPr>
          <w:rFonts w:eastAsia="Calibri"/>
          <w:sz w:val="22"/>
          <w:szCs w:val="22"/>
          <w:lang w:val="lt-LT" w:eastAsia="en-US"/>
        </w:rPr>
      </w:pPr>
    </w:p>
    <w:p w14:paraId="3AD7CB5F" w14:textId="77777777" w:rsidR="007B2463" w:rsidRPr="00A758F3" w:rsidRDefault="007B2463" w:rsidP="00A758F3">
      <w:pPr>
        <w:widowControl w:val="0"/>
        <w:tabs>
          <w:tab w:val="left" w:pos="567"/>
        </w:tabs>
        <w:rPr>
          <w:rFonts w:eastAsia="Calibri"/>
          <w:sz w:val="22"/>
          <w:szCs w:val="22"/>
          <w:lang w:val="lt-LT" w:eastAsia="en-US"/>
        </w:rPr>
      </w:pPr>
    </w:p>
    <w:p w14:paraId="03A1CCBD" w14:textId="77777777" w:rsidR="007B2463" w:rsidRPr="00A758F3" w:rsidRDefault="007B2463" w:rsidP="00A758F3">
      <w:pPr>
        <w:widowControl w:val="0"/>
        <w:tabs>
          <w:tab w:val="left" w:pos="567"/>
        </w:tabs>
        <w:rPr>
          <w:rFonts w:eastAsia="Calibri"/>
          <w:sz w:val="22"/>
          <w:szCs w:val="22"/>
          <w:lang w:val="lt-LT" w:eastAsia="en-US"/>
        </w:rPr>
      </w:pPr>
    </w:p>
    <w:p w14:paraId="71381E3D" w14:textId="77777777" w:rsidR="007B2463" w:rsidRPr="00A758F3" w:rsidRDefault="007B2463" w:rsidP="00A758F3">
      <w:pPr>
        <w:widowControl w:val="0"/>
        <w:tabs>
          <w:tab w:val="left" w:pos="567"/>
        </w:tabs>
        <w:rPr>
          <w:rFonts w:eastAsia="Calibri"/>
          <w:sz w:val="22"/>
          <w:szCs w:val="22"/>
          <w:lang w:val="lt-LT" w:eastAsia="en-US"/>
        </w:rPr>
      </w:pPr>
    </w:p>
    <w:p w14:paraId="10ECF11D" w14:textId="77777777" w:rsidR="007B2463" w:rsidRPr="00A758F3" w:rsidRDefault="007B2463" w:rsidP="00A758F3">
      <w:pPr>
        <w:widowControl w:val="0"/>
        <w:tabs>
          <w:tab w:val="left" w:pos="567"/>
        </w:tabs>
        <w:rPr>
          <w:rFonts w:eastAsia="Calibri"/>
          <w:sz w:val="22"/>
          <w:szCs w:val="22"/>
          <w:lang w:val="lt-LT" w:eastAsia="en-US"/>
        </w:rPr>
      </w:pPr>
    </w:p>
    <w:p w14:paraId="6CEAAF30" w14:textId="77777777" w:rsidR="007B2463" w:rsidRPr="00A758F3" w:rsidRDefault="007B2463" w:rsidP="00A758F3">
      <w:pPr>
        <w:widowControl w:val="0"/>
        <w:tabs>
          <w:tab w:val="left" w:pos="567"/>
        </w:tabs>
        <w:rPr>
          <w:rFonts w:eastAsia="Calibri"/>
          <w:sz w:val="22"/>
          <w:szCs w:val="22"/>
          <w:lang w:val="lt-LT" w:eastAsia="en-US"/>
        </w:rPr>
      </w:pPr>
    </w:p>
    <w:p w14:paraId="024FB37C" w14:textId="77777777" w:rsidR="007B2463" w:rsidRPr="00A758F3" w:rsidRDefault="007B2463" w:rsidP="00A758F3">
      <w:pPr>
        <w:widowControl w:val="0"/>
        <w:tabs>
          <w:tab w:val="left" w:pos="567"/>
        </w:tabs>
        <w:jc w:val="center"/>
        <w:outlineLvl w:val="0"/>
        <w:rPr>
          <w:rFonts w:eastAsia="Calibri"/>
          <w:b/>
          <w:caps/>
          <w:sz w:val="22"/>
          <w:szCs w:val="22"/>
          <w:lang w:val="lt-LT" w:eastAsia="en-US"/>
        </w:rPr>
      </w:pPr>
      <w:r w:rsidRPr="00A758F3">
        <w:rPr>
          <w:rFonts w:eastAsia="Calibri"/>
          <w:b/>
          <w:caps/>
          <w:sz w:val="22"/>
          <w:szCs w:val="22"/>
          <w:lang w:val="lt-LT" w:eastAsia="en-US"/>
        </w:rPr>
        <w:t>II PRIEDAS</w:t>
      </w:r>
    </w:p>
    <w:p w14:paraId="46A55704" w14:textId="77777777" w:rsidR="007B2463" w:rsidRPr="00A758F3" w:rsidRDefault="007B2463" w:rsidP="00A758F3">
      <w:pPr>
        <w:widowControl w:val="0"/>
        <w:tabs>
          <w:tab w:val="left" w:pos="567"/>
        </w:tabs>
        <w:jc w:val="center"/>
        <w:outlineLvl w:val="0"/>
        <w:rPr>
          <w:rFonts w:eastAsia="Calibri"/>
          <w:b/>
          <w:caps/>
          <w:sz w:val="22"/>
          <w:szCs w:val="22"/>
          <w:lang w:val="lt-LT" w:eastAsia="en-US"/>
        </w:rPr>
      </w:pPr>
    </w:p>
    <w:p w14:paraId="50080C6C" w14:textId="77777777" w:rsidR="007B2463" w:rsidRPr="00A758F3" w:rsidRDefault="007B2463" w:rsidP="00A758F3">
      <w:pPr>
        <w:widowControl w:val="0"/>
        <w:tabs>
          <w:tab w:val="left" w:pos="567"/>
        </w:tabs>
        <w:jc w:val="center"/>
        <w:outlineLvl w:val="0"/>
        <w:rPr>
          <w:rFonts w:eastAsia="Calibri"/>
          <w:b/>
          <w:caps/>
          <w:sz w:val="22"/>
          <w:szCs w:val="22"/>
          <w:lang w:val="lt-LT" w:eastAsia="en-US"/>
        </w:rPr>
      </w:pPr>
      <w:r w:rsidRPr="00A758F3">
        <w:rPr>
          <w:rFonts w:eastAsia="Calibri"/>
          <w:b/>
          <w:caps/>
          <w:sz w:val="22"/>
          <w:szCs w:val="22"/>
          <w:lang w:val="lt-LT" w:eastAsia="en-US"/>
        </w:rPr>
        <w:t>REGISTRACIJOS SĄLYGOS</w:t>
      </w:r>
    </w:p>
    <w:p w14:paraId="5FD15F27" w14:textId="77777777" w:rsidR="007B2463" w:rsidRPr="00A758F3" w:rsidRDefault="007B2463" w:rsidP="00A758F3">
      <w:pPr>
        <w:widowControl w:val="0"/>
        <w:tabs>
          <w:tab w:val="left" w:pos="567"/>
        </w:tabs>
        <w:rPr>
          <w:rFonts w:eastAsia="Calibri"/>
          <w:b/>
          <w:noProof/>
          <w:sz w:val="22"/>
          <w:szCs w:val="22"/>
          <w:lang w:val="lt-LT" w:eastAsia="en-US"/>
        </w:rPr>
      </w:pPr>
    </w:p>
    <w:p w14:paraId="7E3C45CA" w14:textId="77777777" w:rsidR="007B2463" w:rsidRPr="00A758F3" w:rsidRDefault="007B2463" w:rsidP="00A758F3">
      <w:pPr>
        <w:widowControl w:val="0"/>
        <w:tabs>
          <w:tab w:val="left" w:pos="567"/>
          <w:tab w:val="left" w:pos="1701"/>
        </w:tabs>
        <w:ind w:left="1701" w:hanging="567"/>
        <w:rPr>
          <w:rFonts w:eastAsia="Calibri"/>
          <w:b/>
          <w:sz w:val="22"/>
          <w:szCs w:val="22"/>
          <w:highlight w:val="yellow"/>
          <w:lang w:val="lt-LT" w:eastAsia="en-US"/>
        </w:rPr>
      </w:pPr>
      <w:r w:rsidRPr="00A758F3">
        <w:rPr>
          <w:rFonts w:eastAsia="Calibri"/>
          <w:b/>
          <w:sz w:val="22"/>
          <w:szCs w:val="22"/>
          <w:lang w:val="lt-LT" w:eastAsia="en-US"/>
        </w:rPr>
        <w:t>A.</w:t>
      </w:r>
      <w:r w:rsidRPr="00A758F3">
        <w:rPr>
          <w:rFonts w:eastAsia="Calibri"/>
          <w:b/>
          <w:sz w:val="22"/>
          <w:szCs w:val="22"/>
          <w:lang w:val="lt-LT" w:eastAsia="en-US"/>
        </w:rPr>
        <w:tab/>
        <w:t>GAMINTOJAS (-AI), ATSAKINGAS (-I) UŽ SERIJŲ IŠLEIDIMĄ</w:t>
      </w:r>
    </w:p>
    <w:p w14:paraId="694E426D"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7A574D19" w14:textId="77777777" w:rsidR="007B2463" w:rsidRPr="00A758F3" w:rsidRDefault="007B2463" w:rsidP="00A758F3">
      <w:pPr>
        <w:widowControl w:val="0"/>
        <w:tabs>
          <w:tab w:val="left" w:pos="567"/>
          <w:tab w:val="left" w:pos="1701"/>
        </w:tabs>
        <w:ind w:left="1701" w:hanging="567"/>
        <w:rPr>
          <w:rFonts w:eastAsia="Calibri"/>
          <w:b/>
          <w:sz w:val="22"/>
          <w:szCs w:val="22"/>
          <w:lang w:val="lt-LT" w:eastAsia="en-US"/>
        </w:rPr>
      </w:pPr>
      <w:r w:rsidRPr="00A758F3">
        <w:rPr>
          <w:rFonts w:eastAsia="Calibri"/>
          <w:b/>
          <w:sz w:val="22"/>
          <w:szCs w:val="22"/>
          <w:lang w:val="lt-LT" w:eastAsia="en-US"/>
        </w:rPr>
        <w:t>B.</w:t>
      </w:r>
      <w:r w:rsidRPr="00A758F3">
        <w:rPr>
          <w:rFonts w:eastAsia="Calibri"/>
          <w:b/>
          <w:sz w:val="22"/>
          <w:szCs w:val="22"/>
          <w:lang w:val="lt-LT" w:eastAsia="en-US"/>
        </w:rPr>
        <w:tab/>
        <w:t>TIEKIMO IR VARTOJIMO SĄLYGOS AR APRIBOJIMAI</w:t>
      </w:r>
    </w:p>
    <w:p w14:paraId="0235C1CE"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6358A9EA" w14:textId="77777777" w:rsidR="007B2463" w:rsidRPr="00A758F3" w:rsidRDefault="007B2463" w:rsidP="00A758F3">
      <w:pPr>
        <w:widowControl w:val="0"/>
        <w:tabs>
          <w:tab w:val="left" w:pos="567"/>
          <w:tab w:val="left" w:pos="1701"/>
        </w:tabs>
        <w:ind w:left="1701" w:hanging="567"/>
        <w:rPr>
          <w:rFonts w:eastAsia="Calibri"/>
          <w:b/>
          <w:sz w:val="22"/>
          <w:szCs w:val="22"/>
          <w:lang w:val="lt-LT" w:eastAsia="en-US"/>
        </w:rPr>
      </w:pPr>
    </w:p>
    <w:p w14:paraId="5B7B6B0C" w14:textId="77777777" w:rsidR="007B2463" w:rsidRPr="00A758F3" w:rsidRDefault="007B2463" w:rsidP="00A758F3">
      <w:pPr>
        <w:widowControl w:val="0"/>
        <w:tabs>
          <w:tab w:val="left" w:pos="567"/>
        </w:tabs>
        <w:ind w:left="567" w:hanging="567"/>
        <w:outlineLvl w:val="1"/>
        <w:rPr>
          <w:rFonts w:eastAsia="Calibri"/>
          <w:b/>
          <w:sz w:val="22"/>
          <w:szCs w:val="22"/>
          <w:lang w:val="lt-LT" w:eastAsia="en-US"/>
        </w:rPr>
      </w:pPr>
      <w:r w:rsidRPr="00A758F3">
        <w:rPr>
          <w:rFonts w:eastAsia="Calibri"/>
          <w:b/>
          <w:sz w:val="22"/>
          <w:szCs w:val="22"/>
          <w:lang w:val="lt-LT" w:eastAsia="en-US"/>
        </w:rPr>
        <w:br w:type="page"/>
      </w:r>
      <w:r w:rsidRPr="00A758F3">
        <w:rPr>
          <w:rFonts w:eastAsia="Calibri"/>
          <w:b/>
          <w:sz w:val="22"/>
          <w:szCs w:val="22"/>
          <w:lang w:val="lt-LT" w:eastAsia="en-US"/>
        </w:rPr>
        <w:lastRenderedPageBreak/>
        <w:t>A.</w:t>
      </w:r>
      <w:r w:rsidRPr="00A758F3">
        <w:rPr>
          <w:rFonts w:eastAsia="Calibri"/>
          <w:b/>
          <w:sz w:val="22"/>
          <w:szCs w:val="22"/>
          <w:lang w:val="lt-LT" w:eastAsia="en-US"/>
        </w:rPr>
        <w:tab/>
        <w:t>GAMINTOJAS (-AI), ATSAKINGAS (-I) UŽ SERIJŲ IŠLEIDIMĄ</w:t>
      </w:r>
    </w:p>
    <w:p w14:paraId="28C69190" w14:textId="77777777" w:rsidR="007B2463" w:rsidRPr="00A758F3" w:rsidRDefault="007B2463" w:rsidP="00A758F3">
      <w:pPr>
        <w:widowControl w:val="0"/>
        <w:tabs>
          <w:tab w:val="left" w:pos="567"/>
        </w:tabs>
        <w:ind w:left="567" w:hanging="567"/>
        <w:outlineLvl w:val="1"/>
        <w:rPr>
          <w:rFonts w:eastAsia="Calibri"/>
          <w:b/>
          <w:sz w:val="22"/>
          <w:szCs w:val="22"/>
          <w:highlight w:val="yellow"/>
          <w:lang w:val="lt-LT" w:eastAsia="en-US"/>
        </w:rPr>
      </w:pPr>
    </w:p>
    <w:p w14:paraId="64CB11DC" w14:textId="77777777" w:rsidR="007B2463" w:rsidRPr="00A758F3" w:rsidRDefault="007B2463" w:rsidP="00A758F3">
      <w:pPr>
        <w:widowControl w:val="0"/>
        <w:tabs>
          <w:tab w:val="left" w:pos="567"/>
        </w:tabs>
        <w:rPr>
          <w:rFonts w:eastAsia="Calibri"/>
          <w:noProof/>
          <w:sz w:val="22"/>
          <w:szCs w:val="22"/>
          <w:u w:val="single"/>
          <w:lang w:val="lt-LT" w:eastAsia="en-US"/>
        </w:rPr>
      </w:pPr>
      <w:r w:rsidRPr="00A758F3">
        <w:rPr>
          <w:rFonts w:eastAsia="Calibri"/>
          <w:noProof/>
          <w:sz w:val="22"/>
          <w:szCs w:val="22"/>
          <w:u w:val="single"/>
          <w:lang w:val="lt-LT" w:eastAsia="en-US"/>
        </w:rPr>
        <w:t>Gamintojo (-ų), atsakingo (-ų) už serijų išleidimą, pavadinimas (-ai) ir adresas (-ai)</w:t>
      </w:r>
    </w:p>
    <w:p w14:paraId="5D7908E0" w14:textId="77777777" w:rsidR="007B2463" w:rsidRPr="00A758F3" w:rsidRDefault="007B2463" w:rsidP="00A758F3">
      <w:pPr>
        <w:widowControl w:val="0"/>
        <w:tabs>
          <w:tab w:val="left" w:pos="567"/>
        </w:tabs>
        <w:rPr>
          <w:rFonts w:eastAsia="Calibri"/>
          <w:b/>
          <w:noProof/>
          <w:sz w:val="22"/>
          <w:szCs w:val="22"/>
          <w:lang w:val="lt-LT" w:eastAsia="en-US"/>
        </w:rPr>
      </w:pPr>
    </w:p>
    <w:p w14:paraId="07565F0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w:t>
      </w:r>
      <w:r w:rsidR="009F39A2">
        <w:rPr>
          <w:rFonts w:eastAsia="Calibri"/>
          <w:sz w:val="22"/>
          <w:szCs w:val="22"/>
          <w:lang w:val="lt-LT" w:eastAsia="en-US"/>
        </w:rPr>
        <w:t>RKA</w:t>
      </w:r>
      <w:r w:rsidRPr="00A758F3">
        <w:rPr>
          <w:rFonts w:eastAsia="Calibri"/>
          <w:sz w:val="22"/>
          <w:szCs w:val="22"/>
          <w:lang w:val="lt-LT" w:eastAsia="en-US"/>
        </w:rPr>
        <w:t>, d.d., Novo mesto, Šmarješka cesta 6, 8501 Novo mesto, Slovėnija</w:t>
      </w:r>
    </w:p>
    <w:p w14:paraId="17896239"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0C89D8C9"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1F4E53B7" w14:textId="77777777" w:rsidR="007B2463" w:rsidRPr="00A758F3" w:rsidRDefault="007B2463" w:rsidP="00A758F3">
      <w:pPr>
        <w:widowControl w:val="0"/>
        <w:tabs>
          <w:tab w:val="left" w:pos="567"/>
        </w:tabs>
        <w:ind w:left="567" w:hanging="567"/>
        <w:outlineLvl w:val="1"/>
        <w:rPr>
          <w:rFonts w:eastAsia="Calibri"/>
          <w:b/>
          <w:sz w:val="22"/>
          <w:szCs w:val="22"/>
          <w:lang w:val="lt-LT" w:eastAsia="en-US"/>
        </w:rPr>
      </w:pPr>
      <w:bookmarkStart w:id="4" w:name="_Toc129243129"/>
      <w:bookmarkStart w:id="5" w:name="_Toc129243254"/>
      <w:r w:rsidRPr="00A758F3">
        <w:rPr>
          <w:rFonts w:eastAsia="Calibri"/>
          <w:b/>
          <w:sz w:val="22"/>
          <w:szCs w:val="22"/>
          <w:lang w:val="lt-LT" w:eastAsia="en-US"/>
        </w:rPr>
        <w:t>B.</w:t>
      </w:r>
      <w:r w:rsidRPr="00A758F3">
        <w:rPr>
          <w:rFonts w:eastAsia="Calibri"/>
          <w:b/>
          <w:sz w:val="22"/>
          <w:szCs w:val="22"/>
          <w:lang w:val="lt-LT" w:eastAsia="en-US"/>
        </w:rPr>
        <w:tab/>
      </w:r>
      <w:bookmarkStart w:id="6" w:name="_Toc129243130"/>
      <w:bookmarkStart w:id="7" w:name="_Toc129243255"/>
      <w:bookmarkEnd w:id="4"/>
      <w:bookmarkEnd w:id="5"/>
      <w:r w:rsidRPr="00A758F3">
        <w:rPr>
          <w:rFonts w:eastAsia="Calibri"/>
          <w:b/>
          <w:sz w:val="22"/>
          <w:szCs w:val="22"/>
          <w:lang w:val="lt-LT" w:eastAsia="en-US"/>
        </w:rPr>
        <w:t>TIEKIMO IR VARTOJIMO SĄLYGOS AR APRIBOJIMAI</w:t>
      </w:r>
      <w:bookmarkEnd w:id="6"/>
      <w:bookmarkEnd w:id="7"/>
    </w:p>
    <w:p w14:paraId="1AEE4BE7" w14:textId="77777777" w:rsidR="007B2463" w:rsidRPr="00A758F3" w:rsidRDefault="007B2463" w:rsidP="00A758F3">
      <w:pPr>
        <w:widowControl w:val="0"/>
        <w:tabs>
          <w:tab w:val="left" w:pos="567"/>
        </w:tabs>
        <w:rPr>
          <w:rFonts w:eastAsia="Calibri"/>
          <w:b/>
          <w:noProof/>
          <w:sz w:val="22"/>
          <w:szCs w:val="22"/>
          <w:lang w:val="lt-LT" w:eastAsia="en-US"/>
        </w:rPr>
      </w:pPr>
    </w:p>
    <w:p w14:paraId="42E2AE2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Receptinis vaistinis preparatas</w:t>
      </w:r>
    </w:p>
    <w:p w14:paraId="0D3F7106" w14:textId="77777777" w:rsidR="007B2463" w:rsidRPr="00A758F3" w:rsidRDefault="007B2463" w:rsidP="00A758F3">
      <w:pPr>
        <w:widowControl w:val="0"/>
        <w:tabs>
          <w:tab w:val="left" w:pos="567"/>
        </w:tabs>
        <w:rPr>
          <w:rFonts w:eastAsia="Calibri"/>
          <w:b/>
          <w:noProof/>
          <w:sz w:val="22"/>
          <w:szCs w:val="22"/>
          <w:lang w:val="lt-LT" w:eastAsia="en-US"/>
        </w:rPr>
      </w:pPr>
    </w:p>
    <w:p w14:paraId="55DFB3C4"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02005613" w14:textId="77777777" w:rsidR="007B2463" w:rsidRPr="00A758F3" w:rsidRDefault="007B2463" w:rsidP="00A758F3">
      <w:pPr>
        <w:widowControl w:val="0"/>
        <w:tabs>
          <w:tab w:val="left" w:pos="567"/>
        </w:tabs>
        <w:rPr>
          <w:rFonts w:eastAsia="Calibri"/>
          <w:b/>
          <w:noProof/>
          <w:sz w:val="22"/>
          <w:szCs w:val="22"/>
          <w:lang w:val="lt-LT" w:eastAsia="en-US"/>
        </w:rPr>
      </w:pPr>
      <w:r w:rsidRPr="00A758F3">
        <w:rPr>
          <w:rFonts w:eastAsia="Calibri"/>
          <w:b/>
          <w:noProof/>
          <w:sz w:val="22"/>
          <w:szCs w:val="22"/>
          <w:lang w:val="lt-LT" w:eastAsia="en-US"/>
        </w:rPr>
        <w:br w:type="page"/>
      </w:r>
    </w:p>
    <w:p w14:paraId="61F2D1A5" w14:textId="77777777" w:rsidR="007B2463" w:rsidRPr="00A758F3" w:rsidRDefault="007B2463" w:rsidP="00A758F3">
      <w:pPr>
        <w:widowControl w:val="0"/>
        <w:tabs>
          <w:tab w:val="left" w:pos="567"/>
        </w:tabs>
        <w:rPr>
          <w:rFonts w:eastAsia="Calibri"/>
          <w:b/>
          <w:noProof/>
          <w:sz w:val="22"/>
          <w:szCs w:val="22"/>
          <w:lang w:val="lt-LT" w:eastAsia="en-US"/>
        </w:rPr>
      </w:pPr>
    </w:p>
    <w:p w14:paraId="3B61905E" w14:textId="77777777" w:rsidR="007B2463" w:rsidRPr="00A758F3" w:rsidRDefault="007B2463" w:rsidP="00A758F3">
      <w:pPr>
        <w:widowControl w:val="0"/>
        <w:tabs>
          <w:tab w:val="left" w:pos="567"/>
        </w:tabs>
        <w:rPr>
          <w:rFonts w:eastAsia="Calibri"/>
          <w:b/>
          <w:noProof/>
          <w:sz w:val="22"/>
          <w:szCs w:val="22"/>
          <w:lang w:val="lt-LT" w:eastAsia="en-US"/>
        </w:rPr>
      </w:pPr>
    </w:p>
    <w:p w14:paraId="28EC466F" w14:textId="77777777" w:rsidR="007B2463" w:rsidRPr="00A758F3" w:rsidRDefault="007B2463" w:rsidP="00A758F3">
      <w:pPr>
        <w:widowControl w:val="0"/>
        <w:tabs>
          <w:tab w:val="left" w:pos="567"/>
        </w:tabs>
        <w:rPr>
          <w:rFonts w:eastAsia="Calibri"/>
          <w:b/>
          <w:noProof/>
          <w:sz w:val="22"/>
          <w:szCs w:val="22"/>
          <w:lang w:val="lt-LT" w:eastAsia="en-US"/>
        </w:rPr>
      </w:pPr>
    </w:p>
    <w:p w14:paraId="0B56D377" w14:textId="77777777" w:rsidR="007B2463" w:rsidRPr="00A758F3" w:rsidRDefault="007B2463" w:rsidP="00A758F3">
      <w:pPr>
        <w:widowControl w:val="0"/>
        <w:tabs>
          <w:tab w:val="left" w:pos="567"/>
        </w:tabs>
        <w:rPr>
          <w:rFonts w:eastAsia="Calibri"/>
          <w:b/>
          <w:noProof/>
          <w:sz w:val="22"/>
          <w:szCs w:val="22"/>
          <w:lang w:val="lt-LT" w:eastAsia="en-US"/>
        </w:rPr>
      </w:pPr>
    </w:p>
    <w:p w14:paraId="1CFB261E" w14:textId="77777777" w:rsidR="007B2463" w:rsidRPr="00A758F3" w:rsidRDefault="007B2463" w:rsidP="00A758F3">
      <w:pPr>
        <w:widowControl w:val="0"/>
        <w:tabs>
          <w:tab w:val="left" w:pos="567"/>
        </w:tabs>
        <w:rPr>
          <w:rFonts w:eastAsia="Calibri"/>
          <w:b/>
          <w:noProof/>
          <w:sz w:val="22"/>
          <w:szCs w:val="22"/>
          <w:lang w:val="lt-LT" w:eastAsia="en-US"/>
        </w:rPr>
      </w:pPr>
    </w:p>
    <w:p w14:paraId="69F214FA" w14:textId="77777777" w:rsidR="007B2463" w:rsidRPr="00A758F3" w:rsidRDefault="007B2463" w:rsidP="00A758F3">
      <w:pPr>
        <w:widowControl w:val="0"/>
        <w:tabs>
          <w:tab w:val="left" w:pos="567"/>
        </w:tabs>
        <w:rPr>
          <w:rFonts w:eastAsia="Calibri"/>
          <w:b/>
          <w:noProof/>
          <w:sz w:val="22"/>
          <w:szCs w:val="22"/>
          <w:lang w:val="lt-LT" w:eastAsia="en-US"/>
        </w:rPr>
      </w:pPr>
    </w:p>
    <w:p w14:paraId="071BB0FC" w14:textId="77777777" w:rsidR="007B2463" w:rsidRPr="00A758F3" w:rsidRDefault="007B2463" w:rsidP="00A758F3">
      <w:pPr>
        <w:widowControl w:val="0"/>
        <w:tabs>
          <w:tab w:val="left" w:pos="567"/>
        </w:tabs>
        <w:rPr>
          <w:rFonts w:eastAsia="Calibri"/>
          <w:b/>
          <w:noProof/>
          <w:sz w:val="22"/>
          <w:szCs w:val="22"/>
          <w:lang w:val="lt-LT" w:eastAsia="en-US"/>
        </w:rPr>
      </w:pPr>
    </w:p>
    <w:p w14:paraId="4C61782E" w14:textId="77777777" w:rsidR="007B2463" w:rsidRPr="00A758F3" w:rsidRDefault="007B2463" w:rsidP="00A758F3">
      <w:pPr>
        <w:widowControl w:val="0"/>
        <w:tabs>
          <w:tab w:val="left" w:pos="567"/>
        </w:tabs>
        <w:rPr>
          <w:rFonts w:eastAsia="Calibri"/>
          <w:b/>
          <w:noProof/>
          <w:sz w:val="22"/>
          <w:szCs w:val="22"/>
          <w:lang w:val="lt-LT" w:eastAsia="en-US"/>
        </w:rPr>
      </w:pPr>
    </w:p>
    <w:p w14:paraId="524C653C" w14:textId="77777777" w:rsidR="007B2463" w:rsidRPr="00A758F3" w:rsidRDefault="007B2463" w:rsidP="00A758F3">
      <w:pPr>
        <w:widowControl w:val="0"/>
        <w:tabs>
          <w:tab w:val="left" w:pos="567"/>
        </w:tabs>
        <w:rPr>
          <w:rFonts w:eastAsia="Calibri"/>
          <w:b/>
          <w:noProof/>
          <w:sz w:val="22"/>
          <w:szCs w:val="22"/>
          <w:lang w:val="lt-LT" w:eastAsia="en-US"/>
        </w:rPr>
      </w:pPr>
    </w:p>
    <w:p w14:paraId="57D4978C" w14:textId="77777777" w:rsidR="007B2463" w:rsidRPr="00A758F3" w:rsidRDefault="007B2463" w:rsidP="00A758F3">
      <w:pPr>
        <w:widowControl w:val="0"/>
        <w:tabs>
          <w:tab w:val="left" w:pos="567"/>
        </w:tabs>
        <w:rPr>
          <w:rFonts w:eastAsia="Calibri"/>
          <w:b/>
          <w:noProof/>
          <w:sz w:val="22"/>
          <w:szCs w:val="22"/>
          <w:lang w:val="lt-LT" w:eastAsia="en-US"/>
        </w:rPr>
      </w:pPr>
    </w:p>
    <w:p w14:paraId="11C6AD27" w14:textId="77777777" w:rsidR="007B2463" w:rsidRPr="00A758F3" w:rsidRDefault="007B2463" w:rsidP="00A758F3">
      <w:pPr>
        <w:widowControl w:val="0"/>
        <w:tabs>
          <w:tab w:val="left" w:pos="567"/>
        </w:tabs>
        <w:rPr>
          <w:rFonts w:eastAsia="Calibri"/>
          <w:b/>
          <w:noProof/>
          <w:sz w:val="22"/>
          <w:szCs w:val="22"/>
          <w:lang w:val="lt-LT" w:eastAsia="en-US"/>
        </w:rPr>
      </w:pPr>
    </w:p>
    <w:p w14:paraId="0DED7C1A" w14:textId="77777777" w:rsidR="007B2463" w:rsidRPr="00A758F3" w:rsidRDefault="007B2463" w:rsidP="00A758F3">
      <w:pPr>
        <w:widowControl w:val="0"/>
        <w:tabs>
          <w:tab w:val="left" w:pos="567"/>
        </w:tabs>
        <w:rPr>
          <w:rFonts w:eastAsia="Calibri"/>
          <w:b/>
          <w:noProof/>
          <w:sz w:val="22"/>
          <w:szCs w:val="22"/>
          <w:lang w:val="lt-LT" w:eastAsia="en-US"/>
        </w:rPr>
      </w:pPr>
    </w:p>
    <w:p w14:paraId="6ABE9722" w14:textId="77777777" w:rsidR="007B2463" w:rsidRPr="00A758F3" w:rsidRDefault="007B2463" w:rsidP="00A758F3">
      <w:pPr>
        <w:widowControl w:val="0"/>
        <w:tabs>
          <w:tab w:val="left" w:pos="567"/>
        </w:tabs>
        <w:rPr>
          <w:rFonts w:eastAsia="Calibri"/>
          <w:b/>
          <w:noProof/>
          <w:sz w:val="22"/>
          <w:szCs w:val="22"/>
          <w:lang w:val="lt-LT" w:eastAsia="en-US"/>
        </w:rPr>
      </w:pPr>
    </w:p>
    <w:p w14:paraId="2CB8DB34" w14:textId="77777777" w:rsidR="007B2463" w:rsidRPr="00A758F3" w:rsidRDefault="007B2463" w:rsidP="00A758F3">
      <w:pPr>
        <w:widowControl w:val="0"/>
        <w:tabs>
          <w:tab w:val="left" w:pos="567"/>
        </w:tabs>
        <w:rPr>
          <w:rFonts w:eastAsia="Calibri"/>
          <w:b/>
          <w:noProof/>
          <w:sz w:val="22"/>
          <w:szCs w:val="22"/>
          <w:lang w:val="lt-LT" w:eastAsia="en-US"/>
        </w:rPr>
      </w:pPr>
    </w:p>
    <w:p w14:paraId="4ABE2A4A" w14:textId="77777777" w:rsidR="007B2463" w:rsidRPr="00A758F3" w:rsidRDefault="007B2463" w:rsidP="00A758F3">
      <w:pPr>
        <w:widowControl w:val="0"/>
        <w:tabs>
          <w:tab w:val="left" w:pos="567"/>
        </w:tabs>
        <w:rPr>
          <w:rFonts w:eastAsia="Calibri"/>
          <w:b/>
          <w:noProof/>
          <w:sz w:val="22"/>
          <w:szCs w:val="22"/>
          <w:lang w:val="lt-LT" w:eastAsia="en-US"/>
        </w:rPr>
      </w:pPr>
    </w:p>
    <w:p w14:paraId="7C692EE6" w14:textId="77777777" w:rsidR="007B2463" w:rsidRPr="00A758F3" w:rsidRDefault="007B2463" w:rsidP="00A758F3">
      <w:pPr>
        <w:widowControl w:val="0"/>
        <w:tabs>
          <w:tab w:val="left" w:pos="567"/>
        </w:tabs>
        <w:rPr>
          <w:rFonts w:eastAsia="Calibri"/>
          <w:b/>
          <w:noProof/>
          <w:sz w:val="22"/>
          <w:szCs w:val="22"/>
          <w:lang w:val="lt-LT" w:eastAsia="en-US"/>
        </w:rPr>
      </w:pPr>
    </w:p>
    <w:p w14:paraId="6A391B79" w14:textId="77777777" w:rsidR="007B2463" w:rsidRPr="00A758F3" w:rsidRDefault="007B2463" w:rsidP="00A758F3">
      <w:pPr>
        <w:widowControl w:val="0"/>
        <w:tabs>
          <w:tab w:val="left" w:pos="567"/>
        </w:tabs>
        <w:rPr>
          <w:rFonts w:eastAsia="Calibri"/>
          <w:b/>
          <w:noProof/>
          <w:sz w:val="22"/>
          <w:szCs w:val="22"/>
          <w:lang w:val="lt-LT" w:eastAsia="en-US"/>
        </w:rPr>
      </w:pPr>
    </w:p>
    <w:p w14:paraId="2BDFDCC8" w14:textId="77777777" w:rsidR="007B2463" w:rsidRPr="00A758F3" w:rsidRDefault="007B2463" w:rsidP="00A758F3">
      <w:pPr>
        <w:widowControl w:val="0"/>
        <w:tabs>
          <w:tab w:val="left" w:pos="567"/>
        </w:tabs>
        <w:rPr>
          <w:rFonts w:eastAsia="Calibri"/>
          <w:b/>
          <w:noProof/>
          <w:sz w:val="22"/>
          <w:szCs w:val="22"/>
          <w:lang w:val="lt-LT" w:eastAsia="en-US"/>
        </w:rPr>
      </w:pPr>
    </w:p>
    <w:p w14:paraId="4625A6BE" w14:textId="77777777" w:rsidR="007B2463" w:rsidRPr="00A758F3" w:rsidRDefault="007B2463" w:rsidP="00A758F3">
      <w:pPr>
        <w:widowControl w:val="0"/>
        <w:tabs>
          <w:tab w:val="left" w:pos="567"/>
        </w:tabs>
        <w:rPr>
          <w:rFonts w:eastAsia="Calibri"/>
          <w:b/>
          <w:noProof/>
          <w:sz w:val="22"/>
          <w:szCs w:val="22"/>
          <w:lang w:val="lt-LT" w:eastAsia="en-US"/>
        </w:rPr>
      </w:pPr>
    </w:p>
    <w:p w14:paraId="2D7AA8CE" w14:textId="77777777" w:rsidR="007B2463" w:rsidRPr="00A758F3" w:rsidRDefault="007B2463" w:rsidP="00A758F3">
      <w:pPr>
        <w:widowControl w:val="0"/>
        <w:tabs>
          <w:tab w:val="left" w:pos="567"/>
        </w:tabs>
        <w:rPr>
          <w:rFonts w:eastAsia="Calibri"/>
          <w:b/>
          <w:noProof/>
          <w:sz w:val="22"/>
          <w:szCs w:val="22"/>
          <w:lang w:val="lt-LT" w:eastAsia="en-US"/>
        </w:rPr>
      </w:pPr>
    </w:p>
    <w:p w14:paraId="55AAC23F" w14:textId="77777777" w:rsidR="007B2463" w:rsidRPr="00A758F3" w:rsidRDefault="007B2463" w:rsidP="00A758F3">
      <w:pPr>
        <w:widowControl w:val="0"/>
        <w:tabs>
          <w:tab w:val="left" w:pos="567"/>
        </w:tabs>
        <w:rPr>
          <w:rFonts w:eastAsia="Calibri"/>
          <w:b/>
          <w:noProof/>
          <w:sz w:val="22"/>
          <w:szCs w:val="22"/>
          <w:lang w:val="lt-LT" w:eastAsia="en-US"/>
        </w:rPr>
      </w:pPr>
    </w:p>
    <w:p w14:paraId="12EADBCF" w14:textId="77777777" w:rsidR="007B2463" w:rsidRPr="00A758F3" w:rsidRDefault="007B2463" w:rsidP="00A758F3">
      <w:pPr>
        <w:widowControl w:val="0"/>
        <w:tabs>
          <w:tab w:val="left" w:pos="567"/>
        </w:tabs>
        <w:rPr>
          <w:rFonts w:eastAsia="Calibri"/>
          <w:b/>
          <w:noProof/>
          <w:sz w:val="22"/>
          <w:szCs w:val="22"/>
          <w:lang w:val="lt-LT" w:eastAsia="en-US"/>
        </w:rPr>
      </w:pPr>
    </w:p>
    <w:p w14:paraId="56FF3D69"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8" w:name="_Toc129243134"/>
      <w:bookmarkStart w:id="9" w:name="_Toc129243259"/>
      <w:r w:rsidRPr="00A758F3">
        <w:rPr>
          <w:rFonts w:eastAsia="Calibri"/>
          <w:b/>
          <w:caps/>
          <w:sz w:val="22"/>
          <w:szCs w:val="22"/>
          <w:lang w:val="es-ES" w:eastAsia="en-US"/>
        </w:rPr>
        <w:t>III PRIEDAS</w:t>
      </w:r>
      <w:bookmarkEnd w:id="8"/>
      <w:bookmarkEnd w:id="9"/>
    </w:p>
    <w:p w14:paraId="18E3BB3D" w14:textId="77777777" w:rsidR="007B2463" w:rsidRPr="00A758F3" w:rsidRDefault="007B2463" w:rsidP="00A758F3">
      <w:pPr>
        <w:widowControl w:val="0"/>
        <w:tabs>
          <w:tab w:val="left" w:pos="567"/>
        </w:tabs>
        <w:rPr>
          <w:rFonts w:eastAsia="Calibri"/>
          <w:b/>
          <w:noProof/>
          <w:sz w:val="22"/>
          <w:szCs w:val="22"/>
          <w:lang w:val="lt-LT" w:eastAsia="en-US"/>
        </w:rPr>
      </w:pPr>
    </w:p>
    <w:p w14:paraId="7392E1AF"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10" w:name="_Toc129243135"/>
      <w:bookmarkStart w:id="11" w:name="_Toc129243260"/>
      <w:r w:rsidRPr="00A758F3">
        <w:rPr>
          <w:rFonts w:eastAsia="Calibri"/>
          <w:b/>
          <w:caps/>
          <w:sz w:val="22"/>
          <w:szCs w:val="22"/>
          <w:lang w:val="es-ES" w:eastAsia="en-US"/>
        </w:rPr>
        <w:t>ŽENKLINIMAS IR PAKUOTĖS LAPELIS</w:t>
      </w:r>
      <w:bookmarkEnd w:id="10"/>
      <w:bookmarkEnd w:id="11"/>
    </w:p>
    <w:p w14:paraId="64E8DE3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b/>
          <w:sz w:val="22"/>
          <w:szCs w:val="22"/>
          <w:lang w:val="en-GB" w:eastAsia="en-US"/>
        </w:rPr>
        <w:br w:type="page"/>
      </w:r>
    </w:p>
    <w:p w14:paraId="54A12C75"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12" w:name="_Toc129243136"/>
      <w:bookmarkStart w:id="13" w:name="_Toc129243261"/>
    </w:p>
    <w:p w14:paraId="46336DDA"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E0A2CDF"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7683756"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641FAD4A"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E47E1ED"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6B3061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6CFE1ECF"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6BF0E5B4"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3A929FF"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5BBCDC00"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750C6F6"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0EDB8D6"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6AD8D21D"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1B01A3CA"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28F53C99"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6322869B"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3E92DE05"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235C4D5F"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2710EA0A"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4EEF41C5"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4BBB0EFD"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623AD361" w14:textId="77777777" w:rsidR="007B2463" w:rsidRPr="00A758F3" w:rsidRDefault="007B2463" w:rsidP="00A758F3">
      <w:pPr>
        <w:widowControl w:val="0"/>
        <w:numPr>
          <w:ilvl w:val="0"/>
          <w:numId w:val="10"/>
        </w:numPr>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t>ŽENKLINIMAS</w:t>
      </w:r>
      <w:bookmarkEnd w:id="12"/>
      <w:bookmarkEnd w:id="13"/>
    </w:p>
    <w:p w14:paraId="05CC176B"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br w:type="page"/>
      </w:r>
    </w:p>
    <w:p w14:paraId="01AB1BEC" w14:textId="77777777" w:rsidR="00F302DC"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lastRenderedPageBreak/>
        <w:t>INFORMACIJA ANT IŠORINĖS PAKUOTĖS</w:t>
      </w:r>
    </w:p>
    <w:p w14:paraId="1C5ADB1E" w14:textId="77777777" w:rsidR="00F302DC" w:rsidRPr="00A758F3" w:rsidRDefault="00F302DC"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p>
    <w:p w14:paraId="6494D215"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KARTONINĖ DĖŽUTĖ</w:t>
      </w:r>
    </w:p>
    <w:p w14:paraId="3C4C6BB6" w14:textId="77777777" w:rsidR="007B2463" w:rsidRPr="00A758F3" w:rsidRDefault="007B2463" w:rsidP="00A758F3">
      <w:pPr>
        <w:widowControl w:val="0"/>
        <w:tabs>
          <w:tab w:val="left" w:pos="567"/>
        </w:tabs>
        <w:rPr>
          <w:rFonts w:eastAsia="Calibri"/>
          <w:b/>
          <w:sz w:val="22"/>
          <w:szCs w:val="22"/>
          <w:lang w:val="lt-LT" w:eastAsia="en-US"/>
        </w:rPr>
      </w:pPr>
    </w:p>
    <w:p w14:paraId="5ACCF72A" w14:textId="77777777" w:rsidR="007B2463" w:rsidRPr="00A758F3" w:rsidRDefault="007B2463" w:rsidP="00A758F3">
      <w:pPr>
        <w:widowControl w:val="0"/>
        <w:tabs>
          <w:tab w:val="left" w:pos="567"/>
        </w:tabs>
        <w:rPr>
          <w:rFonts w:eastAsia="Calibri"/>
          <w:b/>
          <w:sz w:val="22"/>
          <w:szCs w:val="22"/>
          <w:lang w:val="lt-LT" w:eastAsia="en-US"/>
        </w:rPr>
      </w:pPr>
    </w:p>
    <w:p w14:paraId="0432DC21"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bCs/>
          <w:noProof/>
          <w:sz w:val="22"/>
          <w:szCs w:val="22"/>
          <w:lang w:val="lt-LT" w:eastAsia="en-US"/>
        </w:rPr>
      </w:pPr>
      <w:r w:rsidRPr="00A758F3">
        <w:rPr>
          <w:rFonts w:eastAsia="Calibri"/>
          <w:b/>
          <w:bCs/>
          <w:noProof/>
          <w:sz w:val="22"/>
          <w:szCs w:val="22"/>
          <w:lang w:val="lt-LT" w:eastAsia="en-US"/>
        </w:rPr>
        <w:t>1.</w:t>
      </w:r>
      <w:r w:rsidRPr="00A758F3">
        <w:rPr>
          <w:rFonts w:eastAsia="Calibri"/>
          <w:b/>
          <w:bCs/>
          <w:noProof/>
          <w:sz w:val="22"/>
          <w:szCs w:val="22"/>
          <w:lang w:val="lt-LT" w:eastAsia="en-US"/>
        </w:rPr>
        <w:tab/>
        <w:t>VAISTINIO PREPARATO PAVADINIMAS</w:t>
      </w:r>
    </w:p>
    <w:p w14:paraId="2E33979C" w14:textId="77777777" w:rsidR="007B2463" w:rsidRPr="00A758F3" w:rsidRDefault="007B2463" w:rsidP="00A758F3">
      <w:pPr>
        <w:widowControl w:val="0"/>
        <w:tabs>
          <w:tab w:val="left" w:pos="567"/>
        </w:tabs>
        <w:rPr>
          <w:rFonts w:eastAsia="Calibri"/>
          <w:sz w:val="22"/>
          <w:szCs w:val="22"/>
          <w:lang w:val="lt-LT" w:eastAsia="en-US"/>
        </w:rPr>
      </w:pPr>
    </w:p>
    <w:p w14:paraId="0C4C094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 Krka 80</w:t>
      </w:r>
      <w:r w:rsidR="005060CA">
        <w:rPr>
          <w:rFonts w:eastAsia="Calibri"/>
          <w:sz w:val="22"/>
          <w:szCs w:val="22"/>
          <w:lang w:val="lt-LT" w:eastAsia="en-US"/>
        </w:rPr>
        <w:t> </w:t>
      </w:r>
      <w:r w:rsidRPr="00A758F3">
        <w:rPr>
          <w:rFonts w:eastAsia="Calibri"/>
          <w:sz w:val="22"/>
          <w:szCs w:val="22"/>
          <w:lang w:val="lt-LT" w:eastAsia="en-US"/>
        </w:rPr>
        <w:t>mg/2</w:t>
      </w:r>
      <w:r w:rsidR="005060CA">
        <w:rPr>
          <w:rFonts w:eastAsia="Calibri"/>
          <w:sz w:val="22"/>
          <w:szCs w:val="22"/>
          <w:lang w:val="lt-LT" w:eastAsia="en-US"/>
        </w:rPr>
        <w:t> </w:t>
      </w:r>
      <w:r w:rsidRPr="00A758F3">
        <w:rPr>
          <w:rFonts w:eastAsia="Calibri"/>
          <w:sz w:val="22"/>
          <w:szCs w:val="22"/>
          <w:lang w:val="lt-LT" w:eastAsia="en-US"/>
        </w:rPr>
        <w:t>ml injekcinis</w:t>
      </w:r>
      <w:r w:rsidR="007C05D3" w:rsidRPr="00A758F3">
        <w:rPr>
          <w:sz w:val="22"/>
          <w:szCs w:val="22"/>
        </w:rPr>
        <w:t xml:space="preserve"> ar </w:t>
      </w:r>
      <w:r w:rsidRPr="00A758F3">
        <w:rPr>
          <w:rFonts w:eastAsia="Calibri"/>
          <w:sz w:val="22"/>
          <w:szCs w:val="22"/>
          <w:lang w:val="lt-LT" w:eastAsia="en-US"/>
        </w:rPr>
        <w:t>infuzinis tirpalas</w:t>
      </w:r>
    </w:p>
    <w:p w14:paraId="5C0D8957" w14:textId="77777777" w:rsidR="001D44FF" w:rsidRPr="00A758F3" w:rsidRDefault="00DE0305" w:rsidP="00A758F3">
      <w:pPr>
        <w:widowControl w:val="0"/>
        <w:numPr>
          <w:ilvl w:val="12"/>
          <w:numId w:val="0"/>
        </w:numPr>
        <w:tabs>
          <w:tab w:val="left" w:pos="567"/>
          <w:tab w:val="left" w:pos="8505"/>
        </w:tabs>
        <w:ind w:right="-2"/>
        <w:rPr>
          <w:sz w:val="22"/>
          <w:szCs w:val="22"/>
        </w:rPr>
      </w:pPr>
      <w:r>
        <w:rPr>
          <w:rFonts w:eastAsia="Arial Unicode MS"/>
          <w:noProof/>
          <w:sz w:val="22"/>
          <w:szCs w:val="22"/>
        </w:rPr>
        <w:t>g</w:t>
      </w:r>
      <w:r w:rsidR="001D44FF" w:rsidRPr="00A758F3">
        <w:rPr>
          <w:rFonts w:eastAsia="Arial Unicode MS"/>
          <w:noProof/>
          <w:sz w:val="22"/>
          <w:szCs w:val="22"/>
        </w:rPr>
        <w:t>entamicinum</w:t>
      </w:r>
    </w:p>
    <w:p w14:paraId="0E5ABB8E" w14:textId="77777777" w:rsidR="007B2463" w:rsidRPr="00A758F3" w:rsidRDefault="007B2463" w:rsidP="00A758F3">
      <w:pPr>
        <w:widowControl w:val="0"/>
        <w:tabs>
          <w:tab w:val="left" w:pos="567"/>
        </w:tabs>
        <w:rPr>
          <w:rFonts w:eastAsia="Calibri"/>
          <w:sz w:val="22"/>
          <w:szCs w:val="22"/>
          <w:lang w:val="lt-LT" w:eastAsia="en-US"/>
        </w:rPr>
      </w:pPr>
    </w:p>
    <w:p w14:paraId="49D9EE1C" w14:textId="77777777" w:rsidR="007B2463" w:rsidRPr="00A758F3" w:rsidRDefault="007B2463" w:rsidP="00A758F3">
      <w:pPr>
        <w:widowControl w:val="0"/>
        <w:tabs>
          <w:tab w:val="left" w:pos="567"/>
        </w:tabs>
        <w:rPr>
          <w:rFonts w:eastAsia="Calibri"/>
          <w:sz w:val="22"/>
          <w:szCs w:val="22"/>
          <w:lang w:val="lt-LT" w:eastAsia="en-US"/>
        </w:rPr>
      </w:pPr>
    </w:p>
    <w:p w14:paraId="48907280" w14:textId="77777777" w:rsidR="00F302DC"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2.</w:t>
      </w:r>
      <w:r w:rsidRPr="00A758F3">
        <w:rPr>
          <w:rFonts w:eastAsia="Calibri"/>
          <w:b/>
          <w:noProof/>
          <w:sz w:val="22"/>
          <w:szCs w:val="22"/>
          <w:lang w:val="lt-LT" w:eastAsia="en-US"/>
        </w:rPr>
        <w:tab/>
        <w:t>VEIKLIOJI MEDŽIAGA IR JOS KIEKIS</w:t>
      </w:r>
    </w:p>
    <w:p w14:paraId="68857988" w14:textId="77777777" w:rsidR="007B2463" w:rsidRPr="00A758F3" w:rsidRDefault="007B2463" w:rsidP="00A758F3">
      <w:pPr>
        <w:widowControl w:val="0"/>
        <w:tabs>
          <w:tab w:val="left" w:pos="567"/>
        </w:tabs>
        <w:rPr>
          <w:rFonts w:eastAsia="Calibri"/>
          <w:sz w:val="22"/>
          <w:szCs w:val="22"/>
          <w:lang w:val="lt-LT" w:eastAsia="en-US"/>
        </w:rPr>
      </w:pPr>
    </w:p>
    <w:p w14:paraId="639438DC" w14:textId="77777777" w:rsidR="005A7671" w:rsidRPr="00A758F3" w:rsidRDefault="005A7671" w:rsidP="00A758F3">
      <w:pPr>
        <w:widowControl w:val="0"/>
        <w:tabs>
          <w:tab w:val="left" w:pos="567"/>
        </w:tabs>
        <w:rPr>
          <w:sz w:val="22"/>
          <w:szCs w:val="22"/>
        </w:rPr>
      </w:pPr>
      <w:r w:rsidRPr="00A758F3">
        <w:rPr>
          <w:sz w:val="22"/>
          <w:szCs w:val="22"/>
        </w:rPr>
        <w:t>Viename</w:t>
      </w:r>
      <w:r w:rsidR="003E4FA0">
        <w:rPr>
          <w:rFonts w:eastAsia="Calibri"/>
          <w:sz w:val="22"/>
          <w:szCs w:val="22"/>
          <w:lang w:val="lt-LT" w:eastAsia="en-US"/>
        </w:rPr>
        <w:t> </w:t>
      </w:r>
      <w:r w:rsidRPr="00A758F3">
        <w:rPr>
          <w:sz w:val="22"/>
          <w:szCs w:val="22"/>
        </w:rPr>
        <w:t>ml tirpalo yra 40</w:t>
      </w:r>
      <w:r w:rsidR="005060CA">
        <w:rPr>
          <w:sz w:val="22"/>
          <w:szCs w:val="22"/>
        </w:rPr>
        <w:t> </w:t>
      </w:r>
      <w:r w:rsidRPr="00A758F3">
        <w:rPr>
          <w:sz w:val="22"/>
          <w:szCs w:val="22"/>
        </w:rPr>
        <w:t>mg gentamicino.</w:t>
      </w:r>
    </w:p>
    <w:p w14:paraId="485643B0" w14:textId="1BF8F09E"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2</w:t>
      </w:r>
      <w:r w:rsidR="005060CA">
        <w:rPr>
          <w:rFonts w:eastAsia="Calibri"/>
          <w:sz w:val="22"/>
          <w:szCs w:val="22"/>
          <w:lang w:val="lt-LT" w:eastAsia="en-US"/>
        </w:rPr>
        <w:t> </w:t>
      </w:r>
      <w:r w:rsidRPr="00A758F3">
        <w:rPr>
          <w:rFonts w:eastAsia="Calibri"/>
          <w:sz w:val="22"/>
          <w:szCs w:val="22"/>
          <w:lang w:val="lt-LT" w:eastAsia="en-US"/>
        </w:rPr>
        <w:t xml:space="preserve">ml </w:t>
      </w:r>
      <w:r w:rsidR="001D44FF" w:rsidRPr="00A758F3">
        <w:rPr>
          <w:sz w:val="22"/>
          <w:szCs w:val="22"/>
        </w:rPr>
        <w:t xml:space="preserve">injekcinio ar infuzinio </w:t>
      </w:r>
      <w:r w:rsidRPr="00A758F3">
        <w:rPr>
          <w:rFonts w:eastAsia="Calibri"/>
          <w:sz w:val="22"/>
          <w:szCs w:val="22"/>
          <w:lang w:val="lt-LT" w:eastAsia="en-US"/>
        </w:rPr>
        <w:t>tirpalo (vienoje ampulėje) yra 80</w:t>
      </w:r>
      <w:r w:rsidR="005060CA">
        <w:rPr>
          <w:rFonts w:eastAsia="Calibri"/>
          <w:sz w:val="22"/>
          <w:szCs w:val="22"/>
          <w:lang w:val="lt-LT" w:eastAsia="en-US"/>
        </w:rPr>
        <w:t> </w:t>
      </w:r>
      <w:r w:rsidRPr="00A758F3">
        <w:rPr>
          <w:rFonts w:eastAsia="Calibri"/>
          <w:sz w:val="22"/>
          <w:szCs w:val="22"/>
          <w:lang w:val="lt-LT" w:eastAsia="en-US"/>
        </w:rPr>
        <w:t xml:space="preserve">mg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001D44FF" w:rsidRPr="00A758F3">
        <w:rPr>
          <w:sz w:val="22"/>
          <w:szCs w:val="22"/>
        </w:rPr>
        <w:t xml:space="preserve">(gentamicino </w:t>
      </w:r>
      <w:r w:rsidRPr="00A758F3">
        <w:rPr>
          <w:rFonts w:eastAsia="Calibri"/>
          <w:sz w:val="22"/>
          <w:szCs w:val="22"/>
          <w:lang w:val="lt-LT" w:eastAsia="en-US"/>
        </w:rPr>
        <w:t>sulfato</w:t>
      </w:r>
      <w:r w:rsidR="001D44FF" w:rsidRPr="00A758F3">
        <w:rPr>
          <w:sz w:val="22"/>
          <w:szCs w:val="22"/>
        </w:rPr>
        <w:t xml:space="preserve"> pavidalu).</w:t>
      </w:r>
    </w:p>
    <w:p w14:paraId="306F82C4" w14:textId="77777777" w:rsidR="007B2463" w:rsidRPr="00A758F3" w:rsidRDefault="007B2463" w:rsidP="00A758F3">
      <w:pPr>
        <w:widowControl w:val="0"/>
        <w:tabs>
          <w:tab w:val="left" w:pos="567"/>
        </w:tabs>
        <w:rPr>
          <w:rFonts w:eastAsia="Calibri"/>
          <w:sz w:val="22"/>
          <w:szCs w:val="22"/>
          <w:lang w:val="lt-LT" w:eastAsia="en-US"/>
        </w:rPr>
      </w:pPr>
    </w:p>
    <w:p w14:paraId="40F86C26" w14:textId="77777777" w:rsidR="007B2463" w:rsidRPr="00A758F3" w:rsidRDefault="007B2463" w:rsidP="00A758F3">
      <w:pPr>
        <w:widowControl w:val="0"/>
        <w:tabs>
          <w:tab w:val="left" w:pos="567"/>
        </w:tabs>
        <w:rPr>
          <w:rFonts w:eastAsia="Calibri"/>
          <w:sz w:val="22"/>
          <w:szCs w:val="22"/>
          <w:lang w:val="lt-LT" w:eastAsia="en-US"/>
        </w:rPr>
      </w:pPr>
    </w:p>
    <w:p w14:paraId="1559CA92"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3.</w:t>
      </w:r>
      <w:r w:rsidRPr="00A758F3">
        <w:rPr>
          <w:rFonts w:eastAsia="Calibri"/>
          <w:b/>
          <w:noProof/>
          <w:sz w:val="22"/>
          <w:szCs w:val="22"/>
          <w:lang w:val="lt-LT" w:eastAsia="en-US"/>
        </w:rPr>
        <w:tab/>
        <w:t>PAGALBINIŲ MEDŽIAGŲ SĄRAŠAS</w:t>
      </w:r>
    </w:p>
    <w:p w14:paraId="30BCF192" w14:textId="77777777" w:rsidR="007B2463" w:rsidRPr="00A758F3" w:rsidRDefault="007B2463" w:rsidP="00A758F3">
      <w:pPr>
        <w:widowControl w:val="0"/>
        <w:tabs>
          <w:tab w:val="left" w:pos="567"/>
        </w:tabs>
        <w:rPr>
          <w:rFonts w:eastAsia="Calibri"/>
          <w:sz w:val="22"/>
          <w:szCs w:val="22"/>
          <w:lang w:val="lt-LT" w:eastAsia="en-US"/>
        </w:rPr>
      </w:pPr>
    </w:p>
    <w:p w14:paraId="5B8C402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Pagalbinės medžiagos: metilo parahidroksibenzoatas (E218), propilo parahidroksibenzoatas (E216), dinatrio edetatas, natrio metabisulfitas (E223), injekcinis vanduo.</w:t>
      </w:r>
    </w:p>
    <w:p w14:paraId="2E8641BB" w14:textId="77777777" w:rsidR="007B2463" w:rsidRPr="00A758F3" w:rsidRDefault="007B2463" w:rsidP="00A758F3">
      <w:pPr>
        <w:widowControl w:val="0"/>
        <w:tabs>
          <w:tab w:val="left" w:pos="567"/>
        </w:tabs>
        <w:rPr>
          <w:rFonts w:eastAsia="Calibri"/>
          <w:sz w:val="22"/>
          <w:szCs w:val="22"/>
          <w:lang w:val="lt-LT" w:eastAsia="en-US"/>
        </w:rPr>
      </w:pPr>
    </w:p>
    <w:p w14:paraId="6F947ECB" w14:textId="77777777" w:rsidR="00AA18EA" w:rsidRPr="00A758F3" w:rsidRDefault="00AA18EA" w:rsidP="00A758F3">
      <w:pPr>
        <w:widowControl w:val="0"/>
        <w:rPr>
          <w:color w:val="000000"/>
          <w:sz w:val="22"/>
          <w:szCs w:val="22"/>
        </w:rPr>
      </w:pPr>
      <w:r w:rsidRPr="00A758F3">
        <w:rPr>
          <w:color w:val="000000"/>
          <w:sz w:val="22"/>
          <w:szCs w:val="22"/>
        </w:rPr>
        <w:t>Daugiau informacijos pateikta pakuotės lapelyje.</w:t>
      </w:r>
    </w:p>
    <w:p w14:paraId="2ED1261C" w14:textId="77777777" w:rsidR="009652AD" w:rsidRPr="00A758F3" w:rsidRDefault="009652AD" w:rsidP="00A758F3">
      <w:pPr>
        <w:widowControl w:val="0"/>
        <w:numPr>
          <w:ilvl w:val="12"/>
          <w:numId w:val="0"/>
        </w:numPr>
        <w:tabs>
          <w:tab w:val="left" w:pos="567"/>
          <w:tab w:val="left" w:pos="8505"/>
        </w:tabs>
        <w:ind w:right="-2"/>
        <w:rPr>
          <w:sz w:val="22"/>
          <w:szCs w:val="22"/>
        </w:rPr>
      </w:pPr>
    </w:p>
    <w:p w14:paraId="28AFDD76" w14:textId="77777777" w:rsidR="007B2463" w:rsidRPr="00A758F3" w:rsidRDefault="007B2463" w:rsidP="00A758F3">
      <w:pPr>
        <w:widowControl w:val="0"/>
        <w:tabs>
          <w:tab w:val="left" w:pos="567"/>
        </w:tabs>
        <w:rPr>
          <w:rFonts w:eastAsia="Calibri"/>
          <w:b/>
          <w:sz w:val="22"/>
          <w:szCs w:val="22"/>
          <w:lang w:val="lt-LT" w:eastAsia="en-US"/>
        </w:rPr>
      </w:pPr>
    </w:p>
    <w:p w14:paraId="7DCFB0CF"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4.</w:t>
      </w:r>
      <w:r w:rsidRPr="00A758F3">
        <w:rPr>
          <w:rFonts w:eastAsia="Calibri"/>
          <w:b/>
          <w:noProof/>
          <w:sz w:val="22"/>
          <w:szCs w:val="22"/>
          <w:lang w:val="lt-LT" w:eastAsia="en-US"/>
        </w:rPr>
        <w:tab/>
        <w:t>FARMACINĖ FORMA IR KIEKIS PAKUOTĖJE</w:t>
      </w:r>
    </w:p>
    <w:p w14:paraId="23BEF734" w14:textId="77777777" w:rsidR="007B2463" w:rsidRPr="00A758F3" w:rsidRDefault="007B2463" w:rsidP="00A758F3">
      <w:pPr>
        <w:widowControl w:val="0"/>
        <w:tabs>
          <w:tab w:val="left" w:pos="567"/>
        </w:tabs>
        <w:rPr>
          <w:rFonts w:eastAsia="Calibri"/>
          <w:b/>
          <w:sz w:val="22"/>
          <w:szCs w:val="22"/>
          <w:lang w:val="lt-LT" w:eastAsia="en-US"/>
        </w:rPr>
      </w:pPr>
    </w:p>
    <w:p w14:paraId="701E3F0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Injekcinis</w:t>
      </w:r>
      <w:r w:rsidR="007C05D3" w:rsidRPr="00A758F3">
        <w:rPr>
          <w:sz w:val="22"/>
          <w:szCs w:val="22"/>
          <w:highlight w:val="lightGray"/>
        </w:rPr>
        <w:t xml:space="preserve"> ar </w:t>
      </w:r>
      <w:r w:rsidRPr="00A758F3">
        <w:rPr>
          <w:rFonts w:eastAsia="Calibri"/>
          <w:sz w:val="22"/>
          <w:szCs w:val="22"/>
          <w:highlight w:val="lightGray"/>
          <w:lang w:val="lt-LT" w:eastAsia="en-US"/>
        </w:rPr>
        <w:t>infuzinis tirpalas</w:t>
      </w:r>
    </w:p>
    <w:p w14:paraId="536612FE" w14:textId="77777777" w:rsidR="007B2463" w:rsidRPr="00A758F3" w:rsidRDefault="007B2463" w:rsidP="00A758F3">
      <w:pPr>
        <w:widowControl w:val="0"/>
        <w:tabs>
          <w:tab w:val="left" w:pos="567"/>
        </w:tabs>
        <w:rPr>
          <w:rFonts w:eastAsia="Calibri"/>
          <w:sz w:val="22"/>
          <w:szCs w:val="22"/>
          <w:lang w:val="lt-LT" w:eastAsia="en-US"/>
        </w:rPr>
      </w:pPr>
    </w:p>
    <w:p w14:paraId="0DF36D8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10 ampulių po 2</w:t>
      </w:r>
      <w:r w:rsidR="005060CA">
        <w:rPr>
          <w:rFonts w:eastAsia="Calibri"/>
          <w:sz w:val="22"/>
          <w:szCs w:val="22"/>
          <w:lang w:val="lt-LT" w:eastAsia="en-US"/>
        </w:rPr>
        <w:t> </w:t>
      </w:r>
      <w:r w:rsidRPr="00A758F3">
        <w:rPr>
          <w:rFonts w:eastAsia="Calibri"/>
          <w:sz w:val="22"/>
          <w:szCs w:val="22"/>
          <w:lang w:val="lt-LT" w:eastAsia="en-US"/>
        </w:rPr>
        <w:t>ml</w:t>
      </w:r>
    </w:p>
    <w:p w14:paraId="4EBD5996" w14:textId="77777777" w:rsidR="007B2463" w:rsidRPr="00A758F3" w:rsidRDefault="007B2463" w:rsidP="00A758F3">
      <w:pPr>
        <w:widowControl w:val="0"/>
        <w:tabs>
          <w:tab w:val="left" w:pos="567"/>
        </w:tabs>
        <w:rPr>
          <w:rFonts w:eastAsia="Calibri"/>
          <w:sz w:val="22"/>
          <w:szCs w:val="22"/>
          <w:lang w:val="lt-LT" w:eastAsia="en-US"/>
        </w:rPr>
      </w:pPr>
    </w:p>
    <w:p w14:paraId="5122BA44" w14:textId="77777777" w:rsidR="007B2463" w:rsidRPr="00A758F3" w:rsidRDefault="007B2463" w:rsidP="00A758F3">
      <w:pPr>
        <w:widowControl w:val="0"/>
        <w:tabs>
          <w:tab w:val="left" w:pos="567"/>
        </w:tabs>
        <w:rPr>
          <w:rFonts w:eastAsia="Calibri"/>
          <w:sz w:val="22"/>
          <w:szCs w:val="22"/>
          <w:lang w:val="lt-LT" w:eastAsia="en-US"/>
        </w:rPr>
      </w:pPr>
    </w:p>
    <w:p w14:paraId="3C509653"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5.</w:t>
      </w:r>
      <w:r w:rsidRPr="00A758F3">
        <w:rPr>
          <w:rFonts w:eastAsia="Calibri"/>
          <w:b/>
          <w:noProof/>
          <w:sz w:val="22"/>
          <w:szCs w:val="22"/>
          <w:lang w:val="lt-LT" w:eastAsia="en-US"/>
        </w:rPr>
        <w:tab/>
        <w:t>VARTOJIMO METODAS IR BŪDAS</w:t>
      </w:r>
    </w:p>
    <w:p w14:paraId="7AA3BCE6" w14:textId="77777777" w:rsidR="007B2463" w:rsidRPr="00A758F3" w:rsidRDefault="007B2463" w:rsidP="00A758F3">
      <w:pPr>
        <w:widowControl w:val="0"/>
        <w:tabs>
          <w:tab w:val="left" w:pos="567"/>
        </w:tabs>
        <w:rPr>
          <w:rFonts w:eastAsia="Calibri"/>
          <w:sz w:val="22"/>
          <w:szCs w:val="22"/>
          <w:lang w:val="lt-LT" w:eastAsia="en-US"/>
        </w:rPr>
      </w:pPr>
    </w:p>
    <w:p w14:paraId="7692C01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Prieš vartojimą perskaitykite pakuotės lapelį.</w:t>
      </w:r>
    </w:p>
    <w:p w14:paraId="76DFE1A2" w14:textId="77777777" w:rsidR="007B2463" w:rsidRPr="00A758F3" w:rsidRDefault="007C05D3" w:rsidP="00A758F3">
      <w:pPr>
        <w:widowControl w:val="0"/>
        <w:tabs>
          <w:tab w:val="left" w:pos="567"/>
        </w:tabs>
        <w:rPr>
          <w:rFonts w:eastAsia="Calibri"/>
          <w:sz w:val="22"/>
          <w:szCs w:val="22"/>
          <w:lang w:val="lt-LT" w:eastAsia="en-US"/>
        </w:rPr>
      </w:pPr>
      <w:r w:rsidRPr="00A758F3">
        <w:rPr>
          <w:sz w:val="22"/>
          <w:szCs w:val="22"/>
        </w:rPr>
        <w:t>Leisti</w:t>
      </w:r>
      <w:r w:rsidR="007B2463" w:rsidRPr="00A758F3">
        <w:rPr>
          <w:rFonts w:eastAsia="Calibri"/>
          <w:sz w:val="22"/>
          <w:szCs w:val="22"/>
          <w:lang w:val="lt-LT" w:eastAsia="en-US"/>
        </w:rPr>
        <w:t xml:space="preserve"> į raumenis ar į veną.</w:t>
      </w:r>
    </w:p>
    <w:p w14:paraId="05DFF55F" w14:textId="77777777" w:rsidR="007B2463" w:rsidRPr="00A758F3" w:rsidRDefault="007B2463" w:rsidP="00A758F3">
      <w:pPr>
        <w:widowControl w:val="0"/>
        <w:tabs>
          <w:tab w:val="left" w:pos="567"/>
        </w:tabs>
        <w:rPr>
          <w:rFonts w:eastAsia="Calibri"/>
          <w:sz w:val="22"/>
          <w:szCs w:val="22"/>
          <w:lang w:val="lt-LT" w:eastAsia="en-US"/>
        </w:rPr>
      </w:pPr>
    </w:p>
    <w:p w14:paraId="7BD4F82D" w14:textId="77777777" w:rsidR="007B2463" w:rsidRPr="00A758F3" w:rsidRDefault="007B2463" w:rsidP="00A758F3">
      <w:pPr>
        <w:widowControl w:val="0"/>
        <w:tabs>
          <w:tab w:val="left" w:pos="567"/>
        </w:tabs>
        <w:rPr>
          <w:rFonts w:eastAsia="Calibri"/>
          <w:b/>
          <w:noProof/>
          <w:sz w:val="22"/>
          <w:szCs w:val="22"/>
          <w:lang w:val="lt-LT" w:eastAsia="en-US"/>
        </w:rPr>
      </w:pPr>
    </w:p>
    <w:p w14:paraId="3441DF2B"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6.</w:t>
      </w:r>
      <w:r w:rsidRPr="00A758F3">
        <w:rPr>
          <w:rFonts w:eastAsia="Calibri"/>
          <w:b/>
          <w:noProof/>
          <w:sz w:val="22"/>
          <w:szCs w:val="22"/>
          <w:lang w:val="lt-LT" w:eastAsia="en-US"/>
        </w:rPr>
        <w:tab/>
        <w:t>SPECIALUS ĮSPĖJIMAS, KAD VAISTINĮ PREPARATĄ BŪTINA LAIKYTI VAIKAMS NEPASTEBIMOJE IR NEPASIEKIAMOJE VIETOJE</w:t>
      </w:r>
    </w:p>
    <w:p w14:paraId="5E1B422C" w14:textId="77777777" w:rsidR="007B2463" w:rsidRPr="00A758F3" w:rsidRDefault="007B2463" w:rsidP="00A758F3">
      <w:pPr>
        <w:widowControl w:val="0"/>
        <w:tabs>
          <w:tab w:val="left" w:pos="567"/>
        </w:tabs>
        <w:rPr>
          <w:rFonts w:eastAsia="Calibri"/>
          <w:sz w:val="22"/>
          <w:szCs w:val="22"/>
          <w:lang w:val="lt-LT" w:eastAsia="en-US"/>
        </w:rPr>
      </w:pPr>
    </w:p>
    <w:p w14:paraId="56C66BB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Laikyti vaikams nepastebimoje ir nepasiekiamoje vietoje.</w:t>
      </w:r>
    </w:p>
    <w:p w14:paraId="15206F75" w14:textId="77777777" w:rsidR="007B2463" w:rsidRPr="00A758F3" w:rsidRDefault="007B2463" w:rsidP="00A758F3">
      <w:pPr>
        <w:widowControl w:val="0"/>
        <w:tabs>
          <w:tab w:val="left" w:pos="567"/>
        </w:tabs>
        <w:rPr>
          <w:rFonts w:eastAsia="Calibri"/>
          <w:sz w:val="22"/>
          <w:szCs w:val="22"/>
          <w:lang w:val="lt-LT" w:eastAsia="en-US"/>
        </w:rPr>
      </w:pPr>
    </w:p>
    <w:p w14:paraId="186092A7" w14:textId="77777777" w:rsidR="007B2463" w:rsidRPr="00A758F3" w:rsidRDefault="007B2463" w:rsidP="00A758F3">
      <w:pPr>
        <w:widowControl w:val="0"/>
        <w:tabs>
          <w:tab w:val="left" w:pos="567"/>
        </w:tabs>
        <w:rPr>
          <w:rFonts w:eastAsia="Calibri"/>
          <w:sz w:val="22"/>
          <w:szCs w:val="22"/>
          <w:lang w:val="lt-LT" w:eastAsia="en-US"/>
        </w:rPr>
      </w:pPr>
    </w:p>
    <w:p w14:paraId="4BE6DE85"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7.</w:t>
      </w:r>
      <w:r w:rsidRPr="00A758F3">
        <w:rPr>
          <w:rFonts w:eastAsia="Calibri"/>
          <w:b/>
          <w:noProof/>
          <w:sz w:val="22"/>
          <w:szCs w:val="22"/>
          <w:lang w:val="lt-LT" w:eastAsia="en-US"/>
        </w:rPr>
        <w:tab/>
        <w:t>KITAS SPECIALUS ĮSPĖJIMAS (JEI REIKIA)</w:t>
      </w:r>
    </w:p>
    <w:p w14:paraId="72F36396" w14:textId="77777777" w:rsidR="007B2463" w:rsidRPr="00A758F3" w:rsidRDefault="007B2463" w:rsidP="00A758F3">
      <w:pPr>
        <w:widowControl w:val="0"/>
        <w:tabs>
          <w:tab w:val="left" w:pos="567"/>
        </w:tabs>
        <w:rPr>
          <w:rFonts w:eastAsia="Calibri"/>
          <w:sz w:val="22"/>
          <w:szCs w:val="22"/>
          <w:lang w:val="lt-LT" w:eastAsia="en-US"/>
        </w:rPr>
      </w:pPr>
    </w:p>
    <w:p w14:paraId="7E40786F" w14:textId="77777777" w:rsidR="007B2463" w:rsidRPr="00A758F3" w:rsidRDefault="007B2463" w:rsidP="00A758F3">
      <w:pPr>
        <w:widowControl w:val="0"/>
        <w:tabs>
          <w:tab w:val="left" w:pos="567"/>
        </w:tabs>
        <w:rPr>
          <w:rFonts w:eastAsia="Calibri"/>
          <w:sz w:val="22"/>
          <w:szCs w:val="22"/>
          <w:lang w:val="lt-LT" w:eastAsia="en-US"/>
        </w:rPr>
      </w:pPr>
    </w:p>
    <w:p w14:paraId="0A593FC6"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8.</w:t>
      </w:r>
      <w:r w:rsidRPr="00A758F3">
        <w:rPr>
          <w:rFonts w:eastAsia="Calibri"/>
          <w:b/>
          <w:noProof/>
          <w:sz w:val="22"/>
          <w:szCs w:val="22"/>
          <w:lang w:val="lt-LT" w:eastAsia="en-US"/>
        </w:rPr>
        <w:tab/>
        <w:t>TINKAMUMO LAIKAS</w:t>
      </w:r>
    </w:p>
    <w:p w14:paraId="1CF055BD" w14:textId="77777777" w:rsidR="007B2463" w:rsidRPr="00A758F3" w:rsidRDefault="007B2463" w:rsidP="00A758F3">
      <w:pPr>
        <w:widowControl w:val="0"/>
        <w:tabs>
          <w:tab w:val="left" w:pos="567"/>
        </w:tabs>
        <w:rPr>
          <w:rFonts w:eastAsia="Calibri"/>
          <w:sz w:val="22"/>
          <w:szCs w:val="22"/>
          <w:lang w:val="lt-LT" w:eastAsia="en-US"/>
        </w:rPr>
      </w:pPr>
    </w:p>
    <w:p w14:paraId="4B160016" w14:textId="77777777" w:rsidR="00CA5BEB" w:rsidRPr="00A758F3" w:rsidRDefault="00CA5BEB" w:rsidP="00A758F3">
      <w:pPr>
        <w:widowControl w:val="0"/>
        <w:tabs>
          <w:tab w:val="left" w:pos="567"/>
        </w:tabs>
        <w:rPr>
          <w:rFonts w:eastAsia="Calibri"/>
          <w:sz w:val="22"/>
          <w:szCs w:val="22"/>
        </w:rPr>
      </w:pPr>
      <w:r w:rsidRPr="00A758F3">
        <w:rPr>
          <w:rFonts w:eastAsia="Calibri"/>
          <w:sz w:val="22"/>
          <w:szCs w:val="22"/>
        </w:rPr>
        <w:t>EXP (mm/MMMM)</w:t>
      </w:r>
    </w:p>
    <w:p w14:paraId="260E3053"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Tinka iki (mm/MMMM)</w:t>
      </w:r>
    </w:p>
    <w:p w14:paraId="09609BF3" w14:textId="77777777" w:rsidR="007B2463" w:rsidRPr="00A758F3" w:rsidRDefault="007B2463" w:rsidP="00A758F3">
      <w:pPr>
        <w:widowControl w:val="0"/>
        <w:tabs>
          <w:tab w:val="left" w:pos="567"/>
        </w:tabs>
        <w:rPr>
          <w:rFonts w:eastAsia="Calibri"/>
          <w:sz w:val="22"/>
          <w:szCs w:val="22"/>
          <w:lang w:val="lt-LT" w:eastAsia="en-US"/>
        </w:rPr>
      </w:pPr>
    </w:p>
    <w:p w14:paraId="5A4B6ACE" w14:textId="77777777" w:rsidR="007B2463" w:rsidRPr="00A758F3" w:rsidRDefault="007B2463" w:rsidP="00A758F3">
      <w:pPr>
        <w:widowControl w:val="0"/>
        <w:tabs>
          <w:tab w:val="left" w:pos="567"/>
        </w:tabs>
        <w:rPr>
          <w:rFonts w:eastAsia="Calibri"/>
          <w:sz w:val="22"/>
          <w:szCs w:val="22"/>
          <w:lang w:val="lt-LT" w:eastAsia="en-US"/>
        </w:rPr>
      </w:pPr>
    </w:p>
    <w:p w14:paraId="1A4D3D26"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lastRenderedPageBreak/>
        <w:t>9.</w:t>
      </w:r>
      <w:r w:rsidRPr="00A758F3">
        <w:rPr>
          <w:rFonts w:eastAsia="Calibri"/>
          <w:b/>
          <w:noProof/>
          <w:sz w:val="22"/>
          <w:szCs w:val="22"/>
          <w:lang w:val="lt-LT" w:eastAsia="en-US"/>
        </w:rPr>
        <w:tab/>
        <w:t>SPECIALIOS LAIKYMO SĄLYGOS</w:t>
      </w:r>
    </w:p>
    <w:p w14:paraId="202FAC41" w14:textId="77777777" w:rsidR="007B2463" w:rsidRPr="00A758F3" w:rsidRDefault="007B2463" w:rsidP="00A758F3">
      <w:pPr>
        <w:widowControl w:val="0"/>
        <w:tabs>
          <w:tab w:val="left" w:pos="567"/>
        </w:tabs>
        <w:rPr>
          <w:rFonts w:eastAsia="Calibri"/>
          <w:sz w:val="22"/>
          <w:szCs w:val="22"/>
          <w:lang w:val="lt-LT" w:eastAsia="en-US"/>
        </w:rPr>
      </w:pPr>
    </w:p>
    <w:p w14:paraId="5FEFFE1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Laikyti ne aukštesnėje kaip 25</w:t>
      </w:r>
      <w:r w:rsidR="005060CA">
        <w:rPr>
          <w:rFonts w:eastAsia="Calibri"/>
          <w:sz w:val="22"/>
          <w:szCs w:val="22"/>
          <w:lang w:val="lt-LT" w:eastAsia="en-US"/>
        </w:rPr>
        <w:t>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14:paraId="14F3DFAC" w14:textId="77777777" w:rsidR="007B2463" w:rsidRPr="00A758F3" w:rsidRDefault="007B2463" w:rsidP="00A758F3">
      <w:pPr>
        <w:widowControl w:val="0"/>
        <w:tabs>
          <w:tab w:val="left" w:pos="567"/>
        </w:tabs>
        <w:rPr>
          <w:rFonts w:eastAsia="Calibri"/>
          <w:sz w:val="22"/>
          <w:szCs w:val="22"/>
          <w:lang w:val="lt-LT" w:eastAsia="en-US"/>
        </w:rPr>
      </w:pPr>
    </w:p>
    <w:p w14:paraId="6AD8941C" w14:textId="77777777" w:rsidR="007B2463" w:rsidRPr="00A758F3" w:rsidRDefault="007B2463" w:rsidP="00A758F3">
      <w:pPr>
        <w:widowControl w:val="0"/>
        <w:tabs>
          <w:tab w:val="left" w:pos="567"/>
        </w:tabs>
        <w:rPr>
          <w:rFonts w:eastAsia="Calibri"/>
          <w:sz w:val="22"/>
          <w:szCs w:val="22"/>
          <w:lang w:val="lt-LT" w:eastAsia="en-US"/>
        </w:rPr>
      </w:pPr>
    </w:p>
    <w:p w14:paraId="11B6F315"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10.</w:t>
      </w:r>
      <w:r w:rsidRPr="00A758F3">
        <w:rPr>
          <w:rFonts w:eastAsia="Calibri"/>
          <w:b/>
          <w:noProof/>
          <w:sz w:val="22"/>
          <w:szCs w:val="22"/>
          <w:lang w:val="lt-LT" w:eastAsia="en-US"/>
        </w:rPr>
        <w:tab/>
        <w:t>SPECIALIOS ATSARGUMO PRIEMONĖS DĖL NESUVARTOTO VAISTINIO PREPARATO AR JO ATLIEKŲ TVARKYMO (JEI REIKIA)</w:t>
      </w:r>
    </w:p>
    <w:p w14:paraId="32981850" w14:textId="77777777" w:rsidR="007B2463" w:rsidRPr="00A758F3" w:rsidRDefault="007B2463" w:rsidP="00A758F3">
      <w:pPr>
        <w:widowControl w:val="0"/>
        <w:tabs>
          <w:tab w:val="left" w:pos="567"/>
        </w:tabs>
        <w:rPr>
          <w:rFonts w:eastAsia="Calibri"/>
          <w:sz w:val="22"/>
          <w:szCs w:val="22"/>
          <w:lang w:val="lt-LT" w:eastAsia="en-US"/>
        </w:rPr>
      </w:pPr>
    </w:p>
    <w:p w14:paraId="0FE98AEF" w14:textId="77777777" w:rsidR="007B2463" w:rsidRPr="00A758F3" w:rsidRDefault="007B2463" w:rsidP="00A758F3">
      <w:pPr>
        <w:widowControl w:val="0"/>
        <w:tabs>
          <w:tab w:val="left" w:pos="567"/>
        </w:tabs>
        <w:rPr>
          <w:rFonts w:eastAsia="Calibri"/>
          <w:sz w:val="22"/>
          <w:szCs w:val="22"/>
          <w:lang w:val="lt-LT" w:eastAsia="en-US"/>
        </w:rPr>
      </w:pPr>
    </w:p>
    <w:p w14:paraId="0D83AC73"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11.</w:t>
      </w:r>
      <w:r w:rsidRPr="00A758F3">
        <w:rPr>
          <w:rFonts w:eastAsia="Calibri"/>
          <w:b/>
          <w:noProof/>
          <w:sz w:val="22"/>
          <w:szCs w:val="22"/>
          <w:lang w:val="lt-LT" w:eastAsia="en-US"/>
        </w:rPr>
        <w:tab/>
        <w:t>REGISTRUOTOJO PAVADINIMAS IR ADRESAS</w:t>
      </w:r>
    </w:p>
    <w:p w14:paraId="0F7B5F0B" w14:textId="77777777" w:rsidR="007B2463" w:rsidRPr="00A758F3" w:rsidRDefault="007B2463" w:rsidP="00A758F3">
      <w:pPr>
        <w:widowControl w:val="0"/>
        <w:tabs>
          <w:tab w:val="left" w:pos="567"/>
        </w:tabs>
        <w:rPr>
          <w:rFonts w:eastAsia="Calibri"/>
          <w:sz w:val="22"/>
          <w:szCs w:val="22"/>
          <w:lang w:val="lt-LT" w:eastAsia="en-US"/>
        </w:rPr>
      </w:pPr>
    </w:p>
    <w:p w14:paraId="0AF9E35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w:t>
      </w:r>
      <w:r w:rsidR="0096539F">
        <w:rPr>
          <w:rFonts w:eastAsia="Calibri"/>
          <w:sz w:val="22"/>
          <w:szCs w:val="22"/>
          <w:lang w:val="lt-LT" w:eastAsia="en-US"/>
        </w:rPr>
        <w:t>RKA</w:t>
      </w:r>
      <w:r w:rsidRPr="00A758F3">
        <w:rPr>
          <w:rFonts w:eastAsia="Calibri"/>
          <w:sz w:val="22"/>
          <w:szCs w:val="22"/>
          <w:lang w:val="lt-LT" w:eastAsia="en-US"/>
        </w:rPr>
        <w:t>, d.d., Novo mesto, Šmarješka cesta 6, 8501 Novo mesto, Slovėnija</w:t>
      </w:r>
    </w:p>
    <w:p w14:paraId="2F9453BB" w14:textId="77777777" w:rsidR="007B2463" w:rsidRPr="00A758F3" w:rsidRDefault="007B2463" w:rsidP="00A758F3">
      <w:pPr>
        <w:widowControl w:val="0"/>
        <w:tabs>
          <w:tab w:val="left" w:pos="567"/>
        </w:tabs>
        <w:rPr>
          <w:rFonts w:eastAsia="Calibri"/>
          <w:sz w:val="22"/>
          <w:szCs w:val="22"/>
          <w:lang w:val="lt-LT" w:eastAsia="en-US"/>
        </w:rPr>
      </w:pPr>
    </w:p>
    <w:p w14:paraId="685D0AD1" w14:textId="77777777" w:rsidR="007B2463" w:rsidRPr="00A758F3" w:rsidRDefault="007B2463" w:rsidP="00A758F3">
      <w:pPr>
        <w:widowControl w:val="0"/>
        <w:tabs>
          <w:tab w:val="left" w:pos="567"/>
        </w:tabs>
        <w:rPr>
          <w:rFonts w:eastAsia="Calibri"/>
          <w:sz w:val="22"/>
          <w:szCs w:val="22"/>
          <w:lang w:val="lt-LT" w:eastAsia="en-US"/>
        </w:rPr>
      </w:pPr>
    </w:p>
    <w:p w14:paraId="5474E49E"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12.</w:t>
      </w:r>
      <w:r w:rsidRPr="00A758F3">
        <w:rPr>
          <w:rFonts w:eastAsia="Calibri"/>
          <w:b/>
          <w:noProof/>
          <w:sz w:val="22"/>
          <w:szCs w:val="22"/>
          <w:lang w:val="lt-LT" w:eastAsia="en-US"/>
        </w:rPr>
        <w:tab/>
        <w:t>REGISTRACIJOS PAŽYMĖJIMO NUMERIS</w:t>
      </w:r>
    </w:p>
    <w:p w14:paraId="2373626F" w14:textId="77777777" w:rsidR="007B2463" w:rsidRPr="00A758F3" w:rsidRDefault="007B2463" w:rsidP="00A758F3">
      <w:pPr>
        <w:widowControl w:val="0"/>
        <w:tabs>
          <w:tab w:val="left" w:pos="567"/>
        </w:tabs>
        <w:rPr>
          <w:rFonts w:eastAsia="Calibri"/>
          <w:sz w:val="22"/>
          <w:szCs w:val="22"/>
          <w:lang w:val="lt-LT" w:eastAsia="en-US"/>
        </w:rPr>
      </w:pPr>
    </w:p>
    <w:p w14:paraId="1C93F86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LT/1/94/1723/002</w:t>
      </w:r>
    </w:p>
    <w:p w14:paraId="73ADEE45" w14:textId="77777777" w:rsidR="007B2463" w:rsidRPr="00A758F3" w:rsidRDefault="007B2463" w:rsidP="00A758F3">
      <w:pPr>
        <w:widowControl w:val="0"/>
        <w:tabs>
          <w:tab w:val="left" w:pos="567"/>
        </w:tabs>
        <w:rPr>
          <w:rFonts w:eastAsia="Calibri"/>
          <w:sz w:val="22"/>
          <w:szCs w:val="22"/>
          <w:lang w:val="lt-LT" w:eastAsia="en-US"/>
        </w:rPr>
      </w:pPr>
    </w:p>
    <w:p w14:paraId="729ABF41" w14:textId="77777777" w:rsidR="007B2463" w:rsidRPr="00A758F3" w:rsidRDefault="007B2463" w:rsidP="00A758F3">
      <w:pPr>
        <w:widowControl w:val="0"/>
        <w:tabs>
          <w:tab w:val="left" w:pos="567"/>
        </w:tabs>
        <w:rPr>
          <w:rFonts w:eastAsia="Calibri"/>
          <w:sz w:val="22"/>
          <w:szCs w:val="22"/>
          <w:lang w:val="lt-LT" w:eastAsia="en-US"/>
        </w:rPr>
      </w:pPr>
    </w:p>
    <w:p w14:paraId="35A819EC"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13.</w:t>
      </w:r>
      <w:r w:rsidRPr="00A758F3">
        <w:rPr>
          <w:rFonts w:eastAsia="Calibri"/>
          <w:b/>
          <w:noProof/>
          <w:sz w:val="22"/>
          <w:szCs w:val="22"/>
          <w:lang w:val="lt-LT" w:eastAsia="en-US"/>
        </w:rPr>
        <w:tab/>
        <w:t>SERIJOS NUMERIS</w:t>
      </w:r>
    </w:p>
    <w:p w14:paraId="0CF74F93" w14:textId="77777777" w:rsidR="006C7EC1" w:rsidRPr="00A758F3" w:rsidRDefault="006C7EC1" w:rsidP="00A758F3">
      <w:pPr>
        <w:widowControl w:val="0"/>
        <w:tabs>
          <w:tab w:val="left" w:pos="567"/>
        </w:tabs>
        <w:rPr>
          <w:rFonts w:eastAsia="Calibri"/>
          <w:sz w:val="22"/>
          <w:szCs w:val="22"/>
        </w:rPr>
      </w:pPr>
    </w:p>
    <w:p w14:paraId="06B46FE8" w14:textId="77777777" w:rsidR="007B2463" w:rsidRPr="00A758F3" w:rsidRDefault="00CA5BEB" w:rsidP="00A758F3">
      <w:pPr>
        <w:widowControl w:val="0"/>
        <w:tabs>
          <w:tab w:val="left" w:pos="567"/>
        </w:tabs>
        <w:rPr>
          <w:rFonts w:eastAsia="Calibri"/>
          <w:sz w:val="22"/>
          <w:szCs w:val="22"/>
          <w:lang w:val="lt-LT" w:eastAsia="en-US"/>
        </w:rPr>
      </w:pPr>
      <w:r w:rsidRPr="00A758F3">
        <w:rPr>
          <w:rFonts w:eastAsia="Calibri"/>
          <w:sz w:val="22"/>
          <w:szCs w:val="22"/>
        </w:rPr>
        <w:t>Lot</w:t>
      </w:r>
    </w:p>
    <w:p w14:paraId="5335BEEB"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Serija</w:t>
      </w:r>
    </w:p>
    <w:p w14:paraId="4FEA1A95" w14:textId="77777777" w:rsidR="007B2463" w:rsidRPr="00A758F3" w:rsidRDefault="007B2463" w:rsidP="00A758F3">
      <w:pPr>
        <w:widowControl w:val="0"/>
        <w:tabs>
          <w:tab w:val="left" w:pos="567"/>
        </w:tabs>
        <w:rPr>
          <w:rFonts w:eastAsia="Calibri"/>
          <w:sz w:val="22"/>
          <w:szCs w:val="22"/>
          <w:lang w:val="lt-LT" w:eastAsia="en-US"/>
        </w:rPr>
      </w:pPr>
    </w:p>
    <w:p w14:paraId="630A9E78" w14:textId="77777777" w:rsidR="007B2463" w:rsidRPr="00A758F3" w:rsidRDefault="007B2463" w:rsidP="00A758F3">
      <w:pPr>
        <w:widowControl w:val="0"/>
        <w:tabs>
          <w:tab w:val="left" w:pos="567"/>
        </w:tabs>
        <w:rPr>
          <w:rFonts w:eastAsia="Calibri"/>
          <w:sz w:val="22"/>
          <w:szCs w:val="22"/>
          <w:lang w:val="lt-LT" w:eastAsia="en-US"/>
        </w:rPr>
      </w:pPr>
    </w:p>
    <w:p w14:paraId="296E415B"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14.</w:t>
      </w:r>
      <w:r w:rsidRPr="00A758F3">
        <w:rPr>
          <w:rFonts w:eastAsia="Calibri"/>
          <w:b/>
          <w:noProof/>
          <w:sz w:val="22"/>
          <w:szCs w:val="22"/>
          <w:lang w:val="lt-LT" w:eastAsia="en-US"/>
        </w:rPr>
        <w:tab/>
        <w:t>PARDAVIMO (IŠDAVIMO</w:t>
      </w:r>
      <w:r w:rsidR="00F302DC" w:rsidRPr="00A758F3">
        <w:rPr>
          <w:rFonts w:eastAsia="Calibri"/>
          <w:b/>
          <w:noProof/>
          <w:sz w:val="22"/>
          <w:szCs w:val="22"/>
          <w:lang w:val="lt-LT" w:eastAsia="en-US"/>
        </w:rPr>
        <w:t>)</w:t>
      </w:r>
      <w:r w:rsidRPr="00A758F3">
        <w:rPr>
          <w:rFonts w:eastAsia="Calibri"/>
          <w:b/>
          <w:noProof/>
          <w:sz w:val="22"/>
          <w:szCs w:val="22"/>
          <w:lang w:val="lt-LT" w:eastAsia="en-US"/>
        </w:rPr>
        <w:t xml:space="preserve"> TVARKA</w:t>
      </w:r>
    </w:p>
    <w:p w14:paraId="05CDF8C8" w14:textId="77777777" w:rsidR="007B2463" w:rsidRPr="00A758F3" w:rsidRDefault="007B2463" w:rsidP="00A758F3">
      <w:pPr>
        <w:widowControl w:val="0"/>
        <w:tabs>
          <w:tab w:val="left" w:pos="567"/>
        </w:tabs>
        <w:rPr>
          <w:rFonts w:eastAsia="Calibri"/>
          <w:sz w:val="22"/>
          <w:szCs w:val="22"/>
          <w:lang w:val="lt-LT" w:eastAsia="en-US"/>
        </w:rPr>
      </w:pPr>
    </w:p>
    <w:p w14:paraId="49CDD76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Receptinis </w:t>
      </w:r>
      <w:r w:rsidR="00D00F1B" w:rsidRPr="00A758F3">
        <w:rPr>
          <w:rFonts w:eastAsia="Calibri"/>
          <w:sz w:val="22"/>
          <w:szCs w:val="22"/>
          <w:lang w:val="lt-LT"/>
        </w:rPr>
        <w:t>vaistas</w:t>
      </w:r>
      <w:r w:rsidRPr="00A758F3">
        <w:rPr>
          <w:rFonts w:eastAsia="Calibri"/>
          <w:sz w:val="22"/>
          <w:szCs w:val="22"/>
          <w:lang w:val="lt-LT" w:eastAsia="en-US"/>
        </w:rPr>
        <w:t>.</w:t>
      </w:r>
    </w:p>
    <w:p w14:paraId="78CCDCC9" w14:textId="77777777" w:rsidR="007B2463" w:rsidRPr="00A758F3" w:rsidRDefault="007B2463" w:rsidP="00A758F3">
      <w:pPr>
        <w:widowControl w:val="0"/>
        <w:tabs>
          <w:tab w:val="left" w:pos="567"/>
        </w:tabs>
        <w:rPr>
          <w:rFonts w:eastAsia="Calibri"/>
          <w:sz w:val="22"/>
          <w:szCs w:val="22"/>
          <w:lang w:val="lt-LT" w:eastAsia="en-US"/>
        </w:rPr>
      </w:pPr>
    </w:p>
    <w:p w14:paraId="663EF378" w14:textId="77777777" w:rsidR="001D44FF" w:rsidRPr="00A758F3" w:rsidRDefault="001D44FF" w:rsidP="00A758F3">
      <w:pPr>
        <w:widowControl w:val="0"/>
        <w:numPr>
          <w:ilvl w:val="12"/>
          <w:numId w:val="0"/>
        </w:numPr>
        <w:tabs>
          <w:tab w:val="left" w:pos="567"/>
          <w:tab w:val="left" w:pos="8505"/>
        </w:tabs>
        <w:ind w:right="-2"/>
        <w:rPr>
          <w:sz w:val="22"/>
          <w:szCs w:val="22"/>
        </w:rPr>
      </w:pPr>
    </w:p>
    <w:p w14:paraId="180F2487"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bCs/>
          <w:sz w:val="22"/>
          <w:szCs w:val="22"/>
          <w:lang w:val="lt-LT" w:eastAsia="en-US"/>
        </w:rPr>
      </w:pPr>
      <w:r w:rsidRPr="00A758F3">
        <w:rPr>
          <w:rFonts w:eastAsia="Calibri"/>
          <w:b/>
          <w:bCs/>
          <w:sz w:val="22"/>
          <w:szCs w:val="22"/>
          <w:lang w:val="lt-LT" w:eastAsia="en-US"/>
        </w:rPr>
        <w:t>15.</w:t>
      </w:r>
      <w:r w:rsidRPr="00A758F3">
        <w:rPr>
          <w:rFonts w:eastAsia="Calibri"/>
          <w:b/>
          <w:bCs/>
          <w:sz w:val="22"/>
          <w:szCs w:val="22"/>
          <w:lang w:val="lt-LT" w:eastAsia="en-US"/>
        </w:rPr>
        <w:tab/>
        <w:t>VARTOJIMO INSTRUKCIJA</w:t>
      </w:r>
    </w:p>
    <w:p w14:paraId="17F91208" w14:textId="77777777" w:rsidR="007B2463" w:rsidRPr="00A758F3" w:rsidRDefault="007B2463" w:rsidP="00A758F3">
      <w:pPr>
        <w:widowControl w:val="0"/>
        <w:tabs>
          <w:tab w:val="left" w:pos="567"/>
        </w:tabs>
        <w:rPr>
          <w:rFonts w:eastAsia="Calibri"/>
          <w:sz w:val="22"/>
          <w:szCs w:val="22"/>
          <w:lang w:val="lt-LT" w:eastAsia="en-US"/>
        </w:rPr>
      </w:pPr>
    </w:p>
    <w:p w14:paraId="49357F38" w14:textId="77777777" w:rsidR="007B2463" w:rsidRPr="00A758F3" w:rsidRDefault="007B2463" w:rsidP="00A758F3">
      <w:pPr>
        <w:widowControl w:val="0"/>
        <w:tabs>
          <w:tab w:val="left" w:pos="567"/>
        </w:tabs>
        <w:rPr>
          <w:rFonts w:eastAsia="Calibri"/>
          <w:b/>
          <w:sz w:val="22"/>
          <w:szCs w:val="22"/>
          <w:lang w:val="lt-LT" w:eastAsia="en-US"/>
        </w:rPr>
      </w:pPr>
    </w:p>
    <w:p w14:paraId="245E57AB"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A758F3">
        <w:rPr>
          <w:rFonts w:eastAsia="Calibri"/>
          <w:b/>
          <w:sz w:val="22"/>
          <w:szCs w:val="22"/>
          <w:lang w:val="lt-LT" w:eastAsia="en-US"/>
        </w:rPr>
        <w:t>16.</w:t>
      </w:r>
      <w:r w:rsidRPr="00A758F3">
        <w:rPr>
          <w:rFonts w:eastAsia="Calibri"/>
          <w:b/>
          <w:sz w:val="22"/>
          <w:szCs w:val="22"/>
          <w:lang w:val="lt-LT" w:eastAsia="en-US"/>
        </w:rPr>
        <w:tab/>
        <w:t>INFORMACIJA BRAILIO RAŠTU</w:t>
      </w:r>
    </w:p>
    <w:p w14:paraId="52560A2B" w14:textId="77777777" w:rsidR="007B2463" w:rsidRPr="00A758F3" w:rsidRDefault="007B2463" w:rsidP="00A758F3">
      <w:pPr>
        <w:widowControl w:val="0"/>
        <w:tabs>
          <w:tab w:val="left" w:pos="567"/>
        </w:tabs>
        <w:rPr>
          <w:rFonts w:eastAsia="Calibri"/>
          <w:sz w:val="22"/>
          <w:szCs w:val="22"/>
          <w:lang w:val="lt-LT" w:eastAsia="en-US"/>
        </w:rPr>
      </w:pPr>
    </w:p>
    <w:p w14:paraId="49D105A9" w14:textId="77777777" w:rsidR="007B2463" w:rsidRPr="00A758F3" w:rsidRDefault="007B2463" w:rsidP="00A758F3">
      <w:pPr>
        <w:widowControl w:val="0"/>
        <w:tabs>
          <w:tab w:val="left" w:pos="567"/>
        </w:tabs>
        <w:rPr>
          <w:rFonts w:eastAsia="Calibri"/>
          <w:sz w:val="22"/>
          <w:szCs w:val="22"/>
          <w:lang w:val="lt-LT" w:eastAsia="en-US"/>
        </w:rPr>
      </w:pPr>
    </w:p>
    <w:p w14:paraId="72D30FC4" w14:textId="77777777" w:rsidR="00AA18EA" w:rsidRPr="00A758F3" w:rsidRDefault="00AA18EA" w:rsidP="00A758F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A758F3">
        <w:rPr>
          <w:b/>
          <w:noProof/>
          <w:sz w:val="22"/>
          <w:szCs w:val="22"/>
          <w:lang w:val="lt-LT"/>
        </w:rPr>
        <w:t>17.</w:t>
      </w:r>
      <w:r w:rsidRPr="00A758F3">
        <w:rPr>
          <w:b/>
          <w:noProof/>
          <w:sz w:val="22"/>
          <w:szCs w:val="22"/>
          <w:lang w:val="lt-LT"/>
        </w:rPr>
        <w:tab/>
        <w:t>UNIKALUS IDENTIFIKATORIUS – 2D BRŪKŠNINIS KODAS</w:t>
      </w:r>
    </w:p>
    <w:p w14:paraId="2610B735" w14:textId="77777777" w:rsidR="00AA18EA" w:rsidRPr="00A758F3" w:rsidRDefault="00AA18EA" w:rsidP="00A758F3">
      <w:pPr>
        <w:widowControl w:val="0"/>
        <w:rPr>
          <w:rFonts w:eastAsia="Calibri"/>
          <w:sz w:val="22"/>
          <w:szCs w:val="22"/>
        </w:rPr>
      </w:pPr>
    </w:p>
    <w:p w14:paraId="6A514065" w14:textId="77777777" w:rsidR="00AA18EA" w:rsidRPr="00A758F3" w:rsidRDefault="00AA18EA" w:rsidP="00A758F3">
      <w:pPr>
        <w:widowControl w:val="0"/>
        <w:rPr>
          <w:rFonts w:eastAsia="Calibri"/>
          <w:sz w:val="22"/>
          <w:szCs w:val="22"/>
          <w:highlight w:val="lightGray"/>
        </w:rPr>
      </w:pPr>
      <w:r w:rsidRPr="00A758F3">
        <w:rPr>
          <w:rFonts w:eastAsia="Calibri"/>
          <w:sz w:val="22"/>
          <w:szCs w:val="22"/>
          <w:highlight w:val="lightGray"/>
        </w:rPr>
        <w:t>2D brūkšninis kodas su nurodytu unikaliu identifikatoriumi.</w:t>
      </w:r>
    </w:p>
    <w:p w14:paraId="4A206238" w14:textId="77777777" w:rsidR="00AA18EA" w:rsidRPr="00A758F3" w:rsidRDefault="00AA18EA" w:rsidP="00A758F3">
      <w:pPr>
        <w:widowControl w:val="0"/>
        <w:tabs>
          <w:tab w:val="left" w:pos="567"/>
        </w:tabs>
        <w:rPr>
          <w:snapToGrid w:val="0"/>
          <w:sz w:val="22"/>
          <w:szCs w:val="22"/>
          <w:lang w:eastAsia="zh-CN"/>
        </w:rPr>
      </w:pPr>
    </w:p>
    <w:p w14:paraId="5764DE07" w14:textId="77777777" w:rsidR="00AA18EA" w:rsidRPr="00A758F3" w:rsidRDefault="00AA18EA" w:rsidP="00A758F3">
      <w:pPr>
        <w:widowControl w:val="0"/>
        <w:tabs>
          <w:tab w:val="left" w:pos="567"/>
        </w:tabs>
        <w:rPr>
          <w:snapToGrid w:val="0"/>
          <w:sz w:val="22"/>
          <w:szCs w:val="22"/>
          <w:lang w:eastAsia="zh-CN"/>
        </w:rPr>
      </w:pPr>
    </w:p>
    <w:p w14:paraId="53A68AA8" w14:textId="77777777" w:rsidR="00AA18EA" w:rsidRPr="00A758F3" w:rsidRDefault="00AA18EA" w:rsidP="00A758F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rPr>
      </w:pPr>
      <w:r w:rsidRPr="00A758F3">
        <w:rPr>
          <w:b/>
          <w:noProof/>
          <w:sz w:val="22"/>
          <w:szCs w:val="22"/>
          <w:lang w:val="fi-FI"/>
        </w:rPr>
        <w:t>18.</w:t>
      </w:r>
      <w:r w:rsidRPr="00A758F3">
        <w:rPr>
          <w:b/>
          <w:noProof/>
          <w:sz w:val="22"/>
          <w:szCs w:val="22"/>
          <w:lang w:val="fi-FI"/>
        </w:rPr>
        <w:tab/>
        <w:t>UNIKALUS IDENTIFIKATORIUS – ŽMONĖMS SUPRANTAMI DUOMENYS</w:t>
      </w:r>
    </w:p>
    <w:p w14:paraId="37224040" w14:textId="77777777" w:rsidR="00AA18EA" w:rsidRPr="00A758F3" w:rsidRDefault="00AA18EA" w:rsidP="00A758F3">
      <w:pPr>
        <w:widowControl w:val="0"/>
        <w:rPr>
          <w:rFonts w:eastAsia="Calibri"/>
          <w:sz w:val="22"/>
          <w:szCs w:val="22"/>
        </w:rPr>
      </w:pPr>
    </w:p>
    <w:p w14:paraId="38079C56" w14:textId="77777777" w:rsidR="00AA18EA" w:rsidRPr="00A758F3" w:rsidRDefault="00AA18EA" w:rsidP="00A758F3">
      <w:pPr>
        <w:widowControl w:val="0"/>
        <w:rPr>
          <w:rFonts w:eastAsia="Calibri"/>
          <w:sz w:val="22"/>
          <w:szCs w:val="22"/>
        </w:rPr>
      </w:pPr>
      <w:r w:rsidRPr="00A758F3">
        <w:rPr>
          <w:rFonts w:eastAsia="Calibri"/>
          <w:sz w:val="22"/>
          <w:szCs w:val="22"/>
        </w:rPr>
        <w:t>PC</w:t>
      </w:r>
    </w:p>
    <w:p w14:paraId="170554DA" w14:textId="77777777" w:rsidR="00AA18EA" w:rsidRPr="00A758F3" w:rsidRDefault="00AA18EA" w:rsidP="00A758F3">
      <w:pPr>
        <w:widowControl w:val="0"/>
        <w:rPr>
          <w:rFonts w:eastAsia="Calibri"/>
          <w:sz w:val="22"/>
          <w:szCs w:val="22"/>
        </w:rPr>
      </w:pPr>
      <w:r w:rsidRPr="00A758F3">
        <w:rPr>
          <w:rFonts w:eastAsia="Calibri"/>
          <w:sz w:val="22"/>
          <w:szCs w:val="22"/>
        </w:rPr>
        <w:t>SN</w:t>
      </w:r>
    </w:p>
    <w:p w14:paraId="4294FF38" w14:textId="77777777" w:rsidR="00AA18EA" w:rsidRPr="00A758F3" w:rsidRDefault="00AA18EA" w:rsidP="00A758F3">
      <w:pPr>
        <w:widowControl w:val="0"/>
        <w:rPr>
          <w:rFonts w:eastAsia="Calibri"/>
          <w:sz w:val="22"/>
          <w:szCs w:val="22"/>
          <w:highlight w:val="lightGray"/>
        </w:rPr>
      </w:pPr>
      <w:r w:rsidRPr="00A758F3">
        <w:rPr>
          <w:rFonts w:eastAsia="Calibri"/>
          <w:sz w:val="22"/>
          <w:szCs w:val="22"/>
          <w:highlight w:val="lightGray"/>
        </w:rPr>
        <w:t>NN</w:t>
      </w:r>
    </w:p>
    <w:p w14:paraId="690FE0E2" w14:textId="77777777" w:rsidR="00AA18EA" w:rsidRPr="00A758F3" w:rsidRDefault="00AA18EA" w:rsidP="00A758F3">
      <w:pPr>
        <w:widowControl w:val="0"/>
        <w:rPr>
          <w:rFonts w:eastAsia="Calibri"/>
          <w:sz w:val="22"/>
          <w:szCs w:val="22"/>
        </w:rPr>
      </w:pPr>
    </w:p>
    <w:p w14:paraId="21331A44" w14:textId="77777777" w:rsidR="007B2463" w:rsidRPr="00A758F3" w:rsidRDefault="007B2463" w:rsidP="00A758F3">
      <w:pPr>
        <w:widowControl w:val="0"/>
        <w:tabs>
          <w:tab w:val="left" w:pos="567"/>
        </w:tabs>
        <w:rPr>
          <w:rFonts w:eastAsia="Calibri"/>
          <w:sz w:val="22"/>
          <w:szCs w:val="22"/>
          <w:lang w:val="lt-LT" w:eastAsia="en-US"/>
        </w:rPr>
      </w:pPr>
    </w:p>
    <w:p w14:paraId="40836637"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br w:type="page"/>
      </w:r>
      <w:r w:rsidRPr="00A758F3">
        <w:rPr>
          <w:rFonts w:eastAsia="Calibri"/>
          <w:b/>
          <w:noProof/>
          <w:sz w:val="22"/>
          <w:szCs w:val="22"/>
          <w:lang w:val="lt-LT" w:eastAsia="en-US"/>
        </w:rPr>
        <w:lastRenderedPageBreak/>
        <w:t>MINIMALI INFORMACIJA ANT MAŽŲ VIDINIŲ PAKUOČIŲ</w:t>
      </w:r>
    </w:p>
    <w:p w14:paraId="0BF518B6" w14:textId="77777777" w:rsidR="001D44FF" w:rsidRPr="00A758F3" w:rsidRDefault="001D44FF"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rPr>
      </w:pPr>
    </w:p>
    <w:p w14:paraId="54C1B198"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AMPULĖ</w:t>
      </w:r>
    </w:p>
    <w:p w14:paraId="25C6E5E4" w14:textId="77777777" w:rsidR="007B2463" w:rsidRPr="00A758F3" w:rsidRDefault="007B2463" w:rsidP="00A758F3">
      <w:pPr>
        <w:widowControl w:val="0"/>
        <w:tabs>
          <w:tab w:val="left" w:pos="567"/>
        </w:tabs>
        <w:rPr>
          <w:rFonts w:eastAsia="Calibri"/>
          <w:sz w:val="22"/>
          <w:szCs w:val="22"/>
          <w:lang w:val="lt-LT" w:eastAsia="en-US"/>
        </w:rPr>
      </w:pPr>
    </w:p>
    <w:p w14:paraId="5A6E3537" w14:textId="77777777" w:rsidR="007B2463" w:rsidRPr="00A758F3" w:rsidRDefault="007B2463" w:rsidP="00A758F3">
      <w:pPr>
        <w:widowControl w:val="0"/>
        <w:tabs>
          <w:tab w:val="left" w:pos="567"/>
        </w:tabs>
        <w:rPr>
          <w:rFonts w:eastAsia="Calibri"/>
          <w:sz w:val="22"/>
          <w:szCs w:val="22"/>
          <w:lang w:val="lt-LT" w:eastAsia="en-US"/>
        </w:rPr>
      </w:pPr>
    </w:p>
    <w:p w14:paraId="50FC7391"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w:t>
      </w:r>
      <w:r w:rsidRPr="00A758F3">
        <w:rPr>
          <w:rFonts w:eastAsia="Calibri"/>
          <w:b/>
          <w:noProof/>
          <w:sz w:val="22"/>
          <w:szCs w:val="22"/>
          <w:lang w:val="lt-LT" w:eastAsia="en-US"/>
        </w:rPr>
        <w:tab/>
        <w:t>VAISTINIO PREPARATO PAVADINIMAS IR VARTOJIMO BŪDAS</w:t>
      </w:r>
    </w:p>
    <w:p w14:paraId="7FEA73CA" w14:textId="77777777" w:rsidR="007B2463" w:rsidRPr="00A758F3" w:rsidRDefault="007B2463" w:rsidP="00A758F3">
      <w:pPr>
        <w:widowControl w:val="0"/>
        <w:tabs>
          <w:tab w:val="left" w:pos="567"/>
        </w:tabs>
        <w:rPr>
          <w:rFonts w:eastAsia="Calibri"/>
          <w:sz w:val="22"/>
          <w:szCs w:val="22"/>
          <w:lang w:val="lt-LT" w:eastAsia="en-US"/>
        </w:rPr>
      </w:pPr>
    </w:p>
    <w:p w14:paraId="6068FEB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 Krka 80</w:t>
      </w:r>
      <w:r w:rsidR="005060CA">
        <w:rPr>
          <w:rFonts w:eastAsia="Calibri"/>
          <w:sz w:val="22"/>
          <w:szCs w:val="22"/>
          <w:lang w:val="lt-LT" w:eastAsia="en-US"/>
        </w:rPr>
        <w:t> </w:t>
      </w:r>
      <w:r w:rsidRPr="00A758F3">
        <w:rPr>
          <w:rFonts w:eastAsia="Calibri"/>
          <w:sz w:val="22"/>
          <w:szCs w:val="22"/>
          <w:lang w:val="lt-LT" w:eastAsia="en-US"/>
        </w:rPr>
        <w:t>mg/2</w:t>
      </w:r>
      <w:r w:rsidR="005060CA">
        <w:rPr>
          <w:rFonts w:eastAsia="Calibri"/>
          <w:sz w:val="22"/>
          <w:szCs w:val="22"/>
          <w:lang w:val="lt-LT" w:eastAsia="en-US"/>
        </w:rPr>
        <w:t> </w:t>
      </w:r>
      <w:r w:rsidRPr="00A758F3">
        <w:rPr>
          <w:rFonts w:eastAsia="Calibri"/>
          <w:sz w:val="22"/>
          <w:szCs w:val="22"/>
          <w:lang w:val="lt-LT" w:eastAsia="en-US"/>
        </w:rPr>
        <w:t>ml injekcinis/infuzinis tirpalas</w:t>
      </w:r>
    </w:p>
    <w:p w14:paraId="3700E03D" w14:textId="77777777" w:rsidR="001D44FF" w:rsidRPr="00A758F3" w:rsidRDefault="006455E7" w:rsidP="00A758F3">
      <w:pPr>
        <w:widowControl w:val="0"/>
        <w:numPr>
          <w:ilvl w:val="12"/>
          <w:numId w:val="0"/>
        </w:numPr>
        <w:tabs>
          <w:tab w:val="left" w:pos="567"/>
          <w:tab w:val="left" w:pos="8505"/>
        </w:tabs>
        <w:ind w:right="-2"/>
        <w:rPr>
          <w:rFonts w:eastAsia="Arial Unicode MS"/>
          <w:noProof/>
          <w:sz w:val="22"/>
          <w:szCs w:val="22"/>
        </w:rPr>
      </w:pPr>
      <w:r>
        <w:rPr>
          <w:rFonts w:eastAsia="Arial Unicode MS"/>
          <w:noProof/>
          <w:sz w:val="22"/>
          <w:szCs w:val="22"/>
        </w:rPr>
        <w:t>g</w:t>
      </w:r>
      <w:r w:rsidR="001D44FF" w:rsidRPr="00A758F3">
        <w:rPr>
          <w:rFonts w:eastAsia="Arial Unicode MS"/>
          <w:noProof/>
          <w:sz w:val="22"/>
          <w:szCs w:val="22"/>
        </w:rPr>
        <w:t>entamicinum</w:t>
      </w:r>
    </w:p>
    <w:p w14:paraId="37A7669E" w14:textId="77777777" w:rsidR="007B2463" w:rsidRPr="00A758F3" w:rsidRDefault="007B2463" w:rsidP="00A758F3">
      <w:pPr>
        <w:widowControl w:val="0"/>
        <w:tabs>
          <w:tab w:val="left" w:pos="567"/>
        </w:tabs>
        <w:rPr>
          <w:rFonts w:eastAsia="Calibri"/>
          <w:sz w:val="22"/>
          <w:szCs w:val="22"/>
          <w:lang w:val="lt-LT" w:eastAsia="en-US"/>
        </w:rPr>
      </w:pPr>
    </w:p>
    <w:p w14:paraId="2C1888CD" w14:textId="77777777" w:rsidR="006D69CA" w:rsidRPr="00A758F3" w:rsidRDefault="006D69CA" w:rsidP="006D69CA">
      <w:pPr>
        <w:widowControl w:val="0"/>
        <w:tabs>
          <w:tab w:val="left" w:pos="567"/>
        </w:tabs>
        <w:rPr>
          <w:rFonts w:eastAsia="Calibri"/>
          <w:sz w:val="22"/>
          <w:szCs w:val="22"/>
          <w:lang w:val="lt-LT" w:eastAsia="en-US"/>
        </w:rPr>
      </w:pPr>
    </w:p>
    <w:p w14:paraId="4444EC4D" w14:textId="77777777" w:rsidR="006D69CA" w:rsidRPr="00A758F3" w:rsidRDefault="006D69CA" w:rsidP="006D69C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2</w:t>
      </w:r>
      <w:r w:rsidRPr="00A758F3">
        <w:rPr>
          <w:rFonts w:eastAsia="Calibri"/>
          <w:b/>
          <w:noProof/>
          <w:sz w:val="22"/>
          <w:szCs w:val="22"/>
          <w:lang w:val="lt-LT" w:eastAsia="en-US"/>
        </w:rPr>
        <w:t>.</w:t>
      </w:r>
      <w:r w:rsidRPr="00A758F3">
        <w:rPr>
          <w:rFonts w:eastAsia="Calibri"/>
          <w:b/>
          <w:noProof/>
          <w:sz w:val="22"/>
          <w:szCs w:val="22"/>
          <w:lang w:val="lt-LT" w:eastAsia="en-US"/>
        </w:rPr>
        <w:tab/>
        <w:t>VARTOJIMO METODAS</w:t>
      </w:r>
    </w:p>
    <w:p w14:paraId="232A18EC" w14:textId="77777777" w:rsidR="00AA18EA" w:rsidRPr="00A758F3" w:rsidRDefault="00AA18EA" w:rsidP="00A758F3">
      <w:pPr>
        <w:widowControl w:val="0"/>
        <w:numPr>
          <w:ilvl w:val="12"/>
          <w:numId w:val="0"/>
        </w:numPr>
        <w:tabs>
          <w:tab w:val="left" w:pos="567"/>
          <w:tab w:val="left" w:pos="8505"/>
        </w:tabs>
        <w:ind w:right="-2"/>
        <w:rPr>
          <w:rFonts w:eastAsia="Arial Unicode MS"/>
          <w:noProof/>
          <w:sz w:val="22"/>
          <w:szCs w:val="22"/>
        </w:rPr>
      </w:pPr>
    </w:p>
    <w:p w14:paraId="210ACC22" w14:textId="77777777" w:rsidR="007B2463" w:rsidRPr="00A758F3" w:rsidRDefault="0096539F" w:rsidP="00A758F3">
      <w:pPr>
        <w:widowControl w:val="0"/>
        <w:tabs>
          <w:tab w:val="left" w:pos="567"/>
        </w:tabs>
        <w:rPr>
          <w:rFonts w:eastAsia="Calibri"/>
          <w:sz w:val="22"/>
          <w:szCs w:val="22"/>
          <w:lang w:val="lt-LT" w:eastAsia="en-US"/>
        </w:rPr>
      </w:pPr>
      <w:r w:rsidRPr="00A758F3">
        <w:rPr>
          <w:rFonts w:eastAsia="Arial Unicode MS"/>
          <w:noProof/>
          <w:sz w:val="22"/>
          <w:szCs w:val="22"/>
          <w:lang w:val="lt-LT" w:eastAsia="en-US"/>
        </w:rPr>
        <w:t>i.v., i.m.</w:t>
      </w:r>
    </w:p>
    <w:p w14:paraId="3646093F" w14:textId="77777777" w:rsidR="00A57553" w:rsidRDefault="00A57553" w:rsidP="00A758F3">
      <w:pPr>
        <w:pStyle w:val="Pagrindinistekstas"/>
        <w:widowControl w:val="0"/>
        <w:tabs>
          <w:tab w:val="left" w:pos="567"/>
        </w:tabs>
        <w:rPr>
          <w:szCs w:val="22"/>
        </w:rPr>
      </w:pPr>
    </w:p>
    <w:p w14:paraId="37DD8802" w14:textId="77777777" w:rsidR="006D69CA" w:rsidRPr="00A758F3" w:rsidRDefault="006D69CA" w:rsidP="00A758F3">
      <w:pPr>
        <w:pStyle w:val="Pagrindinistekstas"/>
        <w:widowControl w:val="0"/>
        <w:tabs>
          <w:tab w:val="left" w:pos="567"/>
        </w:tabs>
        <w:rPr>
          <w:szCs w:val="22"/>
        </w:rPr>
      </w:pPr>
    </w:p>
    <w:p w14:paraId="48B79190"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3.</w:t>
      </w:r>
      <w:r w:rsidRPr="00A758F3">
        <w:rPr>
          <w:rFonts w:eastAsia="Calibri"/>
          <w:b/>
          <w:noProof/>
          <w:sz w:val="22"/>
          <w:szCs w:val="22"/>
          <w:lang w:val="lt-LT" w:eastAsia="en-US"/>
        </w:rPr>
        <w:tab/>
        <w:t>TINKAMUMO LAIKAS</w:t>
      </w:r>
    </w:p>
    <w:p w14:paraId="45581D2D" w14:textId="77777777" w:rsidR="007B2463" w:rsidRPr="00A758F3" w:rsidRDefault="007B2463" w:rsidP="00A758F3">
      <w:pPr>
        <w:widowControl w:val="0"/>
        <w:tabs>
          <w:tab w:val="left" w:pos="567"/>
        </w:tabs>
        <w:rPr>
          <w:rFonts w:eastAsia="Calibri"/>
          <w:sz w:val="22"/>
          <w:szCs w:val="22"/>
          <w:lang w:val="lt-LT" w:eastAsia="en-US"/>
        </w:rPr>
      </w:pPr>
    </w:p>
    <w:p w14:paraId="60641559"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EXP</w:t>
      </w:r>
      <w:r w:rsidRPr="00A758F3">
        <w:rPr>
          <w:rFonts w:eastAsia="Calibri"/>
          <w:sz w:val="22"/>
          <w:szCs w:val="22"/>
          <w:lang w:val="lt-LT" w:eastAsia="en-US"/>
        </w:rPr>
        <w:t xml:space="preserve"> {mm/MMMM}</w:t>
      </w:r>
    </w:p>
    <w:p w14:paraId="7A93D48A" w14:textId="77777777" w:rsidR="007B2463" w:rsidRPr="00A758F3" w:rsidRDefault="007B2463" w:rsidP="00A758F3">
      <w:pPr>
        <w:widowControl w:val="0"/>
        <w:tabs>
          <w:tab w:val="left" w:pos="567"/>
        </w:tabs>
        <w:rPr>
          <w:rFonts w:eastAsia="Calibri"/>
          <w:sz w:val="22"/>
          <w:szCs w:val="22"/>
          <w:lang w:val="lt-LT" w:eastAsia="en-US"/>
        </w:rPr>
      </w:pPr>
    </w:p>
    <w:p w14:paraId="144DB0D7" w14:textId="77777777" w:rsidR="007B2463" w:rsidRPr="00A758F3" w:rsidRDefault="007B2463" w:rsidP="00A758F3">
      <w:pPr>
        <w:widowControl w:val="0"/>
        <w:tabs>
          <w:tab w:val="left" w:pos="567"/>
        </w:tabs>
        <w:rPr>
          <w:rFonts w:eastAsia="Calibri"/>
          <w:sz w:val="22"/>
          <w:szCs w:val="22"/>
          <w:lang w:val="lt-LT" w:eastAsia="en-US"/>
        </w:rPr>
      </w:pPr>
    </w:p>
    <w:p w14:paraId="0385E194"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4.</w:t>
      </w:r>
      <w:r w:rsidRPr="00A758F3">
        <w:rPr>
          <w:rFonts w:eastAsia="Calibri"/>
          <w:b/>
          <w:noProof/>
          <w:sz w:val="22"/>
          <w:szCs w:val="22"/>
          <w:lang w:val="lt-LT" w:eastAsia="en-US"/>
        </w:rPr>
        <w:tab/>
        <w:t>SERIJOS NUMERIS</w:t>
      </w:r>
    </w:p>
    <w:p w14:paraId="422BAA74" w14:textId="77777777" w:rsidR="007B2463" w:rsidRPr="00A758F3" w:rsidRDefault="007B2463" w:rsidP="00A758F3">
      <w:pPr>
        <w:widowControl w:val="0"/>
        <w:tabs>
          <w:tab w:val="left" w:pos="567"/>
        </w:tabs>
        <w:rPr>
          <w:rFonts w:eastAsia="Calibri"/>
          <w:sz w:val="22"/>
          <w:szCs w:val="22"/>
          <w:lang w:val="lt-LT" w:eastAsia="en-US"/>
        </w:rPr>
      </w:pPr>
    </w:p>
    <w:p w14:paraId="20370D1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Lot</w:t>
      </w:r>
      <w:r w:rsidRPr="00A758F3">
        <w:rPr>
          <w:rFonts w:eastAsia="Calibri"/>
          <w:sz w:val="22"/>
          <w:szCs w:val="22"/>
          <w:lang w:val="lt-LT" w:eastAsia="en-US"/>
        </w:rPr>
        <w:t xml:space="preserve"> (numeris)</w:t>
      </w:r>
    </w:p>
    <w:p w14:paraId="7AFEFDBA" w14:textId="77777777" w:rsidR="007B2463" w:rsidRPr="00A758F3" w:rsidRDefault="007B2463" w:rsidP="00A758F3">
      <w:pPr>
        <w:widowControl w:val="0"/>
        <w:tabs>
          <w:tab w:val="left" w:pos="567"/>
        </w:tabs>
        <w:rPr>
          <w:rFonts w:eastAsia="Calibri"/>
          <w:sz w:val="22"/>
          <w:szCs w:val="22"/>
          <w:lang w:val="lt-LT" w:eastAsia="en-US"/>
        </w:rPr>
      </w:pPr>
    </w:p>
    <w:p w14:paraId="2358D3DD" w14:textId="77777777" w:rsidR="007B2463" w:rsidRPr="00A758F3" w:rsidRDefault="007B2463" w:rsidP="00A758F3">
      <w:pPr>
        <w:widowControl w:val="0"/>
        <w:tabs>
          <w:tab w:val="left" w:pos="567"/>
        </w:tabs>
        <w:rPr>
          <w:rFonts w:eastAsia="Calibri"/>
          <w:sz w:val="22"/>
          <w:szCs w:val="22"/>
          <w:lang w:val="lt-LT" w:eastAsia="en-US"/>
        </w:rPr>
      </w:pPr>
    </w:p>
    <w:p w14:paraId="21C4928A"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5.</w:t>
      </w:r>
      <w:r w:rsidRPr="00A758F3">
        <w:rPr>
          <w:rFonts w:eastAsia="Calibri"/>
          <w:b/>
          <w:noProof/>
          <w:sz w:val="22"/>
          <w:szCs w:val="22"/>
          <w:lang w:val="lt-LT" w:eastAsia="en-US"/>
        </w:rPr>
        <w:tab/>
        <w:t>KIEKIS (MASĖ, TŪRIS ARBA VIENETAI)</w:t>
      </w:r>
    </w:p>
    <w:p w14:paraId="0D367607" w14:textId="77777777" w:rsidR="007B2463" w:rsidRPr="00A758F3" w:rsidRDefault="007B2463" w:rsidP="00A758F3">
      <w:pPr>
        <w:widowControl w:val="0"/>
        <w:tabs>
          <w:tab w:val="left" w:pos="567"/>
        </w:tabs>
        <w:rPr>
          <w:rFonts w:eastAsia="Calibri"/>
          <w:sz w:val="22"/>
          <w:szCs w:val="22"/>
          <w:lang w:val="lt-LT" w:eastAsia="en-US"/>
        </w:rPr>
      </w:pPr>
    </w:p>
    <w:p w14:paraId="7D5A9F5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2</w:t>
      </w:r>
      <w:r w:rsidR="005060CA">
        <w:rPr>
          <w:rFonts w:eastAsia="Calibri"/>
          <w:sz w:val="22"/>
          <w:szCs w:val="22"/>
          <w:lang w:val="lt-LT" w:eastAsia="en-US"/>
        </w:rPr>
        <w:t> </w:t>
      </w:r>
      <w:r w:rsidRPr="00A758F3">
        <w:rPr>
          <w:rFonts w:eastAsia="Calibri"/>
          <w:sz w:val="22"/>
          <w:szCs w:val="22"/>
          <w:lang w:val="lt-LT" w:eastAsia="en-US"/>
        </w:rPr>
        <w:t>ml</w:t>
      </w:r>
    </w:p>
    <w:p w14:paraId="18A0B52A" w14:textId="77777777" w:rsidR="007B2463" w:rsidRPr="00A758F3" w:rsidRDefault="007B2463" w:rsidP="00A758F3">
      <w:pPr>
        <w:widowControl w:val="0"/>
        <w:tabs>
          <w:tab w:val="left" w:pos="567"/>
        </w:tabs>
        <w:rPr>
          <w:rFonts w:eastAsia="Calibri"/>
          <w:sz w:val="22"/>
          <w:szCs w:val="22"/>
          <w:lang w:val="lt-LT" w:eastAsia="en-US"/>
        </w:rPr>
      </w:pPr>
    </w:p>
    <w:p w14:paraId="6852C1D4" w14:textId="77777777" w:rsidR="007B2463" w:rsidRPr="00A758F3" w:rsidRDefault="007B2463" w:rsidP="00A758F3">
      <w:pPr>
        <w:widowControl w:val="0"/>
        <w:tabs>
          <w:tab w:val="left" w:pos="567"/>
        </w:tabs>
        <w:rPr>
          <w:rFonts w:eastAsia="Calibri"/>
          <w:sz w:val="22"/>
          <w:szCs w:val="22"/>
          <w:lang w:val="lt-LT" w:eastAsia="en-US"/>
        </w:rPr>
      </w:pPr>
    </w:p>
    <w:p w14:paraId="49E2DD59"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KITA</w:t>
      </w:r>
    </w:p>
    <w:p w14:paraId="1F52786D" w14:textId="77777777" w:rsidR="007B2463" w:rsidRPr="00A758F3" w:rsidRDefault="007B2463" w:rsidP="00A758F3">
      <w:pPr>
        <w:widowControl w:val="0"/>
        <w:tabs>
          <w:tab w:val="left" w:pos="567"/>
        </w:tabs>
        <w:rPr>
          <w:rFonts w:eastAsia="Calibri"/>
          <w:sz w:val="22"/>
          <w:szCs w:val="22"/>
          <w:lang w:val="lt-LT" w:eastAsia="en-US"/>
        </w:rPr>
      </w:pPr>
    </w:p>
    <w:p w14:paraId="39E29FF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KRKA</w:t>
      </w:r>
    </w:p>
    <w:p w14:paraId="461F0984" w14:textId="77777777" w:rsidR="007B2463" w:rsidRPr="00A758F3" w:rsidRDefault="007B2463" w:rsidP="00A758F3">
      <w:pPr>
        <w:widowControl w:val="0"/>
        <w:tabs>
          <w:tab w:val="left" w:pos="567"/>
        </w:tabs>
        <w:rPr>
          <w:rFonts w:eastAsia="Calibri"/>
          <w:sz w:val="22"/>
          <w:szCs w:val="22"/>
          <w:lang w:val="lt-LT" w:eastAsia="en-US"/>
        </w:rPr>
      </w:pPr>
    </w:p>
    <w:p w14:paraId="2FBCD76F" w14:textId="77777777" w:rsidR="007B2463" w:rsidRPr="00A758F3" w:rsidRDefault="007B2463" w:rsidP="00A758F3">
      <w:pPr>
        <w:widowControl w:val="0"/>
        <w:tabs>
          <w:tab w:val="left" w:pos="567"/>
        </w:tabs>
        <w:rPr>
          <w:rFonts w:eastAsia="Calibri"/>
          <w:sz w:val="22"/>
          <w:szCs w:val="22"/>
          <w:lang w:val="lt-LT" w:eastAsia="en-US"/>
        </w:rPr>
      </w:pPr>
    </w:p>
    <w:p w14:paraId="7AA185ED" w14:textId="77777777" w:rsidR="007B2463" w:rsidRPr="00A758F3" w:rsidRDefault="007B2463" w:rsidP="00A758F3">
      <w:pPr>
        <w:widowControl w:val="0"/>
        <w:tabs>
          <w:tab w:val="left" w:pos="567"/>
        </w:tabs>
        <w:rPr>
          <w:rFonts w:eastAsia="Calibri"/>
          <w:sz w:val="22"/>
          <w:szCs w:val="22"/>
          <w:lang w:val="lt-LT" w:eastAsia="en-US"/>
        </w:rPr>
      </w:pPr>
    </w:p>
    <w:p w14:paraId="219BD5AD" w14:textId="77777777" w:rsidR="007B2463" w:rsidRPr="00A758F3" w:rsidRDefault="007B2463" w:rsidP="00A758F3">
      <w:pPr>
        <w:widowControl w:val="0"/>
        <w:tabs>
          <w:tab w:val="left" w:pos="567"/>
        </w:tabs>
        <w:jc w:val="center"/>
        <w:outlineLvl w:val="0"/>
        <w:rPr>
          <w:rFonts w:eastAsia="Calibri"/>
          <w:b/>
          <w:sz w:val="22"/>
          <w:szCs w:val="22"/>
          <w:lang w:val="lt-LT" w:eastAsia="en-US"/>
        </w:rPr>
      </w:pPr>
      <w:r w:rsidRPr="00A758F3">
        <w:rPr>
          <w:rFonts w:eastAsia="Calibri"/>
          <w:sz w:val="22"/>
          <w:szCs w:val="22"/>
          <w:lang w:val="es-ES" w:eastAsia="en-US"/>
        </w:rPr>
        <w:br w:type="page"/>
      </w:r>
    </w:p>
    <w:p w14:paraId="72611BFF" w14:textId="77777777" w:rsidR="007B2463" w:rsidRPr="00A758F3" w:rsidRDefault="007B2463" w:rsidP="00A758F3">
      <w:pPr>
        <w:widowControl w:val="0"/>
        <w:tabs>
          <w:tab w:val="left" w:pos="567"/>
        </w:tabs>
        <w:jc w:val="center"/>
        <w:rPr>
          <w:rFonts w:eastAsia="Calibri"/>
          <w:b/>
          <w:sz w:val="22"/>
          <w:szCs w:val="22"/>
          <w:lang w:val="lt-LT" w:eastAsia="en-US"/>
        </w:rPr>
      </w:pPr>
    </w:p>
    <w:p w14:paraId="127BF0CA" w14:textId="77777777" w:rsidR="007B2463" w:rsidRPr="00A758F3" w:rsidRDefault="007B2463" w:rsidP="00A758F3">
      <w:pPr>
        <w:widowControl w:val="0"/>
        <w:tabs>
          <w:tab w:val="left" w:pos="567"/>
        </w:tabs>
        <w:jc w:val="center"/>
        <w:rPr>
          <w:rFonts w:eastAsia="Calibri"/>
          <w:b/>
          <w:sz w:val="22"/>
          <w:szCs w:val="22"/>
          <w:lang w:val="lt-LT" w:eastAsia="en-US"/>
        </w:rPr>
      </w:pPr>
    </w:p>
    <w:p w14:paraId="37D11F45" w14:textId="77777777" w:rsidR="007B2463" w:rsidRPr="00A758F3" w:rsidRDefault="007B2463" w:rsidP="00A758F3">
      <w:pPr>
        <w:widowControl w:val="0"/>
        <w:tabs>
          <w:tab w:val="left" w:pos="567"/>
        </w:tabs>
        <w:jc w:val="center"/>
        <w:rPr>
          <w:rFonts w:eastAsia="Calibri"/>
          <w:b/>
          <w:sz w:val="22"/>
          <w:szCs w:val="22"/>
          <w:lang w:val="lt-LT" w:eastAsia="en-US"/>
        </w:rPr>
      </w:pPr>
    </w:p>
    <w:p w14:paraId="6CA96225"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14" w:name="_Toc129243137"/>
      <w:bookmarkStart w:id="15" w:name="_Toc129243262"/>
    </w:p>
    <w:p w14:paraId="39271B9B"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C5ACE05"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29E5EF3"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00AD4E8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3AB022A"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27ECCAB"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57E7F11"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0DDA78D"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2718B8A"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902F343"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013B5225"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5BCB1235"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8866103"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644624A"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87BA58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A8ABEA7"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7C101DB"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02710BB3" w14:textId="77777777" w:rsidR="00F302DC" w:rsidRPr="00A758F3" w:rsidRDefault="00F302DC" w:rsidP="00A758F3">
      <w:pPr>
        <w:widowControl w:val="0"/>
        <w:tabs>
          <w:tab w:val="left" w:pos="567"/>
        </w:tabs>
        <w:jc w:val="center"/>
        <w:outlineLvl w:val="0"/>
        <w:rPr>
          <w:rFonts w:eastAsia="Calibri"/>
          <w:b/>
          <w:caps/>
          <w:sz w:val="22"/>
          <w:szCs w:val="22"/>
          <w:lang w:val="es-ES" w:eastAsia="en-US"/>
        </w:rPr>
      </w:pPr>
    </w:p>
    <w:p w14:paraId="45DA7D09"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t>B. PAKUOTĖS LAPELIS</w:t>
      </w:r>
      <w:bookmarkEnd w:id="14"/>
      <w:bookmarkEnd w:id="15"/>
    </w:p>
    <w:p w14:paraId="69FBA626"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sz w:val="22"/>
          <w:szCs w:val="22"/>
          <w:lang w:val="es-ES" w:eastAsia="en-US"/>
        </w:rPr>
        <w:br w:type="page"/>
      </w:r>
    </w:p>
    <w:p w14:paraId="7621F584" w14:textId="77777777" w:rsidR="007B2463" w:rsidRPr="00A758F3" w:rsidRDefault="007B2463" w:rsidP="00A758F3">
      <w:pPr>
        <w:widowControl w:val="0"/>
        <w:tabs>
          <w:tab w:val="left" w:pos="567"/>
        </w:tabs>
        <w:jc w:val="center"/>
        <w:outlineLvl w:val="0"/>
        <w:rPr>
          <w:rFonts w:eastAsia="Calibri"/>
          <w:b/>
          <w:sz w:val="22"/>
          <w:szCs w:val="22"/>
          <w:lang w:val="lt-LT" w:eastAsia="en-US"/>
        </w:rPr>
      </w:pPr>
      <w:r w:rsidRPr="00A758F3">
        <w:rPr>
          <w:rFonts w:eastAsia="Calibri"/>
          <w:b/>
          <w:sz w:val="22"/>
          <w:szCs w:val="22"/>
          <w:lang w:val="lt-LT" w:eastAsia="en-US"/>
        </w:rPr>
        <w:lastRenderedPageBreak/>
        <w:t>P</w:t>
      </w:r>
      <w:r w:rsidR="006D69CA">
        <w:rPr>
          <w:rFonts w:eastAsia="Calibri"/>
          <w:b/>
          <w:sz w:val="22"/>
          <w:szCs w:val="22"/>
          <w:lang w:val="lt-LT" w:eastAsia="en-US"/>
        </w:rPr>
        <w:t>akuotės lapelis</w:t>
      </w:r>
      <w:r w:rsidRPr="00A758F3">
        <w:rPr>
          <w:rFonts w:eastAsia="Calibri"/>
          <w:b/>
          <w:sz w:val="22"/>
          <w:szCs w:val="22"/>
          <w:lang w:val="lt-LT" w:eastAsia="en-US"/>
        </w:rPr>
        <w:t>:</w:t>
      </w:r>
      <w:r w:rsidR="006D69CA">
        <w:rPr>
          <w:rFonts w:eastAsia="Calibri"/>
          <w:b/>
          <w:sz w:val="22"/>
          <w:szCs w:val="22"/>
          <w:lang w:val="lt-LT" w:eastAsia="en-US"/>
        </w:rPr>
        <w:t xml:space="preserve"> informacija vartotojui</w:t>
      </w:r>
    </w:p>
    <w:p w14:paraId="0FD4B082" w14:textId="77777777" w:rsidR="007B2463" w:rsidRPr="00A758F3" w:rsidRDefault="007B2463" w:rsidP="00A758F3">
      <w:pPr>
        <w:widowControl w:val="0"/>
        <w:tabs>
          <w:tab w:val="left" w:pos="567"/>
        </w:tabs>
        <w:jc w:val="center"/>
        <w:outlineLvl w:val="0"/>
        <w:rPr>
          <w:rFonts w:eastAsia="Calibri"/>
          <w:sz w:val="22"/>
          <w:szCs w:val="22"/>
          <w:lang w:val="lt-LT" w:eastAsia="en-US"/>
        </w:rPr>
      </w:pPr>
    </w:p>
    <w:p w14:paraId="6D841FE6" w14:textId="77777777" w:rsidR="007B2463" w:rsidRPr="00A758F3" w:rsidRDefault="007B2463" w:rsidP="00A758F3">
      <w:pPr>
        <w:widowControl w:val="0"/>
        <w:tabs>
          <w:tab w:val="left" w:pos="567"/>
        </w:tabs>
        <w:jc w:val="center"/>
        <w:rPr>
          <w:rFonts w:eastAsia="Calibri"/>
          <w:b/>
          <w:sz w:val="22"/>
          <w:szCs w:val="22"/>
          <w:lang w:val="lt-LT" w:eastAsia="en-US"/>
        </w:rPr>
      </w:pPr>
      <w:r w:rsidRPr="00A758F3">
        <w:rPr>
          <w:rFonts w:eastAsia="Calibri"/>
          <w:b/>
          <w:sz w:val="22"/>
          <w:szCs w:val="22"/>
          <w:lang w:val="lt-LT" w:eastAsia="en-US"/>
        </w:rPr>
        <w:t>Gentamicin Krka 80 mg/2</w:t>
      </w:r>
      <w:r w:rsidR="005060CA">
        <w:rPr>
          <w:rFonts w:eastAsia="Calibri"/>
          <w:b/>
          <w:sz w:val="22"/>
          <w:szCs w:val="22"/>
          <w:lang w:val="lt-LT" w:eastAsia="en-US"/>
        </w:rPr>
        <w:t> </w:t>
      </w:r>
      <w:r w:rsidRPr="00A758F3">
        <w:rPr>
          <w:rFonts w:eastAsia="Calibri"/>
          <w:b/>
          <w:sz w:val="22"/>
          <w:szCs w:val="22"/>
          <w:lang w:val="lt-LT" w:eastAsia="en-US"/>
        </w:rPr>
        <w:t>ml injekcinis</w:t>
      </w:r>
      <w:r w:rsidR="00951A2B" w:rsidRPr="00A758F3">
        <w:rPr>
          <w:b/>
          <w:sz w:val="22"/>
          <w:szCs w:val="22"/>
        </w:rPr>
        <w:t xml:space="preserve"> ar </w:t>
      </w:r>
      <w:r w:rsidRPr="00A758F3">
        <w:rPr>
          <w:rFonts w:eastAsia="Calibri"/>
          <w:b/>
          <w:sz w:val="22"/>
          <w:szCs w:val="22"/>
          <w:lang w:val="lt-LT" w:eastAsia="en-US"/>
        </w:rPr>
        <w:t>infuzinis tirpalas</w:t>
      </w:r>
    </w:p>
    <w:p w14:paraId="00C8AEFF" w14:textId="77777777" w:rsidR="001D44FF" w:rsidRPr="00A758F3" w:rsidRDefault="006455E7" w:rsidP="00A758F3">
      <w:pPr>
        <w:widowControl w:val="0"/>
        <w:numPr>
          <w:ilvl w:val="12"/>
          <w:numId w:val="0"/>
        </w:numPr>
        <w:tabs>
          <w:tab w:val="left" w:pos="567"/>
          <w:tab w:val="left" w:pos="8505"/>
        </w:tabs>
        <w:ind w:right="-2"/>
        <w:jc w:val="center"/>
        <w:rPr>
          <w:sz w:val="22"/>
          <w:szCs w:val="22"/>
        </w:rPr>
      </w:pPr>
      <w:r>
        <w:rPr>
          <w:sz w:val="22"/>
          <w:szCs w:val="22"/>
        </w:rPr>
        <w:t>g</w:t>
      </w:r>
      <w:r w:rsidR="001D44FF" w:rsidRPr="00A758F3">
        <w:rPr>
          <w:sz w:val="22"/>
          <w:szCs w:val="22"/>
        </w:rPr>
        <w:t>entamicinas</w:t>
      </w:r>
    </w:p>
    <w:p w14:paraId="2DEE2A9B" w14:textId="77777777" w:rsidR="007B2463" w:rsidRPr="00A758F3" w:rsidRDefault="007B2463" w:rsidP="00A758F3">
      <w:pPr>
        <w:widowControl w:val="0"/>
        <w:tabs>
          <w:tab w:val="left" w:pos="567"/>
        </w:tabs>
        <w:jc w:val="both"/>
        <w:rPr>
          <w:rFonts w:eastAsia="Calibri"/>
          <w:b/>
          <w:sz w:val="22"/>
          <w:szCs w:val="22"/>
          <w:lang w:val="lt-LT" w:eastAsia="en-US"/>
        </w:rPr>
      </w:pPr>
    </w:p>
    <w:p w14:paraId="24E5381B" w14:textId="77777777" w:rsidR="007B2463" w:rsidRPr="00A758F3" w:rsidRDefault="007B2463" w:rsidP="00A758F3">
      <w:pPr>
        <w:widowControl w:val="0"/>
        <w:tabs>
          <w:tab w:val="left" w:pos="567"/>
        </w:tabs>
        <w:rPr>
          <w:rFonts w:eastAsia="Calibri"/>
          <w:b/>
          <w:sz w:val="22"/>
          <w:szCs w:val="22"/>
          <w:lang w:val="lt-LT" w:eastAsia="en-US"/>
        </w:rPr>
      </w:pPr>
    </w:p>
    <w:p w14:paraId="08A620D7" w14:textId="77777777" w:rsidR="007B2463" w:rsidRPr="00A758F3"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Atidžiai perskaitykite visą šį lapelį, p</w:t>
      </w:r>
      <w:r w:rsidR="00E65404" w:rsidRPr="00A758F3">
        <w:rPr>
          <w:rFonts w:eastAsia="Calibri"/>
          <w:b/>
          <w:sz w:val="22"/>
          <w:szCs w:val="22"/>
          <w:lang w:val="lt-LT" w:eastAsia="en-US"/>
        </w:rPr>
        <w:t>rieš pradėdami vartoti vaistą,</w:t>
      </w:r>
      <w:r w:rsidR="00F94E3F" w:rsidRPr="00A758F3">
        <w:rPr>
          <w:rFonts w:eastAsia="Calibri"/>
          <w:b/>
          <w:sz w:val="22"/>
          <w:szCs w:val="22"/>
          <w:lang w:val="lt-LT" w:eastAsia="en-US"/>
        </w:rPr>
        <w:t xml:space="preserve"> </w:t>
      </w:r>
      <w:r w:rsidRPr="00A758F3">
        <w:rPr>
          <w:rFonts w:eastAsia="Calibri"/>
          <w:b/>
          <w:sz w:val="22"/>
          <w:szCs w:val="22"/>
          <w:lang w:val="lt-LT" w:eastAsia="en-US"/>
        </w:rPr>
        <w:t>nes jame pateikiama Jums svarbi informacija.</w:t>
      </w:r>
    </w:p>
    <w:p w14:paraId="68469CB3"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Neišmeskite šio lapelio, nes vėl gali prireikti jį perskaityti.</w:t>
      </w:r>
    </w:p>
    <w:p w14:paraId="77F6773F"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Jeigu kiltų daugiau klausimų, kreipkitės į gydytoją arba vaistininką.</w:t>
      </w:r>
    </w:p>
    <w:p w14:paraId="4549A9EB"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Šis vaistas skirtas tik Jums, todėl kitiems žmonėms jo duoti negalima. Vaistas gali jiems pakenkti (net tiems, kurių ligos požymiai yra tokie patys kaip Jūsų).</w:t>
      </w:r>
    </w:p>
    <w:p w14:paraId="360863EE"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Jeigu pasireiškia šalutinis poveikis (net jeigu jis šiame lapelyje nenurodytas), kreipkitės į gydytoją arba vaistininką. Žr. 4 skyrių.</w:t>
      </w:r>
    </w:p>
    <w:p w14:paraId="7AEE66D7" w14:textId="77777777" w:rsidR="007B2463" w:rsidRPr="00A758F3" w:rsidRDefault="007B2463" w:rsidP="00A758F3">
      <w:pPr>
        <w:widowControl w:val="0"/>
        <w:tabs>
          <w:tab w:val="left" w:pos="567"/>
        </w:tabs>
        <w:rPr>
          <w:rFonts w:eastAsia="Calibri"/>
          <w:sz w:val="22"/>
          <w:szCs w:val="22"/>
          <w:lang w:val="lt-LT" w:eastAsia="en-US"/>
        </w:rPr>
      </w:pPr>
    </w:p>
    <w:p w14:paraId="26EC4DF4" w14:textId="77777777" w:rsidR="007B2463" w:rsidRPr="00A758F3" w:rsidRDefault="007B2463" w:rsidP="00A758F3">
      <w:pPr>
        <w:widowControl w:val="0"/>
        <w:tabs>
          <w:tab w:val="left" w:pos="567"/>
        </w:tabs>
        <w:ind w:left="567" w:hanging="567"/>
        <w:rPr>
          <w:rFonts w:eastAsia="Calibri"/>
          <w:b/>
          <w:sz w:val="22"/>
          <w:szCs w:val="22"/>
          <w:lang w:val="lt-LT" w:eastAsia="en-US"/>
        </w:rPr>
      </w:pPr>
      <w:r w:rsidRPr="00A758F3">
        <w:rPr>
          <w:rFonts w:eastAsia="Calibri"/>
          <w:b/>
          <w:sz w:val="22"/>
          <w:szCs w:val="22"/>
          <w:lang w:val="lt-LT" w:eastAsia="en-US"/>
        </w:rPr>
        <w:t>Apie ką rašoma šiame lapelyje?</w:t>
      </w:r>
    </w:p>
    <w:p w14:paraId="52774941" w14:textId="77777777" w:rsidR="007B2463" w:rsidRPr="00A758F3" w:rsidRDefault="007B2463" w:rsidP="00A758F3">
      <w:pPr>
        <w:widowControl w:val="0"/>
        <w:tabs>
          <w:tab w:val="left" w:pos="567"/>
        </w:tabs>
        <w:ind w:left="567" w:hanging="567"/>
        <w:rPr>
          <w:rFonts w:eastAsia="Calibri"/>
          <w:b/>
          <w:sz w:val="22"/>
          <w:szCs w:val="22"/>
          <w:lang w:val="lt-LT" w:eastAsia="en-US"/>
        </w:rPr>
      </w:pPr>
    </w:p>
    <w:p w14:paraId="4542249F"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1.</w:t>
      </w:r>
      <w:r w:rsidRPr="00A758F3">
        <w:rPr>
          <w:rFonts w:eastAsia="Calibri"/>
          <w:sz w:val="22"/>
          <w:szCs w:val="22"/>
          <w:lang w:val="lt-LT" w:eastAsia="en-US"/>
        </w:rPr>
        <w:tab/>
        <w:t>Kas yra Gentamicin Krka ir kam jis vartojamas</w:t>
      </w:r>
    </w:p>
    <w:p w14:paraId="1583B1B8" w14:textId="77777777" w:rsidR="00F302DC"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2.</w:t>
      </w:r>
      <w:r w:rsidRPr="00A758F3">
        <w:rPr>
          <w:rFonts w:eastAsia="Calibri"/>
          <w:sz w:val="22"/>
          <w:szCs w:val="22"/>
          <w:lang w:val="lt-LT" w:eastAsia="en-US"/>
        </w:rPr>
        <w:tab/>
        <w:t>Kas žinotina prieš vartojant Gentamicin Krka</w:t>
      </w:r>
    </w:p>
    <w:p w14:paraId="78459E08" w14:textId="77777777" w:rsidR="00F302DC"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3.</w:t>
      </w:r>
      <w:r w:rsidRPr="00A758F3">
        <w:rPr>
          <w:rFonts w:eastAsia="Calibri"/>
          <w:sz w:val="22"/>
          <w:szCs w:val="22"/>
          <w:lang w:val="lt-LT" w:eastAsia="en-US"/>
        </w:rPr>
        <w:tab/>
        <w:t>Kaip vartoti Gentamicin Krka</w:t>
      </w:r>
    </w:p>
    <w:p w14:paraId="21CC8FF8"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4.</w:t>
      </w:r>
      <w:r w:rsidRPr="00A758F3">
        <w:rPr>
          <w:rFonts w:eastAsia="Calibri"/>
          <w:sz w:val="22"/>
          <w:szCs w:val="22"/>
          <w:lang w:val="lt-LT" w:eastAsia="en-US"/>
        </w:rPr>
        <w:tab/>
        <w:t>Galimas šalutinis poveikis</w:t>
      </w:r>
    </w:p>
    <w:p w14:paraId="3FBBE8B2"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5.</w:t>
      </w:r>
      <w:r w:rsidRPr="00A758F3">
        <w:rPr>
          <w:rFonts w:eastAsia="Calibri"/>
          <w:sz w:val="22"/>
          <w:szCs w:val="22"/>
          <w:lang w:val="lt-LT" w:eastAsia="en-US"/>
        </w:rPr>
        <w:tab/>
        <w:t>Kaip laikyti Gentamicin Krka</w:t>
      </w:r>
    </w:p>
    <w:p w14:paraId="26DAD912"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6.</w:t>
      </w:r>
      <w:r w:rsidRPr="00A758F3">
        <w:rPr>
          <w:rFonts w:eastAsia="Calibri"/>
          <w:sz w:val="22"/>
          <w:szCs w:val="22"/>
          <w:lang w:val="lt-LT" w:eastAsia="en-US"/>
        </w:rPr>
        <w:tab/>
        <w:t>Pakuotės turinys ir kita informacija</w:t>
      </w:r>
    </w:p>
    <w:p w14:paraId="34C64A4D" w14:textId="77777777" w:rsidR="007B2463" w:rsidRPr="00A758F3" w:rsidRDefault="007B2463" w:rsidP="00A758F3">
      <w:pPr>
        <w:widowControl w:val="0"/>
        <w:tabs>
          <w:tab w:val="left" w:pos="567"/>
        </w:tabs>
        <w:rPr>
          <w:rFonts w:eastAsia="Calibri"/>
          <w:sz w:val="22"/>
          <w:szCs w:val="22"/>
          <w:lang w:val="lt-LT" w:eastAsia="en-US"/>
        </w:rPr>
      </w:pPr>
    </w:p>
    <w:p w14:paraId="361D3FBE" w14:textId="77777777" w:rsidR="007B2463" w:rsidRPr="00A758F3" w:rsidRDefault="007B2463" w:rsidP="00A758F3">
      <w:pPr>
        <w:widowControl w:val="0"/>
        <w:tabs>
          <w:tab w:val="left" w:pos="567"/>
        </w:tabs>
        <w:rPr>
          <w:rFonts w:eastAsia="Calibri"/>
          <w:sz w:val="22"/>
          <w:szCs w:val="22"/>
          <w:lang w:val="lt-LT" w:eastAsia="en-US"/>
        </w:rPr>
      </w:pPr>
    </w:p>
    <w:p w14:paraId="1B2338B6"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1.</w:t>
      </w:r>
      <w:r w:rsidRPr="00A758F3">
        <w:rPr>
          <w:rFonts w:eastAsia="Calibri"/>
          <w:b/>
          <w:sz w:val="22"/>
          <w:szCs w:val="22"/>
          <w:lang w:val="lt-LT" w:eastAsia="en-US"/>
        </w:rPr>
        <w:tab/>
        <w:t>Kas yra Gentamicin</w:t>
      </w:r>
      <w:r w:rsidRPr="00A758F3">
        <w:rPr>
          <w:rFonts w:eastAsia="Calibri"/>
          <w:sz w:val="22"/>
          <w:szCs w:val="22"/>
          <w:lang w:val="lt-LT" w:eastAsia="en-US"/>
        </w:rPr>
        <w:t xml:space="preserve"> </w:t>
      </w:r>
      <w:r w:rsidRPr="00A758F3">
        <w:rPr>
          <w:rFonts w:eastAsia="Calibri"/>
          <w:b/>
          <w:sz w:val="22"/>
          <w:szCs w:val="22"/>
          <w:lang w:val="lt-LT" w:eastAsia="en-US"/>
        </w:rPr>
        <w:t>Krka ir kam jis vartojamas</w:t>
      </w:r>
    </w:p>
    <w:p w14:paraId="31436C0B" w14:textId="77777777" w:rsidR="007B2463" w:rsidRPr="00A758F3" w:rsidRDefault="007B2463" w:rsidP="00A758F3">
      <w:pPr>
        <w:widowControl w:val="0"/>
        <w:tabs>
          <w:tab w:val="left" w:pos="567"/>
        </w:tabs>
        <w:rPr>
          <w:rFonts w:eastAsia="Calibri"/>
          <w:sz w:val="22"/>
          <w:szCs w:val="22"/>
          <w:lang w:val="lt-LT" w:eastAsia="en-US"/>
        </w:rPr>
      </w:pPr>
    </w:p>
    <w:p w14:paraId="0294B83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 Krka yra aminoglikozidų grupės antibiotikas, kuris naikina bakterijas, sukeliančias įvairias sunkias užkrečiamąsias ligas.</w:t>
      </w:r>
    </w:p>
    <w:p w14:paraId="1E6CD8A0" w14:textId="77777777" w:rsidR="007B2463" w:rsidRPr="00A758F3" w:rsidRDefault="007B2463" w:rsidP="00A758F3">
      <w:pPr>
        <w:widowControl w:val="0"/>
        <w:tabs>
          <w:tab w:val="left" w:pos="567"/>
        </w:tabs>
        <w:rPr>
          <w:rFonts w:eastAsia="Calibri"/>
          <w:sz w:val="22"/>
          <w:szCs w:val="22"/>
          <w:lang w:val="lt-LT" w:eastAsia="en-US"/>
        </w:rPr>
      </w:pPr>
    </w:p>
    <w:p w14:paraId="50BF2B26"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 Krka vartojama gydant:</w:t>
      </w:r>
    </w:p>
    <w:p w14:paraId="50E7240D"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apatinių kvėpavimo takų infekcine liga, pvz., plaučių uždegimu;</w:t>
      </w:r>
    </w:p>
    <w:p w14:paraId="4E5ED8FE"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virškinimo trakto infekcine liga, pvz., pilvaplėvės uždegimu, tulžies takų uždegimu (vartojant kartu su kitokiais antibiotikais);</w:t>
      </w:r>
    </w:p>
    <w:p w14:paraId="27B7730C"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inkstų ir šlapimo takų infekcine liga, pvz., pielonefritu;</w:t>
      </w:r>
    </w:p>
    <w:p w14:paraId="43C566FB"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odos ir poodinio audinio infekcine liga, (pvz., infekuotos žaizdos infekcija, įskaitant pooperacines ir infekuotas nudegimas);</w:t>
      </w:r>
    </w:p>
    <w:p w14:paraId="070C79F0"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tuliaremija (tai gyvūnų platinama infekcinė liga);</w:t>
      </w:r>
    </w:p>
    <w:p w14:paraId="04AE9BFF"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kitokiomis sunkiomis sisteminėmis infekcinėmis ligomis pvz., kraujo užkrėtimu ir vidinio širdies dangalo uždegimu (kartu su kitokiais antibiotikais);</w:t>
      </w:r>
    </w:p>
    <w:p w14:paraId="39A334C4"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sunkiomis naujagimių infekcinėmis ligomis (kartu su kitokiais antibiotikais).</w:t>
      </w:r>
    </w:p>
    <w:p w14:paraId="452C26B5" w14:textId="77777777" w:rsidR="007B2463" w:rsidRPr="00A758F3" w:rsidRDefault="007B2463" w:rsidP="00A758F3">
      <w:pPr>
        <w:widowControl w:val="0"/>
        <w:rPr>
          <w:rFonts w:eastAsia="Calibri"/>
          <w:sz w:val="22"/>
          <w:szCs w:val="22"/>
          <w:lang w:val="lt-LT" w:eastAsia="en-US"/>
        </w:rPr>
      </w:pPr>
    </w:p>
    <w:p w14:paraId="49D5CFFC" w14:textId="77777777" w:rsidR="007B2463"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Gentamicino vartojama infekcijos profilaktikai po pilvo ertmės operacijų (kartu su kitokiais antibiotikais).</w:t>
      </w:r>
    </w:p>
    <w:p w14:paraId="2A98D568" w14:textId="77777777" w:rsidR="007B2463" w:rsidRPr="00A758F3" w:rsidRDefault="007B2463" w:rsidP="00A758F3">
      <w:pPr>
        <w:widowControl w:val="0"/>
        <w:rPr>
          <w:rFonts w:eastAsia="Calibri"/>
          <w:sz w:val="22"/>
          <w:szCs w:val="22"/>
          <w:lang w:val="lt-LT" w:eastAsia="en-US"/>
        </w:rPr>
      </w:pPr>
    </w:p>
    <w:p w14:paraId="443FCEF9" w14:textId="77777777" w:rsidR="007B2463" w:rsidRPr="00A758F3" w:rsidRDefault="007B2463" w:rsidP="00A758F3">
      <w:pPr>
        <w:widowControl w:val="0"/>
        <w:rPr>
          <w:rFonts w:eastAsia="Calibri"/>
          <w:sz w:val="22"/>
          <w:szCs w:val="22"/>
          <w:lang w:val="lt-LT" w:eastAsia="en-US"/>
        </w:rPr>
      </w:pPr>
    </w:p>
    <w:p w14:paraId="5EF3F847"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2.</w:t>
      </w:r>
      <w:r w:rsidRPr="00A758F3">
        <w:rPr>
          <w:rFonts w:eastAsia="Calibri"/>
          <w:b/>
          <w:sz w:val="22"/>
          <w:szCs w:val="22"/>
          <w:lang w:val="lt-LT" w:eastAsia="en-US"/>
        </w:rPr>
        <w:tab/>
        <w:t>Kas žinotina prieš vartojant Gentamicin Krka</w:t>
      </w:r>
    </w:p>
    <w:p w14:paraId="5088A31E" w14:textId="77777777" w:rsidR="007B2463" w:rsidRPr="00A758F3" w:rsidRDefault="007B2463" w:rsidP="00A758F3">
      <w:pPr>
        <w:widowControl w:val="0"/>
        <w:tabs>
          <w:tab w:val="left" w:pos="567"/>
        </w:tabs>
        <w:rPr>
          <w:rFonts w:eastAsia="Calibri"/>
          <w:sz w:val="22"/>
          <w:szCs w:val="22"/>
          <w:lang w:val="lt-LT" w:eastAsia="en-US"/>
        </w:rPr>
      </w:pPr>
    </w:p>
    <w:p w14:paraId="24E6A23F"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 xml:space="preserve">Gentamicin Krka vartoti </w:t>
      </w:r>
      <w:r w:rsidR="005060CA">
        <w:rPr>
          <w:rFonts w:eastAsia="Calibri"/>
          <w:b/>
          <w:sz w:val="22"/>
          <w:szCs w:val="22"/>
          <w:lang w:val="lt-LT" w:eastAsia="en-US"/>
        </w:rPr>
        <w:t>draudžiama</w:t>
      </w:r>
      <w:r w:rsidRPr="00A758F3">
        <w:rPr>
          <w:rFonts w:eastAsia="Calibri"/>
          <w:b/>
          <w:sz w:val="22"/>
          <w:szCs w:val="22"/>
          <w:lang w:val="lt-LT" w:eastAsia="en-US"/>
        </w:rPr>
        <w:t>:</w:t>
      </w:r>
    </w:p>
    <w:p w14:paraId="3EEB1764" w14:textId="77777777" w:rsidR="007B2463" w:rsidRPr="00A758F3" w:rsidRDefault="007B2463" w:rsidP="009E4030">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jeigu padidėjęs jautrumas gentamicinui, bet kuriam kitam aminoglikozidų grupės antibiotikui arba bet kuriai pagalbinei šio vaisto medžiagai;</w:t>
      </w:r>
    </w:p>
    <w:p w14:paraId="5BED1C43"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jeigu sergate sunkiąja miastenija.</w:t>
      </w:r>
    </w:p>
    <w:p w14:paraId="32621460" w14:textId="77777777" w:rsidR="007B2463" w:rsidRPr="00A758F3" w:rsidRDefault="007B2463" w:rsidP="00A758F3">
      <w:pPr>
        <w:widowControl w:val="0"/>
        <w:tabs>
          <w:tab w:val="left" w:pos="567"/>
        </w:tabs>
        <w:rPr>
          <w:rFonts w:eastAsia="Calibri"/>
          <w:sz w:val="22"/>
          <w:szCs w:val="22"/>
          <w:lang w:val="lt-LT" w:eastAsia="en-US"/>
        </w:rPr>
      </w:pPr>
    </w:p>
    <w:p w14:paraId="77B47F23"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Įspėjimai ir atsargumo pr</w:t>
      </w:r>
      <w:r w:rsidR="005060CA">
        <w:rPr>
          <w:rFonts w:eastAsia="Calibri"/>
          <w:b/>
          <w:sz w:val="22"/>
          <w:szCs w:val="22"/>
          <w:lang w:val="lt-LT" w:eastAsia="en-US"/>
        </w:rPr>
        <w:t>i</w:t>
      </w:r>
      <w:r w:rsidRPr="00A758F3">
        <w:rPr>
          <w:rFonts w:eastAsia="Calibri"/>
          <w:b/>
          <w:sz w:val="22"/>
          <w:szCs w:val="22"/>
          <w:lang w:val="lt-LT" w:eastAsia="en-US"/>
        </w:rPr>
        <w:t>emonės</w:t>
      </w:r>
    </w:p>
    <w:p w14:paraId="627E60D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Pasitarkite su gydytoju, vaistininku arba slaugytoju, prieš pradėdami vartoti Gentamicin Krka.</w:t>
      </w:r>
    </w:p>
    <w:p w14:paraId="255707EE" w14:textId="77777777" w:rsidR="007B2463" w:rsidRDefault="007B2463" w:rsidP="00A758F3">
      <w:pPr>
        <w:widowControl w:val="0"/>
        <w:tabs>
          <w:tab w:val="left" w:pos="567"/>
        </w:tabs>
        <w:rPr>
          <w:rFonts w:eastAsia="Calibri"/>
          <w:sz w:val="22"/>
          <w:szCs w:val="22"/>
          <w:lang w:val="lt-LT" w:eastAsia="en-US"/>
        </w:rPr>
      </w:pPr>
    </w:p>
    <w:p w14:paraId="16D802CA" w14:textId="77777777" w:rsidR="00DE3AA7" w:rsidRDefault="00DE3AA7" w:rsidP="00DE3AA7">
      <w:pPr>
        <w:widowControl w:val="0"/>
        <w:tabs>
          <w:tab w:val="left" w:pos="567"/>
        </w:tabs>
        <w:rPr>
          <w:rFonts w:eastAsia="Calibri"/>
          <w:sz w:val="22"/>
          <w:szCs w:val="22"/>
          <w:lang w:val="lt-LT" w:eastAsia="en-US"/>
        </w:rPr>
      </w:pPr>
      <w:r>
        <w:rPr>
          <w:rFonts w:eastAsia="Calibri"/>
          <w:sz w:val="22"/>
          <w:szCs w:val="22"/>
          <w:lang w:val="lt-LT" w:eastAsia="en-US"/>
        </w:rPr>
        <w:lastRenderedPageBreak/>
        <w:t>Pasitarkite su gydytoju arba</w:t>
      </w:r>
      <w:r w:rsidRPr="00A758F3">
        <w:rPr>
          <w:rFonts w:eastAsia="Calibri"/>
          <w:sz w:val="22"/>
          <w:szCs w:val="22"/>
          <w:lang w:val="lt-LT" w:eastAsia="en-US"/>
        </w:rPr>
        <w:t xml:space="preserve"> vaistininku</w:t>
      </w:r>
      <w:r>
        <w:rPr>
          <w:rFonts w:eastAsia="Calibri"/>
          <w:sz w:val="22"/>
          <w:szCs w:val="22"/>
          <w:lang w:val="lt-LT" w:eastAsia="en-US"/>
        </w:rPr>
        <w:t>, jei pasireiškia sunkus viduriavimas.</w:t>
      </w:r>
    </w:p>
    <w:p w14:paraId="77EFC43D" w14:textId="77777777" w:rsidR="00DE3AA7" w:rsidRPr="00A758F3" w:rsidRDefault="00DE3AA7" w:rsidP="00A758F3">
      <w:pPr>
        <w:widowControl w:val="0"/>
        <w:tabs>
          <w:tab w:val="left" w:pos="567"/>
        </w:tabs>
        <w:rPr>
          <w:rFonts w:eastAsia="Calibri"/>
          <w:sz w:val="22"/>
          <w:szCs w:val="22"/>
          <w:lang w:val="lt-LT" w:eastAsia="en-US"/>
        </w:rPr>
      </w:pPr>
    </w:p>
    <w:p w14:paraId="4448559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Kad būtų išvengta nepageidaujamo poveikio, prieš gydymą, gydymo metu ir baigus gydymą rekomenduojama sekti gentamicino vartojančio paciento inkstų veiklą (kreatinino kiekį serume, kreatinino klirensą), tikrinti pusiausvyros aparato ir ausies sraigės funkciją, be to, rekomenduojama stebėti kepenų veiklos ir laboratorinius rodmenis.</w:t>
      </w:r>
    </w:p>
    <w:p w14:paraId="26085E65" w14:textId="77777777" w:rsidR="007B2463" w:rsidRPr="00A758F3" w:rsidRDefault="007B2463" w:rsidP="00A758F3">
      <w:pPr>
        <w:widowControl w:val="0"/>
        <w:tabs>
          <w:tab w:val="left" w:pos="567"/>
        </w:tabs>
        <w:rPr>
          <w:rFonts w:eastAsia="Calibri"/>
          <w:sz w:val="22"/>
          <w:szCs w:val="22"/>
          <w:lang w:val="lt-LT" w:eastAsia="en-US"/>
        </w:rPr>
      </w:pPr>
    </w:p>
    <w:p w14:paraId="2A1A08AF" w14:textId="77777777" w:rsidR="007B2463" w:rsidRPr="00A758F3" w:rsidRDefault="00A57553" w:rsidP="00A758F3">
      <w:pPr>
        <w:widowControl w:val="0"/>
        <w:tabs>
          <w:tab w:val="left" w:pos="567"/>
        </w:tabs>
        <w:rPr>
          <w:rFonts w:eastAsia="Calibri"/>
          <w:sz w:val="22"/>
          <w:szCs w:val="22"/>
          <w:lang w:val="lt-LT" w:eastAsia="en-US"/>
        </w:rPr>
      </w:pPr>
      <w:r w:rsidRPr="00A758F3">
        <w:rPr>
          <w:sz w:val="22"/>
          <w:szCs w:val="22"/>
        </w:rPr>
        <w:t>Vaist</w:t>
      </w:r>
      <w:r w:rsidR="00951A2B" w:rsidRPr="00A758F3">
        <w:rPr>
          <w:sz w:val="22"/>
          <w:szCs w:val="22"/>
        </w:rPr>
        <w:t>o</w:t>
      </w:r>
      <w:r w:rsidR="007B2463" w:rsidRPr="00A758F3">
        <w:rPr>
          <w:rFonts w:eastAsia="Calibri"/>
          <w:sz w:val="22"/>
          <w:szCs w:val="22"/>
          <w:lang w:val="lt-LT" w:eastAsia="en-US"/>
        </w:rPr>
        <w:t xml:space="preserve"> reikia atsargiai vartoti pacientams, kurių klausos ir pusiausviros organo funkcija sutrikusi, įskaitant ir 8-ojo galvinio nervo pažeidimą.</w:t>
      </w:r>
    </w:p>
    <w:p w14:paraId="43CBD9B2" w14:textId="77777777" w:rsidR="007B2463" w:rsidRPr="00A758F3" w:rsidRDefault="007B2463" w:rsidP="00A758F3">
      <w:pPr>
        <w:widowControl w:val="0"/>
        <w:tabs>
          <w:tab w:val="left" w:pos="567"/>
        </w:tabs>
        <w:rPr>
          <w:rFonts w:eastAsia="Calibri"/>
          <w:sz w:val="22"/>
          <w:szCs w:val="22"/>
          <w:lang w:val="lt-LT" w:eastAsia="en-US"/>
        </w:rPr>
      </w:pPr>
    </w:p>
    <w:p w14:paraId="7E6B5D5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Vartojant gentamicino reikia stebėti ar neatsiranda į klausos sutrikimas, svaigulys, spengimas a</w:t>
      </w:r>
      <w:r w:rsidR="00F302DC" w:rsidRPr="00A758F3">
        <w:rPr>
          <w:rFonts w:eastAsia="Calibri"/>
          <w:sz w:val="22"/>
          <w:szCs w:val="22"/>
          <w:lang w:val="lt-LT" w:eastAsia="en-US"/>
        </w:rPr>
        <w:t>u</w:t>
      </w:r>
      <w:r w:rsidRPr="00A758F3">
        <w:rPr>
          <w:rFonts w:eastAsia="Calibri"/>
          <w:sz w:val="22"/>
          <w:szCs w:val="22"/>
          <w:lang w:val="lt-LT" w:eastAsia="en-US"/>
        </w:rPr>
        <w:t>s</w:t>
      </w:r>
      <w:r w:rsidR="00F302DC" w:rsidRPr="00A758F3">
        <w:rPr>
          <w:rFonts w:eastAsia="Calibri"/>
          <w:sz w:val="22"/>
          <w:szCs w:val="22"/>
          <w:lang w:val="lt-LT" w:eastAsia="en-US"/>
        </w:rPr>
        <w:t>y</w:t>
      </w:r>
      <w:r w:rsidRPr="00A758F3">
        <w:rPr>
          <w:rFonts w:eastAsia="Calibri"/>
          <w:sz w:val="22"/>
          <w:szCs w:val="22"/>
          <w:lang w:val="lt-LT" w:eastAsia="en-US"/>
        </w:rPr>
        <w:t>se.</w:t>
      </w:r>
    </w:p>
    <w:p w14:paraId="77EA124D" w14:textId="77777777" w:rsidR="007B2463" w:rsidRPr="00A758F3" w:rsidRDefault="007B2463" w:rsidP="00A758F3">
      <w:pPr>
        <w:widowControl w:val="0"/>
        <w:tabs>
          <w:tab w:val="left" w:pos="567"/>
        </w:tabs>
        <w:rPr>
          <w:rFonts w:eastAsia="Calibri"/>
          <w:sz w:val="22"/>
          <w:szCs w:val="22"/>
          <w:lang w:val="lt-LT" w:eastAsia="en-US"/>
        </w:rPr>
      </w:pPr>
    </w:p>
    <w:p w14:paraId="69CCF98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Jei šio antibiotiko tenka vartoti ilgai ir didesnėmis dozėmis, reikia stebėti inkstų, pusiausvyros ir klausos organo veiklą.</w:t>
      </w:r>
    </w:p>
    <w:p w14:paraId="778C8222" w14:textId="295A4167" w:rsidR="007B2463" w:rsidRDefault="00A404F2" w:rsidP="00A404F2">
      <w:pPr>
        <w:widowControl w:val="0"/>
        <w:tabs>
          <w:tab w:val="left" w:pos="567"/>
        </w:tabs>
        <w:rPr>
          <w:rFonts w:eastAsia="Calibri"/>
          <w:sz w:val="22"/>
          <w:szCs w:val="22"/>
          <w:lang w:val="lt-LT" w:eastAsia="en-US"/>
        </w:rPr>
      </w:pPr>
      <w:r>
        <w:rPr>
          <w:rFonts w:eastAsia="Calibri"/>
          <w:sz w:val="22"/>
          <w:szCs w:val="22"/>
          <w:lang w:val="lt-LT" w:eastAsia="en-US"/>
        </w:rPr>
        <w:t>J</w:t>
      </w:r>
      <w:r w:rsidRPr="00A404F2">
        <w:rPr>
          <w:rFonts w:eastAsia="Calibri"/>
          <w:sz w:val="22"/>
          <w:szCs w:val="22"/>
          <w:lang w:val="lt-LT" w:eastAsia="en-US"/>
        </w:rPr>
        <w:t>eigu sergate mitochondrijų mutacijų liga (genetine liga) arba Jums yra sutrikusi klausa dėl</w:t>
      </w:r>
      <w:r>
        <w:rPr>
          <w:rFonts w:eastAsia="Calibri"/>
          <w:sz w:val="22"/>
          <w:szCs w:val="22"/>
          <w:lang w:val="lt-LT" w:eastAsia="en-US"/>
        </w:rPr>
        <w:t xml:space="preserve"> </w:t>
      </w:r>
      <w:r w:rsidRPr="00A404F2">
        <w:rPr>
          <w:rFonts w:eastAsia="Calibri"/>
          <w:sz w:val="22"/>
          <w:szCs w:val="22"/>
          <w:lang w:val="lt-LT" w:eastAsia="en-US"/>
        </w:rPr>
        <w:t>antibiotikų vartojimo, prieš vartojant aminoglikozidą patariama apie tai pranešti gydytojui</w:t>
      </w:r>
      <w:r>
        <w:rPr>
          <w:rFonts w:eastAsia="Calibri"/>
          <w:sz w:val="22"/>
          <w:szCs w:val="22"/>
          <w:lang w:val="lt-LT" w:eastAsia="en-US"/>
        </w:rPr>
        <w:t xml:space="preserve"> </w:t>
      </w:r>
      <w:r w:rsidRPr="00A404F2">
        <w:rPr>
          <w:rFonts w:eastAsia="Calibri"/>
          <w:sz w:val="22"/>
          <w:szCs w:val="22"/>
          <w:lang w:val="lt-LT" w:eastAsia="en-US"/>
        </w:rPr>
        <w:t>arba vaistininkui; tam tikros mitochondrijų mutacijos gali padidinti klausos praradimo riziką</w:t>
      </w:r>
      <w:r>
        <w:rPr>
          <w:rFonts w:eastAsia="Calibri"/>
          <w:sz w:val="22"/>
          <w:szCs w:val="22"/>
          <w:lang w:val="lt-LT" w:eastAsia="en-US"/>
        </w:rPr>
        <w:t xml:space="preserve"> </w:t>
      </w:r>
      <w:r w:rsidRPr="00A404F2">
        <w:rPr>
          <w:rFonts w:eastAsia="Calibri"/>
          <w:sz w:val="22"/>
          <w:szCs w:val="22"/>
          <w:lang w:val="lt-LT" w:eastAsia="en-US"/>
        </w:rPr>
        <w:t>vartojant šį vaistą. Gydytojas gali rekomenduoti prieš vartojant Gentamicin Krka atlikti genetinį tyrimą.</w:t>
      </w:r>
    </w:p>
    <w:p w14:paraId="0268037E" w14:textId="77777777" w:rsidR="00A404F2" w:rsidRPr="00A758F3" w:rsidRDefault="00A404F2" w:rsidP="00A404F2">
      <w:pPr>
        <w:widowControl w:val="0"/>
        <w:tabs>
          <w:tab w:val="left" w:pos="567"/>
        </w:tabs>
        <w:rPr>
          <w:rFonts w:eastAsia="Calibri"/>
          <w:sz w:val="22"/>
          <w:szCs w:val="22"/>
          <w:lang w:val="lt-LT" w:eastAsia="en-US"/>
        </w:rPr>
      </w:pPr>
    </w:p>
    <w:p w14:paraId="64693C0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w:t>
      </w:r>
      <w:r w:rsidR="005060CA">
        <w:rPr>
          <w:rFonts w:eastAsia="Calibri"/>
          <w:sz w:val="22"/>
          <w:szCs w:val="22"/>
          <w:lang w:val="lt-LT" w:eastAsia="en-US"/>
        </w:rPr>
        <w:t>paciento</w:t>
      </w:r>
      <w:r w:rsidR="005060CA" w:rsidRPr="00A758F3">
        <w:rPr>
          <w:rFonts w:eastAsia="Calibri"/>
          <w:sz w:val="22"/>
          <w:szCs w:val="22"/>
          <w:lang w:val="lt-LT" w:eastAsia="en-US"/>
        </w:rPr>
        <w:t xml:space="preserve"> </w:t>
      </w:r>
      <w:r w:rsidRPr="00A758F3">
        <w:rPr>
          <w:rFonts w:eastAsia="Calibri"/>
          <w:sz w:val="22"/>
          <w:szCs w:val="22"/>
          <w:lang w:val="lt-LT" w:eastAsia="en-US"/>
        </w:rPr>
        <w:t>inkstų veikla sutrikusi, gentamicino galima vartoti tik būtinu atveju. Antibiotiko dozę reikia mažinti atsižvelgiant į inkstų veiklos rodmenis.</w:t>
      </w:r>
    </w:p>
    <w:p w14:paraId="342FAA56" w14:textId="77777777" w:rsidR="007B2463" w:rsidRPr="00A758F3" w:rsidRDefault="007B2463" w:rsidP="00A758F3">
      <w:pPr>
        <w:widowControl w:val="0"/>
        <w:tabs>
          <w:tab w:val="left" w:pos="567"/>
        </w:tabs>
        <w:rPr>
          <w:rFonts w:eastAsia="Calibri"/>
          <w:sz w:val="22"/>
          <w:szCs w:val="22"/>
          <w:lang w:val="lt-LT" w:eastAsia="en-US"/>
        </w:rPr>
      </w:pPr>
    </w:p>
    <w:p w14:paraId="23A6730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Kartu su šlapimo išskyrimą didinančiais vaistais šio antibiotiko reikia vartoti atsargiai.</w:t>
      </w:r>
    </w:p>
    <w:p w14:paraId="43974F1F" w14:textId="77777777" w:rsidR="007B2463" w:rsidRPr="00A758F3" w:rsidRDefault="007B2463" w:rsidP="00A758F3">
      <w:pPr>
        <w:widowControl w:val="0"/>
        <w:tabs>
          <w:tab w:val="left" w:pos="567"/>
        </w:tabs>
        <w:rPr>
          <w:rFonts w:eastAsia="Calibri"/>
          <w:sz w:val="22"/>
          <w:szCs w:val="22"/>
          <w:lang w:val="lt-LT" w:eastAsia="en-US"/>
        </w:rPr>
      </w:pPr>
    </w:p>
    <w:p w14:paraId="1EC33CF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Dėl toksinį antibiotiko poveikio inkstams ir klausos organui, vaisto vartoti pakartotinai ir (arba) ilgai, ypač pagyvenusiems žmonėms, nerekomenduojama.</w:t>
      </w:r>
    </w:p>
    <w:p w14:paraId="4306AE5D" w14:textId="77777777" w:rsidR="007B2463" w:rsidRPr="00A758F3" w:rsidRDefault="007B2463" w:rsidP="00A758F3">
      <w:pPr>
        <w:widowControl w:val="0"/>
        <w:tabs>
          <w:tab w:val="left" w:pos="567"/>
        </w:tabs>
        <w:rPr>
          <w:rFonts w:eastAsia="Calibri"/>
          <w:sz w:val="22"/>
          <w:szCs w:val="22"/>
          <w:lang w:val="lt-LT" w:eastAsia="en-US"/>
        </w:rPr>
      </w:pPr>
    </w:p>
    <w:p w14:paraId="725C0F6E" w14:textId="77777777" w:rsidR="00F302DC" w:rsidRPr="00A758F3" w:rsidRDefault="007B2463" w:rsidP="00A758F3">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Jei pacientas yra gydomas gentamicinu, prieš chirurginę operaciją apie tai būtina pasakyti gydytojui anesteziologui-reanimatologui.</w:t>
      </w:r>
    </w:p>
    <w:p w14:paraId="50C8F382" w14:textId="77777777" w:rsidR="007B2463" w:rsidRPr="00A758F3" w:rsidRDefault="007B2463" w:rsidP="00A758F3">
      <w:pPr>
        <w:widowControl w:val="0"/>
        <w:tabs>
          <w:tab w:val="left" w:pos="567"/>
        </w:tabs>
        <w:rPr>
          <w:rFonts w:eastAsia="Calibri"/>
          <w:sz w:val="22"/>
          <w:szCs w:val="22"/>
          <w:lang w:val="lt-LT" w:eastAsia="en-US"/>
        </w:rPr>
      </w:pPr>
    </w:p>
    <w:p w14:paraId="4832A88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Pacientams, sergantiems ligomis, kurių metu sutrinka impulso perdavimas iš nervo į raumenį (parkinsonizmas, kūdikių botulizmas), aminoglikozidų grupės antibiotikų reikia vartoti atsargiai (nes gali pasireikšti raumenų silpnumas ir nervo ir raumens jungties blokada).</w:t>
      </w:r>
    </w:p>
    <w:p w14:paraId="5A773461" w14:textId="77777777" w:rsidR="007B2463" w:rsidRPr="00A758F3" w:rsidRDefault="007B2463" w:rsidP="00A758F3">
      <w:pPr>
        <w:widowControl w:val="0"/>
        <w:tabs>
          <w:tab w:val="left" w:pos="567"/>
        </w:tabs>
        <w:rPr>
          <w:rFonts w:eastAsia="Calibri"/>
          <w:i/>
          <w:sz w:val="22"/>
          <w:szCs w:val="22"/>
          <w:lang w:val="lt-LT" w:eastAsia="en-US"/>
        </w:rPr>
      </w:pPr>
    </w:p>
    <w:p w14:paraId="2A214D13" w14:textId="77777777" w:rsidR="00F302DC" w:rsidRPr="00A758F3" w:rsidRDefault="007B2463" w:rsidP="00A758F3">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Pacientams, kuriems yra sumažėjusi kalcio koncentracija kraujyje, vaisto reikia vartoti atsargiai.</w:t>
      </w:r>
    </w:p>
    <w:p w14:paraId="5A969197" w14:textId="77777777" w:rsidR="007B2463" w:rsidRPr="00A758F3" w:rsidRDefault="007B2463" w:rsidP="00A758F3">
      <w:pPr>
        <w:widowControl w:val="0"/>
        <w:tabs>
          <w:tab w:val="left" w:pos="567"/>
        </w:tabs>
        <w:rPr>
          <w:rFonts w:eastAsia="Calibri"/>
          <w:sz w:val="22"/>
          <w:szCs w:val="22"/>
          <w:lang w:val="lt-LT" w:eastAsia="en-US"/>
        </w:rPr>
      </w:pPr>
    </w:p>
    <w:p w14:paraId="5D5C36D4"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Senyviems pacientams aminoglikozidų grupės antibiotikų reikia vartoti atsargiai, nes antibiotikų išskyrimas iš organizmo gali būti sulėtėjęs.</w:t>
      </w:r>
    </w:p>
    <w:p w14:paraId="35B04F37" w14:textId="77777777" w:rsidR="007B2463" w:rsidRPr="00A758F3" w:rsidRDefault="007B2463" w:rsidP="00A758F3">
      <w:pPr>
        <w:widowControl w:val="0"/>
        <w:tabs>
          <w:tab w:val="left" w:pos="567"/>
        </w:tabs>
        <w:rPr>
          <w:rFonts w:eastAsia="Calibri"/>
          <w:sz w:val="22"/>
          <w:szCs w:val="22"/>
          <w:lang w:val="lt-LT" w:eastAsia="en-US"/>
        </w:rPr>
      </w:pPr>
    </w:p>
    <w:p w14:paraId="47DBAF8C"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Dėl inkstų nebrandumo iš naujagimių organizmo aminoglikozidų grupės antibiotikai pasišalina lėčiau, todėl šių antibiotikų išsiskyrimas iš organizmo gali pailgėti. Laiku ir prieš laiką gimusiems naujagimiams aminoglikozidų grupės antibiotikų reikia vartoti atsargiai.</w:t>
      </w:r>
    </w:p>
    <w:p w14:paraId="51EA5B09" w14:textId="77777777" w:rsidR="007B2463" w:rsidRPr="00A758F3" w:rsidRDefault="007B2463" w:rsidP="00A758F3">
      <w:pPr>
        <w:widowControl w:val="0"/>
        <w:tabs>
          <w:tab w:val="left" w:pos="567"/>
        </w:tabs>
        <w:rPr>
          <w:rFonts w:eastAsia="Calibri"/>
          <w:sz w:val="22"/>
          <w:szCs w:val="22"/>
          <w:lang w:val="lt-LT" w:eastAsia="en-US"/>
        </w:rPr>
      </w:pPr>
    </w:p>
    <w:p w14:paraId="26B3458F" w14:textId="77777777" w:rsidR="00F302DC"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 xml:space="preserve">Kiti vaistai ir </w:t>
      </w:r>
      <w:bookmarkStart w:id="16" w:name="_Hlk161741540"/>
      <w:r w:rsidRPr="00A758F3">
        <w:rPr>
          <w:rFonts w:eastAsia="Calibri"/>
          <w:b/>
          <w:sz w:val="22"/>
          <w:szCs w:val="22"/>
          <w:lang w:val="lt-LT" w:eastAsia="en-US"/>
        </w:rPr>
        <w:t>Gentamicin Krka</w:t>
      </w:r>
      <w:bookmarkEnd w:id="16"/>
    </w:p>
    <w:p w14:paraId="468037E5" w14:textId="77777777" w:rsidR="00DE3AA7" w:rsidRPr="00A758F3" w:rsidRDefault="00DE3AA7" w:rsidP="00A758F3">
      <w:pPr>
        <w:widowControl w:val="0"/>
        <w:tabs>
          <w:tab w:val="left" w:pos="567"/>
        </w:tabs>
        <w:rPr>
          <w:rFonts w:eastAsia="Calibri"/>
          <w:b/>
          <w:sz w:val="22"/>
          <w:szCs w:val="22"/>
          <w:lang w:val="lt-LT" w:eastAsia="en-US"/>
        </w:rPr>
      </w:pPr>
    </w:p>
    <w:p w14:paraId="3FED27D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Jeigu vartojate arba neseniai vartojote kitų vaistų arba dėl to nesate tikri, apie tai pasakykite gydytojui arba vaistininkui.</w:t>
      </w:r>
    </w:p>
    <w:p w14:paraId="081DCF7A" w14:textId="77777777" w:rsidR="007B2463" w:rsidRPr="00A758F3" w:rsidRDefault="007B2463" w:rsidP="00A758F3">
      <w:pPr>
        <w:widowControl w:val="0"/>
        <w:tabs>
          <w:tab w:val="left" w:pos="567"/>
        </w:tabs>
        <w:rPr>
          <w:rFonts w:eastAsia="Calibri"/>
          <w:sz w:val="22"/>
          <w:szCs w:val="22"/>
          <w:lang w:val="lt-LT" w:eastAsia="en-US"/>
        </w:rPr>
      </w:pPr>
    </w:p>
    <w:p w14:paraId="7AAD3E8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Kartu vartojant gentamiciną ir kitus vaistus, padidėja šalutinio poveikio pavojus. Pasakykite gydytojui, jeigu vartojate</w:t>
      </w:r>
    </w:p>
    <w:p w14:paraId="6344BE9F" w14:textId="77777777" w:rsidR="007B2463" w:rsidRPr="00A758F3" w:rsidRDefault="007B2463" w:rsidP="00A758F3">
      <w:pPr>
        <w:widowControl w:val="0"/>
        <w:numPr>
          <w:ilvl w:val="0"/>
          <w:numId w:val="13"/>
        </w:numPr>
        <w:tabs>
          <w:tab w:val="clear" w:pos="1140"/>
        </w:tabs>
        <w:ind w:left="567" w:hanging="567"/>
        <w:rPr>
          <w:rFonts w:eastAsia="Calibri"/>
          <w:sz w:val="22"/>
          <w:szCs w:val="22"/>
          <w:lang w:val="lt-LT" w:eastAsia="en-US"/>
        </w:rPr>
      </w:pPr>
      <w:r w:rsidRPr="00A758F3">
        <w:rPr>
          <w:rFonts w:eastAsia="Calibri"/>
          <w:sz w:val="22"/>
          <w:szCs w:val="22"/>
          <w:lang w:val="lt-LT" w:eastAsia="en-US"/>
        </w:rPr>
        <w:t>diuretikų (ypač etakrino rūgšties ar furozemido);</w:t>
      </w:r>
    </w:p>
    <w:p w14:paraId="5F51C415" w14:textId="77777777" w:rsidR="007B2463" w:rsidRPr="00A758F3" w:rsidRDefault="007B2463" w:rsidP="00A758F3">
      <w:pPr>
        <w:widowControl w:val="0"/>
        <w:numPr>
          <w:ilvl w:val="0"/>
          <w:numId w:val="13"/>
        </w:numPr>
        <w:tabs>
          <w:tab w:val="clear" w:pos="1140"/>
        </w:tabs>
        <w:ind w:left="567" w:hanging="567"/>
        <w:rPr>
          <w:rFonts w:eastAsia="Calibri"/>
          <w:sz w:val="22"/>
          <w:szCs w:val="22"/>
          <w:lang w:val="lt-LT" w:eastAsia="en-US"/>
        </w:rPr>
      </w:pPr>
      <w:r w:rsidRPr="00A758F3">
        <w:rPr>
          <w:rFonts w:eastAsia="Calibri"/>
          <w:sz w:val="22"/>
          <w:szCs w:val="22"/>
          <w:lang w:val="lt-LT" w:eastAsia="en-US"/>
        </w:rPr>
        <w:t>antibiotikų, kurie gali sukelti nepageidaujamą poveikį inkstams ar klausos ir pusiausvyros organui (amikacino, tobramicino, vankomicino, cefaloridino, viomicino, polimiksino B, netromicino, neomicino, klindamicino, piperacilino, streptomicino, amfotericino B);</w:t>
      </w:r>
    </w:p>
    <w:p w14:paraId="5EDC502A" w14:textId="77777777" w:rsidR="007B2463" w:rsidRPr="00A758F3" w:rsidRDefault="007B2463" w:rsidP="00A758F3">
      <w:pPr>
        <w:widowControl w:val="0"/>
        <w:numPr>
          <w:ilvl w:val="0"/>
          <w:numId w:val="13"/>
        </w:numPr>
        <w:tabs>
          <w:tab w:val="clear" w:pos="1140"/>
        </w:tabs>
        <w:ind w:left="567" w:hanging="567"/>
        <w:rPr>
          <w:rFonts w:eastAsia="Calibri"/>
          <w:sz w:val="22"/>
          <w:szCs w:val="22"/>
          <w:lang w:val="lt-LT" w:eastAsia="en-US"/>
        </w:rPr>
      </w:pPr>
      <w:r w:rsidRPr="00A758F3">
        <w:rPr>
          <w:rFonts w:eastAsia="Calibri"/>
          <w:sz w:val="22"/>
          <w:szCs w:val="22"/>
          <w:lang w:val="lt-LT" w:eastAsia="en-US"/>
        </w:rPr>
        <w:t>kitų vaistų, galinčių sukelti nepageidaujamą poveikį inkstams ar klausos ir pusiausviros organui (ciklosporino, metoksiflurano, foskarneto, cisplatinos arba (į veną) radiokontrastinių medžiagų).</w:t>
      </w:r>
    </w:p>
    <w:p w14:paraId="44FC42BC" w14:textId="77777777" w:rsidR="007B2463" w:rsidRPr="00A758F3" w:rsidRDefault="007B2463" w:rsidP="00A758F3">
      <w:pPr>
        <w:widowControl w:val="0"/>
        <w:tabs>
          <w:tab w:val="left" w:pos="567"/>
        </w:tabs>
        <w:outlineLvl w:val="0"/>
        <w:rPr>
          <w:rFonts w:eastAsia="Calibri"/>
          <w:sz w:val="22"/>
          <w:szCs w:val="22"/>
          <w:lang w:val="lt-LT" w:eastAsia="en-US"/>
        </w:rPr>
      </w:pPr>
    </w:p>
    <w:p w14:paraId="1C98FA38" w14:textId="77777777" w:rsidR="00F302DC"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Gentamicin Krka vartojant kartu su nervinio impulso perdavimą raumenims blokuojančiais vaistais, sustiprėja šių vaistų sukelta nervo ir raumens blokada, gali ištikti kvėpavimo paralyžius.</w:t>
      </w:r>
    </w:p>
    <w:p w14:paraId="33C3FA9B" w14:textId="77777777" w:rsidR="007B2463" w:rsidRPr="00A758F3" w:rsidRDefault="007B2463" w:rsidP="00A758F3">
      <w:pPr>
        <w:widowControl w:val="0"/>
        <w:tabs>
          <w:tab w:val="left" w:pos="567"/>
        </w:tabs>
        <w:outlineLvl w:val="0"/>
        <w:rPr>
          <w:rFonts w:eastAsia="Calibri"/>
          <w:b/>
          <w:sz w:val="22"/>
          <w:szCs w:val="22"/>
          <w:lang w:val="lt-LT" w:eastAsia="en-US"/>
        </w:rPr>
      </w:pPr>
    </w:p>
    <w:p w14:paraId="0071D1FF"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Nustatyta, kad aminoglikozidų grupės ir betalaktaminių antibiotikų, pvz., penicilinų yra nesuderinami, todėl viename švirkšte jų maišyti negalima.</w:t>
      </w:r>
    </w:p>
    <w:p w14:paraId="2991D444"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00951A2B" w:rsidRPr="00A758F3">
        <w:rPr>
          <w:sz w:val="22"/>
          <w:szCs w:val="22"/>
        </w:rPr>
        <w:t>leisti</w:t>
      </w:r>
      <w:r w:rsidRPr="00A758F3">
        <w:rPr>
          <w:rFonts w:eastAsia="Calibri"/>
          <w:sz w:val="22"/>
          <w:szCs w:val="22"/>
          <w:lang w:val="lt-LT" w:eastAsia="en-US"/>
        </w:rPr>
        <w:t xml:space="preserve"> skirtingu laiku ir į skirtingas vietas.</w:t>
      </w:r>
    </w:p>
    <w:p w14:paraId="5A890A1F" w14:textId="77777777" w:rsidR="007B2463" w:rsidRPr="00A758F3" w:rsidRDefault="007B2463" w:rsidP="00A758F3">
      <w:pPr>
        <w:widowControl w:val="0"/>
        <w:tabs>
          <w:tab w:val="left" w:pos="567"/>
        </w:tabs>
        <w:outlineLvl w:val="0"/>
        <w:rPr>
          <w:rFonts w:eastAsia="Calibri"/>
          <w:b/>
          <w:sz w:val="22"/>
          <w:szCs w:val="22"/>
          <w:lang w:val="lt-LT" w:eastAsia="en-US"/>
        </w:rPr>
      </w:pPr>
    </w:p>
    <w:p w14:paraId="56562F4C"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Nėštumas ir žindymo laikotarpis</w:t>
      </w:r>
    </w:p>
    <w:p w14:paraId="43616BA6" w14:textId="77777777" w:rsidR="001D44FF" w:rsidRPr="00A758F3" w:rsidRDefault="001D44FF" w:rsidP="00A758F3">
      <w:pPr>
        <w:widowControl w:val="0"/>
        <w:tabs>
          <w:tab w:val="left" w:pos="567"/>
        </w:tabs>
        <w:rPr>
          <w:sz w:val="22"/>
          <w:szCs w:val="22"/>
        </w:rPr>
      </w:pPr>
    </w:p>
    <w:p w14:paraId="0B6B8E8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Nėštumas</w:t>
      </w:r>
    </w:p>
    <w:p w14:paraId="3846C47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noProof/>
          <w:sz w:val="22"/>
          <w:szCs w:val="22"/>
          <w:lang w:val="lt-LT" w:eastAsia="en-US"/>
        </w:rPr>
        <w:t>Jeigu esate nėščia, žindote kūdikį, manote, kad galbūt esate nėščia, arba planuojate pastoti, tai prieš vartodama šį vaistą, pasitarkite su gydytoju arba vaistininku</w:t>
      </w:r>
      <w:r w:rsidRPr="00A758F3">
        <w:rPr>
          <w:rFonts w:eastAsia="Calibri"/>
          <w:sz w:val="22"/>
          <w:szCs w:val="22"/>
          <w:lang w:val="lt-LT" w:eastAsia="en-US"/>
        </w:rPr>
        <w:t>.</w:t>
      </w:r>
    </w:p>
    <w:p w14:paraId="0DEC5F7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Aminoglikozidų grupės antibiotikai prasiskverbia per placentą bei gali pažeisti vaisiaus pusiausvyros bei klausos organą ir inkstus. Tinkamų ir gerai kontroliuotų tyrimų su nėščiomis moterimis, kurių inkstų funkcija sutrikusi, neatlikta.</w:t>
      </w:r>
    </w:p>
    <w:p w14:paraId="4016A48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Nėščiosioms gentamicino skiriama tik tada, kai kyla pavojus gyvybei, o kitų tinkamų antibiotikų nėra.</w:t>
      </w:r>
    </w:p>
    <w:p w14:paraId="3FB2C282" w14:textId="77777777" w:rsidR="007B2463" w:rsidRPr="00A758F3" w:rsidRDefault="007B2463" w:rsidP="00A758F3">
      <w:pPr>
        <w:widowControl w:val="0"/>
        <w:tabs>
          <w:tab w:val="left" w:pos="567"/>
        </w:tabs>
        <w:rPr>
          <w:rFonts w:eastAsia="Calibri"/>
          <w:sz w:val="22"/>
          <w:szCs w:val="22"/>
          <w:lang w:val="lt-LT" w:eastAsia="en-US"/>
        </w:rPr>
      </w:pPr>
    </w:p>
    <w:p w14:paraId="47DCCB8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Žindymas</w:t>
      </w:r>
    </w:p>
    <w:p w14:paraId="7C7976E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Prieš vartojant bet kokį vaistą, būtina pasitarti su gydytoju arba vaistininku.</w:t>
      </w:r>
    </w:p>
    <w:p w14:paraId="5AD43D5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Gentamicino išsiskiria į motinos pieną, todėl vartojant šio vaisto žindyti nerekomenduojama.</w:t>
      </w:r>
    </w:p>
    <w:p w14:paraId="1B42D58E" w14:textId="77777777" w:rsidR="007B2463" w:rsidRPr="00A758F3" w:rsidRDefault="007B2463" w:rsidP="00A758F3">
      <w:pPr>
        <w:widowControl w:val="0"/>
        <w:tabs>
          <w:tab w:val="left" w:pos="567"/>
        </w:tabs>
        <w:rPr>
          <w:rFonts w:eastAsia="Calibri"/>
          <w:sz w:val="22"/>
          <w:szCs w:val="22"/>
          <w:lang w:val="lt-LT" w:eastAsia="en-US"/>
        </w:rPr>
      </w:pPr>
    </w:p>
    <w:p w14:paraId="6E0767F9"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Vairavimas ir mechanizmų valdymas</w:t>
      </w:r>
    </w:p>
    <w:p w14:paraId="2D2CAEEC"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Gentamicinas gali pažeisti pusiausvyros organą. Dažniausiai dėl jo pažeidimo atsiranda pykinimas, svaigulys. Šių simptomų gali pasireikšti ir baigus vartoti gentamicino, todėl atsiradus šiems sutrikimams reikia į tai atkreipti dėmesį ir pra</w:t>
      </w:r>
      <w:r w:rsidRPr="00A758F3">
        <w:rPr>
          <w:rFonts w:eastAsia="Calibri"/>
          <w:sz w:val="22"/>
          <w:szCs w:val="22"/>
          <w:lang w:val="lt-LT" w:eastAsia="en-US"/>
        </w:rPr>
        <w:softHyphen/>
        <w:t>nešti gydytojui. Tuo metu vairuoti ir valdyti mechanizmų negalima.</w:t>
      </w:r>
    </w:p>
    <w:p w14:paraId="263F6A21" w14:textId="77777777" w:rsidR="007B2463" w:rsidRPr="00A758F3" w:rsidRDefault="007B2463" w:rsidP="00A758F3">
      <w:pPr>
        <w:widowControl w:val="0"/>
        <w:tabs>
          <w:tab w:val="left" w:pos="567"/>
        </w:tabs>
        <w:rPr>
          <w:rFonts w:eastAsia="Calibri"/>
          <w:sz w:val="22"/>
          <w:szCs w:val="22"/>
          <w:lang w:val="lt-LT" w:eastAsia="en-US"/>
        </w:rPr>
      </w:pPr>
    </w:p>
    <w:p w14:paraId="69D73805" w14:textId="77777777" w:rsidR="00D00F1B" w:rsidRDefault="00951A2B" w:rsidP="00EF054D">
      <w:pPr>
        <w:widowControl w:val="0"/>
        <w:tabs>
          <w:tab w:val="left" w:pos="567"/>
        </w:tabs>
        <w:rPr>
          <w:b/>
          <w:sz w:val="22"/>
          <w:szCs w:val="22"/>
        </w:rPr>
      </w:pPr>
      <w:r w:rsidRPr="00A758F3">
        <w:rPr>
          <w:b/>
          <w:sz w:val="22"/>
          <w:szCs w:val="22"/>
        </w:rPr>
        <w:t xml:space="preserve">Gentamicin Krka sudėtyje yra </w:t>
      </w:r>
      <w:r w:rsidR="006455E7" w:rsidRPr="009F7D52">
        <w:rPr>
          <w:b/>
          <w:sz w:val="22"/>
          <w:szCs w:val="22"/>
          <w:lang w:val="lt-LT" w:eastAsia="lt-LT"/>
        </w:rPr>
        <w:t>metilo parahidroksibenzoato (E218), propilo</w:t>
      </w:r>
      <w:r w:rsidR="006455E7" w:rsidRPr="00C141C6">
        <w:rPr>
          <w:b/>
          <w:sz w:val="22"/>
          <w:szCs w:val="22"/>
          <w:lang w:val="lt-LT" w:eastAsia="lt-LT"/>
        </w:rPr>
        <w:t xml:space="preserve"> </w:t>
      </w:r>
      <w:r w:rsidR="006455E7" w:rsidRPr="009F7D52">
        <w:rPr>
          <w:b/>
          <w:sz w:val="22"/>
          <w:szCs w:val="22"/>
          <w:lang w:val="lt-LT" w:eastAsia="lt-LT"/>
        </w:rPr>
        <w:t xml:space="preserve">parahidroksibenzoato (E216), </w:t>
      </w:r>
      <w:r w:rsidRPr="00A758F3">
        <w:rPr>
          <w:b/>
          <w:sz w:val="22"/>
          <w:szCs w:val="22"/>
        </w:rPr>
        <w:t xml:space="preserve">natrio metabisulfito </w:t>
      </w:r>
      <w:r w:rsidR="00C50697">
        <w:rPr>
          <w:b/>
          <w:sz w:val="22"/>
          <w:szCs w:val="22"/>
        </w:rPr>
        <w:t>(</w:t>
      </w:r>
      <w:r w:rsidRPr="00A758F3">
        <w:rPr>
          <w:b/>
          <w:sz w:val="22"/>
          <w:szCs w:val="22"/>
        </w:rPr>
        <w:t>E223</w:t>
      </w:r>
      <w:r w:rsidR="00C50697">
        <w:rPr>
          <w:b/>
          <w:sz w:val="22"/>
          <w:szCs w:val="22"/>
        </w:rPr>
        <w:t>)</w:t>
      </w:r>
      <w:r w:rsidRPr="00A758F3">
        <w:rPr>
          <w:b/>
          <w:sz w:val="22"/>
          <w:szCs w:val="22"/>
        </w:rPr>
        <w:t xml:space="preserve"> ir natrio</w:t>
      </w:r>
      <w:r w:rsidR="001E2C50" w:rsidRPr="00A758F3">
        <w:rPr>
          <w:b/>
          <w:sz w:val="22"/>
          <w:szCs w:val="22"/>
        </w:rPr>
        <w:t>.</w:t>
      </w:r>
    </w:p>
    <w:p w14:paraId="008D1553" w14:textId="77777777" w:rsidR="006455E7" w:rsidRPr="00A758F3" w:rsidRDefault="006455E7" w:rsidP="00EF054D">
      <w:pPr>
        <w:widowControl w:val="0"/>
        <w:tabs>
          <w:tab w:val="left" w:pos="567"/>
        </w:tabs>
        <w:rPr>
          <w:b/>
          <w:sz w:val="22"/>
          <w:szCs w:val="22"/>
        </w:rPr>
      </w:pPr>
      <w:r w:rsidRPr="009F7D52">
        <w:rPr>
          <w:sz w:val="22"/>
          <w:szCs w:val="22"/>
          <w:lang w:val="lt-LT" w:eastAsia="lt-LT"/>
        </w:rPr>
        <w:t xml:space="preserve">Metilo </w:t>
      </w:r>
      <w:r w:rsidRPr="009F28B1">
        <w:rPr>
          <w:sz w:val="22"/>
          <w:szCs w:val="22"/>
          <w:lang w:val="lt-LT" w:eastAsia="lt-LT"/>
        </w:rPr>
        <w:t>parahidroksibenzoatas</w:t>
      </w:r>
      <w:r w:rsidRPr="009F7D52">
        <w:rPr>
          <w:sz w:val="22"/>
          <w:szCs w:val="22"/>
          <w:lang w:val="lt-LT" w:eastAsia="lt-LT"/>
        </w:rPr>
        <w:t>, propilo p</w:t>
      </w:r>
      <w:r>
        <w:rPr>
          <w:sz w:val="22"/>
          <w:szCs w:val="22"/>
          <w:lang w:val="lt-LT" w:eastAsia="lt-LT"/>
        </w:rPr>
        <w:t>arahidroksibenzoatas</w:t>
      </w:r>
      <w:r w:rsidRPr="00C141C6">
        <w:rPr>
          <w:sz w:val="22"/>
          <w:szCs w:val="22"/>
          <w:lang w:val="lt-LT" w:eastAsia="lt-LT"/>
        </w:rPr>
        <w:t xml:space="preserve"> g</w:t>
      </w:r>
      <w:r w:rsidRPr="009F7D52">
        <w:rPr>
          <w:sz w:val="22"/>
          <w:szCs w:val="22"/>
          <w:lang w:val="lt-LT" w:eastAsia="lt-LT"/>
        </w:rPr>
        <w:t>ali sukelti alerginių reakcijų, kurios gali būti uždelstos, ir išimtiniais atvejais bronchų spazmą.</w:t>
      </w:r>
    </w:p>
    <w:p w14:paraId="3F77CE25" w14:textId="77777777" w:rsidR="007B2463" w:rsidRPr="00A758F3" w:rsidRDefault="007B2463" w:rsidP="00A758F3">
      <w:pPr>
        <w:widowControl w:val="0"/>
        <w:tabs>
          <w:tab w:val="left" w:pos="567"/>
        </w:tabs>
        <w:jc w:val="both"/>
        <w:rPr>
          <w:rFonts w:eastAsia="Calibri"/>
          <w:sz w:val="22"/>
          <w:szCs w:val="22"/>
          <w:lang w:val="lt-LT" w:eastAsia="en-US"/>
        </w:rPr>
      </w:pPr>
      <w:r w:rsidRPr="00A758F3">
        <w:rPr>
          <w:rFonts w:eastAsia="Calibri"/>
          <w:sz w:val="22"/>
          <w:szCs w:val="22"/>
          <w:lang w:val="lt-LT" w:eastAsia="en-US"/>
        </w:rPr>
        <w:t>Natrio metabisulfitas retai</w:t>
      </w:r>
      <w:r w:rsidR="00913336">
        <w:rPr>
          <w:rFonts w:eastAsia="Calibri"/>
          <w:sz w:val="22"/>
          <w:szCs w:val="22"/>
          <w:lang w:val="lt-LT" w:eastAsia="en-US"/>
        </w:rPr>
        <w:t>s atvejais gali sukelti sunkių padidėjusio jautrumo reakcijų ir bronchų spazmą.</w:t>
      </w:r>
    </w:p>
    <w:p w14:paraId="722C35BC" w14:textId="3833A824"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vaisto </w:t>
      </w:r>
      <w:r w:rsidR="006455E7">
        <w:rPr>
          <w:rFonts w:eastAsia="Calibri"/>
          <w:sz w:val="22"/>
          <w:szCs w:val="22"/>
          <w:lang w:val="lt-LT" w:eastAsia="en-US"/>
        </w:rPr>
        <w:t>dozavimo vienete</w:t>
      </w:r>
      <w:r w:rsidRPr="00A758F3">
        <w:rPr>
          <w:rFonts w:eastAsia="Calibri"/>
          <w:sz w:val="22"/>
          <w:szCs w:val="22"/>
          <w:lang w:val="lt-LT" w:eastAsia="en-US"/>
        </w:rPr>
        <w:t xml:space="preserve"> yra mažiau kaip 1 mmol (23 mg) natrio, </w:t>
      </w:r>
      <w:proofErr w:type="spellStart"/>
      <w:r w:rsidR="00913336">
        <w:rPr>
          <w:rFonts w:eastAsia="Calibri"/>
          <w:sz w:val="22"/>
          <w:szCs w:val="22"/>
          <w:lang w:val="lt-LT" w:eastAsia="en-US"/>
        </w:rPr>
        <w:t>t.y</w:t>
      </w:r>
      <w:proofErr w:type="spellEnd"/>
      <w:r w:rsidR="00913336">
        <w:rPr>
          <w:rFonts w:eastAsia="Calibri"/>
          <w:sz w:val="22"/>
          <w:szCs w:val="22"/>
          <w:lang w:val="lt-LT" w:eastAsia="en-US"/>
        </w:rPr>
        <w:t xml:space="preserve">. </w:t>
      </w:r>
      <w:r w:rsidRPr="00A758F3">
        <w:rPr>
          <w:rFonts w:eastAsia="Calibri"/>
          <w:sz w:val="22"/>
          <w:szCs w:val="22"/>
          <w:lang w:val="lt-LT" w:eastAsia="en-US"/>
        </w:rPr>
        <w:t>jis beveik neturi reikšmės.</w:t>
      </w:r>
    </w:p>
    <w:p w14:paraId="25165FDD" w14:textId="77777777" w:rsidR="007B2463" w:rsidRPr="00A758F3" w:rsidRDefault="007B2463" w:rsidP="00A758F3">
      <w:pPr>
        <w:widowControl w:val="0"/>
        <w:tabs>
          <w:tab w:val="left" w:pos="567"/>
        </w:tabs>
        <w:rPr>
          <w:rFonts w:eastAsia="Calibri"/>
          <w:sz w:val="22"/>
          <w:szCs w:val="22"/>
          <w:lang w:val="lt-LT" w:eastAsia="en-US"/>
        </w:rPr>
      </w:pPr>
    </w:p>
    <w:p w14:paraId="666870C8" w14:textId="77777777" w:rsidR="007B2463" w:rsidRPr="00A758F3" w:rsidRDefault="007B2463" w:rsidP="00A758F3">
      <w:pPr>
        <w:widowControl w:val="0"/>
        <w:tabs>
          <w:tab w:val="left" w:pos="567"/>
        </w:tabs>
        <w:rPr>
          <w:rFonts w:eastAsia="Calibri"/>
          <w:sz w:val="22"/>
          <w:szCs w:val="22"/>
          <w:lang w:val="lt-LT" w:eastAsia="en-US"/>
        </w:rPr>
      </w:pPr>
    </w:p>
    <w:p w14:paraId="4FBB9E25"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3.</w:t>
      </w:r>
      <w:r w:rsidRPr="00A758F3">
        <w:rPr>
          <w:rFonts w:eastAsia="Calibri"/>
          <w:b/>
          <w:sz w:val="22"/>
          <w:szCs w:val="22"/>
          <w:lang w:val="lt-LT" w:eastAsia="en-US"/>
        </w:rPr>
        <w:tab/>
        <w:t>Kaip vartoti Gentamicin Krka</w:t>
      </w:r>
    </w:p>
    <w:p w14:paraId="6BAEC416" w14:textId="77777777" w:rsidR="007B2463" w:rsidRPr="00A758F3" w:rsidRDefault="007B2463" w:rsidP="00A758F3">
      <w:pPr>
        <w:widowControl w:val="0"/>
        <w:tabs>
          <w:tab w:val="left" w:pos="567"/>
        </w:tabs>
        <w:rPr>
          <w:rFonts w:eastAsia="Calibri"/>
          <w:b/>
          <w:sz w:val="22"/>
          <w:szCs w:val="22"/>
          <w:lang w:val="lt-LT" w:eastAsia="en-US"/>
        </w:rPr>
      </w:pPr>
    </w:p>
    <w:p w14:paraId="2AA5673F"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Dozavimas ir vartojimo metodas</w:t>
      </w:r>
    </w:p>
    <w:p w14:paraId="26769B0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Visada vartokite šį vaistą tiksliai kaip nurodė gydytojas arba vaistininkas. Jeigu abejojate, kreipkitės į gydytoją arba vaistininką.</w:t>
      </w:r>
    </w:p>
    <w:p w14:paraId="2F272049" w14:textId="77777777" w:rsidR="007B2463" w:rsidRPr="00A758F3" w:rsidRDefault="007B2463" w:rsidP="00A758F3">
      <w:pPr>
        <w:widowControl w:val="0"/>
        <w:tabs>
          <w:tab w:val="left" w:pos="567"/>
        </w:tabs>
        <w:rPr>
          <w:rFonts w:eastAsia="Calibri"/>
          <w:sz w:val="22"/>
          <w:szCs w:val="22"/>
          <w:lang w:val="lt-LT" w:eastAsia="en-US"/>
        </w:rPr>
      </w:pPr>
    </w:p>
    <w:p w14:paraId="0B0E4CD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Jūsų gydytojas nustatys vaisto dozę, vartojimo dažnumą ir gydymo trukmę priklausomai nuo ligos, vaisto toleravimo, organizmo reakcijos į gydymą ir galimą šalutinį poveikį.</w:t>
      </w:r>
    </w:p>
    <w:p w14:paraId="3EA6900C" w14:textId="77777777" w:rsidR="007B2463" w:rsidRPr="00A758F3" w:rsidRDefault="007B2463" w:rsidP="00A758F3">
      <w:pPr>
        <w:widowControl w:val="0"/>
        <w:tabs>
          <w:tab w:val="left" w:pos="567"/>
        </w:tabs>
        <w:rPr>
          <w:rFonts w:eastAsia="Calibri"/>
          <w:sz w:val="22"/>
          <w:szCs w:val="22"/>
          <w:lang w:val="lt-LT" w:eastAsia="en-US"/>
        </w:rPr>
      </w:pPr>
    </w:p>
    <w:p w14:paraId="16F10231" w14:textId="77777777" w:rsidR="007B2463" w:rsidRPr="00A758F3" w:rsidRDefault="007B2463" w:rsidP="00A758F3">
      <w:pPr>
        <w:widowControl w:val="0"/>
        <w:tabs>
          <w:tab w:val="left" w:pos="567"/>
        </w:tabs>
        <w:rPr>
          <w:rFonts w:eastAsia="Calibri"/>
          <w:sz w:val="22"/>
          <w:szCs w:val="22"/>
          <w:lang w:val="lt-LT" w:eastAsia="en-US"/>
        </w:rPr>
      </w:pPr>
      <w:r w:rsidRPr="00EF054D">
        <w:rPr>
          <w:rFonts w:eastAsia="Calibri"/>
          <w:i/>
          <w:sz w:val="22"/>
          <w:szCs w:val="22"/>
          <w:u w:val="single"/>
          <w:lang w:val="lt-LT" w:eastAsia="en-US"/>
        </w:rPr>
        <w:t>Vaikams, paaugliams ir suaugusiems</w:t>
      </w:r>
      <w:r w:rsidRPr="00A758F3">
        <w:rPr>
          <w:rFonts w:eastAsia="Calibri"/>
          <w:sz w:val="22"/>
          <w:szCs w:val="22"/>
          <w:lang w:val="lt-LT" w:eastAsia="en-US"/>
        </w:rPr>
        <w:t>: 3-6 mg/kg kūno svorio per parą kaip vienkartinė dozė (pageidautina) ar padalinta į 2 dalis.</w:t>
      </w:r>
    </w:p>
    <w:p w14:paraId="36EDBF82" w14:textId="77777777" w:rsidR="007B2463" w:rsidRPr="00A758F3" w:rsidRDefault="007B2463" w:rsidP="00A758F3">
      <w:pPr>
        <w:widowControl w:val="0"/>
        <w:tabs>
          <w:tab w:val="left" w:pos="567"/>
        </w:tabs>
        <w:rPr>
          <w:rFonts w:eastAsia="Calibri"/>
          <w:sz w:val="22"/>
          <w:szCs w:val="22"/>
          <w:lang w:val="lt-LT" w:eastAsia="en-US"/>
        </w:rPr>
      </w:pPr>
    </w:p>
    <w:p w14:paraId="59D8B06C" w14:textId="77777777" w:rsidR="007B2463"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Vartojimas vaikams</w:t>
      </w:r>
    </w:p>
    <w:p w14:paraId="68F50309" w14:textId="77777777" w:rsidR="00DE3AA7" w:rsidRPr="00A758F3" w:rsidRDefault="00DE3AA7" w:rsidP="00A758F3">
      <w:pPr>
        <w:widowControl w:val="0"/>
        <w:tabs>
          <w:tab w:val="left" w:pos="567"/>
        </w:tabs>
        <w:rPr>
          <w:rFonts w:eastAsia="Calibri"/>
          <w:b/>
          <w:sz w:val="22"/>
          <w:szCs w:val="22"/>
          <w:lang w:val="lt-LT" w:eastAsia="en-US"/>
        </w:rPr>
      </w:pPr>
    </w:p>
    <w:p w14:paraId="1A826E60" w14:textId="30C63AE4" w:rsidR="007B2463" w:rsidRPr="00A758F3" w:rsidRDefault="007B2463" w:rsidP="00A758F3">
      <w:pPr>
        <w:widowControl w:val="0"/>
        <w:tabs>
          <w:tab w:val="left" w:pos="567"/>
        </w:tabs>
        <w:rPr>
          <w:rFonts w:eastAsia="Calibri"/>
          <w:sz w:val="22"/>
          <w:szCs w:val="22"/>
          <w:lang w:val="lt-LT" w:eastAsia="en-US"/>
        </w:rPr>
      </w:pPr>
      <w:r w:rsidRPr="00EF054D">
        <w:rPr>
          <w:rFonts w:eastAsia="Calibri"/>
          <w:i/>
          <w:sz w:val="22"/>
          <w:szCs w:val="22"/>
          <w:u w:val="single"/>
          <w:lang w:val="lt-LT" w:eastAsia="en-US"/>
        </w:rPr>
        <w:t>Vyresni nei 1 mėnesio kūdikiai</w:t>
      </w:r>
      <w:r w:rsidRPr="00A758F3">
        <w:rPr>
          <w:rFonts w:eastAsia="Calibri"/>
          <w:i/>
          <w:sz w:val="22"/>
          <w:szCs w:val="22"/>
          <w:lang w:val="lt-LT" w:eastAsia="en-US"/>
        </w:rPr>
        <w:t xml:space="preserve">: </w:t>
      </w:r>
      <w:r w:rsidRPr="00A758F3">
        <w:rPr>
          <w:rFonts w:eastAsia="Calibri"/>
          <w:sz w:val="22"/>
          <w:szCs w:val="22"/>
          <w:lang w:val="lt-LT" w:eastAsia="en-US"/>
        </w:rPr>
        <w:t>4,5-7,5 mg/kg kūno svorio per parą vartojama kaip vienkartinė dozė (pageidautina) ar padalinta į 2 dalis.</w:t>
      </w:r>
    </w:p>
    <w:p w14:paraId="18D12741" w14:textId="77777777" w:rsidR="007B2463" w:rsidRPr="00A758F3" w:rsidRDefault="007B2463" w:rsidP="00A758F3">
      <w:pPr>
        <w:widowControl w:val="0"/>
        <w:tabs>
          <w:tab w:val="left" w:pos="567"/>
        </w:tabs>
        <w:rPr>
          <w:rFonts w:eastAsia="Calibri"/>
          <w:i/>
          <w:sz w:val="22"/>
          <w:szCs w:val="22"/>
          <w:u w:val="single"/>
          <w:lang w:val="lt-LT" w:eastAsia="en-US"/>
        </w:rPr>
      </w:pPr>
    </w:p>
    <w:p w14:paraId="2ADB9BF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i/>
          <w:sz w:val="22"/>
          <w:szCs w:val="22"/>
          <w:u w:val="single"/>
          <w:lang w:val="lt-LT" w:eastAsia="en-US"/>
        </w:rPr>
        <w:t xml:space="preserve">Naujagimiai: </w:t>
      </w:r>
      <w:r w:rsidRPr="00A758F3">
        <w:rPr>
          <w:rFonts w:eastAsia="Calibri"/>
          <w:sz w:val="22"/>
          <w:szCs w:val="22"/>
          <w:lang w:val="lt-LT" w:eastAsia="en-US"/>
        </w:rPr>
        <w:t>4 -7 mg/kg kūno svorio per parą kaip 1 vienkartinė dozė.</w:t>
      </w:r>
    </w:p>
    <w:p w14:paraId="45FA3049" w14:textId="77777777" w:rsidR="007B2463" w:rsidRPr="00A758F3" w:rsidRDefault="007B2463" w:rsidP="00A758F3">
      <w:pPr>
        <w:widowControl w:val="0"/>
        <w:tabs>
          <w:tab w:val="left" w:pos="567"/>
        </w:tabs>
        <w:rPr>
          <w:rFonts w:eastAsia="Calibri"/>
          <w:sz w:val="22"/>
          <w:szCs w:val="22"/>
          <w:lang w:val="lt-LT" w:eastAsia="en-US"/>
        </w:rPr>
      </w:pPr>
    </w:p>
    <w:p w14:paraId="2A1B422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b/>
          <w:sz w:val="22"/>
          <w:szCs w:val="22"/>
          <w:lang w:val="lt-LT" w:eastAsia="en-US"/>
        </w:rPr>
        <w:t>Pacientai, kurių inkstų funkcija sutrikusi</w:t>
      </w:r>
    </w:p>
    <w:p w14:paraId="72C59FA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Pacientams, kurių inkstų funkcija sutrikusi rekomenduojama paros dozę reikia mažinti atsižvelgiant į </w:t>
      </w:r>
      <w:r w:rsidRPr="00A758F3">
        <w:rPr>
          <w:rFonts w:eastAsia="Calibri"/>
          <w:sz w:val="22"/>
          <w:szCs w:val="22"/>
          <w:lang w:val="lt-LT" w:eastAsia="en-US"/>
        </w:rPr>
        <w:lastRenderedPageBreak/>
        <w:t>inkstų funkcijos sutrikimo laipsnį.</w:t>
      </w:r>
    </w:p>
    <w:p w14:paraId="228A4FBD" w14:textId="77777777" w:rsidR="007B2463" w:rsidRPr="00A758F3" w:rsidRDefault="007B2463" w:rsidP="00A758F3">
      <w:pPr>
        <w:widowControl w:val="0"/>
        <w:tabs>
          <w:tab w:val="left" w:pos="567"/>
        </w:tabs>
        <w:rPr>
          <w:rFonts w:eastAsia="Calibri"/>
          <w:sz w:val="22"/>
          <w:szCs w:val="22"/>
          <w:lang w:val="lt-LT" w:eastAsia="en-US"/>
        </w:rPr>
      </w:pPr>
    </w:p>
    <w:p w14:paraId="2F21D490" w14:textId="77777777" w:rsidR="007B2463"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Vartojimo metodas</w:t>
      </w:r>
    </w:p>
    <w:p w14:paraId="3FE4560E" w14:textId="77777777" w:rsidR="00CF4DDE" w:rsidRPr="00A758F3" w:rsidRDefault="00CF4DDE" w:rsidP="00A758F3">
      <w:pPr>
        <w:widowControl w:val="0"/>
        <w:tabs>
          <w:tab w:val="left" w:pos="567"/>
        </w:tabs>
        <w:rPr>
          <w:rFonts w:eastAsia="Calibri"/>
          <w:b/>
          <w:sz w:val="22"/>
          <w:szCs w:val="22"/>
          <w:lang w:val="lt-LT" w:eastAsia="en-US"/>
        </w:rPr>
      </w:pPr>
    </w:p>
    <w:p w14:paraId="35C6245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Gentamicino </w:t>
      </w:r>
      <w:r w:rsidR="00951A2B" w:rsidRPr="00A758F3">
        <w:rPr>
          <w:sz w:val="22"/>
          <w:szCs w:val="22"/>
        </w:rPr>
        <w:t>leidžiama</w:t>
      </w:r>
      <w:r w:rsidRPr="00A758F3">
        <w:rPr>
          <w:rFonts w:eastAsia="Calibri"/>
          <w:sz w:val="22"/>
          <w:szCs w:val="22"/>
          <w:lang w:val="lt-LT" w:eastAsia="en-US"/>
        </w:rPr>
        <w:t xml:space="preserve"> į raumenis, tačiau galima vartoti ir į veną. Detali informacija pateikta pakuotės lapelio pabaigoje prie informacijos, skirtos sveikatos priežiūros specialistams.</w:t>
      </w:r>
    </w:p>
    <w:p w14:paraId="0D6CDB80" w14:textId="77777777" w:rsidR="007B2463" w:rsidRPr="00A758F3" w:rsidDel="00294346" w:rsidRDefault="007B2463" w:rsidP="00A758F3">
      <w:pPr>
        <w:widowControl w:val="0"/>
        <w:tabs>
          <w:tab w:val="left" w:pos="567"/>
        </w:tabs>
        <w:rPr>
          <w:rFonts w:eastAsia="Calibri"/>
          <w:sz w:val="22"/>
          <w:szCs w:val="22"/>
          <w:lang w:val="lt-LT" w:eastAsia="en-US"/>
        </w:rPr>
      </w:pPr>
    </w:p>
    <w:p w14:paraId="242D7254"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Jei manote, kad vaistas veikia per stipriai arba per silpnai, pasakykite gydytojui arba vaistininkui.</w:t>
      </w:r>
    </w:p>
    <w:p w14:paraId="7E87B629" w14:textId="77777777" w:rsidR="007B2463" w:rsidRPr="00A758F3" w:rsidRDefault="007B2463" w:rsidP="00A758F3">
      <w:pPr>
        <w:widowControl w:val="0"/>
        <w:tabs>
          <w:tab w:val="left" w:pos="567"/>
        </w:tabs>
        <w:rPr>
          <w:rFonts w:eastAsia="Calibri"/>
          <w:sz w:val="22"/>
          <w:szCs w:val="22"/>
          <w:lang w:val="lt-LT" w:eastAsia="en-US"/>
        </w:rPr>
      </w:pPr>
    </w:p>
    <w:p w14:paraId="37644532"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Ką daryti pavartojus per didelę Gentamicin Krka dozę</w:t>
      </w:r>
    </w:p>
    <w:p w14:paraId="1CBF643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Perdozuotas ar per greitai </w:t>
      </w:r>
      <w:r w:rsidR="00A57553" w:rsidRPr="00A758F3">
        <w:rPr>
          <w:sz w:val="22"/>
          <w:szCs w:val="22"/>
        </w:rPr>
        <w:t>su</w:t>
      </w:r>
      <w:r w:rsidR="00951A2B" w:rsidRPr="00A758F3">
        <w:rPr>
          <w:sz w:val="22"/>
          <w:szCs w:val="22"/>
        </w:rPr>
        <w:t>leistas</w:t>
      </w:r>
      <w:r w:rsidRPr="00A758F3">
        <w:rPr>
          <w:rFonts w:eastAsia="Calibri"/>
          <w:sz w:val="22"/>
          <w:szCs w:val="22"/>
          <w:lang w:val="lt-LT" w:eastAsia="en-US"/>
        </w:rPr>
        <w:t xml:space="preserve"> gentamicinas gali sukelti kvėpavimo pasunkėjimą, pykinimą, galvos sukimąsi, vėmimą, triukšmą ir spaudimo pojūtį ausyse, kojų mėšlungį.</w:t>
      </w:r>
    </w:p>
    <w:p w14:paraId="7574254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Pajutę šių simptomų arba įtarę, kad Jums </w:t>
      </w:r>
      <w:r w:rsidR="00951A2B" w:rsidRPr="00A758F3">
        <w:rPr>
          <w:sz w:val="22"/>
          <w:szCs w:val="22"/>
        </w:rPr>
        <w:t>leidžiama</w:t>
      </w:r>
      <w:r w:rsidRPr="00A758F3">
        <w:rPr>
          <w:rFonts w:eastAsia="Calibri"/>
          <w:sz w:val="22"/>
          <w:szCs w:val="22"/>
          <w:lang w:val="lt-LT" w:eastAsia="en-US"/>
        </w:rPr>
        <w:t xml:space="preserve"> per didelė gentamicino dozė, pasitarkite su gydytoju.</w:t>
      </w:r>
    </w:p>
    <w:p w14:paraId="03C842A9" w14:textId="77777777" w:rsidR="007B2463" w:rsidRPr="00A758F3" w:rsidRDefault="007B2463" w:rsidP="00A758F3">
      <w:pPr>
        <w:widowControl w:val="0"/>
        <w:tabs>
          <w:tab w:val="left" w:pos="567"/>
        </w:tabs>
        <w:rPr>
          <w:rFonts w:eastAsia="Calibri"/>
          <w:sz w:val="22"/>
          <w:szCs w:val="22"/>
          <w:lang w:val="lt-LT" w:eastAsia="en-US"/>
        </w:rPr>
      </w:pPr>
    </w:p>
    <w:p w14:paraId="34B203B8"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Pamiršus pavartoti Gentamicin Krka</w:t>
      </w:r>
    </w:p>
    <w:p w14:paraId="2C4577C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Kokiais laiko intervalais </w:t>
      </w:r>
      <w:r w:rsidR="00951A2B" w:rsidRPr="00A758F3">
        <w:rPr>
          <w:sz w:val="22"/>
          <w:szCs w:val="22"/>
        </w:rPr>
        <w:t>leisti</w:t>
      </w:r>
      <w:r w:rsidRPr="00A758F3">
        <w:rPr>
          <w:rFonts w:eastAsia="Calibri"/>
          <w:sz w:val="22"/>
          <w:szCs w:val="22"/>
          <w:lang w:val="lt-LT" w:eastAsia="en-US"/>
        </w:rPr>
        <w:t xml:space="preserve"> gentamicino, nuspręs gydytojas. Jei laiku Jums nebuvo </w:t>
      </w:r>
      <w:r w:rsidR="00A57553" w:rsidRPr="00A758F3">
        <w:rPr>
          <w:sz w:val="22"/>
          <w:szCs w:val="22"/>
        </w:rPr>
        <w:t>su</w:t>
      </w:r>
      <w:r w:rsidR="00951A2B" w:rsidRPr="00A758F3">
        <w:rPr>
          <w:sz w:val="22"/>
          <w:szCs w:val="22"/>
        </w:rPr>
        <w:t>leista</w:t>
      </w:r>
      <w:r w:rsidRPr="00A758F3">
        <w:rPr>
          <w:rFonts w:eastAsia="Calibri"/>
          <w:sz w:val="22"/>
          <w:szCs w:val="22"/>
          <w:lang w:val="lt-LT" w:eastAsia="en-US"/>
        </w:rPr>
        <w:t xml:space="preserve"> šio vaisto, apie tai kiek įmanoma greičiau pasakykite gydytojui.</w:t>
      </w:r>
    </w:p>
    <w:p w14:paraId="001096D0" w14:textId="77777777" w:rsidR="007B2463" w:rsidRPr="00A758F3" w:rsidRDefault="007B2463" w:rsidP="00A758F3">
      <w:pPr>
        <w:widowControl w:val="0"/>
        <w:tabs>
          <w:tab w:val="left" w:pos="567"/>
        </w:tabs>
        <w:rPr>
          <w:rFonts w:eastAsia="Calibri"/>
          <w:sz w:val="22"/>
          <w:szCs w:val="22"/>
          <w:lang w:val="lt-LT" w:eastAsia="en-US"/>
        </w:rPr>
      </w:pPr>
    </w:p>
    <w:p w14:paraId="17765FAA"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Nustojus vartoti Gentamicin Krka</w:t>
      </w:r>
    </w:p>
    <w:p w14:paraId="3340B5C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Per anksti nutraukus šio vaisto vartojimą, liga gali atsinaujinti.</w:t>
      </w:r>
    </w:p>
    <w:p w14:paraId="548A838E" w14:textId="77777777" w:rsidR="007B2463" w:rsidRPr="00A758F3" w:rsidRDefault="007B2463" w:rsidP="00A758F3">
      <w:pPr>
        <w:widowControl w:val="0"/>
        <w:tabs>
          <w:tab w:val="left" w:pos="567"/>
        </w:tabs>
        <w:rPr>
          <w:rFonts w:eastAsia="Calibri"/>
          <w:sz w:val="22"/>
          <w:szCs w:val="22"/>
          <w:lang w:val="lt-LT" w:eastAsia="en-US"/>
        </w:rPr>
      </w:pPr>
    </w:p>
    <w:p w14:paraId="60E5B44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Jeigu kiltų daugiau klausimų dėl šio vaisto vartojimo, kreipkitės į gydytoją arba slaugytoją.</w:t>
      </w:r>
    </w:p>
    <w:p w14:paraId="6742E661" w14:textId="77777777" w:rsidR="007B2463" w:rsidRPr="00A758F3" w:rsidRDefault="007B2463" w:rsidP="00A758F3">
      <w:pPr>
        <w:widowControl w:val="0"/>
        <w:tabs>
          <w:tab w:val="left" w:pos="567"/>
        </w:tabs>
        <w:rPr>
          <w:rFonts w:eastAsia="Calibri"/>
          <w:sz w:val="22"/>
          <w:szCs w:val="22"/>
          <w:lang w:val="lt-LT" w:eastAsia="en-US"/>
        </w:rPr>
      </w:pPr>
    </w:p>
    <w:p w14:paraId="0C8D1379" w14:textId="77777777" w:rsidR="007B2463" w:rsidRPr="00A758F3" w:rsidRDefault="007B2463" w:rsidP="00A758F3">
      <w:pPr>
        <w:widowControl w:val="0"/>
        <w:tabs>
          <w:tab w:val="left" w:pos="567"/>
        </w:tabs>
        <w:rPr>
          <w:rFonts w:eastAsia="Calibri"/>
          <w:sz w:val="22"/>
          <w:szCs w:val="22"/>
          <w:lang w:val="lt-LT" w:eastAsia="en-US"/>
        </w:rPr>
      </w:pPr>
    </w:p>
    <w:p w14:paraId="1B30C294"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4.</w:t>
      </w:r>
      <w:r w:rsidRPr="00A758F3">
        <w:rPr>
          <w:rFonts w:eastAsia="Calibri"/>
          <w:b/>
          <w:sz w:val="22"/>
          <w:szCs w:val="22"/>
          <w:lang w:val="lt-LT" w:eastAsia="en-US"/>
        </w:rPr>
        <w:tab/>
        <w:t>Galimas šalutinis poveikis</w:t>
      </w:r>
    </w:p>
    <w:p w14:paraId="38A57564" w14:textId="77777777" w:rsidR="007B2463" w:rsidRPr="00A758F3" w:rsidRDefault="007B2463" w:rsidP="00A758F3">
      <w:pPr>
        <w:widowControl w:val="0"/>
        <w:tabs>
          <w:tab w:val="left" w:pos="567"/>
        </w:tabs>
        <w:rPr>
          <w:rFonts w:eastAsia="Calibri"/>
          <w:sz w:val="22"/>
          <w:szCs w:val="22"/>
          <w:lang w:val="lt-LT" w:eastAsia="en-US"/>
        </w:rPr>
      </w:pPr>
    </w:p>
    <w:p w14:paraId="3E955E10"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Šis vaistas, kaip ir visi kiti, gali sukelti šalutinį poveikį, nors jis pasireiškia ne visiems.</w:t>
      </w:r>
    </w:p>
    <w:p w14:paraId="03465266" w14:textId="77777777" w:rsidR="00C8455F" w:rsidRDefault="00C8455F" w:rsidP="00C8455F">
      <w:pPr>
        <w:widowControl w:val="0"/>
        <w:tabs>
          <w:tab w:val="left" w:pos="567"/>
        </w:tabs>
        <w:rPr>
          <w:rFonts w:eastAsia="Calibri"/>
          <w:sz w:val="22"/>
          <w:szCs w:val="22"/>
          <w:lang w:val="lt-LT" w:eastAsia="en-US"/>
        </w:rPr>
      </w:pPr>
      <w:r>
        <w:rPr>
          <w:rFonts w:eastAsia="Calibri"/>
          <w:sz w:val="22"/>
          <w:szCs w:val="22"/>
          <w:lang w:val="lt-LT" w:eastAsia="en-US"/>
        </w:rPr>
        <w:t>Nedelsiant</w:t>
      </w:r>
      <w:r w:rsidRPr="00A11656">
        <w:rPr>
          <w:rFonts w:eastAsia="Calibri"/>
          <w:sz w:val="22"/>
          <w:szCs w:val="22"/>
          <w:lang w:val="lt-LT" w:eastAsia="en-US"/>
        </w:rPr>
        <w:t xml:space="preserve"> pasakykite gydytojui arba slaugytojai, jei pasireiškia bet kuris iš toliau išvardytų šalutinių poveikių.</w:t>
      </w:r>
    </w:p>
    <w:p w14:paraId="3BD3CA94" w14:textId="77777777" w:rsidR="00C8455F" w:rsidRDefault="00C8455F" w:rsidP="00C8455F">
      <w:pPr>
        <w:widowControl w:val="0"/>
        <w:numPr>
          <w:ilvl w:val="0"/>
          <w:numId w:val="19"/>
        </w:numPr>
        <w:tabs>
          <w:tab w:val="left" w:pos="567"/>
        </w:tabs>
        <w:ind w:left="567" w:hanging="567"/>
        <w:rPr>
          <w:rFonts w:eastAsia="Calibri"/>
          <w:sz w:val="22"/>
          <w:szCs w:val="22"/>
          <w:lang w:val="lt-LT" w:eastAsia="en-US"/>
        </w:rPr>
      </w:pPr>
      <w:r w:rsidRPr="00A11656">
        <w:rPr>
          <w:rFonts w:eastAsia="Calibri"/>
          <w:sz w:val="22"/>
          <w:szCs w:val="22"/>
          <w:lang w:val="lt-LT" w:eastAsia="en-US"/>
        </w:rPr>
        <w:t>Sunku išlaikyti pusiausvyrą, svaigsta galva arba pablogėja klausa. Gentamicin Krka kartais gali pažeisti ausį. Tai labiau tik</w:t>
      </w:r>
      <w:r>
        <w:rPr>
          <w:rFonts w:eastAsia="Calibri"/>
          <w:sz w:val="22"/>
          <w:szCs w:val="22"/>
          <w:lang w:val="lt-LT" w:eastAsia="en-US"/>
        </w:rPr>
        <w:t>ėtina, jei Jūsų inkstų funkcija sutrikusi</w:t>
      </w:r>
      <w:r w:rsidRPr="00A11656">
        <w:rPr>
          <w:rFonts w:eastAsia="Calibri"/>
          <w:sz w:val="22"/>
          <w:szCs w:val="22"/>
          <w:lang w:val="lt-LT" w:eastAsia="en-US"/>
        </w:rPr>
        <w:t>.</w:t>
      </w:r>
    </w:p>
    <w:p w14:paraId="470F5A19" w14:textId="77777777" w:rsidR="00C8455F" w:rsidRDefault="00C8455F" w:rsidP="00C8455F">
      <w:pPr>
        <w:widowControl w:val="0"/>
        <w:numPr>
          <w:ilvl w:val="0"/>
          <w:numId w:val="19"/>
        </w:numPr>
        <w:tabs>
          <w:tab w:val="left" w:pos="567"/>
        </w:tabs>
        <w:ind w:left="567" w:hanging="567"/>
        <w:rPr>
          <w:rFonts w:eastAsia="Calibri"/>
          <w:sz w:val="22"/>
          <w:szCs w:val="22"/>
          <w:lang w:val="lt-LT" w:eastAsia="en-US"/>
        </w:rPr>
      </w:pPr>
      <w:r>
        <w:rPr>
          <w:rFonts w:eastAsia="Calibri"/>
          <w:sz w:val="22"/>
          <w:szCs w:val="22"/>
          <w:lang w:val="lt-LT" w:eastAsia="en-US"/>
        </w:rPr>
        <w:t>Jei pastebite bet kokį neįprastą poveikį, kaip antai kraujo šlapime ar šlapinat</w:t>
      </w:r>
      <w:r w:rsidR="005060CA">
        <w:rPr>
          <w:rFonts w:eastAsia="Calibri"/>
          <w:sz w:val="22"/>
          <w:szCs w:val="22"/>
          <w:lang w:val="lt-LT" w:eastAsia="en-US"/>
        </w:rPr>
        <w:t>ė</w:t>
      </w:r>
      <w:r>
        <w:rPr>
          <w:rFonts w:eastAsia="Calibri"/>
          <w:sz w:val="22"/>
          <w:szCs w:val="22"/>
          <w:lang w:val="lt-LT" w:eastAsia="en-US"/>
        </w:rPr>
        <w:t xml:space="preserve">s mažiau nei įprasta. </w:t>
      </w:r>
      <w:r w:rsidRPr="00D71BB2">
        <w:rPr>
          <w:rFonts w:eastAsia="Calibri"/>
          <w:sz w:val="22"/>
          <w:szCs w:val="22"/>
          <w:lang w:val="lt-LT" w:eastAsia="en-US"/>
        </w:rPr>
        <w:t>Tai gali reikšti, kad turite inkstų sutrikimų</w:t>
      </w:r>
      <w:r>
        <w:rPr>
          <w:rFonts w:eastAsia="Calibri"/>
          <w:sz w:val="22"/>
          <w:szCs w:val="22"/>
          <w:lang w:val="lt-LT" w:eastAsia="en-US"/>
        </w:rPr>
        <w:t>:</w:t>
      </w:r>
    </w:p>
    <w:p w14:paraId="330042C1" w14:textId="77777777" w:rsidR="00C8455F" w:rsidRDefault="00C8455F" w:rsidP="00C95CA4">
      <w:pPr>
        <w:widowControl w:val="0"/>
        <w:numPr>
          <w:ilvl w:val="1"/>
          <w:numId w:val="19"/>
        </w:numPr>
        <w:tabs>
          <w:tab w:val="left" w:pos="1134"/>
        </w:tabs>
        <w:ind w:left="709" w:firstLine="0"/>
        <w:rPr>
          <w:rFonts w:eastAsia="Calibri"/>
          <w:sz w:val="22"/>
          <w:szCs w:val="22"/>
        </w:rPr>
      </w:pPr>
      <w:r>
        <w:rPr>
          <w:rFonts w:eastAsia="Calibri"/>
          <w:sz w:val="22"/>
          <w:szCs w:val="22"/>
        </w:rPr>
        <w:t>viduriavimas</w:t>
      </w:r>
      <w:r w:rsidRPr="00812FAD">
        <w:rPr>
          <w:rFonts w:eastAsia="Calibri"/>
          <w:sz w:val="22"/>
          <w:szCs w:val="22"/>
        </w:rPr>
        <w:t xml:space="preserve"> su arba be kraujo ir (arba) skrandžio spazm</w:t>
      </w:r>
      <w:r>
        <w:rPr>
          <w:rFonts w:eastAsia="Calibri"/>
          <w:sz w:val="22"/>
          <w:szCs w:val="22"/>
        </w:rPr>
        <w:t>ai.</w:t>
      </w:r>
    </w:p>
    <w:p w14:paraId="2C0DBF81" w14:textId="77777777" w:rsidR="00C8455F" w:rsidRDefault="00C8455F" w:rsidP="00C8455F">
      <w:pPr>
        <w:widowControl w:val="0"/>
        <w:numPr>
          <w:ilvl w:val="0"/>
          <w:numId w:val="19"/>
        </w:numPr>
        <w:tabs>
          <w:tab w:val="left" w:pos="567"/>
        </w:tabs>
        <w:ind w:left="567" w:hanging="567"/>
        <w:rPr>
          <w:rFonts w:eastAsia="Calibri"/>
          <w:sz w:val="22"/>
          <w:szCs w:val="22"/>
          <w:lang w:val="lt-LT" w:eastAsia="en-US"/>
        </w:rPr>
      </w:pPr>
      <w:r w:rsidRPr="00D71BB2">
        <w:rPr>
          <w:rFonts w:eastAsia="Calibri"/>
          <w:sz w:val="22"/>
          <w:szCs w:val="22"/>
          <w:lang w:val="lt-LT" w:eastAsia="en-US"/>
        </w:rPr>
        <w:t>Jei turite neįprastų judėjimo sunkumų, kurių anksčiau nebuvo, jaučiatės silpni ar neįprastai pavargę arba turite kokių nors kvėpavimo sutrikimų, kurių anksčiau nebuvo</w:t>
      </w:r>
      <w:r>
        <w:rPr>
          <w:rFonts w:eastAsia="Calibri"/>
          <w:sz w:val="22"/>
          <w:szCs w:val="22"/>
          <w:lang w:val="lt-LT" w:eastAsia="en-US"/>
        </w:rPr>
        <w:t xml:space="preserve">. </w:t>
      </w:r>
      <w:r w:rsidRPr="00D75D57">
        <w:rPr>
          <w:rFonts w:eastAsia="Calibri"/>
          <w:sz w:val="22"/>
          <w:szCs w:val="22"/>
          <w:lang w:val="lt-LT" w:eastAsia="en-US"/>
        </w:rPr>
        <w:t xml:space="preserve">Tai gali reikšti, kad </w:t>
      </w:r>
      <w:r>
        <w:rPr>
          <w:rFonts w:eastAsia="Calibri"/>
          <w:sz w:val="22"/>
          <w:szCs w:val="22"/>
          <w:lang w:val="lt-LT" w:eastAsia="en-US"/>
        </w:rPr>
        <w:t>turite nervų ar raumenų sutrikimų:</w:t>
      </w:r>
    </w:p>
    <w:p w14:paraId="26788617" w14:textId="77777777" w:rsidR="00C8455F" w:rsidRDefault="00C8455F" w:rsidP="00C8455F">
      <w:pPr>
        <w:widowControl w:val="0"/>
        <w:numPr>
          <w:ilvl w:val="0"/>
          <w:numId w:val="19"/>
        </w:numPr>
        <w:tabs>
          <w:tab w:val="left" w:pos="567"/>
        </w:tabs>
        <w:ind w:left="567" w:hanging="567"/>
        <w:rPr>
          <w:rFonts w:eastAsia="Calibri"/>
          <w:sz w:val="22"/>
          <w:szCs w:val="22"/>
          <w:lang w:val="lt-LT" w:eastAsia="en-US"/>
        </w:rPr>
      </w:pPr>
      <w:r w:rsidRPr="00D75D57">
        <w:rPr>
          <w:rFonts w:eastAsia="Calibri"/>
          <w:sz w:val="22"/>
          <w:szCs w:val="22"/>
          <w:lang w:val="lt-LT" w:eastAsia="en-US"/>
        </w:rPr>
        <w:t>Rankų ir kojų tirpimas, silpnumas ir skausmas (periferinė neuropatija).</w:t>
      </w:r>
    </w:p>
    <w:p w14:paraId="78BCEC1B" w14:textId="77777777" w:rsidR="00C8455F" w:rsidRDefault="00C8455F" w:rsidP="00C8455F">
      <w:pPr>
        <w:widowControl w:val="0"/>
        <w:numPr>
          <w:ilvl w:val="0"/>
          <w:numId w:val="19"/>
        </w:numPr>
        <w:tabs>
          <w:tab w:val="left" w:pos="567"/>
        </w:tabs>
        <w:ind w:left="567" w:hanging="567"/>
        <w:rPr>
          <w:rFonts w:eastAsia="Calibri"/>
          <w:sz w:val="22"/>
          <w:szCs w:val="22"/>
          <w:lang w:val="lt-LT" w:eastAsia="en-US"/>
        </w:rPr>
      </w:pPr>
      <w:r w:rsidRPr="00D75D57">
        <w:rPr>
          <w:rFonts w:eastAsia="Calibri"/>
          <w:sz w:val="22"/>
          <w:szCs w:val="22"/>
          <w:lang w:val="lt-LT" w:eastAsia="en-US"/>
        </w:rPr>
        <w:t>Gentamicin Krka gali sukelti sunkių alerginių reakcijų (įskaitant ana</w:t>
      </w:r>
      <w:r>
        <w:rPr>
          <w:rFonts w:eastAsia="Calibri"/>
          <w:sz w:val="22"/>
          <w:szCs w:val="22"/>
          <w:lang w:val="lt-LT" w:eastAsia="en-US"/>
        </w:rPr>
        <w:t>filaksiją); simptomai gali būti:</w:t>
      </w:r>
    </w:p>
    <w:p w14:paraId="02BABA27" w14:textId="77777777" w:rsidR="00C8455F" w:rsidRPr="00171157" w:rsidRDefault="00C8455F" w:rsidP="009E4030">
      <w:pPr>
        <w:widowControl w:val="0"/>
        <w:numPr>
          <w:ilvl w:val="0"/>
          <w:numId w:val="20"/>
        </w:numPr>
        <w:tabs>
          <w:tab w:val="left" w:pos="567"/>
        </w:tabs>
        <w:ind w:left="1134" w:hanging="567"/>
        <w:rPr>
          <w:rFonts w:eastAsia="Calibri"/>
          <w:sz w:val="22"/>
          <w:szCs w:val="22"/>
          <w:lang w:val="lt-LT" w:eastAsia="en-US"/>
        </w:rPr>
      </w:pPr>
      <w:r>
        <w:rPr>
          <w:rFonts w:eastAsia="Calibri"/>
          <w:sz w:val="22"/>
          <w:szCs w:val="22"/>
        </w:rPr>
        <w:t>r</w:t>
      </w:r>
      <w:r w:rsidRPr="00DA33BC">
        <w:rPr>
          <w:rFonts w:eastAsia="Calibri"/>
          <w:sz w:val="22"/>
          <w:szCs w:val="22"/>
        </w:rPr>
        <w:t>ankų, kojų, kulkšnių, veido, lūpų ar gerklės patinim</w:t>
      </w:r>
      <w:r>
        <w:rPr>
          <w:rFonts w:eastAsia="Calibri"/>
          <w:sz w:val="22"/>
          <w:szCs w:val="22"/>
        </w:rPr>
        <w:t>u</w:t>
      </w:r>
      <w:r w:rsidRPr="00DA33BC">
        <w:rPr>
          <w:rFonts w:eastAsia="Calibri"/>
          <w:sz w:val="22"/>
          <w:szCs w:val="22"/>
        </w:rPr>
        <w:t>, dėl kurio gali pasunkėti rijimas ar kvėpavimas</w:t>
      </w:r>
    </w:p>
    <w:p w14:paraId="508424D6" w14:textId="77777777" w:rsidR="00C8455F" w:rsidRPr="00171157" w:rsidRDefault="005060CA" w:rsidP="009E4030">
      <w:pPr>
        <w:widowControl w:val="0"/>
        <w:numPr>
          <w:ilvl w:val="0"/>
          <w:numId w:val="20"/>
        </w:numPr>
        <w:tabs>
          <w:tab w:val="left" w:pos="567"/>
        </w:tabs>
        <w:ind w:left="1134" w:hanging="567"/>
        <w:rPr>
          <w:rFonts w:eastAsia="Calibri"/>
          <w:sz w:val="22"/>
          <w:szCs w:val="22"/>
          <w:lang w:val="lt-LT" w:eastAsia="en-US"/>
        </w:rPr>
      </w:pPr>
      <w:r>
        <w:rPr>
          <w:rFonts w:eastAsia="Calibri"/>
          <w:sz w:val="22"/>
          <w:szCs w:val="22"/>
        </w:rPr>
        <w:t>ap</w:t>
      </w:r>
      <w:r w:rsidR="00C8455F">
        <w:rPr>
          <w:rFonts w:eastAsia="Calibri"/>
          <w:sz w:val="22"/>
          <w:szCs w:val="22"/>
        </w:rPr>
        <w:t>alpimu, galvos svaiguliu, apsvaigimu (žemu kraujospūdžiu).</w:t>
      </w:r>
    </w:p>
    <w:p w14:paraId="78860832" w14:textId="77777777" w:rsidR="00C8455F" w:rsidRPr="00171157" w:rsidRDefault="00C8455F" w:rsidP="00C8455F">
      <w:pPr>
        <w:widowControl w:val="0"/>
        <w:tabs>
          <w:tab w:val="left" w:pos="567"/>
        </w:tabs>
        <w:rPr>
          <w:rFonts w:eastAsia="Calibri"/>
          <w:sz w:val="22"/>
          <w:szCs w:val="22"/>
          <w:lang w:val="lt-LT" w:eastAsia="en-US"/>
        </w:rPr>
      </w:pPr>
      <w:r>
        <w:rPr>
          <w:rFonts w:eastAsia="Calibri"/>
          <w:sz w:val="22"/>
          <w:szCs w:val="22"/>
        </w:rPr>
        <w:t>Nedelsdami kreipkitės į gydytoją, jei įtariate rimtą alerginę reakciją.</w:t>
      </w:r>
    </w:p>
    <w:p w14:paraId="48F570EE" w14:textId="77777777" w:rsidR="00C8455F" w:rsidRDefault="00C8455F" w:rsidP="00C8455F">
      <w:pPr>
        <w:widowControl w:val="0"/>
        <w:numPr>
          <w:ilvl w:val="0"/>
          <w:numId w:val="19"/>
        </w:numPr>
        <w:tabs>
          <w:tab w:val="left" w:pos="567"/>
        </w:tabs>
        <w:ind w:left="567" w:hanging="567"/>
        <w:rPr>
          <w:rFonts w:eastAsia="Calibri"/>
          <w:sz w:val="22"/>
          <w:szCs w:val="22"/>
          <w:lang w:val="lt-LT" w:eastAsia="en-US"/>
        </w:rPr>
      </w:pPr>
      <w:r>
        <w:rPr>
          <w:rFonts w:eastAsia="Calibri"/>
          <w:sz w:val="22"/>
          <w:szCs w:val="22"/>
          <w:lang w:val="lt-LT" w:eastAsia="en-US"/>
        </w:rPr>
        <w:t>G</w:t>
      </w:r>
      <w:r w:rsidRPr="00C5312B">
        <w:rPr>
          <w:rFonts w:eastAsia="Calibri"/>
          <w:sz w:val="22"/>
          <w:szCs w:val="22"/>
          <w:lang w:val="lt-LT" w:eastAsia="en-US"/>
        </w:rPr>
        <w:t xml:space="preserve">alvos svaigimas, svaigulys ir </w:t>
      </w:r>
      <w:r w:rsidR="005060CA">
        <w:rPr>
          <w:rFonts w:eastAsia="Calibri"/>
          <w:sz w:val="22"/>
          <w:szCs w:val="22"/>
          <w:lang w:val="lt-LT" w:eastAsia="en-US"/>
        </w:rPr>
        <w:t>ap</w:t>
      </w:r>
      <w:r w:rsidRPr="00C5312B">
        <w:rPr>
          <w:rFonts w:eastAsia="Calibri"/>
          <w:sz w:val="22"/>
          <w:szCs w:val="22"/>
          <w:lang w:val="lt-LT" w:eastAsia="en-US"/>
        </w:rPr>
        <w:t>alpimas. Tai gali būti dėl žemo kraujospūdžio.</w:t>
      </w:r>
    </w:p>
    <w:p w14:paraId="0AFA4397" w14:textId="77777777" w:rsidR="00C8455F" w:rsidRPr="00171157" w:rsidRDefault="00C8455F" w:rsidP="00C8455F">
      <w:pPr>
        <w:widowControl w:val="0"/>
        <w:numPr>
          <w:ilvl w:val="0"/>
          <w:numId w:val="19"/>
        </w:numPr>
        <w:tabs>
          <w:tab w:val="left" w:pos="567"/>
        </w:tabs>
        <w:ind w:left="567" w:hanging="567"/>
        <w:rPr>
          <w:rFonts w:eastAsia="Calibri"/>
          <w:sz w:val="22"/>
          <w:szCs w:val="22"/>
          <w:lang w:val="lt-LT" w:eastAsia="en-US"/>
        </w:rPr>
      </w:pPr>
      <w:r w:rsidRPr="003019CF">
        <w:rPr>
          <w:rFonts w:eastAsia="Calibri"/>
          <w:sz w:val="22"/>
          <w:szCs w:val="22"/>
        </w:rPr>
        <w:t>Sunki alerginė odos ir gleivinių reakcija kartu su pūslėmis ir odos paraudimu, kuris labai sunkiais atvejais gali paveikti vidinius organus ir gali kelti pavojų gyvybei (Stivenso-Džonsono sindromas, toksinė epidermio nekrozė</w:t>
      </w:r>
      <w:r>
        <w:rPr>
          <w:rFonts w:eastAsia="Calibri"/>
          <w:sz w:val="22"/>
          <w:szCs w:val="22"/>
        </w:rPr>
        <w:t>.</w:t>
      </w:r>
    </w:p>
    <w:p w14:paraId="3DFFA543" w14:textId="77777777" w:rsidR="00C8455F" w:rsidRPr="00171157" w:rsidRDefault="00C8455F" w:rsidP="00C8455F">
      <w:pPr>
        <w:widowControl w:val="0"/>
        <w:tabs>
          <w:tab w:val="left" w:pos="567"/>
        </w:tabs>
        <w:rPr>
          <w:rFonts w:eastAsia="Calibri"/>
          <w:sz w:val="22"/>
          <w:szCs w:val="22"/>
          <w:lang w:val="lt-LT" w:eastAsia="en-US"/>
        </w:rPr>
      </w:pPr>
    </w:p>
    <w:p w14:paraId="1373D807" w14:textId="77777777" w:rsidR="00C8455F" w:rsidRDefault="00C8455F" w:rsidP="00C8455F">
      <w:pPr>
        <w:widowControl w:val="0"/>
        <w:tabs>
          <w:tab w:val="left" w:pos="567"/>
        </w:tabs>
        <w:rPr>
          <w:rFonts w:eastAsia="Calibri"/>
          <w:sz w:val="22"/>
          <w:szCs w:val="22"/>
        </w:rPr>
      </w:pPr>
      <w:r>
        <w:rPr>
          <w:rFonts w:eastAsia="Calibri"/>
          <w:sz w:val="22"/>
          <w:szCs w:val="22"/>
        </w:rPr>
        <w:t xml:space="preserve">Nedelsiant pasitarkite su gydytoju ar slaugytoja, jei pastebėjote bet kurį iš </w:t>
      </w:r>
      <w:r w:rsidR="005060CA">
        <w:rPr>
          <w:rFonts w:eastAsia="Calibri"/>
          <w:sz w:val="22"/>
          <w:szCs w:val="22"/>
        </w:rPr>
        <w:t>anksčiau nurodytų</w:t>
      </w:r>
      <w:r>
        <w:rPr>
          <w:rFonts w:eastAsia="Calibri"/>
          <w:sz w:val="22"/>
          <w:szCs w:val="22"/>
        </w:rPr>
        <w:t xml:space="preserve"> pažymių.</w:t>
      </w:r>
    </w:p>
    <w:p w14:paraId="5E335278" w14:textId="77777777" w:rsidR="006C579C" w:rsidRDefault="006C579C" w:rsidP="00C8455F">
      <w:pPr>
        <w:widowControl w:val="0"/>
        <w:tabs>
          <w:tab w:val="left" w:pos="567"/>
        </w:tabs>
        <w:rPr>
          <w:rFonts w:eastAsia="Calibri"/>
          <w:sz w:val="22"/>
          <w:szCs w:val="22"/>
        </w:rPr>
      </w:pPr>
    </w:p>
    <w:p w14:paraId="71EF9BD5" w14:textId="77777777" w:rsidR="007B2463" w:rsidRPr="009E4030" w:rsidRDefault="007B2463" w:rsidP="00A758F3">
      <w:pPr>
        <w:widowControl w:val="0"/>
        <w:tabs>
          <w:tab w:val="left" w:pos="567"/>
        </w:tabs>
        <w:rPr>
          <w:rFonts w:eastAsia="Calibri"/>
          <w:b/>
          <w:sz w:val="22"/>
          <w:szCs w:val="22"/>
          <w:lang w:val="lt-LT" w:eastAsia="en-US"/>
        </w:rPr>
      </w:pPr>
      <w:r w:rsidRPr="009E4030">
        <w:rPr>
          <w:rFonts w:eastAsia="Calibri"/>
          <w:b/>
          <w:sz w:val="22"/>
          <w:szCs w:val="22"/>
          <w:lang w:val="lt-LT" w:eastAsia="en-US"/>
        </w:rPr>
        <w:t xml:space="preserve">Nedažnas: gali pasireikšti </w:t>
      </w:r>
      <w:r w:rsidR="005060CA" w:rsidRPr="009E4030">
        <w:rPr>
          <w:rFonts w:eastAsia="Calibri"/>
          <w:b/>
          <w:sz w:val="22"/>
          <w:szCs w:val="22"/>
          <w:lang w:val="lt-LT" w:eastAsia="en-US"/>
        </w:rPr>
        <w:t>rečiau kaip</w:t>
      </w:r>
      <w:r w:rsidRPr="009E4030">
        <w:rPr>
          <w:rFonts w:eastAsia="Calibri"/>
          <w:b/>
          <w:sz w:val="22"/>
          <w:szCs w:val="22"/>
          <w:lang w:val="lt-LT" w:eastAsia="en-US"/>
        </w:rPr>
        <w:t xml:space="preserve"> 1 iš 100 </w:t>
      </w:r>
      <w:r w:rsidR="005060CA" w:rsidRPr="009E4030">
        <w:rPr>
          <w:rFonts w:eastAsia="Calibri"/>
          <w:b/>
          <w:sz w:val="22"/>
          <w:szCs w:val="22"/>
          <w:lang w:val="lt-LT" w:eastAsia="en-US"/>
        </w:rPr>
        <w:t>asmenų</w:t>
      </w:r>
    </w:p>
    <w:p w14:paraId="103A3D35"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Klausos ir pusiausvyros sutrikimas*, spengimas ir spaudimo pojūtis ausyse, nevalingas akių trūkčiojimas (taip vadinamas nistagmas).</w:t>
      </w:r>
    </w:p>
    <w:p w14:paraId="254AD36D" w14:textId="77777777" w:rsidR="007B2463" w:rsidRPr="00A758F3" w:rsidRDefault="007B2463" w:rsidP="00A758F3">
      <w:pPr>
        <w:widowControl w:val="0"/>
        <w:numPr>
          <w:ilvl w:val="0"/>
          <w:numId w:val="1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Pykinimas, vėmimas, viduriavimas.</w:t>
      </w:r>
    </w:p>
    <w:p w14:paraId="429DC6C7" w14:textId="77777777" w:rsidR="007B2463" w:rsidRPr="00A758F3" w:rsidRDefault="007B2463" w:rsidP="00A758F3">
      <w:pPr>
        <w:widowControl w:val="0"/>
        <w:numPr>
          <w:ilvl w:val="0"/>
          <w:numId w:val="1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lastRenderedPageBreak/>
        <w:t>Šlapalo ir kreatinino koncentracijos padidėjimas***, baltymas šlapime.</w:t>
      </w:r>
    </w:p>
    <w:p w14:paraId="39DF9364" w14:textId="77777777" w:rsidR="007B2463" w:rsidRPr="00A758F3" w:rsidRDefault="007B2463" w:rsidP="00A758F3">
      <w:pPr>
        <w:widowControl w:val="0"/>
        <w:tabs>
          <w:tab w:val="left" w:pos="567"/>
        </w:tabs>
        <w:rPr>
          <w:rFonts w:eastAsia="Calibri"/>
          <w:color w:val="333333"/>
          <w:sz w:val="22"/>
          <w:szCs w:val="22"/>
          <w:lang w:val="lt-LT" w:eastAsia="en-US"/>
        </w:rPr>
      </w:pPr>
    </w:p>
    <w:p w14:paraId="512627A9" w14:textId="77777777" w:rsidR="007B2463" w:rsidRPr="009E4030" w:rsidRDefault="007B2463" w:rsidP="00A758F3">
      <w:pPr>
        <w:widowControl w:val="0"/>
        <w:tabs>
          <w:tab w:val="left" w:pos="567"/>
        </w:tabs>
        <w:rPr>
          <w:rFonts w:eastAsia="Calibri"/>
          <w:b/>
          <w:sz w:val="22"/>
          <w:szCs w:val="22"/>
          <w:lang w:val="lt-LT" w:eastAsia="en-US"/>
        </w:rPr>
      </w:pPr>
      <w:r w:rsidRPr="009E4030">
        <w:rPr>
          <w:rFonts w:eastAsia="Calibri"/>
          <w:b/>
          <w:sz w:val="22"/>
          <w:szCs w:val="22"/>
          <w:lang w:val="lt-LT" w:eastAsia="en-US"/>
        </w:rPr>
        <w:t xml:space="preserve">Retas: gali pasireikšti </w:t>
      </w:r>
      <w:r w:rsidR="005060CA" w:rsidRPr="009E4030">
        <w:rPr>
          <w:rFonts w:eastAsia="Calibri"/>
          <w:b/>
          <w:sz w:val="22"/>
          <w:szCs w:val="22"/>
          <w:lang w:val="lt-LT" w:eastAsia="en-US"/>
        </w:rPr>
        <w:t>rečiau kaip</w:t>
      </w:r>
      <w:r w:rsidRPr="009E4030">
        <w:rPr>
          <w:rFonts w:eastAsia="Calibri"/>
          <w:b/>
          <w:sz w:val="22"/>
          <w:szCs w:val="22"/>
          <w:lang w:val="lt-LT" w:eastAsia="en-US"/>
        </w:rPr>
        <w:t xml:space="preserve"> 1 iš 1</w:t>
      </w:r>
      <w:r w:rsidR="005060CA" w:rsidRPr="009E4030">
        <w:rPr>
          <w:rFonts w:eastAsia="Calibri"/>
          <w:b/>
          <w:sz w:val="22"/>
          <w:szCs w:val="22"/>
          <w:lang w:val="lt-LT" w:eastAsia="en-US"/>
        </w:rPr>
        <w:t> </w:t>
      </w:r>
      <w:r w:rsidRPr="009E4030">
        <w:rPr>
          <w:rFonts w:eastAsia="Calibri"/>
          <w:b/>
          <w:sz w:val="22"/>
          <w:szCs w:val="22"/>
          <w:lang w:val="lt-LT" w:eastAsia="en-US"/>
        </w:rPr>
        <w:t xml:space="preserve">000 </w:t>
      </w:r>
      <w:r w:rsidR="005060CA" w:rsidRPr="009E4030">
        <w:rPr>
          <w:rFonts w:eastAsia="Calibri"/>
          <w:b/>
          <w:sz w:val="22"/>
          <w:szCs w:val="22"/>
          <w:lang w:val="lt-LT" w:eastAsia="en-US"/>
        </w:rPr>
        <w:t>asmenų</w:t>
      </w:r>
    </w:p>
    <w:p w14:paraId="3FCC7169"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Per mažas kalcio kiekis kraujyje, per mažas kalio kiekis kraujyje, per mažas magnio kiekis kraujyje.</w:t>
      </w:r>
    </w:p>
    <w:p w14:paraId="21279C04"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Padidėjusio jautrumo reakcijos (išbėrimas).</w:t>
      </w:r>
    </w:p>
    <w:p w14:paraId="07991B40"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Nervo ir raumens jungties blokada**.</w:t>
      </w:r>
    </w:p>
    <w:p w14:paraId="17B718E8" w14:textId="77777777" w:rsidR="007B2463" w:rsidRPr="00A758F3" w:rsidRDefault="007B2463" w:rsidP="00A758F3">
      <w:pPr>
        <w:widowControl w:val="0"/>
        <w:tabs>
          <w:tab w:val="left" w:pos="567"/>
        </w:tabs>
        <w:rPr>
          <w:rFonts w:eastAsia="Calibri"/>
          <w:sz w:val="22"/>
          <w:szCs w:val="22"/>
          <w:lang w:val="lt-LT" w:eastAsia="en-US"/>
        </w:rPr>
      </w:pPr>
    </w:p>
    <w:p w14:paraId="664327AA" w14:textId="77777777" w:rsidR="007B2463" w:rsidRPr="009E4030" w:rsidRDefault="007B2463" w:rsidP="00A758F3">
      <w:pPr>
        <w:widowControl w:val="0"/>
        <w:tabs>
          <w:tab w:val="left" w:pos="567"/>
        </w:tabs>
        <w:rPr>
          <w:rFonts w:eastAsia="Calibri"/>
          <w:b/>
          <w:sz w:val="22"/>
          <w:szCs w:val="22"/>
          <w:lang w:val="lt-LT" w:eastAsia="en-US"/>
        </w:rPr>
      </w:pPr>
      <w:r w:rsidRPr="009E4030">
        <w:rPr>
          <w:rFonts w:eastAsia="Calibri"/>
          <w:b/>
          <w:sz w:val="22"/>
          <w:szCs w:val="22"/>
          <w:lang w:val="lt-LT" w:eastAsia="en-US"/>
        </w:rPr>
        <w:t xml:space="preserve">Labai retas: gali pasireikšti </w:t>
      </w:r>
      <w:r w:rsidR="005060CA">
        <w:rPr>
          <w:rFonts w:eastAsia="Calibri"/>
          <w:b/>
          <w:sz w:val="22"/>
          <w:szCs w:val="22"/>
          <w:lang w:val="lt-LT" w:eastAsia="en-US"/>
        </w:rPr>
        <w:t>rečiau kaip</w:t>
      </w:r>
      <w:r w:rsidRPr="009E4030">
        <w:rPr>
          <w:rFonts w:eastAsia="Calibri"/>
          <w:b/>
          <w:sz w:val="22"/>
          <w:szCs w:val="22"/>
          <w:lang w:val="lt-LT" w:eastAsia="en-US"/>
        </w:rPr>
        <w:t xml:space="preserve"> 1 iš 10</w:t>
      </w:r>
      <w:r w:rsidR="003E4FA0">
        <w:rPr>
          <w:rFonts w:eastAsia="Calibri"/>
          <w:b/>
          <w:sz w:val="22"/>
          <w:szCs w:val="22"/>
          <w:lang w:val="lt-LT" w:eastAsia="en-US"/>
        </w:rPr>
        <w:t> </w:t>
      </w:r>
      <w:r w:rsidRPr="009E4030">
        <w:rPr>
          <w:rFonts w:eastAsia="Calibri"/>
          <w:b/>
          <w:sz w:val="22"/>
          <w:szCs w:val="22"/>
          <w:lang w:val="lt-LT" w:eastAsia="en-US"/>
        </w:rPr>
        <w:t xml:space="preserve">000 </w:t>
      </w:r>
      <w:r w:rsidR="005060CA">
        <w:rPr>
          <w:rFonts w:eastAsia="Calibri"/>
          <w:b/>
          <w:sz w:val="22"/>
          <w:szCs w:val="22"/>
          <w:lang w:val="lt-LT" w:eastAsia="en-US"/>
        </w:rPr>
        <w:t>asmenų</w:t>
      </w:r>
    </w:p>
    <w:p w14:paraId="3955851E"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Eozinofilų kiekio padidėjimas, leukocitų, trombocitų kiekio sumažėjimas, mažakraujystė, hemoglobino koncentracijos sumažėjimas.</w:t>
      </w:r>
    </w:p>
    <w:p w14:paraId="20E09A01"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Anafilaksinė reakcija.</w:t>
      </w:r>
    </w:p>
    <w:p w14:paraId="6380E47D"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Galvos skausmas, tariamas jutimas.</w:t>
      </w:r>
    </w:p>
    <w:p w14:paraId="62CA7E3A"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Regos sutrikimai.</w:t>
      </w:r>
    </w:p>
    <w:p w14:paraId="0D5969B7"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Nuolatinis viduriavimas (pseudomembraninis kolitas).</w:t>
      </w:r>
    </w:p>
    <w:p w14:paraId="3A394183" w14:textId="71FCC34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proofErr w:type="spellStart"/>
      <w:r w:rsidRPr="00A758F3">
        <w:rPr>
          <w:rFonts w:eastAsia="Calibri"/>
          <w:sz w:val="22"/>
          <w:szCs w:val="22"/>
          <w:lang w:val="lt-LT" w:eastAsia="en-US"/>
        </w:rPr>
        <w:t>Bilirubino</w:t>
      </w:r>
      <w:proofErr w:type="spellEnd"/>
      <w:r w:rsidR="00FA107E">
        <w:rPr>
          <w:rFonts w:eastAsia="Calibri"/>
          <w:sz w:val="22"/>
          <w:szCs w:val="22"/>
          <w:lang w:val="lt-LT" w:eastAsia="en-US"/>
        </w:rPr>
        <w:t xml:space="preserve"> kiekio</w:t>
      </w:r>
      <w:r w:rsidRPr="00A758F3">
        <w:rPr>
          <w:rFonts w:eastAsia="Calibri"/>
          <w:sz w:val="22"/>
          <w:szCs w:val="22"/>
          <w:lang w:val="lt-LT" w:eastAsia="en-US"/>
        </w:rPr>
        <w:t xml:space="preserve"> ir kepenų fermentų aktyvumo padidėjimas (tai rodo kepenų veiklos sutrikimą).</w:t>
      </w:r>
    </w:p>
    <w:p w14:paraId="419302A0"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Karščiavimas, širdies plakimas.</w:t>
      </w:r>
    </w:p>
    <w:p w14:paraId="3FD88B44" w14:textId="77777777" w:rsidR="003359CF" w:rsidRDefault="00CA5BEB" w:rsidP="00A758F3">
      <w:pPr>
        <w:pStyle w:val="Sraopastraipa"/>
        <w:widowControl w:val="0"/>
        <w:numPr>
          <w:ilvl w:val="0"/>
          <w:numId w:val="14"/>
        </w:numPr>
        <w:tabs>
          <w:tab w:val="clear" w:pos="1140"/>
        </w:tabs>
        <w:ind w:left="567" w:hanging="567"/>
        <w:rPr>
          <w:rFonts w:ascii="Times New Roman" w:hAnsi="Times New Roman"/>
        </w:rPr>
      </w:pPr>
      <w:r w:rsidRPr="00A758F3">
        <w:rPr>
          <w:rFonts w:ascii="Times New Roman" w:hAnsi="Times New Roman"/>
        </w:rPr>
        <w:t>Ūminis inkstų nepakankamumas</w:t>
      </w:r>
      <w:r w:rsidR="003359CF">
        <w:rPr>
          <w:rFonts w:ascii="Times New Roman" w:hAnsi="Times New Roman"/>
        </w:rPr>
        <w:t>.</w:t>
      </w:r>
    </w:p>
    <w:p w14:paraId="7163930E" w14:textId="77777777" w:rsidR="00CA5BEB" w:rsidRPr="00A758F3" w:rsidRDefault="003359CF" w:rsidP="00A758F3">
      <w:pPr>
        <w:pStyle w:val="Sraopastraipa"/>
        <w:widowControl w:val="0"/>
        <w:numPr>
          <w:ilvl w:val="0"/>
          <w:numId w:val="14"/>
        </w:numPr>
        <w:tabs>
          <w:tab w:val="clear" w:pos="1140"/>
        </w:tabs>
        <w:ind w:left="567" w:hanging="567"/>
        <w:rPr>
          <w:rFonts w:ascii="Times New Roman" w:hAnsi="Times New Roman"/>
        </w:rPr>
      </w:pPr>
      <w:r>
        <w:rPr>
          <w:rFonts w:ascii="Times New Roman" w:hAnsi="Times New Roman"/>
        </w:rPr>
        <w:t>D</w:t>
      </w:r>
      <w:r w:rsidR="00CA5BEB" w:rsidRPr="00A758F3">
        <w:rPr>
          <w:rFonts w:ascii="Times New Roman" w:hAnsi="Times New Roman"/>
        </w:rPr>
        <w:t>idelė fosforo ir aminorūgščių koncentracija šlapime (vadinamasis į Fankoni (Fanconi) panašus sindromas, susijęs su ilgą laiką vartojamomis didelėmis dozėmis).</w:t>
      </w:r>
    </w:p>
    <w:p w14:paraId="140D7ABF" w14:textId="77777777" w:rsidR="00CA5BEB" w:rsidRPr="00A758F3" w:rsidRDefault="00CA5BEB" w:rsidP="00A758F3">
      <w:pPr>
        <w:pStyle w:val="Sraopastraipa"/>
        <w:widowControl w:val="0"/>
        <w:ind w:left="1140" w:firstLine="0"/>
        <w:rPr>
          <w:rFonts w:ascii="Times New Roman" w:hAnsi="Times New Roman"/>
        </w:rPr>
      </w:pPr>
    </w:p>
    <w:p w14:paraId="642AB233" w14:textId="77777777" w:rsidR="00CA5BEB" w:rsidRPr="009E4030" w:rsidRDefault="00CA5BEB" w:rsidP="00A758F3">
      <w:pPr>
        <w:widowControl w:val="0"/>
        <w:rPr>
          <w:rFonts w:eastAsia="Calibri"/>
          <w:b/>
          <w:sz w:val="22"/>
          <w:szCs w:val="22"/>
        </w:rPr>
      </w:pPr>
      <w:r w:rsidRPr="009E4030">
        <w:rPr>
          <w:rFonts w:eastAsia="Calibri"/>
          <w:b/>
          <w:sz w:val="22"/>
          <w:szCs w:val="22"/>
        </w:rPr>
        <w:t>Dažnis nežinomas (negali būti apskaičiuotas pagal turimus duomenis).</w:t>
      </w:r>
    </w:p>
    <w:p w14:paraId="55032CF0" w14:textId="77777777" w:rsidR="00CA5BEB" w:rsidRDefault="006C579C" w:rsidP="00A758F3">
      <w:pPr>
        <w:widowControl w:val="0"/>
        <w:numPr>
          <w:ilvl w:val="0"/>
          <w:numId w:val="17"/>
        </w:numPr>
        <w:ind w:left="567" w:hanging="567"/>
        <w:rPr>
          <w:rFonts w:eastAsia="Calibri"/>
          <w:sz w:val="22"/>
          <w:szCs w:val="22"/>
        </w:rPr>
      </w:pPr>
      <w:r>
        <w:rPr>
          <w:rFonts w:eastAsia="Calibri"/>
          <w:sz w:val="22"/>
          <w:szCs w:val="22"/>
        </w:rPr>
        <w:t>Laikinas ir n</w:t>
      </w:r>
      <w:r w:rsidR="00CA5BEB" w:rsidRPr="00A758F3">
        <w:rPr>
          <w:rFonts w:eastAsia="Calibri"/>
          <w:sz w:val="22"/>
          <w:szCs w:val="22"/>
        </w:rPr>
        <w:t>egrįžtamas klausos praradimas, kurtumas*</w:t>
      </w:r>
      <w:r w:rsidR="00DE3AA7">
        <w:rPr>
          <w:rFonts w:eastAsia="Calibri"/>
          <w:sz w:val="22"/>
          <w:szCs w:val="22"/>
        </w:rPr>
        <w:t>.</w:t>
      </w:r>
    </w:p>
    <w:p w14:paraId="75DFC7EE" w14:textId="77777777" w:rsidR="00744F56" w:rsidRDefault="00744F56" w:rsidP="00A758F3">
      <w:pPr>
        <w:widowControl w:val="0"/>
        <w:numPr>
          <w:ilvl w:val="0"/>
          <w:numId w:val="17"/>
        </w:numPr>
        <w:ind w:left="567" w:hanging="567"/>
        <w:rPr>
          <w:rFonts w:eastAsia="Calibri"/>
          <w:sz w:val="22"/>
          <w:szCs w:val="22"/>
        </w:rPr>
      </w:pPr>
      <w:r>
        <w:rPr>
          <w:rFonts w:eastAsia="Calibri"/>
          <w:sz w:val="22"/>
          <w:szCs w:val="22"/>
        </w:rPr>
        <w:t>Alergin</w:t>
      </w:r>
      <w:r>
        <w:rPr>
          <w:rFonts w:eastAsia="Calibri"/>
          <w:sz w:val="22"/>
          <w:szCs w:val="22"/>
          <w:lang w:val="lt-LT"/>
        </w:rPr>
        <w:t>ės reakcijos</w:t>
      </w:r>
      <w:r w:rsidRPr="00EF054D">
        <w:rPr>
          <w:rFonts w:eastAsia="Calibri"/>
          <w:sz w:val="22"/>
          <w:szCs w:val="22"/>
        </w:rPr>
        <w:t>:</w:t>
      </w:r>
    </w:p>
    <w:p w14:paraId="2505E003" w14:textId="77777777" w:rsidR="00DE3AA7" w:rsidRDefault="00723818" w:rsidP="00EF054D">
      <w:pPr>
        <w:widowControl w:val="0"/>
        <w:numPr>
          <w:ilvl w:val="0"/>
          <w:numId w:val="18"/>
        </w:numPr>
        <w:rPr>
          <w:rFonts w:eastAsia="Calibri"/>
          <w:sz w:val="22"/>
          <w:szCs w:val="22"/>
        </w:rPr>
      </w:pPr>
      <w:r>
        <w:rPr>
          <w:rFonts w:eastAsia="Calibri"/>
          <w:sz w:val="22"/>
          <w:szCs w:val="22"/>
        </w:rPr>
        <w:t>n</w:t>
      </w:r>
      <w:r w:rsidR="00DE3AA7">
        <w:rPr>
          <w:rFonts w:eastAsia="Calibri"/>
          <w:sz w:val="22"/>
          <w:szCs w:val="22"/>
        </w:rPr>
        <w:t>iežtin</w:t>
      </w:r>
      <w:r>
        <w:rPr>
          <w:rFonts w:eastAsia="Calibri"/>
          <w:sz w:val="22"/>
          <w:szCs w:val="22"/>
        </w:rPr>
        <w:t>čiu</w:t>
      </w:r>
      <w:r w:rsidR="00DE3AA7">
        <w:rPr>
          <w:rFonts w:eastAsia="Calibri"/>
          <w:sz w:val="22"/>
          <w:szCs w:val="22"/>
        </w:rPr>
        <w:t>, vienkartini</w:t>
      </w:r>
      <w:r>
        <w:rPr>
          <w:rFonts w:eastAsia="Calibri"/>
          <w:sz w:val="22"/>
          <w:szCs w:val="22"/>
        </w:rPr>
        <w:t>u</w:t>
      </w:r>
      <w:r w:rsidR="00DE3AA7">
        <w:rPr>
          <w:rFonts w:eastAsia="Calibri"/>
          <w:sz w:val="22"/>
          <w:szCs w:val="22"/>
        </w:rPr>
        <w:t xml:space="preserve"> išbėrim</w:t>
      </w:r>
      <w:r>
        <w:rPr>
          <w:rFonts w:eastAsia="Calibri"/>
          <w:sz w:val="22"/>
          <w:szCs w:val="22"/>
        </w:rPr>
        <w:t>u</w:t>
      </w:r>
      <w:r w:rsidR="00DE3AA7">
        <w:rPr>
          <w:rFonts w:eastAsia="Calibri"/>
          <w:sz w:val="22"/>
          <w:szCs w:val="22"/>
        </w:rPr>
        <w:t xml:space="preserve"> ar dilgėlin</w:t>
      </w:r>
      <w:r>
        <w:rPr>
          <w:rFonts w:eastAsia="Calibri"/>
          <w:sz w:val="22"/>
          <w:szCs w:val="22"/>
        </w:rPr>
        <w:t>e</w:t>
      </w:r>
      <w:r w:rsidR="00DE3AA7">
        <w:rPr>
          <w:rFonts w:eastAsia="Calibri"/>
          <w:sz w:val="22"/>
          <w:szCs w:val="22"/>
        </w:rPr>
        <w:t xml:space="preserve"> (urtikarija)</w:t>
      </w:r>
      <w:r w:rsidR="006C579C">
        <w:rPr>
          <w:rFonts w:eastAsia="Calibri"/>
          <w:sz w:val="22"/>
          <w:szCs w:val="22"/>
        </w:rPr>
        <w:t>.</w:t>
      </w:r>
    </w:p>
    <w:p w14:paraId="6D6F91F4" w14:textId="77777777" w:rsidR="00DE3AA7" w:rsidRDefault="00DE3AA7" w:rsidP="00DE3AA7">
      <w:pPr>
        <w:widowControl w:val="0"/>
        <w:numPr>
          <w:ilvl w:val="0"/>
          <w:numId w:val="17"/>
        </w:numPr>
        <w:ind w:left="567" w:hanging="567"/>
        <w:rPr>
          <w:rFonts w:eastAsia="Calibri"/>
          <w:sz w:val="22"/>
          <w:szCs w:val="22"/>
        </w:rPr>
      </w:pPr>
      <w:r>
        <w:rPr>
          <w:rFonts w:eastAsia="Calibri"/>
          <w:sz w:val="22"/>
          <w:szCs w:val="22"/>
        </w:rPr>
        <w:t>Infekcija kitoms</w:t>
      </w:r>
      <w:r w:rsidRPr="00812FAD">
        <w:rPr>
          <w:rFonts w:eastAsia="Calibri"/>
          <w:sz w:val="22"/>
          <w:szCs w:val="22"/>
        </w:rPr>
        <w:t xml:space="preserve"> g</w:t>
      </w:r>
      <w:r>
        <w:rPr>
          <w:rFonts w:eastAsia="Calibri"/>
          <w:sz w:val="22"/>
          <w:szCs w:val="22"/>
        </w:rPr>
        <w:t>entamicinui atsparioms bakterijoms.</w:t>
      </w:r>
    </w:p>
    <w:p w14:paraId="6C3F26B0" w14:textId="77777777" w:rsidR="006C579C" w:rsidRDefault="006C579C" w:rsidP="006C579C">
      <w:pPr>
        <w:widowControl w:val="0"/>
        <w:numPr>
          <w:ilvl w:val="0"/>
          <w:numId w:val="17"/>
        </w:numPr>
        <w:ind w:left="567" w:hanging="567"/>
        <w:rPr>
          <w:rFonts w:eastAsia="Calibri"/>
          <w:sz w:val="22"/>
          <w:szCs w:val="22"/>
        </w:rPr>
      </w:pPr>
      <w:r>
        <w:rPr>
          <w:rFonts w:eastAsia="Calibri"/>
          <w:sz w:val="22"/>
          <w:szCs w:val="22"/>
        </w:rPr>
        <w:t>Nuovargis.</w:t>
      </w:r>
    </w:p>
    <w:p w14:paraId="4DBC2140" w14:textId="77777777" w:rsidR="006C579C" w:rsidRDefault="006C579C" w:rsidP="006C579C">
      <w:pPr>
        <w:widowControl w:val="0"/>
        <w:numPr>
          <w:ilvl w:val="0"/>
          <w:numId w:val="17"/>
        </w:numPr>
        <w:ind w:left="567" w:hanging="567"/>
        <w:rPr>
          <w:rFonts w:eastAsia="Calibri"/>
          <w:sz w:val="22"/>
          <w:szCs w:val="22"/>
        </w:rPr>
      </w:pPr>
      <w:r>
        <w:rPr>
          <w:rFonts w:eastAsia="Calibri"/>
          <w:sz w:val="22"/>
          <w:szCs w:val="22"/>
        </w:rPr>
        <w:t>Sumišimas.</w:t>
      </w:r>
    </w:p>
    <w:p w14:paraId="45548312" w14:textId="77777777" w:rsidR="006C579C" w:rsidRDefault="006C579C" w:rsidP="006C579C">
      <w:pPr>
        <w:widowControl w:val="0"/>
        <w:numPr>
          <w:ilvl w:val="0"/>
          <w:numId w:val="17"/>
        </w:numPr>
        <w:ind w:left="567" w:hanging="567"/>
        <w:rPr>
          <w:rFonts w:eastAsia="Calibri"/>
          <w:sz w:val="22"/>
          <w:szCs w:val="22"/>
        </w:rPr>
      </w:pPr>
      <w:r>
        <w:rPr>
          <w:rFonts w:eastAsia="Calibri"/>
          <w:sz w:val="22"/>
          <w:szCs w:val="22"/>
        </w:rPr>
        <w:t>Depresija.</w:t>
      </w:r>
    </w:p>
    <w:p w14:paraId="563515D1" w14:textId="77777777" w:rsidR="006C579C" w:rsidRDefault="006C579C" w:rsidP="006C579C">
      <w:pPr>
        <w:widowControl w:val="0"/>
        <w:numPr>
          <w:ilvl w:val="0"/>
          <w:numId w:val="17"/>
        </w:numPr>
        <w:ind w:left="567" w:hanging="567"/>
        <w:rPr>
          <w:rFonts w:eastAsia="Calibri"/>
          <w:sz w:val="22"/>
          <w:szCs w:val="22"/>
        </w:rPr>
      </w:pPr>
      <w:r>
        <w:rPr>
          <w:rFonts w:eastAsia="Calibri"/>
          <w:sz w:val="22"/>
          <w:szCs w:val="22"/>
        </w:rPr>
        <w:t>Keistos vizijos ar garsai (haliucinacijos).</w:t>
      </w:r>
    </w:p>
    <w:p w14:paraId="4D92C951" w14:textId="77777777" w:rsidR="006C579C" w:rsidRPr="006C579C" w:rsidRDefault="006C579C" w:rsidP="006C579C">
      <w:pPr>
        <w:widowControl w:val="0"/>
        <w:numPr>
          <w:ilvl w:val="0"/>
          <w:numId w:val="17"/>
        </w:numPr>
        <w:ind w:left="567" w:hanging="567"/>
        <w:rPr>
          <w:rFonts w:eastAsia="Calibri"/>
          <w:sz w:val="22"/>
          <w:szCs w:val="22"/>
        </w:rPr>
      </w:pPr>
      <w:r>
        <w:rPr>
          <w:rFonts w:eastAsia="Calibri"/>
          <w:sz w:val="22"/>
          <w:szCs w:val="22"/>
        </w:rPr>
        <w:t>Burnos opos.</w:t>
      </w:r>
    </w:p>
    <w:p w14:paraId="134212D4" w14:textId="77777777" w:rsidR="007B2463" w:rsidRPr="00A758F3" w:rsidRDefault="007B2463" w:rsidP="00A758F3">
      <w:pPr>
        <w:widowControl w:val="0"/>
        <w:tabs>
          <w:tab w:val="left" w:pos="567"/>
        </w:tabs>
        <w:rPr>
          <w:rFonts w:eastAsia="Calibri"/>
          <w:i/>
          <w:sz w:val="22"/>
          <w:szCs w:val="22"/>
          <w:lang w:val="lt-LT" w:eastAsia="en-US"/>
        </w:rPr>
      </w:pPr>
    </w:p>
    <w:p w14:paraId="68D8FFC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Pusiausvyros ir klausos funkcijos sutrikimas yra nedažnas, bet svarbus poveikis, kadangi jis neišnyksta. Toks poveikis gali paūmėti net nutraukus gentamicino vartojimą. Pirmieji požymiai būna spengimas ir spaudimo pojūtis ausyse. Pusiausvyros funkcijos sutrikimas kliniškai pasireiškia pykinimu, vėmimu, galvos sukimusi arba nevalingais trūkčiojančiais akių judesiais. Didesnė klausos ir pusiausvyros sutrikimo rizika yra pacientams, kuriems toks sutrikimas jau buvo, kuriems yra inkstų veiklos sutrikimas, kurie gydomi kitokiais toksinį poveikį klausos ir pusiausviros organui sukeliančiais vaistais, kurių organizme nėra reikiamo skysčių kiekio arba kurie ilgai vartojo didesnę gentamicino dozę.</w:t>
      </w:r>
    </w:p>
    <w:p w14:paraId="67D9F219" w14:textId="77777777" w:rsidR="007B2463" w:rsidRPr="00A758F3" w:rsidRDefault="007B2463" w:rsidP="00A758F3">
      <w:pPr>
        <w:widowControl w:val="0"/>
        <w:tabs>
          <w:tab w:val="left" w:pos="567"/>
        </w:tabs>
        <w:rPr>
          <w:rFonts w:eastAsia="Calibri"/>
          <w:sz w:val="22"/>
          <w:szCs w:val="22"/>
          <w:lang w:val="lt-LT" w:eastAsia="en-US"/>
        </w:rPr>
      </w:pPr>
    </w:p>
    <w:p w14:paraId="2F29A3B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Dažniausiai pasireiškia vaisto greitai </w:t>
      </w:r>
      <w:r w:rsidR="00A57553" w:rsidRPr="00A758F3">
        <w:rPr>
          <w:sz w:val="22"/>
          <w:szCs w:val="22"/>
        </w:rPr>
        <w:t>su</w:t>
      </w:r>
      <w:r w:rsidR="00951A2B" w:rsidRPr="00A758F3">
        <w:rPr>
          <w:sz w:val="22"/>
          <w:szCs w:val="22"/>
        </w:rPr>
        <w:t>leidus</w:t>
      </w:r>
      <w:r w:rsidRPr="00A758F3">
        <w:rPr>
          <w:rFonts w:eastAsia="Calibri"/>
          <w:sz w:val="22"/>
          <w:szCs w:val="22"/>
          <w:lang w:val="lt-LT" w:eastAsia="en-US"/>
        </w:rPr>
        <w:t xml:space="preserve"> į veną arba didelę gentamicino dozę injekuojant į pleuros ar pilvaplėvės ertmę.</w:t>
      </w:r>
    </w:p>
    <w:p w14:paraId="6B7B70C2" w14:textId="77777777" w:rsidR="007B2463" w:rsidRPr="00A758F3" w:rsidRDefault="007B2463" w:rsidP="00A758F3">
      <w:pPr>
        <w:widowControl w:val="0"/>
        <w:tabs>
          <w:tab w:val="left" w:pos="567"/>
        </w:tabs>
        <w:rPr>
          <w:rFonts w:eastAsia="Calibri"/>
          <w:sz w:val="22"/>
          <w:szCs w:val="22"/>
          <w:lang w:val="lt-LT" w:eastAsia="en-US"/>
        </w:rPr>
      </w:pPr>
    </w:p>
    <w:p w14:paraId="79A1C04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Toksinis gentamicino poveikis inkstams dažniau pasireiškia senyviems žmonėms, moterims, </w:t>
      </w:r>
      <w:r w:rsidR="005060CA">
        <w:rPr>
          <w:rFonts w:eastAsia="Calibri"/>
          <w:sz w:val="22"/>
          <w:szCs w:val="22"/>
          <w:lang w:val="lt-LT" w:eastAsia="en-US"/>
        </w:rPr>
        <w:t>pacientams</w:t>
      </w:r>
      <w:r w:rsidRPr="00A758F3">
        <w:rPr>
          <w:rFonts w:eastAsia="Calibri"/>
          <w:sz w:val="22"/>
          <w:szCs w:val="22"/>
          <w:lang w:val="lt-LT" w:eastAsia="en-US"/>
        </w:rPr>
        <w:t xml:space="preserve">, kurių inkstų funkcija sutrikusi, pacientams, kurių organizme trūksta skysčio, nefroziniu sindromu sergantiems </w:t>
      </w:r>
      <w:r w:rsidR="005060CA">
        <w:rPr>
          <w:rFonts w:eastAsia="Calibri"/>
          <w:sz w:val="22"/>
          <w:szCs w:val="22"/>
          <w:lang w:val="lt-LT" w:eastAsia="en-US"/>
        </w:rPr>
        <w:t>pacientams</w:t>
      </w:r>
      <w:r w:rsidRPr="00A758F3">
        <w:rPr>
          <w:rFonts w:eastAsia="Calibri"/>
          <w:sz w:val="22"/>
          <w:szCs w:val="22"/>
          <w:lang w:val="lt-LT" w:eastAsia="en-US"/>
        </w:rPr>
        <w:t xml:space="preserve">, diabetine nefropatija sergantiems pacientams bei </w:t>
      </w:r>
      <w:r w:rsidR="005060CA">
        <w:rPr>
          <w:rFonts w:eastAsia="Calibri"/>
          <w:sz w:val="22"/>
          <w:szCs w:val="22"/>
          <w:lang w:val="lt-LT" w:eastAsia="en-US"/>
        </w:rPr>
        <w:t>pacientams</w:t>
      </w:r>
      <w:r w:rsidRPr="00A758F3">
        <w:rPr>
          <w:rFonts w:eastAsia="Calibri"/>
          <w:sz w:val="22"/>
          <w:szCs w:val="22"/>
          <w:lang w:val="lt-LT" w:eastAsia="en-US"/>
        </w:rPr>
        <w:t>, vartojantiems kitokių toksinį poveikį inkstams sukeliančių vaistų. Inkstų veiklos sutrikimas būna laikinas.</w:t>
      </w:r>
    </w:p>
    <w:p w14:paraId="4D5A6318" w14:textId="77777777" w:rsidR="007B2463" w:rsidRPr="00A758F3" w:rsidRDefault="007B2463" w:rsidP="00A758F3">
      <w:pPr>
        <w:widowControl w:val="0"/>
        <w:tabs>
          <w:tab w:val="left" w:pos="567"/>
        </w:tabs>
        <w:rPr>
          <w:rFonts w:eastAsia="Calibri"/>
          <w:sz w:val="22"/>
          <w:szCs w:val="22"/>
          <w:lang w:val="lt-LT" w:eastAsia="en-US"/>
        </w:rPr>
      </w:pPr>
    </w:p>
    <w:p w14:paraId="1F9880F0" w14:textId="77777777" w:rsidR="007B2463" w:rsidRPr="00A758F3" w:rsidRDefault="007B2463" w:rsidP="00A758F3">
      <w:pPr>
        <w:widowControl w:val="0"/>
        <w:rPr>
          <w:rFonts w:eastAsia="Calibri"/>
          <w:b/>
          <w:sz w:val="22"/>
          <w:szCs w:val="22"/>
          <w:lang w:val="lt-LT" w:eastAsia="en-US"/>
        </w:rPr>
      </w:pPr>
      <w:r w:rsidRPr="00A758F3">
        <w:rPr>
          <w:rFonts w:eastAsia="Calibri"/>
          <w:b/>
          <w:noProof/>
          <w:sz w:val="22"/>
          <w:szCs w:val="22"/>
          <w:lang w:val="lt-LT" w:eastAsia="en-US"/>
        </w:rPr>
        <w:t>Pranešimas apie šalutinį poveikį</w:t>
      </w:r>
    </w:p>
    <w:p w14:paraId="7DE83BFB" w14:textId="77777777" w:rsidR="00892AAB" w:rsidRPr="004042FA" w:rsidRDefault="00892AAB" w:rsidP="00892AAB">
      <w:pPr>
        <w:tabs>
          <w:tab w:val="left" w:pos="567"/>
        </w:tabs>
        <w:spacing w:line="260" w:lineRule="exact"/>
        <w:ind w:right="-1"/>
        <w:rPr>
          <w:sz w:val="22"/>
          <w:lang w:val="lt-LT" w:eastAsia="en-US"/>
        </w:rPr>
      </w:pPr>
      <w:r w:rsidRPr="004042FA">
        <w:rPr>
          <w:sz w:val="22"/>
          <w:szCs w:val="22"/>
          <w:lang w:val="lt-LT" w:eastAsia="lt-LT"/>
        </w:rPr>
        <w:t xml:space="preserve">Jeigu pasireiškė šalutinis poveikis, įskaitant šiame lapelyje nenurodytą, pasakykite gydytojui, vaistininkui arba slaugytojui. </w:t>
      </w:r>
      <w:bookmarkStart w:id="17" w:name="_Hlk173407583"/>
      <w:r w:rsidRPr="004042F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4042FA">
        <w:rPr>
          <w:color w:val="0000EE"/>
          <w:sz w:val="22"/>
          <w:szCs w:val="22"/>
          <w:u w:val="single"/>
          <w:lang w:val="lt-LT" w:eastAsia="lt-LT"/>
        </w:rPr>
        <w:lastRenderedPageBreak/>
        <w:t>https://vvkt.lrv.lt/lt/</w:t>
      </w:r>
      <w:r w:rsidRPr="004042FA">
        <w:rPr>
          <w:sz w:val="22"/>
          <w:szCs w:val="22"/>
          <w:lang w:val="lt-LT" w:eastAsia="lt-LT"/>
        </w:rPr>
        <w:t xml:space="preserve"> nurodytais būdais arba paskambinti nemokamu telefonu 8 800 73 568. Pranešdami apie šalutinį poveikį galite mums padėti gauti daugiau informacijos apie šio vaisto saugumą</w:t>
      </w:r>
      <w:r w:rsidRPr="004042FA">
        <w:rPr>
          <w:sz w:val="22"/>
          <w:lang w:val="lt-LT" w:eastAsia="en-US"/>
        </w:rPr>
        <w:t>.</w:t>
      </w:r>
      <w:bookmarkEnd w:id="17"/>
    </w:p>
    <w:p w14:paraId="1CF00F0A" w14:textId="77777777" w:rsidR="007B2463" w:rsidRPr="00A758F3" w:rsidRDefault="007B2463" w:rsidP="009E4030">
      <w:pPr>
        <w:widowControl w:val="0"/>
        <w:ind w:right="-449"/>
        <w:rPr>
          <w:rFonts w:eastAsia="Calibri"/>
          <w:sz w:val="22"/>
          <w:szCs w:val="22"/>
          <w:lang w:val="lt-LT" w:eastAsia="en-US"/>
        </w:rPr>
      </w:pPr>
    </w:p>
    <w:p w14:paraId="407DC2A8" w14:textId="77777777" w:rsidR="007B2463" w:rsidRPr="00A758F3" w:rsidRDefault="007B2463" w:rsidP="00A758F3">
      <w:pPr>
        <w:widowControl w:val="0"/>
        <w:tabs>
          <w:tab w:val="left" w:pos="567"/>
        </w:tabs>
        <w:rPr>
          <w:rFonts w:eastAsia="Calibri"/>
          <w:sz w:val="22"/>
          <w:szCs w:val="22"/>
          <w:lang w:val="lt-LT" w:eastAsia="en-US"/>
        </w:rPr>
      </w:pPr>
    </w:p>
    <w:p w14:paraId="33A18092"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5.</w:t>
      </w:r>
      <w:r w:rsidRPr="00A758F3">
        <w:rPr>
          <w:rFonts w:eastAsia="Calibri"/>
          <w:b/>
          <w:sz w:val="22"/>
          <w:szCs w:val="22"/>
          <w:lang w:val="lt-LT" w:eastAsia="en-US"/>
        </w:rPr>
        <w:tab/>
        <w:t>Kaip laikyti Gentamicin Krka</w:t>
      </w:r>
    </w:p>
    <w:p w14:paraId="55CE3D33" w14:textId="77777777" w:rsidR="007B2463" w:rsidRPr="00A758F3" w:rsidRDefault="007B2463" w:rsidP="00A758F3">
      <w:pPr>
        <w:widowControl w:val="0"/>
        <w:tabs>
          <w:tab w:val="left" w:pos="567"/>
        </w:tabs>
        <w:rPr>
          <w:rFonts w:eastAsia="Calibri"/>
          <w:b/>
          <w:sz w:val="22"/>
          <w:szCs w:val="22"/>
          <w:lang w:val="lt-LT" w:eastAsia="en-US"/>
        </w:rPr>
      </w:pPr>
    </w:p>
    <w:p w14:paraId="640EB766"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Šį vaistą laikykite vaikams nepastebimoje ir nepasiekiamoje vietoje.</w:t>
      </w:r>
    </w:p>
    <w:p w14:paraId="239EB726" w14:textId="77777777" w:rsidR="00A57553" w:rsidRPr="00A758F3" w:rsidDel="00B80F04" w:rsidRDefault="00A57553" w:rsidP="00A758F3">
      <w:pPr>
        <w:pStyle w:val="Pagrindinistekstas"/>
        <w:widowControl w:val="0"/>
        <w:tabs>
          <w:tab w:val="left" w:pos="567"/>
        </w:tabs>
        <w:outlineLvl w:val="0"/>
        <w:rPr>
          <w:szCs w:val="22"/>
        </w:rPr>
      </w:pPr>
    </w:p>
    <w:p w14:paraId="1AE4E048"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Ant</w:t>
      </w:r>
      <w:r w:rsidR="00F94E3F" w:rsidRPr="00A758F3">
        <w:rPr>
          <w:rFonts w:eastAsia="Calibri"/>
          <w:sz w:val="22"/>
          <w:szCs w:val="22"/>
          <w:lang w:val="lt-LT" w:eastAsia="en-US"/>
        </w:rPr>
        <w:t xml:space="preserve"> </w:t>
      </w:r>
      <w:r w:rsidRPr="00A758F3">
        <w:rPr>
          <w:rFonts w:eastAsia="Calibri"/>
          <w:sz w:val="22"/>
          <w:szCs w:val="22"/>
          <w:lang w:val="lt-LT" w:eastAsia="en-US"/>
        </w:rPr>
        <w:t>dėžutės po „Tinka iki</w:t>
      </w:r>
      <w:r w:rsidR="00A57553" w:rsidRPr="00A758F3">
        <w:rPr>
          <w:sz w:val="22"/>
          <w:szCs w:val="22"/>
        </w:rPr>
        <w:t>“</w:t>
      </w:r>
      <w:r w:rsidR="00752AAF" w:rsidRPr="00A758F3">
        <w:rPr>
          <w:sz w:val="22"/>
          <w:szCs w:val="22"/>
        </w:rPr>
        <w:t xml:space="preserve"> ir ampulės</w:t>
      </w:r>
      <w:r w:rsidRPr="00A758F3">
        <w:rPr>
          <w:rFonts w:eastAsia="Calibri"/>
          <w:sz w:val="22"/>
          <w:szCs w:val="22"/>
          <w:lang w:val="lt-LT" w:eastAsia="en-US"/>
        </w:rPr>
        <w:t xml:space="preserve"> nurodytam tinkamumo laikui pasibaigus, šio vaisto vartoti negalima. Vaistas tinkamas vartoti iki paskutinės nurodyto mėnesio dienos.</w:t>
      </w:r>
    </w:p>
    <w:p w14:paraId="597CFBD4" w14:textId="77777777" w:rsidR="007B2463" w:rsidRPr="00A758F3" w:rsidRDefault="007B2463" w:rsidP="00A758F3">
      <w:pPr>
        <w:widowControl w:val="0"/>
        <w:tabs>
          <w:tab w:val="left" w:pos="567"/>
        </w:tabs>
        <w:outlineLvl w:val="0"/>
        <w:rPr>
          <w:rFonts w:eastAsia="Calibri"/>
          <w:sz w:val="22"/>
          <w:szCs w:val="22"/>
          <w:lang w:val="lt-LT" w:eastAsia="en-US"/>
        </w:rPr>
      </w:pPr>
    </w:p>
    <w:p w14:paraId="2AD5CD68"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14:paraId="6735DD01" w14:textId="77777777" w:rsidR="007B2463" w:rsidRPr="00A758F3" w:rsidRDefault="007B2463" w:rsidP="00A758F3">
      <w:pPr>
        <w:widowControl w:val="0"/>
        <w:tabs>
          <w:tab w:val="left" w:pos="567"/>
        </w:tabs>
        <w:rPr>
          <w:rFonts w:eastAsia="Calibri"/>
          <w:b/>
          <w:sz w:val="22"/>
          <w:szCs w:val="22"/>
          <w:lang w:val="lt-LT" w:eastAsia="en-US"/>
        </w:rPr>
      </w:pPr>
    </w:p>
    <w:p w14:paraId="186C617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Vaistų negalima išmesti į kanalizaciją arba su buitinėmis atliekomis. Kaip išmesti nereikalingus vaistus, klauskite vaistininko. Šios priemonės padės apsaugoti aplinką.</w:t>
      </w:r>
    </w:p>
    <w:p w14:paraId="10E477AA" w14:textId="77777777" w:rsidR="007B2463" w:rsidRPr="00A758F3" w:rsidRDefault="007B2463" w:rsidP="00A758F3">
      <w:pPr>
        <w:widowControl w:val="0"/>
        <w:tabs>
          <w:tab w:val="left" w:pos="567"/>
        </w:tabs>
        <w:outlineLvl w:val="0"/>
        <w:rPr>
          <w:rFonts w:eastAsia="Calibri"/>
          <w:b/>
          <w:sz w:val="22"/>
          <w:szCs w:val="22"/>
          <w:lang w:val="lt-LT" w:eastAsia="en-US"/>
        </w:rPr>
      </w:pPr>
    </w:p>
    <w:p w14:paraId="27CF6F47" w14:textId="77777777" w:rsidR="007B2463" w:rsidRPr="00A758F3" w:rsidRDefault="007B2463" w:rsidP="00A758F3">
      <w:pPr>
        <w:widowControl w:val="0"/>
        <w:tabs>
          <w:tab w:val="left" w:pos="567"/>
        </w:tabs>
        <w:outlineLvl w:val="0"/>
        <w:rPr>
          <w:rFonts w:eastAsia="Calibri"/>
          <w:b/>
          <w:sz w:val="22"/>
          <w:szCs w:val="22"/>
          <w:lang w:val="lt-LT" w:eastAsia="en-US"/>
        </w:rPr>
      </w:pPr>
    </w:p>
    <w:p w14:paraId="5BECCB50" w14:textId="77777777" w:rsidR="007B2463" w:rsidRPr="00A758F3"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Pakuotės turinys ir kita informacija</w:t>
      </w:r>
    </w:p>
    <w:p w14:paraId="264091B5" w14:textId="77777777" w:rsidR="007B2463" w:rsidRPr="00A758F3" w:rsidRDefault="007B2463" w:rsidP="00A758F3">
      <w:pPr>
        <w:widowControl w:val="0"/>
        <w:tabs>
          <w:tab w:val="left" w:pos="567"/>
        </w:tabs>
        <w:rPr>
          <w:rFonts w:eastAsia="Calibri"/>
          <w:b/>
          <w:bCs/>
          <w:sz w:val="22"/>
          <w:szCs w:val="22"/>
          <w:lang w:val="lt-LT" w:eastAsia="en-US"/>
        </w:rPr>
      </w:pPr>
    </w:p>
    <w:p w14:paraId="162297D6" w14:textId="77777777" w:rsidR="007B2463" w:rsidRPr="00A758F3" w:rsidRDefault="007B2463" w:rsidP="00A758F3">
      <w:pPr>
        <w:widowControl w:val="0"/>
        <w:tabs>
          <w:tab w:val="left" w:pos="567"/>
        </w:tabs>
        <w:rPr>
          <w:rFonts w:eastAsia="Calibri"/>
          <w:b/>
          <w:bCs/>
          <w:sz w:val="22"/>
          <w:szCs w:val="22"/>
          <w:lang w:val="lt-LT" w:eastAsia="en-US"/>
        </w:rPr>
      </w:pPr>
      <w:r w:rsidRPr="00A758F3">
        <w:rPr>
          <w:rFonts w:eastAsia="Calibri"/>
          <w:b/>
          <w:bCs/>
          <w:sz w:val="22"/>
          <w:szCs w:val="22"/>
          <w:lang w:val="lt-LT" w:eastAsia="en-US"/>
        </w:rPr>
        <w:t>Gentamicin Krka sudėtis</w:t>
      </w:r>
    </w:p>
    <w:p w14:paraId="4827A05E" w14:textId="77777777" w:rsidR="007B2463" w:rsidRPr="00A758F3" w:rsidRDefault="007B2463" w:rsidP="00A758F3">
      <w:pPr>
        <w:widowControl w:val="0"/>
        <w:numPr>
          <w:ilvl w:val="0"/>
          <w:numId w:val="15"/>
        </w:numPr>
        <w:ind w:left="567" w:hanging="567"/>
        <w:rPr>
          <w:rFonts w:eastAsia="Calibri"/>
          <w:sz w:val="22"/>
          <w:szCs w:val="22"/>
          <w:lang w:val="lt-LT" w:eastAsia="en-US"/>
        </w:rPr>
      </w:pPr>
      <w:r w:rsidRPr="00A758F3">
        <w:rPr>
          <w:rFonts w:eastAsia="Calibri"/>
          <w:sz w:val="22"/>
          <w:szCs w:val="22"/>
          <w:lang w:val="lt-LT" w:eastAsia="en-US"/>
        </w:rPr>
        <w:t xml:space="preserve">Veiklioji medžiaga yra </w:t>
      </w:r>
      <w:r w:rsidR="001D44FF" w:rsidRPr="00A758F3">
        <w:rPr>
          <w:rFonts w:eastAsia="Calibri"/>
          <w:sz w:val="22"/>
          <w:szCs w:val="22"/>
          <w:lang w:val="lt-LT"/>
        </w:rPr>
        <w:t>gentamicinas.</w:t>
      </w:r>
      <w:r w:rsidRPr="00A758F3">
        <w:rPr>
          <w:rFonts w:eastAsia="Calibri"/>
          <w:sz w:val="22"/>
          <w:szCs w:val="22"/>
          <w:lang w:val="lt-LT" w:eastAsia="en-US"/>
        </w:rPr>
        <w:t xml:space="preserve"> 2</w:t>
      </w:r>
      <w:r w:rsidR="005060CA">
        <w:rPr>
          <w:rFonts w:eastAsia="Calibri"/>
          <w:sz w:val="22"/>
          <w:szCs w:val="22"/>
          <w:lang w:val="lt-LT" w:eastAsia="en-US"/>
        </w:rPr>
        <w:t> </w:t>
      </w:r>
      <w:r w:rsidRPr="00A758F3">
        <w:rPr>
          <w:rFonts w:eastAsia="Calibri"/>
          <w:sz w:val="22"/>
          <w:szCs w:val="22"/>
          <w:lang w:val="lt-LT" w:eastAsia="en-US"/>
        </w:rPr>
        <w:t xml:space="preserve">ml </w:t>
      </w:r>
      <w:r w:rsidR="001D44FF" w:rsidRPr="00A758F3">
        <w:rPr>
          <w:rFonts w:eastAsia="Calibri"/>
          <w:sz w:val="22"/>
          <w:szCs w:val="22"/>
          <w:lang w:val="lt-LT"/>
        </w:rPr>
        <w:t xml:space="preserve">injekcinio ar infuzinio </w:t>
      </w:r>
      <w:r w:rsidRPr="00A758F3">
        <w:rPr>
          <w:rFonts w:eastAsia="Calibri"/>
          <w:sz w:val="22"/>
          <w:szCs w:val="22"/>
          <w:lang w:val="lt-LT" w:eastAsia="en-US"/>
        </w:rPr>
        <w:t xml:space="preserve">tirpalo (ampulėje) yra 80 mg gentamicino </w:t>
      </w:r>
      <w:r w:rsidR="001D44FF" w:rsidRPr="00A758F3">
        <w:rPr>
          <w:rFonts w:eastAsia="Calibri"/>
          <w:sz w:val="22"/>
          <w:szCs w:val="22"/>
          <w:lang w:val="lt-LT"/>
        </w:rPr>
        <w:t xml:space="preserve">(gentamicino </w:t>
      </w:r>
      <w:r w:rsidRPr="00A758F3">
        <w:rPr>
          <w:rFonts w:eastAsia="Calibri"/>
          <w:sz w:val="22"/>
          <w:szCs w:val="22"/>
          <w:lang w:val="lt-LT" w:eastAsia="en-US"/>
        </w:rPr>
        <w:t>sulfato</w:t>
      </w:r>
      <w:r w:rsidR="001D44FF" w:rsidRPr="00A758F3">
        <w:rPr>
          <w:rFonts w:eastAsia="Calibri"/>
          <w:sz w:val="22"/>
          <w:szCs w:val="22"/>
          <w:lang w:val="lt-LT"/>
        </w:rPr>
        <w:t xml:space="preserve"> pavidalu).</w:t>
      </w:r>
    </w:p>
    <w:p w14:paraId="334015C2" w14:textId="77777777" w:rsidR="007B2463" w:rsidRPr="00A758F3" w:rsidRDefault="007B2463" w:rsidP="00A758F3">
      <w:pPr>
        <w:widowControl w:val="0"/>
        <w:numPr>
          <w:ilvl w:val="0"/>
          <w:numId w:val="15"/>
        </w:numPr>
        <w:ind w:left="567" w:hanging="567"/>
        <w:rPr>
          <w:rFonts w:eastAsia="Calibri"/>
          <w:sz w:val="22"/>
          <w:szCs w:val="22"/>
          <w:lang w:val="lt-LT" w:eastAsia="en-US"/>
        </w:rPr>
      </w:pPr>
      <w:r w:rsidRPr="00A758F3">
        <w:rPr>
          <w:rFonts w:eastAsia="Calibri"/>
          <w:sz w:val="22"/>
          <w:szCs w:val="22"/>
          <w:lang w:val="lt-LT" w:eastAsia="en-US"/>
        </w:rPr>
        <w:t>Pagalbinės medžiagos yra metilo parahidroksibenzoatas (E218), propilo parahidroksibenzoatas (E216), dinatrio edetatas, natrio metabisulfitas (E223), injekcinis vanduo.</w:t>
      </w:r>
    </w:p>
    <w:p w14:paraId="3C8F84A0" w14:textId="77777777" w:rsidR="007B2463" w:rsidRPr="00C50697" w:rsidRDefault="00C50697" w:rsidP="00A758F3">
      <w:pPr>
        <w:widowControl w:val="0"/>
        <w:tabs>
          <w:tab w:val="left" w:pos="567"/>
        </w:tabs>
        <w:rPr>
          <w:szCs w:val="22"/>
          <w:lang w:val="en-US"/>
        </w:rPr>
      </w:pPr>
      <w:r w:rsidRPr="00EF054D">
        <w:rPr>
          <w:sz w:val="22"/>
          <w:szCs w:val="22"/>
        </w:rPr>
        <w:t>Žr. 2</w:t>
      </w:r>
      <w:r w:rsidR="005060CA">
        <w:rPr>
          <w:sz w:val="22"/>
          <w:szCs w:val="22"/>
        </w:rPr>
        <w:t> </w:t>
      </w:r>
      <w:r w:rsidRPr="00EF054D">
        <w:rPr>
          <w:sz w:val="22"/>
          <w:szCs w:val="22"/>
        </w:rPr>
        <w:t xml:space="preserve">skyrių </w:t>
      </w:r>
      <w:r w:rsidRPr="00C50697">
        <w:rPr>
          <w:szCs w:val="22"/>
          <w:lang w:val="en-US"/>
        </w:rPr>
        <w:t>“</w:t>
      </w:r>
      <w:r w:rsidRPr="00EF054D">
        <w:rPr>
          <w:sz w:val="22"/>
          <w:szCs w:val="22"/>
        </w:rPr>
        <w:t xml:space="preserve">Gentamicin Krka sudėtyje yra </w:t>
      </w:r>
      <w:r w:rsidRPr="00EF054D">
        <w:rPr>
          <w:sz w:val="22"/>
          <w:szCs w:val="22"/>
          <w:lang w:val="lt-LT" w:eastAsia="lt-LT"/>
        </w:rPr>
        <w:t xml:space="preserve">metilo parahidroksibenzoato (E218), propilo parahidroksibenzoato (E216), </w:t>
      </w:r>
      <w:r w:rsidRPr="00EF054D">
        <w:rPr>
          <w:sz w:val="22"/>
          <w:szCs w:val="22"/>
        </w:rPr>
        <w:t>natrio metabisulfito (E223) ir natrio</w:t>
      </w:r>
      <w:r w:rsidRPr="00C50697">
        <w:rPr>
          <w:szCs w:val="22"/>
          <w:lang w:val="en-US"/>
        </w:rPr>
        <w:t>”.</w:t>
      </w:r>
    </w:p>
    <w:p w14:paraId="68DFBD19" w14:textId="77777777" w:rsidR="00C50697" w:rsidRPr="00A758F3" w:rsidRDefault="00C50697" w:rsidP="00A758F3">
      <w:pPr>
        <w:widowControl w:val="0"/>
        <w:tabs>
          <w:tab w:val="left" w:pos="567"/>
        </w:tabs>
        <w:rPr>
          <w:rFonts w:eastAsia="Calibri"/>
          <w:b/>
          <w:noProof/>
          <w:sz w:val="22"/>
          <w:szCs w:val="22"/>
          <w:lang w:val="lt-LT" w:eastAsia="en-US"/>
        </w:rPr>
      </w:pPr>
    </w:p>
    <w:p w14:paraId="6A665327" w14:textId="77777777" w:rsidR="007B2463" w:rsidRPr="00A758F3" w:rsidRDefault="007B2463" w:rsidP="00A758F3">
      <w:pPr>
        <w:widowControl w:val="0"/>
        <w:tabs>
          <w:tab w:val="left" w:pos="567"/>
        </w:tabs>
        <w:rPr>
          <w:rFonts w:eastAsia="Calibri"/>
          <w:b/>
          <w:bCs/>
          <w:sz w:val="22"/>
          <w:szCs w:val="22"/>
          <w:lang w:val="lt-LT" w:eastAsia="en-US"/>
        </w:rPr>
      </w:pPr>
      <w:r w:rsidRPr="00A758F3">
        <w:rPr>
          <w:rFonts w:eastAsia="Calibri"/>
          <w:b/>
          <w:bCs/>
          <w:sz w:val="22"/>
          <w:szCs w:val="22"/>
          <w:lang w:val="lt-LT" w:eastAsia="en-US"/>
        </w:rPr>
        <w:t>Gentamicin Krka išvaizda ir kiekis pakuotėje</w:t>
      </w:r>
    </w:p>
    <w:p w14:paraId="7290EEA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Gentamicin Krka injekcinis</w:t>
      </w:r>
      <w:r w:rsidR="00951A2B" w:rsidRPr="00A758F3">
        <w:rPr>
          <w:sz w:val="22"/>
          <w:szCs w:val="22"/>
        </w:rPr>
        <w:t xml:space="preserve"> ar</w:t>
      </w:r>
      <w:r w:rsidR="00F94E3F" w:rsidRPr="00A758F3">
        <w:rPr>
          <w:sz w:val="22"/>
          <w:szCs w:val="22"/>
        </w:rPr>
        <w:t xml:space="preserve"> </w:t>
      </w:r>
      <w:r w:rsidRPr="00A758F3">
        <w:rPr>
          <w:rFonts w:eastAsia="Calibri"/>
          <w:sz w:val="22"/>
          <w:szCs w:val="22"/>
          <w:lang w:val="lt-LT" w:eastAsia="en-US"/>
        </w:rPr>
        <w:t>infuzinis tirpalas yra bespalvis ar gelsvos spalvos, skaidrus tirpalas.</w:t>
      </w:r>
    </w:p>
    <w:p w14:paraId="3D20AE0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Dėžutėje yra 10 ampulių po 2 ml (ampulė yra skaidraus stiklo, ant kurios yra raudonas taškas ir geltonas žiedas</w:t>
      </w:r>
      <w:r w:rsidR="00F94E3F" w:rsidRPr="00A758F3">
        <w:rPr>
          <w:rFonts w:eastAsia="Calibri"/>
          <w:sz w:val="22"/>
          <w:szCs w:val="22"/>
          <w:lang w:val="lt-LT" w:eastAsia="en-US"/>
        </w:rPr>
        <w:t>)</w:t>
      </w:r>
      <w:r w:rsidRPr="00A758F3">
        <w:rPr>
          <w:rFonts w:eastAsia="Calibri"/>
          <w:sz w:val="22"/>
          <w:szCs w:val="22"/>
          <w:lang w:val="lt-LT" w:eastAsia="en-US"/>
        </w:rPr>
        <w:t xml:space="preserve"> injekcinio</w:t>
      </w:r>
      <w:r w:rsidR="00951A2B" w:rsidRPr="00A758F3">
        <w:rPr>
          <w:sz w:val="22"/>
          <w:szCs w:val="22"/>
        </w:rPr>
        <w:t xml:space="preserve"> ar</w:t>
      </w:r>
      <w:r w:rsidRPr="00A758F3">
        <w:rPr>
          <w:rFonts w:eastAsia="Calibri"/>
          <w:sz w:val="22"/>
          <w:szCs w:val="22"/>
          <w:lang w:val="lt-LT" w:eastAsia="en-US"/>
        </w:rPr>
        <w:t xml:space="preserve"> infuzinio tirpalo (80 mg/2 ml).</w:t>
      </w:r>
    </w:p>
    <w:p w14:paraId="29C0F3EC" w14:textId="77777777" w:rsidR="007B2463" w:rsidRPr="00A758F3" w:rsidRDefault="007B2463" w:rsidP="00A758F3">
      <w:pPr>
        <w:widowControl w:val="0"/>
        <w:tabs>
          <w:tab w:val="left" w:pos="567"/>
        </w:tabs>
        <w:rPr>
          <w:rFonts w:eastAsia="Calibri"/>
          <w:sz w:val="22"/>
          <w:szCs w:val="22"/>
          <w:lang w:val="lt-LT" w:eastAsia="en-US"/>
        </w:rPr>
      </w:pPr>
    </w:p>
    <w:p w14:paraId="6A5A731B" w14:textId="77777777" w:rsidR="007B2463" w:rsidRPr="00A758F3" w:rsidRDefault="007B2463" w:rsidP="00A758F3">
      <w:pPr>
        <w:widowControl w:val="0"/>
        <w:tabs>
          <w:tab w:val="left" w:pos="567"/>
        </w:tabs>
        <w:rPr>
          <w:rFonts w:eastAsia="Calibri"/>
          <w:b/>
          <w:noProof/>
          <w:sz w:val="22"/>
          <w:szCs w:val="22"/>
          <w:lang w:val="lt-LT" w:eastAsia="en-US"/>
        </w:rPr>
      </w:pPr>
      <w:r w:rsidRPr="00A758F3">
        <w:rPr>
          <w:rFonts w:eastAsia="Calibri"/>
          <w:b/>
          <w:bCs/>
          <w:sz w:val="22"/>
          <w:szCs w:val="22"/>
          <w:lang w:val="lt-LT" w:eastAsia="en-US"/>
        </w:rPr>
        <w:t>Registruotojas ir gamintojas</w:t>
      </w:r>
    </w:p>
    <w:p w14:paraId="2AFED2DD"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K</w:t>
      </w:r>
      <w:r w:rsidR="00F17633">
        <w:rPr>
          <w:rFonts w:eastAsia="Calibri"/>
          <w:sz w:val="22"/>
          <w:szCs w:val="22"/>
          <w:lang w:val="lt-LT" w:eastAsia="en-US"/>
        </w:rPr>
        <w:t>RKA</w:t>
      </w:r>
      <w:r w:rsidRPr="00A758F3">
        <w:rPr>
          <w:rFonts w:eastAsia="Calibri"/>
          <w:sz w:val="22"/>
          <w:szCs w:val="22"/>
          <w:lang w:val="lt-LT" w:eastAsia="en-US"/>
        </w:rPr>
        <w:t>, d.d., Novo mesto, Šmarješka cesta 6, 8501 Novo mesto, Slovėnija</w:t>
      </w:r>
    </w:p>
    <w:p w14:paraId="0CEC2C06" w14:textId="77777777" w:rsidR="007B2463" w:rsidRPr="00A758F3" w:rsidRDefault="007B2463" w:rsidP="00A758F3">
      <w:pPr>
        <w:widowControl w:val="0"/>
        <w:tabs>
          <w:tab w:val="left" w:pos="567"/>
        </w:tabs>
        <w:rPr>
          <w:rFonts w:eastAsia="Calibri"/>
          <w:b/>
          <w:noProof/>
          <w:sz w:val="22"/>
          <w:szCs w:val="22"/>
          <w:lang w:val="lt-LT" w:eastAsia="en-US"/>
        </w:rPr>
      </w:pPr>
    </w:p>
    <w:p w14:paraId="5B619D72" w14:textId="77777777" w:rsidR="007B2463" w:rsidRPr="00A758F3" w:rsidRDefault="007B2463" w:rsidP="00A758F3">
      <w:pPr>
        <w:widowControl w:val="0"/>
        <w:tabs>
          <w:tab w:val="left" w:pos="567"/>
        </w:tabs>
        <w:rPr>
          <w:rFonts w:eastAsia="Calibri"/>
          <w:noProof/>
          <w:sz w:val="22"/>
          <w:szCs w:val="22"/>
          <w:lang w:val="lt-LT" w:eastAsia="en-US"/>
        </w:rPr>
      </w:pPr>
      <w:r w:rsidRPr="00A758F3">
        <w:rPr>
          <w:rFonts w:eastAsia="Calibri"/>
          <w:noProof/>
          <w:sz w:val="22"/>
          <w:szCs w:val="22"/>
          <w:lang w:val="lt-LT" w:eastAsia="en-US"/>
        </w:rPr>
        <w:t>Jeigu apie šį vaistą norite sužinoti daugiau, kreipkitės į vietinį registruotojo atstovą.</w:t>
      </w:r>
    </w:p>
    <w:p w14:paraId="4AE21241" w14:textId="77777777" w:rsidR="007B2463" w:rsidRPr="00A758F3" w:rsidRDefault="007B2463" w:rsidP="00A758F3">
      <w:pPr>
        <w:widowControl w:val="0"/>
        <w:tabs>
          <w:tab w:val="left" w:pos="567"/>
        </w:tabs>
        <w:rPr>
          <w:rFonts w:eastAsia="Calibri"/>
          <w:sz w:val="22"/>
          <w:szCs w:val="22"/>
          <w:lang w:val="lt-LT" w:eastAsia="en-US"/>
        </w:rPr>
      </w:pPr>
    </w:p>
    <w:p w14:paraId="5DE31A68" w14:textId="77777777" w:rsidR="007B2463"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UAB KRKA Lietuva</w:t>
      </w:r>
    </w:p>
    <w:p w14:paraId="6C78FCF7" w14:textId="77777777" w:rsidR="00F302DC"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Senasis Ukmergės kelias 4,</w:t>
      </w:r>
    </w:p>
    <w:p w14:paraId="788D933A" w14:textId="77777777" w:rsidR="00F302DC"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Užubalių km., Vilniaus r.</w:t>
      </w:r>
    </w:p>
    <w:p w14:paraId="6A560FE1" w14:textId="77777777" w:rsidR="007B2463"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LT – 14013</w:t>
      </w:r>
    </w:p>
    <w:p w14:paraId="02AC15AA" w14:textId="77777777" w:rsidR="007B2463"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Tel. + 370 5 236 27 40</w:t>
      </w:r>
    </w:p>
    <w:p w14:paraId="1EC7D5F4" w14:textId="77777777" w:rsidR="007B2463" w:rsidRPr="00A758F3" w:rsidRDefault="007B2463" w:rsidP="00A758F3">
      <w:pPr>
        <w:widowControl w:val="0"/>
        <w:tabs>
          <w:tab w:val="left" w:pos="567"/>
        </w:tabs>
        <w:rPr>
          <w:rFonts w:eastAsia="Calibri"/>
          <w:noProof/>
          <w:sz w:val="22"/>
          <w:szCs w:val="22"/>
          <w:lang w:val="lt-LT" w:eastAsia="en-US"/>
        </w:rPr>
      </w:pPr>
    </w:p>
    <w:p w14:paraId="7367B826" w14:textId="5A7E31BB" w:rsidR="007B2463" w:rsidRPr="00A758F3" w:rsidRDefault="007B2463" w:rsidP="00A758F3">
      <w:pPr>
        <w:widowControl w:val="0"/>
        <w:tabs>
          <w:tab w:val="left" w:pos="567"/>
        </w:tabs>
        <w:rPr>
          <w:rFonts w:eastAsia="Calibri"/>
          <w:b/>
          <w:bCs/>
          <w:noProof/>
          <w:sz w:val="22"/>
          <w:szCs w:val="22"/>
          <w:lang w:val="lt-LT" w:eastAsia="en-US"/>
        </w:rPr>
      </w:pPr>
      <w:r w:rsidRPr="00A758F3">
        <w:rPr>
          <w:rFonts w:eastAsia="Calibri"/>
          <w:b/>
          <w:bCs/>
          <w:noProof/>
          <w:sz w:val="22"/>
          <w:szCs w:val="22"/>
          <w:lang w:val="lt-LT" w:eastAsia="en-US"/>
        </w:rPr>
        <w:t xml:space="preserve">Šis pakuotės lapelis paskutinį kartą peržiūrėtas </w:t>
      </w:r>
      <w:r w:rsidR="00FC62DA">
        <w:rPr>
          <w:rFonts w:eastAsia="Calibri"/>
          <w:b/>
          <w:bCs/>
          <w:noProof/>
          <w:sz w:val="22"/>
          <w:szCs w:val="22"/>
          <w:lang w:val="lt-LT" w:eastAsia="en-US"/>
        </w:rPr>
        <w:t>2024-1</w:t>
      </w:r>
      <w:r w:rsidR="00C95CA4">
        <w:rPr>
          <w:rFonts w:eastAsia="Calibri"/>
          <w:b/>
          <w:bCs/>
          <w:noProof/>
          <w:sz w:val="22"/>
          <w:szCs w:val="22"/>
          <w:lang w:val="lt-LT" w:eastAsia="en-US"/>
        </w:rPr>
        <w:t>2</w:t>
      </w:r>
      <w:r w:rsidR="00FC62DA">
        <w:rPr>
          <w:rFonts w:eastAsia="Calibri"/>
          <w:b/>
          <w:bCs/>
          <w:noProof/>
          <w:sz w:val="22"/>
          <w:szCs w:val="22"/>
          <w:lang w:val="lt-LT" w:eastAsia="en-US"/>
        </w:rPr>
        <w:t>-0</w:t>
      </w:r>
      <w:r w:rsidR="00C95CA4">
        <w:rPr>
          <w:rFonts w:eastAsia="Calibri"/>
          <w:b/>
          <w:bCs/>
          <w:noProof/>
          <w:sz w:val="22"/>
          <w:szCs w:val="22"/>
          <w:lang w:val="lt-LT" w:eastAsia="en-US"/>
        </w:rPr>
        <w:t>6</w:t>
      </w:r>
      <w:r w:rsidR="00181776">
        <w:rPr>
          <w:rFonts w:eastAsia="Calibri"/>
          <w:b/>
          <w:bCs/>
          <w:noProof/>
          <w:sz w:val="22"/>
          <w:szCs w:val="22"/>
          <w:lang w:val="lt-LT" w:eastAsia="en-US"/>
        </w:rPr>
        <w:t>.</w:t>
      </w:r>
    </w:p>
    <w:p w14:paraId="6D1077B9" w14:textId="77777777" w:rsidR="007B2463" w:rsidRPr="00A758F3" w:rsidRDefault="007B2463" w:rsidP="00A758F3">
      <w:pPr>
        <w:widowControl w:val="0"/>
        <w:tabs>
          <w:tab w:val="left" w:pos="567"/>
        </w:tabs>
        <w:rPr>
          <w:rFonts w:eastAsia="Calibri"/>
          <w:sz w:val="22"/>
          <w:szCs w:val="22"/>
          <w:lang w:val="lt-LT" w:eastAsia="en-US"/>
        </w:rPr>
      </w:pPr>
    </w:p>
    <w:p w14:paraId="2BCDE008" w14:textId="2650398D" w:rsidR="007B2463" w:rsidRPr="00A758F3" w:rsidRDefault="007B2463" w:rsidP="00A758F3">
      <w:pPr>
        <w:widowControl w:val="0"/>
        <w:rPr>
          <w:rFonts w:eastAsia="Calibri"/>
          <w:noProof/>
          <w:sz w:val="22"/>
          <w:szCs w:val="22"/>
          <w:lang w:val="lt-LT" w:eastAsia="en-US"/>
        </w:rPr>
      </w:pPr>
      <w:r w:rsidRPr="00A758F3">
        <w:rPr>
          <w:rFonts w:eastAsia="Calibri"/>
          <w:sz w:val="22"/>
          <w:szCs w:val="22"/>
          <w:lang w:val="lt-LT" w:eastAsia="en-US"/>
        </w:rPr>
        <w:t xml:space="preserve">Išsami informacija apie šį vaistą pateikiama Valstybinės vaistų kontrolės tarnybos prie Lietuvos Respublikos sveikatos apsaugos ministerijos tinklalapyje </w:t>
      </w:r>
      <w:r w:rsidR="00892AAB" w:rsidRPr="004042FA">
        <w:rPr>
          <w:color w:val="0000EE"/>
          <w:sz w:val="22"/>
          <w:szCs w:val="22"/>
          <w:u w:val="single"/>
          <w:lang w:val="lt-LT" w:eastAsia="lt-LT"/>
        </w:rPr>
        <w:t>https://vvkt.lrv.lt/lt/</w:t>
      </w:r>
    </w:p>
    <w:p w14:paraId="14185512" w14:textId="77777777" w:rsidR="007B2463" w:rsidRPr="00A758F3" w:rsidRDefault="007B2463" w:rsidP="00A758F3">
      <w:pPr>
        <w:widowControl w:val="0"/>
        <w:tabs>
          <w:tab w:val="left" w:pos="567"/>
        </w:tabs>
        <w:rPr>
          <w:rFonts w:eastAsia="Calibri"/>
          <w:sz w:val="22"/>
          <w:szCs w:val="22"/>
          <w:highlight w:val="yellow"/>
          <w:lang w:val="lt-LT" w:eastAsia="en-US"/>
        </w:rPr>
      </w:pPr>
    </w:p>
    <w:p w14:paraId="048455E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w:t>
      </w:r>
    </w:p>
    <w:p w14:paraId="63E13C63" w14:textId="77777777" w:rsidR="007B2463" w:rsidRPr="00A758F3" w:rsidRDefault="00F17633" w:rsidP="00A758F3">
      <w:pPr>
        <w:widowControl w:val="0"/>
        <w:tabs>
          <w:tab w:val="left" w:pos="567"/>
        </w:tabs>
        <w:rPr>
          <w:rFonts w:eastAsia="Calibri"/>
          <w:b/>
          <w:noProof/>
          <w:sz w:val="22"/>
          <w:szCs w:val="22"/>
          <w:lang w:val="lt-LT" w:eastAsia="en-US"/>
        </w:rPr>
      </w:pPr>
      <w:r>
        <w:rPr>
          <w:rFonts w:eastAsia="Calibri"/>
          <w:b/>
          <w:noProof/>
          <w:sz w:val="22"/>
          <w:szCs w:val="22"/>
          <w:lang w:val="lt-LT" w:eastAsia="en-US"/>
        </w:rPr>
        <w:t>Toliau</w:t>
      </w:r>
      <w:r w:rsidR="007B2463" w:rsidRPr="00A758F3">
        <w:rPr>
          <w:rFonts w:eastAsia="Calibri"/>
          <w:b/>
          <w:noProof/>
          <w:sz w:val="22"/>
          <w:szCs w:val="22"/>
          <w:lang w:val="lt-LT" w:eastAsia="en-US"/>
        </w:rPr>
        <w:t xml:space="preserve"> pateikta informacija skirta tik sveikatos priežiūros specialistams:</w:t>
      </w:r>
    </w:p>
    <w:p w14:paraId="52D69341" w14:textId="77777777" w:rsidR="007B2463" w:rsidRPr="00A758F3" w:rsidRDefault="007B2463" w:rsidP="00A758F3">
      <w:pPr>
        <w:widowControl w:val="0"/>
        <w:tabs>
          <w:tab w:val="left" w:pos="567"/>
        </w:tabs>
        <w:outlineLvl w:val="0"/>
        <w:rPr>
          <w:rFonts w:eastAsia="Calibri"/>
          <w:sz w:val="22"/>
          <w:szCs w:val="22"/>
          <w:lang w:val="lt-LT" w:eastAsia="en-US"/>
        </w:rPr>
      </w:pPr>
    </w:p>
    <w:p w14:paraId="0CDC1708" w14:textId="77777777" w:rsidR="007B2463" w:rsidRPr="00EF054D" w:rsidRDefault="007B2463" w:rsidP="00A758F3">
      <w:pPr>
        <w:widowControl w:val="0"/>
        <w:tabs>
          <w:tab w:val="left" w:pos="567"/>
        </w:tabs>
        <w:rPr>
          <w:rFonts w:eastAsia="Calibri"/>
          <w:sz w:val="22"/>
          <w:szCs w:val="22"/>
          <w:u w:val="single"/>
          <w:lang w:val="lt-LT" w:eastAsia="en-US"/>
        </w:rPr>
      </w:pPr>
      <w:r w:rsidRPr="00EF054D">
        <w:rPr>
          <w:rFonts w:eastAsia="Calibri"/>
          <w:sz w:val="22"/>
          <w:szCs w:val="22"/>
          <w:u w:val="single"/>
          <w:lang w:val="lt-LT" w:eastAsia="en-US"/>
        </w:rPr>
        <w:t>Dozavimas pacientams, kurių inkstų funkcija sutrikusi</w:t>
      </w:r>
    </w:p>
    <w:p w14:paraId="726C4F64" w14:textId="77777777" w:rsidR="007B2463" w:rsidRPr="00A758F3" w:rsidRDefault="007B2463" w:rsidP="00A758F3">
      <w:pPr>
        <w:widowControl w:val="0"/>
        <w:tabs>
          <w:tab w:val="left" w:pos="567"/>
        </w:tabs>
        <w:rPr>
          <w:rFonts w:eastAsia="Calibri"/>
          <w:sz w:val="22"/>
          <w:szCs w:val="22"/>
          <w:lang w:val="lt-LT" w:eastAsia="en-US"/>
        </w:rPr>
      </w:pPr>
    </w:p>
    <w:tbl>
      <w:tblPr>
        <w:tblW w:w="0" w:type="auto"/>
        <w:tblInd w:w="150" w:type="dxa"/>
        <w:tblLayout w:type="fixed"/>
        <w:tblCellMar>
          <w:left w:w="0" w:type="dxa"/>
          <w:right w:w="0" w:type="dxa"/>
        </w:tblCellMar>
        <w:tblLook w:val="0000" w:firstRow="0" w:lastRow="0" w:firstColumn="0" w:lastColumn="0" w:noHBand="0" w:noVBand="0"/>
      </w:tblPr>
      <w:tblGrid>
        <w:gridCol w:w="1134"/>
        <w:gridCol w:w="1030"/>
        <w:gridCol w:w="1030"/>
        <w:gridCol w:w="1030"/>
        <w:gridCol w:w="1163"/>
        <w:gridCol w:w="984"/>
        <w:gridCol w:w="2421"/>
      </w:tblGrid>
      <w:tr w:rsidR="007B2463" w:rsidRPr="00A758F3" w14:paraId="0433A471" w14:textId="77777777" w:rsidTr="00D70E7A">
        <w:trPr>
          <w:cantSplit/>
          <w:trHeight w:val="60"/>
        </w:trPr>
        <w:tc>
          <w:tcPr>
            <w:tcW w:w="2164" w:type="dxa"/>
            <w:gridSpan w:val="2"/>
            <w:tcBorders>
              <w:top w:val="single" w:sz="6" w:space="0" w:color="auto"/>
              <w:left w:val="single" w:sz="6" w:space="0" w:color="auto"/>
              <w:right w:val="single" w:sz="6" w:space="0" w:color="auto"/>
            </w:tcBorders>
            <w:shd w:val="pct5" w:color="auto" w:fill="auto"/>
          </w:tcPr>
          <w:p w14:paraId="402EA617" w14:textId="77777777" w:rsidR="007B2463" w:rsidRPr="00A758F3" w:rsidRDefault="003E4FA0" w:rsidP="00A758F3">
            <w:pPr>
              <w:widowControl w:val="0"/>
              <w:tabs>
                <w:tab w:val="left" w:pos="567"/>
              </w:tabs>
              <w:jc w:val="center"/>
              <w:rPr>
                <w:rFonts w:eastAsia="Calibri"/>
                <w:sz w:val="22"/>
                <w:szCs w:val="22"/>
                <w:lang w:val="lt-LT" w:eastAsia="en-US"/>
              </w:rPr>
            </w:pPr>
            <w:r>
              <w:rPr>
                <w:rFonts w:eastAsia="Calibri"/>
                <w:sz w:val="22"/>
                <w:szCs w:val="22"/>
                <w:lang w:val="lt-LT" w:eastAsia="en-US"/>
              </w:rPr>
              <w:t>Šlapalo</w:t>
            </w:r>
            <w:r w:rsidRPr="00A758F3">
              <w:rPr>
                <w:rFonts w:eastAsia="Calibri"/>
                <w:sz w:val="22"/>
                <w:szCs w:val="22"/>
                <w:lang w:val="lt-LT" w:eastAsia="en-US"/>
              </w:rPr>
              <w:t xml:space="preserve"> </w:t>
            </w:r>
            <w:r w:rsidR="007B2463" w:rsidRPr="00A758F3">
              <w:rPr>
                <w:rFonts w:eastAsia="Calibri"/>
                <w:sz w:val="22"/>
                <w:szCs w:val="22"/>
                <w:lang w:val="lt-LT" w:eastAsia="en-US"/>
              </w:rPr>
              <w:t>koncentracija</w:t>
            </w:r>
          </w:p>
        </w:tc>
        <w:tc>
          <w:tcPr>
            <w:tcW w:w="2060" w:type="dxa"/>
            <w:gridSpan w:val="2"/>
            <w:tcBorders>
              <w:top w:val="single" w:sz="6" w:space="0" w:color="auto"/>
              <w:left w:val="single" w:sz="6" w:space="0" w:color="auto"/>
              <w:right w:val="single" w:sz="6" w:space="0" w:color="auto"/>
            </w:tcBorders>
            <w:shd w:val="pct5" w:color="auto" w:fill="auto"/>
          </w:tcPr>
          <w:p w14:paraId="58A6967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klirensas</w:t>
            </w:r>
          </w:p>
        </w:tc>
        <w:tc>
          <w:tcPr>
            <w:tcW w:w="2147" w:type="dxa"/>
            <w:gridSpan w:val="2"/>
            <w:tcBorders>
              <w:top w:val="single" w:sz="6" w:space="0" w:color="auto"/>
              <w:left w:val="single" w:sz="6" w:space="0" w:color="auto"/>
              <w:right w:val="single" w:sz="6" w:space="0" w:color="auto"/>
            </w:tcBorders>
            <w:shd w:val="pct5" w:color="auto" w:fill="auto"/>
          </w:tcPr>
          <w:p w14:paraId="09E6884E"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koncentracija serume</w:t>
            </w:r>
          </w:p>
        </w:tc>
        <w:tc>
          <w:tcPr>
            <w:tcW w:w="2421" w:type="dxa"/>
            <w:vMerge w:val="restart"/>
            <w:tcBorders>
              <w:top w:val="single" w:sz="6" w:space="0" w:color="auto"/>
              <w:left w:val="single" w:sz="6" w:space="0" w:color="auto"/>
              <w:right w:val="single" w:sz="6" w:space="0" w:color="auto"/>
            </w:tcBorders>
            <w:shd w:val="pct5" w:color="auto" w:fill="auto"/>
          </w:tcPr>
          <w:p w14:paraId="6C07D999"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7B2463" w:rsidRPr="00A758F3" w14:paraId="5C6D22DB" w14:textId="77777777" w:rsidTr="00D70E7A">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14:paraId="4C383F38" w14:textId="32EDB324" w:rsidR="007B2463" w:rsidRPr="00A758F3" w:rsidRDefault="007B2463" w:rsidP="00A7063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24DE1BB7"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mmol/l</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77DA032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01B91BC3" w14:textId="63FE3728"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shd w:val="pct5" w:color="auto" w:fill="auto"/>
          </w:tcPr>
          <w:p w14:paraId="356ABAB8" w14:textId="0BBB7940" w:rsidR="007B2463" w:rsidRPr="00A758F3" w:rsidRDefault="007B2463" w:rsidP="00A70633">
            <w:pPr>
              <w:widowControl w:val="0"/>
              <w:tabs>
                <w:tab w:val="left" w:pos="567"/>
              </w:tabs>
              <w:jc w:val="center"/>
              <w:rPr>
                <w:rFonts w:eastAsia="Calibri"/>
                <w:sz w:val="22"/>
                <w:szCs w:val="22"/>
                <w:lang w:val="lt-LT" w:eastAsia="en-US"/>
              </w:rPr>
            </w:pPr>
          </w:p>
        </w:tc>
        <w:tc>
          <w:tcPr>
            <w:tcW w:w="984" w:type="dxa"/>
            <w:tcBorders>
              <w:top w:val="single" w:sz="6" w:space="0" w:color="auto"/>
              <w:left w:val="single" w:sz="6" w:space="0" w:color="auto"/>
              <w:bottom w:val="single" w:sz="6" w:space="0" w:color="auto"/>
              <w:right w:val="single" w:sz="6" w:space="0" w:color="auto"/>
            </w:tcBorders>
            <w:shd w:val="pct5" w:color="auto" w:fill="auto"/>
          </w:tcPr>
          <w:p w14:paraId="5A89E52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µmol/l</w:t>
            </w:r>
          </w:p>
        </w:tc>
        <w:tc>
          <w:tcPr>
            <w:tcW w:w="2421" w:type="dxa"/>
            <w:vMerge/>
            <w:tcBorders>
              <w:top w:val="nil"/>
              <w:left w:val="single" w:sz="6" w:space="0" w:color="auto"/>
              <w:bottom w:val="single" w:sz="6" w:space="0" w:color="auto"/>
              <w:right w:val="single" w:sz="6" w:space="0" w:color="auto"/>
            </w:tcBorders>
            <w:shd w:val="pct5" w:color="auto" w:fill="auto"/>
          </w:tcPr>
          <w:p w14:paraId="77283459" w14:textId="77777777" w:rsidR="007B2463" w:rsidRPr="00A758F3" w:rsidRDefault="007B2463" w:rsidP="00A758F3">
            <w:pPr>
              <w:widowControl w:val="0"/>
              <w:tabs>
                <w:tab w:val="left" w:pos="567"/>
              </w:tabs>
              <w:jc w:val="center"/>
              <w:rPr>
                <w:rFonts w:eastAsia="Calibri"/>
                <w:sz w:val="22"/>
                <w:szCs w:val="22"/>
                <w:lang w:val="lt-LT" w:eastAsia="en-US"/>
              </w:rPr>
            </w:pPr>
          </w:p>
        </w:tc>
      </w:tr>
      <w:tr w:rsidR="007B2463" w:rsidRPr="00A758F3" w14:paraId="493A7AAA" w14:textId="77777777" w:rsidTr="00D70E7A">
        <w:trPr>
          <w:cantSplit/>
        </w:trPr>
        <w:tc>
          <w:tcPr>
            <w:tcW w:w="1134" w:type="dxa"/>
            <w:tcBorders>
              <w:left w:val="single" w:sz="6" w:space="0" w:color="auto"/>
              <w:right w:val="single" w:sz="6" w:space="0" w:color="auto"/>
            </w:tcBorders>
          </w:tcPr>
          <w:p w14:paraId="61DF1462" w14:textId="322734F0"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14:paraId="461DD1DC"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left w:val="single" w:sz="6" w:space="0" w:color="auto"/>
              <w:right w:val="single" w:sz="6" w:space="0" w:color="auto"/>
            </w:tcBorders>
          </w:tcPr>
          <w:p w14:paraId="0108D219"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left w:val="single" w:sz="6" w:space="0" w:color="auto"/>
              <w:right w:val="single" w:sz="6" w:space="0" w:color="auto"/>
            </w:tcBorders>
          </w:tcPr>
          <w:p w14:paraId="4A70AF25" w14:textId="2526A6DE"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left w:val="single" w:sz="6" w:space="0" w:color="auto"/>
              <w:right w:val="single" w:sz="6" w:space="0" w:color="auto"/>
            </w:tcBorders>
          </w:tcPr>
          <w:p w14:paraId="5FFC02C5" w14:textId="56DC57A8"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left w:val="single" w:sz="6" w:space="0" w:color="auto"/>
              <w:bottom w:val="single" w:sz="6" w:space="0" w:color="auto"/>
              <w:right w:val="single" w:sz="6" w:space="0" w:color="auto"/>
            </w:tcBorders>
          </w:tcPr>
          <w:p w14:paraId="62032D2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left w:val="single" w:sz="6" w:space="0" w:color="auto"/>
              <w:bottom w:val="single" w:sz="6" w:space="0" w:color="auto"/>
              <w:right w:val="single" w:sz="6" w:space="0" w:color="auto"/>
            </w:tcBorders>
          </w:tcPr>
          <w:p w14:paraId="2EE95A5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8</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5BBA381D" w14:textId="77777777" w:rsidTr="00D70E7A">
        <w:trPr>
          <w:cantSplit/>
        </w:trPr>
        <w:tc>
          <w:tcPr>
            <w:tcW w:w="1134" w:type="dxa"/>
            <w:tcBorders>
              <w:top w:val="single" w:sz="6" w:space="0" w:color="auto"/>
              <w:left w:val="single" w:sz="6" w:space="0" w:color="auto"/>
              <w:right w:val="single" w:sz="6" w:space="0" w:color="auto"/>
            </w:tcBorders>
          </w:tcPr>
          <w:p w14:paraId="6380B029"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5AF2FE05"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3707D996"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14:paraId="43332C2E"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1D32AEA4" w14:textId="5E1BAD08"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3C62797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tcPr>
          <w:p w14:paraId="28DA59F8" w14:textId="77777777" w:rsidR="007B2463" w:rsidRPr="00A758F3" w:rsidRDefault="007B2463" w:rsidP="00A7063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12</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066C2F4A" w14:textId="77777777" w:rsidTr="00D70E7A">
        <w:trPr>
          <w:cantSplit/>
        </w:trPr>
        <w:tc>
          <w:tcPr>
            <w:tcW w:w="1134" w:type="dxa"/>
            <w:tcBorders>
              <w:left w:val="single" w:sz="6" w:space="0" w:color="auto"/>
              <w:right w:val="single" w:sz="6" w:space="0" w:color="auto"/>
            </w:tcBorders>
          </w:tcPr>
          <w:p w14:paraId="12079325" w14:textId="66CA0669"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14:paraId="47A4A76A"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left w:val="single" w:sz="6" w:space="0" w:color="auto"/>
              <w:right w:val="single" w:sz="6" w:space="0" w:color="auto"/>
            </w:tcBorders>
          </w:tcPr>
          <w:p w14:paraId="12B77776"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left w:val="single" w:sz="6" w:space="0" w:color="auto"/>
            </w:tcBorders>
          </w:tcPr>
          <w:p w14:paraId="236E9733" w14:textId="6F64E9AB"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64AB553E" w14:textId="0D654B2C"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1BF223F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tcPr>
          <w:p w14:paraId="33595DB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18</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011699A3" w14:textId="77777777" w:rsidTr="00D70E7A">
        <w:trPr>
          <w:cantSplit/>
        </w:trPr>
        <w:tc>
          <w:tcPr>
            <w:tcW w:w="1134" w:type="dxa"/>
            <w:tcBorders>
              <w:top w:val="single" w:sz="6" w:space="0" w:color="auto"/>
              <w:left w:val="single" w:sz="6" w:space="0" w:color="auto"/>
              <w:right w:val="single" w:sz="6" w:space="0" w:color="auto"/>
            </w:tcBorders>
          </w:tcPr>
          <w:p w14:paraId="7F5ED124"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738A592C"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1D8BDA02"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14:paraId="19373D4B"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7737336B" w14:textId="020188D1"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1BBC9386"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tcPr>
          <w:p w14:paraId="2C7434B4"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24</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4E383313" w14:textId="77777777" w:rsidTr="00D70E7A">
        <w:trPr>
          <w:cantSplit/>
        </w:trPr>
        <w:tc>
          <w:tcPr>
            <w:tcW w:w="1134" w:type="dxa"/>
            <w:tcBorders>
              <w:left w:val="single" w:sz="6" w:space="0" w:color="auto"/>
              <w:bottom w:val="single" w:sz="6" w:space="0" w:color="auto"/>
              <w:right w:val="single" w:sz="6" w:space="0" w:color="auto"/>
            </w:tcBorders>
          </w:tcPr>
          <w:p w14:paraId="5B10B730" w14:textId="0FEA6563"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left w:val="single" w:sz="6" w:space="0" w:color="auto"/>
              <w:bottom w:val="single" w:sz="6" w:space="0" w:color="auto"/>
              <w:right w:val="single" w:sz="6" w:space="0" w:color="auto"/>
            </w:tcBorders>
          </w:tcPr>
          <w:p w14:paraId="2B509664"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left w:val="single" w:sz="6" w:space="0" w:color="auto"/>
              <w:bottom w:val="single" w:sz="6" w:space="0" w:color="auto"/>
              <w:right w:val="single" w:sz="6" w:space="0" w:color="auto"/>
            </w:tcBorders>
          </w:tcPr>
          <w:p w14:paraId="4DA6332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left w:val="single" w:sz="6" w:space="0" w:color="auto"/>
              <w:bottom w:val="single" w:sz="6" w:space="0" w:color="auto"/>
            </w:tcBorders>
          </w:tcPr>
          <w:p w14:paraId="7C042053" w14:textId="2E4047EE"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4558F7DA" w14:textId="73145272"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01294F06"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tcPr>
          <w:p w14:paraId="28C95114"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36</w:t>
            </w:r>
            <w:r w:rsidR="003E4FA0">
              <w:rPr>
                <w:rFonts w:eastAsia="Calibri"/>
                <w:sz w:val="22"/>
                <w:szCs w:val="22"/>
                <w:lang w:val="lt-LT" w:eastAsia="en-US"/>
              </w:rPr>
              <w:t> </w:t>
            </w:r>
            <w:r w:rsidRPr="00A758F3">
              <w:rPr>
                <w:rFonts w:eastAsia="Calibri"/>
                <w:sz w:val="22"/>
                <w:szCs w:val="22"/>
                <w:lang w:val="lt-LT" w:eastAsia="en-US"/>
              </w:rPr>
              <w:t>val.</w:t>
            </w:r>
          </w:p>
        </w:tc>
      </w:tr>
      <w:tr w:rsidR="007B2463" w:rsidRPr="00A758F3" w14:paraId="172E321F" w14:textId="77777777" w:rsidTr="00D70E7A">
        <w:trPr>
          <w:cantSplit/>
        </w:trPr>
        <w:tc>
          <w:tcPr>
            <w:tcW w:w="1134" w:type="dxa"/>
            <w:tcBorders>
              <w:top w:val="single" w:sz="6" w:space="0" w:color="auto"/>
              <w:left w:val="single" w:sz="6" w:space="0" w:color="auto"/>
              <w:bottom w:val="single" w:sz="6" w:space="0" w:color="auto"/>
              <w:right w:val="single" w:sz="6" w:space="0" w:color="auto"/>
            </w:tcBorders>
          </w:tcPr>
          <w:p w14:paraId="5D0C37D4" w14:textId="6DABC936"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tcPr>
          <w:p w14:paraId="38C6B2F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tcPr>
          <w:p w14:paraId="39CC2CE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tcBorders>
          </w:tcPr>
          <w:p w14:paraId="68E39A31" w14:textId="725308BC"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7E9F48CD" w14:textId="768318B1"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3FB8DC1B"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tcPr>
          <w:p w14:paraId="31E0C68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sidR="003E4FA0">
              <w:rPr>
                <w:rFonts w:eastAsia="Calibri"/>
                <w:sz w:val="22"/>
                <w:szCs w:val="22"/>
                <w:lang w:val="lt-LT" w:eastAsia="en-US"/>
              </w:rPr>
              <w:t> </w:t>
            </w:r>
            <w:r w:rsidRPr="00A758F3">
              <w:rPr>
                <w:rFonts w:eastAsia="Calibri"/>
                <w:sz w:val="22"/>
                <w:szCs w:val="22"/>
                <w:lang w:val="lt-LT" w:eastAsia="en-US"/>
              </w:rPr>
              <w:t>mg* kas 48</w:t>
            </w:r>
            <w:r w:rsidR="003E4FA0">
              <w:rPr>
                <w:rFonts w:eastAsia="Calibri"/>
                <w:sz w:val="22"/>
                <w:szCs w:val="22"/>
                <w:lang w:val="lt-LT" w:eastAsia="en-US"/>
              </w:rPr>
              <w:t> </w:t>
            </w:r>
            <w:r w:rsidRPr="00A758F3">
              <w:rPr>
                <w:rFonts w:eastAsia="Calibri"/>
                <w:sz w:val="22"/>
                <w:szCs w:val="22"/>
                <w:lang w:val="lt-LT" w:eastAsia="en-US"/>
              </w:rPr>
              <w:t>val.</w:t>
            </w:r>
          </w:p>
        </w:tc>
      </w:tr>
    </w:tbl>
    <w:p w14:paraId="62457E6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Jei paciento svoris mažesnis kaip 60</w:t>
      </w:r>
      <w:r w:rsidR="003E4FA0">
        <w:rPr>
          <w:rFonts w:eastAsia="Calibri"/>
          <w:sz w:val="22"/>
          <w:szCs w:val="22"/>
          <w:lang w:val="lt-LT" w:eastAsia="en-US"/>
        </w:rPr>
        <w:t> </w:t>
      </w:r>
      <w:r w:rsidRPr="00A758F3">
        <w:rPr>
          <w:rFonts w:eastAsia="Calibri"/>
          <w:sz w:val="22"/>
          <w:szCs w:val="22"/>
          <w:lang w:val="lt-LT" w:eastAsia="en-US"/>
        </w:rPr>
        <w:t>kg, tai gentamicino dozė yra 60 mg.</w:t>
      </w:r>
    </w:p>
    <w:p w14:paraId="1F0EA5D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Dozės mažinimas ir laiko intervalo ilginimas vienodai tinka dozavimui mažinti, tačiau reikia atsižvelgti į tai, kad aukščiau nurodytos dozės yra apytikslės, po tokios pat dozės skirtingų pacientų serume gali susidaryti nevienoda koncentracija. Dėl to komplikuotais klinikiniais atvejais reikia sekti gentamicino koncentraciją kraujo serume ir atitinkamai keisti vaistinio preparato dozę. 30-60</w:t>
      </w:r>
      <w:r w:rsidR="003E4FA0">
        <w:rPr>
          <w:rFonts w:eastAsia="Calibri"/>
          <w:sz w:val="22"/>
          <w:szCs w:val="22"/>
          <w:lang w:val="lt-LT" w:eastAsia="en-US"/>
        </w:rPr>
        <w:t> </w:t>
      </w:r>
      <w:r w:rsidRPr="00A758F3">
        <w:rPr>
          <w:rFonts w:eastAsia="Calibri"/>
          <w:sz w:val="22"/>
          <w:szCs w:val="22"/>
          <w:lang w:val="lt-LT" w:eastAsia="en-US"/>
        </w:rPr>
        <w:t>min. po vartojimo į veną arba į raumenis gentamicino koncentracija serume turi būti bent 5</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0FFCBE9D" w14:textId="77777777" w:rsidR="007B2463" w:rsidRPr="00A758F3" w:rsidRDefault="007B2463" w:rsidP="00A758F3">
      <w:pPr>
        <w:widowControl w:val="0"/>
        <w:tabs>
          <w:tab w:val="left" w:pos="567"/>
        </w:tabs>
        <w:rPr>
          <w:rFonts w:eastAsia="Calibri"/>
          <w:sz w:val="22"/>
          <w:szCs w:val="22"/>
          <w:lang w:val="lt-LT" w:eastAsia="en-US"/>
        </w:rPr>
      </w:pPr>
    </w:p>
    <w:p w14:paraId="6E29458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00752AAF" w:rsidRPr="00A758F3">
        <w:rPr>
          <w:sz w:val="22"/>
          <w:szCs w:val="22"/>
        </w:rPr>
        <w:t>leidžiama</w:t>
      </w:r>
      <w:r w:rsidRPr="00A758F3">
        <w:rPr>
          <w:rFonts w:eastAsia="Calibri"/>
          <w:sz w:val="22"/>
          <w:szCs w:val="22"/>
          <w:lang w:val="lt-LT" w:eastAsia="en-US"/>
        </w:rPr>
        <w:t xml:space="preserve"> 1-1,5 mg/kg kūno svorio gentamicino. Atliekant peritoninę dializę, į 2 litrus dializės skysčio įpilama 1 mg/kg kūno svorio gentamicino.</w:t>
      </w:r>
    </w:p>
    <w:p w14:paraId="405D4A99" w14:textId="77777777" w:rsidR="00D00F1B" w:rsidRDefault="007B2463" w:rsidP="00A758F3">
      <w:pPr>
        <w:widowControl w:val="0"/>
        <w:tabs>
          <w:tab w:val="left" w:pos="567"/>
        </w:tabs>
        <w:rPr>
          <w:sz w:val="22"/>
          <w:szCs w:val="22"/>
        </w:rPr>
      </w:pPr>
      <w:r w:rsidRPr="00A758F3">
        <w:rPr>
          <w:rFonts w:eastAsia="Calibri"/>
          <w:sz w:val="22"/>
          <w:szCs w:val="22"/>
          <w:lang w:val="lt-LT" w:eastAsia="en-US"/>
        </w:rPr>
        <w:t xml:space="preserve">Gydytojas parinks </w:t>
      </w:r>
      <w:r w:rsidR="00A57553" w:rsidRPr="00A758F3">
        <w:rPr>
          <w:sz w:val="22"/>
          <w:szCs w:val="22"/>
        </w:rPr>
        <w:t>vaist</w:t>
      </w:r>
      <w:r w:rsidR="00752AAF" w:rsidRPr="00A758F3">
        <w:rPr>
          <w:sz w:val="22"/>
          <w:szCs w:val="22"/>
        </w:rPr>
        <w:t>inio preparato</w:t>
      </w:r>
      <w:r w:rsidRPr="00A758F3">
        <w:rPr>
          <w:rFonts w:eastAsia="Calibri"/>
          <w:sz w:val="22"/>
          <w:szCs w:val="22"/>
          <w:lang w:val="lt-LT" w:eastAsia="en-US"/>
        </w:rPr>
        <w:t xml:space="preserve"> dozę, jo vartojimo dažnumą ir gydymo </w:t>
      </w:r>
      <w:r w:rsidR="00D00F1B" w:rsidRPr="00A758F3">
        <w:rPr>
          <w:sz w:val="22"/>
          <w:szCs w:val="22"/>
        </w:rPr>
        <w:t>trukmę</w:t>
      </w:r>
      <w:r w:rsidR="00F17633">
        <w:rPr>
          <w:sz w:val="22"/>
          <w:szCs w:val="22"/>
        </w:rPr>
        <w:t>.</w:t>
      </w:r>
    </w:p>
    <w:p w14:paraId="5603A17A" w14:textId="77777777" w:rsidR="00F17633" w:rsidRPr="00A758F3" w:rsidRDefault="00F17633" w:rsidP="00A758F3">
      <w:pPr>
        <w:widowControl w:val="0"/>
        <w:tabs>
          <w:tab w:val="left" w:pos="567"/>
        </w:tabs>
        <w:rPr>
          <w:sz w:val="22"/>
          <w:szCs w:val="22"/>
        </w:rPr>
      </w:pPr>
    </w:p>
    <w:p w14:paraId="6456B39D" w14:textId="77777777" w:rsidR="007B2463" w:rsidRPr="00A758F3" w:rsidRDefault="00D00F1B" w:rsidP="00A758F3">
      <w:pPr>
        <w:widowControl w:val="0"/>
        <w:tabs>
          <w:tab w:val="left" w:pos="567"/>
        </w:tabs>
        <w:rPr>
          <w:rFonts w:eastAsia="Calibri"/>
          <w:sz w:val="22"/>
          <w:szCs w:val="22"/>
          <w:u w:val="single"/>
          <w:lang w:val="lt-LT" w:eastAsia="en-US"/>
        </w:rPr>
      </w:pPr>
      <w:r w:rsidRPr="00A758F3">
        <w:rPr>
          <w:sz w:val="22"/>
          <w:szCs w:val="22"/>
          <w:u w:val="single"/>
        </w:rPr>
        <w:t>Patarimas</w:t>
      </w:r>
      <w:r w:rsidR="007B2463" w:rsidRPr="00A758F3">
        <w:rPr>
          <w:rFonts w:eastAsia="Calibri"/>
          <w:sz w:val="22"/>
          <w:szCs w:val="22"/>
          <w:u w:val="single"/>
          <w:lang w:val="lt-LT" w:eastAsia="en-US"/>
        </w:rPr>
        <w:t xml:space="preserve"> monitoravimui</w:t>
      </w:r>
    </w:p>
    <w:p w14:paraId="6D35764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Rekomenduojama stebėti gentamicino koncentraciją serume, ypač senyviems pacientams, naujagimiams ir pacientams, kurių inkstų funkcija yra sutrikusi. Mėginiai imami esant mažiausiai koncentracijai prieš suleidžiant sekančią dozę. Jei gentamicino vartojama kelis kartus per parą, jo koncentracija serume prieš vartojant kitą dozę neturi viršyti 2</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jei jo vartojama 1 kartą per parą – 1</w:t>
      </w:r>
      <w:r w:rsidR="003E4FA0">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3706B538" w14:textId="77777777" w:rsidR="007B2463" w:rsidRPr="00A758F3" w:rsidRDefault="007B2463" w:rsidP="00A758F3">
      <w:pPr>
        <w:widowControl w:val="0"/>
        <w:tabs>
          <w:tab w:val="left" w:pos="567"/>
        </w:tabs>
        <w:rPr>
          <w:rFonts w:eastAsia="Calibri"/>
          <w:sz w:val="22"/>
          <w:szCs w:val="22"/>
          <w:lang w:val="lt-LT" w:eastAsia="en-US"/>
        </w:rPr>
      </w:pPr>
    </w:p>
    <w:p w14:paraId="1762E6E9"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14:paraId="484129A6" w14:textId="77777777" w:rsidR="004E3543" w:rsidRDefault="004E3543" w:rsidP="004E3543">
      <w:pPr>
        <w:widowControl w:val="0"/>
        <w:tabs>
          <w:tab w:val="left" w:pos="567"/>
        </w:tabs>
        <w:rPr>
          <w:rFonts w:eastAsia="Calibri"/>
          <w:sz w:val="22"/>
          <w:szCs w:val="22"/>
          <w:lang w:val="lt-LT" w:eastAsia="en-US"/>
        </w:rPr>
      </w:pPr>
      <w:r w:rsidRPr="00F17633">
        <w:rPr>
          <w:rFonts w:eastAsia="Calibri"/>
          <w:sz w:val="22"/>
          <w:szCs w:val="22"/>
          <w:lang w:val="lt-LT" w:eastAsia="en-US"/>
        </w:rPr>
        <w:t xml:space="preserve">Gentamicinas paprastai vartojamas į raumenis, </w:t>
      </w:r>
      <w:r w:rsidRPr="00EF054D">
        <w:rPr>
          <w:sz w:val="22"/>
          <w:szCs w:val="22"/>
        </w:rPr>
        <w:t xml:space="preserve">bet gali būti vartojamas ir į veną, </w:t>
      </w:r>
      <w:r w:rsidR="008556CC" w:rsidRPr="00EF054D">
        <w:rPr>
          <w:sz w:val="22"/>
          <w:szCs w:val="22"/>
        </w:rPr>
        <w:t>leidžiant</w:t>
      </w:r>
      <w:r w:rsidRPr="00EF054D">
        <w:rPr>
          <w:sz w:val="22"/>
          <w:szCs w:val="22"/>
        </w:rPr>
        <w:t xml:space="preserve"> tiesiai į veną arba injekuoti per intraveninį kateterį</w:t>
      </w:r>
      <w:r w:rsidRPr="00F17633">
        <w:rPr>
          <w:rFonts w:eastAsia="Calibri"/>
          <w:sz w:val="22"/>
          <w:szCs w:val="22"/>
          <w:lang w:val="lt-LT" w:eastAsia="en-US"/>
        </w:rPr>
        <w:t>.</w:t>
      </w:r>
      <w:r w:rsidRPr="00CB0F19">
        <w:rPr>
          <w:rFonts w:eastAsia="Calibri"/>
          <w:sz w:val="22"/>
          <w:szCs w:val="22"/>
          <w:lang w:val="lt-LT" w:eastAsia="en-US"/>
        </w:rPr>
        <w:t xml:space="preserve"> Rekomenduojama dozė ir atsargumo priemonės, skirtos </w:t>
      </w:r>
      <w:r>
        <w:rPr>
          <w:rFonts w:eastAsia="Calibri"/>
          <w:sz w:val="22"/>
          <w:szCs w:val="22"/>
          <w:lang w:val="lt-LT" w:eastAsia="en-US"/>
        </w:rPr>
        <w:t xml:space="preserve">vartojant </w:t>
      </w:r>
      <w:r w:rsidRPr="00CB0F19">
        <w:rPr>
          <w:rFonts w:eastAsia="Calibri"/>
          <w:sz w:val="22"/>
          <w:szCs w:val="22"/>
          <w:lang w:val="lt-LT" w:eastAsia="en-US"/>
        </w:rPr>
        <w:t>į raumenis ir į veną, yra vienodos.</w:t>
      </w:r>
    </w:p>
    <w:p w14:paraId="06E79735" w14:textId="77777777" w:rsidR="007B2463" w:rsidRPr="00A758F3" w:rsidRDefault="004E3543" w:rsidP="004E3543">
      <w:pPr>
        <w:widowControl w:val="0"/>
        <w:tabs>
          <w:tab w:val="left" w:pos="567"/>
        </w:tabs>
        <w:rPr>
          <w:rFonts w:eastAsia="Calibri"/>
          <w:sz w:val="22"/>
          <w:szCs w:val="22"/>
          <w:lang w:val="lt-LT" w:eastAsia="en-US"/>
        </w:rPr>
      </w:pPr>
      <w:r>
        <w:rPr>
          <w:rFonts w:eastAsia="Calibri"/>
          <w:sz w:val="22"/>
          <w:szCs w:val="22"/>
          <w:lang w:val="lt-LT" w:eastAsia="en-US"/>
        </w:rPr>
        <w:t xml:space="preserve">Vartojant į veną, </w:t>
      </w:r>
      <w:r>
        <w:rPr>
          <w:sz w:val="22"/>
          <w:szCs w:val="22"/>
        </w:rPr>
        <w:t>v</w:t>
      </w:r>
      <w:r w:rsidR="00752AAF" w:rsidRPr="00A758F3">
        <w:rPr>
          <w:sz w:val="22"/>
          <w:szCs w:val="22"/>
        </w:rPr>
        <w:t>aistinio preparato</w:t>
      </w:r>
      <w:r w:rsidR="00A57553" w:rsidRPr="00A758F3">
        <w:rPr>
          <w:sz w:val="22"/>
          <w:szCs w:val="22"/>
        </w:rPr>
        <w:t xml:space="preserve"> </w:t>
      </w:r>
      <w:r w:rsidR="00752AAF" w:rsidRPr="00A758F3">
        <w:rPr>
          <w:sz w:val="22"/>
          <w:szCs w:val="22"/>
        </w:rPr>
        <w:t>galima leisti</w:t>
      </w:r>
      <w:r w:rsidR="007B2463" w:rsidRPr="00A758F3">
        <w:rPr>
          <w:rFonts w:eastAsia="Calibri"/>
          <w:sz w:val="22"/>
          <w:szCs w:val="22"/>
          <w:lang w:val="lt-LT" w:eastAsia="en-US"/>
        </w:rPr>
        <w:t xml:space="preserve"> tiesiai į veną arba</w:t>
      </w:r>
      <w:r w:rsidR="00F94E3F" w:rsidRPr="00A758F3">
        <w:rPr>
          <w:rFonts w:eastAsia="Calibri"/>
          <w:sz w:val="22"/>
          <w:szCs w:val="22"/>
          <w:lang w:val="lt-LT" w:eastAsia="en-US"/>
        </w:rPr>
        <w:t xml:space="preserve"> </w:t>
      </w:r>
      <w:r w:rsidR="007B2463" w:rsidRPr="00A758F3">
        <w:rPr>
          <w:rFonts w:eastAsia="Calibri"/>
          <w:sz w:val="22"/>
          <w:szCs w:val="22"/>
          <w:lang w:val="lt-LT" w:eastAsia="en-US"/>
        </w:rPr>
        <w:t>per intraveninį kateterį. Injekcija turi trukti 2-3</w:t>
      </w:r>
      <w:r w:rsidR="003E4FA0">
        <w:rPr>
          <w:rFonts w:eastAsia="Calibri"/>
          <w:sz w:val="22"/>
          <w:szCs w:val="22"/>
          <w:lang w:val="lt-LT" w:eastAsia="en-US"/>
        </w:rPr>
        <w:t> </w:t>
      </w:r>
      <w:r w:rsidR="007B2463" w:rsidRPr="00A758F3">
        <w:rPr>
          <w:rFonts w:eastAsia="Calibri"/>
          <w:sz w:val="22"/>
          <w:szCs w:val="22"/>
          <w:lang w:val="lt-LT" w:eastAsia="en-US"/>
        </w:rPr>
        <w:t>min. Jei gentamicino vartojama 1 kartą per parą, jis turi būti infuzuojamas į veną per 30</w:t>
      </w:r>
      <w:r w:rsidR="007B2463" w:rsidRPr="00A758F3">
        <w:rPr>
          <w:rFonts w:eastAsia="Calibri"/>
          <w:sz w:val="22"/>
          <w:szCs w:val="22"/>
          <w:lang w:val="lt-LT" w:eastAsia="en-US"/>
        </w:rPr>
        <w:noBreakHyphen/>
        <w:t>60 min.</w:t>
      </w:r>
    </w:p>
    <w:p w14:paraId="7DA06DD1" w14:textId="77777777" w:rsidR="007B2463" w:rsidRPr="00A758F3" w:rsidRDefault="007B2463" w:rsidP="00A758F3">
      <w:pPr>
        <w:widowControl w:val="0"/>
        <w:tabs>
          <w:tab w:val="left" w:pos="567"/>
        </w:tabs>
        <w:rPr>
          <w:rFonts w:eastAsia="Calibri"/>
          <w:sz w:val="22"/>
          <w:szCs w:val="22"/>
          <w:lang w:val="lt-LT" w:eastAsia="en-US"/>
        </w:rPr>
      </w:pPr>
    </w:p>
    <w:p w14:paraId="0EA1F98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Trumpai infuzijai į veną gentamicinas atskiedžiamas 100-200</w:t>
      </w:r>
      <w:r w:rsidR="003E4FA0">
        <w:rPr>
          <w:rFonts w:eastAsia="Calibri"/>
          <w:sz w:val="22"/>
          <w:szCs w:val="22"/>
          <w:lang w:val="lt-LT" w:eastAsia="en-US"/>
        </w:rPr>
        <w:t> </w:t>
      </w:r>
      <w:r w:rsidRPr="00A758F3">
        <w:rPr>
          <w:rFonts w:eastAsia="Calibri"/>
          <w:sz w:val="22"/>
          <w:szCs w:val="22"/>
          <w:lang w:val="lt-LT" w:eastAsia="en-US"/>
        </w:rPr>
        <w:t>ml sterilaus fiziologinio natrio chlorido tirpalo arba sterilaus 5 % gliukozės tirpalo. Gentamicino koncentracija tirpale turi neviršyti 1 mg/ml.</w:t>
      </w:r>
    </w:p>
    <w:p w14:paraId="76EE09E7" w14:textId="77777777" w:rsidR="007B2463" w:rsidRPr="00A758F3" w:rsidRDefault="007B2463" w:rsidP="00A758F3">
      <w:pPr>
        <w:widowControl w:val="0"/>
        <w:tabs>
          <w:tab w:val="left" w:pos="567"/>
        </w:tabs>
        <w:rPr>
          <w:rFonts w:eastAsia="Calibri"/>
          <w:sz w:val="22"/>
          <w:szCs w:val="22"/>
          <w:lang w:val="lt-LT" w:eastAsia="en-US"/>
        </w:rPr>
      </w:pPr>
    </w:p>
    <w:p w14:paraId="24FED1A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Gentamicinas sukelia ilgalaikį poantibiotikinį veikimą, kurio metu kiekvienos naujos gentamicino dozės poveikis būna silpnesnis dėl mažesnio bakterijų jautrumo šiam </w:t>
      </w:r>
      <w:r w:rsidR="00A57553" w:rsidRPr="00A758F3">
        <w:rPr>
          <w:sz w:val="22"/>
          <w:szCs w:val="22"/>
        </w:rPr>
        <w:t>vaist</w:t>
      </w:r>
      <w:r w:rsidR="00752AAF" w:rsidRPr="00A758F3">
        <w:rPr>
          <w:sz w:val="22"/>
          <w:szCs w:val="22"/>
        </w:rPr>
        <w:t>iniam preparatui</w:t>
      </w:r>
      <w:r w:rsidR="00A57553" w:rsidRPr="00A758F3">
        <w:rPr>
          <w:sz w:val="22"/>
          <w:szCs w:val="22"/>
        </w:rPr>
        <w:t>.</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gentamicino koncentracijos kraujo serume ir geresnio antibakterinio kitos dozės poveikio susijusio su ilgesniu vartojimo intervalu.</w:t>
      </w:r>
    </w:p>
    <w:p w14:paraId="5EBE2C37" w14:textId="77777777" w:rsidR="007B2463" w:rsidRPr="00A758F3" w:rsidRDefault="007B2463" w:rsidP="00A758F3">
      <w:pPr>
        <w:widowControl w:val="0"/>
        <w:tabs>
          <w:tab w:val="left" w:pos="567"/>
        </w:tabs>
        <w:rPr>
          <w:rFonts w:eastAsia="Calibri"/>
          <w:sz w:val="22"/>
          <w:szCs w:val="22"/>
          <w:lang w:val="lt-LT" w:eastAsia="en-US"/>
        </w:rPr>
      </w:pPr>
    </w:p>
    <w:p w14:paraId="40B3226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1 kartą per parą gentamicino vartoti nerekomenduojama, jei yra sutrikusi imuninės sistemos funkcija (kai yra neutropenija), sunkus inkstų funkcijos nepakankamumas, cistinė fibrozė, ascitas, infekcinis endokarditas, didelės (daugiau kaip 20 % kūno paviršiaus ploto) apimties nudegimas ir nėščioms moterims.</w:t>
      </w:r>
    </w:p>
    <w:p w14:paraId="333CB7BE" w14:textId="77777777" w:rsidR="006C7EC1" w:rsidRPr="00A758F3" w:rsidRDefault="007B2463" w:rsidP="00A758F3">
      <w:pPr>
        <w:widowControl w:val="0"/>
        <w:tabs>
          <w:tab w:val="left" w:pos="567"/>
        </w:tabs>
        <w:rPr>
          <w:rFonts w:eastAsia="Calibri"/>
          <w:sz w:val="22"/>
          <w:szCs w:val="22"/>
        </w:rPr>
      </w:pPr>
      <w:r w:rsidRPr="00A758F3">
        <w:rPr>
          <w:rFonts w:eastAsia="Calibri"/>
          <w:sz w:val="22"/>
          <w:szCs w:val="22"/>
          <w:lang w:val="lt-LT" w:eastAsia="en-US"/>
        </w:rPr>
        <w:t>Įprastinė gydymo gentamicinu trukmė yra 7-10 parų. Jei infekcinė liga labai sunki ir komplikuota gydymo trukmė gali būti ilgesnė.</w:t>
      </w:r>
    </w:p>
    <w:p w14:paraId="3B61CF70" w14:textId="77777777" w:rsidR="006C7EC1" w:rsidRPr="00A758F3" w:rsidRDefault="006C7EC1" w:rsidP="00A758F3">
      <w:pPr>
        <w:widowControl w:val="0"/>
        <w:tabs>
          <w:tab w:val="left" w:pos="567"/>
        </w:tabs>
        <w:rPr>
          <w:rFonts w:eastAsia="Calibri"/>
          <w:sz w:val="22"/>
          <w:szCs w:val="22"/>
        </w:rPr>
      </w:pPr>
    </w:p>
    <w:p w14:paraId="325FC63E" w14:textId="77777777" w:rsidR="006C7EC1" w:rsidRPr="00A758F3" w:rsidRDefault="006C7EC1" w:rsidP="00A758F3">
      <w:pPr>
        <w:widowControl w:val="0"/>
        <w:tabs>
          <w:tab w:val="left" w:pos="567"/>
        </w:tabs>
        <w:rPr>
          <w:rFonts w:eastAsia="Calibri"/>
          <w:i/>
          <w:sz w:val="22"/>
          <w:szCs w:val="22"/>
        </w:rPr>
      </w:pPr>
    </w:p>
    <w:p w14:paraId="1F450819" w14:textId="77777777" w:rsidR="007B2463" w:rsidRPr="00A758F3" w:rsidRDefault="007B2463" w:rsidP="00A758F3">
      <w:pPr>
        <w:widowControl w:val="0"/>
        <w:tabs>
          <w:tab w:val="left" w:pos="567"/>
        </w:tabs>
        <w:rPr>
          <w:rFonts w:eastAsia="Calibri"/>
          <w:i/>
          <w:sz w:val="22"/>
          <w:szCs w:val="22"/>
          <w:lang w:val="lt-LT" w:eastAsia="en-US"/>
        </w:rPr>
      </w:pPr>
    </w:p>
    <w:sectPr w:rsidR="007B2463" w:rsidRPr="00A758F3" w:rsidSect="00E36C6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287"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5CEBB" w14:textId="77777777" w:rsidR="00B0646C" w:rsidRDefault="00B0646C">
      <w:r>
        <w:separator/>
      </w:r>
    </w:p>
  </w:endnote>
  <w:endnote w:type="continuationSeparator" w:id="0">
    <w:p w14:paraId="0814B8CD" w14:textId="77777777" w:rsidR="00B0646C" w:rsidRDefault="00B0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A379"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14F1F" w14:textId="77777777" w:rsidR="00413C23" w:rsidRDefault="00413C2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65B8" w14:textId="77777777" w:rsidR="00F97CEC" w:rsidRDefault="00F97C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788E" w14:textId="77777777" w:rsidR="00F97CEC" w:rsidRDefault="00F97C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D5059" w14:textId="77777777" w:rsidR="00B0646C" w:rsidRDefault="00B0646C">
      <w:r>
        <w:separator/>
      </w:r>
    </w:p>
  </w:footnote>
  <w:footnote w:type="continuationSeparator" w:id="0">
    <w:p w14:paraId="198073CE" w14:textId="77777777" w:rsidR="00B0646C" w:rsidRDefault="00B0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16F5" w14:textId="77777777" w:rsidR="00F97CEC" w:rsidRDefault="00F97C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AD32" w14:textId="77777777" w:rsidR="00413C23" w:rsidRDefault="00413C23" w:rsidP="00C05838">
    <w:pPr>
      <w:spacing w:line="20" w:lineRule="exact"/>
    </w:pPr>
  </w:p>
  <w:p w14:paraId="4E4C417D" w14:textId="77777777" w:rsidR="00413C23" w:rsidRDefault="00413C23">
    <w:pPr>
      <w:pStyle w:val="Antrats"/>
    </w:pPr>
    <w:bookmarkStart w:id="18" w:name="TableTag1"/>
    <w:bookmarkEnd w:id="1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CDCB9" w14:textId="77777777" w:rsidR="00F97CEC" w:rsidRDefault="00F97C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107"/>
    <w:multiLevelType w:val="hybridMultilevel"/>
    <w:tmpl w:val="BD10B3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11C9C"/>
    <w:multiLevelType w:val="hybridMultilevel"/>
    <w:tmpl w:val="921494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8DD"/>
    <w:multiLevelType w:val="hybridMultilevel"/>
    <w:tmpl w:val="F612945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524D9B"/>
    <w:multiLevelType w:val="hybridMultilevel"/>
    <w:tmpl w:val="149E4BC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A7138"/>
    <w:multiLevelType w:val="hybridMultilevel"/>
    <w:tmpl w:val="8EBEAAC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E52A3"/>
    <w:multiLevelType w:val="hybridMultilevel"/>
    <w:tmpl w:val="FCFA9D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12B30"/>
    <w:multiLevelType w:val="hybridMultilevel"/>
    <w:tmpl w:val="00D4FC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D07EC"/>
    <w:multiLevelType w:val="hybridMultilevel"/>
    <w:tmpl w:val="1FDA641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B9FC84DA"/>
    <w:lvl w:ilvl="0" w:tplc="4016E4D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703A7"/>
    <w:multiLevelType w:val="hybridMultilevel"/>
    <w:tmpl w:val="BD6097D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F45A1"/>
    <w:multiLevelType w:val="hybridMultilevel"/>
    <w:tmpl w:val="0778DDDA"/>
    <w:lvl w:ilvl="0" w:tplc="717E8F48">
      <w:start w:val="1"/>
      <w:numFmt w:val="bullet"/>
      <w:lvlText w:val=""/>
      <w:lvlJc w:val="left"/>
      <w:pPr>
        <w:ind w:left="720" w:hanging="360"/>
      </w:pPr>
      <w:rPr>
        <w:rFonts w:ascii="Symbol" w:hAnsi="Symbol"/>
      </w:rPr>
    </w:lvl>
    <w:lvl w:ilvl="1" w:tplc="5AC6F23A">
      <w:start w:val="1"/>
      <w:numFmt w:val="bullet"/>
      <w:lvlText w:val=""/>
      <w:lvlJc w:val="left"/>
      <w:pPr>
        <w:ind w:left="720" w:hanging="360"/>
      </w:pPr>
      <w:rPr>
        <w:rFonts w:ascii="Symbol" w:hAnsi="Symbol"/>
      </w:rPr>
    </w:lvl>
    <w:lvl w:ilvl="2" w:tplc="521ED630">
      <w:start w:val="1"/>
      <w:numFmt w:val="bullet"/>
      <w:lvlText w:val=""/>
      <w:lvlJc w:val="left"/>
      <w:pPr>
        <w:ind w:left="720" w:hanging="360"/>
      </w:pPr>
      <w:rPr>
        <w:rFonts w:ascii="Symbol" w:hAnsi="Symbol"/>
      </w:rPr>
    </w:lvl>
    <w:lvl w:ilvl="3" w:tplc="9698EB76">
      <w:start w:val="1"/>
      <w:numFmt w:val="bullet"/>
      <w:lvlText w:val=""/>
      <w:lvlJc w:val="left"/>
      <w:pPr>
        <w:ind w:left="720" w:hanging="360"/>
      </w:pPr>
      <w:rPr>
        <w:rFonts w:ascii="Symbol" w:hAnsi="Symbol"/>
      </w:rPr>
    </w:lvl>
    <w:lvl w:ilvl="4" w:tplc="AA924216">
      <w:start w:val="1"/>
      <w:numFmt w:val="bullet"/>
      <w:lvlText w:val=""/>
      <w:lvlJc w:val="left"/>
      <w:pPr>
        <w:ind w:left="720" w:hanging="360"/>
      </w:pPr>
      <w:rPr>
        <w:rFonts w:ascii="Symbol" w:hAnsi="Symbol"/>
      </w:rPr>
    </w:lvl>
    <w:lvl w:ilvl="5" w:tplc="9954BA9C">
      <w:start w:val="1"/>
      <w:numFmt w:val="bullet"/>
      <w:lvlText w:val=""/>
      <w:lvlJc w:val="left"/>
      <w:pPr>
        <w:ind w:left="720" w:hanging="360"/>
      </w:pPr>
      <w:rPr>
        <w:rFonts w:ascii="Symbol" w:hAnsi="Symbol"/>
      </w:rPr>
    </w:lvl>
    <w:lvl w:ilvl="6" w:tplc="7A3263BE">
      <w:start w:val="1"/>
      <w:numFmt w:val="bullet"/>
      <w:lvlText w:val=""/>
      <w:lvlJc w:val="left"/>
      <w:pPr>
        <w:ind w:left="720" w:hanging="360"/>
      </w:pPr>
      <w:rPr>
        <w:rFonts w:ascii="Symbol" w:hAnsi="Symbol"/>
      </w:rPr>
    </w:lvl>
    <w:lvl w:ilvl="7" w:tplc="F7947E7E">
      <w:start w:val="1"/>
      <w:numFmt w:val="bullet"/>
      <w:lvlText w:val=""/>
      <w:lvlJc w:val="left"/>
      <w:pPr>
        <w:ind w:left="720" w:hanging="360"/>
      </w:pPr>
      <w:rPr>
        <w:rFonts w:ascii="Symbol" w:hAnsi="Symbol"/>
      </w:rPr>
    </w:lvl>
    <w:lvl w:ilvl="8" w:tplc="1FD0DA24">
      <w:start w:val="1"/>
      <w:numFmt w:val="bullet"/>
      <w:lvlText w:val=""/>
      <w:lvlJc w:val="left"/>
      <w:pPr>
        <w:ind w:left="720" w:hanging="360"/>
      </w:pPr>
      <w:rPr>
        <w:rFonts w:ascii="Symbol" w:hAnsi="Symbol"/>
      </w:rPr>
    </w:lvl>
  </w:abstractNum>
  <w:abstractNum w:abstractNumId="11"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9E7C61"/>
    <w:multiLevelType w:val="hybridMultilevel"/>
    <w:tmpl w:val="E72870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7E15AB"/>
    <w:multiLevelType w:val="hybridMultilevel"/>
    <w:tmpl w:val="FEAC9B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7E5567C"/>
    <w:multiLevelType w:val="hybridMultilevel"/>
    <w:tmpl w:val="2CAE6548"/>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89660F5"/>
    <w:multiLevelType w:val="multilevel"/>
    <w:tmpl w:val="DBFE554A"/>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50443DB"/>
    <w:multiLevelType w:val="hybridMultilevel"/>
    <w:tmpl w:val="DCB46A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E6EAB"/>
    <w:multiLevelType w:val="hybridMultilevel"/>
    <w:tmpl w:val="C8A0406C"/>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C92055"/>
    <w:multiLevelType w:val="hybridMultilevel"/>
    <w:tmpl w:val="FAE4A5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E3752A"/>
    <w:multiLevelType w:val="hybridMultilevel"/>
    <w:tmpl w:val="422867DA"/>
    <w:lvl w:ilvl="0" w:tplc="71B0FED2">
      <w:start w:val="1"/>
      <w:numFmt w:val="bullet"/>
      <w:lvlText w:val="-"/>
      <w:lvlJc w:val="left"/>
      <w:pPr>
        <w:ind w:left="720" w:hanging="360"/>
      </w:pPr>
      <w:rPr>
        <w:rFonts w:hAnsi="Aria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4"/>
  </w:num>
  <w:num w:numId="7">
    <w:abstractNumId w:val="2"/>
  </w:num>
  <w:num w:numId="8">
    <w:abstractNumId w:val="17"/>
  </w:num>
  <w:num w:numId="9">
    <w:abstractNumId w:val="7"/>
  </w:num>
  <w:num w:numId="10">
    <w:abstractNumId w:val="18"/>
  </w:num>
  <w:num w:numId="11">
    <w:abstractNumId w:val="1"/>
  </w:num>
  <w:num w:numId="12">
    <w:abstractNumId w:val="5"/>
  </w:num>
  <w:num w:numId="13">
    <w:abstractNumId w:val="3"/>
  </w:num>
  <w:num w:numId="14">
    <w:abstractNumId w:val="9"/>
  </w:num>
  <w:num w:numId="15">
    <w:abstractNumId w:val="6"/>
  </w:num>
  <w:num w:numId="16">
    <w:abstractNumId w:val="11"/>
  </w:num>
  <w:num w:numId="17">
    <w:abstractNumId w:val="12"/>
  </w:num>
  <w:num w:numId="18">
    <w:abstractNumId w:val="14"/>
  </w:num>
  <w:num w:numId="19">
    <w:abstractNumId w:val="19"/>
  </w:num>
  <w:num w:numId="20">
    <w:abstractNumId w:val="13"/>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8D6"/>
    <w:rsid w:val="000060F3"/>
    <w:rsid w:val="000065B2"/>
    <w:rsid w:val="0002134E"/>
    <w:rsid w:val="00034BE2"/>
    <w:rsid w:val="00036E23"/>
    <w:rsid w:val="000400AE"/>
    <w:rsid w:val="0004262B"/>
    <w:rsid w:val="000433F2"/>
    <w:rsid w:val="00060CE4"/>
    <w:rsid w:val="00063A40"/>
    <w:rsid w:val="00064D45"/>
    <w:rsid w:val="00073CBA"/>
    <w:rsid w:val="00081745"/>
    <w:rsid w:val="00082F94"/>
    <w:rsid w:val="0008577C"/>
    <w:rsid w:val="000B09CA"/>
    <w:rsid w:val="000B3484"/>
    <w:rsid w:val="000B3FAA"/>
    <w:rsid w:val="000D06D0"/>
    <w:rsid w:val="000E02B5"/>
    <w:rsid w:val="000E51C4"/>
    <w:rsid w:val="000F3677"/>
    <w:rsid w:val="000F4E74"/>
    <w:rsid w:val="000F77DB"/>
    <w:rsid w:val="001003D9"/>
    <w:rsid w:val="00105480"/>
    <w:rsid w:val="001078DE"/>
    <w:rsid w:val="00115B06"/>
    <w:rsid w:val="00123891"/>
    <w:rsid w:val="001249DF"/>
    <w:rsid w:val="001368EB"/>
    <w:rsid w:val="0014243C"/>
    <w:rsid w:val="00143DE6"/>
    <w:rsid w:val="001550A6"/>
    <w:rsid w:val="001553BD"/>
    <w:rsid w:val="001575C1"/>
    <w:rsid w:val="0017257B"/>
    <w:rsid w:val="00173E2B"/>
    <w:rsid w:val="00181776"/>
    <w:rsid w:val="001818A0"/>
    <w:rsid w:val="00182FC1"/>
    <w:rsid w:val="001840B2"/>
    <w:rsid w:val="00186BB4"/>
    <w:rsid w:val="001905D9"/>
    <w:rsid w:val="001944CF"/>
    <w:rsid w:val="001B2469"/>
    <w:rsid w:val="001B38B4"/>
    <w:rsid w:val="001B5073"/>
    <w:rsid w:val="001C448B"/>
    <w:rsid w:val="001C7614"/>
    <w:rsid w:val="001C79DF"/>
    <w:rsid w:val="001D0DCB"/>
    <w:rsid w:val="001D44FF"/>
    <w:rsid w:val="001D7818"/>
    <w:rsid w:val="001E2C50"/>
    <w:rsid w:val="001E43AF"/>
    <w:rsid w:val="001F0B11"/>
    <w:rsid w:val="001F2D60"/>
    <w:rsid w:val="001F3CBC"/>
    <w:rsid w:val="001F7945"/>
    <w:rsid w:val="00200CF5"/>
    <w:rsid w:val="002031D1"/>
    <w:rsid w:val="00210EEF"/>
    <w:rsid w:val="00211E4A"/>
    <w:rsid w:val="00214A9E"/>
    <w:rsid w:val="00226503"/>
    <w:rsid w:val="00236CF9"/>
    <w:rsid w:val="00240FE0"/>
    <w:rsid w:val="002474D3"/>
    <w:rsid w:val="002503B8"/>
    <w:rsid w:val="002504A7"/>
    <w:rsid w:val="00250CA3"/>
    <w:rsid w:val="0025769B"/>
    <w:rsid w:val="00257ABE"/>
    <w:rsid w:val="002602FB"/>
    <w:rsid w:val="0026149B"/>
    <w:rsid w:val="00261CB7"/>
    <w:rsid w:val="00264EE5"/>
    <w:rsid w:val="00272057"/>
    <w:rsid w:val="00273E33"/>
    <w:rsid w:val="002830B7"/>
    <w:rsid w:val="00283E97"/>
    <w:rsid w:val="00291EF3"/>
    <w:rsid w:val="002943DD"/>
    <w:rsid w:val="002B0414"/>
    <w:rsid w:val="002B6509"/>
    <w:rsid w:val="002C1127"/>
    <w:rsid w:val="002C13C5"/>
    <w:rsid w:val="002C2548"/>
    <w:rsid w:val="002D248F"/>
    <w:rsid w:val="002E402E"/>
    <w:rsid w:val="002E5049"/>
    <w:rsid w:val="002E6597"/>
    <w:rsid w:val="002F42EC"/>
    <w:rsid w:val="002F60DC"/>
    <w:rsid w:val="00301DC8"/>
    <w:rsid w:val="00304273"/>
    <w:rsid w:val="00324B66"/>
    <w:rsid w:val="00325207"/>
    <w:rsid w:val="00330D36"/>
    <w:rsid w:val="003359CF"/>
    <w:rsid w:val="00357060"/>
    <w:rsid w:val="00362A3B"/>
    <w:rsid w:val="00363F60"/>
    <w:rsid w:val="00365148"/>
    <w:rsid w:val="00365FAE"/>
    <w:rsid w:val="00372558"/>
    <w:rsid w:val="003746BB"/>
    <w:rsid w:val="00374925"/>
    <w:rsid w:val="003753C3"/>
    <w:rsid w:val="0038422B"/>
    <w:rsid w:val="0039025A"/>
    <w:rsid w:val="003940DB"/>
    <w:rsid w:val="003A40B1"/>
    <w:rsid w:val="003A4A45"/>
    <w:rsid w:val="003B5F5A"/>
    <w:rsid w:val="003B61F3"/>
    <w:rsid w:val="003D0748"/>
    <w:rsid w:val="003D3DDA"/>
    <w:rsid w:val="003E1BD2"/>
    <w:rsid w:val="003E3DCF"/>
    <w:rsid w:val="003E4FA0"/>
    <w:rsid w:val="003F3AEC"/>
    <w:rsid w:val="00403EDA"/>
    <w:rsid w:val="00403F44"/>
    <w:rsid w:val="0040654A"/>
    <w:rsid w:val="00407000"/>
    <w:rsid w:val="00410737"/>
    <w:rsid w:val="0041132F"/>
    <w:rsid w:val="0041252D"/>
    <w:rsid w:val="0041262D"/>
    <w:rsid w:val="00413C23"/>
    <w:rsid w:val="0041487B"/>
    <w:rsid w:val="00416F48"/>
    <w:rsid w:val="00431167"/>
    <w:rsid w:val="00431E79"/>
    <w:rsid w:val="00433EA2"/>
    <w:rsid w:val="00435513"/>
    <w:rsid w:val="00442E63"/>
    <w:rsid w:val="004479A6"/>
    <w:rsid w:val="004512C8"/>
    <w:rsid w:val="00456646"/>
    <w:rsid w:val="00466AED"/>
    <w:rsid w:val="004759BD"/>
    <w:rsid w:val="00483754"/>
    <w:rsid w:val="004837CC"/>
    <w:rsid w:val="00484275"/>
    <w:rsid w:val="00486E92"/>
    <w:rsid w:val="00493236"/>
    <w:rsid w:val="004A1FC4"/>
    <w:rsid w:val="004B5407"/>
    <w:rsid w:val="004C1FF9"/>
    <w:rsid w:val="004C3517"/>
    <w:rsid w:val="004D075B"/>
    <w:rsid w:val="004D2479"/>
    <w:rsid w:val="004D2FF4"/>
    <w:rsid w:val="004E2538"/>
    <w:rsid w:val="004E3543"/>
    <w:rsid w:val="004E56C7"/>
    <w:rsid w:val="004E5B9C"/>
    <w:rsid w:val="004F18E1"/>
    <w:rsid w:val="00505E1F"/>
    <w:rsid w:val="005060CA"/>
    <w:rsid w:val="005175CE"/>
    <w:rsid w:val="00520307"/>
    <w:rsid w:val="005228BD"/>
    <w:rsid w:val="00526D57"/>
    <w:rsid w:val="00530F31"/>
    <w:rsid w:val="00532DDD"/>
    <w:rsid w:val="0054261C"/>
    <w:rsid w:val="00547C4E"/>
    <w:rsid w:val="005562DE"/>
    <w:rsid w:val="005715C7"/>
    <w:rsid w:val="00576EC6"/>
    <w:rsid w:val="00580C69"/>
    <w:rsid w:val="005952AE"/>
    <w:rsid w:val="00597EBF"/>
    <w:rsid w:val="005A53E3"/>
    <w:rsid w:val="005A7671"/>
    <w:rsid w:val="005B609D"/>
    <w:rsid w:val="005C221F"/>
    <w:rsid w:val="005E23D3"/>
    <w:rsid w:val="005E7391"/>
    <w:rsid w:val="005F0424"/>
    <w:rsid w:val="005F2656"/>
    <w:rsid w:val="00604DD6"/>
    <w:rsid w:val="00607412"/>
    <w:rsid w:val="00607523"/>
    <w:rsid w:val="0061411B"/>
    <w:rsid w:val="00615275"/>
    <w:rsid w:val="006176C1"/>
    <w:rsid w:val="00626CF2"/>
    <w:rsid w:val="0063547C"/>
    <w:rsid w:val="00636C9E"/>
    <w:rsid w:val="0063777A"/>
    <w:rsid w:val="00643730"/>
    <w:rsid w:val="006455E7"/>
    <w:rsid w:val="006544B3"/>
    <w:rsid w:val="00660B27"/>
    <w:rsid w:val="00670A0E"/>
    <w:rsid w:val="00670BC8"/>
    <w:rsid w:val="00675A38"/>
    <w:rsid w:val="0068525D"/>
    <w:rsid w:val="00696D4F"/>
    <w:rsid w:val="006B08B7"/>
    <w:rsid w:val="006B1A3F"/>
    <w:rsid w:val="006B4DA8"/>
    <w:rsid w:val="006B58A8"/>
    <w:rsid w:val="006B5CA9"/>
    <w:rsid w:val="006B7328"/>
    <w:rsid w:val="006C38BF"/>
    <w:rsid w:val="006C579C"/>
    <w:rsid w:val="006C7EC1"/>
    <w:rsid w:val="006D0E56"/>
    <w:rsid w:val="006D1BCB"/>
    <w:rsid w:val="006D69CA"/>
    <w:rsid w:val="006E7784"/>
    <w:rsid w:val="006F0B35"/>
    <w:rsid w:val="00700CE3"/>
    <w:rsid w:val="00700FA2"/>
    <w:rsid w:val="0070519D"/>
    <w:rsid w:val="0071408B"/>
    <w:rsid w:val="0072331A"/>
    <w:rsid w:val="00723818"/>
    <w:rsid w:val="00724AD6"/>
    <w:rsid w:val="00744F56"/>
    <w:rsid w:val="00752AAF"/>
    <w:rsid w:val="00754857"/>
    <w:rsid w:val="007624B6"/>
    <w:rsid w:val="007634CD"/>
    <w:rsid w:val="00764F7E"/>
    <w:rsid w:val="00771E64"/>
    <w:rsid w:val="007724C6"/>
    <w:rsid w:val="00774447"/>
    <w:rsid w:val="00787B91"/>
    <w:rsid w:val="007920DA"/>
    <w:rsid w:val="00796AE1"/>
    <w:rsid w:val="007A5809"/>
    <w:rsid w:val="007A75FE"/>
    <w:rsid w:val="007B2463"/>
    <w:rsid w:val="007C05D3"/>
    <w:rsid w:val="007D4042"/>
    <w:rsid w:val="007D57EF"/>
    <w:rsid w:val="007E1FF6"/>
    <w:rsid w:val="007E4684"/>
    <w:rsid w:val="0081093E"/>
    <w:rsid w:val="0081118B"/>
    <w:rsid w:val="0081705B"/>
    <w:rsid w:val="008321E6"/>
    <w:rsid w:val="00836B52"/>
    <w:rsid w:val="00836CB0"/>
    <w:rsid w:val="0084123A"/>
    <w:rsid w:val="00843B06"/>
    <w:rsid w:val="00854A6F"/>
    <w:rsid w:val="00854B6C"/>
    <w:rsid w:val="008556CC"/>
    <w:rsid w:val="00856DE8"/>
    <w:rsid w:val="00861D75"/>
    <w:rsid w:val="0086644B"/>
    <w:rsid w:val="00866D2B"/>
    <w:rsid w:val="0087340A"/>
    <w:rsid w:val="00873C86"/>
    <w:rsid w:val="00877BAD"/>
    <w:rsid w:val="00886474"/>
    <w:rsid w:val="00892AAB"/>
    <w:rsid w:val="008A37AA"/>
    <w:rsid w:val="008B17AE"/>
    <w:rsid w:val="008B5849"/>
    <w:rsid w:val="008B60BD"/>
    <w:rsid w:val="008C1B11"/>
    <w:rsid w:val="008D1C45"/>
    <w:rsid w:val="008F53C3"/>
    <w:rsid w:val="0091002D"/>
    <w:rsid w:val="00912702"/>
    <w:rsid w:val="00913336"/>
    <w:rsid w:val="009170C4"/>
    <w:rsid w:val="00920FF1"/>
    <w:rsid w:val="0092334D"/>
    <w:rsid w:val="009239DD"/>
    <w:rsid w:val="00932A58"/>
    <w:rsid w:val="00935DBF"/>
    <w:rsid w:val="0093776A"/>
    <w:rsid w:val="00943815"/>
    <w:rsid w:val="009462B4"/>
    <w:rsid w:val="00950554"/>
    <w:rsid w:val="00951A2B"/>
    <w:rsid w:val="00953BFC"/>
    <w:rsid w:val="009561F6"/>
    <w:rsid w:val="00960280"/>
    <w:rsid w:val="00963E3E"/>
    <w:rsid w:val="009652AD"/>
    <w:rsid w:val="0096539F"/>
    <w:rsid w:val="00967C6B"/>
    <w:rsid w:val="00970BF4"/>
    <w:rsid w:val="00971B7B"/>
    <w:rsid w:val="009732AC"/>
    <w:rsid w:val="0097582E"/>
    <w:rsid w:val="009767A1"/>
    <w:rsid w:val="009819C6"/>
    <w:rsid w:val="00984301"/>
    <w:rsid w:val="00987CCB"/>
    <w:rsid w:val="009905A1"/>
    <w:rsid w:val="009A5259"/>
    <w:rsid w:val="009A6823"/>
    <w:rsid w:val="009B28B9"/>
    <w:rsid w:val="009C42C2"/>
    <w:rsid w:val="009D2377"/>
    <w:rsid w:val="009E21AB"/>
    <w:rsid w:val="009E4030"/>
    <w:rsid w:val="009E4D57"/>
    <w:rsid w:val="009F2E45"/>
    <w:rsid w:val="009F39A2"/>
    <w:rsid w:val="009F692D"/>
    <w:rsid w:val="00A0466C"/>
    <w:rsid w:val="00A2172F"/>
    <w:rsid w:val="00A240AE"/>
    <w:rsid w:val="00A404F2"/>
    <w:rsid w:val="00A5221C"/>
    <w:rsid w:val="00A54A31"/>
    <w:rsid w:val="00A57553"/>
    <w:rsid w:val="00A60B51"/>
    <w:rsid w:val="00A63901"/>
    <w:rsid w:val="00A70633"/>
    <w:rsid w:val="00A758F3"/>
    <w:rsid w:val="00A80894"/>
    <w:rsid w:val="00A80A9E"/>
    <w:rsid w:val="00A8723D"/>
    <w:rsid w:val="00A941B0"/>
    <w:rsid w:val="00A973F3"/>
    <w:rsid w:val="00AA133D"/>
    <w:rsid w:val="00AA1538"/>
    <w:rsid w:val="00AA18EA"/>
    <w:rsid w:val="00AA333F"/>
    <w:rsid w:val="00AA592A"/>
    <w:rsid w:val="00AA60F7"/>
    <w:rsid w:val="00AA7407"/>
    <w:rsid w:val="00AA76BD"/>
    <w:rsid w:val="00AB3764"/>
    <w:rsid w:val="00AB6AB8"/>
    <w:rsid w:val="00AC0C1D"/>
    <w:rsid w:val="00AD4CFC"/>
    <w:rsid w:val="00AD5EFC"/>
    <w:rsid w:val="00AE0E4F"/>
    <w:rsid w:val="00AE14DB"/>
    <w:rsid w:val="00AE4202"/>
    <w:rsid w:val="00AF28F3"/>
    <w:rsid w:val="00AF344C"/>
    <w:rsid w:val="00AF6299"/>
    <w:rsid w:val="00B00499"/>
    <w:rsid w:val="00B00952"/>
    <w:rsid w:val="00B02455"/>
    <w:rsid w:val="00B038F6"/>
    <w:rsid w:val="00B0646C"/>
    <w:rsid w:val="00B1269B"/>
    <w:rsid w:val="00B141A5"/>
    <w:rsid w:val="00B147FE"/>
    <w:rsid w:val="00B243EC"/>
    <w:rsid w:val="00B26658"/>
    <w:rsid w:val="00B31D11"/>
    <w:rsid w:val="00B32659"/>
    <w:rsid w:val="00B3767F"/>
    <w:rsid w:val="00B51873"/>
    <w:rsid w:val="00B56CC1"/>
    <w:rsid w:val="00B579C6"/>
    <w:rsid w:val="00B57DDB"/>
    <w:rsid w:val="00B64AA7"/>
    <w:rsid w:val="00B65AC6"/>
    <w:rsid w:val="00B67D1B"/>
    <w:rsid w:val="00B80DE3"/>
    <w:rsid w:val="00B922BA"/>
    <w:rsid w:val="00B964A6"/>
    <w:rsid w:val="00B96653"/>
    <w:rsid w:val="00B9772B"/>
    <w:rsid w:val="00BA03F9"/>
    <w:rsid w:val="00BB1881"/>
    <w:rsid w:val="00BB271F"/>
    <w:rsid w:val="00BB5C93"/>
    <w:rsid w:val="00BB6A0A"/>
    <w:rsid w:val="00BB72B8"/>
    <w:rsid w:val="00BB7B3A"/>
    <w:rsid w:val="00BC2690"/>
    <w:rsid w:val="00BC513F"/>
    <w:rsid w:val="00BC744B"/>
    <w:rsid w:val="00BD40ED"/>
    <w:rsid w:val="00BD7E85"/>
    <w:rsid w:val="00BE168D"/>
    <w:rsid w:val="00BF092F"/>
    <w:rsid w:val="00BF42BA"/>
    <w:rsid w:val="00BF6C2F"/>
    <w:rsid w:val="00C05192"/>
    <w:rsid w:val="00C05838"/>
    <w:rsid w:val="00C07C60"/>
    <w:rsid w:val="00C108B8"/>
    <w:rsid w:val="00C155B6"/>
    <w:rsid w:val="00C179B5"/>
    <w:rsid w:val="00C22F9F"/>
    <w:rsid w:val="00C24E9D"/>
    <w:rsid w:val="00C420A4"/>
    <w:rsid w:val="00C46E3A"/>
    <w:rsid w:val="00C47DAF"/>
    <w:rsid w:val="00C50697"/>
    <w:rsid w:val="00C6402A"/>
    <w:rsid w:val="00C673AE"/>
    <w:rsid w:val="00C745BF"/>
    <w:rsid w:val="00C7794F"/>
    <w:rsid w:val="00C81C87"/>
    <w:rsid w:val="00C8455F"/>
    <w:rsid w:val="00C90F3E"/>
    <w:rsid w:val="00C95CA4"/>
    <w:rsid w:val="00CA1874"/>
    <w:rsid w:val="00CA5BEB"/>
    <w:rsid w:val="00CB580B"/>
    <w:rsid w:val="00CB5CDF"/>
    <w:rsid w:val="00CC6D90"/>
    <w:rsid w:val="00CC6EEF"/>
    <w:rsid w:val="00CD42AB"/>
    <w:rsid w:val="00CD7F89"/>
    <w:rsid w:val="00CE7393"/>
    <w:rsid w:val="00CF089C"/>
    <w:rsid w:val="00CF3DD7"/>
    <w:rsid w:val="00CF4DDE"/>
    <w:rsid w:val="00CF57AD"/>
    <w:rsid w:val="00CF71C6"/>
    <w:rsid w:val="00D00F1B"/>
    <w:rsid w:val="00D05FCB"/>
    <w:rsid w:val="00D10E91"/>
    <w:rsid w:val="00D1599E"/>
    <w:rsid w:val="00D16073"/>
    <w:rsid w:val="00D27A02"/>
    <w:rsid w:val="00D31162"/>
    <w:rsid w:val="00D34978"/>
    <w:rsid w:val="00D44262"/>
    <w:rsid w:val="00D46736"/>
    <w:rsid w:val="00D51107"/>
    <w:rsid w:val="00D605FB"/>
    <w:rsid w:val="00D6696A"/>
    <w:rsid w:val="00D70E7A"/>
    <w:rsid w:val="00D76B47"/>
    <w:rsid w:val="00D85636"/>
    <w:rsid w:val="00D90196"/>
    <w:rsid w:val="00D927A2"/>
    <w:rsid w:val="00DA46BB"/>
    <w:rsid w:val="00DA4E55"/>
    <w:rsid w:val="00DA56EB"/>
    <w:rsid w:val="00DB61A2"/>
    <w:rsid w:val="00DC0FA7"/>
    <w:rsid w:val="00DC73A7"/>
    <w:rsid w:val="00DD187F"/>
    <w:rsid w:val="00DD4807"/>
    <w:rsid w:val="00DE0305"/>
    <w:rsid w:val="00DE3280"/>
    <w:rsid w:val="00DE3AA7"/>
    <w:rsid w:val="00DF21A7"/>
    <w:rsid w:val="00DF3DB5"/>
    <w:rsid w:val="00DF4BD7"/>
    <w:rsid w:val="00E0337C"/>
    <w:rsid w:val="00E0414A"/>
    <w:rsid w:val="00E13A32"/>
    <w:rsid w:val="00E14430"/>
    <w:rsid w:val="00E158A0"/>
    <w:rsid w:val="00E24F97"/>
    <w:rsid w:val="00E253A6"/>
    <w:rsid w:val="00E27747"/>
    <w:rsid w:val="00E32A86"/>
    <w:rsid w:val="00E34E02"/>
    <w:rsid w:val="00E36C6D"/>
    <w:rsid w:val="00E44FBF"/>
    <w:rsid w:val="00E500E9"/>
    <w:rsid w:val="00E64B63"/>
    <w:rsid w:val="00E65404"/>
    <w:rsid w:val="00E67D68"/>
    <w:rsid w:val="00E73C78"/>
    <w:rsid w:val="00E73DCA"/>
    <w:rsid w:val="00E76214"/>
    <w:rsid w:val="00E828DE"/>
    <w:rsid w:val="00EA0B54"/>
    <w:rsid w:val="00EA43FB"/>
    <w:rsid w:val="00EA5999"/>
    <w:rsid w:val="00EB0C7B"/>
    <w:rsid w:val="00EC5FAE"/>
    <w:rsid w:val="00EC6D6F"/>
    <w:rsid w:val="00EE0EF1"/>
    <w:rsid w:val="00EE570B"/>
    <w:rsid w:val="00EE755D"/>
    <w:rsid w:val="00EF054D"/>
    <w:rsid w:val="00EF2C46"/>
    <w:rsid w:val="00EF7B76"/>
    <w:rsid w:val="00F05091"/>
    <w:rsid w:val="00F14DCB"/>
    <w:rsid w:val="00F14EC8"/>
    <w:rsid w:val="00F16FB9"/>
    <w:rsid w:val="00F17633"/>
    <w:rsid w:val="00F238C4"/>
    <w:rsid w:val="00F302DC"/>
    <w:rsid w:val="00F35B6F"/>
    <w:rsid w:val="00F40805"/>
    <w:rsid w:val="00F409D2"/>
    <w:rsid w:val="00F46293"/>
    <w:rsid w:val="00F46D5E"/>
    <w:rsid w:val="00F578BA"/>
    <w:rsid w:val="00F62FD4"/>
    <w:rsid w:val="00F6727C"/>
    <w:rsid w:val="00F70408"/>
    <w:rsid w:val="00F705FD"/>
    <w:rsid w:val="00F766F0"/>
    <w:rsid w:val="00F82F64"/>
    <w:rsid w:val="00F83C4B"/>
    <w:rsid w:val="00F85E3E"/>
    <w:rsid w:val="00F86BA3"/>
    <w:rsid w:val="00F914B8"/>
    <w:rsid w:val="00F94E3F"/>
    <w:rsid w:val="00F97CEC"/>
    <w:rsid w:val="00FA106C"/>
    <w:rsid w:val="00FA107E"/>
    <w:rsid w:val="00FA5FE3"/>
    <w:rsid w:val="00FB3572"/>
    <w:rsid w:val="00FB4386"/>
    <w:rsid w:val="00FC0A0F"/>
    <w:rsid w:val="00FC62DA"/>
    <w:rsid w:val="00FC743F"/>
    <w:rsid w:val="00FD113A"/>
    <w:rsid w:val="00FD31E1"/>
    <w:rsid w:val="00FD3848"/>
    <w:rsid w:val="00FD5777"/>
    <w:rsid w:val="00FD5E2B"/>
    <w:rsid w:val="00FE432B"/>
    <w:rsid w:val="00FF510D"/>
    <w:rsid w:val="00FF5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ED10B3"/>
  <w15:chartTrackingRefBased/>
  <w15:docId w15:val="{70565CDB-DA58-4B3D-828A-F786760F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rastasiniatinklio">
    <w:name w:val="Normal (Web)"/>
    <w:basedOn w:val="prastasis"/>
    <w:rsid w:val="00372558"/>
    <w:pPr>
      <w:spacing w:before="100" w:beforeAutospacing="1" w:after="100" w:afterAutospacing="1"/>
    </w:pPr>
    <w:rPr>
      <w:szCs w:val="24"/>
    </w:rPr>
  </w:style>
  <w:style w:type="paragraph" w:customStyle="1" w:styleId="Naslov12">
    <w:name w:val="Naslov 1.2."/>
    <w:basedOn w:val="prastasis"/>
    <w:rsid w:val="0061411B"/>
    <w:pPr>
      <w:keepNext/>
      <w:tabs>
        <w:tab w:val="left" w:pos="0"/>
      </w:tabs>
      <w:overflowPunct w:val="0"/>
      <w:autoSpaceDE w:val="0"/>
      <w:autoSpaceDN w:val="0"/>
      <w:adjustRightInd w:val="0"/>
      <w:spacing w:before="120" w:after="60"/>
      <w:ind w:left="-454"/>
      <w:textAlignment w:val="baseline"/>
    </w:pPr>
    <w:rPr>
      <w:b/>
      <w:kern w:val="24"/>
      <w:lang w:val="en-GB"/>
    </w:rPr>
  </w:style>
  <w:style w:type="paragraph" w:styleId="Pagrindinistekstas3">
    <w:name w:val="Body Text 3"/>
    <w:basedOn w:val="prastasis"/>
    <w:link w:val="Pagrindinistekstas3Diagrama"/>
    <w:rsid w:val="0061411B"/>
    <w:pPr>
      <w:spacing w:after="120"/>
    </w:pPr>
    <w:rPr>
      <w:sz w:val="16"/>
      <w:szCs w:val="16"/>
      <w:lang w:val="lt-LT" w:eastAsia="lt-LT"/>
    </w:rPr>
  </w:style>
  <w:style w:type="character" w:customStyle="1" w:styleId="Pagrindinistekstas3Diagrama">
    <w:name w:val="Pagrindinis tekstas 3 Diagrama"/>
    <w:link w:val="Pagrindinistekstas3"/>
    <w:rsid w:val="0061411B"/>
    <w:rPr>
      <w:sz w:val="16"/>
      <w:szCs w:val="16"/>
      <w:lang w:val="lt-LT" w:eastAsia="lt-LT"/>
    </w:rPr>
  </w:style>
  <w:style w:type="paragraph" w:styleId="Debesliotekstas">
    <w:name w:val="Balloon Text"/>
    <w:basedOn w:val="prastasis"/>
    <w:link w:val="DebesliotekstasDiagrama"/>
    <w:rsid w:val="004C3517"/>
    <w:rPr>
      <w:rFonts w:ascii="Tahoma" w:hAnsi="Tahoma" w:cs="Tahoma"/>
      <w:sz w:val="16"/>
      <w:szCs w:val="16"/>
    </w:rPr>
  </w:style>
  <w:style w:type="character" w:customStyle="1" w:styleId="DebesliotekstasDiagrama">
    <w:name w:val="Debesėlio tekstas Diagrama"/>
    <w:link w:val="Debesliotekstas"/>
    <w:rsid w:val="004C3517"/>
    <w:rPr>
      <w:rFonts w:ascii="Tahoma" w:hAnsi="Tahoma" w:cs="Tahoma"/>
      <w:sz w:val="16"/>
      <w:szCs w:val="16"/>
      <w:lang w:val="sl-SI" w:eastAsia="sl-SI"/>
    </w:rPr>
  </w:style>
  <w:style w:type="character" w:customStyle="1" w:styleId="Antrat3Diagrama">
    <w:name w:val="Antraštė 3 Diagrama"/>
    <w:link w:val="Antrat3"/>
    <w:rsid w:val="00FA106C"/>
    <w:rPr>
      <w:b/>
      <w:sz w:val="24"/>
      <w:lang w:val="en-US" w:eastAsia="sl-SI"/>
    </w:rPr>
  </w:style>
  <w:style w:type="character" w:customStyle="1" w:styleId="PagrindinistekstasDiagrama">
    <w:name w:val="Pagrindinis tekstas Diagrama"/>
    <w:link w:val="Pagrindinistekstas"/>
    <w:rsid w:val="00FA106C"/>
    <w:rPr>
      <w:sz w:val="22"/>
      <w:lang w:val="sl-SI" w:eastAsia="sl-SI"/>
    </w:rPr>
  </w:style>
  <w:style w:type="character" w:customStyle="1" w:styleId="Antrat1Diagrama">
    <w:name w:val="Antraštė 1 Diagrama"/>
    <w:link w:val="Antrat1"/>
    <w:rsid w:val="007B2463"/>
    <w:rPr>
      <w:rFonts w:ascii="Arial" w:hAnsi="Arial" w:cs="Arial"/>
      <w:b/>
      <w:bCs/>
      <w:kern w:val="32"/>
      <w:sz w:val="32"/>
      <w:szCs w:val="32"/>
      <w:lang w:val="sl-SI" w:eastAsia="sl-SI"/>
    </w:rPr>
  </w:style>
  <w:style w:type="character" w:customStyle="1" w:styleId="Antrat2Diagrama">
    <w:name w:val="Antraštė 2 Diagrama"/>
    <w:link w:val="Antrat2"/>
    <w:rsid w:val="007B2463"/>
    <w:rPr>
      <w:b/>
      <w:sz w:val="24"/>
      <w:u w:val="single"/>
      <w:lang w:val="en-US" w:eastAsia="sl-SI"/>
    </w:rPr>
  </w:style>
  <w:style w:type="character" w:customStyle="1" w:styleId="Antrat4Diagrama">
    <w:name w:val="Antraštė 4 Diagrama"/>
    <w:link w:val="Antrat4"/>
    <w:rsid w:val="007B2463"/>
    <w:rPr>
      <w:b/>
      <w:bCs/>
      <w:sz w:val="28"/>
      <w:szCs w:val="28"/>
      <w:lang w:val="sl-SI" w:eastAsia="sl-SI"/>
    </w:rPr>
  </w:style>
  <w:style w:type="character" w:customStyle="1" w:styleId="PoratDiagrama">
    <w:name w:val="Poraštė Diagrama"/>
    <w:link w:val="Porat"/>
    <w:rsid w:val="007B2463"/>
    <w:rPr>
      <w:sz w:val="24"/>
      <w:lang w:val="sl-SI" w:eastAsia="sl-SI"/>
    </w:rPr>
  </w:style>
  <w:style w:type="paragraph" w:styleId="Dokumentostruktra">
    <w:name w:val="Document Map"/>
    <w:basedOn w:val="prastasis"/>
    <w:link w:val="DokumentostruktraDiagrama"/>
    <w:rsid w:val="007B2463"/>
    <w:pPr>
      <w:shd w:val="clear" w:color="auto" w:fill="000080"/>
    </w:pPr>
    <w:rPr>
      <w:rFonts w:ascii="Tahoma" w:eastAsia="Calibri" w:hAnsi="Tahoma"/>
      <w:sz w:val="22"/>
      <w:lang w:val="lt-LT" w:eastAsia="en-US"/>
    </w:rPr>
  </w:style>
  <w:style w:type="character" w:customStyle="1" w:styleId="DokumentostruktraDiagrama">
    <w:name w:val="Dokumento struktūra Diagrama"/>
    <w:link w:val="Dokumentostruktra"/>
    <w:rsid w:val="007B2463"/>
    <w:rPr>
      <w:rFonts w:ascii="Tahoma" w:eastAsia="Calibri" w:hAnsi="Tahoma"/>
      <w:sz w:val="22"/>
      <w:shd w:val="clear" w:color="auto" w:fill="000080"/>
      <w:lang w:val="lt-LT" w:eastAsia="en-US"/>
    </w:rPr>
  </w:style>
  <w:style w:type="paragraph" w:styleId="Pavadinimas">
    <w:name w:val="Title"/>
    <w:basedOn w:val="prastasis"/>
    <w:link w:val="PavadinimasDiagrama"/>
    <w:qFormat/>
    <w:rsid w:val="007B2463"/>
    <w:pPr>
      <w:spacing w:before="240" w:after="60"/>
      <w:jc w:val="center"/>
      <w:outlineLvl w:val="0"/>
    </w:pPr>
    <w:rPr>
      <w:rFonts w:ascii="Arial" w:eastAsia="Calibri" w:hAnsi="Arial"/>
      <w:b/>
      <w:kern w:val="28"/>
      <w:sz w:val="32"/>
      <w:lang w:val="lt-LT" w:eastAsia="en-US"/>
    </w:rPr>
  </w:style>
  <w:style w:type="character" w:customStyle="1" w:styleId="PavadinimasDiagrama">
    <w:name w:val="Pavadinimas Diagrama"/>
    <w:link w:val="Pavadinimas"/>
    <w:rsid w:val="007B2463"/>
    <w:rPr>
      <w:rFonts w:ascii="Arial" w:eastAsia="Calibri" w:hAnsi="Arial"/>
      <w:b/>
      <w:kern w:val="28"/>
      <w:sz w:val="32"/>
      <w:lang w:val="lt-LT" w:eastAsia="en-US"/>
    </w:rPr>
  </w:style>
  <w:style w:type="character" w:customStyle="1" w:styleId="Pagrindinistekstas2Diagrama">
    <w:name w:val="Pagrindinis tekstas 2 Diagrama"/>
    <w:link w:val="Pagrindinistekstas2"/>
    <w:rsid w:val="007B2463"/>
    <w:rPr>
      <w:sz w:val="24"/>
      <w:lang w:val="sl-SI" w:eastAsia="sl-SI"/>
    </w:rPr>
  </w:style>
  <w:style w:type="character" w:styleId="Komentaronuoroda">
    <w:name w:val="annotation reference"/>
    <w:rsid w:val="007B2463"/>
    <w:rPr>
      <w:rFonts w:cs="Times New Roman"/>
      <w:sz w:val="16"/>
      <w:szCs w:val="16"/>
    </w:rPr>
  </w:style>
  <w:style w:type="paragraph" w:styleId="Komentarotekstas">
    <w:name w:val="annotation text"/>
    <w:basedOn w:val="prastasis"/>
    <w:link w:val="KomentarotekstasDiagrama"/>
    <w:rsid w:val="007B2463"/>
    <w:rPr>
      <w:rFonts w:eastAsia="Calibri"/>
      <w:sz w:val="20"/>
      <w:lang w:val="lt-LT" w:eastAsia="en-US"/>
    </w:rPr>
  </w:style>
  <w:style w:type="character" w:customStyle="1" w:styleId="KomentarotekstasDiagrama">
    <w:name w:val="Komentaro tekstas Diagrama"/>
    <w:link w:val="Komentarotekstas"/>
    <w:rsid w:val="007B2463"/>
    <w:rPr>
      <w:rFonts w:eastAsia="Calibri"/>
      <w:lang w:val="lt-LT" w:eastAsia="en-US"/>
    </w:rPr>
  </w:style>
  <w:style w:type="paragraph" w:styleId="Komentarotema">
    <w:name w:val="annotation subject"/>
    <w:basedOn w:val="Komentarotekstas"/>
    <w:next w:val="Komentarotekstas"/>
    <w:link w:val="KomentarotemaDiagrama"/>
    <w:rsid w:val="007B2463"/>
    <w:rPr>
      <w:b/>
      <w:bCs/>
    </w:rPr>
  </w:style>
  <w:style w:type="character" w:customStyle="1" w:styleId="KomentarotemaDiagrama">
    <w:name w:val="Komentaro tema Diagrama"/>
    <w:link w:val="Komentarotema"/>
    <w:rsid w:val="007B2463"/>
    <w:rPr>
      <w:rFonts w:eastAsia="Calibri"/>
      <w:b/>
      <w:bCs/>
      <w:lang w:val="lt-LT" w:eastAsia="en-US"/>
    </w:rPr>
  </w:style>
  <w:style w:type="character" w:customStyle="1" w:styleId="AntratsDiagrama">
    <w:name w:val="Antraštės Diagrama"/>
    <w:link w:val="Antrats"/>
    <w:rsid w:val="007B2463"/>
    <w:rPr>
      <w:sz w:val="24"/>
      <w:lang w:val="sl-SI" w:eastAsia="sl-SI"/>
    </w:rPr>
  </w:style>
  <w:style w:type="paragraph" w:styleId="Dokumentoinaostekstas">
    <w:name w:val="endnote text"/>
    <w:basedOn w:val="prastasis"/>
    <w:link w:val="DokumentoinaostekstasDiagrama"/>
    <w:rsid w:val="007B2463"/>
    <w:pPr>
      <w:tabs>
        <w:tab w:val="left" w:pos="567"/>
      </w:tabs>
    </w:pPr>
    <w:rPr>
      <w:rFonts w:eastAsia="Calibri"/>
      <w:sz w:val="22"/>
      <w:lang w:val="en-GB" w:eastAsia="en-US"/>
    </w:rPr>
  </w:style>
  <w:style w:type="character" w:customStyle="1" w:styleId="DokumentoinaostekstasDiagrama">
    <w:name w:val="Dokumento išnašos tekstas Diagrama"/>
    <w:link w:val="Dokumentoinaostekstas"/>
    <w:rsid w:val="007B2463"/>
    <w:rPr>
      <w:rFonts w:eastAsia="Calibri"/>
      <w:sz w:val="22"/>
      <w:lang w:eastAsia="en-US"/>
    </w:rPr>
  </w:style>
  <w:style w:type="paragraph" w:customStyle="1" w:styleId="PI-1EMEASMCA">
    <w:name w:val="PI-1 EMEA_SMCA"/>
    <w:basedOn w:val="Antrat2"/>
    <w:autoRedefine/>
    <w:rsid w:val="007B2463"/>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rsid w:val="007B2463"/>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BTEMEASMCA">
    <w:name w:val="BT EMEA_SMCA"/>
    <w:basedOn w:val="prastasis"/>
    <w:link w:val="BTEMEASMCAChar"/>
    <w:autoRedefine/>
    <w:rsid w:val="007B2463"/>
    <w:rPr>
      <w:rFonts w:eastAsia="Calibri"/>
      <w:b/>
      <w:noProof/>
      <w:sz w:val="22"/>
      <w:szCs w:val="22"/>
      <w:lang w:val="lt-LT" w:eastAsia="en-US"/>
    </w:rPr>
  </w:style>
  <w:style w:type="paragraph" w:customStyle="1" w:styleId="TTEMEASMCA">
    <w:name w:val="TT EMEA_SMCA"/>
    <w:basedOn w:val="Antrat1"/>
    <w:link w:val="TTEMEASMCAChar"/>
    <w:autoRedefine/>
    <w:rsid w:val="007B2463"/>
    <w:pPr>
      <w:keepNext w:val="0"/>
      <w:tabs>
        <w:tab w:val="left" w:pos="567"/>
      </w:tabs>
      <w:spacing w:before="0" w:after="0"/>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sid w:val="007B2463"/>
    <w:rPr>
      <w:rFonts w:eastAsia="Calibri"/>
      <w:b/>
      <w:caps/>
      <w:sz w:val="22"/>
      <w:szCs w:val="22"/>
      <w:lang w:val="en-US" w:eastAsia="en-US"/>
    </w:rPr>
  </w:style>
  <w:style w:type="paragraph" w:customStyle="1" w:styleId="BTAnIIEMEASMCA">
    <w:name w:val="BT(AnII) EMEA_SMCA"/>
    <w:basedOn w:val="Debesliotekstas"/>
    <w:autoRedefine/>
    <w:rsid w:val="007B2463"/>
    <w:pPr>
      <w:tabs>
        <w:tab w:val="left" w:pos="1701"/>
      </w:tabs>
      <w:ind w:left="1701" w:hanging="567"/>
    </w:pPr>
    <w:rPr>
      <w:rFonts w:ascii="Times New Roman" w:eastAsia="Calibri" w:hAnsi="Times New Roman"/>
      <w:b/>
      <w:sz w:val="22"/>
      <w:szCs w:val="22"/>
      <w:lang w:val="en-GB" w:eastAsia="en-US"/>
    </w:rPr>
  </w:style>
  <w:style w:type="paragraph" w:customStyle="1" w:styleId="BTgEMEASMCA">
    <w:name w:val="BT(g) EMEA_SMCA"/>
    <w:basedOn w:val="BTEMEASMCA"/>
    <w:link w:val="BTgEMEASMCAChar"/>
    <w:autoRedefine/>
    <w:rsid w:val="007B2463"/>
    <w:rPr>
      <w:i/>
      <w:color w:val="008000"/>
    </w:rPr>
  </w:style>
  <w:style w:type="character" w:customStyle="1" w:styleId="BTEMEASMCAChar">
    <w:name w:val="BT EMEA_SMCA Char"/>
    <w:link w:val="BTEMEASMCA"/>
    <w:locked/>
    <w:rsid w:val="007B2463"/>
    <w:rPr>
      <w:rFonts w:eastAsia="Calibri"/>
      <w:b/>
      <w:noProof/>
      <w:sz w:val="22"/>
      <w:szCs w:val="22"/>
      <w:lang w:val="lt-LT" w:eastAsia="en-US"/>
    </w:rPr>
  </w:style>
  <w:style w:type="character" w:customStyle="1" w:styleId="BTgEMEASMCAChar">
    <w:name w:val="BT(g) EMEA_SMCA Char"/>
    <w:link w:val="BTgEMEASMCA"/>
    <w:locked/>
    <w:rsid w:val="007B2463"/>
    <w:rPr>
      <w:rFonts w:eastAsia="Calibri"/>
      <w:b/>
      <w:i/>
      <w:noProof/>
      <w:color w:val="008000"/>
      <w:sz w:val="22"/>
      <w:szCs w:val="22"/>
      <w:lang w:val="lt-LT" w:eastAsia="en-US"/>
    </w:rPr>
  </w:style>
  <w:style w:type="paragraph" w:customStyle="1" w:styleId="BTuEMEASMCA">
    <w:name w:val="BT(u) EMEA_SMCA"/>
    <w:basedOn w:val="BTEMEASMCA"/>
    <w:autoRedefine/>
    <w:rsid w:val="007B2463"/>
    <w:pPr>
      <w:tabs>
        <w:tab w:val="left" w:pos="567"/>
      </w:tabs>
    </w:pPr>
    <w:rPr>
      <w:b w:val="0"/>
      <w:u w:val="single"/>
    </w:rPr>
  </w:style>
  <w:style w:type="paragraph" w:customStyle="1" w:styleId="BT-EMEASMCA">
    <w:name w:val="BT- EMEA_SMCA"/>
    <w:basedOn w:val="BTEMEASMCA"/>
    <w:autoRedefine/>
    <w:rsid w:val="007B2463"/>
    <w:pPr>
      <w:numPr>
        <w:numId w:val="1"/>
      </w:numPr>
      <w:tabs>
        <w:tab w:val="clear" w:pos="720"/>
        <w:tab w:val="num" w:pos="567"/>
      </w:tabs>
      <w:ind w:hanging="360"/>
    </w:pPr>
    <w:rPr>
      <w:b w:val="0"/>
    </w:rPr>
  </w:style>
  <w:style w:type="paragraph" w:customStyle="1" w:styleId="PI-3EMEASMCA">
    <w:name w:val="PI-3 EMEA_SMCA"/>
    <w:basedOn w:val="prastasis"/>
    <w:autoRedefine/>
    <w:rsid w:val="007B2463"/>
    <w:pPr>
      <w:spacing w:line="220" w:lineRule="exact"/>
    </w:pPr>
    <w:rPr>
      <w:rFonts w:eastAsia="Calibri"/>
      <w:b/>
      <w:bCs/>
      <w:sz w:val="22"/>
      <w:szCs w:val="22"/>
      <w:lang w:val="lt-LT" w:eastAsia="en-US"/>
    </w:rPr>
  </w:style>
  <w:style w:type="paragraph" w:customStyle="1" w:styleId="BTbEMEASMCA">
    <w:name w:val="BT(b) EMEA_SMCA"/>
    <w:basedOn w:val="BTEMEASMCA"/>
    <w:autoRedefine/>
    <w:rsid w:val="007B2463"/>
    <w:pPr>
      <w:tabs>
        <w:tab w:val="left" w:pos="567"/>
      </w:tabs>
    </w:pPr>
    <w:rPr>
      <w:bCs/>
    </w:rPr>
  </w:style>
  <w:style w:type="paragraph" w:customStyle="1" w:styleId="PI-1labEMEASMCA">
    <w:name w:val="PI-1_lab EMEA_SMCA"/>
    <w:basedOn w:val="prastasis"/>
    <w:link w:val="PI-1labEMEASMCAChar"/>
    <w:autoRedefine/>
    <w:rsid w:val="007B2463"/>
    <w:pPr>
      <w:pBdr>
        <w:top w:val="single" w:sz="4" w:space="1" w:color="auto"/>
        <w:left w:val="single" w:sz="4" w:space="4" w:color="auto"/>
        <w:bottom w:val="single" w:sz="4" w:space="1" w:color="auto"/>
        <w:right w:val="single" w:sz="4" w:space="4" w:color="auto"/>
      </w:pBdr>
      <w:tabs>
        <w:tab w:val="left" w:pos="567"/>
      </w:tabs>
      <w:ind w:left="567" w:hanging="567"/>
    </w:pPr>
    <w:rPr>
      <w:rFonts w:eastAsia="Calibri"/>
      <w:b/>
      <w:noProof/>
      <w:sz w:val="22"/>
      <w:szCs w:val="22"/>
      <w:lang w:val="lt-LT" w:eastAsia="en-US"/>
    </w:rPr>
  </w:style>
  <w:style w:type="character" w:customStyle="1" w:styleId="PI-1labEMEASMCAChar">
    <w:name w:val="PI-1_lab EMEA_SMCA Char"/>
    <w:link w:val="PI-1labEMEASMCA"/>
    <w:locked/>
    <w:rsid w:val="007B2463"/>
    <w:rPr>
      <w:rFonts w:eastAsia="Calibri"/>
      <w:b/>
      <w:noProof/>
      <w:sz w:val="22"/>
      <w:szCs w:val="22"/>
      <w:lang w:val="lt-LT" w:eastAsia="en-US"/>
    </w:rPr>
  </w:style>
  <w:style w:type="paragraph" w:styleId="Betarp">
    <w:name w:val="No Spacing"/>
    <w:uiPriority w:val="1"/>
    <w:qFormat/>
    <w:rsid w:val="007B2463"/>
    <w:rPr>
      <w:rFonts w:eastAsia="Calibri"/>
      <w:sz w:val="22"/>
      <w:lang w:eastAsia="en-US"/>
    </w:rPr>
  </w:style>
  <w:style w:type="numbering" w:customStyle="1" w:styleId="Brezseznama1">
    <w:name w:val="Brez seznama1"/>
    <w:next w:val="Sraonra"/>
    <w:uiPriority w:val="99"/>
    <w:semiHidden/>
    <w:unhideWhenUsed/>
    <w:rsid w:val="007B2463"/>
  </w:style>
  <w:style w:type="table" w:customStyle="1" w:styleId="Tabelamrea1">
    <w:name w:val="Tabela – mreža1"/>
    <w:basedOn w:val="prastojilentel"/>
    <w:next w:val="Lentelstinklelis"/>
    <w:rsid w:val="007B246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pPr>
      <w:ind w:left="720" w:hanging="567"/>
      <w:contextualSpacing/>
    </w:pPr>
    <w:rPr>
      <w:rFonts w:ascii="Calibri" w:eastAsia="Calibri" w:hAnsi="Calibri"/>
      <w:sz w:val="22"/>
      <w:szCs w:val="22"/>
      <w:lang w:val="lt-LT" w:eastAsia="en-US"/>
    </w:rPr>
  </w:style>
  <w:style w:type="paragraph" w:styleId="Pataisymai">
    <w:name w:val="Revision"/>
    <w:hidden/>
    <w:uiPriority w:val="99"/>
    <w:semiHidden/>
    <w:rsid w:val="009E4030"/>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F90F-C448-4A4E-AD31-35DA34DA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6615</Words>
  <Characters>46029</Characters>
  <Application>Microsoft Office Word</Application>
  <DocSecurity>4</DocSecurity>
  <Lines>383</Lines>
  <Paragraphs>105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52539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2025-02-03T13:47:00Z</dcterms:created>
  <dcterms:modified xsi:type="dcterms:W3CDTF">2025-02-03T13:47:00Z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PI_Text069502_1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