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225" w:rsidRPr="00A758F3" w:rsidRDefault="00D72225" w:rsidP="00D72225">
      <w:pPr>
        <w:widowControl w:val="0"/>
        <w:tabs>
          <w:tab w:val="left" w:pos="567"/>
        </w:tabs>
        <w:jc w:val="center"/>
        <w:outlineLvl w:val="0"/>
        <w:rPr>
          <w:rFonts w:eastAsia="Calibri"/>
          <w:b/>
          <w:sz w:val="22"/>
          <w:szCs w:val="22"/>
          <w:lang w:val="lt-LT" w:eastAsia="en-US"/>
        </w:rPr>
      </w:pPr>
      <w:r w:rsidRPr="00A758F3">
        <w:rPr>
          <w:rFonts w:eastAsia="Calibri"/>
          <w:b/>
          <w:sz w:val="22"/>
          <w:szCs w:val="22"/>
          <w:lang w:val="lt-LT" w:eastAsia="en-US"/>
        </w:rPr>
        <w:t>P</w:t>
      </w:r>
      <w:r>
        <w:rPr>
          <w:rFonts w:eastAsia="Calibri"/>
          <w:b/>
          <w:sz w:val="22"/>
          <w:szCs w:val="22"/>
          <w:lang w:val="lt-LT" w:eastAsia="en-US"/>
        </w:rPr>
        <w:t>akuotės lapelis</w:t>
      </w:r>
      <w:r w:rsidRPr="00A758F3">
        <w:rPr>
          <w:rFonts w:eastAsia="Calibri"/>
          <w:b/>
          <w:sz w:val="22"/>
          <w:szCs w:val="22"/>
          <w:lang w:val="lt-LT" w:eastAsia="en-US"/>
        </w:rPr>
        <w:t xml:space="preserve">: </w:t>
      </w:r>
      <w:r>
        <w:rPr>
          <w:rFonts w:eastAsia="Calibri"/>
          <w:b/>
          <w:sz w:val="22"/>
          <w:szCs w:val="22"/>
          <w:lang w:val="lt-LT" w:eastAsia="en-US"/>
        </w:rPr>
        <w:t>informacija vartotojui</w:t>
      </w:r>
    </w:p>
    <w:p w:rsidR="00D72225" w:rsidRPr="00A758F3" w:rsidRDefault="00D72225" w:rsidP="00D72225">
      <w:pPr>
        <w:widowControl w:val="0"/>
        <w:tabs>
          <w:tab w:val="left" w:pos="567"/>
        </w:tabs>
        <w:jc w:val="center"/>
        <w:outlineLvl w:val="0"/>
        <w:rPr>
          <w:rFonts w:eastAsia="Calibri"/>
          <w:sz w:val="22"/>
          <w:szCs w:val="22"/>
          <w:lang w:val="lt-LT" w:eastAsia="en-US"/>
        </w:rPr>
      </w:pPr>
    </w:p>
    <w:p w:rsidR="00D72225" w:rsidRPr="00A758F3" w:rsidRDefault="00D72225" w:rsidP="00D72225">
      <w:pPr>
        <w:widowControl w:val="0"/>
        <w:tabs>
          <w:tab w:val="left" w:pos="567"/>
        </w:tabs>
        <w:jc w:val="center"/>
        <w:rPr>
          <w:rFonts w:eastAsia="Calibri"/>
          <w:b/>
          <w:sz w:val="22"/>
          <w:szCs w:val="22"/>
          <w:lang w:val="lt-LT" w:eastAsia="en-US"/>
        </w:rPr>
      </w:pP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w:t>
      </w:r>
      <w:r>
        <w:rPr>
          <w:rFonts w:eastAsia="Calibri"/>
          <w:b/>
          <w:sz w:val="22"/>
          <w:szCs w:val="22"/>
          <w:lang w:val="lt-LT" w:eastAsia="en-US"/>
        </w:rPr>
        <w:t>4</w:t>
      </w:r>
      <w:r w:rsidRPr="00A758F3">
        <w:rPr>
          <w:rFonts w:eastAsia="Calibri"/>
          <w:b/>
          <w:sz w:val="22"/>
          <w:szCs w:val="22"/>
          <w:lang w:val="lt-LT" w:eastAsia="en-US"/>
        </w:rPr>
        <w:t>0 mg/ml injekcinis</w:t>
      </w:r>
      <w:r w:rsidRPr="00A758F3">
        <w:rPr>
          <w:b/>
          <w:sz w:val="22"/>
          <w:szCs w:val="22"/>
        </w:rPr>
        <w:t xml:space="preserve"> ar </w:t>
      </w:r>
      <w:r w:rsidRPr="00A758F3">
        <w:rPr>
          <w:rFonts w:eastAsia="Calibri"/>
          <w:b/>
          <w:sz w:val="22"/>
          <w:szCs w:val="22"/>
          <w:lang w:val="lt-LT" w:eastAsia="en-US"/>
        </w:rPr>
        <w:t>infuzinis tirpalas</w:t>
      </w:r>
    </w:p>
    <w:p w:rsidR="00D72225" w:rsidRPr="00A758F3" w:rsidRDefault="00D72225" w:rsidP="00D72225">
      <w:pPr>
        <w:widowControl w:val="0"/>
        <w:numPr>
          <w:ilvl w:val="12"/>
          <w:numId w:val="0"/>
        </w:numPr>
        <w:tabs>
          <w:tab w:val="left" w:pos="567"/>
          <w:tab w:val="left" w:pos="8505"/>
        </w:tabs>
        <w:ind w:right="-2"/>
        <w:jc w:val="center"/>
        <w:rPr>
          <w:sz w:val="22"/>
          <w:szCs w:val="22"/>
        </w:rPr>
      </w:pPr>
      <w:r>
        <w:rPr>
          <w:sz w:val="22"/>
          <w:szCs w:val="22"/>
        </w:rPr>
        <w:t>g</w:t>
      </w:r>
      <w:r w:rsidRPr="00A758F3">
        <w:rPr>
          <w:sz w:val="22"/>
          <w:szCs w:val="22"/>
        </w:rPr>
        <w:t>entamicinas</w:t>
      </w:r>
    </w:p>
    <w:p w:rsidR="00D72225" w:rsidRPr="00A758F3" w:rsidRDefault="00D72225" w:rsidP="00D72225">
      <w:pPr>
        <w:widowControl w:val="0"/>
        <w:tabs>
          <w:tab w:val="left" w:pos="567"/>
        </w:tabs>
        <w:jc w:val="both"/>
        <w:rPr>
          <w:rFonts w:eastAsia="Calibri"/>
          <w:b/>
          <w:sz w:val="22"/>
          <w:szCs w:val="22"/>
          <w:lang w:val="lt-LT" w:eastAsia="en-US"/>
        </w:rPr>
      </w:pPr>
    </w:p>
    <w:p w:rsidR="00D72225" w:rsidRPr="00A758F3" w:rsidRDefault="00D72225" w:rsidP="00D72225">
      <w:pPr>
        <w:widowControl w:val="0"/>
        <w:tabs>
          <w:tab w:val="left" w:pos="567"/>
        </w:tabs>
        <w:rPr>
          <w:rFonts w:eastAsia="Calibri"/>
          <w:b/>
          <w:sz w:val="22"/>
          <w:szCs w:val="22"/>
          <w:lang w:val="lt-LT" w:eastAsia="en-US"/>
        </w:rPr>
      </w:pPr>
    </w:p>
    <w:p w:rsidR="00D72225" w:rsidRPr="00A758F3" w:rsidRDefault="00D72225" w:rsidP="00D72225">
      <w:pPr>
        <w:widowControl w:val="0"/>
        <w:tabs>
          <w:tab w:val="left" w:pos="567"/>
        </w:tabs>
        <w:rPr>
          <w:rFonts w:eastAsia="Calibri"/>
          <w:b/>
          <w:sz w:val="22"/>
          <w:szCs w:val="22"/>
          <w:lang w:val="lt-LT" w:eastAsia="en-US"/>
        </w:rPr>
      </w:pPr>
      <w:r w:rsidRPr="00A758F3">
        <w:rPr>
          <w:rFonts w:eastAsia="Calibri"/>
          <w:b/>
          <w:sz w:val="22"/>
          <w:szCs w:val="22"/>
          <w:lang w:val="lt-LT" w:eastAsia="en-US"/>
        </w:rPr>
        <w:t>Atidžiai perskaitykite visą šį lapelį, prieš pradėdami vartoti vaistą, nes jame pateikiama Jums svarbi informacija.</w:t>
      </w:r>
    </w:p>
    <w:p w:rsidR="00D72225" w:rsidRPr="00A758F3" w:rsidRDefault="00D72225" w:rsidP="00D72225">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Neišmeskite šio lapelio, nes vėl gali prireikti jį perskaityti.</w:t>
      </w:r>
    </w:p>
    <w:p w:rsidR="00D72225" w:rsidRPr="00A758F3" w:rsidRDefault="00D72225" w:rsidP="00D72225">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Jeigu kiltų daugiau klausimų, kreipkitės į gydytoją arba vaistininką.</w:t>
      </w:r>
    </w:p>
    <w:p w:rsidR="00D72225" w:rsidRPr="00A758F3" w:rsidRDefault="00D72225" w:rsidP="00D72225">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Šis vaistas skirtas tik Jums, todėl kitiems žmonėms jo duoti negalima. Vaistas gali jiems pakenkti (net tiems, kurių ligos požymiai yra tokie patys kaip Jūsų).</w:t>
      </w:r>
    </w:p>
    <w:p w:rsidR="00D72225" w:rsidRPr="00A758F3" w:rsidRDefault="00D72225" w:rsidP="00D72225">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Jeigu pasireiškia šalutinis poveikis (net jeigu jis šiame lapelyje nenurodytas), kreipkitės į gydytoją arba vaistininką. Žr. 4 skyrių.</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ind w:left="567" w:hanging="567"/>
        <w:rPr>
          <w:rFonts w:eastAsia="Calibri"/>
          <w:b/>
          <w:sz w:val="22"/>
          <w:szCs w:val="22"/>
          <w:lang w:val="lt-LT" w:eastAsia="en-US"/>
        </w:rPr>
      </w:pPr>
      <w:r w:rsidRPr="00A758F3">
        <w:rPr>
          <w:rFonts w:eastAsia="Calibri"/>
          <w:b/>
          <w:sz w:val="22"/>
          <w:szCs w:val="22"/>
          <w:lang w:val="lt-LT" w:eastAsia="en-US"/>
        </w:rPr>
        <w:t>Apie ką rašoma šiame lapelyje?</w:t>
      </w:r>
    </w:p>
    <w:p w:rsidR="00D72225" w:rsidRPr="00A758F3" w:rsidRDefault="00D72225" w:rsidP="00D72225">
      <w:pPr>
        <w:widowControl w:val="0"/>
        <w:tabs>
          <w:tab w:val="left" w:pos="567"/>
        </w:tabs>
        <w:ind w:left="567" w:hanging="567"/>
        <w:rPr>
          <w:rFonts w:eastAsia="Calibri"/>
          <w:b/>
          <w:sz w:val="22"/>
          <w:szCs w:val="22"/>
          <w:lang w:val="lt-LT" w:eastAsia="en-US"/>
        </w:rPr>
      </w:pPr>
    </w:p>
    <w:p w:rsidR="00D72225" w:rsidRPr="00A758F3" w:rsidRDefault="00D72225" w:rsidP="00D7222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1.</w:t>
      </w:r>
      <w:r w:rsidRPr="00A758F3">
        <w:rPr>
          <w:rFonts w:eastAsia="Calibri"/>
          <w:sz w:val="22"/>
          <w:szCs w:val="22"/>
          <w:lang w:val="lt-LT" w:eastAsia="en-US"/>
        </w:rPr>
        <w:tab/>
        <w:t xml:space="preserve">Kas yra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ir kam jis vartojamas</w:t>
      </w:r>
    </w:p>
    <w:p w:rsidR="00D72225" w:rsidRPr="00A758F3" w:rsidRDefault="00D72225" w:rsidP="00D7222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2.</w:t>
      </w:r>
      <w:r w:rsidRPr="00A758F3">
        <w:rPr>
          <w:rFonts w:eastAsia="Calibri"/>
          <w:sz w:val="22"/>
          <w:szCs w:val="22"/>
          <w:lang w:val="lt-LT" w:eastAsia="en-US"/>
        </w:rPr>
        <w:tab/>
        <w:t xml:space="preserve">Kas žinotina prieš vartojant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p>
    <w:p w:rsidR="00D72225" w:rsidRPr="00A758F3" w:rsidRDefault="00D72225" w:rsidP="00D7222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3.</w:t>
      </w:r>
      <w:r w:rsidRPr="00A758F3">
        <w:rPr>
          <w:rFonts w:eastAsia="Calibri"/>
          <w:sz w:val="22"/>
          <w:szCs w:val="22"/>
          <w:lang w:val="lt-LT" w:eastAsia="en-US"/>
        </w:rPr>
        <w:tab/>
        <w:t xml:space="preserve">Kaip vartoti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p>
    <w:p w:rsidR="00D72225" w:rsidRPr="00A758F3" w:rsidRDefault="00D72225" w:rsidP="00D7222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4.</w:t>
      </w:r>
      <w:r w:rsidRPr="00A758F3">
        <w:rPr>
          <w:rFonts w:eastAsia="Calibri"/>
          <w:sz w:val="22"/>
          <w:szCs w:val="22"/>
          <w:lang w:val="lt-LT" w:eastAsia="en-US"/>
        </w:rPr>
        <w:tab/>
        <w:t>Galimas šalutinis poveikis</w:t>
      </w:r>
    </w:p>
    <w:p w:rsidR="00D72225" w:rsidRPr="00A758F3" w:rsidRDefault="00D72225" w:rsidP="00D7222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5.</w:t>
      </w:r>
      <w:r w:rsidRPr="00A758F3">
        <w:rPr>
          <w:rFonts w:eastAsia="Calibri"/>
          <w:sz w:val="22"/>
          <w:szCs w:val="22"/>
          <w:lang w:val="lt-LT" w:eastAsia="en-US"/>
        </w:rPr>
        <w:tab/>
        <w:t xml:space="preserve">Kaip laikyti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p>
    <w:p w:rsidR="00D72225" w:rsidRPr="00A758F3" w:rsidRDefault="00D72225" w:rsidP="00D7222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6.</w:t>
      </w:r>
      <w:r w:rsidRPr="00A758F3">
        <w:rPr>
          <w:rFonts w:eastAsia="Calibri"/>
          <w:sz w:val="22"/>
          <w:szCs w:val="22"/>
          <w:lang w:val="lt-LT" w:eastAsia="en-US"/>
        </w:rPr>
        <w:tab/>
        <w:t>Pakuotės turinys ir kita informacija</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1.</w:t>
      </w:r>
      <w:r w:rsidRPr="00A758F3">
        <w:rPr>
          <w:rFonts w:eastAsia="Calibri"/>
          <w:b/>
          <w:sz w:val="22"/>
          <w:szCs w:val="22"/>
          <w:lang w:val="lt-LT" w:eastAsia="en-US"/>
        </w:rPr>
        <w:tab/>
        <w:t xml:space="preserve">Kas yra </w:t>
      </w:r>
      <w:proofErr w:type="spellStart"/>
      <w:r w:rsidRPr="00A758F3">
        <w:rPr>
          <w:rFonts w:eastAsia="Calibri"/>
          <w:b/>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ir kam jis vartojamas</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yra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antibiotikas, kuris naikina bakterijas, sukeliančias įvairias sunkias užkrečiamąsias ligas.</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vartojama gydant:</w:t>
      </w:r>
    </w:p>
    <w:p w:rsidR="00D72225" w:rsidRPr="00A758F3" w:rsidRDefault="00D72225" w:rsidP="00D7222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apatinių kvėpavimo takų infekcine liga, pvz., plaučių uždegimu;</w:t>
      </w:r>
    </w:p>
    <w:p w:rsidR="00D72225" w:rsidRPr="00A758F3" w:rsidRDefault="00D72225" w:rsidP="00D7222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virškinimo trakto infekcine liga, pvz., pilvaplėvės uždegimu, tulžies takų uždegimu (vartojant kartu su kitokiais antibiotikais);</w:t>
      </w:r>
    </w:p>
    <w:p w:rsidR="00D72225" w:rsidRPr="00A758F3" w:rsidRDefault="00D72225" w:rsidP="00D7222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 xml:space="preserve">inkstų ir šlapimo takų infekcine liga, pvz., </w:t>
      </w:r>
      <w:proofErr w:type="spellStart"/>
      <w:r w:rsidRPr="00A758F3">
        <w:rPr>
          <w:rFonts w:eastAsia="Calibri"/>
          <w:sz w:val="22"/>
          <w:szCs w:val="22"/>
          <w:lang w:val="lt-LT" w:eastAsia="en-US"/>
        </w:rPr>
        <w:t>pielonefritu</w:t>
      </w:r>
      <w:proofErr w:type="spellEnd"/>
      <w:r w:rsidRPr="00A758F3">
        <w:rPr>
          <w:rFonts w:eastAsia="Calibri"/>
          <w:sz w:val="22"/>
          <w:szCs w:val="22"/>
          <w:lang w:val="lt-LT" w:eastAsia="en-US"/>
        </w:rPr>
        <w:t>;</w:t>
      </w:r>
    </w:p>
    <w:p w:rsidR="00D72225" w:rsidRPr="00A758F3" w:rsidRDefault="00D72225" w:rsidP="00D7222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odos ir poodinio audinio infekcine liga, (pvz., infekuotos žaizdos infekcija, įskaitant pooperacines ir infekuotas nudegimas);</w:t>
      </w:r>
    </w:p>
    <w:p w:rsidR="00D72225" w:rsidRPr="00A758F3" w:rsidRDefault="00D72225" w:rsidP="00D72225">
      <w:pPr>
        <w:widowControl w:val="0"/>
        <w:numPr>
          <w:ilvl w:val="0"/>
          <w:numId w:val="2"/>
        </w:numPr>
        <w:ind w:left="567" w:hanging="567"/>
        <w:rPr>
          <w:rFonts w:eastAsia="Calibri"/>
          <w:sz w:val="22"/>
          <w:szCs w:val="22"/>
          <w:lang w:val="lt-LT" w:eastAsia="en-US"/>
        </w:rPr>
      </w:pPr>
      <w:proofErr w:type="spellStart"/>
      <w:r w:rsidRPr="00A758F3">
        <w:rPr>
          <w:rFonts w:eastAsia="Calibri"/>
          <w:sz w:val="22"/>
          <w:szCs w:val="22"/>
          <w:lang w:val="lt-LT" w:eastAsia="en-US"/>
        </w:rPr>
        <w:t>tuliaremija</w:t>
      </w:r>
      <w:proofErr w:type="spellEnd"/>
      <w:r w:rsidRPr="00A758F3">
        <w:rPr>
          <w:rFonts w:eastAsia="Calibri"/>
          <w:sz w:val="22"/>
          <w:szCs w:val="22"/>
          <w:lang w:val="lt-LT" w:eastAsia="en-US"/>
        </w:rPr>
        <w:t xml:space="preserve"> (tai gyvūnų platinama infekcinė liga);</w:t>
      </w:r>
    </w:p>
    <w:p w:rsidR="00D72225" w:rsidRPr="00A758F3" w:rsidRDefault="00D72225" w:rsidP="00D7222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kitokiomis sunkiomis sisteminėmis infekcinėmis ligomis pvz., kraujo užkrėtimu ir vidinio širdies dangalo uždegimu (kartu su kitokiais antibiotikais);</w:t>
      </w:r>
    </w:p>
    <w:p w:rsidR="00D72225" w:rsidRPr="00A758F3" w:rsidRDefault="00D72225" w:rsidP="00D7222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sunkiomis naujagimių infekcinėmis ligomis (kartu su kitokiais antibiotikais).</w:t>
      </w:r>
    </w:p>
    <w:p w:rsidR="00D72225" w:rsidRPr="00A758F3" w:rsidRDefault="00D72225" w:rsidP="00D72225">
      <w:pPr>
        <w:widowControl w:val="0"/>
        <w:rPr>
          <w:rFonts w:eastAsia="Calibri"/>
          <w:sz w:val="22"/>
          <w:szCs w:val="22"/>
          <w:lang w:val="lt-LT" w:eastAsia="en-US"/>
        </w:rPr>
      </w:pPr>
    </w:p>
    <w:p w:rsidR="00D72225" w:rsidRPr="00A758F3" w:rsidRDefault="00D72225" w:rsidP="00D72225">
      <w:pPr>
        <w:widowControl w:val="0"/>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vartojama infekcijos profilaktikai po pilvo ertmės operacijų (kartu su kitokiais antibiotikais).</w:t>
      </w:r>
    </w:p>
    <w:p w:rsidR="00D72225" w:rsidRPr="00A758F3" w:rsidRDefault="00D72225" w:rsidP="00D72225">
      <w:pPr>
        <w:widowControl w:val="0"/>
        <w:rPr>
          <w:rFonts w:eastAsia="Calibri"/>
          <w:sz w:val="22"/>
          <w:szCs w:val="22"/>
          <w:lang w:val="lt-LT" w:eastAsia="en-US"/>
        </w:rPr>
      </w:pPr>
    </w:p>
    <w:p w:rsidR="00D72225" w:rsidRPr="00A758F3" w:rsidRDefault="00D72225" w:rsidP="00D72225">
      <w:pPr>
        <w:widowControl w:val="0"/>
        <w:rPr>
          <w:rFonts w:eastAsia="Calibri"/>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2.</w:t>
      </w:r>
      <w:r w:rsidRPr="00A758F3">
        <w:rPr>
          <w:rFonts w:eastAsia="Calibri"/>
          <w:b/>
          <w:sz w:val="22"/>
          <w:szCs w:val="22"/>
          <w:lang w:val="lt-LT" w:eastAsia="en-US"/>
        </w:rPr>
        <w:tab/>
        <w:t xml:space="preserve">Kas žinotina prieš vartojant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vartoti </w:t>
      </w:r>
      <w:r>
        <w:rPr>
          <w:rFonts w:eastAsia="Calibri"/>
          <w:b/>
          <w:sz w:val="22"/>
          <w:szCs w:val="22"/>
          <w:lang w:val="lt-LT" w:eastAsia="en-US"/>
        </w:rPr>
        <w:t>draudžiama</w:t>
      </w:r>
      <w:r w:rsidRPr="00A758F3">
        <w:rPr>
          <w:rFonts w:eastAsia="Calibri"/>
          <w:b/>
          <w:sz w:val="22"/>
          <w:szCs w:val="22"/>
          <w:lang w:val="lt-LT" w:eastAsia="en-US"/>
        </w:rPr>
        <w:t>:</w:t>
      </w:r>
    </w:p>
    <w:p w:rsidR="00D72225" w:rsidRPr="00A758F3" w:rsidRDefault="00D72225" w:rsidP="00D7222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 xml:space="preserve">jeigu padidėjęs jautrumas </w:t>
      </w:r>
      <w:proofErr w:type="spellStart"/>
      <w:r w:rsidRPr="00A758F3">
        <w:rPr>
          <w:rFonts w:eastAsia="Calibri"/>
          <w:sz w:val="22"/>
          <w:szCs w:val="22"/>
          <w:lang w:val="lt-LT" w:eastAsia="en-US"/>
        </w:rPr>
        <w:t>gentamicinui</w:t>
      </w:r>
      <w:proofErr w:type="spellEnd"/>
      <w:r w:rsidRPr="00A758F3">
        <w:rPr>
          <w:rFonts w:eastAsia="Calibri"/>
          <w:sz w:val="22"/>
          <w:szCs w:val="22"/>
          <w:lang w:val="lt-LT" w:eastAsia="en-US"/>
        </w:rPr>
        <w:t xml:space="preserve">, bet kuriam kitam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antibiotikui arba bet kuriai pagalbinei šio vaisto medžiagai;</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 xml:space="preserve">jeigu sergate sunkiąja </w:t>
      </w:r>
      <w:proofErr w:type="spellStart"/>
      <w:r w:rsidRPr="00A758F3">
        <w:rPr>
          <w:rFonts w:eastAsia="Calibri"/>
          <w:sz w:val="22"/>
          <w:szCs w:val="22"/>
          <w:lang w:val="lt-LT" w:eastAsia="en-US"/>
        </w:rPr>
        <w:t>miastenija</w:t>
      </w:r>
      <w:proofErr w:type="spellEnd"/>
      <w:r w:rsidRPr="00A758F3">
        <w:rPr>
          <w:rFonts w:eastAsia="Calibri"/>
          <w:sz w:val="22"/>
          <w:szCs w:val="22"/>
          <w:lang w:val="lt-LT" w:eastAsia="en-US"/>
        </w:rPr>
        <w:t>.</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lastRenderedPageBreak/>
        <w:t>Įspėjimai ir atsargumo pr</w:t>
      </w:r>
      <w:r>
        <w:rPr>
          <w:rFonts w:eastAsia="Calibri"/>
          <w:b/>
          <w:sz w:val="22"/>
          <w:szCs w:val="22"/>
          <w:lang w:val="lt-LT" w:eastAsia="en-US"/>
        </w:rPr>
        <w:t>ie</w:t>
      </w:r>
      <w:r w:rsidRPr="00A758F3">
        <w:rPr>
          <w:rFonts w:eastAsia="Calibri"/>
          <w:b/>
          <w:sz w:val="22"/>
          <w:szCs w:val="22"/>
          <w:lang w:val="lt-LT" w:eastAsia="en-US"/>
        </w:rPr>
        <w:t>monės</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Pasitarkite su gydytoju, vaistininku arba slaugytoju, prieš pradėdami vartoti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w:t>
      </w:r>
    </w:p>
    <w:p w:rsidR="00D72225" w:rsidRDefault="00D72225" w:rsidP="00D72225">
      <w:pPr>
        <w:widowControl w:val="0"/>
        <w:tabs>
          <w:tab w:val="left" w:pos="567"/>
        </w:tabs>
        <w:rPr>
          <w:rFonts w:eastAsia="Calibri"/>
          <w:sz w:val="22"/>
          <w:szCs w:val="22"/>
          <w:lang w:val="lt-LT" w:eastAsia="en-US"/>
        </w:rPr>
      </w:pPr>
    </w:p>
    <w:p w:rsidR="00D72225" w:rsidRDefault="00D72225" w:rsidP="00D72225">
      <w:pPr>
        <w:widowControl w:val="0"/>
        <w:tabs>
          <w:tab w:val="left" w:pos="567"/>
        </w:tabs>
        <w:rPr>
          <w:rFonts w:eastAsia="Calibri"/>
          <w:sz w:val="22"/>
          <w:szCs w:val="22"/>
          <w:lang w:val="lt-LT" w:eastAsia="en-US"/>
        </w:rPr>
      </w:pPr>
      <w:r>
        <w:rPr>
          <w:rFonts w:eastAsia="Calibri"/>
          <w:sz w:val="22"/>
          <w:szCs w:val="22"/>
          <w:lang w:val="lt-LT" w:eastAsia="en-US"/>
        </w:rPr>
        <w:t>Pasitarkite su gydytoju arba</w:t>
      </w:r>
      <w:r w:rsidRPr="00A758F3">
        <w:rPr>
          <w:rFonts w:eastAsia="Calibri"/>
          <w:sz w:val="22"/>
          <w:szCs w:val="22"/>
          <w:lang w:val="lt-LT" w:eastAsia="en-US"/>
        </w:rPr>
        <w:t xml:space="preserve"> vaistininku</w:t>
      </w:r>
      <w:r>
        <w:rPr>
          <w:rFonts w:eastAsia="Calibri"/>
          <w:sz w:val="22"/>
          <w:szCs w:val="22"/>
          <w:lang w:val="lt-LT" w:eastAsia="en-US"/>
        </w:rPr>
        <w:t>, jei pasireiškia sunkus viduriavimas.</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Kad būtų išvengta nepageidaujamo poveikio, prieš gydymą, gydymo metu ir baigus gydymą rekomenduojama sekti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vartojančio paciento inkstų veiklą (</w:t>
      </w: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kiekį serume, </w:t>
      </w: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klirensą), tikrinti pusiausvyros aparato ir ausies sraigės funkciją, be to, rekomenduojama stebėti kepenų veiklos ir laboratorinius rodmenis.</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sz w:val="22"/>
          <w:szCs w:val="22"/>
        </w:rPr>
        <w:t>Vaisto</w:t>
      </w:r>
      <w:r w:rsidRPr="00A758F3">
        <w:rPr>
          <w:rFonts w:eastAsia="Calibri"/>
          <w:sz w:val="22"/>
          <w:szCs w:val="22"/>
          <w:lang w:val="lt-LT" w:eastAsia="en-US"/>
        </w:rPr>
        <w:t xml:space="preserve"> reikia atsargiai vartoti pacientams, kurių klausos ir pusiausviros organo funkcija sutrikusi, įskaitant ir 8-ojo galvinio nervo pažeidimą.</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Vartojant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reikia stebėti ar neatsiranda į klausos sutrikimas, svaigulys, spengimas ausyse.</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Jei šio antibiotiko tenka vartoti ilgai ir didesnėmis dozėmis, reikia stebėti inkstų, pusiausvyros ir klausos organo veiklą.</w:t>
      </w:r>
    </w:p>
    <w:p w:rsidR="00D72225" w:rsidRDefault="00D72225" w:rsidP="00D72225">
      <w:pPr>
        <w:widowControl w:val="0"/>
        <w:tabs>
          <w:tab w:val="left" w:pos="567"/>
        </w:tabs>
        <w:rPr>
          <w:rFonts w:eastAsia="Calibri"/>
          <w:sz w:val="22"/>
          <w:szCs w:val="22"/>
          <w:lang w:val="lt-LT" w:eastAsia="en-US"/>
        </w:rPr>
      </w:pPr>
      <w:r>
        <w:rPr>
          <w:rFonts w:eastAsia="Calibri"/>
          <w:sz w:val="22"/>
          <w:szCs w:val="22"/>
          <w:lang w:val="lt-LT" w:eastAsia="en-US"/>
        </w:rPr>
        <w:t>J</w:t>
      </w:r>
      <w:r w:rsidRPr="00A404F2">
        <w:rPr>
          <w:rFonts w:eastAsia="Calibri"/>
          <w:sz w:val="22"/>
          <w:szCs w:val="22"/>
          <w:lang w:val="lt-LT" w:eastAsia="en-US"/>
        </w:rPr>
        <w:t xml:space="preserve">eigu sergate </w:t>
      </w:r>
      <w:proofErr w:type="spellStart"/>
      <w:r w:rsidRPr="00A404F2">
        <w:rPr>
          <w:rFonts w:eastAsia="Calibri"/>
          <w:sz w:val="22"/>
          <w:szCs w:val="22"/>
          <w:lang w:val="lt-LT" w:eastAsia="en-US"/>
        </w:rPr>
        <w:t>mitochondrijų</w:t>
      </w:r>
      <w:proofErr w:type="spellEnd"/>
      <w:r w:rsidRPr="00A404F2">
        <w:rPr>
          <w:rFonts w:eastAsia="Calibri"/>
          <w:sz w:val="22"/>
          <w:szCs w:val="22"/>
          <w:lang w:val="lt-LT" w:eastAsia="en-US"/>
        </w:rPr>
        <w:t xml:space="preserve"> mutacijų liga (genetine liga) arba Jums yra sutrikusi klausa dėl</w:t>
      </w:r>
      <w:r>
        <w:rPr>
          <w:rFonts w:eastAsia="Calibri"/>
          <w:sz w:val="22"/>
          <w:szCs w:val="22"/>
          <w:lang w:val="lt-LT" w:eastAsia="en-US"/>
        </w:rPr>
        <w:t xml:space="preserve"> </w:t>
      </w:r>
      <w:r w:rsidRPr="00A404F2">
        <w:rPr>
          <w:rFonts w:eastAsia="Calibri"/>
          <w:sz w:val="22"/>
          <w:szCs w:val="22"/>
          <w:lang w:val="lt-LT" w:eastAsia="en-US"/>
        </w:rPr>
        <w:t xml:space="preserve">antibiotikų vartojimo, prieš vartojant </w:t>
      </w:r>
      <w:proofErr w:type="spellStart"/>
      <w:r w:rsidRPr="00A404F2">
        <w:rPr>
          <w:rFonts w:eastAsia="Calibri"/>
          <w:sz w:val="22"/>
          <w:szCs w:val="22"/>
          <w:lang w:val="lt-LT" w:eastAsia="en-US"/>
        </w:rPr>
        <w:t>aminoglikozidą</w:t>
      </w:r>
      <w:proofErr w:type="spellEnd"/>
      <w:r w:rsidRPr="00A404F2">
        <w:rPr>
          <w:rFonts w:eastAsia="Calibri"/>
          <w:sz w:val="22"/>
          <w:szCs w:val="22"/>
          <w:lang w:val="lt-LT" w:eastAsia="en-US"/>
        </w:rPr>
        <w:t xml:space="preserve"> patariama apie tai pranešti gydytojui</w:t>
      </w:r>
      <w:r>
        <w:rPr>
          <w:rFonts w:eastAsia="Calibri"/>
          <w:sz w:val="22"/>
          <w:szCs w:val="22"/>
          <w:lang w:val="lt-LT" w:eastAsia="en-US"/>
        </w:rPr>
        <w:t xml:space="preserve"> </w:t>
      </w:r>
      <w:r w:rsidRPr="00A404F2">
        <w:rPr>
          <w:rFonts w:eastAsia="Calibri"/>
          <w:sz w:val="22"/>
          <w:szCs w:val="22"/>
          <w:lang w:val="lt-LT" w:eastAsia="en-US"/>
        </w:rPr>
        <w:t xml:space="preserve">arba vaistininkui; tam tikros </w:t>
      </w:r>
      <w:proofErr w:type="spellStart"/>
      <w:r w:rsidRPr="00A404F2">
        <w:rPr>
          <w:rFonts w:eastAsia="Calibri"/>
          <w:sz w:val="22"/>
          <w:szCs w:val="22"/>
          <w:lang w:val="lt-LT" w:eastAsia="en-US"/>
        </w:rPr>
        <w:t>mitochondrijų</w:t>
      </w:r>
      <w:proofErr w:type="spellEnd"/>
      <w:r w:rsidRPr="00A404F2">
        <w:rPr>
          <w:rFonts w:eastAsia="Calibri"/>
          <w:sz w:val="22"/>
          <w:szCs w:val="22"/>
          <w:lang w:val="lt-LT" w:eastAsia="en-US"/>
        </w:rPr>
        <w:t xml:space="preserve"> mutacijos gali padidinti klausos praradimo riziką</w:t>
      </w:r>
      <w:r>
        <w:rPr>
          <w:rFonts w:eastAsia="Calibri"/>
          <w:sz w:val="22"/>
          <w:szCs w:val="22"/>
          <w:lang w:val="lt-LT" w:eastAsia="en-US"/>
        </w:rPr>
        <w:t xml:space="preserve"> </w:t>
      </w:r>
      <w:r w:rsidRPr="00A404F2">
        <w:rPr>
          <w:rFonts w:eastAsia="Calibri"/>
          <w:sz w:val="22"/>
          <w:szCs w:val="22"/>
          <w:lang w:val="lt-LT" w:eastAsia="en-US"/>
        </w:rPr>
        <w:t xml:space="preserve">vartojant šį vaistą. Gydytojas gali rekomenduoti prieš vartojant </w:t>
      </w:r>
      <w:proofErr w:type="spellStart"/>
      <w:r w:rsidRPr="00A404F2">
        <w:rPr>
          <w:rFonts w:eastAsia="Calibri"/>
          <w:sz w:val="22"/>
          <w:szCs w:val="22"/>
          <w:lang w:val="lt-LT" w:eastAsia="en-US"/>
        </w:rPr>
        <w:t>Gentamicin</w:t>
      </w:r>
      <w:proofErr w:type="spellEnd"/>
      <w:r w:rsidRPr="00A404F2">
        <w:rPr>
          <w:rFonts w:eastAsia="Calibri"/>
          <w:sz w:val="22"/>
          <w:szCs w:val="22"/>
          <w:lang w:val="lt-LT" w:eastAsia="en-US"/>
        </w:rPr>
        <w:t xml:space="preserve"> </w:t>
      </w:r>
      <w:proofErr w:type="spellStart"/>
      <w:r w:rsidRPr="00A404F2">
        <w:rPr>
          <w:rFonts w:eastAsia="Calibri"/>
          <w:sz w:val="22"/>
          <w:szCs w:val="22"/>
          <w:lang w:val="lt-LT" w:eastAsia="en-US"/>
        </w:rPr>
        <w:t>Krka</w:t>
      </w:r>
      <w:proofErr w:type="spellEnd"/>
      <w:r w:rsidRPr="00A404F2">
        <w:rPr>
          <w:rFonts w:eastAsia="Calibri"/>
          <w:sz w:val="22"/>
          <w:szCs w:val="22"/>
          <w:lang w:val="lt-LT" w:eastAsia="en-US"/>
        </w:rPr>
        <w:t xml:space="preserve"> atlikti genetinį tyrimą.</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w:t>
      </w:r>
      <w:r>
        <w:rPr>
          <w:rFonts w:eastAsia="Calibri"/>
          <w:sz w:val="22"/>
          <w:szCs w:val="22"/>
          <w:lang w:val="lt-LT" w:eastAsia="en-US"/>
        </w:rPr>
        <w:t>paciento</w:t>
      </w:r>
      <w:r w:rsidRPr="00A758F3">
        <w:rPr>
          <w:rFonts w:eastAsia="Calibri"/>
          <w:sz w:val="22"/>
          <w:szCs w:val="22"/>
          <w:lang w:val="lt-LT" w:eastAsia="en-US"/>
        </w:rPr>
        <w:t xml:space="preserve"> inkstų veikla sutrikusi,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galima vartoti tik būtinu atveju. Antibiotiko dozę reikia mažinti atsižvelgiant į inkstų veiklos rodmenis.</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Kartu su šlapimo išskyrimą didinančiais vaistais šio antibiotiko reikia vartoti atsargiai.</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Dėl toksinį antibiotiko poveikio inkstams ir klausos organui, vaisto vartoti pakartotinai ir (arba) ilgai, ypač pagyvenusiems žmonėms, nerekomenduojama.</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0"/>
          <w:tab w:val="left" w:pos="567"/>
        </w:tabs>
        <w:rPr>
          <w:rFonts w:eastAsia="Calibri"/>
          <w:sz w:val="22"/>
          <w:szCs w:val="22"/>
          <w:lang w:val="lt-LT" w:eastAsia="en-US"/>
        </w:rPr>
      </w:pPr>
      <w:r w:rsidRPr="00A758F3">
        <w:rPr>
          <w:rFonts w:eastAsia="Calibri"/>
          <w:sz w:val="22"/>
          <w:szCs w:val="22"/>
          <w:lang w:val="lt-LT" w:eastAsia="en-US"/>
        </w:rPr>
        <w:t xml:space="preserve">Jei pacientas yra gydomas </w:t>
      </w:r>
      <w:proofErr w:type="spellStart"/>
      <w:r w:rsidRPr="00A758F3">
        <w:rPr>
          <w:rFonts w:eastAsia="Calibri"/>
          <w:sz w:val="22"/>
          <w:szCs w:val="22"/>
          <w:lang w:val="lt-LT" w:eastAsia="en-US"/>
        </w:rPr>
        <w:t>gentamicinu</w:t>
      </w:r>
      <w:proofErr w:type="spellEnd"/>
      <w:r w:rsidRPr="00A758F3">
        <w:rPr>
          <w:rFonts w:eastAsia="Calibri"/>
          <w:sz w:val="22"/>
          <w:szCs w:val="22"/>
          <w:lang w:val="lt-LT" w:eastAsia="en-US"/>
        </w:rPr>
        <w:t>, prieš chirurginę operaciją apie tai būtina pasakyti gydytojui anesteziologui-reanimatologui.</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Pacientams, sergantiems ligomis, kurių metu sutrinka impulso perdavimas iš nervo į raumenį (</w:t>
      </w:r>
      <w:proofErr w:type="spellStart"/>
      <w:r w:rsidRPr="00A758F3">
        <w:rPr>
          <w:rFonts w:eastAsia="Calibri"/>
          <w:sz w:val="22"/>
          <w:szCs w:val="22"/>
          <w:lang w:val="lt-LT" w:eastAsia="en-US"/>
        </w:rPr>
        <w:t>parkinsonizmas</w:t>
      </w:r>
      <w:proofErr w:type="spellEnd"/>
      <w:r w:rsidRPr="00A758F3">
        <w:rPr>
          <w:rFonts w:eastAsia="Calibri"/>
          <w:sz w:val="22"/>
          <w:szCs w:val="22"/>
          <w:lang w:val="lt-LT" w:eastAsia="en-US"/>
        </w:rPr>
        <w:t xml:space="preserve">, kūdikių </w:t>
      </w:r>
      <w:proofErr w:type="spellStart"/>
      <w:r w:rsidRPr="00A758F3">
        <w:rPr>
          <w:rFonts w:eastAsia="Calibri"/>
          <w:sz w:val="22"/>
          <w:szCs w:val="22"/>
          <w:lang w:val="lt-LT" w:eastAsia="en-US"/>
        </w:rPr>
        <w:t>botulizmas</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 (nes gali pasireikšti raumenų silpnumas ir nervo ir raumens jungties blokada).</w:t>
      </w:r>
    </w:p>
    <w:p w:rsidR="00D72225" w:rsidRPr="00A758F3" w:rsidRDefault="00D72225" w:rsidP="00D72225">
      <w:pPr>
        <w:widowControl w:val="0"/>
        <w:tabs>
          <w:tab w:val="left" w:pos="567"/>
        </w:tabs>
        <w:rPr>
          <w:rFonts w:eastAsia="Calibri"/>
          <w:i/>
          <w:sz w:val="22"/>
          <w:szCs w:val="22"/>
          <w:lang w:val="lt-LT" w:eastAsia="en-US"/>
        </w:rPr>
      </w:pPr>
    </w:p>
    <w:p w:rsidR="00D72225" w:rsidRPr="00A758F3" w:rsidRDefault="00D72225" w:rsidP="00D72225">
      <w:pPr>
        <w:widowControl w:val="0"/>
        <w:tabs>
          <w:tab w:val="left" w:pos="567"/>
          <w:tab w:val="left" w:pos="709"/>
        </w:tabs>
        <w:rPr>
          <w:rFonts w:eastAsia="Calibri"/>
          <w:sz w:val="22"/>
          <w:szCs w:val="22"/>
          <w:lang w:val="lt-LT" w:eastAsia="en-US"/>
        </w:rPr>
      </w:pPr>
      <w:r w:rsidRPr="00A758F3">
        <w:rPr>
          <w:rFonts w:eastAsia="Calibri"/>
          <w:sz w:val="22"/>
          <w:szCs w:val="22"/>
          <w:lang w:val="lt-LT" w:eastAsia="en-US"/>
        </w:rPr>
        <w:t>Pacientams, kuriems yra sumažėjusi kalcio koncentracija kraujyje, vaisto reikia vartoti atsargiai.</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Senyviems pacientams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 nes antibiotikų išskyrimas iš organizmo gali būti sulėtėjęs.</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Dėl inkstų nebrandumo iš naujagimių organizmo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antibiotikai pasišalina lėčiau, todėl šių antibiotikų išsiskyrimas iš organizmo gali pailgėti. Laiku ir prieš laiką gimusiems naujagimiams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w:t>
      </w:r>
    </w:p>
    <w:p w:rsidR="00D72225" w:rsidRPr="00A758F3" w:rsidRDefault="00D72225" w:rsidP="00D72225">
      <w:pPr>
        <w:widowControl w:val="0"/>
        <w:tabs>
          <w:tab w:val="left" w:pos="567"/>
        </w:tabs>
        <w:rPr>
          <w:rFonts w:eastAsia="Calibri"/>
          <w:sz w:val="22"/>
          <w:szCs w:val="22"/>
          <w:lang w:val="lt-LT" w:eastAsia="en-US"/>
        </w:rPr>
      </w:pPr>
    </w:p>
    <w:p w:rsidR="00D72225" w:rsidRDefault="00D72225" w:rsidP="00D72225">
      <w:pPr>
        <w:widowControl w:val="0"/>
        <w:tabs>
          <w:tab w:val="left" w:pos="567"/>
        </w:tabs>
        <w:rPr>
          <w:rFonts w:eastAsia="Calibri"/>
          <w:b/>
          <w:sz w:val="22"/>
          <w:szCs w:val="22"/>
          <w:lang w:val="lt-LT" w:eastAsia="en-US"/>
        </w:rPr>
      </w:pPr>
      <w:r w:rsidRPr="00A758F3">
        <w:rPr>
          <w:rFonts w:eastAsia="Calibri"/>
          <w:b/>
          <w:sz w:val="22"/>
          <w:szCs w:val="22"/>
          <w:lang w:val="lt-LT" w:eastAsia="en-US"/>
        </w:rPr>
        <w:t xml:space="preserve">Kiti vaistai ir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D72225" w:rsidRPr="00A758F3" w:rsidRDefault="00D72225" w:rsidP="00D72225">
      <w:pPr>
        <w:widowControl w:val="0"/>
        <w:tabs>
          <w:tab w:val="left" w:pos="567"/>
        </w:tabs>
        <w:rPr>
          <w:rFonts w:eastAsia="Calibri"/>
          <w:b/>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Jeigu vartojate arba neseniai vartojote kitų vaistų arba dėl to nesate tikri, apie tai pasakykite gydytojui arba vaistininkui.</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Kartu vartojant </w:t>
      </w:r>
      <w:proofErr w:type="spellStart"/>
      <w:r w:rsidRPr="00A758F3">
        <w:rPr>
          <w:rFonts w:eastAsia="Calibri"/>
          <w:sz w:val="22"/>
          <w:szCs w:val="22"/>
          <w:lang w:val="lt-LT" w:eastAsia="en-US"/>
        </w:rPr>
        <w:t>gentamiciną</w:t>
      </w:r>
      <w:proofErr w:type="spellEnd"/>
      <w:r w:rsidRPr="00A758F3">
        <w:rPr>
          <w:rFonts w:eastAsia="Calibri"/>
          <w:sz w:val="22"/>
          <w:szCs w:val="22"/>
          <w:lang w:val="lt-LT" w:eastAsia="en-US"/>
        </w:rPr>
        <w:t xml:space="preserve"> ir kitus vaistus, padidėja šalutinio poveikio pavojus. Pasakykite gydytojui, jeigu vartojate</w:t>
      </w:r>
    </w:p>
    <w:p w:rsidR="00D72225" w:rsidRPr="00A758F3" w:rsidRDefault="00D72225" w:rsidP="00D72225">
      <w:pPr>
        <w:widowControl w:val="0"/>
        <w:numPr>
          <w:ilvl w:val="0"/>
          <w:numId w:val="3"/>
        </w:numPr>
        <w:tabs>
          <w:tab w:val="clear" w:pos="1140"/>
        </w:tabs>
        <w:ind w:left="567" w:hanging="567"/>
        <w:rPr>
          <w:rFonts w:eastAsia="Calibri"/>
          <w:sz w:val="22"/>
          <w:szCs w:val="22"/>
          <w:lang w:val="lt-LT" w:eastAsia="en-US"/>
        </w:rPr>
      </w:pPr>
      <w:r w:rsidRPr="00A758F3">
        <w:rPr>
          <w:rFonts w:eastAsia="Calibri"/>
          <w:sz w:val="22"/>
          <w:szCs w:val="22"/>
          <w:lang w:val="lt-LT" w:eastAsia="en-US"/>
        </w:rPr>
        <w:t xml:space="preserve">diuretikų (ypač </w:t>
      </w:r>
      <w:proofErr w:type="spellStart"/>
      <w:r w:rsidRPr="00A758F3">
        <w:rPr>
          <w:rFonts w:eastAsia="Calibri"/>
          <w:sz w:val="22"/>
          <w:szCs w:val="22"/>
          <w:lang w:val="lt-LT" w:eastAsia="en-US"/>
        </w:rPr>
        <w:t>etakrino</w:t>
      </w:r>
      <w:proofErr w:type="spellEnd"/>
      <w:r w:rsidRPr="00A758F3">
        <w:rPr>
          <w:rFonts w:eastAsia="Calibri"/>
          <w:sz w:val="22"/>
          <w:szCs w:val="22"/>
          <w:lang w:val="lt-LT" w:eastAsia="en-US"/>
        </w:rPr>
        <w:t xml:space="preserve"> rūgšties ar </w:t>
      </w:r>
      <w:proofErr w:type="spellStart"/>
      <w:r w:rsidRPr="00A758F3">
        <w:rPr>
          <w:rFonts w:eastAsia="Calibri"/>
          <w:sz w:val="22"/>
          <w:szCs w:val="22"/>
          <w:lang w:val="lt-LT" w:eastAsia="en-US"/>
        </w:rPr>
        <w:t>furozemido</w:t>
      </w:r>
      <w:proofErr w:type="spellEnd"/>
      <w:r w:rsidRPr="00A758F3">
        <w:rPr>
          <w:rFonts w:eastAsia="Calibri"/>
          <w:sz w:val="22"/>
          <w:szCs w:val="22"/>
          <w:lang w:val="lt-LT" w:eastAsia="en-US"/>
        </w:rPr>
        <w:t>);</w:t>
      </w:r>
    </w:p>
    <w:p w:rsidR="00D72225" w:rsidRPr="00A758F3" w:rsidRDefault="00D72225" w:rsidP="00D72225">
      <w:pPr>
        <w:widowControl w:val="0"/>
        <w:numPr>
          <w:ilvl w:val="0"/>
          <w:numId w:val="3"/>
        </w:numPr>
        <w:tabs>
          <w:tab w:val="clear" w:pos="1140"/>
        </w:tabs>
        <w:ind w:left="567" w:hanging="567"/>
        <w:rPr>
          <w:rFonts w:eastAsia="Calibri"/>
          <w:sz w:val="22"/>
          <w:szCs w:val="22"/>
          <w:lang w:val="lt-LT" w:eastAsia="en-US"/>
        </w:rPr>
      </w:pPr>
      <w:r w:rsidRPr="00A758F3">
        <w:rPr>
          <w:rFonts w:eastAsia="Calibri"/>
          <w:sz w:val="22"/>
          <w:szCs w:val="22"/>
          <w:lang w:val="lt-LT" w:eastAsia="en-US"/>
        </w:rPr>
        <w:t>antibiotikų, kurie gali sukelti nepageidaujamą poveikį inkstams ar klausos ir pusiausvyros organui (</w:t>
      </w:r>
      <w:proofErr w:type="spellStart"/>
      <w:r w:rsidRPr="00A758F3">
        <w:rPr>
          <w:rFonts w:eastAsia="Calibri"/>
          <w:sz w:val="22"/>
          <w:szCs w:val="22"/>
          <w:lang w:val="lt-LT" w:eastAsia="en-US"/>
        </w:rPr>
        <w:t>amikacino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tobramicino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vankomicino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cefaloridino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viomicino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polimiksino</w:t>
      </w:r>
      <w:proofErr w:type="spellEnd"/>
      <w:r w:rsidRPr="00A758F3">
        <w:rPr>
          <w:rFonts w:eastAsia="Calibri"/>
          <w:sz w:val="22"/>
          <w:szCs w:val="22"/>
          <w:lang w:val="lt-LT" w:eastAsia="en-US"/>
        </w:rPr>
        <w:t xml:space="preserve"> B, </w:t>
      </w:r>
      <w:proofErr w:type="spellStart"/>
      <w:r w:rsidRPr="00A758F3">
        <w:rPr>
          <w:rFonts w:eastAsia="Calibri"/>
          <w:sz w:val="22"/>
          <w:szCs w:val="22"/>
          <w:lang w:val="lt-LT" w:eastAsia="en-US"/>
        </w:rPr>
        <w:t>netromicino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neomicino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klindamicino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piperacilino</w:t>
      </w:r>
      <w:proofErr w:type="spellEnd"/>
      <w:r w:rsidRPr="00A758F3">
        <w:rPr>
          <w:rFonts w:eastAsia="Calibri"/>
          <w:sz w:val="22"/>
          <w:szCs w:val="22"/>
          <w:lang w:val="lt-LT" w:eastAsia="en-US"/>
        </w:rPr>
        <w:t xml:space="preserve">, streptomicino, </w:t>
      </w:r>
      <w:proofErr w:type="spellStart"/>
      <w:r w:rsidRPr="00A758F3">
        <w:rPr>
          <w:rFonts w:eastAsia="Calibri"/>
          <w:sz w:val="22"/>
          <w:szCs w:val="22"/>
          <w:lang w:val="lt-LT" w:eastAsia="en-US"/>
        </w:rPr>
        <w:t>amfotericino</w:t>
      </w:r>
      <w:proofErr w:type="spellEnd"/>
      <w:r w:rsidRPr="00A758F3">
        <w:rPr>
          <w:rFonts w:eastAsia="Calibri"/>
          <w:sz w:val="22"/>
          <w:szCs w:val="22"/>
          <w:lang w:val="lt-LT" w:eastAsia="en-US"/>
        </w:rPr>
        <w:t xml:space="preserve"> B);</w:t>
      </w:r>
    </w:p>
    <w:p w:rsidR="00D72225" w:rsidRPr="00A758F3" w:rsidRDefault="00D72225" w:rsidP="00D72225">
      <w:pPr>
        <w:widowControl w:val="0"/>
        <w:numPr>
          <w:ilvl w:val="0"/>
          <w:numId w:val="3"/>
        </w:numPr>
        <w:tabs>
          <w:tab w:val="clear" w:pos="1140"/>
        </w:tabs>
        <w:ind w:left="567" w:hanging="567"/>
        <w:rPr>
          <w:rFonts w:eastAsia="Calibri"/>
          <w:sz w:val="22"/>
          <w:szCs w:val="22"/>
          <w:lang w:val="lt-LT" w:eastAsia="en-US"/>
        </w:rPr>
      </w:pPr>
      <w:r w:rsidRPr="00A758F3">
        <w:rPr>
          <w:rFonts w:eastAsia="Calibri"/>
          <w:sz w:val="22"/>
          <w:szCs w:val="22"/>
          <w:lang w:val="lt-LT" w:eastAsia="en-US"/>
        </w:rPr>
        <w:t>kitų vaistų, galinčių sukelti nepageidaujamą poveikį inkstams ar klausos ir pusiausviros organui (</w:t>
      </w:r>
      <w:proofErr w:type="spellStart"/>
      <w:r w:rsidRPr="00A758F3">
        <w:rPr>
          <w:rFonts w:eastAsia="Calibri"/>
          <w:sz w:val="22"/>
          <w:szCs w:val="22"/>
          <w:lang w:val="lt-LT" w:eastAsia="en-US"/>
        </w:rPr>
        <w:t>ciklosporino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metoksiflurano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foskarneto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cisplatinos</w:t>
      </w:r>
      <w:proofErr w:type="spellEnd"/>
      <w:r w:rsidRPr="00A758F3">
        <w:rPr>
          <w:rFonts w:eastAsia="Calibri"/>
          <w:sz w:val="22"/>
          <w:szCs w:val="22"/>
          <w:lang w:val="lt-LT" w:eastAsia="en-US"/>
        </w:rPr>
        <w:t xml:space="preserve"> arba (į veną) </w:t>
      </w:r>
      <w:proofErr w:type="spellStart"/>
      <w:r w:rsidRPr="00A758F3">
        <w:rPr>
          <w:rFonts w:eastAsia="Calibri"/>
          <w:sz w:val="22"/>
          <w:szCs w:val="22"/>
          <w:lang w:val="lt-LT" w:eastAsia="en-US"/>
        </w:rPr>
        <w:t>radiokontrastinių</w:t>
      </w:r>
      <w:proofErr w:type="spellEnd"/>
      <w:r w:rsidRPr="00A758F3">
        <w:rPr>
          <w:rFonts w:eastAsia="Calibri"/>
          <w:sz w:val="22"/>
          <w:szCs w:val="22"/>
          <w:lang w:val="lt-LT" w:eastAsia="en-US"/>
        </w:rPr>
        <w:t xml:space="preserve"> medžiagų).</w:t>
      </w:r>
    </w:p>
    <w:p w:rsidR="00D72225" w:rsidRPr="00A758F3" w:rsidRDefault="00D72225" w:rsidP="00D72225">
      <w:pPr>
        <w:widowControl w:val="0"/>
        <w:tabs>
          <w:tab w:val="left" w:pos="567"/>
        </w:tabs>
        <w:outlineLvl w:val="0"/>
        <w:rPr>
          <w:rFonts w:eastAsia="Calibri"/>
          <w:sz w:val="22"/>
          <w:szCs w:val="22"/>
          <w:lang w:val="lt-LT" w:eastAsia="en-US"/>
        </w:rPr>
      </w:pPr>
    </w:p>
    <w:p w:rsidR="00D72225" w:rsidRPr="00A758F3" w:rsidRDefault="00D72225" w:rsidP="00D72225">
      <w:pPr>
        <w:widowControl w:val="0"/>
        <w:tabs>
          <w:tab w:val="left" w:pos="567"/>
        </w:tabs>
        <w:outlineLvl w:val="0"/>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vartojant kartu su nervinio impulso perdavimą raumenims blokuojančiais vaistais, sustiprėja šių vaistų sukelta nervo ir raumens blokada, gali ištikti kvėpavimo paralyžius.</w:t>
      </w:r>
    </w:p>
    <w:p w:rsidR="00D72225" w:rsidRPr="00A758F3" w:rsidRDefault="00D72225" w:rsidP="00D72225">
      <w:pPr>
        <w:widowControl w:val="0"/>
        <w:tabs>
          <w:tab w:val="left" w:pos="567"/>
        </w:tabs>
        <w:outlineLvl w:val="0"/>
        <w:rPr>
          <w:rFonts w:eastAsia="Calibri"/>
          <w:b/>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Nustatyta, kad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ir </w:t>
      </w:r>
      <w:proofErr w:type="spellStart"/>
      <w:r w:rsidRPr="00A758F3">
        <w:rPr>
          <w:rFonts w:eastAsia="Calibri"/>
          <w:sz w:val="22"/>
          <w:szCs w:val="22"/>
          <w:lang w:val="lt-LT" w:eastAsia="en-US"/>
        </w:rPr>
        <w:t>betalaktaminių</w:t>
      </w:r>
      <w:proofErr w:type="spellEnd"/>
      <w:r w:rsidRPr="00A758F3">
        <w:rPr>
          <w:rFonts w:eastAsia="Calibri"/>
          <w:sz w:val="22"/>
          <w:szCs w:val="22"/>
          <w:lang w:val="lt-LT" w:eastAsia="en-US"/>
        </w:rPr>
        <w:t xml:space="preserve"> antibiotikų, pvz., penicilinų yra nesuderinami, todėl viename švirkšte jų maišyti negalima.</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kartu šių antibiotikų vartoti būtina, reikia juos </w:t>
      </w:r>
      <w:r w:rsidRPr="00A758F3">
        <w:rPr>
          <w:sz w:val="22"/>
          <w:szCs w:val="22"/>
        </w:rPr>
        <w:t>leisti</w:t>
      </w:r>
      <w:r w:rsidRPr="00A758F3">
        <w:rPr>
          <w:rFonts w:eastAsia="Calibri"/>
          <w:sz w:val="22"/>
          <w:szCs w:val="22"/>
          <w:lang w:val="lt-LT" w:eastAsia="en-US"/>
        </w:rPr>
        <w:t xml:space="preserve"> skirtingu laiku ir į skirtingas vietas.</w:t>
      </w:r>
    </w:p>
    <w:p w:rsidR="00D72225" w:rsidRPr="00A758F3" w:rsidRDefault="00D72225" w:rsidP="00D72225">
      <w:pPr>
        <w:widowControl w:val="0"/>
        <w:tabs>
          <w:tab w:val="left" w:pos="567"/>
        </w:tabs>
        <w:outlineLvl w:val="0"/>
        <w:rPr>
          <w:rFonts w:eastAsia="Calibri"/>
          <w:b/>
          <w:sz w:val="22"/>
          <w:szCs w:val="22"/>
          <w:lang w:val="lt-LT" w:eastAsia="en-US"/>
        </w:rPr>
      </w:pPr>
    </w:p>
    <w:p w:rsidR="00D72225" w:rsidRPr="00A758F3" w:rsidRDefault="00D72225" w:rsidP="00D72225">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Nėštumas ir žindymo laikotarpis</w:t>
      </w:r>
    </w:p>
    <w:p w:rsidR="00D72225" w:rsidRPr="00A758F3" w:rsidRDefault="00D72225" w:rsidP="00D72225">
      <w:pPr>
        <w:widowControl w:val="0"/>
        <w:tabs>
          <w:tab w:val="left" w:pos="567"/>
        </w:tabs>
        <w:rPr>
          <w:sz w:val="22"/>
          <w:szCs w:val="22"/>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Nėštumas</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noProof/>
          <w:sz w:val="22"/>
          <w:szCs w:val="22"/>
          <w:lang w:val="lt-LT" w:eastAsia="en-US"/>
        </w:rPr>
        <w:t>Jeigu esate nėščia, žindote kūdikį, manote, kad galbūt esate nėščia, arba planuojate pastoti, tai prieš vartodama šį vaistą, pasitarkite su gydytoju arba vaistininku</w:t>
      </w:r>
      <w:r w:rsidRPr="00A758F3">
        <w:rPr>
          <w:rFonts w:eastAsia="Calibri"/>
          <w:sz w:val="22"/>
          <w:szCs w:val="22"/>
          <w:lang w:val="lt-LT" w:eastAsia="en-US"/>
        </w:rPr>
        <w:t>.</w:t>
      </w:r>
    </w:p>
    <w:p w:rsidR="00D72225" w:rsidRPr="00A758F3" w:rsidRDefault="00D72225" w:rsidP="00D72225">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antibiotikai prasiskverbia per placentą bei gali pažeisti vaisiaus pusiausvyros bei klausos organą ir inkstus. Tinkamų ir gerai kontroliuotų tyrimų su nėščiomis moterimis, kurių inkstų funkcija sutrikusi, neatlikta.</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Nėščiosioms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skiriama tik tada, kai kyla pavojus gyvybei, o kitų tinkamų antibiotikų nėra.</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Žindymas</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Prieš vartojant bet kokį vaistą, būtina pasitarti su gydytoju arba vaistininku.</w:t>
      </w:r>
    </w:p>
    <w:p w:rsidR="00D72225" w:rsidRPr="00A758F3" w:rsidRDefault="00D72225" w:rsidP="00D72225">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išsiskiria į motinos pieną, todėl vartojant šio vaisto žindyti nerekomenduojama.</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Vairavimas ir mechanizmų valdymas</w:t>
      </w:r>
    </w:p>
    <w:p w:rsidR="00D72225" w:rsidRPr="00A758F3" w:rsidRDefault="00D72225" w:rsidP="00D72225">
      <w:pPr>
        <w:widowControl w:val="0"/>
        <w:tabs>
          <w:tab w:val="left" w:pos="567"/>
        </w:tabs>
        <w:outlineLvl w:val="0"/>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gali pažeisti pusiausvyros organą. Dažniausiai dėl jo pažeidimo atsiranda pykinimas, svaigulys. Šių simptomų gali pasireikšti ir baigus vartoti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todėl atsiradus šiems sutrikimams reikia į tai atkreipti dėmesį ir pra</w:t>
      </w:r>
      <w:r w:rsidRPr="00A758F3">
        <w:rPr>
          <w:rFonts w:eastAsia="Calibri"/>
          <w:sz w:val="22"/>
          <w:szCs w:val="22"/>
          <w:lang w:val="lt-LT" w:eastAsia="en-US"/>
        </w:rPr>
        <w:softHyphen/>
        <w:t>nešti gydytojui. Tuo metu vairuoti ir valdyti mechanizmų negalima.</w:t>
      </w:r>
    </w:p>
    <w:p w:rsidR="00D72225" w:rsidRPr="00A758F3" w:rsidRDefault="00D72225" w:rsidP="00D72225">
      <w:pPr>
        <w:widowControl w:val="0"/>
        <w:tabs>
          <w:tab w:val="left" w:pos="567"/>
        </w:tabs>
        <w:rPr>
          <w:rFonts w:eastAsia="Calibri"/>
          <w:sz w:val="22"/>
          <w:szCs w:val="22"/>
          <w:lang w:val="lt-LT" w:eastAsia="en-US"/>
        </w:rPr>
      </w:pPr>
    </w:p>
    <w:p w:rsidR="00D72225" w:rsidRPr="00224E30" w:rsidRDefault="00D72225" w:rsidP="00D72225">
      <w:pPr>
        <w:autoSpaceDE w:val="0"/>
        <w:autoSpaceDN w:val="0"/>
        <w:adjustRightInd w:val="0"/>
        <w:rPr>
          <w:b/>
          <w:sz w:val="22"/>
          <w:szCs w:val="22"/>
        </w:rPr>
      </w:pPr>
      <w:r w:rsidRPr="00C141C6">
        <w:rPr>
          <w:b/>
          <w:sz w:val="22"/>
          <w:szCs w:val="22"/>
        </w:rPr>
        <w:t xml:space="preserve">Gentamicin Krka sudėtyje yra </w:t>
      </w:r>
      <w:r w:rsidRPr="00224E30">
        <w:rPr>
          <w:b/>
          <w:sz w:val="22"/>
          <w:szCs w:val="22"/>
          <w:lang w:val="lt-LT" w:eastAsia="lt-LT"/>
        </w:rPr>
        <w:t xml:space="preserve">metilo </w:t>
      </w:r>
      <w:proofErr w:type="spellStart"/>
      <w:r w:rsidRPr="00224E30">
        <w:rPr>
          <w:b/>
          <w:sz w:val="22"/>
          <w:szCs w:val="22"/>
          <w:lang w:val="lt-LT" w:eastAsia="lt-LT"/>
        </w:rPr>
        <w:t>parahidroksibenzoato</w:t>
      </w:r>
      <w:proofErr w:type="spellEnd"/>
      <w:r w:rsidRPr="00224E30">
        <w:rPr>
          <w:b/>
          <w:sz w:val="22"/>
          <w:szCs w:val="22"/>
          <w:lang w:val="lt-LT" w:eastAsia="lt-LT"/>
        </w:rPr>
        <w:t xml:space="preserve"> (E218), </w:t>
      </w:r>
      <w:proofErr w:type="spellStart"/>
      <w:r w:rsidRPr="00224E30">
        <w:rPr>
          <w:b/>
          <w:sz w:val="22"/>
          <w:szCs w:val="22"/>
          <w:lang w:val="lt-LT" w:eastAsia="lt-LT"/>
        </w:rPr>
        <w:t>propilo</w:t>
      </w:r>
      <w:proofErr w:type="spellEnd"/>
      <w:r w:rsidRPr="00C141C6">
        <w:rPr>
          <w:b/>
          <w:sz w:val="22"/>
          <w:szCs w:val="22"/>
          <w:lang w:val="lt-LT" w:eastAsia="lt-LT"/>
        </w:rPr>
        <w:t xml:space="preserve"> </w:t>
      </w:r>
      <w:proofErr w:type="spellStart"/>
      <w:r w:rsidRPr="00224E30">
        <w:rPr>
          <w:b/>
          <w:sz w:val="22"/>
          <w:szCs w:val="22"/>
          <w:lang w:val="lt-LT" w:eastAsia="lt-LT"/>
        </w:rPr>
        <w:t>parahidroksibenzoato</w:t>
      </w:r>
      <w:proofErr w:type="spellEnd"/>
      <w:r w:rsidRPr="00224E30">
        <w:rPr>
          <w:b/>
          <w:sz w:val="22"/>
          <w:szCs w:val="22"/>
          <w:lang w:val="lt-LT" w:eastAsia="lt-LT"/>
        </w:rPr>
        <w:t xml:space="preserve"> (E216), </w:t>
      </w:r>
      <w:r w:rsidRPr="00C141C6">
        <w:rPr>
          <w:b/>
          <w:sz w:val="22"/>
          <w:szCs w:val="22"/>
        </w:rPr>
        <w:t>natrio metabisulfito (E223) ir natrio</w:t>
      </w:r>
    </w:p>
    <w:p w:rsidR="00D72225" w:rsidRPr="00224E30" w:rsidRDefault="00D72225" w:rsidP="00D72225">
      <w:pPr>
        <w:autoSpaceDE w:val="0"/>
        <w:autoSpaceDN w:val="0"/>
        <w:adjustRightInd w:val="0"/>
        <w:rPr>
          <w:sz w:val="22"/>
          <w:szCs w:val="22"/>
          <w:lang w:val="lt-LT" w:eastAsia="lt-LT"/>
        </w:rPr>
      </w:pPr>
      <w:r w:rsidRPr="00224E30">
        <w:rPr>
          <w:sz w:val="22"/>
          <w:szCs w:val="22"/>
          <w:lang w:val="lt-LT" w:eastAsia="lt-LT"/>
        </w:rPr>
        <w:t xml:space="preserve">Metilo </w:t>
      </w:r>
      <w:proofErr w:type="spellStart"/>
      <w:r w:rsidRPr="009F28B1">
        <w:rPr>
          <w:sz w:val="22"/>
          <w:szCs w:val="22"/>
          <w:lang w:val="lt-LT" w:eastAsia="lt-LT"/>
        </w:rPr>
        <w:t>parahidroksibenzoatas</w:t>
      </w:r>
      <w:proofErr w:type="spellEnd"/>
      <w:r w:rsidRPr="00224E30">
        <w:rPr>
          <w:sz w:val="22"/>
          <w:szCs w:val="22"/>
          <w:lang w:val="lt-LT" w:eastAsia="lt-LT"/>
        </w:rPr>
        <w:t xml:space="preserve">, </w:t>
      </w:r>
      <w:proofErr w:type="spellStart"/>
      <w:r w:rsidRPr="00224E30">
        <w:rPr>
          <w:sz w:val="22"/>
          <w:szCs w:val="22"/>
          <w:lang w:val="lt-LT" w:eastAsia="lt-LT"/>
        </w:rPr>
        <w:t>propilo</w:t>
      </w:r>
      <w:proofErr w:type="spellEnd"/>
      <w:r w:rsidRPr="00224E30">
        <w:rPr>
          <w:sz w:val="22"/>
          <w:szCs w:val="22"/>
          <w:lang w:val="lt-LT" w:eastAsia="lt-LT"/>
        </w:rPr>
        <w:t xml:space="preserve"> </w:t>
      </w:r>
      <w:proofErr w:type="spellStart"/>
      <w:r w:rsidRPr="00224E30">
        <w:rPr>
          <w:sz w:val="22"/>
          <w:szCs w:val="22"/>
          <w:lang w:val="lt-LT" w:eastAsia="lt-LT"/>
        </w:rPr>
        <w:t>p</w:t>
      </w:r>
      <w:r>
        <w:rPr>
          <w:sz w:val="22"/>
          <w:szCs w:val="22"/>
          <w:lang w:val="lt-LT" w:eastAsia="lt-LT"/>
        </w:rPr>
        <w:t>arahidroksibenzoatas</w:t>
      </w:r>
      <w:proofErr w:type="spellEnd"/>
      <w:r w:rsidRPr="00C141C6">
        <w:rPr>
          <w:sz w:val="22"/>
          <w:szCs w:val="22"/>
          <w:lang w:val="lt-LT" w:eastAsia="lt-LT"/>
        </w:rPr>
        <w:t xml:space="preserve"> g</w:t>
      </w:r>
      <w:r w:rsidRPr="00224E30">
        <w:rPr>
          <w:sz w:val="22"/>
          <w:szCs w:val="22"/>
          <w:lang w:val="lt-LT" w:eastAsia="lt-LT"/>
        </w:rPr>
        <w:t>ali sukelti alerginių reakcijų, kurios gali būti uždelstos, ir išimtiniais atvejais bronchų spazmą.</w:t>
      </w:r>
    </w:p>
    <w:p w:rsidR="00D72225" w:rsidRPr="00A758F3" w:rsidRDefault="00D72225" w:rsidP="00D72225">
      <w:pPr>
        <w:widowControl w:val="0"/>
        <w:tabs>
          <w:tab w:val="left" w:pos="567"/>
        </w:tabs>
        <w:jc w:val="both"/>
        <w:rPr>
          <w:rFonts w:eastAsia="Calibri"/>
          <w:sz w:val="22"/>
          <w:szCs w:val="22"/>
          <w:lang w:val="lt-LT" w:eastAsia="en-US"/>
        </w:rPr>
      </w:pPr>
      <w:r w:rsidRPr="00A758F3">
        <w:rPr>
          <w:rFonts w:eastAsia="Calibri"/>
          <w:sz w:val="22"/>
          <w:szCs w:val="22"/>
          <w:lang w:val="lt-LT" w:eastAsia="en-US"/>
        </w:rPr>
        <w:t xml:space="preserve">Natrio </w:t>
      </w:r>
      <w:proofErr w:type="spellStart"/>
      <w:r w:rsidRPr="00A758F3">
        <w:rPr>
          <w:rFonts w:eastAsia="Calibri"/>
          <w:sz w:val="22"/>
          <w:szCs w:val="22"/>
          <w:lang w:val="lt-LT" w:eastAsia="en-US"/>
        </w:rPr>
        <w:t>metabisulfitas</w:t>
      </w:r>
      <w:proofErr w:type="spellEnd"/>
      <w:r w:rsidRPr="00A758F3">
        <w:rPr>
          <w:rFonts w:eastAsia="Calibri"/>
          <w:sz w:val="22"/>
          <w:szCs w:val="22"/>
          <w:lang w:val="lt-LT" w:eastAsia="en-US"/>
        </w:rPr>
        <w:t xml:space="preserve"> retai</w:t>
      </w:r>
      <w:r>
        <w:rPr>
          <w:rFonts w:eastAsia="Calibri"/>
          <w:sz w:val="22"/>
          <w:szCs w:val="22"/>
          <w:lang w:val="lt-LT" w:eastAsia="en-US"/>
        </w:rPr>
        <w:t>s</w:t>
      </w:r>
      <w:r w:rsidRPr="00A758F3">
        <w:rPr>
          <w:rFonts w:eastAsia="Calibri"/>
          <w:sz w:val="22"/>
          <w:szCs w:val="22"/>
          <w:lang w:val="lt-LT" w:eastAsia="en-US"/>
        </w:rPr>
        <w:t xml:space="preserve"> </w:t>
      </w:r>
      <w:r>
        <w:rPr>
          <w:rFonts w:eastAsia="Calibri"/>
          <w:sz w:val="22"/>
          <w:szCs w:val="22"/>
          <w:lang w:val="lt-LT" w:eastAsia="en-US"/>
        </w:rPr>
        <w:t>atvejais gali sukelti sunkių padidėjusio jautrumo reakcijų ir bronchų spazmą.</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Šio vaisto </w:t>
      </w:r>
      <w:r>
        <w:rPr>
          <w:rFonts w:eastAsia="Calibri"/>
          <w:sz w:val="22"/>
          <w:szCs w:val="22"/>
          <w:lang w:val="lt-LT" w:eastAsia="en-US"/>
        </w:rPr>
        <w:t>dozavimo vienete</w:t>
      </w:r>
      <w:r w:rsidRPr="00A758F3">
        <w:rPr>
          <w:rFonts w:eastAsia="Calibri"/>
          <w:sz w:val="22"/>
          <w:szCs w:val="22"/>
          <w:lang w:val="lt-LT" w:eastAsia="en-US"/>
        </w:rPr>
        <w:t xml:space="preserve"> yra mažiau kaip 1 </w:t>
      </w:r>
      <w:proofErr w:type="spellStart"/>
      <w:r w:rsidRPr="00A758F3">
        <w:rPr>
          <w:rFonts w:eastAsia="Calibri"/>
          <w:sz w:val="22"/>
          <w:szCs w:val="22"/>
          <w:lang w:val="lt-LT" w:eastAsia="en-US"/>
        </w:rPr>
        <w:t>mmol</w:t>
      </w:r>
      <w:proofErr w:type="spellEnd"/>
      <w:r w:rsidRPr="00A758F3">
        <w:rPr>
          <w:rFonts w:eastAsia="Calibri"/>
          <w:sz w:val="22"/>
          <w:szCs w:val="22"/>
          <w:lang w:val="lt-LT" w:eastAsia="en-US"/>
        </w:rPr>
        <w:t xml:space="preserve"> (23 mg) natrio, </w:t>
      </w:r>
      <w:proofErr w:type="spellStart"/>
      <w:r>
        <w:rPr>
          <w:rFonts w:eastAsia="Calibri"/>
          <w:sz w:val="22"/>
          <w:szCs w:val="22"/>
          <w:lang w:val="lt-LT" w:eastAsia="en-US"/>
        </w:rPr>
        <w:t>t.y</w:t>
      </w:r>
      <w:proofErr w:type="spellEnd"/>
      <w:r>
        <w:rPr>
          <w:rFonts w:eastAsia="Calibri"/>
          <w:sz w:val="22"/>
          <w:szCs w:val="22"/>
          <w:lang w:val="lt-LT" w:eastAsia="en-US"/>
        </w:rPr>
        <w:t xml:space="preserve">. </w:t>
      </w:r>
      <w:r w:rsidRPr="00A758F3">
        <w:rPr>
          <w:rFonts w:eastAsia="Calibri"/>
          <w:sz w:val="22"/>
          <w:szCs w:val="22"/>
          <w:lang w:val="lt-LT" w:eastAsia="en-US"/>
        </w:rPr>
        <w:t>jis beveik neturi reikšmės.</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3.</w:t>
      </w:r>
      <w:r w:rsidRPr="00A758F3">
        <w:rPr>
          <w:rFonts w:eastAsia="Calibri"/>
          <w:b/>
          <w:sz w:val="22"/>
          <w:szCs w:val="22"/>
          <w:lang w:val="lt-LT" w:eastAsia="en-US"/>
        </w:rPr>
        <w:tab/>
        <w:t xml:space="preserve">Kaip vartoti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D72225" w:rsidRPr="00A758F3" w:rsidRDefault="00D72225" w:rsidP="00D72225">
      <w:pPr>
        <w:widowControl w:val="0"/>
        <w:tabs>
          <w:tab w:val="left" w:pos="567"/>
        </w:tabs>
        <w:rPr>
          <w:rFonts w:eastAsia="Calibri"/>
          <w:b/>
          <w:sz w:val="22"/>
          <w:szCs w:val="22"/>
          <w:lang w:val="lt-LT" w:eastAsia="en-US"/>
        </w:rPr>
      </w:pPr>
    </w:p>
    <w:p w:rsidR="00D72225" w:rsidRDefault="00D72225" w:rsidP="00D7222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Dozavimas ir vartojimo metodas</w:t>
      </w:r>
    </w:p>
    <w:p w:rsidR="00D72225" w:rsidRPr="00A758F3" w:rsidRDefault="00D72225" w:rsidP="00D72225">
      <w:pPr>
        <w:widowControl w:val="0"/>
        <w:tabs>
          <w:tab w:val="left" w:pos="567"/>
        </w:tabs>
        <w:outlineLvl w:val="0"/>
        <w:rPr>
          <w:rFonts w:eastAsia="Calibri"/>
          <w:b/>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Visada vartokite šį vaistą tiksliai kaip nurodė gydytojas arba vaistininkas. Jeigu abejojate, kreipkitės į gydytoją arba vaistininką.</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Jūsų gydytojas nustatys vaisto dozę, vartojimo dažnumą ir gydymo trukmę priklausomai nuo ligos, vaisto toleravimo, organizmo reakcijos į gydymą ir galimą šalutinį poveikį.</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224E30">
        <w:rPr>
          <w:rFonts w:eastAsia="Calibri"/>
          <w:i/>
          <w:sz w:val="22"/>
          <w:szCs w:val="22"/>
          <w:u w:val="single"/>
          <w:lang w:val="lt-LT" w:eastAsia="en-US"/>
        </w:rPr>
        <w:t>Vaikams, paaugliams ir suaugusiems</w:t>
      </w:r>
      <w:r w:rsidRPr="00A758F3">
        <w:rPr>
          <w:rFonts w:eastAsia="Calibri"/>
          <w:sz w:val="22"/>
          <w:szCs w:val="22"/>
          <w:lang w:val="lt-LT" w:eastAsia="en-US"/>
        </w:rPr>
        <w:t>: 3-6 mg/kg kūno svorio per parą kaip vienkartinė dozė (pageidautina) ar padalinta į 2 dalis.</w:t>
      </w:r>
    </w:p>
    <w:p w:rsidR="00D72225" w:rsidRPr="00A758F3" w:rsidRDefault="00D72225" w:rsidP="00D72225">
      <w:pPr>
        <w:widowControl w:val="0"/>
        <w:tabs>
          <w:tab w:val="left" w:pos="567"/>
        </w:tabs>
        <w:rPr>
          <w:rFonts w:eastAsia="Calibri"/>
          <w:sz w:val="22"/>
          <w:szCs w:val="22"/>
          <w:lang w:val="lt-LT" w:eastAsia="en-US"/>
        </w:rPr>
      </w:pPr>
    </w:p>
    <w:p w:rsidR="00D72225" w:rsidRDefault="00D72225" w:rsidP="00D72225">
      <w:pPr>
        <w:widowControl w:val="0"/>
        <w:tabs>
          <w:tab w:val="left" w:pos="567"/>
        </w:tabs>
        <w:rPr>
          <w:rFonts w:eastAsia="Calibri"/>
          <w:b/>
          <w:sz w:val="22"/>
          <w:szCs w:val="22"/>
          <w:lang w:val="lt-LT" w:eastAsia="en-US"/>
        </w:rPr>
      </w:pPr>
      <w:r w:rsidRPr="00A758F3">
        <w:rPr>
          <w:rFonts w:eastAsia="Calibri"/>
          <w:b/>
          <w:sz w:val="22"/>
          <w:szCs w:val="22"/>
          <w:lang w:val="lt-LT" w:eastAsia="en-US"/>
        </w:rPr>
        <w:t>Vartojimas vaikams</w:t>
      </w:r>
    </w:p>
    <w:p w:rsidR="00D72225" w:rsidRPr="00A758F3" w:rsidRDefault="00D72225" w:rsidP="00D72225">
      <w:pPr>
        <w:widowControl w:val="0"/>
        <w:tabs>
          <w:tab w:val="left" w:pos="567"/>
        </w:tabs>
        <w:rPr>
          <w:rFonts w:eastAsia="Calibri"/>
          <w:b/>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224E30">
        <w:rPr>
          <w:rFonts w:eastAsia="Calibri"/>
          <w:i/>
          <w:sz w:val="22"/>
          <w:szCs w:val="22"/>
          <w:u w:val="single"/>
          <w:lang w:val="lt-LT" w:eastAsia="en-US"/>
        </w:rPr>
        <w:t>Vyresni nei 1 mėnesio kūdikiai</w:t>
      </w:r>
      <w:r w:rsidRPr="00A758F3">
        <w:rPr>
          <w:rFonts w:eastAsia="Calibri"/>
          <w:i/>
          <w:sz w:val="22"/>
          <w:szCs w:val="22"/>
          <w:lang w:val="lt-LT" w:eastAsia="en-US"/>
        </w:rPr>
        <w:t xml:space="preserve">: </w:t>
      </w:r>
      <w:r w:rsidRPr="00A758F3">
        <w:rPr>
          <w:rFonts w:eastAsia="Calibri"/>
          <w:sz w:val="22"/>
          <w:szCs w:val="22"/>
          <w:lang w:val="lt-LT" w:eastAsia="en-US"/>
        </w:rPr>
        <w:t>4,5-7,5 mg/kg kūno svorio per parą vartojama kaip vienkartinė dozė (pageidautina) ar padalinta į 2 dalis.</w:t>
      </w:r>
    </w:p>
    <w:p w:rsidR="00D72225" w:rsidRPr="00A758F3" w:rsidRDefault="00D72225" w:rsidP="00D72225">
      <w:pPr>
        <w:widowControl w:val="0"/>
        <w:tabs>
          <w:tab w:val="left" w:pos="567"/>
        </w:tabs>
        <w:rPr>
          <w:rFonts w:eastAsia="Calibri"/>
          <w:i/>
          <w:sz w:val="22"/>
          <w:szCs w:val="22"/>
          <w:u w:val="single"/>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i/>
          <w:sz w:val="22"/>
          <w:szCs w:val="22"/>
          <w:u w:val="single"/>
          <w:lang w:val="lt-LT" w:eastAsia="en-US"/>
        </w:rPr>
        <w:t xml:space="preserve">Naujagimiai: </w:t>
      </w:r>
      <w:r w:rsidRPr="00A758F3">
        <w:rPr>
          <w:rFonts w:eastAsia="Calibri"/>
          <w:sz w:val="22"/>
          <w:szCs w:val="22"/>
          <w:lang w:val="lt-LT" w:eastAsia="en-US"/>
        </w:rPr>
        <w:t>4 -7 mg/kg kūno svorio per parą kaip 1 vienkartinė dozė.</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b/>
          <w:sz w:val="22"/>
          <w:szCs w:val="22"/>
          <w:lang w:val="lt-LT" w:eastAsia="en-US"/>
        </w:rPr>
        <w:t>Pacientai, kurių inkstų funkcija sutrikusi</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Pacientams, kurių inkstų funkcija sutrikusi rekomenduojama paros dozę reikia mažinti atsižvelgiant į inkstų funkcijos sutrikimo laipsnį.</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b/>
          <w:sz w:val="22"/>
          <w:szCs w:val="22"/>
          <w:lang w:val="lt-LT" w:eastAsia="en-US"/>
        </w:rPr>
      </w:pPr>
      <w:r w:rsidRPr="00A758F3">
        <w:rPr>
          <w:rFonts w:eastAsia="Calibri"/>
          <w:b/>
          <w:sz w:val="22"/>
          <w:szCs w:val="22"/>
          <w:lang w:val="lt-LT" w:eastAsia="en-US"/>
        </w:rPr>
        <w:t>Vartojimo metodas</w:t>
      </w:r>
    </w:p>
    <w:p w:rsidR="00D72225" w:rsidRPr="00A758F3" w:rsidRDefault="00D72225" w:rsidP="00D72225">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r w:rsidRPr="00A758F3">
        <w:rPr>
          <w:sz w:val="22"/>
          <w:szCs w:val="22"/>
        </w:rPr>
        <w:t>leidžiama</w:t>
      </w:r>
      <w:r w:rsidRPr="00A758F3">
        <w:rPr>
          <w:rFonts w:eastAsia="Calibri"/>
          <w:sz w:val="22"/>
          <w:szCs w:val="22"/>
          <w:lang w:val="lt-LT" w:eastAsia="en-US"/>
        </w:rPr>
        <w:t xml:space="preserve"> į raumenis, tačiau galima vartoti ir į veną. Detali informacija pateikta pakuotės lapelio pabaigoje prie informacijos, skirtos sveikatos priežiūros specialistams.</w:t>
      </w:r>
    </w:p>
    <w:p w:rsidR="00D72225" w:rsidRPr="00A758F3" w:rsidDel="00294346"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i/>
          <w:sz w:val="22"/>
          <w:szCs w:val="22"/>
          <w:lang w:val="lt-LT" w:eastAsia="en-US"/>
        </w:rPr>
      </w:pPr>
      <w:r w:rsidRPr="00A758F3">
        <w:rPr>
          <w:rFonts w:eastAsia="Calibri"/>
          <w:i/>
          <w:sz w:val="22"/>
          <w:szCs w:val="22"/>
          <w:lang w:val="lt-LT" w:eastAsia="en-US"/>
        </w:rPr>
        <w:t>Jei manote, kad vaistas veikia per stipriai arba per silpnai, pasakykite gydytojui arba vaistininkui.</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Ką daryti pavartojus per didelę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dozę</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Perdozuotas ar per greitai </w:t>
      </w:r>
      <w:r w:rsidRPr="00A758F3">
        <w:rPr>
          <w:sz w:val="22"/>
          <w:szCs w:val="22"/>
        </w:rPr>
        <w:t>suleistas</w:t>
      </w:r>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gali sukelti kvėpavimo pasunkėjimą, pykinimą, galvos sukimąsi, vėmimą, triukšmą ir spaudimo pojūtį ausyse, kojų mėšlungį.</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Pajutę šių simptomų arba įtarę, kad Jums </w:t>
      </w:r>
      <w:r w:rsidRPr="00A758F3">
        <w:rPr>
          <w:sz w:val="22"/>
          <w:szCs w:val="22"/>
        </w:rPr>
        <w:t>leidžiama</w:t>
      </w:r>
      <w:r w:rsidRPr="00A758F3">
        <w:rPr>
          <w:rFonts w:eastAsia="Calibri"/>
          <w:sz w:val="22"/>
          <w:szCs w:val="22"/>
          <w:lang w:val="lt-LT" w:eastAsia="en-US"/>
        </w:rPr>
        <w:t xml:space="preserve"> per didelė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 pasitarkite su gydytoju.</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 xml:space="preserve">Pamiršus pavartoti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Kokiais laiko intervalais </w:t>
      </w:r>
      <w:r w:rsidRPr="00A758F3">
        <w:rPr>
          <w:sz w:val="22"/>
          <w:szCs w:val="22"/>
        </w:rPr>
        <w:t>leisti</w:t>
      </w:r>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nuspręs gydytojas. Jei laiku Jums nebuvo </w:t>
      </w:r>
      <w:r w:rsidRPr="00A758F3">
        <w:rPr>
          <w:sz w:val="22"/>
          <w:szCs w:val="22"/>
        </w:rPr>
        <w:t>suleista</w:t>
      </w:r>
      <w:r w:rsidRPr="00A758F3">
        <w:rPr>
          <w:rFonts w:eastAsia="Calibri"/>
          <w:sz w:val="22"/>
          <w:szCs w:val="22"/>
          <w:lang w:val="lt-LT" w:eastAsia="en-US"/>
        </w:rPr>
        <w:t xml:space="preserve"> šio vaisto, apie tai kiek įmanoma greičiau pasakykite gydytojui.</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Nustojus vartoti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Per anksti nutraukus šio vaisto vartojimą, liga gali atsinaujinti.</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Jeigu kiltų daugiau klausimų dėl šio vaisto vartojimo, kreipkitės į gydytoją arba slaugytoją.</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4.</w:t>
      </w:r>
      <w:r w:rsidRPr="00A758F3">
        <w:rPr>
          <w:rFonts w:eastAsia="Calibri"/>
          <w:b/>
          <w:sz w:val="22"/>
          <w:szCs w:val="22"/>
          <w:lang w:val="lt-LT" w:eastAsia="en-US"/>
        </w:rPr>
        <w:tab/>
        <w:t>Galimas šalutinis poveikis</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Šis vaistas, kaip ir visi kiti, gali sukelti šalutinį poveikį, nors jis pasireiškia ne visiems.</w:t>
      </w:r>
    </w:p>
    <w:p w:rsidR="00D72225" w:rsidRDefault="00D72225" w:rsidP="00D72225">
      <w:pPr>
        <w:widowControl w:val="0"/>
        <w:tabs>
          <w:tab w:val="left" w:pos="567"/>
        </w:tabs>
        <w:rPr>
          <w:rFonts w:eastAsia="Calibri"/>
          <w:sz w:val="22"/>
          <w:szCs w:val="22"/>
          <w:lang w:val="lt-LT" w:eastAsia="en-US"/>
        </w:rPr>
      </w:pPr>
      <w:r>
        <w:rPr>
          <w:rFonts w:eastAsia="Calibri"/>
          <w:sz w:val="22"/>
          <w:szCs w:val="22"/>
          <w:lang w:val="lt-LT" w:eastAsia="en-US"/>
        </w:rPr>
        <w:t>Nedelsiant</w:t>
      </w:r>
      <w:r w:rsidRPr="00A11656">
        <w:rPr>
          <w:rFonts w:eastAsia="Calibri"/>
          <w:sz w:val="22"/>
          <w:szCs w:val="22"/>
          <w:lang w:val="lt-LT" w:eastAsia="en-US"/>
        </w:rPr>
        <w:t xml:space="preserve"> pasakykite gydytojui arba slaugytojai, jei pasireiškia bet kuris iš toliau išvardytų šalutinių poveikių.</w:t>
      </w:r>
    </w:p>
    <w:p w:rsidR="00D72225" w:rsidRPr="001E78FE" w:rsidRDefault="00D72225" w:rsidP="00D72225">
      <w:pPr>
        <w:widowControl w:val="0"/>
        <w:numPr>
          <w:ilvl w:val="0"/>
          <w:numId w:val="8"/>
        </w:numPr>
        <w:tabs>
          <w:tab w:val="left" w:pos="567"/>
        </w:tabs>
        <w:ind w:left="567" w:hanging="567"/>
        <w:rPr>
          <w:rFonts w:eastAsia="Calibri"/>
          <w:sz w:val="22"/>
          <w:szCs w:val="22"/>
          <w:lang w:val="lt-LT" w:eastAsia="en-US"/>
        </w:rPr>
      </w:pPr>
      <w:r w:rsidRPr="00A11656">
        <w:rPr>
          <w:rFonts w:eastAsia="Calibri"/>
          <w:sz w:val="22"/>
          <w:szCs w:val="22"/>
          <w:lang w:val="lt-LT" w:eastAsia="en-US"/>
        </w:rPr>
        <w:t xml:space="preserve">Sunku išlaikyti pusiausvyrą, svaigsta galva arba pablogėja klausa. </w:t>
      </w:r>
      <w:proofErr w:type="spellStart"/>
      <w:r w:rsidRPr="00A11656">
        <w:rPr>
          <w:rFonts w:eastAsia="Calibri"/>
          <w:sz w:val="22"/>
          <w:szCs w:val="22"/>
          <w:lang w:val="lt-LT" w:eastAsia="en-US"/>
        </w:rPr>
        <w:t>Gentamicin</w:t>
      </w:r>
      <w:proofErr w:type="spellEnd"/>
      <w:r w:rsidRPr="00A11656">
        <w:rPr>
          <w:rFonts w:eastAsia="Calibri"/>
          <w:sz w:val="22"/>
          <w:szCs w:val="22"/>
          <w:lang w:val="lt-LT" w:eastAsia="en-US"/>
        </w:rPr>
        <w:t xml:space="preserve"> </w:t>
      </w:r>
      <w:proofErr w:type="spellStart"/>
      <w:r w:rsidRPr="00A11656">
        <w:rPr>
          <w:rFonts w:eastAsia="Calibri"/>
          <w:sz w:val="22"/>
          <w:szCs w:val="22"/>
          <w:lang w:val="lt-LT" w:eastAsia="en-US"/>
        </w:rPr>
        <w:t>Krka</w:t>
      </w:r>
      <w:proofErr w:type="spellEnd"/>
      <w:r w:rsidRPr="00A11656">
        <w:rPr>
          <w:rFonts w:eastAsia="Calibri"/>
          <w:sz w:val="22"/>
          <w:szCs w:val="22"/>
          <w:lang w:val="lt-LT" w:eastAsia="en-US"/>
        </w:rPr>
        <w:t xml:space="preserve"> kartais gali pažeisti ausį. Tai labiau tik</w:t>
      </w:r>
      <w:r>
        <w:rPr>
          <w:rFonts w:eastAsia="Calibri"/>
          <w:sz w:val="22"/>
          <w:szCs w:val="22"/>
          <w:lang w:val="lt-LT" w:eastAsia="en-US"/>
        </w:rPr>
        <w:t xml:space="preserve">ėtina, jei Jūsų inkstų funkcija </w:t>
      </w:r>
      <w:r w:rsidRPr="001E78FE">
        <w:rPr>
          <w:rFonts w:eastAsia="Calibri"/>
          <w:sz w:val="22"/>
          <w:szCs w:val="22"/>
          <w:lang w:val="lt-LT" w:eastAsia="en-US"/>
        </w:rPr>
        <w:t>sutrikusi.</w:t>
      </w:r>
    </w:p>
    <w:p w:rsidR="00D72225" w:rsidRPr="001E78FE" w:rsidRDefault="00D72225" w:rsidP="00D7222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lang w:val="lt-LT" w:eastAsia="en-US"/>
        </w:rPr>
        <w:t>Jei pastebite bet kokį neįprastą poveikį, kaip antai kraujo šlapime ar šlapinatės mažiau nei įprasta. Tai gali reikšti, kad turite inkstų sutrikimų:</w:t>
      </w:r>
    </w:p>
    <w:p w:rsidR="00D72225" w:rsidRPr="00F5522C" w:rsidRDefault="00D72225" w:rsidP="00D72225">
      <w:pPr>
        <w:pStyle w:val="Sraopastraipa"/>
        <w:widowControl w:val="0"/>
        <w:numPr>
          <w:ilvl w:val="0"/>
          <w:numId w:val="10"/>
        </w:numPr>
        <w:tabs>
          <w:tab w:val="left" w:pos="993"/>
        </w:tabs>
        <w:ind w:left="567" w:firstLine="0"/>
      </w:pPr>
      <w:r w:rsidRPr="003A1557">
        <w:rPr>
          <w:rFonts w:ascii="Times New Roman" w:hAnsi="Times New Roman"/>
        </w:rPr>
        <w:t>viduriavimas su arba be kraujo ir (arba) skrandžio spazmai.</w:t>
      </w:r>
    </w:p>
    <w:p w:rsidR="00D72225" w:rsidRPr="001E78FE" w:rsidRDefault="00D72225" w:rsidP="00D7222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lang w:val="lt-LT" w:eastAsia="en-US"/>
        </w:rPr>
        <w:t>Jei turite neįprastų judėjimo sunkumų, kurių anksčiau nebuvo, jaučiatės silpni ar neįprastai pavargę arba turite kokių nors kvėpavimo sutrikimų, kurių anksčiau nebuvo. Tai gali reikšti, kad turite nervų ar raumenų sutrikimų:</w:t>
      </w:r>
    </w:p>
    <w:p w:rsidR="00D72225" w:rsidRPr="001E78FE" w:rsidRDefault="00D72225" w:rsidP="00D7222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lang w:val="lt-LT" w:eastAsia="en-US"/>
        </w:rPr>
        <w:t>Rankų ir kojų tirpimas, silpnumas ir skausmas (periferinė neuropatija).</w:t>
      </w:r>
    </w:p>
    <w:p w:rsidR="00D72225" w:rsidRPr="001E78FE" w:rsidRDefault="00D72225" w:rsidP="00D72225">
      <w:pPr>
        <w:widowControl w:val="0"/>
        <w:numPr>
          <w:ilvl w:val="0"/>
          <w:numId w:val="8"/>
        </w:numPr>
        <w:tabs>
          <w:tab w:val="left" w:pos="567"/>
        </w:tabs>
        <w:ind w:left="567" w:hanging="567"/>
        <w:rPr>
          <w:rFonts w:eastAsia="Calibri"/>
          <w:sz w:val="22"/>
          <w:szCs w:val="22"/>
          <w:lang w:val="lt-LT" w:eastAsia="en-US"/>
        </w:rPr>
      </w:pPr>
      <w:proofErr w:type="spellStart"/>
      <w:r w:rsidRPr="001E78FE">
        <w:rPr>
          <w:rFonts w:eastAsia="Calibri"/>
          <w:sz w:val="22"/>
          <w:szCs w:val="22"/>
          <w:lang w:val="lt-LT" w:eastAsia="en-US"/>
        </w:rPr>
        <w:t>Gentamicin</w:t>
      </w:r>
      <w:proofErr w:type="spellEnd"/>
      <w:r w:rsidRPr="001E78FE">
        <w:rPr>
          <w:rFonts w:eastAsia="Calibri"/>
          <w:sz w:val="22"/>
          <w:szCs w:val="22"/>
          <w:lang w:val="lt-LT" w:eastAsia="en-US"/>
        </w:rPr>
        <w:t xml:space="preserve"> </w:t>
      </w:r>
      <w:proofErr w:type="spellStart"/>
      <w:r w:rsidRPr="001E78FE">
        <w:rPr>
          <w:rFonts w:eastAsia="Calibri"/>
          <w:sz w:val="22"/>
          <w:szCs w:val="22"/>
          <w:lang w:val="lt-LT" w:eastAsia="en-US"/>
        </w:rPr>
        <w:t>Krka</w:t>
      </w:r>
      <w:proofErr w:type="spellEnd"/>
      <w:r w:rsidRPr="001E78FE">
        <w:rPr>
          <w:rFonts w:eastAsia="Calibri"/>
          <w:sz w:val="22"/>
          <w:szCs w:val="22"/>
          <w:lang w:val="lt-LT" w:eastAsia="en-US"/>
        </w:rPr>
        <w:t xml:space="preserve"> gali sukelti sunkių alerginių reakcijų (įskaitant </w:t>
      </w:r>
      <w:proofErr w:type="spellStart"/>
      <w:r w:rsidRPr="001E78FE">
        <w:rPr>
          <w:rFonts w:eastAsia="Calibri"/>
          <w:sz w:val="22"/>
          <w:szCs w:val="22"/>
          <w:lang w:val="lt-LT" w:eastAsia="en-US"/>
        </w:rPr>
        <w:t>anafilaksiją</w:t>
      </w:r>
      <w:proofErr w:type="spellEnd"/>
      <w:r w:rsidRPr="001E78FE">
        <w:rPr>
          <w:rFonts w:eastAsia="Calibri"/>
          <w:sz w:val="22"/>
          <w:szCs w:val="22"/>
          <w:lang w:val="lt-LT" w:eastAsia="en-US"/>
        </w:rPr>
        <w:t>); simptomai gali būti:</w:t>
      </w:r>
    </w:p>
    <w:p w:rsidR="00D72225" w:rsidRPr="00BA7E0C" w:rsidRDefault="00D72225" w:rsidP="00D72225">
      <w:pPr>
        <w:pStyle w:val="Sraopastraipa"/>
        <w:widowControl w:val="0"/>
        <w:numPr>
          <w:ilvl w:val="0"/>
          <w:numId w:val="9"/>
        </w:numPr>
        <w:tabs>
          <w:tab w:val="left" w:pos="567"/>
        </w:tabs>
      </w:pPr>
      <w:bookmarkStart w:id="0" w:name="_Hlk184108460"/>
      <w:r w:rsidRPr="003A1557">
        <w:rPr>
          <w:rFonts w:ascii="Times New Roman" w:hAnsi="Times New Roman"/>
        </w:rPr>
        <w:t>rankų, kojų, kulkšnių, veido, lūpų ar gerklės patinimu, dėl kurio gali pasunkėti rijimas ar kvėpavimas</w:t>
      </w:r>
    </w:p>
    <w:p w:rsidR="00D72225" w:rsidRPr="00BA7E0C" w:rsidRDefault="00D72225" w:rsidP="00D72225">
      <w:pPr>
        <w:pStyle w:val="Sraopastraipa"/>
        <w:widowControl w:val="0"/>
        <w:numPr>
          <w:ilvl w:val="0"/>
          <w:numId w:val="9"/>
        </w:numPr>
        <w:tabs>
          <w:tab w:val="left" w:pos="567"/>
        </w:tabs>
      </w:pPr>
      <w:r w:rsidRPr="003A1557">
        <w:rPr>
          <w:rFonts w:ascii="Times New Roman" w:hAnsi="Times New Roman"/>
        </w:rPr>
        <w:t>apalpimu, galvos svaiguliu, apsvaigimu (žemu kraujospūdžiu).</w:t>
      </w:r>
    </w:p>
    <w:bookmarkEnd w:id="0"/>
    <w:p w:rsidR="00D72225" w:rsidRPr="00FA44C7" w:rsidRDefault="00D72225" w:rsidP="00D72225">
      <w:pPr>
        <w:widowControl w:val="0"/>
        <w:tabs>
          <w:tab w:val="left" w:pos="567"/>
        </w:tabs>
        <w:rPr>
          <w:rFonts w:eastAsia="Calibri"/>
          <w:sz w:val="22"/>
          <w:szCs w:val="22"/>
          <w:lang w:val="lt-LT" w:eastAsia="en-US"/>
        </w:rPr>
      </w:pPr>
      <w:r w:rsidRPr="001E78FE">
        <w:rPr>
          <w:rFonts w:eastAsia="Calibri"/>
          <w:sz w:val="22"/>
          <w:szCs w:val="22"/>
        </w:rPr>
        <w:t>Nedelsdami kreipkitės į gydytoją, jei įtariate rimtą alerginę reakciją.</w:t>
      </w:r>
    </w:p>
    <w:p w:rsidR="00D72225" w:rsidRPr="001E78FE" w:rsidRDefault="00D72225" w:rsidP="00D7222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lang w:val="lt-LT" w:eastAsia="en-US"/>
        </w:rPr>
        <w:t>Galvos svaigimas, svaigulys ir apalpimas. Tai gali būti dėl žemo kraujospūdžio.</w:t>
      </w:r>
    </w:p>
    <w:p w:rsidR="00D72225" w:rsidRPr="00FA44C7" w:rsidRDefault="00D72225" w:rsidP="00D7222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rPr>
        <w:t>Sunki alerginė odos ir gleivinių reakcija kartu su pūslėmis ir odos paraudimu, kuris labai sunkiais atvejais gali paveikti vidinius organus ir gali kelti pavojų gyvybei (Stivenso-Džonsono sindromas, toksinė epidermio nekrozė.</w:t>
      </w:r>
    </w:p>
    <w:p w:rsidR="00D72225" w:rsidRPr="00FA44C7" w:rsidRDefault="00D72225" w:rsidP="00D72225">
      <w:pPr>
        <w:widowControl w:val="0"/>
        <w:tabs>
          <w:tab w:val="left" w:pos="567"/>
        </w:tabs>
        <w:rPr>
          <w:rFonts w:eastAsia="Calibri"/>
          <w:sz w:val="22"/>
          <w:szCs w:val="22"/>
          <w:lang w:val="lt-LT" w:eastAsia="en-US"/>
        </w:rPr>
      </w:pPr>
    </w:p>
    <w:p w:rsidR="00D72225" w:rsidRDefault="00D72225" w:rsidP="00D72225">
      <w:pPr>
        <w:widowControl w:val="0"/>
        <w:tabs>
          <w:tab w:val="left" w:pos="567"/>
        </w:tabs>
        <w:rPr>
          <w:rFonts w:eastAsia="Calibri"/>
          <w:sz w:val="22"/>
          <w:szCs w:val="22"/>
        </w:rPr>
      </w:pPr>
      <w:r w:rsidRPr="001E78FE">
        <w:rPr>
          <w:rFonts w:eastAsia="Calibri"/>
          <w:sz w:val="22"/>
          <w:szCs w:val="22"/>
        </w:rPr>
        <w:t>Nedelsiant pasitarkite su gydytoju ar slaugytoja, jei pastebėjote bet kurį iš anksčiau nurodytų pažymių.</w:t>
      </w:r>
    </w:p>
    <w:p w:rsidR="00D72225" w:rsidRPr="00FA44C7" w:rsidRDefault="00D72225" w:rsidP="00D72225">
      <w:pPr>
        <w:widowControl w:val="0"/>
        <w:tabs>
          <w:tab w:val="left" w:pos="567"/>
        </w:tabs>
        <w:rPr>
          <w:rFonts w:eastAsia="Calibri"/>
          <w:sz w:val="22"/>
          <w:szCs w:val="22"/>
          <w:lang w:val="lt-LT" w:eastAsia="en-US"/>
        </w:rPr>
      </w:pPr>
    </w:p>
    <w:p w:rsidR="00D72225" w:rsidRPr="00FA44C7" w:rsidRDefault="00D72225" w:rsidP="00D72225">
      <w:pPr>
        <w:widowControl w:val="0"/>
        <w:tabs>
          <w:tab w:val="left" w:pos="567"/>
        </w:tabs>
        <w:rPr>
          <w:rFonts w:eastAsia="Calibri"/>
          <w:b/>
          <w:bCs/>
          <w:sz w:val="22"/>
          <w:szCs w:val="22"/>
          <w:lang w:val="lt-LT" w:eastAsia="en-US"/>
        </w:rPr>
      </w:pPr>
      <w:r w:rsidRPr="00FA44C7">
        <w:rPr>
          <w:rFonts w:eastAsia="Calibri"/>
          <w:b/>
          <w:bCs/>
          <w:sz w:val="22"/>
          <w:szCs w:val="22"/>
          <w:lang w:val="lt-LT" w:eastAsia="en-US"/>
        </w:rPr>
        <w:t>Nedažnas: gali pasireikšti rečiau kaip 1 iš 100 asmenų</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 xml:space="preserve">Klausos ir pusiausvyros sutrikimas*, spengimas ir spaudimo pojūtis ausyse, nevalingas akių trūkčiojimas (taip vadinamas </w:t>
      </w:r>
      <w:proofErr w:type="spellStart"/>
      <w:r w:rsidRPr="00A758F3">
        <w:rPr>
          <w:rFonts w:eastAsia="Calibri"/>
          <w:sz w:val="22"/>
          <w:szCs w:val="22"/>
          <w:lang w:val="lt-LT" w:eastAsia="en-US"/>
        </w:rPr>
        <w:t>nistagmas</w:t>
      </w:r>
      <w:proofErr w:type="spellEnd"/>
      <w:r w:rsidRPr="00A758F3">
        <w:rPr>
          <w:rFonts w:eastAsia="Calibri"/>
          <w:sz w:val="22"/>
          <w:szCs w:val="22"/>
          <w:lang w:val="lt-LT" w:eastAsia="en-US"/>
        </w:rPr>
        <w:t>).</w:t>
      </w:r>
    </w:p>
    <w:p w:rsidR="00D72225" w:rsidRPr="00A758F3" w:rsidRDefault="00D72225" w:rsidP="00D72225">
      <w:pPr>
        <w:widowControl w:val="0"/>
        <w:numPr>
          <w:ilvl w:val="0"/>
          <w:numId w:val="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Pykinimas, vėmimas, viduriavimas.</w:t>
      </w:r>
    </w:p>
    <w:p w:rsidR="00D72225" w:rsidRPr="00A758F3" w:rsidRDefault="00D72225" w:rsidP="00D72225">
      <w:pPr>
        <w:widowControl w:val="0"/>
        <w:numPr>
          <w:ilvl w:val="0"/>
          <w:numId w:val="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 xml:space="preserve">Šlapalo ir </w:t>
      </w: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koncentracijos padidėjimas***, baltymas šlapime.</w:t>
      </w:r>
    </w:p>
    <w:p w:rsidR="00D72225" w:rsidRPr="00A758F3" w:rsidRDefault="00D72225" w:rsidP="00D72225">
      <w:pPr>
        <w:widowControl w:val="0"/>
        <w:tabs>
          <w:tab w:val="left" w:pos="567"/>
        </w:tabs>
        <w:rPr>
          <w:rFonts w:eastAsia="Calibri"/>
          <w:color w:val="333333"/>
          <w:sz w:val="22"/>
          <w:szCs w:val="22"/>
          <w:lang w:val="lt-LT" w:eastAsia="en-US"/>
        </w:rPr>
      </w:pPr>
    </w:p>
    <w:p w:rsidR="00D72225" w:rsidRPr="00FA44C7" w:rsidRDefault="00D72225" w:rsidP="00D72225">
      <w:pPr>
        <w:widowControl w:val="0"/>
        <w:tabs>
          <w:tab w:val="left" w:pos="567"/>
        </w:tabs>
        <w:rPr>
          <w:rFonts w:eastAsia="Calibri"/>
          <w:b/>
          <w:bCs/>
          <w:sz w:val="22"/>
          <w:szCs w:val="22"/>
          <w:lang w:val="lt-LT" w:eastAsia="en-US"/>
        </w:rPr>
      </w:pPr>
      <w:r w:rsidRPr="00FA44C7">
        <w:rPr>
          <w:rFonts w:eastAsia="Calibri"/>
          <w:b/>
          <w:bCs/>
          <w:sz w:val="22"/>
          <w:szCs w:val="22"/>
          <w:lang w:val="lt-LT" w:eastAsia="en-US"/>
        </w:rPr>
        <w:t>Retas: gali pasireikšti rečiau kaip 1 iš 1</w:t>
      </w:r>
      <w:r>
        <w:rPr>
          <w:rFonts w:eastAsia="Calibri"/>
          <w:b/>
          <w:bCs/>
          <w:sz w:val="22"/>
          <w:szCs w:val="22"/>
          <w:lang w:val="lt-LT" w:eastAsia="en-US"/>
        </w:rPr>
        <w:t> </w:t>
      </w:r>
      <w:r w:rsidRPr="00FA44C7">
        <w:rPr>
          <w:rFonts w:eastAsia="Calibri"/>
          <w:b/>
          <w:bCs/>
          <w:sz w:val="22"/>
          <w:szCs w:val="22"/>
          <w:lang w:val="lt-LT" w:eastAsia="en-US"/>
        </w:rPr>
        <w:t>000 asmenų</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Per mažas kalcio kiekis kraujyje, per mažas kalio kiekis kraujyje, per mažas magnio kiekis kraujyje.</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Padidėjusio jautrumo reakcijos (išbėrimas).</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Nervo ir raumens jungties blokada**.</w:t>
      </w:r>
    </w:p>
    <w:p w:rsidR="00D72225" w:rsidRPr="00FA44C7" w:rsidRDefault="00D72225" w:rsidP="00D72225">
      <w:pPr>
        <w:widowControl w:val="0"/>
        <w:tabs>
          <w:tab w:val="left" w:pos="567"/>
        </w:tabs>
        <w:rPr>
          <w:rFonts w:eastAsia="Calibri"/>
          <w:b/>
          <w:bCs/>
          <w:sz w:val="22"/>
          <w:szCs w:val="22"/>
          <w:lang w:val="lt-LT" w:eastAsia="en-US"/>
        </w:rPr>
      </w:pPr>
    </w:p>
    <w:p w:rsidR="00D72225" w:rsidRPr="00FA44C7" w:rsidRDefault="00D72225" w:rsidP="00D72225">
      <w:pPr>
        <w:widowControl w:val="0"/>
        <w:tabs>
          <w:tab w:val="left" w:pos="567"/>
        </w:tabs>
        <w:rPr>
          <w:rFonts w:eastAsia="Calibri"/>
          <w:b/>
          <w:bCs/>
          <w:sz w:val="22"/>
          <w:szCs w:val="22"/>
          <w:lang w:val="lt-LT" w:eastAsia="en-US"/>
        </w:rPr>
      </w:pPr>
      <w:r w:rsidRPr="00FA44C7">
        <w:rPr>
          <w:rFonts w:eastAsia="Calibri"/>
          <w:b/>
          <w:bCs/>
          <w:sz w:val="22"/>
          <w:szCs w:val="22"/>
          <w:lang w:val="lt-LT" w:eastAsia="en-US"/>
        </w:rPr>
        <w:t>Labai retas: gali pasireikšti rečiau kaip 1 iš 10</w:t>
      </w:r>
      <w:r>
        <w:rPr>
          <w:rFonts w:eastAsia="Calibri"/>
          <w:b/>
          <w:bCs/>
          <w:sz w:val="22"/>
          <w:szCs w:val="22"/>
          <w:lang w:val="lt-LT" w:eastAsia="en-US"/>
        </w:rPr>
        <w:t> </w:t>
      </w:r>
      <w:r w:rsidRPr="00FA44C7">
        <w:rPr>
          <w:rFonts w:eastAsia="Calibri"/>
          <w:b/>
          <w:bCs/>
          <w:sz w:val="22"/>
          <w:szCs w:val="22"/>
          <w:lang w:val="lt-LT" w:eastAsia="en-US"/>
        </w:rPr>
        <w:t>000 asmenų</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proofErr w:type="spellStart"/>
      <w:r w:rsidRPr="00A758F3">
        <w:rPr>
          <w:rFonts w:eastAsia="Calibri"/>
          <w:sz w:val="22"/>
          <w:szCs w:val="22"/>
          <w:lang w:val="lt-LT" w:eastAsia="en-US"/>
        </w:rPr>
        <w:t>Eozinofilų</w:t>
      </w:r>
      <w:proofErr w:type="spellEnd"/>
      <w:r w:rsidRPr="00A758F3">
        <w:rPr>
          <w:rFonts w:eastAsia="Calibri"/>
          <w:sz w:val="22"/>
          <w:szCs w:val="22"/>
          <w:lang w:val="lt-LT" w:eastAsia="en-US"/>
        </w:rPr>
        <w:t xml:space="preserve"> kiekio padidėjimas, leukocitų, trombocitų kiekio sumažėjimas, mažakraujystė, hemoglobino koncentracijos sumažėjimas.</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Anafilaksinė reakcija.</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Galvos skausmas, tariamas jutimas.</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Regos sutrikimai.</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Nuolatinis viduriavimas (</w:t>
      </w:r>
      <w:proofErr w:type="spellStart"/>
      <w:r w:rsidRPr="00A758F3">
        <w:rPr>
          <w:rFonts w:eastAsia="Calibri"/>
          <w:sz w:val="22"/>
          <w:szCs w:val="22"/>
          <w:lang w:val="lt-LT" w:eastAsia="en-US"/>
        </w:rPr>
        <w:t>pseudomembraninis</w:t>
      </w:r>
      <w:proofErr w:type="spellEnd"/>
      <w:r w:rsidRPr="00A758F3">
        <w:rPr>
          <w:rFonts w:eastAsia="Calibri"/>
          <w:sz w:val="22"/>
          <w:szCs w:val="22"/>
          <w:lang w:val="lt-LT" w:eastAsia="en-US"/>
        </w:rPr>
        <w:t xml:space="preserve"> kolitas).</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proofErr w:type="spellStart"/>
      <w:r w:rsidRPr="00A758F3">
        <w:rPr>
          <w:rFonts w:eastAsia="Calibri"/>
          <w:sz w:val="22"/>
          <w:szCs w:val="22"/>
          <w:lang w:val="lt-LT" w:eastAsia="en-US"/>
        </w:rPr>
        <w:t>Bilirubino</w:t>
      </w:r>
      <w:proofErr w:type="spellEnd"/>
      <w:r>
        <w:rPr>
          <w:rFonts w:eastAsia="Calibri"/>
          <w:sz w:val="22"/>
          <w:szCs w:val="22"/>
          <w:lang w:val="lt-LT" w:eastAsia="en-US"/>
        </w:rPr>
        <w:t xml:space="preserve"> kiekio</w:t>
      </w:r>
      <w:r w:rsidRPr="00A758F3">
        <w:rPr>
          <w:rFonts w:eastAsia="Calibri"/>
          <w:sz w:val="22"/>
          <w:szCs w:val="22"/>
          <w:lang w:val="lt-LT" w:eastAsia="en-US"/>
        </w:rPr>
        <w:t xml:space="preserve"> ir kepenų fermentų aktyvumo padidėjimas (tai rodo kepenų veiklos sutrikimą).</w:t>
      </w:r>
    </w:p>
    <w:p w:rsidR="00D72225" w:rsidRPr="00A758F3" w:rsidRDefault="00D72225" w:rsidP="00D7222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Karščiavimas, širdies plakimas.</w:t>
      </w:r>
    </w:p>
    <w:p w:rsidR="00D72225" w:rsidRDefault="00D72225" w:rsidP="00D72225">
      <w:pPr>
        <w:pStyle w:val="Sraopastraipa"/>
        <w:widowControl w:val="0"/>
        <w:numPr>
          <w:ilvl w:val="0"/>
          <w:numId w:val="4"/>
        </w:numPr>
        <w:tabs>
          <w:tab w:val="clear" w:pos="1140"/>
        </w:tabs>
        <w:ind w:left="567" w:hanging="567"/>
        <w:rPr>
          <w:rFonts w:ascii="Times New Roman" w:hAnsi="Times New Roman"/>
        </w:rPr>
      </w:pPr>
      <w:r w:rsidRPr="00A758F3">
        <w:rPr>
          <w:rFonts w:ascii="Times New Roman" w:hAnsi="Times New Roman"/>
        </w:rPr>
        <w:t>Ūminis inkstų nepakankamumas</w:t>
      </w:r>
      <w:r>
        <w:rPr>
          <w:rFonts w:ascii="Times New Roman" w:hAnsi="Times New Roman"/>
        </w:rPr>
        <w:t>.</w:t>
      </w:r>
    </w:p>
    <w:p w:rsidR="00D72225" w:rsidRPr="00A758F3" w:rsidRDefault="00D72225" w:rsidP="00D72225">
      <w:pPr>
        <w:pStyle w:val="Sraopastraipa"/>
        <w:widowControl w:val="0"/>
        <w:numPr>
          <w:ilvl w:val="0"/>
          <w:numId w:val="4"/>
        </w:numPr>
        <w:tabs>
          <w:tab w:val="clear" w:pos="1140"/>
        </w:tabs>
        <w:ind w:left="567" w:hanging="567"/>
        <w:rPr>
          <w:rFonts w:ascii="Times New Roman" w:hAnsi="Times New Roman"/>
        </w:rPr>
      </w:pPr>
      <w:r>
        <w:rPr>
          <w:rFonts w:ascii="Times New Roman" w:hAnsi="Times New Roman"/>
        </w:rPr>
        <w:t>D</w:t>
      </w:r>
      <w:r w:rsidRPr="00A758F3">
        <w:rPr>
          <w:rFonts w:ascii="Times New Roman" w:hAnsi="Times New Roman"/>
        </w:rPr>
        <w:t xml:space="preserve">idelė fosforo ir aminorūgščių koncentracija šlapime (vadinamasis į </w:t>
      </w:r>
      <w:proofErr w:type="spellStart"/>
      <w:r w:rsidRPr="00A758F3">
        <w:rPr>
          <w:rFonts w:ascii="Times New Roman" w:hAnsi="Times New Roman"/>
        </w:rPr>
        <w:t>Fankoni</w:t>
      </w:r>
      <w:proofErr w:type="spellEnd"/>
      <w:r w:rsidRPr="00A758F3">
        <w:rPr>
          <w:rFonts w:ascii="Times New Roman" w:hAnsi="Times New Roman"/>
        </w:rPr>
        <w:t xml:space="preserve"> (</w:t>
      </w:r>
      <w:proofErr w:type="spellStart"/>
      <w:r w:rsidRPr="00A758F3">
        <w:rPr>
          <w:rFonts w:ascii="Times New Roman" w:hAnsi="Times New Roman"/>
        </w:rPr>
        <w:t>Fanconi</w:t>
      </w:r>
      <w:proofErr w:type="spellEnd"/>
      <w:r w:rsidRPr="00A758F3">
        <w:rPr>
          <w:rFonts w:ascii="Times New Roman" w:hAnsi="Times New Roman"/>
        </w:rPr>
        <w:t>) panašus sindromas, susijęs su ilgą laiką vartojamomis didelėmis dozėmis).</w:t>
      </w:r>
    </w:p>
    <w:p w:rsidR="00D72225" w:rsidRPr="00A758F3" w:rsidRDefault="00D72225" w:rsidP="00D72225">
      <w:pPr>
        <w:pStyle w:val="Sraopastraipa"/>
        <w:widowControl w:val="0"/>
        <w:ind w:left="1140" w:firstLine="0"/>
        <w:rPr>
          <w:rFonts w:ascii="Times New Roman" w:hAnsi="Times New Roman"/>
        </w:rPr>
      </w:pPr>
    </w:p>
    <w:p w:rsidR="00D72225" w:rsidRPr="00FA44C7" w:rsidRDefault="00D72225" w:rsidP="00D72225">
      <w:pPr>
        <w:widowControl w:val="0"/>
        <w:rPr>
          <w:rFonts w:eastAsia="Calibri"/>
          <w:b/>
          <w:bCs/>
          <w:sz w:val="22"/>
          <w:szCs w:val="22"/>
        </w:rPr>
      </w:pPr>
      <w:r w:rsidRPr="00FA44C7">
        <w:rPr>
          <w:rFonts w:eastAsia="Calibri"/>
          <w:b/>
          <w:bCs/>
          <w:sz w:val="22"/>
          <w:szCs w:val="22"/>
        </w:rPr>
        <w:t>Dažnis nežinomas (negali būti apskaičiuotas pagal turimus duomenis)</w:t>
      </w:r>
    </w:p>
    <w:p w:rsidR="00D72225" w:rsidRDefault="00D72225" w:rsidP="00D72225">
      <w:pPr>
        <w:widowControl w:val="0"/>
        <w:numPr>
          <w:ilvl w:val="0"/>
          <w:numId w:val="6"/>
        </w:numPr>
        <w:ind w:left="567" w:hanging="567"/>
        <w:rPr>
          <w:rFonts w:eastAsia="Calibri"/>
          <w:sz w:val="22"/>
          <w:szCs w:val="22"/>
        </w:rPr>
      </w:pPr>
      <w:r>
        <w:rPr>
          <w:rFonts w:eastAsia="Calibri"/>
          <w:sz w:val="22"/>
          <w:szCs w:val="22"/>
        </w:rPr>
        <w:t>Laikinas ir n</w:t>
      </w:r>
      <w:r w:rsidRPr="00A758F3">
        <w:rPr>
          <w:rFonts w:eastAsia="Calibri"/>
          <w:sz w:val="22"/>
          <w:szCs w:val="22"/>
        </w:rPr>
        <w:t>egrįžtamas klausos praradimas, kurtumas*</w:t>
      </w:r>
      <w:r>
        <w:rPr>
          <w:rFonts w:eastAsia="Calibri"/>
          <w:sz w:val="22"/>
          <w:szCs w:val="22"/>
        </w:rPr>
        <w:t>.</w:t>
      </w:r>
    </w:p>
    <w:p w:rsidR="00D72225" w:rsidRDefault="00D72225" w:rsidP="00D72225">
      <w:pPr>
        <w:widowControl w:val="0"/>
        <w:numPr>
          <w:ilvl w:val="0"/>
          <w:numId w:val="6"/>
        </w:numPr>
        <w:ind w:left="567" w:hanging="567"/>
        <w:rPr>
          <w:rFonts w:eastAsia="Calibri"/>
          <w:sz w:val="22"/>
          <w:szCs w:val="22"/>
        </w:rPr>
      </w:pPr>
      <w:r w:rsidRPr="001377F0">
        <w:rPr>
          <w:rFonts w:eastAsia="Calibri"/>
          <w:sz w:val="22"/>
          <w:szCs w:val="22"/>
        </w:rPr>
        <w:t>Alergin</w:t>
      </w:r>
      <w:r w:rsidRPr="001377F0">
        <w:rPr>
          <w:rFonts w:eastAsia="Calibri"/>
          <w:sz w:val="22"/>
          <w:szCs w:val="22"/>
          <w:lang w:val="lt-LT"/>
        </w:rPr>
        <w:t>ės reakcijos</w:t>
      </w:r>
      <w:r>
        <w:rPr>
          <w:rFonts w:eastAsia="Calibri"/>
          <w:sz w:val="22"/>
          <w:szCs w:val="22"/>
          <w:lang w:val="lt-LT"/>
        </w:rPr>
        <w:t>:</w:t>
      </w:r>
    </w:p>
    <w:p w:rsidR="00D72225" w:rsidRPr="001377F0" w:rsidRDefault="00D72225" w:rsidP="00D72225">
      <w:pPr>
        <w:widowControl w:val="0"/>
        <w:numPr>
          <w:ilvl w:val="0"/>
          <w:numId w:val="7"/>
        </w:numPr>
        <w:rPr>
          <w:rFonts w:eastAsia="Calibri"/>
          <w:sz w:val="22"/>
          <w:szCs w:val="22"/>
        </w:rPr>
      </w:pPr>
      <w:r w:rsidRPr="001377F0">
        <w:rPr>
          <w:rFonts w:eastAsia="Calibri"/>
          <w:sz w:val="22"/>
          <w:szCs w:val="22"/>
        </w:rPr>
        <w:t>niežtinčiu, vienkartiniu išbėrimu ar dilgėline (urtikarija)</w:t>
      </w:r>
      <w:r>
        <w:rPr>
          <w:rFonts w:eastAsia="Calibri"/>
          <w:sz w:val="22"/>
          <w:szCs w:val="22"/>
        </w:rPr>
        <w:t>.</w:t>
      </w:r>
    </w:p>
    <w:p w:rsidR="00D72225" w:rsidRDefault="00D72225" w:rsidP="00D72225">
      <w:pPr>
        <w:widowControl w:val="0"/>
        <w:numPr>
          <w:ilvl w:val="0"/>
          <w:numId w:val="6"/>
        </w:numPr>
        <w:ind w:left="567" w:hanging="567"/>
        <w:rPr>
          <w:rFonts w:eastAsia="Calibri"/>
          <w:sz w:val="22"/>
          <w:szCs w:val="22"/>
        </w:rPr>
      </w:pPr>
      <w:r>
        <w:rPr>
          <w:rFonts w:eastAsia="Calibri"/>
          <w:sz w:val="22"/>
          <w:szCs w:val="22"/>
        </w:rPr>
        <w:t>Infekcija kitoms</w:t>
      </w:r>
      <w:r w:rsidRPr="00812FAD">
        <w:rPr>
          <w:rFonts w:eastAsia="Calibri"/>
          <w:sz w:val="22"/>
          <w:szCs w:val="22"/>
        </w:rPr>
        <w:t xml:space="preserve"> g</w:t>
      </w:r>
      <w:r>
        <w:rPr>
          <w:rFonts w:eastAsia="Calibri"/>
          <w:sz w:val="22"/>
          <w:szCs w:val="22"/>
        </w:rPr>
        <w:t>entamicinui atsparioms bakterijoms.</w:t>
      </w:r>
    </w:p>
    <w:p w:rsidR="00D72225" w:rsidRDefault="00D72225" w:rsidP="00D72225">
      <w:pPr>
        <w:widowControl w:val="0"/>
        <w:numPr>
          <w:ilvl w:val="0"/>
          <w:numId w:val="6"/>
        </w:numPr>
        <w:ind w:left="567" w:hanging="567"/>
        <w:rPr>
          <w:rFonts w:eastAsia="Calibri"/>
          <w:sz w:val="22"/>
          <w:szCs w:val="22"/>
        </w:rPr>
      </w:pPr>
      <w:r>
        <w:rPr>
          <w:rFonts w:eastAsia="Calibri"/>
          <w:sz w:val="22"/>
          <w:szCs w:val="22"/>
        </w:rPr>
        <w:t>Nuovargis.</w:t>
      </w:r>
    </w:p>
    <w:p w:rsidR="00D72225" w:rsidRDefault="00D72225" w:rsidP="00D72225">
      <w:pPr>
        <w:widowControl w:val="0"/>
        <w:numPr>
          <w:ilvl w:val="0"/>
          <w:numId w:val="6"/>
        </w:numPr>
        <w:ind w:left="567" w:hanging="567"/>
        <w:rPr>
          <w:rFonts w:eastAsia="Calibri"/>
          <w:sz w:val="22"/>
          <w:szCs w:val="22"/>
        </w:rPr>
      </w:pPr>
      <w:r>
        <w:rPr>
          <w:rFonts w:eastAsia="Calibri"/>
          <w:sz w:val="22"/>
          <w:szCs w:val="22"/>
        </w:rPr>
        <w:t>Sumišimas.</w:t>
      </w:r>
    </w:p>
    <w:p w:rsidR="00D72225" w:rsidRDefault="00D72225" w:rsidP="00D72225">
      <w:pPr>
        <w:widowControl w:val="0"/>
        <w:numPr>
          <w:ilvl w:val="0"/>
          <w:numId w:val="6"/>
        </w:numPr>
        <w:ind w:left="567" w:hanging="567"/>
        <w:rPr>
          <w:rFonts w:eastAsia="Calibri"/>
          <w:sz w:val="22"/>
          <w:szCs w:val="22"/>
        </w:rPr>
      </w:pPr>
      <w:r>
        <w:rPr>
          <w:rFonts w:eastAsia="Calibri"/>
          <w:sz w:val="22"/>
          <w:szCs w:val="22"/>
        </w:rPr>
        <w:t>Depresija.</w:t>
      </w:r>
    </w:p>
    <w:p w:rsidR="00D72225" w:rsidRDefault="00D72225" w:rsidP="00D72225">
      <w:pPr>
        <w:widowControl w:val="0"/>
        <w:numPr>
          <w:ilvl w:val="0"/>
          <w:numId w:val="6"/>
        </w:numPr>
        <w:ind w:left="567" w:hanging="567"/>
        <w:rPr>
          <w:rFonts w:eastAsia="Calibri"/>
          <w:sz w:val="22"/>
          <w:szCs w:val="22"/>
        </w:rPr>
      </w:pPr>
      <w:r>
        <w:rPr>
          <w:rFonts w:eastAsia="Calibri"/>
          <w:sz w:val="22"/>
          <w:szCs w:val="22"/>
        </w:rPr>
        <w:t>Keistos vizijos ar garsai (haliucinacijos).</w:t>
      </w:r>
    </w:p>
    <w:p w:rsidR="00D72225" w:rsidRPr="00F11B0F" w:rsidRDefault="00D72225" w:rsidP="00D72225">
      <w:pPr>
        <w:widowControl w:val="0"/>
        <w:numPr>
          <w:ilvl w:val="0"/>
          <w:numId w:val="6"/>
        </w:numPr>
        <w:ind w:left="567" w:hanging="567"/>
        <w:rPr>
          <w:rFonts w:eastAsia="Calibri"/>
          <w:sz w:val="22"/>
          <w:szCs w:val="22"/>
        </w:rPr>
      </w:pPr>
      <w:r>
        <w:rPr>
          <w:rFonts w:eastAsia="Calibri"/>
          <w:sz w:val="22"/>
          <w:szCs w:val="22"/>
        </w:rPr>
        <w:t>Burnos opos.</w:t>
      </w:r>
    </w:p>
    <w:p w:rsidR="00D72225" w:rsidRPr="00A758F3" w:rsidRDefault="00D72225" w:rsidP="00D72225">
      <w:pPr>
        <w:widowControl w:val="0"/>
        <w:tabs>
          <w:tab w:val="left" w:pos="567"/>
        </w:tabs>
        <w:rPr>
          <w:rFonts w:eastAsia="Calibri"/>
          <w: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Pusiausvyros ir klausos funkcijos sutrikimas yra nedažnas, bet svarbus poveikis, kadangi jis neišnyksta. Toks poveikis gali paūmėti net nutraukus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vartojimą. Pirmieji požymiai būna spengimas ir spaudimo pojūtis ausyse. Pusiausvyros funkcijos sutrikimas kliniškai pasireiškia pykinimu, vėmimu, galvos sukimusi arba nevalingais trūkčiojančiais akių judesiais. Didesnė klausos ir pusiausvyros sutrikimo rizika yra pacientams, kuriems toks sutrikimas jau buvo, kuriems yra inkstų veiklos sutrikimas, kurie gydomi kitokiais toksinį poveikį klausos ir pusiausviros organui sukeliančiais vaistais, kurių organizme nėra reikiamo skysčių kiekio arba kurie ilgai vartojo didesnę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dozę.</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Dažniausiai pasireiškia vaisto greitai </w:t>
      </w:r>
      <w:r w:rsidRPr="00A758F3">
        <w:rPr>
          <w:sz w:val="22"/>
          <w:szCs w:val="22"/>
        </w:rPr>
        <w:t>suleidus</w:t>
      </w:r>
      <w:r w:rsidRPr="00A758F3">
        <w:rPr>
          <w:rFonts w:eastAsia="Calibri"/>
          <w:sz w:val="22"/>
          <w:szCs w:val="22"/>
          <w:lang w:val="lt-LT" w:eastAsia="en-US"/>
        </w:rPr>
        <w:t xml:space="preserve"> į veną arba didelę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dozę </w:t>
      </w:r>
      <w:proofErr w:type="spellStart"/>
      <w:r w:rsidRPr="00A758F3">
        <w:rPr>
          <w:rFonts w:eastAsia="Calibri"/>
          <w:sz w:val="22"/>
          <w:szCs w:val="22"/>
          <w:lang w:val="lt-LT" w:eastAsia="en-US"/>
        </w:rPr>
        <w:t>injekuojant</w:t>
      </w:r>
      <w:proofErr w:type="spellEnd"/>
      <w:r w:rsidRPr="00A758F3">
        <w:rPr>
          <w:rFonts w:eastAsia="Calibri"/>
          <w:sz w:val="22"/>
          <w:szCs w:val="22"/>
          <w:lang w:val="lt-LT" w:eastAsia="en-US"/>
        </w:rPr>
        <w:t xml:space="preserve"> į pleuros ar pilvaplėvės ertmę.</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Toksinis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poveikis inkstams dažniau pasireiškia senyviems žmonėms, moterims, </w:t>
      </w:r>
      <w:r>
        <w:rPr>
          <w:rFonts w:eastAsia="Calibri"/>
          <w:sz w:val="22"/>
          <w:szCs w:val="22"/>
          <w:lang w:val="lt-LT" w:eastAsia="en-US"/>
        </w:rPr>
        <w:t>pacientams,</w:t>
      </w:r>
      <w:r w:rsidRPr="00A758F3">
        <w:rPr>
          <w:rFonts w:eastAsia="Calibri"/>
          <w:sz w:val="22"/>
          <w:szCs w:val="22"/>
          <w:lang w:val="lt-LT" w:eastAsia="en-US"/>
        </w:rPr>
        <w:t xml:space="preserve"> kurių inkstų funkcija sutrikusi, pacientams, kurių organizme trūksta skysčio, </w:t>
      </w:r>
      <w:proofErr w:type="spellStart"/>
      <w:r w:rsidRPr="00A758F3">
        <w:rPr>
          <w:rFonts w:eastAsia="Calibri"/>
          <w:sz w:val="22"/>
          <w:szCs w:val="22"/>
          <w:lang w:val="lt-LT" w:eastAsia="en-US"/>
        </w:rPr>
        <w:t>nefroziniu</w:t>
      </w:r>
      <w:proofErr w:type="spellEnd"/>
      <w:r w:rsidRPr="00A758F3">
        <w:rPr>
          <w:rFonts w:eastAsia="Calibri"/>
          <w:sz w:val="22"/>
          <w:szCs w:val="22"/>
          <w:lang w:val="lt-LT" w:eastAsia="en-US"/>
        </w:rPr>
        <w:t xml:space="preserve"> sindromu sergantiems </w:t>
      </w:r>
      <w:r>
        <w:rPr>
          <w:rFonts w:eastAsia="Calibri"/>
          <w:sz w:val="22"/>
          <w:szCs w:val="22"/>
          <w:lang w:val="lt-LT" w:eastAsia="en-US"/>
        </w:rPr>
        <w:t>pacientams</w:t>
      </w:r>
      <w:r w:rsidRPr="00A758F3">
        <w:rPr>
          <w:rFonts w:eastAsia="Calibri"/>
          <w:sz w:val="22"/>
          <w:szCs w:val="22"/>
          <w:lang w:val="lt-LT" w:eastAsia="en-US"/>
        </w:rPr>
        <w:t xml:space="preserve">, diabetine </w:t>
      </w:r>
      <w:proofErr w:type="spellStart"/>
      <w:r w:rsidRPr="00A758F3">
        <w:rPr>
          <w:rFonts w:eastAsia="Calibri"/>
          <w:sz w:val="22"/>
          <w:szCs w:val="22"/>
          <w:lang w:val="lt-LT" w:eastAsia="en-US"/>
        </w:rPr>
        <w:t>nefropatija</w:t>
      </w:r>
      <w:proofErr w:type="spellEnd"/>
      <w:r w:rsidRPr="00A758F3">
        <w:rPr>
          <w:rFonts w:eastAsia="Calibri"/>
          <w:sz w:val="22"/>
          <w:szCs w:val="22"/>
          <w:lang w:val="lt-LT" w:eastAsia="en-US"/>
        </w:rPr>
        <w:t xml:space="preserve"> sergantiems pacientams bei </w:t>
      </w:r>
      <w:r>
        <w:rPr>
          <w:rFonts w:eastAsia="Calibri"/>
          <w:sz w:val="22"/>
          <w:szCs w:val="22"/>
          <w:lang w:val="lt-LT" w:eastAsia="en-US"/>
        </w:rPr>
        <w:t>pacientams</w:t>
      </w:r>
      <w:r w:rsidRPr="00A758F3">
        <w:rPr>
          <w:rFonts w:eastAsia="Calibri"/>
          <w:sz w:val="22"/>
          <w:szCs w:val="22"/>
          <w:lang w:val="lt-LT" w:eastAsia="en-US"/>
        </w:rPr>
        <w:t>, vartojantiems kitokių toksinį poveikį inkstams sukeliančių vaistų. Inkstų veiklos sutrikimas būna laikinas.</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rPr>
          <w:rFonts w:eastAsia="Calibri"/>
          <w:b/>
          <w:sz w:val="22"/>
          <w:szCs w:val="22"/>
          <w:lang w:val="lt-LT" w:eastAsia="en-US"/>
        </w:rPr>
      </w:pPr>
      <w:r w:rsidRPr="00A758F3">
        <w:rPr>
          <w:rFonts w:eastAsia="Calibri"/>
          <w:b/>
          <w:noProof/>
          <w:sz w:val="22"/>
          <w:szCs w:val="22"/>
          <w:lang w:val="lt-LT" w:eastAsia="en-US"/>
        </w:rPr>
        <w:t>Pranešimas apie šalutinį poveikį</w:t>
      </w:r>
    </w:p>
    <w:p w:rsidR="00D72225" w:rsidRPr="004042FA" w:rsidRDefault="00D72225" w:rsidP="00D72225">
      <w:pPr>
        <w:tabs>
          <w:tab w:val="left" w:pos="567"/>
        </w:tabs>
        <w:spacing w:line="260" w:lineRule="exact"/>
        <w:ind w:right="-1"/>
        <w:rPr>
          <w:sz w:val="22"/>
          <w:lang w:val="lt-LT" w:eastAsia="en-US"/>
        </w:rPr>
      </w:pPr>
      <w:r w:rsidRPr="004042FA">
        <w:rPr>
          <w:sz w:val="22"/>
          <w:szCs w:val="22"/>
          <w:lang w:val="lt-LT" w:eastAsia="lt-LT"/>
        </w:rPr>
        <w:t xml:space="preserve">Jeigu pasireiškė šalutinis poveikis, įskaitant šiame lapelyje nenurodytą, pasakykite gydytojui, vaistininkui arba slaugytojui. </w:t>
      </w:r>
      <w:bookmarkStart w:id="1" w:name="_Hlk173407583"/>
      <w:r w:rsidRPr="004042FA">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4042FA">
        <w:rPr>
          <w:color w:val="0000EE"/>
          <w:sz w:val="22"/>
          <w:szCs w:val="22"/>
          <w:u w:val="single"/>
          <w:lang w:val="lt-LT" w:eastAsia="lt-LT"/>
        </w:rPr>
        <w:t>https://vvkt.lrv.lt/lt/</w:t>
      </w:r>
      <w:r w:rsidRPr="004042FA">
        <w:rPr>
          <w:sz w:val="22"/>
          <w:szCs w:val="22"/>
          <w:lang w:val="lt-LT" w:eastAsia="lt-LT"/>
        </w:rPr>
        <w:t xml:space="preserve"> nurodytais būdais arba paskambinti nemokamu telefonu 8 800 73 568. Pranešdami apie šalutinį poveikį galite mums padėti gauti daugiau informacijos apie šio vaisto saugumą</w:t>
      </w:r>
      <w:r w:rsidRPr="004042FA">
        <w:rPr>
          <w:sz w:val="22"/>
          <w:lang w:val="lt-LT" w:eastAsia="en-US"/>
        </w:rPr>
        <w:t>.</w:t>
      </w:r>
      <w:bookmarkEnd w:id="1"/>
    </w:p>
    <w:p w:rsidR="00D72225" w:rsidRPr="00A758F3" w:rsidRDefault="00D72225" w:rsidP="00D72225">
      <w:pPr>
        <w:widowControl w:val="0"/>
        <w:ind w:right="-449"/>
        <w:rPr>
          <w:rFonts w:eastAsia="Calibri"/>
          <w:noProof/>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5.</w:t>
      </w:r>
      <w:r w:rsidRPr="00A758F3">
        <w:rPr>
          <w:rFonts w:eastAsia="Calibri"/>
          <w:b/>
          <w:sz w:val="22"/>
          <w:szCs w:val="22"/>
          <w:lang w:val="lt-LT" w:eastAsia="en-US"/>
        </w:rPr>
        <w:tab/>
        <w:t xml:space="preserve">Kaip laikyti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D72225" w:rsidRPr="00A758F3" w:rsidRDefault="00D72225" w:rsidP="00D72225">
      <w:pPr>
        <w:widowControl w:val="0"/>
        <w:tabs>
          <w:tab w:val="left" w:pos="567"/>
        </w:tabs>
        <w:rPr>
          <w:rFonts w:eastAsia="Calibri"/>
          <w:b/>
          <w:sz w:val="22"/>
          <w:szCs w:val="22"/>
          <w:lang w:val="lt-LT" w:eastAsia="en-US"/>
        </w:rPr>
      </w:pPr>
    </w:p>
    <w:p w:rsidR="00D72225" w:rsidRPr="00A758F3" w:rsidRDefault="00D72225" w:rsidP="00D72225">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Šį vaistą laikykite vaikams nepastebimoje ir nepasiekiamoje vietoje.</w:t>
      </w:r>
    </w:p>
    <w:p w:rsidR="00D72225" w:rsidRPr="00A758F3" w:rsidDel="00B80F04" w:rsidRDefault="00D72225" w:rsidP="00D72225">
      <w:pPr>
        <w:pStyle w:val="Pagrindinistekstas"/>
        <w:widowControl w:val="0"/>
        <w:tabs>
          <w:tab w:val="left" w:pos="567"/>
        </w:tabs>
        <w:outlineLvl w:val="0"/>
        <w:rPr>
          <w:szCs w:val="22"/>
        </w:rPr>
      </w:pPr>
    </w:p>
    <w:p w:rsidR="00D72225" w:rsidRPr="00A758F3" w:rsidRDefault="00D72225" w:rsidP="00D72225">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Ant dėžutės po „Tinka iki</w:t>
      </w:r>
      <w:r w:rsidRPr="00A758F3">
        <w:rPr>
          <w:sz w:val="22"/>
          <w:szCs w:val="22"/>
        </w:rPr>
        <w:t>“ ir ampulės</w:t>
      </w:r>
      <w:r w:rsidRPr="00A758F3">
        <w:rPr>
          <w:rFonts w:eastAsia="Calibri"/>
          <w:sz w:val="22"/>
          <w:szCs w:val="22"/>
          <w:lang w:val="lt-LT" w:eastAsia="en-US"/>
        </w:rPr>
        <w:t xml:space="preserve"> nurodytam tinkamumo laikui pasibaigus, šio vaisto vartoti negalima. Vaistas tinkamas vartoti iki paskutinės nurodyto mėnesio dienos.</w:t>
      </w:r>
    </w:p>
    <w:p w:rsidR="00D72225" w:rsidRPr="00A758F3" w:rsidRDefault="00D72225" w:rsidP="00D72225">
      <w:pPr>
        <w:widowControl w:val="0"/>
        <w:tabs>
          <w:tab w:val="left" w:pos="567"/>
        </w:tabs>
        <w:outlineLvl w:val="0"/>
        <w:rPr>
          <w:rFonts w:eastAsia="Calibri"/>
          <w:sz w:val="22"/>
          <w:szCs w:val="22"/>
          <w:lang w:val="lt-LT" w:eastAsia="en-US"/>
        </w:rPr>
      </w:pPr>
    </w:p>
    <w:p w:rsidR="00D72225" w:rsidRPr="00A758F3" w:rsidRDefault="00D72225" w:rsidP="00D72225">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Laikyti ne aukštesnėje kaip 25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rsidR="00D72225" w:rsidRPr="00A758F3" w:rsidRDefault="00D72225" w:rsidP="00D72225">
      <w:pPr>
        <w:widowControl w:val="0"/>
        <w:tabs>
          <w:tab w:val="left" w:pos="567"/>
        </w:tabs>
        <w:rPr>
          <w:rFonts w:eastAsia="Calibri"/>
          <w:b/>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Vaistų negalima išmesti į kanalizaciją arba su buitinėmis atliekomis. Kaip išmesti nereikalingus vaistus, klauskite vaistininko. Šios priemonės padės apsaugoti aplinką.</w:t>
      </w:r>
    </w:p>
    <w:p w:rsidR="00D72225" w:rsidRPr="00A758F3" w:rsidRDefault="00D72225" w:rsidP="00D72225">
      <w:pPr>
        <w:widowControl w:val="0"/>
        <w:tabs>
          <w:tab w:val="left" w:pos="567"/>
        </w:tabs>
        <w:outlineLvl w:val="0"/>
        <w:rPr>
          <w:rFonts w:eastAsia="Calibri"/>
          <w:b/>
          <w:sz w:val="22"/>
          <w:szCs w:val="22"/>
          <w:lang w:val="lt-LT" w:eastAsia="en-US"/>
        </w:rPr>
      </w:pPr>
    </w:p>
    <w:p w:rsidR="00D72225" w:rsidRPr="00A758F3" w:rsidRDefault="00D72225" w:rsidP="00D72225">
      <w:pPr>
        <w:widowControl w:val="0"/>
        <w:tabs>
          <w:tab w:val="left" w:pos="567"/>
        </w:tabs>
        <w:outlineLvl w:val="0"/>
        <w:rPr>
          <w:rFonts w:eastAsia="Calibri"/>
          <w:b/>
          <w:sz w:val="22"/>
          <w:szCs w:val="22"/>
          <w:lang w:val="lt-LT" w:eastAsia="en-US"/>
        </w:rPr>
      </w:pPr>
    </w:p>
    <w:p w:rsidR="00D72225" w:rsidRPr="00A758F3" w:rsidRDefault="00D72225" w:rsidP="00D72225">
      <w:pPr>
        <w:widowControl w:val="0"/>
        <w:tabs>
          <w:tab w:val="left" w:pos="567"/>
        </w:tabs>
        <w:rPr>
          <w:rFonts w:eastAsia="Calibri"/>
          <w:b/>
          <w:sz w:val="22"/>
          <w:szCs w:val="22"/>
          <w:lang w:val="lt-LT" w:eastAsia="en-US"/>
        </w:rPr>
      </w:pPr>
      <w:r w:rsidRPr="00A758F3">
        <w:rPr>
          <w:rFonts w:eastAsia="Calibri"/>
          <w:b/>
          <w:sz w:val="22"/>
          <w:szCs w:val="22"/>
          <w:lang w:val="lt-LT" w:eastAsia="en-US"/>
        </w:rPr>
        <w:t>6.</w:t>
      </w:r>
      <w:r w:rsidRPr="00A758F3">
        <w:rPr>
          <w:rFonts w:eastAsia="Calibri"/>
          <w:b/>
          <w:sz w:val="22"/>
          <w:szCs w:val="22"/>
          <w:lang w:val="lt-LT" w:eastAsia="en-US"/>
        </w:rPr>
        <w:tab/>
        <w:t>Pakuotės turinys ir kita informacija</w:t>
      </w:r>
    </w:p>
    <w:p w:rsidR="00D72225" w:rsidRPr="00A758F3" w:rsidRDefault="00D72225" w:rsidP="00D72225">
      <w:pPr>
        <w:widowControl w:val="0"/>
        <w:tabs>
          <w:tab w:val="left" w:pos="567"/>
        </w:tabs>
        <w:rPr>
          <w:rFonts w:eastAsia="Calibri"/>
          <w:b/>
          <w:bCs/>
          <w:sz w:val="22"/>
          <w:szCs w:val="22"/>
          <w:lang w:val="lt-LT" w:eastAsia="en-US"/>
        </w:rPr>
      </w:pPr>
    </w:p>
    <w:p w:rsidR="00D72225" w:rsidRPr="00A758F3" w:rsidRDefault="00D72225" w:rsidP="00D72225">
      <w:pPr>
        <w:widowControl w:val="0"/>
        <w:tabs>
          <w:tab w:val="left" w:pos="567"/>
        </w:tabs>
        <w:rPr>
          <w:rFonts w:eastAsia="Calibri"/>
          <w:b/>
          <w:bCs/>
          <w:sz w:val="22"/>
          <w:szCs w:val="22"/>
          <w:lang w:val="lt-LT" w:eastAsia="en-US"/>
        </w:rPr>
      </w:pPr>
      <w:proofErr w:type="spellStart"/>
      <w:r w:rsidRPr="00A758F3">
        <w:rPr>
          <w:rFonts w:eastAsia="Calibri"/>
          <w:b/>
          <w:bCs/>
          <w:sz w:val="22"/>
          <w:szCs w:val="22"/>
          <w:lang w:val="lt-LT" w:eastAsia="en-US"/>
        </w:rPr>
        <w:t>Gentamicin</w:t>
      </w:r>
      <w:proofErr w:type="spellEnd"/>
      <w:r w:rsidRPr="00A758F3">
        <w:rPr>
          <w:rFonts w:eastAsia="Calibri"/>
          <w:b/>
          <w:bCs/>
          <w:sz w:val="22"/>
          <w:szCs w:val="22"/>
          <w:lang w:val="lt-LT" w:eastAsia="en-US"/>
        </w:rPr>
        <w:t xml:space="preserve"> </w:t>
      </w:r>
      <w:proofErr w:type="spellStart"/>
      <w:r w:rsidRPr="00A758F3">
        <w:rPr>
          <w:rFonts w:eastAsia="Calibri"/>
          <w:b/>
          <w:bCs/>
          <w:sz w:val="22"/>
          <w:szCs w:val="22"/>
          <w:lang w:val="lt-LT" w:eastAsia="en-US"/>
        </w:rPr>
        <w:t>Krka</w:t>
      </w:r>
      <w:proofErr w:type="spellEnd"/>
      <w:r w:rsidRPr="00A758F3">
        <w:rPr>
          <w:rFonts w:eastAsia="Calibri"/>
          <w:b/>
          <w:bCs/>
          <w:sz w:val="22"/>
          <w:szCs w:val="22"/>
          <w:lang w:val="lt-LT" w:eastAsia="en-US"/>
        </w:rPr>
        <w:t xml:space="preserve"> sudėtis</w:t>
      </w:r>
    </w:p>
    <w:p w:rsidR="00D72225" w:rsidRPr="00A758F3" w:rsidRDefault="00D72225" w:rsidP="00D72225">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 xml:space="preserve">Veiklioji medžiaga yra </w:t>
      </w:r>
      <w:proofErr w:type="spellStart"/>
      <w:r w:rsidRPr="00A758F3">
        <w:rPr>
          <w:rFonts w:eastAsia="Calibri"/>
          <w:sz w:val="22"/>
          <w:szCs w:val="22"/>
          <w:lang w:val="lt-LT"/>
        </w:rPr>
        <w:t>gentamicinas</w:t>
      </w:r>
      <w:proofErr w:type="spellEnd"/>
      <w:r w:rsidRPr="00A758F3">
        <w:rPr>
          <w:rFonts w:eastAsia="Calibri"/>
          <w:sz w:val="22"/>
          <w:szCs w:val="22"/>
          <w:lang w:val="lt-LT"/>
        </w:rPr>
        <w:t>.</w:t>
      </w:r>
      <w:r w:rsidRPr="00A758F3">
        <w:rPr>
          <w:rFonts w:eastAsia="Calibri"/>
          <w:sz w:val="22"/>
          <w:szCs w:val="22"/>
          <w:lang w:val="lt-LT" w:eastAsia="en-US"/>
        </w:rPr>
        <w:t xml:space="preserve"> </w:t>
      </w:r>
      <w:r>
        <w:rPr>
          <w:rFonts w:eastAsia="Calibri"/>
          <w:sz w:val="22"/>
          <w:szCs w:val="22"/>
          <w:lang w:val="lt-LT" w:eastAsia="en-US"/>
        </w:rPr>
        <w:t>1</w:t>
      </w:r>
      <w:r w:rsidRPr="00A758F3">
        <w:rPr>
          <w:rFonts w:eastAsia="Calibri"/>
          <w:sz w:val="22"/>
          <w:szCs w:val="22"/>
          <w:lang w:val="lt-LT" w:eastAsia="en-US"/>
        </w:rPr>
        <w:t xml:space="preserve"> ml </w:t>
      </w:r>
      <w:r w:rsidRPr="00A758F3">
        <w:rPr>
          <w:rFonts w:eastAsia="Calibri"/>
          <w:sz w:val="22"/>
          <w:szCs w:val="22"/>
          <w:lang w:val="lt-LT"/>
        </w:rPr>
        <w:t xml:space="preserve">injekcinio ar infuzinio </w:t>
      </w:r>
      <w:r w:rsidRPr="00A758F3">
        <w:rPr>
          <w:rFonts w:eastAsia="Calibri"/>
          <w:sz w:val="22"/>
          <w:szCs w:val="22"/>
          <w:lang w:val="lt-LT" w:eastAsia="en-US"/>
        </w:rPr>
        <w:t xml:space="preserve">tirpalo (ampulėje) yra </w:t>
      </w:r>
      <w:r>
        <w:rPr>
          <w:rFonts w:eastAsia="Calibri"/>
          <w:sz w:val="22"/>
          <w:szCs w:val="22"/>
          <w:lang w:val="lt-LT" w:eastAsia="en-US"/>
        </w:rPr>
        <w:t>4</w:t>
      </w:r>
      <w:r w:rsidRPr="00A758F3">
        <w:rPr>
          <w:rFonts w:eastAsia="Calibri"/>
          <w:sz w:val="22"/>
          <w:szCs w:val="22"/>
          <w:lang w:val="lt-LT" w:eastAsia="en-US"/>
        </w:rPr>
        <w:t xml:space="preserve">0 mg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r w:rsidRPr="00A758F3">
        <w:rPr>
          <w:rFonts w:eastAsia="Calibri"/>
          <w:sz w:val="22"/>
          <w:szCs w:val="22"/>
          <w:lang w:val="lt-LT"/>
        </w:rPr>
        <w:t>(</w:t>
      </w:r>
      <w:proofErr w:type="spellStart"/>
      <w:r w:rsidRPr="00A758F3">
        <w:rPr>
          <w:rFonts w:eastAsia="Calibri"/>
          <w:sz w:val="22"/>
          <w:szCs w:val="22"/>
          <w:lang w:val="lt-LT"/>
        </w:rPr>
        <w:t>gentamicino</w:t>
      </w:r>
      <w:proofErr w:type="spellEnd"/>
      <w:r w:rsidRPr="00A758F3">
        <w:rPr>
          <w:rFonts w:eastAsia="Calibri"/>
          <w:sz w:val="22"/>
          <w:szCs w:val="22"/>
          <w:lang w:val="lt-LT"/>
        </w:rPr>
        <w:t xml:space="preserve"> </w:t>
      </w:r>
      <w:r w:rsidRPr="00A758F3">
        <w:rPr>
          <w:rFonts w:eastAsia="Calibri"/>
          <w:sz w:val="22"/>
          <w:szCs w:val="22"/>
          <w:lang w:val="lt-LT" w:eastAsia="en-US"/>
        </w:rPr>
        <w:t>sulfato</w:t>
      </w:r>
      <w:r w:rsidRPr="00A758F3">
        <w:rPr>
          <w:rFonts w:eastAsia="Calibri"/>
          <w:sz w:val="22"/>
          <w:szCs w:val="22"/>
          <w:lang w:val="lt-LT"/>
        </w:rPr>
        <w:t xml:space="preserve"> pavidalu).</w:t>
      </w:r>
    </w:p>
    <w:p w:rsidR="00D72225" w:rsidRDefault="00D72225" w:rsidP="00D72225">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 xml:space="preserve">Pagalbinės medžiagos yra metilo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(E218), </w:t>
      </w:r>
      <w:proofErr w:type="spellStart"/>
      <w:r w:rsidRPr="00A758F3">
        <w:rPr>
          <w:rFonts w:eastAsia="Calibri"/>
          <w:sz w:val="22"/>
          <w:szCs w:val="22"/>
          <w:lang w:val="lt-LT" w:eastAsia="en-US"/>
        </w:rPr>
        <w:t>propilo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(E216), </w:t>
      </w:r>
      <w:proofErr w:type="spellStart"/>
      <w:r w:rsidRPr="00A758F3">
        <w:rPr>
          <w:rFonts w:eastAsia="Calibri"/>
          <w:sz w:val="22"/>
          <w:szCs w:val="22"/>
          <w:lang w:val="lt-LT" w:eastAsia="en-US"/>
        </w:rPr>
        <w:t>dinatrio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edetatas</w:t>
      </w:r>
      <w:proofErr w:type="spellEnd"/>
      <w:r w:rsidRPr="00A758F3">
        <w:rPr>
          <w:rFonts w:eastAsia="Calibri"/>
          <w:sz w:val="22"/>
          <w:szCs w:val="22"/>
          <w:lang w:val="lt-LT" w:eastAsia="en-US"/>
        </w:rPr>
        <w:t xml:space="preserve">, natrio </w:t>
      </w:r>
      <w:proofErr w:type="spellStart"/>
      <w:r w:rsidRPr="00A758F3">
        <w:rPr>
          <w:rFonts w:eastAsia="Calibri"/>
          <w:sz w:val="22"/>
          <w:szCs w:val="22"/>
          <w:lang w:val="lt-LT" w:eastAsia="en-US"/>
        </w:rPr>
        <w:t>metabisulfitas</w:t>
      </w:r>
      <w:proofErr w:type="spellEnd"/>
      <w:r w:rsidRPr="00A758F3">
        <w:rPr>
          <w:rFonts w:eastAsia="Calibri"/>
          <w:sz w:val="22"/>
          <w:szCs w:val="22"/>
          <w:lang w:val="lt-LT" w:eastAsia="en-US"/>
        </w:rPr>
        <w:t xml:space="preserve"> (E223), injekcinis vanduo.</w:t>
      </w:r>
    </w:p>
    <w:p w:rsidR="00D72225" w:rsidRPr="00224E30" w:rsidRDefault="00D72225" w:rsidP="00D72225">
      <w:pPr>
        <w:autoSpaceDE w:val="0"/>
        <w:autoSpaceDN w:val="0"/>
        <w:adjustRightInd w:val="0"/>
        <w:ind w:left="567"/>
        <w:rPr>
          <w:sz w:val="22"/>
          <w:szCs w:val="22"/>
        </w:rPr>
      </w:pPr>
      <w:r w:rsidRPr="009F28B1">
        <w:rPr>
          <w:rFonts w:eastAsia="Calibri"/>
          <w:sz w:val="22"/>
          <w:szCs w:val="22"/>
          <w:lang w:val="lt-LT" w:eastAsia="en-US"/>
        </w:rPr>
        <w:t>Žr. 2</w:t>
      </w:r>
      <w:r>
        <w:rPr>
          <w:rFonts w:eastAsia="Calibri"/>
          <w:sz w:val="22"/>
          <w:szCs w:val="22"/>
          <w:lang w:val="lt-LT" w:eastAsia="en-US"/>
        </w:rPr>
        <w:t> </w:t>
      </w:r>
      <w:r w:rsidRPr="009F28B1">
        <w:rPr>
          <w:rFonts w:eastAsia="Calibri"/>
          <w:sz w:val="22"/>
          <w:szCs w:val="22"/>
          <w:lang w:val="lt-LT" w:eastAsia="en-US"/>
        </w:rPr>
        <w:t>skyrių „</w:t>
      </w:r>
      <w:r w:rsidRPr="00224E30">
        <w:rPr>
          <w:sz w:val="22"/>
          <w:szCs w:val="22"/>
        </w:rPr>
        <w:t xml:space="preserve">Gentamicin Krka sudėtyje yra </w:t>
      </w:r>
      <w:r w:rsidRPr="00224E30">
        <w:rPr>
          <w:sz w:val="22"/>
          <w:szCs w:val="22"/>
          <w:lang w:val="lt-LT" w:eastAsia="lt-LT"/>
        </w:rPr>
        <w:t xml:space="preserve">metilo </w:t>
      </w:r>
      <w:proofErr w:type="spellStart"/>
      <w:r w:rsidRPr="00224E30">
        <w:rPr>
          <w:sz w:val="22"/>
          <w:szCs w:val="22"/>
          <w:lang w:val="lt-LT" w:eastAsia="lt-LT"/>
        </w:rPr>
        <w:t>parahidroksibenzoato</w:t>
      </w:r>
      <w:proofErr w:type="spellEnd"/>
      <w:r w:rsidRPr="00224E30">
        <w:rPr>
          <w:sz w:val="22"/>
          <w:szCs w:val="22"/>
          <w:lang w:val="lt-LT" w:eastAsia="lt-LT"/>
        </w:rPr>
        <w:t xml:space="preserve"> (E218), </w:t>
      </w:r>
      <w:proofErr w:type="spellStart"/>
      <w:r w:rsidRPr="00224E30">
        <w:rPr>
          <w:sz w:val="22"/>
          <w:szCs w:val="22"/>
          <w:lang w:val="lt-LT" w:eastAsia="lt-LT"/>
        </w:rPr>
        <w:t>propilo</w:t>
      </w:r>
      <w:proofErr w:type="spellEnd"/>
      <w:r w:rsidRPr="00224E30">
        <w:rPr>
          <w:sz w:val="22"/>
          <w:szCs w:val="22"/>
          <w:lang w:val="lt-LT" w:eastAsia="lt-LT"/>
        </w:rPr>
        <w:t xml:space="preserve"> </w:t>
      </w:r>
      <w:proofErr w:type="spellStart"/>
      <w:r w:rsidRPr="00224E30">
        <w:rPr>
          <w:sz w:val="22"/>
          <w:szCs w:val="22"/>
          <w:lang w:val="lt-LT" w:eastAsia="lt-LT"/>
        </w:rPr>
        <w:t>parahidroksibenzoato</w:t>
      </w:r>
      <w:proofErr w:type="spellEnd"/>
      <w:r w:rsidRPr="00224E30">
        <w:rPr>
          <w:sz w:val="22"/>
          <w:szCs w:val="22"/>
          <w:lang w:val="lt-LT" w:eastAsia="lt-LT"/>
        </w:rPr>
        <w:t xml:space="preserve"> (E216), </w:t>
      </w:r>
      <w:r w:rsidRPr="00224E30">
        <w:rPr>
          <w:sz w:val="22"/>
          <w:szCs w:val="22"/>
        </w:rPr>
        <w:t>natrio metabisulfito (E223) ir natrio</w:t>
      </w:r>
      <w:r w:rsidRPr="00224E30">
        <w:rPr>
          <w:sz w:val="22"/>
          <w:szCs w:val="22"/>
          <w:lang w:val="en-US"/>
        </w:rPr>
        <w:t>”.</w:t>
      </w:r>
    </w:p>
    <w:p w:rsidR="00D72225" w:rsidRPr="00A758F3" w:rsidRDefault="00D72225" w:rsidP="00D72225">
      <w:pPr>
        <w:widowControl w:val="0"/>
        <w:tabs>
          <w:tab w:val="left" w:pos="567"/>
        </w:tabs>
        <w:rPr>
          <w:rFonts w:eastAsia="Calibri"/>
          <w:b/>
          <w:noProof/>
          <w:sz w:val="22"/>
          <w:szCs w:val="22"/>
          <w:lang w:val="lt-LT" w:eastAsia="en-US"/>
        </w:rPr>
      </w:pPr>
    </w:p>
    <w:p w:rsidR="00D72225" w:rsidRPr="00A758F3" w:rsidRDefault="00D72225" w:rsidP="00D72225">
      <w:pPr>
        <w:widowControl w:val="0"/>
        <w:tabs>
          <w:tab w:val="left" w:pos="567"/>
        </w:tabs>
        <w:rPr>
          <w:rFonts w:eastAsia="Calibri"/>
          <w:b/>
          <w:bCs/>
          <w:sz w:val="22"/>
          <w:szCs w:val="22"/>
          <w:lang w:val="lt-LT" w:eastAsia="en-US"/>
        </w:rPr>
      </w:pPr>
      <w:proofErr w:type="spellStart"/>
      <w:r w:rsidRPr="00A758F3">
        <w:rPr>
          <w:rFonts w:eastAsia="Calibri"/>
          <w:b/>
          <w:bCs/>
          <w:sz w:val="22"/>
          <w:szCs w:val="22"/>
          <w:lang w:val="lt-LT" w:eastAsia="en-US"/>
        </w:rPr>
        <w:t>Gentamicin</w:t>
      </w:r>
      <w:proofErr w:type="spellEnd"/>
      <w:r w:rsidRPr="00A758F3">
        <w:rPr>
          <w:rFonts w:eastAsia="Calibri"/>
          <w:b/>
          <w:bCs/>
          <w:sz w:val="22"/>
          <w:szCs w:val="22"/>
          <w:lang w:val="lt-LT" w:eastAsia="en-US"/>
        </w:rPr>
        <w:t xml:space="preserve"> </w:t>
      </w:r>
      <w:proofErr w:type="spellStart"/>
      <w:r w:rsidRPr="00A758F3">
        <w:rPr>
          <w:rFonts w:eastAsia="Calibri"/>
          <w:b/>
          <w:bCs/>
          <w:sz w:val="22"/>
          <w:szCs w:val="22"/>
          <w:lang w:val="lt-LT" w:eastAsia="en-US"/>
        </w:rPr>
        <w:t>Krka</w:t>
      </w:r>
      <w:proofErr w:type="spellEnd"/>
      <w:r w:rsidRPr="00A758F3">
        <w:rPr>
          <w:rFonts w:eastAsia="Calibri"/>
          <w:b/>
          <w:bCs/>
          <w:sz w:val="22"/>
          <w:szCs w:val="22"/>
          <w:lang w:val="lt-LT" w:eastAsia="en-US"/>
        </w:rPr>
        <w:t xml:space="preserve"> išvaizda ir kiekis pakuotėje</w:t>
      </w:r>
    </w:p>
    <w:p w:rsidR="00D72225" w:rsidRPr="00A758F3" w:rsidRDefault="00D72225" w:rsidP="00D72225">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injekcinis</w:t>
      </w:r>
      <w:r w:rsidRPr="00A758F3">
        <w:rPr>
          <w:sz w:val="22"/>
          <w:szCs w:val="22"/>
        </w:rPr>
        <w:t xml:space="preserve"> ar </w:t>
      </w:r>
      <w:r w:rsidRPr="00A758F3">
        <w:rPr>
          <w:rFonts w:eastAsia="Calibri"/>
          <w:sz w:val="22"/>
          <w:szCs w:val="22"/>
          <w:lang w:val="lt-LT" w:eastAsia="en-US"/>
        </w:rPr>
        <w:t>infuzinis tirpalas yra bespalvis ar gelsvos spalvos, skaidrus tirpalas.</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Dėžutėje yra 10 ampulių po </w:t>
      </w:r>
      <w:r>
        <w:rPr>
          <w:rFonts w:eastAsia="Calibri"/>
          <w:sz w:val="22"/>
          <w:szCs w:val="22"/>
          <w:lang w:val="lt-LT" w:eastAsia="en-US"/>
        </w:rPr>
        <w:t>1</w:t>
      </w:r>
      <w:r w:rsidRPr="00A758F3">
        <w:rPr>
          <w:rFonts w:eastAsia="Calibri"/>
          <w:sz w:val="22"/>
          <w:szCs w:val="22"/>
          <w:lang w:val="lt-LT" w:eastAsia="en-US"/>
        </w:rPr>
        <w:t> ml (ampulė yra skaidraus stiklo, ant kurios yra raudonas taškas ir geltonas žiedas) injekcinio</w:t>
      </w:r>
      <w:r w:rsidRPr="00A758F3">
        <w:rPr>
          <w:sz w:val="22"/>
          <w:szCs w:val="22"/>
        </w:rPr>
        <w:t xml:space="preserve"> ar</w:t>
      </w:r>
      <w:r w:rsidRPr="00A758F3">
        <w:rPr>
          <w:rFonts w:eastAsia="Calibri"/>
          <w:sz w:val="22"/>
          <w:szCs w:val="22"/>
          <w:lang w:val="lt-LT" w:eastAsia="en-US"/>
        </w:rPr>
        <w:t xml:space="preserve"> infuzinio tirpalo (</w:t>
      </w:r>
      <w:r>
        <w:rPr>
          <w:rFonts w:eastAsia="Calibri"/>
          <w:sz w:val="22"/>
          <w:szCs w:val="22"/>
          <w:lang w:val="lt-LT" w:eastAsia="en-US"/>
        </w:rPr>
        <w:t>4</w:t>
      </w:r>
      <w:r w:rsidRPr="00A758F3">
        <w:rPr>
          <w:rFonts w:eastAsia="Calibri"/>
          <w:sz w:val="22"/>
          <w:szCs w:val="22"/>
          <w:lang w:val="lt-LT" w:eastAsia="en-US"/>
        </w:rPr>
        <w:t>0 mg/ ml).</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b/>
          <w:noProof/>
          <w:sz w:val="22"/>
          <w:szCs w:val="22"/>
          <w:lang w:val="lt-LT" w:eastAsia="en-US"/>
        </w:rPr>
      </w:pPr>
      <w:r w:rsidRPr="00A758F3">
        <w:rPr>
          <w:rFonts w:eastAsia="Calibri"/>
          <w:b/>
          <w:bCs/>
          <w:sz w:val="22"/>
          <w:szCs w:val="22"/>
          <w:lang w:val="lt-LT" w:eastAsia="en-US"/>
        </w:rPr>
        <w:t>Registruotojas ir gamintojas</w:t>
      </w:r>
    </w:p>
    <w:p w:rsidR="00D72225" w:rsidRPr="00A758F3" w:rsidRDefault="00D72225" w:rsidP="00D72225">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K</w:t>
      </w:r>
      <w:r>
        <w:rPr>
          <w:rFonts w:eastAsia="Calibri"/>
          <w:sz w:val="22"/>
          <w:szCs w:val="22"/>
          <w:lang w:val="lt-LT" w:eastAsia="en-US"/>
        </w:rPr>
        <w:t>RKA</w:t>
      </w:r>
      <w:r w:rsidRPr="00A758F3">
        <w:rPr>
          <w:rFonts w:eastAsia="Calibri"/>
          <w:sz w:val="22"/>
          <w:szCs w:val="22"/>
          <w:lang w:val="lt-LT" w:eastAsia="en-US"/>
        </w:rPr>
        <w:t xml:space="preserve">, </w:t>
      </w:r>
      <w:proofErr w:type="spellStart"/>
      <w:r w:rsidRPr="00A758F3">
        <w:rPr>
          <w:rFonts w:eastAsia="Calibri"/>
          <w:sz w:val="22"/>
          <w:szCs w:val="22"/>
          <w:lang w:val="lt-LT" w:eastAsia="en-US"/>
        </w:rPr>
        <w:t>d.d</w:t>
      </w:r>
      <w:proofErr w:type="spellEnd"/>
      <w:r w:rsidRPr="00A758F3">
        <w:rPr>
          <w:rFonts w:eastAsia="Calibri"/>
          <w:sz w:val="22"/>
          <w:szCs w:val="22"/>
          <w:lang w:val="lt-LT" w:eastAsia="en-US"/>
        </w:rPr>
        <w:t xml:space="preserve">., Novo mesto, </w:t>
      </w:r>
      <w:proofErr w:type="spellStart"/>
      <w:r w:rsidRPr="00A758F3">
        <w:rPr>
          <w:rFonts w:eastAsia="Calibri"/>
          <w:sz w:val="22"/>
          <w:szCs w:val="22"/>
          <w:lang w:val="lt-LT" w:eastAsia="en-US"/>
        </w:rPr>
        <w:t>Šmarješka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cesta</w:t>
      </w:r>
      <w:proofErr w:type="spellEnd"/>
      <w:r w:rsidRPr="00A758F3">
        <w:rPr>
          <w:rFonts w:eastAsia="Calibri"/>
          <w:sz w:val="22"/>
          <w:szCs w:val="22"/>
          <w:lang w:val="lt-LT" w:eastAsia="en-US"/>
        </w:rPr>
        <w:t xml:space="preserve"> 6, 8501 Novo mesto, Slovėnija</w:t>
      </w:r>
    </w:p>
    <w:p w:rsidR="00D72225" w:rsidRPr="00A758F3" w:rsidRDefault="00D72225" w:rsidP="00D72225">
      <w:pPr>
        <w:widowControl w:val="0"/>
        <w:tabs>
          <w:tab w:val="left" w:pos="567"/>
        </w:tabs>
        <w:rPr>
          <w:rFonts w:eastAsia="Calibri"/>
          <w:b/>
          <w:noProof/>
          <w:sz w:val="22"/>
          <w:szCs w:val="22"/>
          <w:lang w:val="lt-LT" w:eastAsia="en-US"/>
        </w:rPr>
      </w:pPr>
    </w:p>
    <w:p w:rsidR="00D72225" w:rsidRPr="00A758F3" w:rsidRDefault="00D72225" w:rsidP="00D72225">
      <w:pPr>
        <w:widowControl w:val="0"/>
        <w:tabs>
          <w:tab w:val="left" w:pos="567"/>
        </w:tabs>
        <w:rPr>
          <w:rFonts w:eastAsia="Calibri"/>
          <w:noProof/>
          <w:sz w:val="22"/>
          <w:szCs w:val="22"/>
          <w:lang w:val="lt-LT" w:eastAsia="en-US"/>
        </w:rPr>
      </w:pPr>
      <w:r w:rsidRPr="00A758F3">
        <w:rPr>
          <w:rFonts w:eastAsia="Calibri"/>
          <w:noProof/>
          <w:sz w:val="22"/>
          <w:szCs w:val="22"/>
          <w:lang w:val="lt-LT" w:eastAsia="en-US"/>
        </w:rPr>
        <w:t>Jeigu apie šį vaistą norite sužinoti daugiau, kreipkitės į vietinį registruotojo atstovą.</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rPr>
          <w:rFonts w:eastAsia="Calibri"/>
          <w:sz w:val="22"/>
          <w:szCs w:val="22"/>
          <w:lang w:val="lt-LT" w:eastAsia="en-US"/>
        </w:rPr>
      </w:pPr>
      <w:r w:rsidRPr="00A758F3">
        <w:rPr>
          <w:rFonts w:eastAsia="Calibri"/>
          <w:sz w:val="22"/>
          <w:szCs w:val="22"/>
          <w:lang w:val="lt-LT" w:eastAsia="en-US"/>
        </w:rPr>
        <w:t>UAB KRKA Lietuva</w:t>
      </w:r>
    </w:p>
    <w:p w:rsidR="00D72225" w:rsidRPr="00A758F3" w:rsidRDefault="00D72225" w:rsidP="00D72225">
      <w:pPr>
        <w:widowControl w:val="0"/>
        <w:rPr>
          <w:rFonts w:eastAsia="Calibri"/>
          <w:sz w:val="22"/>
          <w:szCs w:val="22"/>
          <w:lang w:val="lt-LT" w:eastAsia="en-US"/>
        </w:rPr>
      </w:pPr>
      <w:r w:rsidRPr="00A758F3">
        <w:rPr>
          <w:rFonts w:eastAsia="Calibri"/>
          <w:sz w:val="22"/>
          <w:szCs w:val="22"/>
          <w:lang w:val="lt-LT" w:eastAsia="en-US"/>
        </w:rPr>
        <w:t>Senasis Ukmergės kelias 4,</w:t>
      </w:r>
    </w:p>
    <w:p w:rsidR="00D72225" w:rsidRPr="00A758F3" w:rsidRDefault="00D72225" w:rsidP="00D72225">
      <w:pPr>
        <w:widowControl w:val="0"/>
        <w:rPr>
          <w:rFonts w:eastAsia="Calibri"/>
          <w:sz w:val="22"/>
          <w:szCs w:val="22"/>
          <w:lang w:val="lt-LT" w:eastAsia="en-US"/>
        </w:rPr>
      </w:pPr>
      <w:proofErr w:type="spellStart"/>
      <w:r w:rsidRPr="00A758F3">
        <w:rPr>
          <w:rFonts w:eastAsia="Calibri"/>
          <w:sz w:val="22"/>
          <w:szCs w:val="22"/>
          <w:lang w:val="lt-LT" w:eastAsia="en-US"/>
        </w:rPr>
        <w:t>Užubalių</w:t>
      </w:r>
      <w:proofErr w:type="spellEnd"/>
      <w:r w:rsidRPr="00A758F3">
        <w:rPr>
          <w:rFonts w:eastAsia="Calibri"/>
          <w:sz w:val="22"/>
          <w:szCs w:val="22"/>
          <w:lang w:val="lt-LT" w:eastAsia="en-US"/>
        </w:rPr>
        <w:t xml:space="preserve"> km., Vilniaus r.</w:t>
      </w:r>
    </w:p>
    <w:p w:rsidR="00D72225" w:rsidRPr="00A758F3" w:rsidRDefault="00D72225" w:rsidP="00D72225">
      <w:pPr>
        <w:widowControl w:val="0"/>
        <w:rPr>
          <w:rFonts w:eastAsia="Calibri"/>
          <w:sz w:val="22"/>
          <w:szCs w:val="22"/>
          <w:lang w:val="lt-LT" w:eastAsia="en-US"/>
        </w:rPr>
      </w:pPr>
      <w:r w:rsidRPr="00A758F3">
        <w:rPr>
          <w:rFonts w:eastAsia="Calibri"/>
          <w:sz w:val="22"/>
          <w:szCs w:val="22"/>
          <w:lang w:val="lt-LT" w:eastAsia="en-US"/>
        </w:rPr>
        <w:t>LT – 14013</w:t>
      </w:r>
    </w:p>
    <w:p w:rsidR="00D72225" w:rsidRPr="00A758F3" w:rsidRDefault="00D72225" w:rsidP="00D72225">
      <w:pPr>
        <w:widowControl w:val="0"/>
        <w:rPr>
          <w:rFonts w:eastAsia="Calibri"/>
          <w:sz w:val="22"/>
          <w:szCs w:val="22"/>
          <w:lang w:val="lt-LT" w:eastAsia="en-US"/>
        </w:rPr>
      </w:pPr>
      <w:r w:rsidRPr="00A758F3">
        <w:rPr>
          <w:rFonts w:eastAsia="Calibri"/>
          <w:sz w:val="22"/>
          <w:szCs w:val="22"/>
          <w:lang w:val="lt-LT" w:eastAsia="en-US"/>
        </w:rPr>
        <w:t>Tel. + 370 5 236 27 40</w:t>
      </w:r>
    </w:p>
    <w:p w:rsidR="00D72225" w:rsidRPr="00A758F3" w:rsidRDefault="00D72225" w:rsidP="00D72225">
      <w:pPr>
        <w:widowControl w:val="0"/>
        <w:tabs>
          <w:tab w:val="left" w:pos="567"/>
        </w:tabs>
        <w:rPr>
          <w:rFonts w:eastAsia="Calibri"/>
          <w:noProof/>
          <w:sz w:val="22"/>
          <w:szCs w:val="22"/>
          <w:lang w:val="lt-LT" w:eastAsia="en-US"/>
        </w:rPr>
      </w:pPr>
    </w:p>
    <w:p w:rsidR="00D72225" w:rsidRPr="00A758F3" w:rsidRDefault="00D72225" w:rsidP="00D72225">
      <w:pPr>
        <w:widowControl w:val="0"/>
        <w:tabs>
          <w:tab w:val="left" w:pos="567"/>
        </w:tabs>
        <w:rPr>
          <w:rFonts w:eastAsia="Calibri"/>
          <w:b/>
          <w:bCs/>
          <w:noProof/>
          <w:sz w:val="22"/>
          <w:szCs w:val="22"/>
          <w:lang w:val="lt-LT" w:eastAsia="en-US"/>
        </w:rPr>
      </w:pPr>
      <w:r w:rsidRPr="00A758F3">
        <w:rPr>
          <w:rFonts w:eastAsia="Calibri"/>
          <w:b/>
          <w:bCs/>
          <w:noProof/>
          <w:sz w:val="22"/>
          <w:szCs w:val="22"/>
          <w:lang w:val="lt-LT" w:eastAsia="en-US"/>
        </w:rPr>
        <w:t xml:space="preserve">Šis pakuotės lapelis paskutinį kartą peržiūrėtas </w:t>
      </w:r>
      <w:r>
        <w:rPr>
          <w:rFonts w:eastAsia="Calibri"/>
          <w:b/>
          <w:bCs/>
          <w:noProof/>
          <w:sz w:val="22"/>
          <w:szCs w:val="22"/>
          <w:lang w:val="lt-LT" w:eastAsia="en-US"/>
        </w:rPr>
        <w:t>2024-12-06.</w:t>
      </w:r>
    </w:p>
    <w:p w:rsidR="00D72225" w:rsidRPr="00A758F3" w:rsidRDefault="00D72225" w:rsidP="00D72225">
      <w:pPr>
        <w:widowControl w:val="0"/>
        <w:tabs>
          <w:tab w:val="left" w:pos="567"/>
        </w:tabs>
        <w:rPr>
          <w:rFonts w:eastAsia="Calibri"/>
          <w:sz w:val="22"/>
          <w:szCs w:val="22"/>
          <w:lang w:val="lt-LT" w:eastAsia="en-US"/>
        </w:rPr>
      </w:pPr>
      <w:r>
        <w:rPr>
          <w:rFonts w:eastAsia="Calibri"/>
          <w:sz w:val="22"/>
          <w:szCs w:val="22"/>
          <w:lang w:val="lt-LT" w:eastAsia="en-US"/>
        </w:rPr>
        <w:t xml:space="preserve"> </w:t>
      </w:r>
    </w:p>
    <w:p w:rsidR="00D72225" w:rsidRPr="00A758F3" w:rsidRDefault="00D72225" w:rsidP="00D72225">
      <w:pPr>
        <w:widowControl w:val="0"/>
        <w:rPr>
          <w:rFonts w:eastAsia="Calibri"/>
          <w:noProof/>
          <w:sz w:val="22"/>
          <w:szCs w:val="22"/>
          <w:lang w:val="lt-LT" w:eastAsia="en-US"/>
        </w:rPr>
      </w:pPr>
      <w:r w:rsidRPr="00A758F3">
        <w:rPr>
          <w:rFonts w:eastAsia="Calibri"/>
          <w:sz w:val="22"/>
          <w:szCs w:val="22"/>
          <w:lang w:val="lt-LT" w:eastAsia="en-US"/>
        </w:rPr>
        <w:t xml:space="preserve">Išsami informacija apie šį vaistą pateikiama Valstybinės vaistų kontrolės tarnybos prie Lietuvos Respublikos sveikatos apsaugos ministerijos tinklalapyje </w:t>
      </w:r>
      <w:r w:rsidRPr="004042FA">
        <w:rPr>
          <w:color w:val="0000EE"/>
          <w:sz w:val="22"/>
          <w:szCs w:val="22"/>
          <w:u w:val="single"/>
          <w:lang w:val="lt-LT" w:eastAsia="lt-LT"/>
        </w:rPr>
        <w:t>https://vvkt.lrv.lt/lt/</w:t>
      </w:r>
    </w:p>
    <w:p w:rsidR="00D72225" w:rsidRPr="00A758F3" w:rsidRDefault="00D72225" w:rsidP="00D72225">
      <w:pPr>
        <w:widowControl w:val="0"/>
        <w:tabs>
          <w:tab w:val="left" w:pos="567"/>
        </w:tabs>
        <w:rPr>
          <w:rFonts w:eastAsia="Calibri"/>
          <w:sz w:val="22"/>
          <w:szCs w:val="22"/>
          <w:highlight w:val="yellow"/>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&lt;--------------------------------------------------------------------------------------------------------------------------</w:t>
      </w:r>
    </w:p>
    <w:p w:rsidR="00D72225" w:rsidRPr="00A758F3" w:rsidRDefault="00D72225" w:rsidP="00D72225">
      <w:pPr>
        <w:widowControl w:val="0"/>
        <w:tabs>
          <w:tab w:val="left" w:pos="567"/>
        </w:tabs>
        <w:rPr>
          <w:rFonts w:eastAsia="Calibri"/>
          <w:b/>
          <w:noProof/>
          <w:sz w:val="22"/>
          <w:szCs w:val="22"/>
          <w:lang w:val="lt-LT" w:eastAsia="en-US"/>
        </w:rPr>
      </w:pPr>
      <w:bookmarkStart w:id="2" w:name="_Hlk184109706"/>
      <w:r>
        <w:rPr>
          <w:rFonts w:eastAsia="Calibri"/>
          <w:b/>
          <w:noProof/>
          <w:sz w:val="22"/>
          <w:szCs w:val="22"/>
          <w:lang w:val="lt-LT" w:eastAsia="en-US"/>
        </w:rPr>
        <w:t>Toliau</w:t>
      </w:r>
      <w:r w:rsidRPr="00A758F3">
        <w:rPr>
          <w:rFonts w:eastAsia="Calibri"/>
          <w:b/>
          <w:noProof/>
          <w:sz w:val="22"/>
          <w:szCs w:val="22"/>
          <w:lang w:val="lt-LT" w:eastAsia="en-US"/>
        </w:rPr>
        <w:t xml:space="preserve"> pateikta informacija skirta tik sveikatos priežiūros specialistams</w:t>
      </w:r>
      <w:bookmarkEnd w:id="2"/>
      <w:r w:rsidRPr="00A758F3">
        <w:rPr>
          <w:rFonts w:eastAsia="Calibri"/>
          <w:b/>
          <w:noProof/>
          <w:sz w:val="22"/>
          <w:szCs w:val="22"/>
          <w:lang w:val="lt-LT" w:eastAsia="en-US"/>
        </w:rPr>
        <w:t>:</w:t>
      </w:r>
    </w:p>
    <w:p w:rsidR="00D72225" w:rsidRPr="00A758F3" w:rsidRDefault="00D72225" w:rsidP="00D72225">
      <w:pPr>
        <w:widowControl w:val="0"/>
        <w:tabs>
          <w:tab w:val="left" w:pos="567"/>
        </w:tabs>
        <w:outlineLvl w:val="0"/>
        <w:rPr>
          <w:rFonts w:eastAsia="Calibri"/>
          <w:sz w:val="22"/>
          <w:szCs w:val="22"/>
          <w:lang w:val="lt-LT" w:eastAsia="en-US"/>
        </w:rPr>
      </w:pPr>
    </w:p>
    <w:p w:rsidR="00D72225" w:rsidRPr="00224E30" w:rsidRDefault="00D72225" w:rsidP="00D72225">
      <w:pPr>
        <w:widowControl w:val="0"/>
        <w:tabs>
          <w:tab w:val="left" w:pos="567"/>
        </w:tabs>
        <w:rPr>
          <w:rFonts w:eastAsia="Calibri"/>
          <w:sz w:val="22"/>
          <w:szCs w:val="22"/>
          <w:u w:val="single"/>
          <w:lang w:val="lt-LT" w:eastAsia="en-US"/>
        </w:rPr>
      </w:pPr>
      <w:r w:rsidRPr="00224E30">
        <w:rPr>
          <w:rFonts w:eastAsia="Calibri"/>
          <w:sz w:val="22"/>
          <w:szCs w:val="22"/>
          <w:u w:val="single"/>
          <w:lang w:val="lt-LT" w:eastAsia="en-US"/>
        </w:rPr>
        <w:t>Dozavimas pacientams, kurių inkstų funkcija sutrikusi</w:t>
      </w:r>
    </w:p>
    <w:p w:rsidR="00D72225" w:rsidRPr="00A758F3" w:rsidRDefault="00D72225" w:rsidP="00D72225">
      <w:pPr>
        <w:widowControl w:val="0"/>
        <w:tabs>
          <w:tab w:val="left" w:pos="567"/>
        </w:tabs>
        <w:rPr>
          <w:rFonts w:eastAsia="Calibri"/>
          <w:sz w:val="22"/>
          <w:szCs w:val="22"/>
          <w:lang w:val="lt-LT" w:eastAsia="en-US"/>
        </w:rPr>
      </w:pPr>
    </w:p>
    <w:tbl>
      <w:tblPr>
        <w:tblW w:w="0" w:type="auto"/>
        <w:tblInd w:w="150" w:type="dxa"/>
        <w:tblLayout w:type="fixed"/>
        <w:tblCellMar>
          <w:left w:w="0" w:type="dxa"/>
          <w:right w:w="0" w:type="dxa"/>
        </w:tblCellMar>
        <w:tblLook w:val="0000" w:firstRow="0" w:lastRow="0" w:firstColumn="0" w:lastColumn="0" w:noHBand="0" w:noVBand="0"/>
      </w:tblPr>
      <w:tblGrid>
        <w:gridCol w:w="1134"/>
        <w:gridCol w:w="1030"/>
        <w:gridCol w:w="1030"/>
        <w:gridCol w:w="1030"/>
        <w:gridCol w:w="1163"/>
        <w:gridCol w:w="984"/>
        <w:gridCol w:w="2421"/>
      </w:tblGrid>
      <w:tr w:rsidR="00D72225" w:rsidRPr="00A758F3" w:rsidTr="00AB4D60">
        <w:trPr>
          <w:cantSplit/>
          <w:trHeight w:val="60"/>
        </w:trPr>
        <w:tc>
          <w:tcPr>
            <w:tcW w:w="2164" w:type="dxa"/>
            <w:gridSpan w:val="2"/>
            <w:tcBorders>
              <w:top w:val="single" w:sz="6" w:space="0" w:color="auto"/>
              <w:left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r w:rsidRPr="00F15B0A">
              <w:rPr>
                <w:rFonts w:eastAsia="Calibri"/>
                <w:sz w:val="22"/>
                <w:szCs w:val="22"/>
                <w:lang w:val="lt-LT" w:eastAsia="en-US"/>
              </w:rPr>
              <w:t>Šlapalo</w:t>
            </w:r>
            <w:r w:rsidRPr="00A758F3">
              <w:rPr>
                <w:rFonts w:eastAsia="Calibri"/>
                <w:sz w:val="22"/>
                <w:szCs w:val="22"/>
                <w:lang w:val="lt-LT" w:eastAsia="en-US"/>
              </w:rPr>
              <w:t xml:space="preserve"> koncentracija</w:t>
            </w:r>
          </w:p>
        </w:tc>
        <w:tc>
          <w:tcPr>
            <w:tcW w:w="2060" w:type="dxa"/>
            <w:gridSpan w:val="2"/>
            <w:tcBorders>
              <w:top w:val="single" w:sz="6" w:space="0" w:color="auto"/>
              <w:left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klirensas</w:t>
            </w:r>
          </w:p>
        </w:tc>
        <w:tc>
          <w:tcPr>
            <w:tcW w:w="2147" w:type="dxa"/>
            <w:gridSpan w:val="2"/>
            <w:tcBorders>
              <w:top w:val="single" w:sz="6" w:space="0" w:color="auto"/>
              <w:left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koncentracija serume</w:t>
            </w:r>
          </w:p>
        </w:tc>
        <w:tc>
          <w:tcPr>
            <w:tcW w:w="2421" w:type="dxa"/>
            <w:vMerge w:val="restart"/>
            <w:tcBorders>
              <w:top w:val="single" w:sz="6" w:space="0" w:color="auto"/>
              <w:left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Dozė ir vartojimo intervalas</w:t>
            </w:r>
          </w:p>
        </w:tc>
      </w:tr>
      <w:tr w:rsidR="00D72225" w:rsidRPr="00A758F3" w:rsidTr="00AB4D60">
        <w:trPr>
          <w:cantSplit/>
        </w:trPr>
        <w:tc>
          <w:tcPr>
            <w:tcW w:w="1134" w:type="dxa"/>
            <w:tcBorders>
              <w:top w:val="single" w:sz="6" w:space="0" w:color="auto"/>
              <w:left w:val="single" w:sz="6" w:space="0" w:color="auto"/>
              <w:bottom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proofErr w:type="spellStart"/>
            <w:r w:rsidRPr="00A758F3">
              <w:rPr>
                <w:rFonts w:eastAsia="Calibri"/>
                <w:sz w:val="22"/>
                <w:szCs w:val="22"/>
                <w:lang w:val="lt-LT" w:eastAsia="en-US"/>
              </w:rPr>
              <w:t>mmol</w:t>
            </w:r>
            <w:proofErr w:type="spellEnd"/>
            <w:r w:rsidRPr="00A758F3">
              <w:rPr>
                <w:rFonts w:eastAsia="Calibri"/>
                <w:sz w:val="22"/>
                <w:szCs w:val="22"/>
                <w:lang w:val="lt-LT" w:eastAsia="en-US"/>
              </w:rPr>
              <w:t>/l</w:t>
            </w:r>
          </w:p>
        </w:tc>
        <w:tc>
          <w:tcPr>
            <w:tcW w:w="1030" w:type="dxa"/>
            <w:tcBorders>
              <w:top w:val="single" w:sz="6" w:space="0" w:color="auto"/>
              <w:left w:val="single" w:sz="6" w:space="0" w:color="auto"/>
              <w:bottom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ml/min.</w:t>
            </w:r>
          </w:p>
        </w:tc>
        <w:tc>
          <w:tcPr>
            <w:tcW w:w="1030" w:type="dxa"/>
            <w:tcBorders>
              <w:top w:val="single" w:sz="6" w:space="0" w:color="auto"/>
              <w:left w:val="single" w:sz="6" w:space="0" w:color="auto"/>
              <w:bottom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p>
        </w:tc>
        <w:tc>
          <w:tcPr>
            <w:tcW w:w="984" w:type="dxa"/>
            <w:tcBorders>
              <w:top w:val="single" w:sz="6" w:space="0" w:color="auto"/>
              <w:left w:val="single" w:sz="6" w:space="0" w:color="auto"/>
              <w:bottom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µ</w:t>
            </w:r>
            <w:proofErr w:type="spellStart"/>
            <w:r w:rsidRPr="00A758F3">
              <w:rPr>
                <w:rFonts w:eastAsia="Calibri"/>
                <w:sz w:val="22"/>
                <w:szCs w:val="22"/>
                <w:lang w:val="lt-LT" w:eastAsia="en-US"/>
              </w:rPr>
              <w:t>mol</w:t>
            </w:r>
            <w:proofErr w:type="spellEnd"/>
            <w:r w:rsidRPr="00A758F3">
              <w:rPr>
                <w:rFonts w:eastAsia="Calibri"/>
                <w:sz w:val="22"/>
                <w:szCs w:val="22"/>
                <w:lang w:val="lt-LT" w:eastAsia="en-US"/>
              </w:rPr>
              <w:t>/l</w:t>
            </w:r>
          </w:p>
        </w:tc>
        <w:tc>
          <w:tcPr>
            <w:tcW w:w="2421" w:type="dxa"/>
            <w:vMerge/>
            <w:tcBorders>
              <w:top w:val="nil"/>
              <w:left w:val="single" w:sz="6" w:space="0" w:color="auto"/>
              <w:bottom w:val="single" w:sz="6" w:space="0" w:color="auto"/>
              <w:right w:val="single" w:sz="6" w:space="0" w:color="auto"/>
            </w:tcBorders>
            <w:shd w:val="pct5" w:color="auto" w:fill="auto"/>
          </w:tcPr>
          <w:p w:rsidR="00D72225" w:rsidRPr="00A758F3" w:rsidRDefault="00D72225" w:rsidP="00AB4D60">
            <w:pPr>
              <w:widowControl w:val="0"/>
              <w:tabs>
                <w:tab w:val="left" w:pos="567"/>
              </w:tabs>
              <w:jc w:val="center"/>
              <w:rPr>
                <w:rFonts w:eastAsia="Calibri"/>
                <w:sz w:val="22"/>
                <w:szCs w:val="22"/>
                <w:lang w:val="lt-LT" w:eastAsia="en-US"/>
              </w:rPr>
            </w:pPr>
          </w:p>
        </w:tc>
      </w:tr>
      <w:tr w:rsidR="00D72225" w:rsidRPr="00A758F3" w:rsidTr="00AB4D60">
        <w:trPr>
          <w:cantSplit/>
        </w:trPr>
        <w:tc>
          <w:tcPr>
            <w:tcW w:w="1134" w:type="dxa"/>
            <w:tcBorders>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&lt;6,8</w:t>
            </w:r>
          </w:p>
        </w:tc>
        <w:tc>
          <w:tcPr>
            <w:tcW w:w="1030" w:type="dxa"/>
            <w:tcBorders>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&gt;70</w:t>
            </w:r>
          </w:p>
        </w:tc>
        <w:tc>
          <w:tcPr>
            <w:tcW w:w="1030" w:type="dxa"/>
            <w:tcBorders>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163" w:type="dxa"/>
            <w:tcBorders>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984" w:type="dxa"/>
            <w:tcBorders>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&lt;124</w:t>
            </w:r>
          </w:p>
        </w:tc>
        <w:tc>
          <w:tcPr>
            <w:tcW w:w="2421" w:type="dxa"/>
            <w:tcBorders>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8</w:t>
            </w:r>
            <w:r>
              <w:rPr>
                <w:rFonts w:eastAsia="Calibri"/>
                <w:sz w:val="22"/>
                <w:szCs w:val="22"/>
                <w:lang w:val="lt-LT" w:eastAsia="en-US"/>
              </w:rPr>
              <w:t> </w:t>
            </w:r>
            <w:r w:rsidRPr="00A758F3">
              <w:rPr>
                <w:rFonts w:eastAsia="Calibri"/>
                <w:sz w:val="22"/>
                <w:szCs w:val="22"/>
                <w:lang w:val="lt-LT" w:eastAsia="en-US"/>
              </w:rPr>
              <w:t>val.</w:t>
            </w:r>
          </w:p>
        </w:tc>
      </w:tr>
      <w:tr w:rsidR="00D72225" w:rsidRPr="00A758F3" w:rsidTr="00AB4D60">
        <w:trPr>
          <w:cantSplit/>
        </w:trPr>
        <w:tc>
          <w:tcPr>
            <w:tcW w:w="1134" w:type="dxa"/>
            <w:tcBorders>
              <w:top w:val="single" w:sz="6" w:space="0" w:color="auto"/>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124–168</w:t>
            </w:r>
          </w:p>
        </w:tc>
        <w:tc>
          <w:tcPr>
            <w:tcW w:w="2421"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12</w:t>
            </w:r>
            <w:r>
              <w:rPr>
                <w:rFonts w:eastAsia="Calibri"/>
                <w:sz w:val="22"/>
                <w:szCs w:val="22"/>
                <w:lang w:val="lt-LT" w:eastAsia="en-US"/>
              </w:rPr>
              <w:t> </w:t>
            </w:r>
            <w:r w:rsidRPr="00A758F3">
              <w:rPr>
                <w:rFonts w:eastAsia="Calibri"/>
                <w:sz w:val="22"/>
                <w:szCs w:val="22"/>
                <w:lang w:val="lt-LT" w:eastAsia="en-US"/>
              </w:rPr>
              <w:t>val.</w:t>
            </w:r>
          </w:p>
        </w:tc>
      </w:tr>
      <w:tr w:rsidR="00D72225" w:rsidRPr="00A758F3" w:rsidTr="00AB4D60">
        <w:trPr>
          <w:cantSplit/>
        </w:trPr>
        <w:tc>
          <w:tcPr>
            <w:tcW w:w="1134" w:type="dxa"/>
            <w:tcBorders>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6,8–17</w:t>
            </w:r>
          </w:p>
        </w:tc>
        <w:tc>
          <w:tcPr>
            <w:tcW w:w="1030" w:type="dxa"/>
            <w:tcBorders>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30–70</w:t>
            </w:r>
          </w:p>
        </w:tc>
        <w:tc>
          <w:tcPr>
            <w:tcW w:w="1030" w:type="dxa"/>
            <w:tcBorders>
              <w:lef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168–248</w:t>
            </w:r>
          </w:p>
        </w:tc>
        <w:tc>
          <w:tcPr>
            <w:tcW w:w="2421"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18</w:t>
            </w:r>
            <w:r>
              <w:rPr>
                <w:rFonts w:eastAsia="Calibri"/>
                <w:sz w:val="22"/>
                <w:szCs w:val="22"/>
                <w:lang w:val="lt-LT" w:eastAsia="en-US"/>
              </w:rPr>
              <w:t> </w:t>
            </w:r>
            <w:r w:rsidRPr="00A758F3">
              <w:rPr>
                <w:rFonts w:eastAsia="Calibri"/>
                <w:sz w:val="22"/>
                <w:szCs w:val="22"/>
                <w:lang w:val="lt-LT" w:eastAsia="en-US"/>
              </w:rPr>
              <w:t>val.</w:t>
            </w:r>
          </w:p>
        </w:tc>
      </w:tr>
      <w:tr w:rsidR="00D72225" w:rsidRPr="00A758F3" w:rsidTr="00AB4D60">
        <w:trPr>
          <w:cantSplit/>
        </w:trPr>
        <w:tc>
          <w:tcPr>
            <w:tcW w:w="1134" w:type="dxa"/>
            <w:tcBorders>
              <w:top w:val="single" w:sz="6" w:space="0" w:color="auto"/>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248–327</w:t>
            </w:r>
          </w:p>
        </w:tc>
        <w:tc>
          <w:tcPr>
            <w:tcW w:w="2421"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24</w:t>
            </w:r>
            <w:r>
              <w:rPr>
                <w:rFonts w:eastAsia="Calibri"/>
                <w:sz w:val="22"/>
                <w:szCs w:val="22"/>
                <w:lang w:val="lt-LT" w:eastAsia="en-US"/>
              </w:rPr>
              <w:t> </w:t>
            </w:r>
            <w:r w:rsidRPr="00A758F3">
              <w:rPr>
                <w:rFonts w:eastAsia="Calibri"/>
                <w:sz w:val="22"/>
                <w:szCs w:val="22"/>
                <w:lang w:val="lt-LT" w:eastAsia="en-US"/>
              </w:rPr>
              <w:t>val.</w:t>
            </w:r>
          </w:p>
        </w:tc>
      </w:tr>
      <w:tr w:rsidR="00D72225" w:rsidRPr="00A758F3" w:rsidTr="00AB4D60">
        <w:trPr>
          <w:cantSplit/>
        </w:trPr>
        <w:tc>
          <w:tcPr>
            <w:tcW w:w="1134" w:type="dxa"/>
            <w:tcBorders>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17–34</w:t>
            </w:r>
          </w:p>
        </w:tc>
        <w:tc>
          <w:tcPr>
            <w:tcW w:w="1030" w:type="dxa"/>
            <w:tcBorders>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10–30</w:t>
            </w:r>
          </w:p>
        </w:tc>
        <w:tc>
          <w:tcPr>
            <w:tcW w:w="1030" w:type="dxa"/>
            <w:tcBorders>
              <w:left w:val="single" w:sz="6" w:space="0" w:color="auto"/>
              <w:bottom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327–469</w:t>
            </w:r>
          </w:p>
        </w:tc>
        <w:tc>
          <w:tcPr>
            <w:tcW w:w="2421"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36</w:t>
            </w:r>
            <w:r>
              <w:rPr>
                <w:rFonts w:eastAsia="Calibri"/>
                <w:sz w:val="22"/>
                <w:szCs w:val="22"/>
                <w:lang w:val="lt-LT" w:eastAsia="en-US"/>
              </w:rPr>
              <w:t> </w:t>
            </w:r>
            <w:r w:rsidRPr="00A758F3">
              <w:rPr>
                <w:rFonts w:eastAsia="Calibri"/>
                <w:sz w:val="22"/>
                <w:szCs w:val="22"/>
                <w:lang w:val="lt-LT" w:eastAsia="en-US"/>
              </w:rPr>
              <w:t>val.</w:t>
            </w:r>
          </w:p>
        </w:tc>
      </w:tr>
      <w:tr w:rsidR="00D72225" w:rsidRPr="00A758F3" w:rsidTr="00AB4D60">
        <w:trPr>
          <w:cantSplit/>
        </w:trPr>
        <w:tc>
          <w:tcPr>
            <w:tcW w:w="1134"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&gt;34</w:t>
            </w:r>
          </w:p>
        </w:tc>
        <w:tc>
          <w:tcPr>
            <w:tcW w:w="1030"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5–10</w:t>
            </w:r>
          </w:p>
        </w:tc>
        <w:tc>
          <w:tcPr>
            <w:tcW w:w="1030" w:type="dxa"/>
            <w:tcBorders>
              <w:top w:val="single" w:sz="6" w:space="0" w:color="auto"/>
              <w:left w:val="single" w:sz="6" w:space="0" w:color="auto"/>
              <w:bottom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469–636</w:t>
            </w:r>
          </w:p>
        </w:tc>
        <w:tc>
          <w:tcPr>
            <w:tcW w:w="2421" w:type="dxa"/>
            <w:tcBorders>
              <w:top w:val="single" w:sz="6" w:space="0" w:color="auto"/>
              <w:left w:val="single" w:sz="6" w:space="0" w:color="auto"/>
              <w:bottom w:val="single" w:sz="6" w:space="0" w:color="auto"/>
              <w:right w:val="single" w:sz="6" w:space="0" w:color="auto"/>
            </w:tcBorders>
          </w:tcPr>
          <w:p w:rsidR="00D72225" w:rsidRPr="00A758F3" w:rsidRDefault="00D72225"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48</w:t>
            </w:r>
            <w:r>
              <w:rPr>
                <w:rFonts w:eastAsia="Calibri"/>
                <w:sz w:val="22"/>
                <w:szCs w:val="22"/>
                <w:lang w:val="lt-LT" w:eastAsia="en-US"/>
              </w:rPr>
              <w:t> </w:t>
            </w:r>
            <w:r w:rsidRPr="00A758F3">
              <w:rPr>
                <w:rFonts w:eastAsia="Calibri"/>
                <w:sz w:val="22"/>
                <w:szCs w:val="22"/>
                <w:lang w:val="lt-LT" w:eastAsia="en-US"/>
              </w:rPr>
              <w:t>val.</w:t>
            </w:r>
          </w:p>
        </w:tc>
      </w:tr>
    </w:tbl>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Jei paciento svoris mažesnis kaip 60</w:t>
      </w:r>
      <w:r>
        <w:rPr>
          <w:rFonts w:eastAsia="Calibri"/>
          <w:sz w:val="22"/>
          <w:szCs w:val="22"/>
          <w:lang w:val="lt-LT" w:eastAsia="en-US"/>
        </w:rPr>
        <w:t> </w:t>
      </w:r>
      <w:r w:rsidRPr="00A758F3">
        <w:rPr>
          <w:rFonts w:eastAsia="Calibri"/>
          <w:sz w:val="22"/>
          <w:szCs w:val="22"/>
          <w:lang w:val="lt-LT" w:eastAsia="en-US"/>
        </w:rPr>
        <w:t xml:space="preserve">kg, tai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 yra 60 mg.</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Dozės mažinimas ir laiko intervalo ilginimas vienodai tinka dozavimui mažinti, tačiau reikia atsižvelgti į tai, kad aukščiau nurodytos dozės yra apytikslės, po tokios pat dozės skirtingų pacientų serume gali susidaryti nevienoda koncentracija. Dėl to komplikuotais klinikiniais atvejais reikia sekti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koncentraciją kraujo serume ir atitinkamai keisti vaistinio preparato dozę. 30-60</w:t>
      </w:r>
      <w:r>
        <w:rPr>
          <w:rFonts w:eastAsia="Calibri"/>
          <w:sz w:val="22"/>
          <w:szCs w:val="22"/>
          <w:lang w:val="lt-LT" w:eastAsia="en-US"/>
        </w:rPr>
        <w:t> </w:t>
      </w:r>
      <w:r w:rsidRPr="00A758F3">
        <w:rPr>
          <w:rFonts w:eastAsia="Calibri"/>
          <w:sz w:val="22"/>
          <w:szCs w:val="22"/>
          <w:lang w:val="lt-LT" w:eastAsia="en-US"/>
        </w:rPr>
        <w:t xml:space="preserve">min. po vartojimo į veną arba į raumenis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serume turi būti bent 5</w:t>
      </w:r>
      <w:r>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Po hemodializės </w:t>
      </w:r>
      <w:r w:rsidRPr="00A758F3">
        <w:rPr>
          <w:sz w:val="22"/>
          <w:szCs w:val="22"/>
        </w:rPr>
        <w:t>leidžiama</w:t>
      </w:r>
      <w:r w:rsidRPr="00A758F3">
        <w:rPr>
          <w:rFonts w:eastAsia="Calibri"/>
          <w:sz w:val="22"/>
          <w:szCs w:val="22"/>
          <w:lang w:val="lt-LT" w:eastAsia="en-US"/>
        </w:rPr>
        <w:t xml:space="preserve"> 1-1,5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Atliekant </w:t>
      </w:r>
      <w:proofErr w:type="spellStart"/>
      <w:r w:rsidRPr="00A758F3">
        <w:rPr>
          <w:rFonts w:eastAsia="Calibri"/>
          <w:sz w:val="22"/>
          <w:szCs w:val="22"/>
          <w:lang w:val="lt-LT" w:eastAsia="en-US"/>
        </w:rPr>
        <w:t>peritoninę</w:t>
      </w:r>
      <w:proofErr w:type="spellEnd"/>
      <w:r w:rsidRPr="00A758F3">
        <w:rPr>
          <w:rFonts w:eastAsia="Calibri"/>
          <w:sz w:val="22"/>
          <w:szCs w:val="22"/>
          <w:lang w:val="lt-LT" w:eastAsia="en-US"/>
        </w:rPr>
        <w:t xml:space="preserve"> dializę, į 2</w:t>
      </w:r>
      <w:r>
        <w:rPr>
          <w:rFonts w:eastAsia="Calibri"/>
          <w:sz w:val="22"/>
          <w:szCs w:val="22"/>
          <w:lang w:val="lt-LT" w:eastAsia="en-US"/>
        </w:rPr>
        <w:t> </w:t>
      </w:r>
      <w:r w:rsidRPr="00A758F3">
        <w:rPr>
          <w:rFonts w:eastAsia="Calibri"/>
          <w:sz w:val="22"/>
          <w:szCs w:val="22"/>
          <w:lang w:val="lt-LT" w:eastAsia="en-US"/>
        </w:rPr>
        <w:t xml:space="preserve">litrus dializės skysčio įpilama 1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w:t>
      </w:r>
    </w:p>
    <w:p w:rsidR="00D72225" w:rsidRDefault="00D72225" w:rsidP="00D72225">
      <w:pPr>
        <w:widowControl w:val="0"/>
        <w:tabs>
          <w:tab w:val="left" w:pos="567"/>
        </w:tabs>
        <w:rPr>
          <w:sz w:val="22"/>
          <w:szCs w:val="22"/>
        </w:rPr>
      </w:pPr>
      <w:r w:rsidRPr="00A758F3">
        <w:rPr>
          <w:rFonts w:eastAsia="Calibri"/>
          <w:sz w:val="22"/>
          <w:szCs w:val="22"/>
          <w:lang w:val="lt-LT" w:eastAsia="en-US"/>
        </w:rPr>
        <w:t xml:space="preserve">Gydytojas parinks </w:t>
      </w:r>
      <w:r w:rsidRPr="00A758F3">
        <w:rPr>
          <w:sz w:val="22"/>
          <w:szCs w:val="22"/>
        </w:rPr>
        <w:t>vaistinio preparato</w:t>
      </w:r>
      <w:r w:rsidRPr="00A758F3">
        <w:rPr>
          <w:rFonts w:eastAsia="Calibri"/>
          <w:sz w:val="22"/>
          <w:szCs w:val="22"/>
          <w:lang w:val="lt-LT" w:eastAsia="en-US"/>
        </w:rPr>
        <w:t xml:space="preserve"> dozę, jo vartojimo dažnumą ir gydymo </w:t>
      </w:r>
      <w:r w:rsidRPr="00A758F3">
        <w:rPr>
          <w:sz w:val="22"/>
          <w:szCs w:val="22"/>
        </w:rPr>
        <w:t>trukmę</w:t>
      </w:r>
      <w:r>
        <w:rPr>
          <w:sz w:val="22"/>
          <w:szCs w:val="22"/>
        </w:rPr>
        <w:t>.</w:t>
      </w:r>
    </w:p>
    <w:p w:rsidR="00D72225" w:rsidRPr="00A758F3" w:rsidRDefault="00D72225" w:rsidP="00D72225">
      <w:pPr>
        <w:widowControl w:val="0"/>
        <w:tabs>
          <w:tab w:val="left" w:pos="567"/>
        </w:tabs>
        <w:rPr>
          <w:sz w:val="22"/>
          <w:szCs w:val="22"/>
        </w:rPr>
      </w:pPr>
    </w:p>
    <w:p w:rsidR="00D72225" w:rsidRPr="00A758F3" w:rsidRDefault="00D72225" w:rsidP="00D72225">
      <w:pPr>
        <w:widowControl w:val="0"/>
        <w:tabs>
          <w:tab w:val="left" w:pos="567"/>
        </w:tabs>
        <w:rPr>
          <w:rFonts w:eastAsia="Calibri"/>
          <w:sz w:val="22"/>
          <w:szCs w:val="22"/>
          <w:u w:val="single"/>
          <w:lang w:val="lt-LT" w:eastAsia="en-US"/>
        </w:rPr>
      </w:pPr>
      <w:r w:rsidRPr="00A758F3">
        <w:rPr>
          <w:sz w:val="22"/>
          <w:szCs w:val="22"/>
          <w:u w:val="single"/>
        </w:rPr>
        <w:t>Patarimas</w:t>
      </w:r>
      <w:r w:rsidRPr="00A758F3">
        <w:rPr>
          <w:rFonts w:eastAsia="Calibri"/>
          <w:sz w:val="22"/>
          <w:szCs w:val="22"/>
          <w:u w:val="single"/>
          <w:lang w:val="lt-LT" w:eastAsia="en-US"/>
        </w:rPr>
        <w:t xml:space="preserve"> </w:t>
      </w:r>
      <w:proofErr w:type="spellStart"/>
      <w:r w:rsidRPr="00A758F3">
        <w:rPr>
          <w:rFonts w:eastAsia="Calibri"/>
          <w:sz w:val="22"/>
          <w:szCs w:val="22"/>
          <w:u w:val="single"/>
          <w:lang w:val="lt-LT" w:eastAsia="en-US"/>
        </w:rPr>
        <w:t>monitoravimui</w:t>
      </w:r>
      <w:proofErr w:type="spellEnd"/>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Rekomenduojama stebėti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koncentraciją serume, ypač senyviems pacientams, naujagimiams ir pacientams, kurių inkstų funkcija yra sutrikusi. Mėginiai imami esant mažiausiai koncentracijai prieš suleidžiant sekančią dozę. Jei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vartojama kelis kartus per parą, jo koncentracija serume prieš vartojant kitą dozę neturi viršyti 2</w:t>
      </w:r>
      <w:r>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jei jo vartojama 1 kartą per parą – 1</w:t>
      </w:r>
      <w:r>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Vartojimo metodas</w:t>
      </w:r>
    </w:p>
    <w:p w:rsidR="00D72225" w:rsidRDefault="00D72225" w:rsidP="00D72225">
      <w:pPr>
        <w:widowControl w:val="0"/>
        <w:tabs>
          <w:tab w:val="left" w:pos="567"/>
        </w:tabs>
        <w:rPr>
          <w:rFonts w:eastAsia="Calibri"/>
          <w:sz w:val="22"/>
          <w:szCs w:val="22"/>
          <w:lang w:val="lt-LT" w:eastAsia="en-US"/>
        </w:rPr>
      </w:pPr>
      <w:proofErr w:type="spellStart"/>
      <w:r w:rsidRPr="00CB0F19">
        <w:rPr>
          <w:rFonts w:eastAsia="Calibri"/>
          <w:sz w:val="22"/>
          <w:szCs w:val="22"/>
          <w:lang w:val="lt-LT" w:eastAsia="en-US"/>
        </w:rPr>
        <w:t>Ge</w:t>
      </w:r>
      <w:r>
        <w:rPr>
          <w:rFonts w:eastAsia="Calibri"/>
          <w:sz w:val="22"/>
          <w:szCs w:val="22"/>
          <w:lang w:val="lt-LT" w:eastAsia="en-US"/>
        </w:rPr>
        <w:t>ntamicinas</w:t>
      </w:r>
      <w:proofErr w:type="spellEnd"/>
      <w:r>
        <w:rPr>
          <w:rFonts w:eastAsia="Calibri"/>
          <w:sz w:val="22"/>
          <w:szCs w:val="22"/>
          <w:lang w:val="lt-LT" w:eastAsia="en-US"/>
        </w:rPr>
        <w:t xml:space="preserve"> paprastai vartojamas</w:t>
      </w:r>
      <w:r w:rsidRPr="00CB0F19">
        <w:rPr>
          <w:rFonts w:eastAsia="Calibri"/>
          <w:sz w:val="22"/>
          <w:szCs w:val="22"/>
          <w:lang w:val="lt-LT" w:eastAsia="en-US"/>
        </w:rPr>
        <w:t xml:space="preserve"> į raumenis, </w:t>
      </w:r>
      <w:r w:rsidRPr="00E336FF">
        <w:t>bet gali būti vartojamas ir į veną, leidžiant tiesiai į veną arba injekuoti per intraveninį kateterį</w:t>
      </w:r>
      <w:r w:rsidRPr="00E336FF">
        <w:rPr>
          <w:rFonts w:eastAsia="Calibri"/>
          <w:sz w:val="22"/>
          <w:szCs w:val="22"/>
          <w:lang w:val="lt-LT" w:eastAsia="en-US"/>
        </w:rPr>
        <w:t>.</w:t>
      </w:r>
      <w:r w:rsidRPr="00CB0F19">
        <w:rPr>
          <w:rFonts w:eastAsia="Calibri"/>
          <w:sz w:val="22"/>
          <w:szCs w:val="22"/>
          <w:lang w:val="lt-LT" w:eastAsia="en-US"/>
        </w:rPr>
        <w:t xml:space="preserve"> Rekomenduojama dozė ir atsargumo priemonės, skirtos </w:t>
      </w:r>
      <w:r>
        <w:rPr>
          <w:rFonts w:eastAsia="Calibri"/>
          <w:sz w:val="22"/>
          <w:szCs w:val="22"/>
          <w:lang w:val="lt-LT" w:eastAsia="en-US"/>
        </w:rPr>
        <w:t xml:space="preserve">vartojant </w:t>
      </w:r>
      <w:r w:rsidRPr="00CB0F19">
        <w:rPr>
          <w:rFonts w:eastAsia="Calibri"/>
          <w:sz w:val="22"/>
          <w:szCs w:val="22"/>
          <w:lang w:val="lt-LT" w:eastAsia="en-US"/>
        </w:rPr>
        <w:t>į raumenis ir į veną, yra vienodos.</w:t>
      </w:r>
    </w:p>
    <w:p w:rsidR="00D72225" w:rsidRPr="00A758F3" w:rsidRDefault="00D72225" w:rsidP="00D72225">
      <w:pPr>
        <w:widowControl w:val="0"/>
        <w:tabs>
          <w:tab w:val="left" w:pos="567"/>
        </w:tabs>
        <w:rPr>
          <w:rFonts w:eastAsia="Calibri"/>
          <w:sz w:val="22"/>
          <w:szCs w:val="22"/>
          <w:lang w:val="lt-LT" w:eastAsia="en-US"/>
        </w:rPr>
      </w:pPr>
      <w:r>
        <w:rPr>
          <w:rFonts w:eastAsia="Calibri"/>
          <w:sz w:val="22"/>
          <w:szCs w:val="22"/>
          <w:lang w:val="lt-LT" w:eastAsia="en-US"/>
        </w:rPr>
        <w:t xml:space="preserve">Vartojant į veną, </w:t>
      </w:r>
      <w:r>
        <w:rPr>
          <w:sz w:val="22"/>
          <w:szCs w:val="22"/>
        </w:rPr>
        <w:t>v</w:t>
      </w:r>
      <w:r w:rsidRPr="00A758F3">
        <w:rPr>
          <w:sz w:val="22"/>
          <w:szCs w:val="22"/>
        </w:rPr>
        <w:t>aistinio preparato galima leisti</w:t>
      </w:r>
      <w:r w:rsidRPr="00A758F3">
        <w:rPr>
          <w:rFonts w:eastAsia="Calibri"/>
          <w:sz w:val="22"/>
          <w:szCs w:val="22"/>
          <w:lang w:val="lt-LT" w:eastAsia="en-US"/>
        </w:rPr>
        <w:t xml:space="preserve"> tiesiai į veną arba per intraveninį kateterį. Injekcija turi trukti 2-3</w:t>
      </w:r>
      <w:r>
        <w:rPr>
          <w:rFonts w:eastAsia="Calibri"/>
          <w:sz w:val="22"/>
          <w:szCs w:val="22"/>
          <w:lang w:val="lt-LT" w:eastAsia="en-US"/>
        </w:rPr>
        <w:t> </w:t>
      </w:r>
      <w:r w:rsidRPr="00A758F3">
        <w:rPr>
          <w:rFonts w:eastAsia="Calibri"/>
          <w:sz w:val="22"/>
          <w:szCs w:val="22"/>
          <w:lang w:val="lt-LT" w:eastAsia="en-US"/>
        </w:rPr>
        <w:t xml:space="preserve">min. Jei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vartojama 1 kartą per parą, jis turi būti </w:t>
      </w:r>
      <w:proofErr w:type="spellStart"/>
      <w:r w:rsidRPr="00A758F3">
        <w:rPr>
          <w:rFonts w:eastAsia="Calibri"/>
          <w:sz w:val="22"/>
          <w:szCs w:val="22"/>
          <w:lang w:val="lt-LT" w:eastAsia="en-US"/>
        </w:rPr>
        <w:t>infuzuojamas</w:t>
      </w:r>
      <w:proofErr w:type="spellEnd"/>
      <w:r w:rsidRPr="00A758F3">
        <w:rPr>
          <w:rFonts w:eastAsia="Calibri"/>
          <w:sz w:val="22"/>
          <w:szCs w:val="22"/>
          <w:lang w:val="lt-LT" w:eastAsia="en-US"/>
        </w:rPr>
        <w:t xml:space="preserve"> į veną per 30</w:t>
      </w:r>
      <w:r w:rsidRPr="00A758F3">
        <w:rPr>
          <w:rFonts w:eastAsia="Calibri"/>
          <w:sz w:val="22"/>
          <w:szCs w:val="22"/>
          <w:lang w:val="lt-LT" w:eastAsia="en-US"/>
        </w:rPr>
        <w:noBreakHyphen/>
        <w:t>60 min.</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Trumpai infuzijai į veną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atskiedžiamas 100-200</w:t>
      </w:r>
      <w:r>
        <w:rPr>
          <w:rFonts w:eastAsia="Calibri"/>
          <w:sz w:val="22"/>
          <w:szCs w:val="22"/>
          <w:lang w:val="lt-LT" w:eastAsia="en-US"/>
        </w:rPr>
        <w:t> </w:t>
      </w:r>
      <w:r w:rsidRPr="00A758F3">
        <w:rPr>
          <w:rFonts w:eastAsia="Calibri"/>
          <w:sz w:val="22"/>
          <w:szCs w:val="22"/>
          <w:lang w:val="lt-LT" w:eastAsia="en-US"/>
        </w:rPr>
        <w:t xml:space="preserve">ml sterilaus fiziologinio natrio chlorido tirpalo arba sterilaus 5 % gliukozės tirpalo.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tirpale turi neviršyti 1 mg/ml.</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sukelia ilgalaikį </w:t>
      </w:r>
      <w:proofErr w:type="spellStart"/>
      <w:r w:rsidRPr="00A758F3">
        <w:rPr>
          <w:rFonts w:eastAsia="Calibri"/>
          <w:sz w:val="22"/>
          <w:szCs w:val="22"/>
          <w:lang w:val="lt-LT" w:eastAsia="en-US"/>
        </w:rPr>
        <w:t>poantibiotikinį</w:t>
      </w:r>
      <w:proofErr w:type="spellEnd"/>
      <w:r w:rsidRPr="00A758F3">
        <w:rPr>
          <w:rFonts w:eastAsia="Calibri"/>
          <w:sz w:val="22"/>
          <w:szCs w:val="22"/>
          <w:lang w:val="lt-LT" w:eastAsia="en-US"/>
        </w:rPr>
        <w:t xml:space="preserve"> veikimą, kurio metu kiekvienos naujos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dozės poveikis būna silpnesnis dėl mažesnio bakterijų jautrumo šiam </w:t>
      </w:r>
      <w:r w:rsidRPr="00A758F3">
        <w:rPr>
          <w:sz w:val="22"/>
          <w:szCs w:val="22"/>
        </w:rPr>
        <w:t>vaistiniam preparatui.</w:t>
      </w:r>
      <w:r w:rsidRPr="00A758F3">
        <w:rPr>
          <w:rFonts w:eastAsia="Calibri"/>
          <w:sz w:val="22"/>
          <w:szCs w:val="22"/>
          <w:lang w:val="lt-LT" w:eastAsia="en-US"/>
        </w:rPr>
        <w:t xml:space="preserve"> Antibakterinio poveikio požiūriu, šio vaistinio preparato vartojimas 1 kartą per parą yra pranašesnis, dėl stipresnio baktericidinio poveikio, sukelto didelės pradinės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koncentracijos kraujo serume ir geresnio antibakterinio kitos dozės poveikio susijusio su ilgesniu vartojimo intervalu.</w:t>
      </w:r>
    </w:p>
    <w:p w:rsidR="00D72225" w:rsidRPr="00A758F3" w:rsidRDefault="00D72225" w:rsidP="00D72225">
      <w:pPr>
        <w:widowControl w:val="0"/>
        <w:tabs>
          <w:tab w:val="left" w:pos="567"/>
        </w:tabs>
        <w:rPr>
          <w:rFonts w:eastAsia="Calibri"/>
          <w:sz w:val="22"/>
          <w:szCs w:val="22"/>
          <w:lang w:val="lt-LT" w:eastAsia="en-US"/>
        </w:rPr>
      </w:pPr>
    </w:p>
    <w:p w:rsidR="00D72225" w:rsidRPr="00A758F3"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1 kartą per parą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vartoti nerekomenduojama, jei yra sutrikusi imuninės sistemos funkcija (kai yra </w:t>
      </w:r>
      <w:proofErr w:type="spellStart"/>
      <w:r w:rsidRPr="00A758F3">
        <w:rPr>
          <w:rFonts w:eastAsia="Calibri"/>
          <w:sz w:val="22"/>
          <w:szCs w:val="22"/>
          <w:lang w:val="lt-LT" w:eastAsia="en-US"/>
        </w:rPr>
        <w:t>neutropenija</w:t>
      </w:r>
      <w:proofErr w:type="spellEnd"/>
      <w:r w:rsidRPr="00A758F3">
        <w:rPr>
          <w:rFonts w:eastAsia="Calibri"/>
          <w:sz w:val="22"/>
          <w:szCs w:val="22"/>
          <w:lang w:val="lt-LT" w:eastAsia="en-US"/>
        </w:rPr>
        <w:t xml:space="preserve">), sunkus inkstų funkcijos nepakankamumas, cistinė fibrozė, </w:t>
      </w:r>
      <w:proofErr w:type="spellStart"/>
      <w:r w:rsidRPr="00A758F3">
        <w:rPr>
          <w:rFonts w:eastAsia="Calibri"/>
          <w:sz w:val="22"/>
          <w:szCs w:val="22"/>
          <w:lang w:val="lt-LT" w:eastAsia="en-US"/>
        </w:rPr>
        <w:t>ascitas</w:t>
      </w:r>
      <w:proofErr w:type="spellEnd"/>
      <w:r w:rsidRPr="00A758F3">
        <w:rPr>
          <w:rFonts w:eastAsia="Calibri"/>
          <w:sz w:val="22"/>
          <w:szCs w:val="22"/>
          <w:lang w:val="lt-LT" w:eastAsia="en-US"/>
        </w:rPr>
        <w:t xml:space="preserve">, infekcinis </w:t>
      </w:r>
      <w:proofErr w:type="spellStart"/>
      <w:r w:rsidRPr="00A758F3">
        <w:rPr>
          <w:rFonts w:eastAsia="Calibri"/>
          <w:sz w:val="22"/>
          <w:szCs w:val="22"/>
          <w:lang w:val="lt-LT" w:eastAsia="en-US"/>
        </w:rPr>
        <w:t>endokarditas</w:t>
      </w:r>
      <w:proofErr w:type="spellEnd"/>
      <w:r w:rsidRPr="00A758F3">
        <w:rPr>
          <w:rFonts w:eastAsia="Calibri"/>
          <w:sz w:val="22"/>
          <w:szCs w:val="22"/>
          <w:lang w:val="lt-LT" w:eastAsia="en-US"/>
        </w:rPr>
        <w:t>, didelės (daugiau kaip 20 % kūno paviršiaus ploto) apimties nudegimas ir nėščioms moterims.</w:t>
      </w:r>
    </w:p>
    <w:p w:rsidR="00D72225" w:rsidRDefault="00D72225" w:rsidP="00D7222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Įprastinė gydymo </w:t>
      </w:r>
      <w:proofErr w:type="spellStart"/>
      <w:r w:rsidRPr="00A758F3">
        <w:rPr>
          <w:rFonts w:eastAsia="Calibri"/>
          <w:sz w:val="22"/>
          <w:szCs w:val="22"/>
          <w:lang w:val="lt-LT" w:eastAsia="en-US"/>
        </w:rPr>
        <w:t>gentamicinu</w:t>
      </w:r>
      <w:proofErr w:type="spellEnd"/>
      <w:r w:rsidRPr="00A758F3">
        <w:rPr>
          <w:rFonts w:eastAsia="Calibri"/>
          <w:sz w:val="22"/>
          <w:szCs w:val="22"/>
          <w:lang w:val="lt-LT" w:eastAsia="en-US"/>
        </w:rPr>
        <w:t xml:space="preserve"> trukmė yra 7-10 parų. Jei infekcinė liga labai sunki ir komplikuota gydymo trukmė gali būti ilgesnė.</w:t>
      </w:r>
    </w:p>
    <w:p w:rsidR="00D72225" w:rsidRDefault="00D72225" w:rsidP="00D72225">
      <w:pPr>
        <w:widowControl w:val="0"/>
        <w:tabs>
          <w:tab w:val="left" w:pos="567"/>
        </w:tabs>
        <w:rPr>
          <w:rFonts w:eastAsia="Calibri"/>
          <w:sz w:val="22"/>
          <w:szCs w:val="22"/>
          <w:lang w:val="lt-LT" w:eastAsia="en-US"/>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1C9C"/>
    <w:multiLevelType w:val="hybridMultilevel"/>
    <w:tmpl w:val="921494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4D9B"/>
    <w:multiLevelType w:val="hybridMultilevel"/>
    <w:tmpl w:val="149E4BC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E52A3"/>
    <w:multiLevelType w:val="hybridMultilevel"/>
    <w:tmpl w:val="FCFA9D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12B30"/>
    <w:multiLevelType w:val="hybridMultilevel"/>
    <w:tmpl w:val="00D4FC4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703A7"/>
    <w:multiLevelType w:val="hybridMultilevel"/>
    <w:tmpl w:val="BD6097D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9E7C61"/>
    <w:multiLevelType w:val="hybridMultilevel"/>
    <w:tmpl w:val="E72870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E5567C"/>
    <w:multiLevelType w:val="hybridMultilevel"/>
    <w:tmpl w:val="2CAE6548"/>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1A1AB8"/>
    <w:multiLevelType w:val="hybridMultilevel"/>
    <w:tmpl w:val="528886FE"/>
    <w:lvl w:ilvl="0" w:tplc="04090001">
      <w:start w:val="1"/>
      <w:numFmt w:val="bullet"/>
      <w:lvlText w:val=""/>
      <w:lvlJc w:val="left"/>
      <w:pPr>
        <w:ind w:left="1287" w:hanging="360"/>
      </w:pPr>
      <w:rPr>
        <w:rFonts w:ascii="Symbol" w:hAnsi="Symbol"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7CF9386A"/>
    <w:multiLevelType w:val="hybridMultilevel"/>
    <w:tmpl w:val="FFBA4DFA"/>
    <w:lvl w:ilvl="0" w:tplc="04090001">
      <w:start w:val="1"/>
      <w:numFmt w:val="bullet"/>
      <w:lvlText w:val=""/>
      <w:lvlJc w:val="left"/>
      <w:pPr>
        <w:ind w:left="927" w:hanging="360"/>
      </w:pPr>
      <w:rPr>
        <w:rFonts w:ascii="Symbol" w:hAnsi="Symbol"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E3752A"/>
    <w:multiLevelType w:val="hybridMultilevel"/>
    <w:tmpl w:val="6FF8E86C"/>
    <w:lvl w:ilvl="0" w:tplc="71B0FED2">
      <w:start w:val="1"/>
      <w:numFmt w:val="bullet"/>
      <w:lvlText w:val="-"/>
      <w:lvlJc w:val="left"/>
      <w:pPr>
        <w:ind w:left="720" w:hanging="360"/>
      </w:pPr>
      <w:rPr>
        <w:rFonts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25"/>
    <w:rsid w:val="00072F85"/>
    <w:rsid w:val="000A5E72"/>
    <w:rsid w:val="000A7B60"/>
    <w:rsid w:val="00181364"/>
    <w:rsid w:val="002945D9"/>
    <w:rsid w:val="00305C48"/>
    <w:rsid w:val="003362C6"/>
    <w:rsid w:val="00497D4D"/>
    <w:rsid w:val="00742EBF"/>
    <w:rsid w:val="00B4219F"/>
    <w:rsid w:val="00BA6577"/>
    <w:rsid w:val="00C30905"/>
    <w:rsid w:val="00D358F2"/>
    <w:rsid w:val="00D72225"/>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7C00A-434C-44EB-8718-6D47A8C3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2225"/>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72225"/>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D72225"/>
    <w:rPr>
      <w:rFonts w:ascii="Times New Roman" w:eastAsia="Times New Roman" w:hAnsi="Times New Roman" w:cs="Times New Roman"/>
      <w:szCs w:val="20"/>
      <w:lang w:val="sl-SI" w:eastAsia="sl-SI"/>
    </w:rPr>
  </w:style>
  <w:style w:type="paragraph" w:styleId="Sraopastraipa">
    <w:name w:val="List Paragraph"/>
    <w:basedOn w:val="prastasis"/>
    <w:uiPriority w:val="34"/>
    <w:qFormat/>
    <w:rsid w:val="00D72225"/>
    <w:pPr>
      <w:ind w:left="720" w:hanging="567"/>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12650</Words>
  <Characters>7212</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31</vt:i4>
      </vt:variant>
    </vt:vector>
  </HeadingPairs>
  <TitlesOfParts>
    <vt:vector size="32" baseType="lpstr">
      <vt:lpstr/>
      <vt:lpstr>Pakuotės lapelis: informacija vartotojui</vt:lpstr>
      <vt:lpstr/>
      <vt:lpstr>1.	Kas yra Gentamicin Krka ir kam jis vartojamas</vt:lpstr>
      <vt:lpstr>2.	Kas žinotina prieš vartojant Gentamicin Krka</vt:lpstr>
      <vt:lpstr>Gentamicin Krka vartoti draudžiama:</vt:lpstr>
      <vt:lpstr>Įspėjimai ir atsargumo priemonės</vt:lpstr>
      <vt:lpstr/>
      <vt:lpstr>Gentamicin Krka vartojant kartu su nervinio impulso perdavimą raumenims blokuoja</vt:lpstr>
      <vt:lpstr/>
      <vt:lpstr/>
      <vt:lpstr>Nėštumas ir žindymo laikotarpis</vt:lpstr>
      <vt:lpstr>Vairavimas ir mechanizmų valdymas</vt:lpstr>
      <vt:lpstr>Gentamicinas gali pažeisti pusiausvyros organą. Dažniausiai dėl jo pažeidimo ats</vt:lpstr>
      <vt:lpstr>3.	Kaip vartoti Gentamicin Krka</vt:lpstr>
      <vt:lpstr>Dozavimas ir vartojimo metodas</vt:lpstr>
      <vt:lpstr/>
      <vt:lpstr>Ką daryti pavartojus per didelę Gentamicin Krka dozę</vt:lpstr>
      <vt:lpstr>Pamiršus pavartoti Gentamicin Krka</vt:lpstr>
      <vt:lpstr>Nustojus vartoti Gentamicin Krka</vt:lpstr>
      <vt:lpstr>4.	Galimas šalutinis poveikis</vt:lpstr>
      <vt:lpstr>Šis vaistas, kaip ir visi kiti, gali sukelti šalutinį poveikį, nors jis pasireiš</vt:lpstr>
      <vt:lpstr>5.	Kaip laikyti Gentamicin Krka</vt:lpstr>
      <vt:lpstr>Šį vaistą laikykite vaikams nepastebimoje ir nepasiekiamoje vietoje.</vt:lpstr>
      <vt:lpstr/>
      <vt:lpstr>Ant dėžutės po „Tinka iki“ ir ampulės nurodytam tinkamumo laikui pasibaigus, šio</vt:lpstr>
      <vt:lpstr/>
      <vt:lpstr>Laikyti ne aukštesnėje kaip 25 (C temperatūroje.</vt:lpstr>
      <vt:lpstr/>
      <vt:lpstr/>
      <vt:lpstr>KRKA, d.d., Novo mesto, Šmarješka cesta 6, 8501 Novo mesto, Slovėnija</vt: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2025-02-03T13:44:00Z</dcterms:created>
  <dcterms:modified xsi:type="dcterms:W3CDTF">2025-02-03T13:45:00Z</dcterms:modified>
</cp:coreProperties>
</file>