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47" w:rsidRPr="00CC6366" w:rsidRDefault="00C20147" w:rsidP="00C20147">
      <w:pPr>
        <w:pStyle w:val="Antrat2"/>
        <w:rPr>
          <w:rFonts w:eastAsia="Calibri"/>
        </w:rPr>
      </w:pPr>
      <w:r w:rsidRPr="00CC6366">
        <w:t>Pakuotės lapelis: informacija vartotojui</w:t>
      </w:r>
    </w:p>
    <w:p w:rsidR="00C20147" w:rsidRPr="000A5D02" w:rsidRDefault="00C20147" w:rsidP="00C20147">
      <w:pPr>
        <w:jc w:val="center"/>
        <w:rPr>
          <w:i w:val="0"/>
          <w:szCs w:val="22"/>
        </w:rPr>
      </w:pPr>
    </w:p>
    <w:p w:rsidR="00C20147" w:rsidRPr="000A5D02" w:rsidRDefault="00C20147" w:rsidP="00C20147">
      <w:pPr>
        <w:jc w:val="center"/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20</w:t>
      </w:r>
      <w:r>
        <w:rPr>
          <w:i w:val="0"/>
          <w:szCs w:val="22"/>
        </w:rPr>
        <w:t> </w:t>
      </w:r>
      <w:r w:rsidRPr="000A5D02">
        <w:rPr>
          <w:i w:val="0"/>
          <w:szCs w:val="22"/>
        </w:rPr>
        <w:t>mg/g tepalas</w:t>
      </w:r>
    </w:p>
    <w:p w:rsidR="00C20147" w:rsidRPr="000A5D02" w:rsidRDefault="00C20147" w:rsidP="00C20147">
      <w:pPr>
        <w:jc w:val="center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n</w:t>
      </w:r>
      <w:r w:rsidRPr="000A5D02">
        <w:rPr>
          <w:b w:val="0"/>
          <w:i w:val="0"/>
          <w:szCs w:val="22"/>
        </w:rPr>
        <w:t xml:space="preserve">atrio </w:t>
      </w:r>
      <w:proofErr w:type="spellStart"/>
      <w:r w:rsidRPr="000A5D02">
        <w:rPr>
          <w:b w:val="0"/>
          <w:i w:val="0"/>
          <w:szCs w:val="22"/>
        </w:rPr>
        <w:t>fuzidatas</w:t>
      </w:r>
      <w:proofErr w:type="spellEnd"/>
    </w:p>
    <w:p w:rsidR="00C20147" w:rsidRPr="000A5D02" w:rsidRDefault="00C20147" w:rsidP="00C20147">
      <w:pPr>
        <w:jc w:val="center"/>
        <w:rPr>
          <w:bCs/>
          <w:i w:val="0"/>
          <w:szCs w:val="22"/>
          <w:u w:val="single"/>
        </w:rPr>
      </w:pPr>
    </w:p>
    <w:p w:rsidR="00C20147" w:rsidRPr="000A5D02" w:rsidRDefault="00C20147" w:rsidP="00C20147">
      <w:pPr>
        <w:rPr>
          <w:bCs/>
          <w:i w:val="0"/>
          <w:szCs w:val="22"/>
        </w:rPr>
      </w:pPr>
      <w:r w:rsidRPr="000A5D02">
        <w:rPr>
          <w:bCs/>
          <w:i w:val="0"/>
          <w:szCs w:val="22"/>
        </w:rPr>
        <w:t>Atidžiai perskaitykite visą šį lapelį, prieš pradėdami vartoti vaistą, nes jame pateikiama Jums svarbi informacija.</w:t>
      </w:r>
    </w:p>
    <w:p w:rsidR="00C20147" w:rsidRPr="000A5D02" w:rsidRDefault="00C20147" w:rsidP="00C2014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Neišmeskite šio lapelio, nes vėl gali prireikti jį perskaityti.</w:t>
      </w:r>
    </w:p>
    <w:p w:rsidR="00C20147" w:rsidRPr="000A5D02" w:rsidRDefault="00C20147" w:rsidP="00C2014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kiltų daugiau klausimų, kreipkitės į gydytoją arba vaistininką.</w:t>
      </w:r>
    </w:p>
    <w:p w:rsidR="00C20147" w:rsidRPr="000A5D02" w:rsidRDefault="00C20147" w:rsidP="00C2014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Šis vaistas skirtas </w:t>
      </w:r>
      <w:r>
        <w:rPr>
          <w:b w:val="0"/>
          <w:i w:val="0"/>
          <w:szCs w:val="22"/>
        </w:rPr>
        <w:t xml:space="preserve">tik </w:t>
      </w:r>
      <w:r w:rsidRPr="000A5D02">
        <w:rPr>
          <w:b w:val="0"/>
          <w:i w:val="0"/>
          <w:szCs w:val="22"/>
        </w:rPr>
        <w:t>Jums, todėl kitiems žmonėms jo duoti negalima. Vaistas gali jiems pakenkti (net tiems, kurių ligos požymiai yra tokie patys kaip Jūsų).</w:t>
      </w:r>
    </w:p>
    <w:p w:rsidR="00C20147" w:rsidRPr="001B302D" w:rsidRDefault="00C20147" w:rsidP="00C2014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i w:val="0"/>
        </w:rPr>
      </w:pPr>
      <w:r w:rsidRPr="000A5D02">
        <w:rPr>
          <w:b w:val="0"/>
          <w:i w:val="0"/>
          <w:szCs w:val="22"/>
        </w:rPr>
        <w:t>Jeigu pasireiškė šalutinis poveikis (net jeigu jis šiame lapelyje nenurodytas), kreipkitės į gydytoją arba vaistininką.</w:t>
      </w:r>
      <w:r>
        <w:rPr>
          <w:b w:val="0"/>
          <w:i w:val="0"/>
          <w:szCs w:val="22"/>
        </w:rPr>
        <w:t xml:space="preserve"> Žr. 4 skyrių.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Default="00C20147" w:rsidP="00C20147">
      <w:pPr>
        <w:rPr>
          <w:i w:val="0"/>
          <w:szCs w:val="22"/>
        </w:rPr>
      </w:pPr>
      <w:r w:rsidRPr="000A5D02">
        <w:rPr>
          <w:i w:val="0"/>
          <w:szCs w:val="22"/>
        </w:rPr>
        <w:t>Apie ką rašoma šiame lapelyje?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Kas yra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ir kam jis vartojamas</w:t>
      </w:r>
    </w:p>
    <w:p w:rsidR="00C20147" w:rsidRPr="000A5D02" w:rsidRDefault="00C20147" w:rsidP="00C20147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Kas žinotina prieš vartojant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</w:t>
      </w:r>
    </w:p>
    <w:p w:rsidR="00C20147" w:rsidRPr="000A5D02" w:rsidRDefault="00C20147" w:rsidP="00C20147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Kaip vartoti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</w:p>
    <w:p w:rsidR="00C20147" w:rsidRPr="000A5D02" w:rsidRDefault="00C20147" w:rsidP="00C20147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Galimas šalutinis poveikis</w:t>
      </w:r>
    </w:p>
    <w:p w:rsidR="00C20147" w:rsidRPr="000A5D02" w:rsidRDefault="00C20147" w:rsidP="00C20147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Kaip laikyti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</w:t>
      </w:r>
    </w:p>
    <w:p w:rsidR="00C20147" w:rsidRPr="000A5D02" w:rsidRDefault="00C20147" w:rsidP="00C20147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Pakuotės turinys ir kita informacija</w:t>
      </w:r>
    </w:p>
    <w:p w:rsidR="00C20147" w:rsidRPr="000A5D02" w:rsidRDefault="00C20147" w:rsidP="00C20147">
      <w:pPr>
        <w:tabs>
          <w:tab w:val="left" w:pos="709"/>
        </w:tabs>
        <w:rPr>
          <w:i w:val="0"/>
          <w:szCs w:val="22"/>
        </w:rPr>
      </w:pPr>
    </w:p>
    <w:p w:rsidR="00C20147" w:rsidRPr="000A5D02" w:rsidRDefault="00C20147" w:rsidP="00C20147">
      <w:pPr>
        <w:rPr>
          <w:bCs/>
          <w:i w:val="0"/>
          <w:szCs w:val="22"/>
        </w:rPr>
      </w:pPr>
    </w:p>
    <w:p w:rsidR="00C20147" w:rsidRPr="00CA5B06" w:rsidRDefault="00C20147" w:rsidP="00C20147">
      <w:pPr>
        <w:pStyle w:val="Antrat3"/>
      </w:pPr>
      <w:r w:rsidRPr="00CA5B06">
        <w:t>1.</w:t>
      </w:r>
      <w:r w:rsidRPr="00CA5B06">
        <w:tab/>
        <w:t>Kas yra Fucidin ir kam jis vartojamas</w:t>
      </w:r>
      <w:r w:rsidRPr="001B302D" w:rsidDel="00B121B3">
        <w:t xml:space="preserve"> 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Fucidin</w:t>
      </w:r>
      <w:proofErr w:type="spellEnd"/>
      <w:r>
        <w:rPr>
          <w:b w:val="0"/>
          <w:i w:val="0"/>
          <w:szCs w:val="22"/>
        </w:rPr>
        <w:t xml:space="preserve"> tepalas vartojamas n</w:t>
      </w:r>
      <w:r w:rsidRPr="000A5D02">
        <w:rPr>
          <w:b w:val="0"/>
          <w:i w:val="0"/>
          <w:szCs w:val="22"/>
        </w:rPr>
        <w:t xml:space="preserve">atrio </w:t>
      </w:r>
      <w:proofErr w:type="spellStart"/>
      <w:r w:rsidRPr="000A5D02">
        <w:rPr>
          <w:b w:val="0"/>
          <w:i w:val="0"/>
          <w:szCs w:val="22"/>
        </w:rPr>
        <w:t>fuzidatui</w:t>
      </w:r>
      <w:proofErr w:type="spellEnd"/>
      <w:r w:rsidRPr="000A5D02">
        <w:rPr>
          <w:b w:val="0"/>
          <w:i w:val="0"/>
          <w:szCs w:val="22"/>
        </w:rPr>
        <w:t xml:space="preserve"> jautrių mikroorganizmų sukeltų odos infekcinių ligų gydym</w:t>
      </w:r>
      <w:r>
        <w:rPr>
          <w:b w:val="0"/>
          <w:i w:val="0"/>
          <w:szCs w:val="22"/>
        </w:rPr>
        <w:t>ui</w:t>
      </w:r>
      <w:r w:rsidRPr="000A5D02">
        <w:rPr>
          <w:b w:val="0"/>
          <w:i w:val="0"/>
          <w:szCs w:val="22"/>
        </w:rPr>
        <w:t>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turi unikalių savybių prasiskverbti į infekcijos židinį net ir tais atvejais, kai jo tepama ant sveikos odos.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ind w:left="540" w:hanging="540"/>
        <w:rPr>
          <w:i w:val="0"/>
          <w:szCs w:val="22"/>
        </w:rPr>
      </w:pPr>
      <w:r w:rsidRPr="000A5D02">
        <w:rPr>
          <w:i w:val="0"/>
          <w:szCs w:val="22"/>
        </w:rPr>
        <w:t>2.</w:t>
      </w:r>
      <w:r w:rsidRPr="000A5D02">
        <w:rPr>
          <w:i w:val="0"/>
          <w:szCs w:val="22"/>
        </w:rPr>
        <w:tab/>
        <w:t xml:space="preserve">Kas žinotina prieš vartojant </w:t>
      </w: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 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vartoti </w:t>
      </w:r>
      <w:r>
        <w:rPr>
          <w:i w:val="0"/>
          <w:szCs w:val="22"/>
        </w:rPr>
        <w:t>draudžiama</w:t>
      </w:r>
      <w:r w:rsidRPr="000A5D02">
        <w:rPr>
          <w:i w:val="0"/>
          <w:szCs w:val="22"/>
        </w:rPr>
        <w:t>:</w:t>
      </w:r>
    </w:p>
    <w:p w:rsidR="00C20147" w:rsidRPr="000A5D02" w:rsidRDefault="00C20147" w:rsidP="00C20147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jeigu yra alergija veikliajai </w:t>
      </w:r>
      <w:r>
        <w:rPr>
          <w:b w:val="0"/>
          <w:i w:val="0"/>
          <w:szCs w:val="22"/>
        </w:rPr>
        <w:t xml:space="preserve">medžiagai </w:t>
      </w:r>
      <w:r w:rsidRPr="000A5D02">
        <w:rPr>
          <w:b w:val="0"/>
          <w:i w:val="0"/>
          <w:szCs w:val="22"/>
        </w:rPr>
        <w:t xml:space="preserve">arba bet kuriai pagalbinei </w:t>
      </w:r>
      <w:r>
        <w:rPr>
          <w:b w:val="0"/>
          <w:i w:val="0"/>
          <w:szCs w:val="22"/>
        </w:rPr>
        <w:t>šio vaisto</w:t>
      </w:r>
      <w:r w:rsidRPr="000A5D02">
        <w:rPr>
          <w:b w:val="0"/>
          <w:i w:val="0"/>
          <w:szCs w:val="22"/>
        </w:rPr>
        <w:t xml:space="preserve"> medžiagai (jos išvardytos 6 skyriuje).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i w:val="0"/>
          <w:szCs w:val="22"/>
        </w:rPr>
      </w:pPr>
      <w:r w:rsidRPr="000A5D02">
        <w:rPr>
          <w:i w:val="0"/>
          <w:szCs w:val="22"/>
        </w:rPr>
        <w:t>Įspėjimai ir atsargumo priemonės</w:t>
      </w:r>
    </w:p>
    <w:p w:rsidR="00C20147" w:rsidRDefault="00C20147" w:rsidP="00C20147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 xml:space="preserve">Pasitarkite su gydytoju arba vaistininku, prieš pradėdami vartoti </w:t>
      </w:r>
      <w:proofErr w:type="spellStart"/>
      <w:r>
        <w:rPr>
          <w:b w:val="0"/>
          <w:i w:val="0"/>
          <w:szCs w:val="22"/>
        </w:rPr>
        <w:t>Fucidin</w:t>
      </w:r>
      <w:proofErr w:type="spellEnd"/>
      <w:r>
        <w:rPr>
          <w:b w:val="0"/>
          <w:i w:val="0"/>
          <w:szCs w:val="22"/>
        </w:rPr>
        <w:t>.</w:t>
      </w:r>
    </w:p>
    <w:p w:rsidR="00C20147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Jeigu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tepama veido oda ar vieta apie akį, reikia stengtis, kad jo nepatektų į akis, nes tepalas gali dirginti akies junginę.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Vaisto sudėtyje esantys </w:t>
      </w:r>
      <w:proofErr w:type="spellStart"/>
      <w:r w:rsidRPr="000A5D02">
        <w:rPr>
          <w:b w:val="0"/>
          <w:i w:val="0"/>
          <w:szCs w:val="22"/>
        </w:rPr>
        <w:t>butilhidroksitoluenas</w:t>
      </w:r>
      <w:proofErr w:type="spellEnd"/>
      <w:r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bCs/>
          <w:i w:val="0"/>
          <w:iCs/>
          <w:szCs w:val="22"/>
        </w:rPr>
        <w:t>(E321)</w:t>
      </w:r>
      <w:r>
        <w:rPr>
          <w:b w:val="0"/>
          <w:i w:val="0"/>
          <w:szCs w:val="22"/>
        </w:rPr>
        <w:t xml:space="preserve"> ir</w:t>
      </w:r>
      <w:r w:rsidRPr="000A5D02">
        <w:rPr>
          <w:b w:val="0"/>
          <w:i w:val="0"/>
          <w:szCs w:val="22"/>
        </w:rPr>
        <w:t xml:space="preserve">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 gali sukelti vietinę odos reakciją (p</w:t>
      </w:r>
      <w:r>
        <w:rPr>
          <w:b w:val="0"/>
          <w:i w:val="0"/>
          <w:szCs w:val="22"/>
        </w:rPr>
        <w:t>vz.,</w:t>
      </w:r>
      <w:r w:rsidRPr="000A5D02">
        <w:rPr>
          <w:b w:val="0"/>
          <w:i w:val="0"/>
          <w:szCs w:val="22"/>
        </w:rPr>
        <w:t xml:space="preserve"> kontaktinį dermatitą). Vilnų riebalai gali sukelti </w:t>
      </w:r>
      <w:r>
        <w:rPr>
          <w:b w:val="0"/>
          <w:i w:val="0"/>
          <w:szCs w:val="22"/>
        </w:rPr>
        <w:t>lokalią</w:t>
      </w:r>
      <w:r w:rsidRPr="000A5D02">
        <w:rPr>
          <w:b w:val="0"/>
          <w:i w:val="0"/>
          <w:szCs w:val="22"/>
        </w:rPr>
        <w:t xml:space="preserve"> odos reakciją žmonėms</w:t>
      </w:r>
      <w:r>
        <w:rPr>
          <w:b w:val="0"/>
          <w:i w:val="0"/>
          <w:szCs w:val="22"/>
        </w:rPr>
        <w:t>,</w:t>
      </w:r>
      <w:r w:rsidRPr="000A5D02">
        <w:rPr>
          <w:b w:val="0"/>
          <w:i w:val="0"/>
          <w:szCs w:val="22"/>
        </w:rPr>
        <w:t xml:space="preserve"> alergiškiems vilnų riebalams.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pStyle w:val="Pagrindinistekstas2"/>
        <w:rPr>
          <w:bCs/>
          <w:iCs/>
          <w:sz w:val="22"/>
          <w:szCs w:val="22"/>
        </w:rPr>
      </w:pPr>
      <w:r w:rsidRPr="000A5D02">
        <w:rPr>
          <w:bCs/>
          <w:iCs/>
          <w:sz w:val="22"/>
          <w:szCs w:val="22"/>
        </w:rPr>
        <w:t xml:space="preserve">Kaip ir visų antibiotikų, ilgalaikis ir pasikartojantis </w:t>
      </w:r>
      <w:proofErr w:type="spellStart"/>
      <w:r w:rsidRPr="000A5D02">
        <w:rPr>
          <w:bCs/>
          <w:iCs/>
          <w:sz w:val="22"/>
          <w:szCs w:val="22"/>
        </w:rPr>
        <w:t>Fucidin</w:t>
      </w:r>
      <w:proofErr w:type="spellEnd"/>
      <w:r w:rsidRPr="000A5D02">
        <w:rPr>
          <w:bCs/>
          <w:iCs/>
          <w:sz w:val="22"/>
          <w:szCs w:val="22"/>
        </w:rPr>
        <w:t xml:space="preserve"> vartojimas padidina riziką išsivystyti bakterijų atsparumui antibiotikams.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keepNext/>
        <w:rPr>
          <w:i w:val="0"/>
          <w:szCs w:val="22"/>
        </w:rPr>
      </w:pPr>
      <w:r w:rsidRPr="000A5D02">
        <w:rPr>
          <w:i w:val="0"/>
          <w:szCs w:val="22"/>
        </w:rPr>
        <w:lastRenderedPageBreak/>
        <w:t xml:space="preserve">Kiti vaistai ir </w:t>
      </w: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vartojate ar neseniai vartojote kitų vaistų arba dėl to nesate tikri, apie tai pasakykite gydytojui arba vaistininkui.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i w:val="0"/>
          <w:szCs w:val="22"/>
        </w:rPr>
      </w:pPr>
      <w:r w:rsidRPr="000A5D02">
        <w:rPr>
          <w:i w:val="0"/>
          <w:szCs w:val="22"/>
        </w:rPr>
        <w:t>Nėštumas ir žindymo laikotarpis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esate nėščia, žindote kūdikį, manote, kad galbūt esate nėščia</w:t>
      </w:r>
      <w:r>
        <w:rPr>
          <w:b w:val="0"/>
          <w:i w:val="0"/>
          <w:szCs w:val="22"/>
        </w:rPr>
        <w:t>,</w:t>
      </w:r>
      <w:r w:rsidRPr="000A5D02">
        <w:rPr>
          <w:b w:val="0"/>
          <w:i w:val="0"/>
          <w:szCs w:val="22"/>
        </w:rPr>
        <w:t xml:space="preserve"> arba planuojate pastoti, tai prieš vartodama šį vaistą</w:t>
      </w:r>
      <w:r>
        <w:rPr>
          <w:b w:val="0"/>
          <w:i w:val="0"/>
          <w:szCs w:val="22"/>
        </w:rPr>
        <w:t>,</w:t>
      </w:r>
      <w:r w:rsidRPr="000A5D02">
        <w:rPr>
          <w:b w:val="0"/>
          <w:i w:val="0"/>
          <w:szCs w:val="22"/>
        </w:rPr>
        <w:t xml:space="preserve"> pasitarkite su gydytoju arba vaistininku.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Vartojant </w:t>
      </w:r>
      <w:r>
        <w:rPr>
          <w:b w:val="0"/>
          <w:i w:val="0"/>
          <w:szCs w:val="22"/>
        </w:rPr>
        <w:t>lokaliai</w:t>
      </w:r>
      <w:r w:rsidRPr="000A5D02">
        <w:rPr>
          <w:b w:val="0"/>
          <w:i w:val="0"/>
          <w:szCs w:val="22"/>
        </w:rPr>
        <w:t xml:space="preserve">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tepalo poveikis organizmui yra nedidelis, todėl kenksmingo poveikio  tikimybė yra maža. </w:t>
      </w:r>
      <w:r>
        <w:rPr>
          <w:b w:val="0"/>
          <w:i w:val="0"/>
          <w:szCs w:val="22"/>
        </w:rPr>
        <w:t>Vaistas</w:t>
      </w:r>
      <w:r w:rsidRPr="000A5D02">
        <w:rPr>
          <w:b w:val="0"/>
          <w:i w:val="0"/>
          <w:szCs w:val="22"/>
        </w:rPr>
        <w:t xml:space="preserve"> gali būti vartojamas nėštumo laikotarpiu.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gali būti vartojamas žindymo laikotarpiu, tačiau reikia vengti </w:t>
      </w:r>
      <w:r w:rsidRPr="000A5D02">
        <w:rPr>
          <w:b w:val="0"/>
          <w:i w:val="0"/>
          <w:szCs w:val="22"/>
          <w:lang w:eastAsia="lt-LT"/>
        </w:rPr>
        <w:t>tepti krūtų srityje</w:t>
      </w:r>
      <w:r w:rsidRPr="000A5D02">
        <w:rPr>
          <w:b w:val="0"/>
          <w:i w:val="0"/>
          <w:szCs w:val="22"/>
        </w:rPr>
        <w:t>.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 </w:t>
      </w:r>
    </w:p>
    <w:p w:rsidR="00C20147" w:rsidRPr="000A5D02" w:rsidRDefault="00C20147" w:rsidP="00C20147">
      <w:pPr>
        <w:rPr>
          <w:i w:val="0"/>
          <w:szCs w:val="22"/>
        </w:rPr>
      </w:pPr>
      <w:r w:rsidRPr="000A5D02">
        <w:rPr>
          <w:i w:val="0"/>
          <w:szCs w:val="22"/>
        </w:rPr>
        <w:t>Vairavimas ir mechanizmų valdymas</w:t>
      </w:r>
    </w:p>
    <w:p w:rsidR="00C20147" w:rsidRPr="000A5D02" w:rsidRDefault="00C20147" w:rsidP="00C20147">
      <w:pPr>
        <w:rPr>
          <w:i w:val="0"/>
          <w:szCs w:val="22"/>
        </w:rPr>
      </w:pPr>
      <w:r w:rsidRPr="000A5D02">
        <w:rPr>
          <w:b w:val="0"/>
          <w:i w:val="0"/>
          <w:szCs w:val="22"/>
        </w:rPr>
        <w:t xml:space="preserve">Vartojamas ant odos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neveikia gebėjimo vairuoti ir valdyti mechanizmus</w:t>
      </w:r>
      <w:r w:rsidRPr="00E02AB8">
        <w:rPr>
          <w:b w:val="0"/>
          <w:i w:val="0"/>
          <w:szCs w:val="22"/>
        </w:rPr>
        <w:t>.</w:t>
      </w:r>
      <w:r w:rsidRPr="000A5D02">
        <w:rPr>
          <w:i w:val="0"/>
          <w:szCs w:val="22"/>
        </w:rPr>
        <w:t xml:space="preserve"> 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i w:val="0"/>
          <w:szCs w:val="22"/>
        </w:rPr>
      </w:pPr>
      <w:proofErr w:type="spellStart"/>
      <w:r w:rsidRPr="00D33B66">
        <w:rPr>
          <w:i w:val="0"/>
          <w:szCs w:val="22"/>
        </w:rPr>
        <w:t>Fucidin</w:t>
      </w:r>
      <w:proofErr w:type="spellEnd"/>
      <w:r w:rsidRPr="00D33B66">
        <w:rPr>
          <w:i w:val="0"/>
          <w:szCs w:val="22"/>
        </w:rPr>
        <w:t xml:space="preserve"> sudėtyje yra vilnų riebalų, </w:t>
      </w:r>
      <w:proofErr w:type="spellStart"/>
      <w:r w:rsidRPr="00D33B66">
        <w:rPr>
          <w:i w:val="0"/>
          <w:szCs w:val="22"/>
        </w:rPr>
        <w:t>cetilo</w:t>
      </w:r>
      <w:proofErr w:type="spellEnd"/>
      <w:r w:rsidRPr="00D33B66">
        <w:rPr>
          <w:i w:val="0"/>
          <w:szCs w:val="22"/>
        </w:rPr>
        <w:t xml:space="preserve"> alkoholio ir </w:t>
      </w:r>
      <w:proofErr w:type="spellStart"/>
      <w:r w:rsidRPr="00E02AB8">
        <w:rPr>
          <w:i w:val="0"/>
          <w:szCs w:val="22"/>
        </w:rPr>
        <w:t>butilhidroksitolueno</w:t>
      </w:r>
      <w:proofErr w:type="spellEnd"/>
      <w:r w:rsidRPr="00E02AB8">
        <w:rPr>
          <w:i w:val="0"/>
          <w:szCs w:val="22"/>
        </w:rPr>
        <w:t xml:space="preserve"> </w:t>
      </w:r>
      <w:r w:rsidRPr="00E02AB8">
        <w:rPr>
          <w:bCs/>
          <w:i w:val="0"/>
          <w:iCs/>
          <w:szCs w:val="22"/>
        </w:rPr>
        <w:t>(E321)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Vilnų riebalai</w:t>
      </w:r>
      <w:r>
        <w:rPr>
          <w:b w:val="0"/>
          <w:i w:val="0"/>
          <w:szCs w:val="22"/>
        </w:rPr>
        <w:t xml:space="preserve"> ir</w:t>
      </w:r>
      <w:r w:rsidRPr="000A5D02">
        <w:rPr>
          <w:b w:val="0"/>
          <w:i w:val="0"/>
          <w:szCs w:val="22"/>
        </w:rPr>
        <w:t xml:space="preserve">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 gali sukelti lokalių odos reakcijų (pvz., kontaktinį dermatitą).</w:t>
      </w:r>
    </w:p>
    <w:p w:rsidR="00C20147" w:rsidRPr="000A5D02" w:rsidRDefault="00C20147" w:rsidP="00C20147">
      <w:pPr>
        <w:rPr>
          <w:i w:val="0"/>
          <w:szCs w:val="22"/>
        </w:rPr>
      </w:pPr>
      <w:proofErr w:type="spellStart"/>
      <w:r>
        <w:rPr>
          <w:b w:val="0"/>
          <w:i w:val="0"/>
          <w:szCs w:val="22"/>
        </w:rPr>
        <w:t>B</w:t>
      </w:r>
      <w:r w:rsidRPr="000A5D02">
        <w:rPr>
          <w:b w:val="0"/>
          <w:i w:val="0"/>
          <w:szCs w:val="22"/>
        </w:rPr>
        <w:t>utilhidroksitoluen</w:t>
      </w:r>
      <w:r>
        <w:rPr>
          <w:b w:val="0"/>
          <w:i w:val="0"/>
          <w:szCs w:val="22"/>
        </w:rPr>
        <w:t>as</w:t>
      </w:r>
      <w:proofErr w:type="spellEnd"/>
      <w:r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bCs/>
          <w:i w:val="0"/>
          <w:iCs/>
          <w:szCs w:val="22"/>
        </w:rPr>
        <w:t xml:space="preserve">(E321) gali sukelti </w:t>
      </w:r>
      <w:r>
        <w:rPr>
          <w:b w:val="0"/>
          <w:bCs/>
          <w:i w:val="0"/>
          <w:iCs/>
          <w:szCs w:val="22"/>
        </w:rPr>
        <w:t>lokalių</w:t>
      </w:r>
      <w:r w:rsidRPr="000A5D02">
        <w:rPr>
          <w:b w:val="0"/>
          <w:bCs/>
          <w:i w:val="0"/>
          <w:iCs/>
          <w:szCs w:val="22"/>
        </w:rPr>
        <w:t xml:space="preserve"> odos reakcijų (pvz., kontaktinį dermatitą) arba sudirginti akis ir gleivinių paviršius.</w:t>
      </w:r>
      <w:r w:rsidRPr="000A5D02">
        <w:rPr>
          <w:b w:val="0"/>
          <w:i w:val="0"/>
          <w:szCs w:val="22"/>
        </w:rPr>
        <w:t xml:space="preserve"> </w:t>
      </w:r>
      <w:r w:rsidRPr="000A5D02">
        <w:rPr>
          <w:i w:val="0"/>
          <w:szCs w:val="22"/>
        </w:rPr>
        <w:t xml:space="preserve"> </w:t>
      </w:r>
    </w:p>
    <w:p w:rsidR="00C20147" w:rsidRPr="000A5D02" w:rsidRDefault="00C20147" w:rsidP="00C20147">
      <w:pPr>
        <w:rPr>
          <w:b w:val="0"/>
          <w:i w:val="0"/>
          <w:szCs w:val="22"/>
          <w:lang w:eastAsia="lt-LT"/>
        </w:rPr>
      </w:pPr>
      <w:r w:rsidRPr="000A5D02">
        <w:rPr>
          <w:b w:val="0"/>
          <w:i w:val="0"/>
          <w:szCs w:val="22"/>
        </w:rPr>
        <w:t xml:space="preserve">Jeigu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tepalu tepama veido oda ar vieta apie akį, reikia stengtis, kad jo nepatektų į akis.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ind w:left="540" w:hanging="540"/>
        <w:rPr>
          <w:i w:val="0"/>
          <w:szCs w:val="22"/>
        </w:rPr>
      </w:pPr>
      <w:r w:rsidRPr="000A5D02">
        <w:rPr>
          <w:i w:val="0"/>
          <w:szCs w:val="22"/>
        </w:rPr>
        <w:t>3.</w:t>
      </w:r>
      <w:r w:rsidRPr="000A5D02">
        <w:rPr>
          <w:i w:val="0"/>
          <w:szCs w:val="22"/>
        </w:rPr>
        <w:tab/>
        <w:t xml:space="preserve">Kaip vartoti </w:t>
      </w: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b w:val="0"/>
          <w:szCs w:val="22"/>
        </w:rPr>
        <w:t xml:space="preserve"> 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Visada vartokite šį vaistą tiksliai kaip nurodė gydytojas. Jeigu abejojate, kreipkitės į gydytoją arba vaistininką.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E02AB8" w:rsidRDefault="00C20147" w:rsidP="00C20147">
      <w:pPr>
        <w:rPr>
          <w:b w:val="0"/>
          <w:szCs w:val="22"/>
        </w:rPr>
      </w:pPr>
      <w:r w:rsidRPr="00E02AB8">
        <w:rPr>
          <w:b w:val="0"/>
          <w:szCs w:val="22"/>
        </w:rPr>
        <w:t>Suaugusie</w:t>
      </w:r>
      <w:r>
        <w:rPr>
          <w:b w:val="0"/>
          <w:szCs w:val="22"/>
        </w:rPr>
        <w:t>sie</w:t>
      </w:r>
      <w:r w:rsidRPr="00E02AB8">
        <w:rPr>
          <w:b w:val="0"/>
          <w:szCs w:val="22"/>
        </w:rPr>
        <w:t xml:space="preserve">ms ir vaikams </w:t>
      </w:r>
      <w:r>
        <w:rPr>
          <w:b w:val="0"/>
          <w:szCs w:val="22"/>
        </w:rPr>
        <w:t>(</w:t>
      </w:r>
      <w:r w:rsidRPr="00E02AB8">
        <w:rPr>
          <w:b w:val="0"/>
          <w:szCs w:val="22"/>
        </w:rPr>
        <w:t>nuo 0 iki 17 metų</w:t>
      </w:r>
      <w:r>
        <w:rPr>
          <w:b w:val="0"/>
          <w:szCs w:val="22"/>
        </w:rPr>
        <w:t>)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tepamas ant pažeistų odos vietų 2</w:t>
      </w:r>
      <w:r>
        <w:rPr>
          <w:b w:val="0"/>
          <w:i w:val="0"/>
          <w:szCs w:val="22"/>
        </w:rPr>
        <w:t>–</w:t>
      </w:r>
      <w:r w:rsidRPr="000A5D02">
        <w:rPr>
          <w:b w:val="0"/>
          <w:i w:val="0"/>
          <w:szCs w:val="22"/>
        </w:rPr>
        <w:t>3 kartus per parą (vieną kartą ryte ir vieną kartą vakare), įprastai 7 paras. Jis gali būti vartojamas su tvarsčiu arba be jo.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E02AB8" w:rsidRDefault="00C20147" w:rsidP="00C20147">
      <w:pPr>
        <w:pStyle w:val="Pagrindinistekstas2"/>
        <w:rPr>
          <w:bCs/>
          <w:i/>
          <w:iCs/>
          <w:sz w:val="22"/>
          <w:szCs w:val="22"/>
        </w:rPr>
      </w:pPr>
      <w:r w:rsidRPr="00E02AB8">
        <w:rPr>
          <w:bCs/>
          <w:i/>
          <w:iCs/>
          <w:sz w:val="22"/>
          <w:szCs w:val="22"/>
        </w:rPr>
        <w:t>Senyviems pacientams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Nėra klinikinės patirties, nurodančios būtinybę laikytis vartojimo atsargumo priemonių ar keisti dozavimą </w:t>
      </w:r>
      <w:r>
        <w:rPr>
          <w:b w:val="0"/>
          <w:i w:val="0"/>
          <w:szCs w:val="22"/>
        </w:rPr>
        <w:t>senyviems</w:t>
      </w:r>
      <w:r w:rsidRPr="000A5D02">
        <w:rPr>
          <w:b w:val="0"/>
          <w:i w:val="0"/>
          <w:szCs w:val="22"/>
        </w:rPr>
        <w:t xml:space="preserve"> pacientams.</w:t>
      </w:r>
    </w:p>
    <w:p w:rsidR="00C20147" w:rsidRPr="000A5D02" w:rsidRDefault="00C20147" w:rsidP="00C20147">
      <w:pPr>
        <w:pStyle w:val="Pagrindinistekstas2"/>
        <w:rPr>
          <w:bCs/>
          <w:iCs/>
          <w:sz w:val="22"/>
          <w:szCs w:val="22"/>
        </w:rPr>
      </w:pPr>
    </w:p>
    <w:p w:rsidR="00C20147" w:rsidRPr="00E02AB8" w:rsidRDefault="00C20147" w:rsidP="00C20147">
      <w:pPr>
        <w:pStyle w:val="Pagrindinistekstas2"/>
        <w:rPr>
          <w:bCs/>
          <w:i/>
          <w:iCs/>
          <w:sz w:val="22"/>
          <w:szCs w:val="22"/>
        </w:rPr>
      </w:pPr>
      <w:r w:rsidRPr="00E02AB8">
        <w:rPr>
          <w:bCs/>
          <w:i/>
          <w:iCs/>
          <w:sz w:val="22"/>
          <w:szCs w:val="22"/>
        </w:rPr>
        <w:t>Kepenų ir inkstų nepakankamumas</w:t>
      </w:r>
    </w:p>
    <w:p w:rsidR="00C20147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Nėra klinikinės patirties, nurodančios būtinybę laikytis vartojimo atsargumo priemonių ar keisti dozavimą, pacientams turintiems kepenų ir inkstų nepakankamumą</w:t>
      </w:r>
      <w:r>
        <w:rPr>
          <w:b w:val="0"/>
          <w:i w:val="0"/>
          <w:szCs w:val="22"/>
        </w:rPr>
        <w:t>.</w:t>
      </w:r>
    </w:p>
    <w:p w:rsidR="00C20147" w:rsidRDefault="00C20147" w:rsidP="00C20147">
      <w:pPr>
        <w:rPr>
          <w:szCs w:val="22"/>
        </w:rPr>
      </w:pPr>
    </w:p>
    <w:p w:rsidR="00C20147" w:rsidRPr="00D33B66" w:rsidRDefault="00C20147" w:rsidP="00C20147">
      <w:pPr>
        <w:rPr>
          <w:bCs/>
          <w:i w:val="0"/>
          <w:iCs/>
          <w:szCs w:val="22"/>
        </w:rPr>
      </w:pPr>
      <w:r w:rsidRPr="00D33B66">
        <w:rPr>
          <w:bCs/>
          <w:i w:val="0"/>
          <w:iCs/>
          <w:szCs w:val="22"/>
        </w:rPr>
        <w:t xml:space="preserve">Pamiršus pavartoti </w:t>
      </w:r>
      <w:proofErr w:type="spellStart"/>
      <w:r w:rsidRPr="00D33B66">
        <w:rPr>
          <w:bCs/>
          <w:i w:val="0"/>
          <w:iCs/>
          <w:szCs w:val="22"/>
        </w:rPr>
        <w:t>Fucidin</w:t>
      </w:r>
      <w:proofErr w:type="spellEnd"/>
    </w:p>
    <w:p w:rsidR="00C20147" w:rsidRPr="00D33B66" w:rsidRDefault="00C20147" w:rsidP="00C20147">
      <w:pPr>
        <w:rPr>
          <w:b w:val="0"/>
          <w:bCs/>
          <w:i w:val="0"/>
          <w:iCs/>
          <w:szCs w:val="22"/>
        </w:rPr>
      </w:pPr>
      <w:r w:rsidRPr="00D33B66">
        <w:rPr>
          <w:b w:val="0"/>
          <w:bCs/>
          <w:i w:val="0"/>
          <w:iCs/>
          <w:szCs w:val="22"/>
        </w:rPr>
        <w:t>Negalima vartoti dvigubos dozės norint kompensuoti praleistą dozę.</w:t>
      </w:r>
    </w:p>
    <w:p w:rsidR="00C20147" w:rsidRPr="00D33B66" w:rsidRDefault="00C20147" w:rsidP="00C20147">
      <w:pPr>
        <w:rPr>
          <w:b w:val="0"/>
          <w:bCs/>
          <w:i w:val="0"/>
          <w:iCs/>
          <w:szCs w:val="22"/>
        </w:rPr>
      </w:pPr>
    </w:p>
    <w:p w:rsidR="00C20147" w:rsidRPr="00D33B66" w:rsidRDefault="00C20147" w:rsidP="00C20147">
      <w:pPr>
        <w:rPr>
          <w:bCs/>
          <w:i w:val="0"/>
          <w:iCs/>
          <w:szCs w:val="22"/>
        </w:rPr>
      </w:pPr>
      <w:r w:rsidRPr="00D33B66">
        <w:rPr>
          <w:bCs/>
          <w:i w:val="0"/>
          <w:iCs/>
          <w:szCs w:val="22"/>
        </w:rPr>
        <w:t xml:space="preserve">Nustojus vartoti </w:t>
      </w:r>
      <w:proofErr w:type="spellStart"/>
      <w:r w:rsidRPr="00D33B66">
        <w:rPr>
          <w:bCs/>
          <w:i w:val="0"/>
          <w:iCs/>
          <w:szCs w:val="22"/>
        </w:rPr>
        <w:t>Fucidin</w:t>
      </w:r>
      <w:proofErr w:type="spellEnd"/>
    </w:p>
    <w:p w:rsidR="00C20147" w:rsidRPr="00E02AB8" w:rsidRDefault="00C20147" w:rsidP="00C20147">
      <w:pPr>
        <w:rPr>
          <w:b w:val="0"/>
          <w:bCs/>
          <w:i w:val="0"/>
          <w:iCs/>
          <w:szCs w:val="22"/>
        </w:rPr>
      </w:pPr>
      <w:r w:rsidRPr="00D33B66">
        <w:rPr>
          <w:b w:val="0"/>
          <w:bCs/>
          <w:i w:val="0"/>
          <w:iCs/>
          <w:szCs w:val="22"/>
        </w:rPr>
        <w:t xml:space="preserve">Jeigu kiltų daugiau klausimų dėl šio vaisto vartojimo, kreipkitės į gydytoją arba vaistininką. 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CA5B06" w:rsidRDefault="00C20147" w:rsidP="00C20147">
      <w:pPr>
        <w:pStyle w:val="Antrat3"/>
      </w:pPr>
      <w:r w:rsidRPr="00CA5B06">
        <w:t>4.</w:t>
      </w:r>
      <w:r w:rsidRPr="00CA5B06">
        <w:tab/>
        <w:t>Galimas šalutinis poveikis</w:t>
      </w:r>
      <w:r w:rsidRPr="001B302D">
        <w:t xml:space="preserve"> 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>Šis vaistas</w:t>
      </w:r>
      <w:r w:rsidRPr="000A5D02">
        <w:rPr>
          <w:b w:val="0"/>
          <w:i w:val="0"/>
          <w:szCs w:val="22"/>
        </w:rPr>
        <w:t xml:space="preserve">, kaip ir </w:t>
      </w:r>
      <w:r>
        <w:rPr>
          <w:b w:val="0"/>
          <w:i w:val="0"/>
          <w:szCs w:val="22"/>
        </w:rPr>
        <w:t xml:space="preserve">visi </w:t>
      </w:r>
      <w:r w:rsidRPr="000A5D02">
        <w:rPr>
          <w:b w:val="0"/>
          <w:i w:val="0"/>
          <w:szCs w:val="22"/>
        </w:rPr>
        <w:t>kiti, gali sukelti šalutinį poveikį, nors jis pasireiškia ne visiems žmonėms.</w:t>
      </w:r>
    </w:p>
    <w:p w:rsidR="00C20147" w:rsidRDefault="00C20147" w:rsidP="00C20147">
      <w:pPr>
        <w:rPr>
          <w:b w:val="0"/>
          <w:i w:val="0"/>
          <w:szCs w:val="22"/>
        </w:rPr>
      </w:pPr>
    </w:p>
    <w:p w:rsidR="00C20147" w:rsidRPr="00D33B66" w:rsidRDefault="00C20147" w:rsidP="00C20147">
      <w:pPr>
        <w:rPr>
          <w:b w:val="0"/>
          <w:i w:val="0"/>
          <w:szCs w:val="22"/>
        </w:rPr>
      </w:pPr>
      <w:r w:rsidRPr="00D33B66">
        <w:rPr>
          <w:b w:val="0"/>
          <w:i w:val="0"/>
          <w:szCs w:val="22"/>
        </w:rPr>
        <w:t xml:space="preserve">Toliau išvardytas tam tikru dažniu </w:t>
      </w:r>
      <w:r>
        <w:rPr>
          <w:b w:val="0"/>
          <w:i w:val="0"/>
          <w:szCs w:val="22"/>
        </w:rPr>
        <w:t xml:space="preserve">galintis </w:t>
      </w:r>
      <w:r w:rsidRPr="00D33B66">
        <w:rPr>
          <w:b w:val="0"/>
          <w:i w:val="0"/>
          <w:szCs w:val="22"/>
        </w:rPr>
        <w:t>pasirei</w:t>
      </w:r>
      <w:r>
        <w:rPr>
          <w:b w:val="0"/>
          <w:i w:val="0"/>
          <w:szCs w:val="22"/>
        </w:rPr>
        <w:t>kšti</w:t>
      </w:r>
      <w:r w:rsidRPr="00D33B66">
        <w:rPr>
          <w:b w:val="0"/>
          <w:i w:val="0"/>
          <w:szCs w:val="22"/>
        </w:rPr>
        <w:t xml:space="preserve"> šalutinis poveikis.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1B302D" w:rsidRDefault="00C20147" w:rsidP="00C20147">
      <w:pPr>
        <w:rPr>
          <w:i w:val="0"/>
        </w:rPr>
      </w:pPr>
      <w:r w:rsidRPr="00CC6366">
        <w:rPr>
          <w:bCs/>
          <w:i w:val="0"/>
          <w:iCs/>
          <w:szCs w:val="22"/>
        </w:rPr>
        <w:t>Nedažni šalutinio poveikio reiškiniai</w:t>
      </w:r>
      <w:r w:rsidRPr="001B302D">
        <w:rPr>
          <w:i w:val="0"/>
        </w:rPr>
        <w:t xml:space="preserve"> (gali </w:t>
      </w:r>
      <w:r w:rsidRPr="00CC6366">
        <w:rPr>
          <w:bCs/>
          <w:i w:val="0"/>
          <w:iCs/>
          <w:szCs w:val="22"/>
        </w:rPr>
        <w:t>pasireikšti rečiau</w:t>
      </w:r>
      <w:r w:rsidRPr="001B302D">
        <w:rPr>
          <w:i w:val="0"/>
        </w:rPr>
        <w:t xml:space="preserve"> kaip 1 iš 100</w:t>
      </w:r>
      <w:r w:rsidRPr="00CC6366">
        <w:rPr>
          <w:bCs/>
          <w:i w:val="0"/>
          <w:iCs/>
          <w:szCs w:val="22"/>
        </w:rPr>
        <w:t xml:space="preserve"> asmenų): 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spacing w:after="200"/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lastRenderedPageBreak/>
        <w:t>d</w:t>
      </w:r>
      <w:r w:rsidRPr="00D33B66">
        <w:rPr>
          <w:b w:val="0"/>
          <w:i w:val="0"/>
          <w:szCs w:val="22"/>
        </w:rPr>
        <w:t>ermatitas (odos uždegimas, įskaitant kontaktinį dermatitą, egzemą)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spacing w:after="200"/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išb</w:t>
      </w:r>
      <w:r w:rsidRPr="00D33B66">
        <w:rPr>
          <w:b w:val="0"/>
          <w:i w:val="0"/>
          <w:szCs w:val="22"/>
        </w:rPr>
        <w:t>ėrimas*</w:t>
      </w:r>
      <w:r>
        <w:rPr>
          <w:b w:val="0"/>
          <w:i w:val="0"/>
          <w:szCs w:val="22"/>
        </w:rPr>
        <w:t>;</w:t>
      </w:r>
    </w:p>
    <w:p w:rsidR="00C20147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spacing w:after="200"/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n</w:t>
      </w:r>
      <w:r w:rsidRPr="00D33B66">
        <w:rPr>
          <w:b w:val="0"/>
          <w:i w:val="0"/>
          <w:szCs w:val="22"/>
        </w:rPr>
        <w:t>iežėjimas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spacing w:after="200"/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odos paraudimas;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spacing w:after="200"/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o</w:t>
      </w:r>
      <w:r w:rsidRPr="00D33B66">
        <w:rPr>
          <w:b w:val="0"/>
          <w:i w:val="0"/>
          <w:szCs w:val="22"/>
        </w:rPr>
        <w:t>dos sudirginimas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spacing w:after="200"/>
        <w:ind w:left="567" w:hanging="567"/>
        <w:contextualSpacing/>
        <w:rPr>
          <w:b w:val="0"/>
          <w:i w:val="0"/>
          <w:szCs w:val="22"/>
        </w:rPr>
      </w:pPr>
      <w:r w:rsidRPr="00D33B66">
        <w:rPr>
          <w:b w:val="0"/>
          <w:i w:val="0"/>
          <w:szCs w:val="22"/>
        </w:rPr>
        <w:t xml:space="preserve">skausmas </w:t>
      </w:r>
      <w:r>
        <w:rPr>
          <w:b w:val="0"/>
          <w:i w:val="0"/>
          <w:szCs w:val="22"/>
        </w:rPr>
        <w:t>v</w:t>
      </w:r>
      <w:r w:rsidRPr="00D33B66">
        <w:rPr>
          <w:b w:val="0"/>
          <w:i w:val="0"/>
          <w:szCs w:val="22"/>
        </w:rPr>
        <w:t>artojimo vieto</w:t>
      </w:r>
      <w:r>
        <w:rPr>
          <w:b w:val="0"/>
          <w:i w:val="0"/>
          <w:szCs w:val="22"/>
        </w:rPr>
        <w:t>je</w:t>
      </w:r>
      <w:r w:rsidRPr="00D33B66">
        <w:rPr>
          <w:b w:val="0"/>
          <w:i w:val="0"/>
          <w:szCs w:val="22"/>
        </w:rPr>
        <w:t xml:space="preserve"> (įskaitant odos deginimo pojūtį)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rPr>
          <w:b w:val="0"/>
          <w:i w:val="0"/>
          <w:szCs w:val="22"/>
        </w:rPr>
      </w:pPr>
      <w:r w:rsidRPr="00D33B66">
        <w:rPr>
          <w:b w:val="0"/>
          <w:i w:val="0"/>
          <w:szCs w:val="22"/>
        </w:rPr>
        <w:t>sudirginimas</w:t>
      </w:r>
      <w:r w:rsidRPr="00D33B66" w:rsidDel="002862C1">
        <w:rPr>
          <w:b w:val="0"/>
          <w:i w:val="0"/>
          <w:szCs w:val="22"/>
        </w:rPr>
        <w:t xml:space="preserve"> </w:t>
      </w:r>
      <w:r>
        <w:rPr>
          <w:b w:val="0"/>
          <w:i w:val="0"/>
          <w:szCs w:val="22"/>
        </w:rPr>
        <w:t>v</w:t>
      </w:r>
      <w:r w:rsidRPr="00D33B66">
        <w:rPr>
          <w:b w:val="0"/>
          <w:i w:val="0"/>
          <w:szCs w:val="22"/>
        </w:rPr>
        <w:t>artojimo vieto</w:t>
      </w:r>
      <w:r>
        <w:rPr>
          <w:b w:val="0"/>
          <w:i w:val="0"/>
          <w:szCs w:val="22"/>
        </w:rPr>
        <w:t>je</w:t>
      </w:r>
      <w:r w:rsidRPr="00D33B66">
        <w:rPr>
          <w:b w:val="0"/>
          <w:i w:val="0"/>
          <w:szCs w:val="22"/>
        </w:rPr>
        <w:t>.</w:t>
      </w:r>
    </w:p>
    <w:p w:rsidR="00C20147" w:rsidRPr="00D33B66" w:rsidRDefault="00C20147" w:rsidP="00C20147">
      <w:pPr>
        <w:ind w:left="720"/>
        <w:contextualSpacing/>
        <w:rPr>
          <w:b w:val="0"/>
          <w:i w:val="0"/>
          <w:szCs w:val="22"/>
        </w:rPr>
      </w:pPr>
    </w:p>
    <w:p w:rsidR="00C20147" w:rsidRPr="001B302D" w:rsidRDefault="00C20147" w:rsidP="00C20147">
      <w:pPr>
        <w:rPr>
          <w:i w:val="0"/>
        </w:rPr>
      </w:pPr>
      <w:r w:rsidRPr="00CC6366">
        <w:rPr>
          <w:bCs/>
          <w:i w:val="0"/>
          <w:iCs/>
          <w:szCs w:val="22"/>
        </w:rPr>
        <w:t>Reti šalutinio poveikio reiškiniai</w:t>
      </w:r>
      <w:r w:rsidRPr="001B302D">
        <w:rPr>
          <w:i w:val="0"/>
        </w:rPr>
        <w:t xml:space="preserve"> (gali </w:t>
      </w:r>
      <w:r w:rsidRPr="00CC6366">
        <w:rPr>
          <w:bCs/>
          <w:i w:val="0"/>
          <w:iCs/>
          <w:szCs w:val="22"/>
        </w:rPr>
        <w:t>pasireikšti rečiau</w:t>
      </w:r>
      <w:r w:rsidRPr="001B302D">
        <w:rPr>
          <w:i w:val="0"/>
        </w:rPr>
        <w:t xml:space="preserve"> kaip 1 iš </w:t>
      </w:r>
      <w:r w:rsidRPr="00CC6366">
        <w:rPr>
          <w:bCs/>
          <w:i w:val="0"/>
          <w:iCs/>
          <w:szCs w:val="22"/>
        </w:rPr>
        <w:t xml:space="preserve">1 000 asmenų): 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p</w:t>
      </w:r>
      <w:r w:rsidRPr="00D33B66">
        <w:rPr>
          <w:b w:val="0"/>
          <w:i w:val="0"/>
          <w:szCs w:val="22"/>
        </w:rPr>
        <w:t>adidėjęs jautrumas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a</w:t>
      </w:r>
      <w:r w:rsidRPr="00D33B66">
        <w:rPr>
          <w:b w:val="0"/>
          <w:i w:val="0"/>
          <w:szCs w:val="22"/>
        </w:rPr>
        <w:t>kies junginės uždegimas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a</w:t>
      </w:r>
      <w:r w:rsidRPr="00D33B66">
        <w:rPr>
          <w:b w:val="0"/>
          <w:i w:val="0"/>
          <w:szCs w:val="22"/>
        </w:rPr>
        <w:t>ngioneurozinė</w:t>
      </w:r>
      <w:proofErr w:type="spellEnd"/>
      <w:r w:rsidRPr="00D33B66">
        <w:rPr>
          <w:b w:val="0"/>
          <w:i w:val="0"/>
          <w:szCs w:val="22"/>
        </w:rPr>
        <w:t xml:space="preserve"> edema (paburkimas)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d</w:t>
      </w:r>
      <w:r w:rsidRPr="00D33B66">
        <w:rPr>
          <w:b w:val="0"/>
          <w:i w:val="0"/>
          <w:szCs w:val="22"/>
        </w:rPr>
        <w:t>ilgėlinė</w:t>
      </w:r>
      <w:r>
        <w:rPr>
          <w:b w:val="0"/>
          <w:i w:val="0"/>
          <w:szCs w:val="22"/>
        </w:rPr>
        <w:t>;</w:t>
      </w:r>
    </w:p>
    <w:p w:rsidR="00C20147" w:rsidRPr="00D33B66" w:rsidRDefault="00C20147" w:rsidP="00C20147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p</w:t>
      </w:r>
      <w:r w:rsidRPr="00D33B66">
        <w:rPr>
          <w:b w:val="0"/>
          <w:i w:val="0"/>
          <w:szCs w:val="22"/>
        </w:rPr>
        <w:t>ūslelės.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*</w:t>
      </w:r>
      <w:r w:rsidRPr="000A5D02">
        <w:rPr>
          <w:b w:val="0"/>
          <w:szCs w:val="22"/>
        </w:rPr>
        <w:t xml:space="preserve"> Buvo aprašyti įvairūs </w:t>
      </w:r>
      <w:r>
        <w:rPr>
          <w:b w:val="0"/>
          <w:szCs w:val="22"/>
        </w:rPr>
        <w:t>iš</w:t>
      </w:r>
      <w:r w:rsidRPr="000A5D02">
        <w:rPr>
          <w:b w:val="0"/>
          <w:szCs w:val="22"/>
        </w:rPr>
        <w:t>bėrimai, pasireiškę paraudimu</w:t>
      </w:r>
      <w:r w:rsidRPr="000A5D02">
        <w:rPr>
          <w:b w:val="0"/>
          <w:i w:val="0"/>
          <w:szCs w:val="22"/>
        </w:rPr>
        <w:t xml:space="preserve">, </w:t>
      </w:r>
      <w:r w:rsidRPr="000A5D02">
        <w:rPr>
          <w:b w:val="0"/>
          <w:szCs w:val="22"/>
        </w:rPr>
        <w:t xml:space="preserve">pūslelėmis, dėmelėmis, mazgeliais ar </w:t>
      </w:r>
      <w:proofErr w:type="spellStart"/>
      <w:r w:rsidRPr="000A5D02">
        <w:rPr>
          <w:b w:val="0"/>
          <w:szCs w:val="22"/>
        </w:rPr>
        <w:t>pūlinėliais</w:t>
      </w:r>
      <w:proofErr w:type="spellEnd"/>
      <w:r w:rsidRPr="000A5D02">
        <w:rPr>
          <w:b w:val="0"/>
          <w:szCs w:val="22"/>
        </w:rPr>
        <w:t>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>Šalutinio</w:t>
      </w:r>
      <w:r w:rsidRPr="000A5D02">
        <w:rPr>
          <w:b w:val="0"/>
          <w:i w:val="0"/>
          <w:szCs w:val="22"/>
        </w:rPr>
        <w:t xml:space="preserve"> poveikio dažnis, tipas ir pasireiškimo stiprumas vaikams tikėtinas toks pat, kaip ir suaugusiesiems.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yra labai gerai toleruojamas, padidėjusio jautrumo reakcijos yra išimtinai retos.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9F2DA4" w:rsidRDefault="00C20147" w:rsidP="00C20147">
      <w:pPr>
        <w:rPr>
          <w:i w:val="0"/>
          <w:szCs w:val="22"/>
          <w:lang w:eastAsia="lt-LT"/>
        </w:rPr>
      </w:pPr>
      <w:r w:rsidRPr="009F2DA4">
        <w:rPr>
          <w:i w:val="0"/>
          <w:szCs w:val="22"/>
          <w:lang w:eastAsia="lt-LT"/>
        </w:rPr>
        <w:t>Pranešimas apie šalutinį poveikį</w:t>
      </w:r>
    </w:p>
    <w:p w:rsidR="00C20147" w:rsidRPr="009F2DA4" w:rsidRDefault="00C20147" w:rsidP="00C20147">
      <w:pPr>
        <w:rPr>
          <w:b w:val="0"/>
          <w:i w:val="0"/>
          <w:szCs w:val="22"/>
          <w:lang w:eastAsia="lt-LT"/>
        </w:rPr>
      </w:pPr>
      <w:r w:rsidRPr="009F2DA4">
        <w:rPr>
          <w:b w:val="0"/>
          <w:i w:val="0"/>
          <w:szCs w:val="22"/>
          <w:lang w:eastAsia="lt-LT"/>
        </w:rPr>
        <w:t xml:space="preserve">Jeigu pasireiškė šalutinis poveikis, įskaitant šiame lapelyje nenurodytą, pasakykite gydytojui arba vaistininkui. </w:t>
      </w:r>
      <w:r w:rsidRPr="002862C1">
        <w:rPr>
          <w:b w:val="0"/>
          <w:i w:val="0"/>
          <w:szCs w:val="22"/>
          <w:lang w:eastAsia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2862C1">
        <w:rPr>
          <w:b w:val="0"/>
          <w:i w:val="0"/>
          <w:szCs w:val="22"/>
          <w:lang w:eastAsia="lt-LT"/>
        </w:rPr>
        <w:t>NepageidaujamaR@vvkt.lt</w:t>
      </w:r>
      <w:proofErr w:type="spellEnd"/>
      <w:r w:rsidRPr="002862C1">
        <w:rPr>
          <w:b w:val="0"/>
          <w:i w:val="0"/>
          <w:szCs w:val="22"/>
          <w:lang w:eastAsia="lt-LT"/>
        </w:rPr>
        <w:t>) arba nemokamu telefonu 8 800 73 568.</w:t>
      </w:r>
      <w:r w:rsidRPr="009F2DA4">
        <w:rPr>
          <w:b w:val="0"/>
          <w:i w:val="0"/>
          <w:szCs w:val="22"/>
          <w:lang w:eastAsia="lt-LT"/>
        </w:rPr>
        <w:t xml:space="preserve"> Pranešdami apie šalutinį poveikį galite mums padėti gauti daugiau informacijos apie šio vaisto saugumą.</w:t>
      </w:r>
    </w:p>
    <w:p w:rsidR="00C20147" w:rsidRPr="00CA5B06" w:rsidRDefault="00C20147" w:rsidP="00C20147">
      <w:pPr>
        <w:pStyle w:val="BTEMEASMCA"/>
      </w:pP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1E39A1" w:rsidRDefault="00C20147" w:rsidP="00C20147">
      <w:pPr>
        <w:widowControl w:val="0"/>
        <w:tabs>
          <w:tab w:val="left" w:pos="567"/>
        </w:tabs>
        <w:ind w:left="567" w:hanging="567"/>
        <w:outlineLvl w:val="1"/>
        <w:rPr>
          <w:b w:val="0"/>
          <w:i w:val="0"/>
        </w:rPr>
      </w:pPr>
      <w:bookmarkStart w:id="0" w:name="_Toc129243268"/>
      <w:bookmarkStart w:id="1" w:name="_Toc129243143"/>
      <w:r w:rsidRPr="001E39A1">
        <w:rPr>
          <w:i w:val="0"/>
        </w:rPr>
        <w:t>5.</w:t>
      </w:r>
      <w:r w:rsidRPr="001E39A1">
        <w:rPr>
          <w:i w:val="0"/>
        </w:rPr>
        <w:tab/>
        <w:t xml:space="preserve">Kaip laikyti </w:t>
      </w:r>
      <w:proofErr w:type="spellStart"/>
      <w:r w:rsidRPr="001E39A1">
        <w:rPr>
          <w:i w:val="0"/>
        </w:rPr>
        <w:t>Fucidin</w:t>
      </w:r>
      <w:proofErr w:type="spellEnd"/>
      <w:r w:rsidRPr="001E39A1">
        <w:rPr>
          <w:i w:val="0"/>
        </w:rPr>
        <w:t xml:space="preserve"> </w:t>
      </w:r>
      <w:bookmarkEnd w:id="0"/>
      <w:bookmarkEnd w:id="1"/>
    </w:p>
    <w:p w:rsidR="00C20147" w:rsidRPr="000A5D02" w:rsidRDefault="00C20147" w:rsidP="00C20147">
      <w:pPr>
        <w:rPr>
          <w:szCs w:val="22"/>
        </w:rPr>
      </w:pPr>
    </w:p>
    <w:p w:rsidR="00C20147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Šį vaistą laikykite vaikams nepastebimoje ir nepasiekiamoje vietoje.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Default="00C20147" w:rsidP="00C20147">
      <w:pPr>
        <w:pStyle w:val="Pagrindinistekstas"/>
        <w:jc w:val="left"/>
        <w:rPr>
          <w:sz w:val="22"/>
          <w:szCs w:val="22"/>
        </w:rPr>
      </w:pPr>
      <w:r w:rsidRPr="00A94AEC">
        <w:rPr>
          <w:sz w:val="22"/>
          <w:szCs w:val="22"/>
        </w:rPr>
        <w:t>Šiam vaistui specialių laikymo sąlygų nereikia</w:t>
      </w:r>
      <w:r>
        <w:rPr>
          <w:sz w:val="22"/>
          <w:szCs w:val="22"/>
        </w:rPr>
        <w:t>.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Pirmą kartą atidarius tūbelę, preparato tinkamumo laikas </w:t>
      </w:r>
      <w:r>
        <w:rPr>
          <w:b w:val="0"/>
          <w:i w:val="0"/>
          <w:szCs w:val="22"/>
        </w:rPr>
        <w:t>–</w:t>
      </w:r>
      <w:r w:rsidRPr="000A5D02">
        <w:rPr>
          <w:b w:val="0"/>
          <w:i w:val="0"/>
          <w:szCs w:val="22"/>
        </w:rPr>
        <w:t xml:space="preserve"> </w:t>
      </w:r>
      <w:r>
        <w:rPr>
          <w:b w:val="0"/>
          <w:i w:val="0"/>
          <w:szCs w:val="22"/>
        </w:rPr>
        <w:t>90</w:t>
      </w:r>
      <w:r w:rsidRPr="000A5D02">
        <w:rPr>
          <w:b w:val="0"/>
          <w:i w:val="0"/>
          <w:szCs w:val="22"/>
        </w:rPr>
        <w:t xml:space="preserve"> dien</w:t>
      </w:r>
      <w:r>
        <w:rPr>
          <w:b w:val="0"/>
          <w:i w:val="0"/>
          <w:szCs w:val="22"/>
        </w:rPr>
        <w:t>ų</w:t>
      </w:r>
      <w:r w:rsidRPr="000A5D02">
        <w:rPr>
          <w:b w:val="0"/>
          <w:i w:val="0"/>
          <w:szCs w:val="22"/>
        </w:rPr>
        <w:t>.</w:t>
      </w:r>
    </w:p>
    <w:p w:rsidR="00C20147" w:rsidRPr="000A5D02" w:rsidRDefault="00C20147" w:rsidP="00C20147">
      <w:pPr>
        <w:rPr>
          <w:b w:val="0"/>
          <w:bCs/>
          <w:i w:val="0"/>
          <w:iCs/>
          <w:szCs w:val="22"/>
        </w:rPr>
      </w:pPr>
      <w:r w:rsidRPr="000A5D02">
        <w:rPr>
          <w:b w:val="0"/>
          <w:i w:val="0"/>
          <w:szCs w:val="22"/>
        </w:rPr>
        <w:t>Ant kartono dėžutės ir tūbelės po „</w:t>
      </w:r>
      <w:r>
        <w:rPr>
          <w:b w:val="0"/>
          <w:i w:val="0"/>
          <w:szCs w:val="22"/>
        </w:rPr>
        <w:t>EXP</w:t>
      </w:r>
      <w:r w:rsidRPr="000A5D02">
        <w:rPr>
          <w:b w:val="0"/>
          <w:i w:val="0"/>
          <w:szCs w:val="22"/>
        </w:rPr>
        <w:t>“ nurodytam tinkamumo laikui pasibaigus, šio vaisto vartoti negalima. Vaistas tinka</w:t>
      </w:r>
      <w:r>
        <w:rPr>
          <w:b w:val="0"/>
          <w:i w:val="0"/>
          <w:szCs w:val="22"/>
        </w:rPr>
        <w:t>mas</w:t>
      </w:r>
      <w:r w:rsidRPr="000A5D02">
        <w:rPr>
          <w:b w:val="0"/>
          <w:i w:val="0"/>
          <w:szCs w:val="22"/>
        </w:rPr>
        <w:t xml:space="preserve"> vartoti iki paskutinės nurodyto mėnesio dienos.</w:t>
      </w: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C20147" w:rsidRPr="000A5D02" w:rsidRDefault="00C20147" w:rsidP="00C20147">
      <w:pPr>
        <w:rPr>
          <w:b w:val="0"/>
          <w:bCs/>
          <w:i w:val="0"/>
          <w:iCs/>
          <w:szCs w:val="22"/>
        </w:rPr>
      </w:pPr>
      <w:r w:rsidRPr="000A5D02">
        <w:rPr>
          <w:b w:val="0"/>
          <w:i w:val="0"/>
          <w:szCs w:val="22"/>
        </w:rPr>
        <w:t xml:space="preserve">Vaistų negalima išpilti į kanalizaciją arba su buitinėmis atliekomis. Kaip </w:t>
      </w:r>
      <w:r>
        <w:rPr>
          <w:b w:val="0"/>
          <w:i w:val="0"/>
          <w:szCs w:val="22"/>
        </w:rPr>
        <w:t>išmesti</w:t>
      </w:r>
      <w:r w:rsidRPr="000A5D02">
        <w:rPr>
          <w:b w:val="0"/>
          <w:i w:val="0"/>
          <w:szCs w:val="22"/>
        </w:rPr>
        <w:t xml:space="preserve"> nereikalingus vaistus, klauskite vaistininko. Šios priemonės padės apsaugoti aplinką.</w:t>
      </w:r>
    </w:p>
    <w:p w:rsidR="00C20147" w:rsidRPr="000A5D02" w:rsidRDefault="00C20147" w:rsidP="00C20147">
      <w:pPr>
        <w:rPr>
          <w:bCs/>
          <w:i w:val="0"/>
          <w:iCs/>
          <w:szCs w:val="22"/>
        </w:rPr>
      </w:pPr>
    </w:p>
    <w:p w:rsidR="00C20147" w:rsidRPr="000A5D02" w:rsidRDefault="00C20147" w:rsidP="00C20147">
      <w:pPr>
        <w:rPr>
          <w:bCs/>
          <w:i w:val="0"/>
          <w:iCs/>
          <w:szCs w:val="22"/>
        </w:rPr>
      </w:pPr>
    </w:p>
    <w:p w:rsidR="00C20147" w:rsidRPr="000A5D02" w:rsidRDefault="00C20147" w:rsidP="00C20147">
      <w:pPr>
        <w:ind w:left="540" w:hanging="540"/>
        <w:rPr>
          <w:bCs/>
          <w:i w:val="0"/>
          <w:iCs/>
          <w:szCs w:val="22"/>
        </w:rPr>
      </w:pPr>
      <w:r w:rsidRPr="000A5D02">
        <w:rPr>
          <w:bCs/>
          <w:i w:val="0"/>
          <w:iCs/>
          <w:szCs w:val="22"/>
        </w:rPr>
        <w:t>6.</w:t>
      </w:r>
      <w:r w:rsidRPr="000A5D02">
        <w:rPr>
          <w:bCs/>
          <w:i w:val="0"/>
          <w:iCs/>
          <w:szCs w:val="22"/>
        </w:rPr>
        <w:tab/>
      </w:r>
      <w:r w:rsidRPr="000A5D02">
        <w:rPr>
          <w:i w:val="0"/>
          <w:szCs w:val="22"/>
        </w:rPr>
        <w:t>Pakuotės turinys ir kita informacija</w:t>
      </w:r>
      <w:r w:rsidRPr="000A5D02">
        <w:rPr>
          <w:b w:val="0"/>
          <w:szCs w:val="22"/>
        </w:rPr>
        <w:t xml:space="preserve"> </w:t>
      </w:r>
    </w:p>
    <w:p w:rsidR="00C20147" w:rsidRPr="000A5D02" w:rsidRDefault="00C20147" w:rsidP="00C20147">
      <w:pPr>
        <w:rPr>
          <w:b w:val="0"/>
          <w:bCs/>
          <w:i w:val="0"/>
          <w:iCs/>
          <w:szCs w:val="22"/>
        </w:rPr>
      </w:pPr>
    </w:p>
    <w:p w:rsidR="00C20147" w:rsidRPr="000A5D02" w:rsidRDefault="00C20147" w:rsidP="00C20147">
      <w:pPr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sudėtis</w:t>
      </w:r>
    </w:p>
    <w:p w:rsidR="00C20147" w:rsidRPr="000A5D02" w:rsidRDefault="00C20147" w:rsidP="00C20147">
      <w:pPr>
        <w:tabs>
          <w:tab w:val="left" w:pos="540"/>
        </w:tabs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-</w:t>
      </w:r>
      <w:r w:rsidRPr="000A5D02">
        <w:rPr>
          <w:b w:val="0"/>
          <w:i w:val="0"/>
          <w:szCs w:val="22"/>
        </w:rPr>
        <w:tab/>
        <w:t xml:space="preserve">Veiklioji medžiaga yra natrio </w:t>
      </w:r>
      <w:proofErr w:type="spellStart"/>
      <w:r w:rsidRPr="000A5D02">
        <w:rPr>
          <w:b w:val="0"/>
          <w:i w:val="0"/>
          <w:szCs w:val="22"/>
        </w:rPr>
        <w:t>fuzidatas</w:t>
      </w:r>
      <w:proofErr w:type="spellEnd"/>
      <w:r w:rsidRPr="000A5D02">
        <w:rPr>
          <w:b w:val="0"/>
          <w:i w:val="0"/>
          <w:szCs w:val="22"/>
        </w:rPr>
        <w:t>. Viename grame tepalo yra 20</w:t>
      </w:r>
      <w:r>
        <w:rPr>
          <w:b w:val="0"/>
          <w:i w:val="0"/>
          <w:szCs w:val="22"/>
        </w:rPr>
        <w:t> </w:t>
      </w:r>
      <w:r w:rsidRPr="000A5D02">
        <w:rPr>
          <w:b w:val="0"/>
          <w:i w:val="0"/>
          <w:szCs w:val="22"/>
        </w:rPr>
        <w:t xml:space="preserve">mg natrio </w:t>
      </w:r>
      <w:proofErr w:type="spellStart"/>
      <w:r w:rsidRPr="000A5D02">
        <w:rPr>
          <w:b w:val="0"/>
          <w:i w:val="0"/>
          <w:szCs w:val="22"/>
        </w:rPr>
        <w:t>fuzidato</w:t>
      </w:r>
      <w:proofErr w:type="spellEnd"/>
      <w:r w:rsidRPr="000A5D02">
        <w:rPr>
          <w:b w:val="0"/>
          <w:i w:val="0"/>
          <w:szCs w:val="22"/>
        </w:rPr>
        <w:t>.</w:t>
      </w:r>
    </w:p>
    <w:p w:rsidR="00C20147" w:rsidRPr="000A5D02" w:rsidRDefault="00C20147" w:rsidP="00C20147">
      <w:pPr>
        <w:ind w:left="540" w:hanging="54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-</w:t>
      </w:r>
      <w:r w:rsidRPr="000A5D02">
        <w:rPr>
          <w:b w:val="0"/>
          <w:i w:val="0"/>
          <w:szCs w:val="22"/>
        </w:rPr>
        <w:tab/>
        <w:t xml:space="preserve">Pagalbinės medžiagos yra vilnų riebalai,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alkoholis, </w:t>
      </w:r>
      <w:proofErr w:type="spellStart"/>
      <w:r w:rsidRPr="000A5D02">
        <w:rPr>
          <w:b w:val="0"/>
          <w:i w:val="0"/>
          <w:szCs w:val="22"/>
        </w:rPr>
        <w:t>butilhidroksitoluenas</w:t>
      </w:r>
      <w:proofErr w:type="spellEnd"/>
      <w:r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bCs/>
          <w:i w:val="0"/>
          <w:iCs/>
          <w:szCs w:val="22"/>
        </w:rPr>
        <w:t>(E321)</w:t>
      </w:r>
      <w:r w:rsidRPr="000A5D02">
        <w:rPr>
          <w:b w:val="0"/>
          <w:i w:val="0"/>
          <w:szCs w:val="22"/>
        </w:rPr>
        <w:t xml:space="preserve">, visų </w:t>
      </w:r>
      <w:proofErr w:type="spellStart"/>
      <w:r w:rsidRPr="000A5D02">
        <w:rPr>
          <w:b w:val="0"/>
          <w:i w:val="0"/>
          <w:szCs w:val="22"/>
        </w:rPr>
        <w:t>racematų</w:t>
      </w:r>
      <w:proofErr w:type="spellEnd"/>
      <w:r w:rsidRPr="000A5D02">
        <w:rPr>
          <w:b w:val="0"/>
          <w:i w:val="0"/>
          <w:szCs w:val="22"/>
        </w:rPr>
        <w:t xml:space="preserve"> alfa-</w:t>
      </w:r>
      <w:proofErr w:type="spellStart"/>
      <w:r w:rsidRPr="000A5D02">
        <w:rPr>
          <w:b w:val="0"/>
          <w:i w:val="0"/>
          <w:szCs w:val="22"/>
        </w:rPr>
        <w:t>tokoferolis</w:t>
      </w:r>
      <w:proofErr w:type="spellEnd"/>
      <w:r w:rsidRPr="000A5D02">
        <w:rPr>
          <w:b w:val="0"/>
          <w:i w:val="0"/>
          <w:szCs w:val="22"/>
        </w:rPr>
        <w:t>, skystasis parafinas ir minkštasis baltas parafinas.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lastRenderedPageBreak/>
        <w:t>Fucidin</w:t>
      </w:r>
      <w:proofErr w:type="spellEnd"/>
      <w:r w:rsidRPr="000A5D02">
        <w:rPr>
          <w:i w:val="0"/>
          <w:szCs w:val="22"/>
        </w:rPr>
        <w:t xml:space="preserve"> išvaizda ir kiekis pakuotėje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bCs/>
          <w:iCs/>
          <w:szCs w:val="22"/>
        </w:rPr>
      </w:pPr>
      <w:r w:rsidRPr="000A5D02">
        <w:rPr>
          <w:b w:val="0"/>
          <w:bCs/>
          <w:i w:val="0"/>
          <w:iCs/>
          <w:szCs w:val="22"/>
        </w:rPr>
        <w:t>Skaidrus, gelsvai baltas tepalas</w:t>
      </w:r>
      <w:r w:rsidRPr="000A5D02">
        <w:rPr>
          <w:bCs/>
          <w:iCs/>
          <w:szCs w:val="22"/>
        </w:rPr>
        <w:t>.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tiekiamas tūbelėse po 15</w:t>
      </w:r>
      <w:r>
        <w:rPr>
          <w:b w:val="0"/>
          <w:i w:val="0"/>
          <w:szCs w:val="22"/>
        </w:rPr>
        <w:t> </w:t>
      </w:r>
      <w:r w:rsidRPr="000A5D02">
        <w:rPr>
          <w:b w:val="0"/>
          <w:i w:val="0"/>
          <w:szCs w:val="22"/>
        </w:rPr>
        <w:t>g tepalo.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pStyle w:val="PI-3EMEASMCA"/>
        <w:spacing w:line="240" w:lineRule="auto"/>
      </w:pPr>
      <w:r>
        <w:t>Registruotojas</w:t>
      </w:r>
      <w:r w:rsidRPr="000A5D02">
        <w:t xml:space="preserve"> ir gamintojas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>Registruotojas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LEO </w:t>
      </w:r>
      <w:proofErr w:type="spellStart"/>
      <w:r w:rsidRPr="000A5D02">
        <w:rPr>
          <w:b w:val="0"/>
          <w:i w:val="0"/>
          <w:szCs w:val="22"/>
        </w:rPr>
        <w:t>Pharma</w:t>
      </w:r>
      <w:proofErr w:type="spellEnd"/>
      <w:r w:rsidRPr="000A5D02">
        <w:rPr>
          <w:b w:val="0"/>
          <w:i w:val="0"/>
          <w:szCs w:val="22"/>
        </w:rPr>
        <w:t xml:space="preserve"> A/S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Industriparken</w:t>
      </w:r>
      <w:proofErr w:type="spellEnd"/>
      <w:r w:rsidRPr="000A5D02">
        <w:rPr>
          <w:b w:val="0"/>
          <w:i w:val="0"/>
          <w:szCs w:val="22"/>
        </w:rPr>
        <w:t xml:space="preserve"> 55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DK-2750 </w:t>
      </w:r>
      <w:proofErr w:type="spellStart"/>
      <w:r w:rsidRPr="000A5D02">
        <w:rPr>
          <w:b w:val="0"/>
          <w:i w:val="0"/>
          <w:szCs w:val="22"/>
        </w:rPr>
        <w:t>Ballerup</w:t>
      </w:r>
      <w:proofErr w:type="spellEnd"/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Danija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Gamintojas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LEO </w:t>
      </w:r>
      <w:proofErr w:type="spellStart"/>
      <w:r w:rsidRPr="000A5D02">
        <w:rPr>
          <w:b w:val="0"/>
          <w:i w:val="0"/>
          <w:szCs w:val="22"/>
        </w:rPr>
        <w:t>Laboratories</w:t>
      </w:r>
      <w:proofErr w:type="spellEnd"/>
      <w:r w:rsidRPr="000A5D02">
        <w:rPr>
          <w:b w:val="0"/>
          <w:i w:val="0"/>
          <w:szCs w:val="22"/>
        </w:rPr>
        <w:t xml:space="preserve"> </w:t>
      </w:r>
      <w:proofErr w:type="spellStart"/>
      <w:r w:rsidRPr="000A5D02">
        <w:rPr>
          <w:b w:val="0"/>
          <w:i w:val="0"/>
          <w:szCs w:val="22"/>
        </w:rPr>
        <w:t>Limited</w:t>
      </w:r>
      <w:proofErr w:type="spellEnd"/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285 </w:t>
      </w:r>
      <w:proofErr w:type="spellStart"/>
      <w:r w:rsidRPr="000A5D02">
        <w:rPr>
          <w:b w:val="0"/>
          <w:i w:val="0"/>
          <w:szCs w:val="22"/>
        </w:rPr>
        <w:t>Cashel</w:t>
      </w:r>
      <w:proofErr w:type="spellEnd"/>
      <w:r w:rsidRPr="000A5D02">
        <w:rPr>
          <w:b w:val="0"/>
          <w:i w:val="0"/>
          <w:szCs w:val="22"/>
        </w:rPr>
        <w:t xml:space="preserve"> </w:t>
      </w:r>
      <w:proofErr w:type="spellStart"/>
      <w:r w:rsidRPr="000A5D02">
        <w:rPr>
          <w:b w:val="0"/>
          <w:i w:val="0"/>
          <w:szCs w:val="22"/>
        </w:rPr>
        <w:t>Road</w:t>
      </w:r>
      <w:proofErr w:type="spellEnd"/>
      <w:r w:rsidRPr="000A5D02">
        <w:rPr>
          <w:b w:val="0"/>
          <w:i w:val="0"/>
          <w:szCs w:val="22"/>
        </w:rPr>
        <w:t>, Dublin 12</w:t>
      </w:r>
    </w:p>
    <w:p w:rsidR="00C20147" w:rsidRPr="000A5D02" w:rsidRDefault="00C20147" w:rsidP="00C20147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Airija</w:t>
      </w:r>
    </w:p>
    <w:p w:rsidR="00C20147" w:rsidRDefault="00C20147" w:rsidP="00C20147">
      <w:pPr>
        <w:rPr>
          <w:i w:val="0"/>
          <w:szCs w:val="22"/>
        </w:rPr>
      </w:pPr>
    </w:p>
    <w:p w:rsidR="00C20147" w:rsidRPr="00CC6366" w:rsidRDefault="00C20147" w:rsidP="00C20147">
      <w:pPr>
        <w:rPr>
          <w:b w:val="0"/>
          <w:bCs/>
          <w:i w:val="0"/>
          <w:szCs w:val="22"/>
        </w:rPr>
      </w:pPr>
      <w:r w:rsidRPr="00CC6366">
        <w:rPr>
          <w:b w:val="0"/>
          <w:bCs/>
          <w:i w:val="0"/>
          <w:szCs w:val="22"/>
        </w:rPr>
        <w:t>arba</w:t>
      </w:r>
    </w:p>
    <w:p w:rsidR="00C20147" w:rsidRDefault="00C20147" w:rsidP="00C20147">
      <w:pPr>
        <w:rPr>
          <w:i w:val="0"/>
          <w:szCs w:val="22"/>
        </w:rPr>
      </w:pPr>
    </w:p>
    <w:p w:rsidR="00C20147" w:rsidRPr="00B228EC" w:rsidRDefault="00C20147" w:rsidP="00C20147">
      <w:pPr>
        <w:rPr>
          <w:b w:val="0"/>
          <w:i w:val="0"/>
          <w:szCs w:val="22"/>
        </w:rPr>
      </w:pPr>
      <w:r w:rsidRPr="00B228EC">
        <w:rPr>
          <w:b w:val="0"/>
          <w:i w:val="0"/>
          <w:szCs w:val="22"/>
        </w:rPr>
        <w:t xml:space="preserve">LEO </w:t>
      </w:r>
      <w:proofErr w:type="spellStart"/>
      <w:r w:rsidRPr="00B228EC">
        <w:rPr>
          <w:b w:val="0"/>
          <w:i w:val="0"/>
          <w:szCs w:val="22"/>
        </w:rPr>
        <w:t>Pharma</w:t>
      </w:r>
      <w:proofErr w:type="spellEnd"/>
      <w:r w:rsidRPr="00B228EC">
        <w:rPr>
          <w:b w:val="0"/>
          <w:i w:val="0"/>
          <w:szCs w:val="22"/>
        </w:rPr>
        <w:t xml:space="preserve"> </w:t>
      </w:r>
      <w:proofErr w:type="spellStart"/>
      <w:r w:rsidRPr="00B228EC">
        <w:rPr>
          <w:b w:val="0"/>
          <w:i w:val="0"/>
          <w:szCs w:val="22"/>
        </w:rPr>
        <w:t>Manufacturing</w:t>
      </w:r>
      <w:proofErr w:type="spellEnd"/>
      <w:r w:rsidRPr="00B228EC">
        <w:rPr>
          <w:b w:val="0"/>
          <w:i w:val="0"/>
          <w:szCs w:val="22"/>
        </w:rPr>
        <w:t xml:space="preserve"> </w:t>
      </w:r>
      <w:proofErr w:type="spellStart"/>
      <w:r w:rsidRPr="00B228EC">
        <w:rPr>
          <w:b w:val="0"/>
          <w:i w:val="0"/>
          <w:szCs w:val="22"/>
        </w:rPr>
        <w:t>Italy</w:t>
      </w:r>
      <w:proofErr w:type="spellEnd"/>
      <w:r w:rsidRPr="00B228EC">
        <w:rPr>
          <w:b w:val="0"/>
          <w:i w:val="0"/>
          <w:szCs w:val="22"/>
        </w:rPr>
        <w:t xml:space="preserve"> </w:t>
      </w:r>
      <w:proofErr w:type="spellStart"/>
      <w:r w:rsidRPr="00B228EC">
        <w:rPr>
          <w:b w:val="0"/>
          <w:i w:val="0"/>
          <w:szCs w:val="22"/>
        </w:rPr>
        <w:t>S.r.l</w:t>
      </w:r>
      <w:proofErr w:type="spellEnd"/>
    </w:p>
    <w:p w:rsidR="00C20147" w:rsidRPr="00B228EC" w:rsidRDefault="00C20147" w:rsidP="00C20147">
      <w:pPr>
        <w:rPr>
          <w:b w:val="0"/>
          <w:i w:val="0"/>
          <w:szCs w:val="22"/>
        </w:rPr>
      </w:pPr>
      <w:r w:rsidRPr="00B228EC">
        <w:rPr>
          <w:b w:val="0"/>
          <w:i w:val="0"/>
          <w:szCs w:val="22"/>
        </w:rPr>
        <w:t xml:space="preserve">Via E. </w:t>
      </w:r>
      <w:proofErr w:type="spellStart"/>
      <w:r w:rsidRPr="00B228EC">
        <w:rPr>
          <w:b w:val="0"/>
          <w:i w:val="0"/>
          <w:szCs w:val="22"/>
        </w:rPr>
        <w:t>Schering</w:t>
      </w:r>
      <w:proofErr w:type="spellEnd"/>
      <w:r w:rsidRPr="00B228EC">
        <w:rPr>
          <w:b w:val="0"/>
          <w:i w:val="0"/>
          <w:szCs w:val="22"/>
        </w:rPr>
        <w:t xml:space="preserve"> 21</w:t>
      </w:r>
    </w:p>
    <w:p w:rsidR="00C20147" w:rsidRPr="00B228EC" w:rsidRDefault="00C20147" w:rsidP="00C20147">
      <w:pPr>
        <w:rPr>
          <w:b w:val="0"/>
          <w:i w:val="0"/>
          <w:szCs w:val="22"/>
        </w:rPr>
      </w:pPr>
      <w:r w:rsidRPr="00B228EC">
        <w:rPr>
          <w:b w:val="0"/>
          <w:i w:val="0"/>
          <w:szCs w:val="22"/>
        </w:rPr>
        <w:t xml:space="preserve">20054 </w:t>
      </w:r>
      <w:proofErr w:type="spellStart"/>
      <w:r w:rsidRPr="00B228EC">
        <w:rPr>
          <w:b w:val="0"/>
          <w:i w:val="0"/>
          <w:szCs w:val="22"/>
        </w:rPr>
        <w:t>Segrate</w:t>
      </w:r>
      <w:proofErr w:type="spellEnd"/>
      <w:r w:rsidRPr="00B228EC">
        <w:rPr>
          <w:b w:val="0"/>
          <w:i w:val="0"/>
          <w:szCs w:val="22"/>
        </w:rPr>
        <w:t xml:space="preserve"> (MI)</w:t>
      </w:r>
    </w:p>
    <w:p w:rsidR="00C20147" w:rsidRPr="00B228EC" w:rsidRDefault="00C20147" w:rsidP="00C20147">
      <w:pPr>
        <w:rPr>
          <w:b w:val="0"/>
          <w:i w:val="0"/>
          <w:szCs w:val="22"/>
        </w:rPr>
      </w:pPr>
      <w:r w:rsidRPr="00B228EC">
        <w:rPr>
          <w:b w:val="0"/>
          <w:i w:val="0"/>
          <w:szCs w:val="22"/>
        </w:rPr>
        <w:t>Italija</w:t>
      </w:r>
    </w:p>
    <w:p w:rsidR="00C20147" w:rsidRPr="000A5D02" w:rsidRDefault="00C20147" w:rsidP="00C20147">
      <w:pPr>
        <w:rPr>
          <w:i w:val="0"/>
          <w:szCs w:val="22"/>
        </w:rPr>
      </w:pPr>
    </w:p>
    <w:p w:rsidR="00C20147" w:rsidRPr="000A5D02" w:rsidRDefault="00C20147" w:rsidP="00C20147">
      <w:pPr>
        <w:rPr>
          <w:b w:val="0"/>
          <w:bCs/>
          <w:i w:val="0"/>
          <w:iCs/>
          <w:szCs w:val="22"/>
        </w:rPr>
      </w:pPr>
    </w:p>
    <w:p w:rsidR="00C20147" w:rsidRPr="00CA5B06" w:rsidRDefault="00C20147" w:rsidP="00C20147">
      <w:pPr>
        <w:pStyle w:val="BTbEMEASMCA"/>
      </w:pPr>
      <w:r w:rsidRPr="00CA5B06">
        <w:t>Šis pakuotės lapelis paskutinį kartą peržiūrėtas</w:t>
      </w:r>
      <w:r>
        <w:t xml:space="preserve"> 2022-11-15.</w:t>
      </w:r>
      <w:r w:rsidRPr="00CA5B06">
        <w:t xml:space="preserve">  </w:t>
      </w:r>
    </w:p>
    <w:p w:rsidR="00C20147" w:rsidRDefault="00C20147" w:rsidP="00C20147">
      <w:pPr>
        <w:rPr>
          <w:szCs w:val="22"/>
        </w:rPr>
      </w:pPr>
    </w:p>
    <w:p w:rsidR="00C20147" w:rsidRPr="000A5D02" w:rsidRDefault="00C20147" w:rsidP="00C20147">
      <w:pPr>
        <w:rPr>
          <w:szCs w:val="22"/>
        </w:rPr>
      </w:pPr>
    </w:p>
    <w:p w:rsidR="00C20147" w:rsidRPr="008A2346" w:rsidRDefault="00C20147" w:rsidP="00C20147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b w:val="0"/>
          <w:i w:val="0"/>
          <w:snapToGrid w:val="0"/>
          <w:szCs w:val="24"/>
        </w:rPr>
      </w:pPr>
      <w:r w:rsidRPr="008A2346">
        <w:rPr>
          <w:rFonts w:eastAsia="Times New Roman"/>
          <w:b w:val="0"/>
          <w:i w:val="0"/>
          <w:snapToGrid w:val="0"/>
        </w:rPr>
        <w:t xml:space="preserve">Išsami informacija apie šį </w:t>
      </w:r>
      <w:r w:rsidRPr="008A2346">
        <w:rPr>
          <w:rFonts w:eastAsia="Times New Roman"/>
          <w:b w:val="0"/>
          <w:i w:val="0"/>
          <w:snapToGrid w:val="0"/>
          <w:szCs w:val="24"/>
        </w:rPr>
        <w:t>vaistą</w:t>
      </w:r>
      <w:r w:rsidRPr="008A2346">
        <w:rPr>
          <w:rFonts w:eastAsia="Times New Roman"/>
          <w:b w:val="0"/>
          <w:i w:val="0"/>
          <w:snapToGrid w:val="0"/>
        </w:rPr>
        <w:t xml:space="preserve"> pateikiama Valstybinės vaistų kontrolės tarnybos prie Lietuvos Respublikos sveikatos apsaugos ministerijos tinklalapyje</w:t>
      </w:r>
      <w:r w:rsidRPr="008A2346">
        <w:rPr>
          <w:rFonts w:eastAsia="Times New Roman"/>
          <w:b w:val="0"/>
          <w:snapToGrid w:val="0"/>
          <w:szCs w:val="24"/>
        </w:rPr>
        <w:t xml:space="preserve"> </w:t>
      </w:r>
      <w:hyperlink r:id="rId5" w:history="1">
        <w:r w:rsidRPr="008A2346">
          <w:rPr>
            <w:rFonts w:eastAsia="SimSun"/>
            <w:b w:val="0"/>
            <w:i w:val="0"/>
            <w:snapToGrid w:val="0"/>
            <w:color w:val="0000FF"/>
            <w:u w:val="single"/>
          </w:rPr>
          <w:t>http://www.vvkt.lt/</w:t>
        </w:r>
      </w:hyperlink>
      <w:r w:rsidRPr="008A2346">
        <w:rPr>
          <w:rFonts w:eastAsia="Times New Roman"/>
          <w:b w:val="0"/>
          <w:i w:val="0"/>
          <w:snapToGrid w:val="0"/>
        </w:rPr>
        <w:t>.</w:t>
      </w:r>
    </w:p>
    <w:p w:rsidR="00C20147" w:rsidRPr="000A5D02" w:rsidRDefault="00C20147" w:rsidP="00C20147">
      <w:pPr>
        <w:rPr>
          <w:b w:val="0"/>
          <w:i w:val="0"/>
          <w:color w:val="0000FF"/>
          <w:szCs w:val="22"/>
        </w:rPr>
      </w:pPr>
    </w:p>
    <w:p w:rsidR="00C20147" w:rsidRPr="000A5D02" w:rsidRDefault="00C20147" w:rsidP="00C20147">
      <w:pPr>
        <w:rPr>
          <w:b w:val="0"/>
          <w:i w:val="0"/>
          <w:szCs w:val="22"/>
        </w:rPr>
      </w:pPr>
    </w:p>
    <w:p w:rsidR="009041DB" w:rsidRPr="00C20147" w:rsidRDefault="009041DB">
      <w:pPr>
        <w:rPr>
          <w:b w:val="0"/>
          <w:i w:val="0"/>
        </w:rPr>
      </w:pPr>
      <w:bookmarkStart w:id="2" w:name="_GoBack"/>
      <w:bookmarkEnd w:id="2"/>
    </w:p>
    <w:sectPr w:rsidR="009041DB" w:rsidRPr="00C20147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D344E"/>
    <w:multiLevelType w:val="hybridMultilevel"/>
    <w:tmpl w:val="DF5E948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47"/>
    <w:rsid w:val="00234094"/>
    <w:rsid w:val="002A211A"/>
    <w:rsid w:val="00344695"/>
    <w:rsid w:val="004216A4"/>
    <w:rsid w:val="006860E9"/>
    <w:rsid w:val="009041DB"/>
    <w:rsid w:val="00975D35"/>
    <w:rsid w:val="00C20147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21F-7619-4D98-888C-83D2B74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0147"/>
    <w:pPr>
      <w:spacing w:after="0" w:line="240" w:lineRule="auto"/>
    </w:pPr>
    <w:rPr>
      <w:rFonts w:ascii="Times New Roman" w:eastAsia="Calibri" w:hAnsi="Times New Roman" w:cs="Times New Roman"/>
      <w:b/>
      <w:i/>
      <w:szCs w:val="20"/>
    </w:rPr>
  </w:style>
  <w:style w:type="paragraph" w:styleId="Antrat2">
    <w:name w:val="heading 2"/>
    <w:basedOn w:val="prastasis"/>
    <w:next w:val="prastasis"/>
    <w:link w:val="Antrat2Diagrama"/>
    <w:autoRedefine/>
    <w:qFormat/>
    <w:rsid w:val="00C20147"/>
    <w:pPr>
      <w:keepNext/>
      <w:jc w:val="center"/>
      <w:outlineLvl w:val="1"/>
    </w:pPr>
    <w:rPr>
      <w:rFonts w:eastAsia="Times New Roman"/>
      <w:i w:val="0"/>
      <w:iCs/>
      <w:szCs w:val="22"/>
      <w:lang w:eastAsia="x-none"/>
    </w:rPr>
  </w:style>
  <w:style w:type="paragraph" w:styleId="Antrat3">
    <w:name w:val="heading 3"/>
    <w:basedOn w:val="prastasis"/>
    <w:next w:val="prastasis"/>
    <w:link w:val="Antrat3Diagrama"/>
    <w:autoRedefine/>
    <w:qFormat/>
    <w:rsid w:val="00C20147"/>
    <w:pPr>
      <w:widowControl w:val="0"/>
      <w:ind w:left="540" w:hanging="540"/>
      <w:outlineLvl w:val="2"/>
    </w:pPr>
    <w:rPr>
      <w:bCs/>
      <w:i w:val="0"/>
      <w:szCs w:val="22"/>
      <w:lang w:val="sv-S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C20147"/>
    <w:rPr>
      <w:rFonts w:ascii="Times New Roman" w:hAnsi="Times New Roman" w:cs="Times New Roman"/>
      <w:b/>
      <w:iCs/>
      <w:lang w:eastAsia="x-none"/>
    </w:rPr>
  </w:style>
  <w:style w:type="character" w:customStyle="1" w:styleId="Antrat3Diagrama">
    <w:name w:val="Antraštė 3 Diagrama"/>
    <w:basedOn w:val="Numatytasispastraiposriftas"/>
    <w:link w:val="Antrat3"/>
    <w:rsid w:val="00C20147"/>
    <w:rPr>
      <w:rFonts w:ascii="Times New Roman" w:eastAsia="Calibri" w:hAnsi="Times New Roman" w:cs="Times New Roman"/>
      <w:b/>
      <w:bCs/>
      <w:lang w:val="sv-SE" w:eastAsia="x-none"/>
    </w:rPr>
  </w:style>
  <w:style w:type="paragraph" w:styleId="Pagrindinistekstas">
    <w:name w:val="Body Text"/>
    <w:basedOn w:val="prastasis"/>
    <w:link w:val="PagrindinistekstasDiagrama"/>
    <w:semiHidden/>
    <w:unhideWhenUsed/>
    <w:rsid w:val="00C20147"/>
    <w:pPr>
      <w:jc w:val="both"/>
    </w:pPr>
    <w:rPr>
      <w:b w:val="0"/>
      <w:i w:val="0"/>
      <w:sz w:val="24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20147"/>
    <w:rPr>
      <w:rFonts w:ascii="Times New Roman" w:eastAsia="Calibri" w:hAnsi="Times New Roman" w:cs="Times New Roman"/>
      <w:sz w:val="24"/>
      <w:szCs w:val="20"/>
      <w:lang w:eastAsia="x-none"/>
    </w:rPr>
  </w:style>
  <w:style w:type="paragraph" w:styleId="Pagrindinistekstas2">
    <w:name w:val="Body Text 2"/>
    <w:basedOn w:val="prastasis"/>
    <w:link w:val="Pagrindinistekstas2Diagrama"/>
    <w:semiHidden/>
    <w:unhideWhenUsed/>
    <w:rsid w:val="00C20147"/>
    <w:rPr>
      <w:b w:val="0"/>
      <w:i w:val="0"/>
      <w:sz w:val="20"/>
      <w:lang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20147"/>
    <w:rPr>
      <w:rFonts w:ascii="Times New Roman" w:eastAsia="Calibri" w:hAnsi="Times New Roman" w:cs="Times New Roman"/>
      <w:sz w:val="20"/>
      <w:szCs w:val="20"/>
      <w:lang w:eastAsia="x-none"/>
    </w:rPr>
  </w:style>
  <w:style w:type="character" w:customStyle="1" w:styleId="BTEMEASMCAChar">
    <w:name w:val="BT EMEA_SMCA Char"/>
    <w:link w:val="BTEMEASMCA"/>
    <w:locked/>
    <w:rsid w:val="00C20147"/>
    <w:rPr>
      <w:rFonts w:ascii="Times New Roman" w:hAnsi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C20147"/>
    <w:rPr>
      <w:rFonts w:eastAsia="Times New Roman" w:cstheme="minorBidi"/>
      <w:b w:val="0"/>
      <w:i w:val="0"/>
      <w:noProof/>
      <w:szCs w:val="22"/>
    </w:rPr>
  </w:style>
  <w:style w:type="paragraph" w:customStyle="1" w:styleId="BTbEMEASMCA">
    <w:name w:val="BT(b) EMEA_SMCA"/>
    <w:basedOn w:val="BTEMEASMCA"/>
    <w:autoRedefine/>
    <w:rsid w:val="00C20147"/>
    <w:rPr>
      <w:b/>
      <w:bCs/>
      <w:iCs/>
    </w:rPr>
  </w:style>
  <w:style w:type="paragraph" w:customStyle="1" w:styleId="PI-3EMEASMCA">
    <w:name w:val="PI-3 EMEA_SMCA"/>
    <w:basedOn w:val="prastasis"/>
    <w:autoRedefine/>
    <w:rsid w:val="00C20147"/>
    <w:pPr>
      <w:spacing w:line="220" w:lineRule="exact"/>
    </w:pPr>
    <w:rPr>
      <w:bCs/>
      <w:i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4807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2022-11-07T12:24:00Z</dcterms:created>
  <dcterms:modified xsi:type="dcterms:W3CDTF">2022-11-07T12:24:00Z</dcterms:modified>
</cp:coreProperties>
</file>