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1417A" w14:textId="77777777" w:rsidR="00DE5866" w:rsidRPr="00D35DAE" w:rsidRDefault="00DE5866" w:rsidP="00DE5866">
      <w:pPr>
        <w:spacing w:after="0" w:line="240" w:lineRule="auto"/>
        <w:jc w:val="center"/>
        <w:rPr>
          <w:rFonts w:ascii="Times New Roman" w:eastAsia="Times New Roman" w:hAnsi="Times New Roman"/>
          <w:b/>
          <w:szCs w:val="20"/>
          <w:lang w:eastAsia="lt-LT"/>
        </w:rPr>
      </w:pPr>
      <w:r w:rsidRPr="00D35DAE">
        <w:rPr>
          <w:rFonts w:ascii="Times New Roman" w:eastAsia="Times New Roman" w:hAnsi="Times New Roman"/>
          <w:b/>
          <w:szCs w:val="20"/>
          <w:lang w:eastAsia="lt-LT"/>
        </w:rPr>
        <w:t>Pakuotės lapelis: informacija vartotojui</w:t>
      </w:r>
    </w:p>
    <w:p w14:paraId="1AA9A709" w14:textId="77777777" w:rsidR="00DE5866" w:rsidRPr="00D35DAE" w:rsidRDefault="00DE5866" w:rsidP="00DE5866">
      <w:pPr>
        <w:spacing w:after="0" w:line="240" w:lineRule="auto"/>
        <w:jc w:val="center"/>
        <w:rPr>
          <w:rFonts w:ascii="Times New Roman" w:eastAsia="Times New Roman" w:hAnsi="Times New Roman"/>
          <w:b/>
          <w:szCs w:val="20"/>
          <w:lang w:eastAsia="lt-LT"/>
        </w:rPr>
      </w:pPr>
    </w:p>
    <w:p w14:paraId="7979C335" w14:textId="77777777" w:rsidR="00DE5866" w:rsidRPr="00D35DAE" w:rsidRDefault="00DE5866" w:rsidP="00DE5866">
      <w:pPr>
        <w:spacing w:after="0" w:line="240" w:lineRule="auto"/>
        <w:jc w:val="center"/>
        <w:rPr>
          <w:b/>
        </w:rPr>
      </w:pPr>
      <w:proofErr w:type="spellStart"/>
      <w:r w:rsidRPr="00D35DAE">
        <w:rPr>
          <w:rFonts w:ascii="Times New Roman" w:hAnsi="Times New Roman"/>
          <w:b/>
        </w:rPr>
        <w:t>Lusopress</w:t>
      </w:r>
      <w:proofErr w:type="spellEnd"/>
      <w:r w:rsidRPr="00D35DAE">
        <w:rPr>
          <w:rFonts w:ascii="Times New Roman" w:hAnsi="Times New Roman"/>
          <w:b/>
        </w:rPr>
        <w:t xml:space="preserve"> 20</w:t>
      </w:r>
      <w:r w:rsidRPr="00D35DAE">
        <w:rPr>
          <w:rFonts w:ascii="Times New Roman" w:eastAsia="Times New Roman" w:hAnsi="Times New Roman"/>
          <w:b/>
          <w:szCs w:val="20"/>
          <w:lang w:eastAsia="lt-LT"/>
        </w:rPr>
        <w:t> </w:t>
      </w:r>
      <w:r w:rsidRPr="00D35DAE">
        <w:rPr>
          <w:rFonts w:ascii="Times New Roman" w:hAnsi="Times New Roman"/>
          <w:b/>
        </w:rPr>
        <w:t>mg tabletės</w:t>
      </w:r>
    </w:p>
    <w:p w14:paraId="4F42B845" w14:textId="77777777" w:rsidR="00DE5866" w:rsidRPr="00D35DAE" w:rsidRDefault="00DE5866" w:rsidP="00DE5866">
      <w:pPr>
        <w:spacing w:after="0" w:line="240" w:lineRule="auto"/>
        <w:jc w:val="center"/>
      </w:pPr>
      <w:proofErr w:type="spellStart"/>
      <w:r w:rsidRPr="00D35DAE">
        <w:rPr>
          <w:rFonts w:ascii="Times New Roman" w:hAnsi="Times New Roman"/>
        </w:rPr>
        <w:t>Nitrendipinas</w:t>
      </w:r>
      <w:proofErr w:type="spellEnd"/>
    </w:p>
    <w:p w14:paraId="4DA41E2F" w14:textId="77777777" w:rsidR="00DE5866" w:rsidRPr="00D35DAE" w:rsidRDefault="00DE5866" w:rsidP="00DE5866">
      <w:pPr>
        <w:spacing w:after="0" w:line="240" w:lineRule="auto"/>
        <w:rPr>
          <w:rFonts w:ascii="Times New Roman" w:hAnsi="Times New Roman"/>
        </w:rPr>
      </w:pPr>
    </w:p>
    <w:p w14:paraId="2C26D93A" w14:textId="77777777" w:rsidR="00DE5866" w:rsidRPr="00D35DAE" w:rsidRDefault="00DE5866" w:rsidP="00DE5866">
      <w:pPr>
        <w:suppressAutoHyphens/>
        <w:spacing w:after="0" w:line="240" w:lineRule="auto"/>
        <w:rPr>
          <w:b/>
        </w:rPr>
      </w:pPr>
      <w:r w:rsidRPr="00D35DAE">
        <w:rPr>
          <w:rFonts w:ascii="Times New Roman" w:hAnsi="Times New Roman"/>
          <w:b/>
        </w:rPr>
        <w:t>Atidžiai perskaitykite visą šį lapelį, prieš pradėdami vartoti vaistą</w:t>
      </w:r>
      <w:r w:rsidRPr="00D35DAE">
        <w:rPr>
          <w:rFonts w:ascii="Times New Roman" w:eastAsia="Times New Roman" w:hAnsi="Times New Roman"/>
          <w:b/>
          <w:lang w:eastAsia="lt-LT"/>
        </w:rPr>
        <w:t>,</w:t>
      </w:r>
      <w:r w:rsidRPr="00D35DAE">
        <w:rPr>
          <w:rFonts w:ascii="Times New Roman" w:eastAsia="Times New Roman" w:hAnsi="Times New Roman"/>
          <w:b/>
          <w:noProof/>
          <w:snapToGrid w:val="0"/>
          <w:szCs w:val="24"/>
        </w:rPr>
        <w:t xml:space="preserve"> nes jame pateikiama Jums svarbi informacija</w:t>
      </w:r>
      <w:r w:rsidRPr="00D35DAE">
        <w:rPr>
          <w:rFonts w:ascii="Times New Roman" w:hAnsi="Times New Roman"/>
          <w:b/>
        </w:rPr>
        <w:t>.</w:t>
      </w:r>
    </w:p>
    <w:p w14:paraId="69684BFA" w14:textId="77777777" w:rsidR="00DE5866" w:rsidRPr="00D35DAE" w:rsidRDefault="00DE5866" w:rsidP="00DE5866">
      <w:pPr>
        <w:tabs>
          <w:tab w:val="left" w:pos="567"/>
        </w:tabs>
        <w:spacing w:after="0" w:line="240" w:lineRule="auto"/>
      </w:pPr>
      <w:r w:rsidRPr="00D35DAE">
        <w:rPr>
          <w:rFonts w:ascii="Times New Roman" w:hAnsi="Times New Roman"/>
        </w:rPr>
        <w:t>-</w:t>
      </w:r>
      <w:r w:rsidRPr="00D35DAE">
        <w:rPr>
          <w:rFonts w:ascii="Times New Roman" w:hAnsi="Times New Roman"/>
        </w:rPr>
        <w:tab/>
        <w:t>Neišmeskite šio lapelio, nes vėl gali prireikti jį perskaityti.</w:t>
      </w:r>
    </w:p>
    <w:p w14:paraId="6137A1B7" w14:textId="77777777" w:rsidR="00DE5866" w:rsidRPr="00D35DAE" w:rsidRDefault="00DE5866" w:rsidP="00DE5866">
      <w:pPr>
        <w:tabs>
          <w:tab w:val="left" w:pos="567"/>
        </w:tabs>
        <w:spacing w:after="0" w:line="240" w:lineRule="auto"/>
      </w:pPr>
      <w:r w:rsidRPr="00D35DAE">
        <w:rPr>
          <w:rFonts w:ascii="Times New Roman" w:hAnsi="Times New Roman"/>
        </w:rPr>
        <w:t>-</w:t>
      </w:r>
      <w:r w:rsidRPr="00D35DAE">
        <w:rPr>
          <w:rFonts w:ascii="Times New Roman" w:hAnsi="Times New Roman"/>
        </w:rPr>
        <w:tab/>
        <w:t>Jeigu kiltų daugiau klausimų, kreipkitės į gydytoją arba vaistininką.</w:t>
      </w:r>
    </w:p>
    <w:p w14:paraId="2E43D8E6" w14:textId="77777777" w:rsidR="00DE5866" w:rsidRPr="00D35DAE" w:rsidRDefault="00DE5866" w:rsidP="00DE5866">
      <w:pPr>
        <w:tabs>
          <w:tab w:val="left" w:pos="567"/>
        </w:tabs>
        <w:spacing w:after="0" w:line="240" w:lineRule="auto"/>
        <w:ind w:left="567" w:hanging="567"/>
      </w:pPr>
      <w:r w:rsidRPr="00D35DAE">
        <w:rPr>
          <w:rFonts w:ascii="Times New Roman" w:hAnsi="Times New Roman"/>
        </w:rPr>
        <w:t>-</w:t>
      </w:r>
      <w:r w:rsidRPr="00D35DAE">
        <w:rPr>
          <w:rFonts w:ascii="Times New Roman" w:hAnsi="Times New Roman"/>
        </w:rPr>
        <w:tab/>
        <w:t xml:space="preserve">Šis vaistas skirtas </w:t>
      </w:r>
      <w:r w:rsidRPr="00D35DAE">
        <w:rPr>
          <w:rFonts w:ascii="Times New Roman" w:eastAsia="Times New Roman" w:hAnsi="Times New Roman"/>
          <w:lang w:eastAsia="lt-LT"/>
        </w:rPr>
        <w:t xml:space="preserve">tik </w:t>
      </w:r>
      <w:r w:rsidRPr="00D35DAE">
        <w:rPr>
          <w:rFonts w:ascii="Times New Roman" w:hAnsi="Times New Roman"/>
        </w:rPr>
        <w:t>Jums, todėl kitiems žmonėms jo duoti negalima. Vaistas gali jiems pakenkti (net tiems, kurių ligos po</w:t>
      </w:r>
      <w:r w:rsidRPr="00D35DAE">
        <w:rPr>
          <w:rFonts w:ascii="Times New Roman" w:eastAsia="Times New Roman" w:hAnsi="Times New Roman"/>
          <w:lang w:eastAsia="lt-LT"/>
        </w:rPr>
        <w:t>žy</w:t>
      </w:r>
      <w:r w:rsidRPr="00D35DAE">
        <w:rPr>
          <w:rFonts w:ascii="Times New Roman" w:hAnsi="Times New Roman"/>
        </w:rPr>
        <w:t>m</w:t>
      </w:r>
      <w:r w:rsidRPr="00D35DAE">
        <w:rPr>
          <w:rFonts w:ascii="Times New Roman" w:eastAsia="Times New Roman" w:hAnsi="Times New Roman"/>
          <w:lang w:eastAsia="lt-LT"/>
        </w:rPr>
        <w:t>i</w:t>
      </w:r>
      <w:r w:rsidRPr="00D35DAE">
        <w:rPr>
          <w:rFonts w:ascii="Times New Roman" w:hAnsi="Times New Roman"/>
        </w:rPr>
        <w:t>ai yra tokie patys kaip Jūsų).</w:t>
      </w:r>
    </w:p>
    <w:p w14:paraId="7BE4CD36" w14:textId="77777777" w:rsidR="00DE5866" w:rsidRPr="00D35DAE" w:rsidRDefault="00DE5866" w:rsidP="00DE5866">
      <w:pPr>
        <w:tabs>
          <w:tab w:val="left" w:pos="567"/>
        </w:tabs>
        <w:spacing w:after="0" w:line="240" w:lineRule="auto"/>
        <w:ind w:left="567" w:hanging="567"/>
      </w:pPr>
      <w:r w:rsidRPr="00D35DAE">
        <w:rPr>
          <w:rFonts w:ascii="Times New Roman" w:hAnsi="Times New Roman"/>
        </w:rPr>
        <w:t>-</w:t>
      </w:r>
      <w:r w:rsidRPr="00D35DAE">
        <w:rPr>
          <w:rFonts w:ascii="Times New Roman" w:hAnsi="Times New Roman"/>
        </w:rPr>
        <w:tab/>
        <w:t xml:space="preserve">Jeigu pasireiškė šalutinis poveikis </w:t>
      </w:r>
      <w:r w:rsidRPr="00D35DAE">
        <w:rPr>
          <w:rFonts w:ascii="Times New Roman" w:eastAsia="Times New Roman" w:hAnsi="Times New Roman"/>
          <w:lang w:eastAsia="lt-LT"/>
        </w:rPr>
        <w:t>(net jeigu jis</w:t>
      </w:r>
      <w:r w:rsidRPr="00D35DAE">
        <w:rPr>
          <w:rFonts w:ascii="Times New Roman" w:hAnsi="Times New Roman"/>
        </w:rPr>
        <w:t xml:space="preserve"> šiame lapelyje </w:t>
      </w:r>
      <w:r w:rsidRPr="00D35DAE">
        <w:rPr>
          <w:rFonts w:ascii="Times New Roman" w:eastAsia="Times New Roman" w:hAnsi="Times New Roman"/>
          <w:lang w:eastAsia="lt-LT"/>
        </w:rPr>
        <w:t>nenurodytas), kreipkitės į gydytoją arba vaistininką. Žr. 4 skyrių</w:t>
      </w:r>
      <w:r w:rsidRPr="00D35DAE">
        <w:rPr>
          <w:rFonts w:ascii="Times New Roman" w:hAnsi="Times New Roman"/>
        </w:rPr>
        <w:t>.</w:t>
      </w:r>
    </w:p>
    <w:p w14:paraId="13A192C5" w14:textId="77777777" w:rsidR="00DE5866" w:rsidRPr="00D35DAE" w:rsidRDefault="00DE5866" w:rsidP="00DE5866">
      <w:pPr>
        <w:tabs>
          <w:tab w:val="left" w:pos="567"/>
        </w:tabs>
        <w:spacing w:after="0" w:line="240" w:lineRule="auto"/>
        <w:ind w:left="567" w:hanging="567"/>
      </w:pPr>
    </w:p>
    <w:p w14:paraId="388856AD" w14:textId="77777777" w:rsidR="00DE5866" w:rsidRPr="004148C6" w:rsidRDefault="00DE5866" w:rsidP="00DE5866">
      <w:pPr>
        <w:keepNext/>
        <w:tabs>
          <w:tab w:val="left" w:pos="567"/>
        </w:tabs>
        <w:spacing w:after="0" w:line="260" w:lineRule="exact"/>
        <w:jc w:val="both"/>
        <w:outlineLvl w:val="3"/>
        <w:rPr>
          <w:rFonts w:ascii="Times New Roman" w:eastAsia="Times New Roman" w:hAnsi="Times New Roman"/>
          <w:b/>
          <w:bCs/>
          <w:snapToGrid w:val="0"/>
          <w:szCs w:val="28"/>
        </w:rPr>
      </w:pPr>
      <w:r w:rsidRPr="00D35DAE">
        <w:rPr>
          <w:rFonts w:ascii="Times New Roman" w:eastAsia="Times New Roman" w:hAnsi="Times New Roman"/>
          <w:b/>
          <w:bCs/>
          <w:snapToGrid w:val="0"/>
          <w:szCs w:val="28"/>
        </w:rPr>
        <w:t>Apie ką rašoma šiame lapelyje?</w:t>
      </w:r>
    </w:p>
    <w:p w14:paraId="6171ECC8" w14:textId="77777777" w:rsidR="00DE5866" w:rsidRPr="00251355" w:rsidRDefault="00DE5866" w:rsidP="00DE5866">
      <w:pPr>
        <w:spacing w:after="0" w:line="240" w:lineRule="auto"/>
        <w:ind w:left="567" w:hanging="567"/>
        <w:rPr>
          <w:rFonts w:ascii="Times New Roman" w:hAnsi="Times New Roman"/>
          <w:b/>
          <w:u w:val="single"/>
        </w:rPr>
      </w:pPr>
    </w:p>
    <w:p w14:paraId="6A95AEDD" w14:textId="77777777" w:rsidR="00DE5866" w:rsidRDefault="00DE5866" w:rsidP="00DE5866">
      <w:pPr>
        <w:tabs>
          <w:tab w:val="left" w:pos="540"/>
        </w:tabs>
        <w:spacing w:after="0" w:line="240" w:lineRule="auto"/>
      </w:pPr>
      <w:r w:rsidRPr="001B325D">
        <w:rPr>
          <w:rFonts w:ascii="Times New Roman" w:hAnsi="Times New Roman"/>
        </w:rPr>
        <w:t>1.</w:t>
      </w:r>
      <w:r w:rsidRPr="001B325D">
        <w:rPr>
          <w:rFonts w:ascii="Times New Roman" w:hAnsi="Times New Roman"/>
        </w:rPr>
        <w:tab/>
        <w:t xml:space="preserve">Kas yra </w:t>
      </w:r>
      <w:proofErr w:type="spellStart"/>
      <w:r w:rsidRPr="001B325D">
        <w:rPr>
          <w:rFonts w:ascii="Times New Roman" w:hAnsi="Times New Roman"/>
        </w:rPr>
        <w:t>Lusopress</w:t>
      </w:r>
      <w:proofErr w:type="spellEnd"/>
      <w:r w:rsidRPr="001B325D">
        <w:rPr>
          <w:rFonts w:ascii="Times New Roman" w:hAnsi="Times New Roman"/>
        </w:rPr>
        <w:t xml:space="preserve"> ir </w:t>
      </w:r>
      <w:r>
        <w:rPr>
          <w:rFonts w:ascii="Times New Roman" w:hAnsi="Times New Roman"/>
        </w:rPr>
        <w:t>kam</w:t>
      </w:r>
      <w:r w:rsidRPr="001B325D">
        <w:rPr>
          <w:rFonts w:ascii="Times New Roman" w:hAnsi="Times New Roman"/>
        </w:rPr>
        <w:t xml:space="preserve"> jis vartojamas</w:t>
      </w:r>
    </w:p>
    <w:p w14:paraId="0B6237F1" w14:textId="77777777" w:rsidR="00DE5866" w:rsidRDefault="00DE5866" w:rsidP="00DE5866">
      <w:pPr>
        <w:tabs>
          <w:tab w:val="left" w:pos="540"/>
        </w:tabs>
        <w:spacing w:after="0" w:line="240" w:lineRule="auto"/>
      </w:pPr>
      <w:r w:rsidRPr="001B325D">
        <w:rPr>
          <w:rFonts w:ascii="Times New Roman" w:hAnsi="Times New Roman"/>
        </w:rPr>
        <w:t>2.</w:t>
      </w:r>
      <w:r w:rsidRPr="001B325D">
        <w:rPr>
          <w:rFonts w:ascii="Times New Roman" w:hAnsi="Times New Roman"/>
        </w:rPr>
        <w:tab/>
        <w:t xml:space="preserve">Kas žinotina prieš vartojant </w:t>
      </w:r>
      <w:proofErr w:type="spellStart"/>
      <w:r w:rsidRPr="001B325D">
        <w:rPr>
          <w:rFonts w:ascii="Times New Roman" w:hAnsi="Times New Roman"/>
        </w:rPr>
        <w:t>Lusopress</w:t>
      </w:r>
      <w:proofErr w:type="spellEnd"/>
    </w:p>
    <w:p w14:paraId="5208E25B" w14:textId="77777777" w:rsidR="00DE5866" w:rsidRDefault="00DE5866" w:rsidP="00DE5866">
      <w:pPr>
        <w:tabs>
          <w:tab w:val="left" w:pos="540"/>
        </w:tabs>
        <w:spacing w:after="0" w:line="240" w:lineRule="auto"/>
      </w:pPr>
      <w:r w:rsidRPr="001B325D">
        <w:rPr>
          <w:rFonts w:ascii="Times New Roman" w:hAnsi="Times New Roman"/>
        </w:rPr>
        <w:t>3.</w:t>
      </w:r>
      <w:r w:rsidRPr="001B325D">
        <w:rPr>
          <w:rFonts w:ascii="Times New Roman" w:hAnsi="Times New Roman"/>
        </w:rPr>
        <w:tab/>
        <w:t xml:space="preserve">Kaip vartoti </w:t>
      </w:r>
      <w:proofErr w:type="spellStart"/>
      <w:r w:rsidRPr="001B325D">
        <w:rPr>
          <w:rFonts w:ascii="Times New Roman" w:hAnsi="Times New Roman"/>
        </w:rPr>
        <w:t>Lusopress</w:t>
      </w:r>
      <w:proofErr w:type="spellEnd"/>
    </w:p>
    <w:p w14:paraId="39E093AD" w14:textId="77777777" w:rsidR="00DE5866" w:rsidRDefault="00DE5866" w:rsidP="00DE5866">
      <w:pPr>
        <w:tabs>
          <w:tab w:val="left" w:pos="540"/>
        </w:tabs>
        <w:spacing w:after="0" w:line="240" w:lineRule="auto"/>
      </w:pPr>
      <w:r w:rsidRPr="001B325D">
        <w:rPr>
          <w:rFonts w:ascii="Times New Roman" w:hAnsi="Times New Roman"/>
        </w:rPr>
        <w:t>4.</w:t>
      </w:r>
      <w:r w:rsidRPr="001B325D">
        <w:rPr>
          <w:rFonts w:ascii="Times New Roman" w:hAnsi="Times New Roman"/>
        </w:rPr>
        <w:tab/>
        <w:t>Galimas šalutinis poveikis</w:t>
      </w:r>
    </w:p>
    <w:p w14:paraId="778E2CC9" w14:textId="77777777" w:rsidR="00DE5866" w:rsidRDefault="00DE5866" w:rsidP="00DE5866">
      <w:pPr>
        <w:tabs>
          <w:tab w:val="left" w:pos="540"/>
        </w:tabs>
        <w:spacing w:after="0" w:line="240" w:lineRule="auto"/>
      </w:pPr>
      <w:r w:rsidRPr="001B325D">
        <w:rPr>
          <w:rFonts w:ascii="Times New Roman" w:hAnsi="Times New Roman"/>
        </w:rPr>
        <w:t>5.</w:t>
      </w:r>
      <w:r w:rsidRPr="001B325D">
        <w:rPr>
          <w:rFonts w:ascii="Times New Roman" w:hAnsi="Times New Roman"/>
        </w:rPr>
        <w:tab/>
        <w:t xml:space="preserve">Kaip laikyti </w:t>
      </w:r>
      <w:proofErr w:type="spellStart"/>
      <w:r w:rsidRPr="001B325D">
        <w:rPr>
          <w:rFonts w:ascii="Times New Roman" w:hAnsi="Times New Roman"/>
        </w:rPr>
        <w:t>Lusopress</w:t>
      </w:r>
      <w:proofErr w:type="spellEnd"/>
    </w:p>
    <w:p w14:paraId="24590C2A" w14:textId="77777777" w:rsidR="00DE5866" w:rsidRDefault="00DE5866" w:rsidP="00DE5866">
      <w:pPr>
        <w:tabs>
          <w:tab w:val="left" w:pos="540"/>
        </w:tabs>
        <w:spacing w:after="0" w:line="240" w:lineRule="auto"/>
      </w:pPr>
      <w:r w:rsidRPr="002D3073">
        <w:rPr>
          <w:rFonts w:ascii="Times New Roman" w:hAnsi="Times New Roman"/>
        </w:rPr>
        <w:t>6.</w:t>
      </w:r>
      <w:r w:rsidRPr="002D3073">
        <w:rPr>
          <w:rFonts w:ascii="Times New Roman" w:hAnsi="Times New Roman"/>
        </w:rPr>
        <w:tab/>
      </w:r>
      <w:r w:rsidRPr="002D3073">
        <w:rPr>
          <w:rFonts w:ascii="Times New Roman" w:eastAsia="Times New Roman" w:hAnsi="Times New Roman"/>
          <w:szCs w:val="20"/>
          <w:lang w:eastAsia="lt-LT"/>
        </w:rPr>
        <w:t>Pakuotės turinys ir kita</w:t>
      </w:r>
      <w:r w:rsidRPr="002D3073">
        <w:rPr>
          <w:rFonts w:ascii="Times New Roman" w:hAnsi="Times New Roman"/>
        </w:rPr>
        <w:t xml:space="preserve"> informacija</w:t>
      </w:r>
    </w:p>
    <w:p w14:paraId="07346587" w14:textId="77777777" w:rsidR="00DE5866" w:rsidRPr="00202EEF" w:rsidRDefault="00DE5866" w:rsidP="00DE5866">
      <w:pPr>
        <w:spacing w:after="0" w:line="240" w:lineRule="auto"/>
        <w:rPr>
          <w:rFonts w:ascii="Times New Roman" w:eastAsia="Times New Roman" w:hAnsi="Times New Roman"/>
          <w:szCs w:val="20"/>
          <w:highlight w:val="green"/>
          <w:lang w:eastAsia="lt-LT"/>
        </w:rPr>
      </w:pPr>
    </w:p>
    <w:p w14:paraId="00279D5A" w14:textId="77777777" w:rsidR="00DE5866" w:rsidRPr="00202EEF" w:rsidRDefault="00DE5866" w:rsidP="00DE5866">
      <w:pPr>
        <w:spacing w:after="0" w:line="240" w:lineRule="auto"/>
        <w:rPr>
          <w:rFonts w:ascii="Times New Roman" w:eastAsia="Times New Roman" w:hAnsi="Times New Roman"/>
          <w:szCs w:val="20"/>
          <w:highlight w:val="green"/>
          <w:lang w:eastAsia="lt-LT"/>
        </w:rPr>
      </w:pPr>
    </w:p>
    <w:p w14:paraId="0ACC26BE" w14:textId="77777777" w:rsidR="00DE5866" w:rsidRPr="002D3073" w:rsidRDefault="00DE5866" w:rsidP="00DE5866">
      <w:pPr>
        <w:keepNext/>
        <w:tabs>
          <w:tab w:val="left" w:pos="567"/>
        </w:tabs>
        <w:spacing w:after="0" w:line="260" w:lineRule="exact"/>
        <w:jc w:val="both"/>
        <w:outlineLvl w:val="3"/>
        <w:rPr>
          <w:rFonts w:ascii="Times New Roman" w:eastAsia="Times New Roman" w:hAnsi="Times New Roman"/>
          <w:b/>
          <w:bCs/>
          <w:snapToGrid w:val="0"/>
          <w:szCs w:val="28"/>
        </w:rPr>
      </w:pPr>
      <w:r w:rsidRPr="002D3073">
        <w:rPr>
          <w:rFonts w:ascii="Times New Roman" w:eastAsia="Times New Roman" w:hAnsi="Times New Roman"/>
          <w:b/>
          <w:bCs/>
          <w:snapToGrid w:val="0"/>
          <w:szCs w:val="28"/>
        </w:rPr>
        <w:t>1.</w:t>
      </w:r>
      <w:r w:rsidRPr="002D3073">
        <w:rPr>
          <w:rFonts w:ascii="Times New Roman" w:eastAsia="Times New Roman" w:hAnsi="Times New Roman"/>
          <w:b/>
          <w:bCs/>
          <w:snapToGrid w:val="0"/>
          <w:szCs w:val="28"/>
        </w:rPr>
        <w:tab/>
        <w:t xml:space="preserve">Kas yra </w:t>
      </w:r>
      <w:proofErr w:type="spellStart"/>
      <w:r w:rsidRPr="002D3073">
        <w:rPr>
          <w:rFonts w:ascii="Times New Roman" w:eastAsia="Times New Roman" w:hAnsi="Times New Roman"/>
          <w:b/>
          <w:bCs/>
          <w:snapToGrid w:val="0"/>
          <w:szCs w:val="28"/>
        </w:rPr>
        <w:t>Lusopress</w:t>
      </w:r>
      <w:proofErr w:type="spellEnd"/>
      <w:r w:rsidRPr="002D3073">
        <w:rPr>
          <w:rFonts w:ascii="Times New Roman" w:eastAsia="Times New Roman" w:hAnsi="Times New Roman"/>
          <w:b/>
          <w:bCs/>
          <w:snapToGrid w:val="0"/>
          <w:szCs w:val="28"/>
        </w:rPr>
        <w:t xml:space="preserve"> ir kam jis vartojamas</w:t>
      </w:r>
    </w:p>
    <w:p w14:paraId="54F6FE79" w14:textId="77777777" w:rsidR="00DE5866" w:rsidRPr="002D3073" w:rsidRDefault="00DE5866" w:rsidP="00DE5866">
      <w:pPr>
        <w:spacing w:after="0" w:line="240" w:lineRule="auto"/>
        <w:rPr>
          <w:rFonts w:ascii="Times New Roman" w:eastAsia="Times New Roman" w:hAnsi="Times New Roman"/>
          <w:szCs w:val="20"/>
          <w:lang w:eastAsia="lt-LT"/>
        </w:rPr>
      </w:pPr>
    </w:p>
    <w:p w14:paraId="228D39B2" w14:textId="77777777" w:rsidR="00DE5866" w:rsidRPr="002D3073" w:rsidRDefault="00DE5866" w:rsidP="00DE5866">
      <w:pPr>
        <w:spacing w:after="0" w:line="240" w:lineRule="auto"/>
        <w:rPr>
          <w:rFonts w:ascii="Times New Roman" w:hAnsi="Times New Roman"/>
        </w:rPr>
      </w:pPr>
      <w:proofErr w:type="spellStart"/>
      <w:r w:rsidRPr="002D3073">
        <w:rPr>
          <w:rFonts w:ascii="Times New Roman" w:eastAsia="Times New Roman" w:hAnsi="Times New Roman"/>
          <w:lang w:eastAsia="lt-LT"/>
        </w:rPr>
        <w:t>Lusopress</w:t>
      </w:r>
      <w:proofErr w:type="spellEnd"/>
      <w:r w:rsidRPr="002D3073">
        <w:rPr>
          <w:rFonts w:ascii="Times New Roman" w:hAnsi="Times New Roman"/>
        </w:rPr>
        <w:t xml:space="preserve"> sudėtyje yra veikliosios medžiagos </w:t>
      </w:r>
      <w:proofErr w:type="spellStart"/>
      <w:r w:rsidRPr="002D3073">
        <w:rPr>
          <w:rFonts w:ascii="Times New Roman" w:hAnsi="Times New Roman"/>
        </w:rPr>
        <w:t>nitrendipino</w:t>
      </w:r>
      <w:proofErr w:type="spellEnd"/>
      <w:r w:rsidRPr="002D3073">
        <w:rPr>
          <w:rFonts w:ascii="Times New Roman" w:hAnsi="Times New Roman"/>
        </w:rPr>
        <w:t>, kuris priklauso vaistų</w:t>
      </w:r>
      <w:r w:rsidRPr="002D3073">
        <w:rPr>
          <w:rFonts w:ascii="Times New Roman" w:eastAsia="Times New Roman" w:hAnsi="Times New Roman"/>
          <w:lang w:eastAsia="lt-LT"/>
        </w:rPr>
        <w:t>, vadinamų</w:t>
      </w:r>
      <w:r w:rsidRPr="002D3073">
        <w:rPr>
          <w:rFonts w:ascii="Times New Roman" w:hAnsi="Times New Roman"/>
        </w:rPr>
        <w:t xml:space="preserve"> kalcio </w:t>
      </w:r>
      <w:r w:rsidRPr="002D3073">
        <w:rPr>
          <w:rFonts w:ascii="Times New Roman" w:eastAsia="Times New Roman" w:hAnsi="Times New Roman"/>
          <w:lang w:eastAsia="lt-LT"/>
        </w:rPr>
        <w:t>kanalų blokatoriais (vaistai, kurie blokuoja kalcio kanalus, tai yra ląstelių membranos baltymus),</w:t>
      </w:r>
      <w:r w:rsidRPr="002D3073">
        <w:rPr>
          <w:rFonts w:ascii="Times New Roman" w:hAnsi="Times New Roman"/>
        </w:rPr>
        <w:t xml:space="preserve"> grupei.</w:t>
      </w:r>
    </w:p>
    <w:p w14:paraId="1EEB32BD" w14:textId="77777777" w:rsidR="00DE5866" w:rsidRDefault="00DE5866" w:rsidP="00DE5866">
      <w:pPr>
        <w:pStyle w:val="Pagrindinistekstas"/>
        <w:spacing w:after="0"/>
      </w:pPr>
      <w:r w:rsidRPr="00765978">
        <w:rPr>
          <w:sz w:val="22"/>
        </w:rPr>
        <w:t>Šis vaistas vartojamas suaugusių pacientų arterinei hipertenzijai (</w:t>
      </w:r>
      <w:r w:rsidRPr="00C641B0">
        <w:rPr>
          <w:sz w:val="22"/>
          <w:szCs w:val="22"/>
        </w:rPr>
        <w:t>padidėjusio kraujospūdžio liga</w:t>
      </w:r>
      <w:r w:rsidRPr="00765978">
        <w:rPr>
          <w:sz w:val="22"/>
        </w:rPr>
        <w:t>) gydyti</w:t>
      </w:r>
      <w:r w:rsidRPr="002D3073">
        <w:t>.</w:t>
      </w:r>
    </w:p>
    <w:p w14:paraId="400644AB" w14:textId="77777777" w:rsidR="00DE5866" w:rsidRPr="002D3073" w:rsidRDefault="00DE5866" w:rsidP="00DE5866">
      <w:pPr>
        <w:pStyle w:val="Pagrindinistekstas"/>
        <w:spacing w:after="0"/>
      </w:pPr>
    </w:p>
    <w:p w14:paraId="4B851CF3" w14:textId="77777777" w:rsidR="00DE5866" w:rsidRPr="002D3073" w:rsidRDefault="00DE5866" w:rsidP="00DE5866">
      <w:pPr>
        <w:spacing w:after="0" w:line="240" w:lineRule="auto"/>
      </w:pPr>
    </w:p>
    <w:p w14:paraId="4CB48565" w14:textId="77777777" w:rsidR="00DE5866" w:rsidRPr="00572411" w:rsidRDefault="00DE5866" w:rsidP="00DE5866">
      <w:pPr>
        <w:keepNext/>
        <w:tabs>
          <w:tab w:val="left" w:pos="728"/>
        </w:tabs>
        <w:spacing w:after="0" w:line="240" w:lineRule="auto"/>
        <w:outlineLvl w:val="1"/>
        <w:rPr>
          <w:rFonts w:ascii="Times New Roman" w:eastAsia="Times New Roman" w:hAnsi="Times New Roman"/>
          <w:b/>
          <w:szCs w:val="20"/>
          <w:lang w:eastAsia="lt-LT"/>
        </w:rPr>
      </w:pPr>
      <w:r w:rsidRPr="006C0F2F">
        <w:rPr>
          <w:rFonts w:ascii="Times New Roman" w:hAnsi="Times New Roman"/>
          <w:b/>
        </w:rPr>
        <w:t>2.</w:t>
      </w:r>
      <w:r w:rsidRPr="006C0F2F">
        <w:rPr>
          <w:rFonts w:ascii="Times New Roman" w:hAnsi="Times New Roman"/>
          <w:b/>
        </w:rPr>
        <w:tab/>
      </w:r>
      <w:r w:rsidRPr="002D3073">
        <w:rPr>
          <w:rFonts w:ascii="Times New Roman" w:eastAsia="Times New Roman" w:hAnsi="Times New Roman"/>
          <w:b/>
          <w:szCs w:val="20"/>
          <w:lang w:eastAsia="lt-LT"/>
        </w:rPr>
        <w:t xml:space="preserve">Kas žinotina prieš vartojant </w:t>
      </w:r>
      <w:proofErr w:type="spellStart"/>
      <w:r w:rsidRPr="00304097">
        <w:rPr>
          <w:rFonts w:ascii="Times New Roman" w:hAnsi="Times New Roman"/>
          <w:b/>
        </w:rPr>
        <w:t>Lusopress</w:t>
      </w:r>
      <w:proofErr w:type="spellEnd"/>
      <w:r w:rsidRPr="00304097">
        <w:rPr>
          <w:rFonts w:ascii="Times New Roman" w:hAnsi="Times New Roman"/>
          <w:b/>
        </w:rPr>
        <w:t xml:space="preserve"> </w:t>
      </w:r>
    </w:p>
    <w:p w14:paraId="446E5BD7" w14:textId="77777777" w:rsidR="00DE5866" w:rsidRPr="00251355" w:rsidRDefault="00DE5866" w:rsidP="00DE5866">
      <w:pPr>
        <w:spacing w:after="0" w:line="240" w:lineRule="auto"/>
        <w:rPr>
          <w:rFonts w:ascii="Times New Roman" w:eastAsia="Times New Roman" w:hAnsi="Times New Roman"/>
          <w:szCs w:val="20"/>
          <w:lang w:eastAsia="lt-LT"/>
        </w:rPr>
      </w:pPr>
    </w:p>
    <w:p w14:paraId="58C63360" w14:textId="77777777" w:rsidR="00DE5866" w:rsidRPr="002D3073" w:rsidRDefault="00DE5866" w:rsidP="00DE5866">
      <w:pPr>
        <w:spacing w:after="0" w:line="240" w:lineRule="auto"/>
        <w:rPr>
          <w:b/>
        </w:rPr>
      </w:pPr>
      <w:proofErr w:type="spellStart"/>
      <w:r w:rsidRPr="002D3073">
        <w:rPr>
          <w:rFonts w:ascii="Times New Roman" w:eastAsia="Times New Roman" w:hAnsi="Times New Roman"/>
          <w:b/>
        </w:rPr>
        <w:t>Lusopress</w:t>
      </w:r>
      <w:proofErr w:type="spellEnd"/>
      <w:r w:rsidRPr="002D3073">
        <w:rPr>
          <w:rFonts w:ascii="Times New Roman" w:eastAsia="Times New Roman" w:hAnsi="Times New Roman"/>
          <w:b/>
        </w:rPr>
        <w:t xml:space="preserve"> </w:t>
      </w:r>
      <w:r w:rsidRPr="002D3073">
        <w:rPr>
          <w:rFonts w:ascii="Times New Roman" w:hAnsi="Times New Roman"/>
          <w:b/>
        </w:rPr>
        <w:t xml:space="preserve">vartoti </w:t>
      </w:r>
      <w:r>
        <w:rPr>
          <w:rFonts w:ascii="Times New Roman" w:hAnsi="Times New Roman"/>
          <w:b/>
        </w:rPr>
        <w:t>draudžiama</w:t>
      </w:r>
      <w:r w:rsidRPr="002D3073">
        <w:rPr>
          <w:rFonts w:ascii="Times New Roman" w:hAnsi="Times New Roman"/>
          <w:b/>
        </w:rPr>
        <w:t>:</w:t>
      </w:r>
    </w:p>
    <w:p w14:paraId="46ADD5C6" w14:textId="77777777" w:rsidR="00DE5866" w:rsidRPr="002D3073" w:rsidRDefault="00DE5866" w:rsidP="00DE5866">
      <w:pPr>
        <w:pStyle w:val="BT-EMEASMCA"/>
        <w:spacing w:after="0" w:line="240" w:lineRule="auto"/>
        <w:ind w:left="567" w:hanging="567"/>
        <w:rPr>
          <w:rFonts w:ascii="Times New Roman" w:hAnsi="Times New Roman"/>
        </w:rPr>
      </w:pPr>
      <w:r w:rsidRPr="002D3073">
        <w:rPr>
          <w:rFonts w:ascii="Times New Roman" w:hAnsi="Times New Roman"/>
          <w:noProof/>
        </w:rPr>
        <w:t>jeigu</w:t>
      </w:r>
      <w:r w:rsidRPr="002D3073">
        <w:rPr>
          <w:rFonts w:ascii="Times New Roman" w:hAnsi="Times New Roman"/>
        </w:rPr>
        <w:t xml:space="preserve"> yra alergija veikliajai medžiagai </w:t>
      </w:r>
      <w:r w:rsidRPr="000C4B4D">
        <w:rPr>
          <w:lang w:val="it-IT"/>
        </w:rPr>
        <w:t>(</w:t>
      </w:r>
      <w:proofErr w:type="spellStart"/>
      <w:r w:rsidRPr="002D3073">
        <w:rPr>
          <w:rFonts w:ascii="Times New Roman" w:hAnsi="Times New Roman"/>
        </w:rPr>
        <w:t>nitrendipinui</w:t>
      </w:r>
      <w:proofErr w:type="spellEnd"/>
      <w:r w:rsidRPr="000C4B4D">
        <w:rPr>
          <w:lang w:val="it-IT"/>
        </w:rPr>
        <w:t>)</w:t>
      </w:r>
      <w:r w:rsidRPr="002D3073">
        <w:rPr>
          <w:rFonts w:ascii="Times New Roman" w:hAnsi="Times New Roman"/>
        </w:rPr>
        <w:t xml:space="preserve"> arba bet kuriai pagalbinei </w:t>
      </w:r>
      <w:r w:rsidRPr="002D3073">
        <w:rPr>
          <w:rFonts w:ascii="Times New Roman" w:hAnsi="Times New Roman"/>
          <w:noProof/>
        </w:rPr>
        <w:t>šio vaisto</w:t>
      </w:r>
      <w:r w:rsidRPr="002D3073">
        <w:rPr>
          <w:rFonts w:ascii="Times New Roman" w:hAnsi="Times New Roman"/>
        </w:rPr>
        <w:t xml:space="preserve"> medžiagai</w:t>
      </w:r>
      <w:r w:rsidRPr="002D3073">
        <w:rPr>
          <w:rFonts w:ascii="Times New Roman" w:hAnsi="Times New Roman"/>
          <w:noProof/>
        </w:rPr>
        <w:t xml:space="preserve"> </w:t>
      </w:r>
      <w:r w:rsidRPr="002D3073">
        <w:rPr>
          <w:rFonts w:ascii="Times New Roman" w:eastAsia="Times New Roman" w:hAnsi="Times New Roman"/>
          <w:noProof/>
          <w:snapToGrid w:val="0"/>
          <w:szCs w:val="24"/>
        </w:rPr>
        <w:t>(jos išvardytos 6 skyriuje);</w:t>
      </w:r>
    </w:p>
    <w:p w14:paraId="15EED5FD" w14:textId="77777777" w:rsidR="00DE5866" w:rsidRPr="002D3073" w:rsidRDefault="00DE5866" w:rsidP="00DE5866">
      <w:pPr>
        <w:pStyle w:val="BT-EMEASMCA"/>
        <w:spacing w:after="0" w:line="240" w:lineRule="auto"/>
        <w:ind w:left="567" w:hanging="567"/>
        <w:rPr>
          <w:rFonts w:ascii="Times New Roman" w:eastAsia="Times New Roman" w:hAnsi="Times New Roman"/>
          <w:snapToGrid w:val="0"/>
          <w:szCs w:val="24"/>
        </w:rPr>
      </w:pPr>
      <w:r w:rsidRPr="002D3073">
        <w:rPr>
          <w:rFonts w:ascii="Times New Roman" w:eastAsia="Times New Roman" w:hAnsi="Times New Roman"/>
          <w:snapToGrid w:val="0"/>
          <w:szCs w:val="24"/>
        </w:rPr>
        <w:t>jeigu sergate nestabilia krūtinės angina (</w:t>
      </w:r>
      <w:r w:rsidRPr="002D3073">
        <w:rPr>
          <w:rFonts w:ascii="Times New Roman" w:eastAsia="Times New Roman" w:hAnsi="Times New Roman"/>
          <w:snapToGrid w:val="0"/>
        </w:rPr>
        <w:t>kuri būna dėl sutrikusio deguonies tiekimo širdies raumeniui esant sujaudinimui arba stresui</w:t>
      </w:r>
      <w:r w:rsidRPr="002D3073">
        <w:rPr>
          <w:rFonts w:ascii="Times New Roman" w:hAnsi="Times New Roman"/>
          <w:noProof/>
        </w:rPr>
        <w:t>) ir</w:t>
      </w:r>
      <w:r w:rsidRPr="002D3073">
        <w:rPr>
          <w:rFonts w:ascii="Times New Roman" w:eastAsia="Times New Roman" w:hAnsi="Times New Roman"/>
          <w:snapToGrid w:val="0"/>
          <w:szCs w:val="24"/>
        </w:rPr>
        <w:t xml:space="preserve"> per paskutines 4 savaites buvo ištikęs </w:t>
      </w:r>
      <w:r w:rsidRPr="002D3073">
        <w:rPr>
          <w:rFonts w:ascii="Times New Roman" w:hAnsi="Times New Roman"/>
          <w:noProof/>
        </w:rPr>
        <w:t>širdies smūgis (</w:t>
      </w:r>
      <w:r>
        <w:rPr>
          <w:rFonts w:ascii="Times New Roman" w:hAnsi="Times New Roman"/>
          <w:noProof/>
        </w:rPr>
        <w:t>širdies infarktas</w:t>
      </w:r>
      <w:r w:rsidRPr="002D3073">
        <w:rPr>
          <w:rFonts w:ascii="Times New Roman" w:hAnsi="Times New Roman"/>
          <w:noProof/>
        </w:rPr>
        <w:t>);</w:t>
      </w:r>
    </w:p>
    <w:p w14:paraId="06940236" w14:textId="77777777" w:rsidR="00DE5866" w:rsidRPr="00C504D0" w:rsidRDefault="00DE5866" w:rsidP="00DE5866">
      <w:pPr>
        <w:pStyle w:val="BT-EMEASMCA"/>
        <w:spacing w:after="0" w:line="240" w:lineRule="auto"/>
        <w:ind w:left="567" w:hanging="567"/>
        <w:rPr>
          <w:rFonts w:ascii="Times New Roman" w:eastAsia="Times New Roman" w:hAnsi="Times New Roman"/>
          <w:snapToGrid w:val="0"/>
          <w:szCs w:val="24"/>
        </w:rPr>
      </w:pPr>
      <w:r w:rsidRPr="00C504D0">
        <w:rPr>
          <w:rFonts w:ascii="Times New Roman" w:hAnsi="Times New Roman"/>
        </w:rPr>
        <w:t>jeigu sumažėjęs Jūsų kraujospūdis (</w:t>
      </w:r>
      <w:proofErr w:type="spellStart"/>
      <w:r w:rsidRPr="00C504D0">
        <w:rPr>
          <w:rFonts w:ascii="Times New Roman" w:hAnsi="Times New Roman"/>
        </w:rPr>
        <w:t>hipotenzija</w:t>
      </w:r>
      <w:proofErr w:type="spellEnd"/>
      <w:r w:rsidRPr="00C504D0">
        <w:rPr>
          <w:rFonts w:ascii="Times New Roman" w:hAnsi="Times New Roman"/>
        </w:rPr>
        <w:t>);</w:t>
      </w:r>
    </w:p>
    <w:p w14:paraId="7725870A" w14:textId="77777777" w:rsidR="00DE5866" w:rsidRPr="00C504D0" w:rsidRDefault="00DE5866" w:rsidP="00DE5866">
      <w:pPr>
        <w:pStyle w:val="BT-EMEASMCA"/>
        <w:spacing w:after="0" w:line="240" w:lineRule="auto"/>
        <w:ind w:left="567" w:hanging="567"/>
        <w:rPr>
          <w:rFonts w:ascii="Times New Roman" w:eastAsia="Times New Roman" w:hAnsi="Times New Roman"/>
          <w:snapToGrid w:val="0"/>
          <w:szCs w:val="24"/>
        </w:rPr>
      </w:pPr>
      <w:r w:rsidRPr="00C504D0">
        <w:rPr>
          <w:rFonts w:ascii="Times New Roman" w:hAnsi="Times New Roman"/>
        </w:rPr>
        <w:t>jeigu Jūs esate informuotas, kad susiaurėjęs aortos vožtuvas (stenozė);</w:t>
      </w:r>
    </w:p>
    <w:p w14:paraId="75BA7806" w14:textId="77777777" w:rsidR="00DE5866" w:rsidRPr="002D3073" w:rsidRDefault="00DE5866" w:rsidP="00DE5866">
      <w:pPr>
        <w:pStyle w:val="BT-EMEASMCA"/>
        <w:spacing w:after="0" w:line="240" w:lineRule="auto"/>
        <w:ind w:left="567" w:hanging="567"/>
        <w:rPr>
          <w:rFonts w:ascii="Times New Roman" w:eastAsia="Times New Roman" w:hAnsi="Times New Roman"/>
          <w:snapToGrid w:val="0"/>
          <w:szCs w:val="24"/>
        </w:rPr>
      </w:pPr>
      <w:r w:rsidRPr="00C504D0">
        <w:rPr>
          <w:rFonts w:ascii="Times New Roman" w:hAnsi="Times New Roman"/>
        </w:rPr>
        <w:t xml:space="preserve">jeigu Jūs kada nors nualpote (buvo </w:t>
      </w:r>
      <w:proofErr w:type="spellStart"/>
      <w:r w:rsidRPr="00C504D0">
        <w:rPr>
          <w:rFonts w:ascii="Times New Roman" w:hAnsi="Times New Roman"/>
        </w:rPr>
        <w:t>kolapsas</w:t>
      </w:r>
      <w:proofErr w:type="spellEnd"/>
      <w:r w:rsidRPr="00C504D0">
        <w:rPr>
          <w:rFonts w:ascii="Times New Roman" w:hAnsi="Times New Roman"/>
        </w:rPr>
        <w:t>) dėl sutrikusios širdies veiklos (</w:t>
      </w:r>
      <w:proofErr w:type="spellStart"/>
      <w:r w:rsidRPr="00C504D0">
        <w:rPr>
          <w:rFonts w:ascii="Times New Roman" w:hAnsi="Times New Roman"/>
        </w:rPr>
        <w:t>kardiogeninis</w:t>
      </w:r>
      <w:proofErr w:type="spellEnd"/>
      <w:r w:rsidRPr="00C504D0">
        <w:rPr>
          <w:rFonts w:ascii="Times New Roman" w:hAnsi="Times New Roman"/>
        </w:rPr>
        <w:t xml:space="preserve"> šokas), kurio metu buvo dusulys, blyškumas, išpylė šaltas prakaitas, buvo sausa burna</w:t>
      </w:r>
      <w:r w:rsidRPr="00374018">
        <w:rPr>
          <w:rFonts w:ascii="Times New Roman" w:hAnsi="Times New Roman"/>
        </w:rPr>
        <w:t>;</w:t>
      </w:r>
    </w:p>
    <w:p w14:paraId="0D9B85E1" w14:textId="77777777" w:rsidR="00DE5866" w:rsidRPr="002D3073" w:rsidRDefault="00DE5866" w:rsidP="00DE5866">
      <w:pPr>
        <w:pStyle w:val="BT-EMEASMCA"/>
        <w:spacing w:after="0" w:line="240" w:lineRule="auto"/>
        <w:ind w:left="567" w:hanging="567"/>
        <w:rPr>
          <w:rFonts w:ascii="Times New Roman" w:hAnsi="Times New Roman"/>
        </w:rPr>
      </w:pPr>
      <w:r w:rsidRPr="002D3073">
        <w:rPr>
          <w:rFonts w:ascii="Times New Roman" w:hAnsi="Times New Roman"/>
          <w:noProof/>
        </w:rPr>
        <w:t>jeigu</w:t>
      </w:r>
      <w:r w:rsidRPr="002D3073">
        <w:rPr>
          <w:rFonts w:ascii="Times New Roman" w:hAnsi="Times New Roman"/>
        </w:rPr>
        <w:t xml:space="preserve"> esate nėščia arba žindote kūdikį (žr. sk. „Nėštumas, žindym</w:t>
      </w:r>
      <w:r>
        <w:rPr>
          <w:rFonts w:ascii="Times New Roman" w:hAnsi="Times New Roman"/>
        </w:rPr>
        <w:t>o laikotarpis</w:t>
      </w:r>
      <w:r w:rsidRPr="002D3073">
        <w:rPr>
          <w:rFonts w:ascii="Times New Roman" w:hAnsi="Times New Roman"/>
        </w:rPr>
        <w:t xml:space="preserve"> ir vaisingumas“)</w:t>
      </w:r>
      <w:r w:rsidRPr="002D3073">
        <w:rPr>
          <w:rFonts w:ascii="Times New Roman" w:hAnsi="Times New Roman"/>
          <w:noProof/>
        </w:rPr>
        <w:t>;</w:t>
      </w:r>
    </w:p>
    <w:p w14:paraId="226BBA6B" w14:textId="77777777" w:rsidR="00DE5866" w:rsidRPr="002D3073" w:rsidRDefault="00DE5866" w:rsidP="00DE5866">
      <w:pPr>
        <w:pStyle w:val="BT-EMEASMCA"/>
        <w:spacing w:after="0" w:line="240" w:lineRule="auto"/>
        <w:ind w:left="567" w:hanging="567"/>
        <w:rPr>
          <w:rFonts w:ascii="Times New Roman" w:hAnsi="Times New Roman"/>
          <w:noProof/>
        </w:rPr>
      </w:pPr>
      <w:r w:rsidRPr="002D3073">
        <w:rPr>
          <w:rFonts w:ascii="Times New Roman" w:hAnsi="Times New Roman"/>
          <w:noProof/>
        </w:rPr>
        <w:t>jeigu vartojate rifampiciną (antibiotiką), nes jis sustiprina nitrendipino irimą organizme ir sumažina jo veiksmingumą (žr. sk.</w:t>
      </w:r>
      <w:r>
        <w:rPr>
          <w:rFonts w:ascii="Times New Roman" w:hAnsi="Times New Roman"/>
          <w:noProof/>
        </w:rPr>
        <w:t xml:space="preserve"> </w:t>
      </w:r>
      <w:r w:rsidRPr="002D3073">
        <w:rPr>
          <w:rFonts w:ascii="Times New Roman" w:hAnsi="Times New Roman"/>
          <w:noProof/>
        </w:rPr>
        <w:t>“Kiti vaistai ir Lusopress“).</w:t>
      </w:r>
    </w:p>
    <w:p w14:paraId="19DB5EC2" w14:textId="77777777" w:rsidR="00DE5866" w:rsidRPr="002D3073" w:rsidRDefault="00DE5866" w:rsidP="00DE5866">
      <w:pPr>
        <w:spacing w:after="0" w:line="240" w:lineRule="auto"/>
        <w:rPr>
          <w:rFonts w:ascii="Times New Roman" w:eastAsia="Times New Roman" w:hAnsi="Times New Roman"/>
          <w:szCs w:val="20"/>
          <w:lang w:eastAsia="lt-LT"/>
        </w:rPr>
      </w:pPr>
    </w:p>
    <w:p w14:paraId="0FCF01AF" w14:textId="77777777" w:rsidR="00DE5866" w:rsidRDefault="00DE5866" w:rsidP="00DE5866">
      <w:pPr>
        <w:numPr>
          <w:ilvl w:val="12"/>
          <w:numId w:val="0"/>
        </w:numPr>
        <w:spacing w:after="0" w:line="240" w:lineRule="auto"/>
        <w:ind w:right="-29"/>
        <w:rPr>
          <w:rFonts w:ascii="Times New Roman" w:eastAsia="Times New Roman" w:hAnsi="Times New Roman"/>
          <w:b/>
          <w:bCs/>
          <w:snapToGrid w:val="0"/>
          <w:szCs w:val="28"/>
        </w:rPr>
      </w:pPr>
      <w:r w:rsidRPr="002D3073">
        <w:rPr>
          <w:rFonts w:ascii="Times New Roman" w:eastAsia="Times New Roman" w:hAnsi="Times New Roman"/>
          <w:b/>
          <w:bCs/>
          <w:snapToGrid w:val="0"/>
          <w:szCs w:val="28"/>
        </w:rPr>
        <w:t>Įspėjimai ir</w:t>
      </w:r>
      <w:r>
        <w:rPr>
          <w:rFonts w:ascii="Times New Roman" w:hAnsi="Times New Roman"/>
          <w:b/>
        </w:rPr>
        <w:t xml:space="preserve"> </w:t>
      </w:r>
      <w:r w:rsidRPr="002D3073">
        <w:rPr>
          <w:rFonts w:ascii="Times New Roman" w:hAnsi="Times New Roman"/>
          <w:b/>
        </w:rPr>
        <w:t>atsargumo priemonės</w:t>
      </w:r>
      <w:r w:rsidRPr="00572411">
        <w:rPr>
          <w:rFonts w:ascii="Times New Roman" w:eastAsia="Times New Roman" w:hAnsi="Times New Roman"/>
          <w:b/>
          <w:bCs/>
          <w:snapToGrid w:val="0"/>
          <w:szCs w:val="28"/>
        </w:rPr>
        <w:t xml:space="preserve"> </w:t>
      </w:r>
    </w:p>
    <w:p w14:paraId="13805BD0" w14:textId="77777777" w:rsidR="00DE5866" w:rsidRPr="00937D36" w:rsidRDefault="00DE5866" w:rsidP="00DE5866">
      <w:pPr>
        <w:numPr>
          <w:ilvl w:val="12"/>
          <w:numId w:val="0"/>
        </w:numPr>
        <w:spacing w:after="0" w:line="240" w:lineRule="auto"/>
        <w:ind w:right="-29"/>
        <w:rPr>
          <w:rFonts w:ascii="Times New Roman" w:hAnsi="Times New Roman"/>
          <w:bCs/>
          <w:snapToGrid w:val="0"/>
          <w:szCs w:val="28"/>
        </w:rPr>
      </w:pPr>
      <w:r w:rsidRPr="00937D36">
        <w:rPr>
          <w:rFonts w:ascii="Times New Roman" w:hAnsi="Times New Roman"/>
          <w:noProof/>
          <w:szCs w:val="24"/>
        </w:rPr>
        <w:t>Pasitarkite su gydytoju arba vaistininku, prieš pradėdami vartoti Lusopress.</w:t>
      </w:r>
    </w:p>
    <w:p w14:paraId="3E4EE7BF" w14:textId="77777777" w:rsidR="00DE5866" w:rsidRPr="002D3073" w:rsidRDefault="00DE5866" w:rsidP="00DE5866">
      <w:pPr>
        <w:keepNext/>
        <w:tabs>
          <w:tab w:val="left" w:pos="567"/>
        </w:tabs>
        <w:spacing w:after="0" w:line="260" w:lineRule="exact"/>
        <w:jc w:val="both"/>
        <w:outlineLvl w:val="3"/>
        <w:rPr>
          <w:rFonts w:ascii="Times New Roman" w:hAnsi="Times New Roman"/>
          <w:bCs/>
          <w:snapToGrid w:val="0"/>
          <w:szCs w:val="28"/>
        </w:rPr>
      </w:pPr>
    </w:p>
    <w:p w14:paraId="741D522A" w14:textId="77777777" w:rsidR="00DE5866" w:rsidRPr="002D3073" w:rsidRDefault="00DE5866" w:rsidP="00DE5866">
      <w:pPr>
        <w:keepNext/>
        <w:tabs>
          <w:tab w:val="left" w:pos="567"/>
        </w:tabs>
        <w:spacing w:after="0" w:line="260" w:lineRule="exact"/>
        <w:jc w:val="both"/>
        <w:outlineLvl w:val="3"/>
      </w:pPr>
      <w:r w:rsidRPr="002D3073">
        <w:rPr>
          <w:rFonts w:ascii="Times New Roman" w:eastAsia="Times New Roman" w:hAnsi="Times New Roman"/>
          <w:noProof/>
          <w:snapToGrid w:val="0"/>
          <w:u w:val="single"/>
        </w:rPr>
        <w:t>Nutraukite Lusopress vartojimą</w:t>
      </w:r>
      <w:r w:rsidRPr="002D3073">
        <w:rPr>
          <w:rFonts w:ascii="Times New Roman" w:eastAsia="Times New Roman" w:hAnsi="Times New Roman"/>
          <w:noProof/>
          <w:snapToGrid w:val="0"/>
        </w:rPr>
        <w:t xml:space="preserve"> esant tokioms padidėjusio jautrumo reakcijoms (alergijai) kaip bėrimas (odos spalvos ir iš</w:t>
      </w:r>
      <w:r>
        <w:rPr>
          <w:rFonts w:ascii="Times New Roman" w:eastAsia="Times New Roman" w:hAnsi="Times New Roman"/>
          <w:noProof/>
          <w:snapToGrid w:val="0"/>
        </w:rPr>
        <w:t>v</w:t>
      </w:r>
      <w:r w:rsidRPr="002D3073">
        <w:rPr>
          <w:rFonts w:ascii="Times New Roman" w:eastAsia="Times New Roman" w:hAnsi="Times New Roman"/>
          <w:noProof/>
          <w:snapToGrid w:val="0"/>
        </w:rPr>
        <w:t>aizdos pakitimas) ir išplitęs niežulys.</w:t>
      </w:r>
    </w:p>
    <w:p w14:paraId="23E615E9" w14:textId="77777777" w:rsidR="00DE5866" w:rsidRDefault="00DE5866" w:rsidP="00DE5866">
      <w:pPr>
        <w:numPr>
          <w:ilvl w:val="12"/>
          <w:numId w:val="0"/>
        </w:numPr>
        <w:spacing w:after="0" w:line="240" w:lineRule="auto"/>
        <w:ind w:right="-2"/>
        <w:rPr>
          <w:rFonts w:ascii="Times New Roman" w:eastAsia="Times New Roman" w:hAnsi="Times New Roman"/>
          <w:noProof/>
          <w:snapToGrid w:val="0"/>
        </w:rPr>
      </w:pPr>
    </w:p>
    <w:p w14:paraId="4CE360D6" w14:textId="77777777" w:rsidR="00DE5866" w:rsidRPr="00B060A7" w:rsidRDefault="00DE5866" w:rsidP="00DE5866">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noProof/>
          <w:snapToGrid w:val="0"/>
        </w:rPr>
        <w:t>Pasakykite gydytojui</w:t>
      </w:r>
      <w:r w:rsidRPr="002D3073">
        <w:rPr>
          <w:noProof/>
          <w:snapToGrid w:val="0"/>
          <w:szCs w:val="24"/>
        </w:rPr>
        <w:t>:</w:t>
      </w:r>
    </w:p>
    <w:p w14:paraId="4A06DFBD" w14:textId="77777777" w:rsidR="00DE5866" w:rsidRPr="002D3073" w:rsidRDefault="00DE5866" w:rsidP="00DE5866">
      <w:pPr>
        <w:pStyle w:val="BT-EMEASMCA"/>
        <w:spacing w:after="0" w:line="240" w:lineRule="auto"/>
        <w:ind w:left="567" w:hanging="567"/>
        <w:rPr>
          <w:rFonts w:ascii="Times New Roman" w:hAnsi="Times New Roman"/>
        </w:rPr>
      </w:pPr>
      <w:r w:rsidRPr="002D3073">
        <w:rPr>
          <w:rFonts w:ascii="Times New Roman" w:hAnsi="Times New Roman"/>
          <w:noProof/>
        </w:rPr>
        <w:t xml:space="preserve">jeigu </w:t>
      </w:r>
      <w:r>
        <w:rPr>
          <w:rFonts w:ascii="Times New Roman" w:hAnsi="Times New Roman"/>
          <w:noProof/>
        </w:rPr>
        <w:t xml:space="preserve">Jums </w:t>
      </w:r>
      <w:r w:rsidRPr="00304097">
        <w:rPr>
          <w:rFonts w:ascii="Times New Roman" w:hAnsi="Times New Roman"/>
          <w:noProof/>
        </w:rPr>
        <w:t>nustatytas</w:t>
      </w:r>
      <w:r w:rsidRPr="00304097">
        <w:rPr>
          <w:rFonts w:ascii="Times New Roman" w:hAnsi="Times New Roman"/>
        </w:rPr>
        <w:t xml:space="preserve"> širdies </w:t>
      </w:r>
      <w:r w:rsidRPr="002D3073">
        <w:rPr>
          <w:rFonts w:ascii="Times New Roman" w:hAnsi="Times New Roman"/>
        </w:rPr>
        <w:t xml:space="preserve">nepakankamumas </w:t>
      </w:r>
      <w:r w:rsidRPr="002D3073">
        <w:rPr>
          <w:rFonts w:ascii="Times New Roman" w:hAnsi="Times New Roman"/>
          <w:noProof/>
        </w:rPr>
        <w:t>(susilpnėjusi širdies funkcija);</w:t>
      </w:r>
    </w:p>
    <w:p w14:paraId="04C22204" w14:textId="77777777" w:rsidR="00DE5866" w:rsidRPr="000C4B4D" w:rsidRDefault="00DE5866" w:rsidP="00DE5866">
      <w:pPr>
        <w:pStyle w:val="BT-EMEASMCA"/>
        <w:numPr>
          <w:ilvl w:val="0"/>
          <w:numId w:val="2"/>
        </w:numPr>
        <w:tabs>
          <w:tab w:val="clear" w:pos="720"/>
          <w:tab w:val="num" w:pos="567"/>
        </w:tabs>
        <w:spacing w:after="0" w:line="240" w:lineRule="auto"/>
        <w:ind w:left="567" w:hanging="567"/>
        <w:rPr>
          <w:lang w:val="en-GB"/>
        </w:rPr>
      </w:pPr>
      <w:r w:rsidRPr="002D3073">
        <w:rPr>
          <w:rFonts w:ascii="Times New Roman" w:hAnsi="Times New Roman"/>
        </w:rPr>
        <w:lastRenderedPageBreak/>
        <w:t>jeigu Jums nustatyta inkstų liga</w:t>
      </w:r>
      <w:r w:rsidRPr="002D3073">
        <w:t>;</w:t>
      </w:r>
    </w:p>
    <w:p w14:paraId="269FAA74" w14:textId="77777777" w:rsidR="00DE5866" w:rsidRPr="000C4B4D" w:rsidRDefault="00DE5866" w:rsidP="00DE5866">
      <w:pPr>
        <w:pStyle w:val="BT-EMEASMCA"/>
        <w:numPr>
          <w:ilvl w:val="0"/>
          <w:numId w:val="2"/>
        </w:numPr>
        <w:tabs>
          <w:tab w:val="clear" w:pos="720"/>
          <w:tab w:val="num" w:pos="567"/>
        </w:tabs>
        <w:spacing w:after="0" w:line="240" w:lineRule="auto"/>
        <w:ind w:left="567" w:hanging="567"/>
        <w:rPr>
          <w:lang w:val="en-GB"/>
        </w:rPr>
      </w:pPr>
      <w:r w:rsidRPr="002D3073">
        <w:rPr>
          <w:rFonts w:ascii="Times New Roman" w:hAnsi="Times New Roman"/>
        </w:rPr>
        <w:t>jeigu sergate glaukoma (akių liga, kurios metu padidėja akispūdis)</w:t>
      </w:r>
      <w:r w:rsidRPr="000C4B4D">
        <w:rPr>
          <w:lang w:val="en-GB"/>
        </w:rPr>
        <w:t>;</w:t>
      </w:r>
    </w:p>
    <w:p w14:paraId="565AE40E" w14:textId="77777777" w:rsidR="00DE5866" w:rsidRPr="002D3073" w:rsidRDefault="00DE5866" w:rsidP="00DE5866">
      <w:pPr>
        <w:pStyle w:val="BT-EMEASMCA"/>
        <w:rPr>
          <w:rFonts w:ascii="Times New Roman" w:hAnsi="Times New Roman"/>
        </w:rPr>
      </w:pPr>
      <w:r w:rsidRPr="002D3073">
        <w:rPr>
          <w:rFonts w:ascii="Times New Roman" w:hAnsi="Times New Roman"/>
          <w:noProof/>
        </w:rPr>
        <w:t>jeigu</w:t>
      </w:r>
      <w:r w:rsidRPr="002D3073">
        <w:rPr>
          <w:rFonts w:ascii="Times New Roman" w:hAnsi="Times New Roman"/>
        </w:rPr>
        <w:t xml:space="preserve"> nustatytas sunkus  kepenų funkcijos sutrikimas; tokiu atveju </w:t>
      </w:r>
      <w:proofErr w:type="spellStart"/>
      <w:r w:rsidRPr="002D3073">
        <w:rPr>
          <w:rFonts w:ascii="Times New Roman" w:hAnsi="Times New Roman"/>
        </w:rPr>
        <w:t>nitrendipino</w:t>
      </w:r>
      <w:proofErr w:type="spellEnd"/>
      <w:r w:rsidRPr="002D3073">
        <w:rPr>
          <w:rFonts w:ascii="Times New Roman" w:hAnsi="Times New Roman"/>
        </w:rPr>
        <w:t xml:space="preserve"> poveikis gali sustiprėti ir pailgėti. Gydymosi metu Jūs būsite atidžiai stebimas dažniau matuojant </w:t>
      </w:r>
      <w:r w:rsidRPr="002D3073">
        <w:rPr>
          <w:rFonts w:ascii="Times New Roman" w:hAnsi="Times New Roman"/>
          <w:noProof/>
        </w:rPr>
        <w:t>kraujospūdį</w:t>
      </w:r>
      <w:r w:rsidRPr="002D3073">
        <w:rPr>
          <w:lang w:val="en-GB"/>
        </w:rPr>
        <w:t>.</w:t>
      </w:r>
    </w:p>
    <w:p w14:paraId="77EBC499" w14:textId="77777777" w:rsidR="00DE5866" w:rsidRPr="000F22EA" w:rsidDel="000F22EA" w:rsidRDefault="00DE5866" w:rsidP="00DE5866">
      <w:pPr>
        <w:pStyle w:val="BT-EMEASMCA"/>
        <w:numPr>
          <w:ilvl w:val="0"/>
          <w:numId w:val="0"/>
        </w:numPr>
        <w:rPr>
          <w:highlight w:val="yellow"/>
        </w:rPr>
      </w:pPr>
      <w:r w:rsidRPr="00F853D6">
        <w:rPr>
          <w:rFonts w:ascii="Times New Roman" w:eastAsia="Times New Roman" w:hAnsi="Times New Roman"/>
          <w:noProof/>
        </w:rPr>
        <w:t xml:space="preserve">Kartais </w:t>
      </w:r>
      <w:r>
        <w:rPr>
          <w:rFonts w:ascii="Times New Roman" w:eastAsia="Times New Roman" w:hAnsi="Times New Roman"/>
          <w:noProof/>
        </w:rPr>
        <w:t>nustatomas</w:t>
      </w:r>
      <w:r w:rsidRPr="00F853D6">
        <w:rPr>
          <w:rFonts w:ascii="Times New Roman" w:eastAsia="Times New Roman" w:hAnsi="Times New Roman"/>
          <w:noProof/>
        </w:rPr>
        <w:t xml:space="preserve"> padidėjęs šarminės fosfatazės kiekis kraujyje (rodmuo, kuris naudojamas siekiant įvertinti kepenų funkciją); dėl to Jums tam tikrais laiko tarpais </w:t>
      </w:r>
      <w:r>
        <w:rPr>
          <w:rFonts w:ascii="Times New Roman" w:eastAsia="Times New Roman" w:hAnsi="Times New Roman"/>
          <w:noProof/>
        </w:rPr>
        <w:t>gydytojas gali</w:t>
      </w:r>
      <w:r w:rsidRPr="00F853D6">
        <w:rPr>
          <w:rFonts w:ascii="Times New Roman" w:eastAsia="Times New Roman" w:hAnsi="Times New Roman"/>
          <w:noProof/>
        </w:rPr>
        <w:t xml:space="preserve"> ištirti kepenų funkciją, ir, jeigu reikėtų, gydymas </w:t>
      </w:r>
      <w:r>
        <w:rPr>
          <w:rFonts w:ascii="Times New Roman" w:eastAsia="Times New Roman" w:hAnsi="Times New Roman"/>
          <w:noProof/>
        </w:rPr>
        <w:t xml:space="preserve">vaistu </w:t>
      </w:r>
      <w:r w:rsidRPr="00F853D6">
        <w:rPr>
          <w:rFonts w:ascii="Times New Roman" w:eastAsia="Times New Roman" w:hAnsi="Times New Roman"/>
          <w:noProof/>
        </w:rPr>
        <w:t>gali būti užbaigtas</w:t>
      </w:r>
      <w:r>
        <w:rPr>
          <w:rFonts w:ascii="Times New Roman" w:eastAsia="Times New Roman" w:hAnsi="Times New Roman"/>
          <w:noProof/>
        </w:rPr>
        <w:t>.</w:t>
      </w:r>
    </w:p>
    <w:p w14:paraId="2AE227C8" w14:textId="77777777" w:rsidR="00DE5866" w:rsidRPr="000F22EA" w:rsidRDefault="00DE5866" w:rsidP="00DE5866">
      <w:pPr>
        <w:spacing w:after="0" w:line="240" w:lineRule="auto"/>
        <w:rPr>
          <w:rFonts w:ascii="Times New Roman" w:hAnsi="Times New Roman"/>
          <w:i/>
          <w:highlight w:val="yellow"/>
        </w:rPr>
      </w:pPr>
    </w:p>
    <w:p w14:paraId="411CE36C" w14:textId="77777777" w:rsidR="00DE5866" w:rsidRPr="00F853D6" w:rsidRDefault="00DE5866" w:rsidP="00DE5866">
      <w:pPr>
        <w:pStyle w:val="BT-EMEASMCA"/>
        <w:numPr>
          <w:ilvl w:val="0"/>
          <w:numId w:val="0"/>
        </w:numPr>
        <w:spacing w:after="0" w:line="240" w:lineRule="auto"/>
        <w:rPr>
          <w:rFonts w:ascii="Times New Roman" w:hAnsi="Times New Roman"/>
          <w:noProof/>
        </w:rPr>
      </w:pPr>
      <w:r>
        <w:rPr>
          <w:rFonts w:ascii="Times New Roman" w:hAnsi="Times New Roman"/>
          <w:noProof/>
        </w:rPr>
        <w:t>J</w:t>
      </w:r>
      <w:r w:rsidRPr="00F853D6">
        <w:rPr>
          <w:rFonts w:ascii="Times New Roman" w:hAnsi="Times New Roman"/>
          <w:noProof/>
        </w:rPr>
        <w:t>eigu atsirado krūtinės anginos priepuolio simptomų (</w:t>
      </w:r>
      <w:r>
        <w:rPr>
          <w:rFonts w:ascii="Times New Roman" w:hAnsi="Times New Roman"/>
          <w:noProof/>
        </w:rPr>
        <w:t xml:space="preserve">stiprus </w:t>
      </w:r>
      <w:r w:rsidRPr="00F853D6">
        <w:rPr>
          <w:rFonts w:ascii="Times New Roman" w:hAnsi="Times New Roman"/>
          <w:noProof/>
        </w:rPr>
        <w:t>krūtinės skausmas</w:t>
      </w:r>
      <w:r>
        <w:rPr>
          <w:rFonts w:ascii="Times New Roman" w:hAnsi="Times New Roman"/>
          <w:noProof/>
        </w:rPr>
        <w:t>, kartais lydimas dusulio, bendro silpnumo, pykinimo</w:t>
      </w:r>
      <w:r w:rsidRPr="00F853D6">
        <w:rPr>
          <w:rFonts w:ascii="Times New Roman" w:hAnsi="Times New Roman"/>
          <w:noProof/>
        </w:rPr>
        <w:t>), nedelsiant kreipkitės į gydytoją</w:t>
      </w:r>
      <w:r>
        <w:rPr>
          <w:rFonts w:ascii="Times New Roman" w:hAnsi="Times New Roman"/>
          <w:noProof/>
        </w:rPr>
        <w:t>..</w:t>
      </w:r>
    </w:p>
    <w:p w14:paraId="0C4D6FD1" w14:textId="77777777" w:rsidR="00DE5866" w:rsidRDefault="00DE5866" w:rsidP="00DE5866">
      <w:pPr>
        <w:pStyle w:val="BT-EMEASMCA"/>
        <w:numPr>
          <w:ilvl w:val="0"/>
          <w:numId w:val="0"/>
        </w:numPr>
        <w:spacing w:after="0" w:line="240" w:lineRule="auto"/>
        <w:rPr>
          <w:rFonts w:ascii="Times New Roman" w:hAnsi="Times New Roman"/>
          <w:noProof/>
        </w:rPr>
      </w:pPr>
    </w:p>
    <w:p w14:paraId="11C766A4" w14:textId="77777777" w:rsidR="00DE5866" w:rsidRPr="00F853D6" w:rsidRDefault="00DE5866" w:rsidP="00DE5866">
      <w:pPr>
        <w:pStyle w:val="BT-EMEASMCA"/>
        <w:numPr>
          <w:ilvl w:val="0"/>
          <w:numId w:val="0"/>
        </w:numPr>
        <w:spacing w:after="0" w:line="240" w:lineRule="auto"/>
        <w:rPr>
          <w:rFonts w:ascii="Times New Roman" w:hAnsi="Times New Roman"/>
          <w:noProof/>
        </w:rPr>
      </w:pPr>
      <w:r>
        <w:rPr>
          <w:rFonts w:ascii="Times New Roman" w:hAnsi="Times New Roman"/>
          <w:noProof/>
        </w:rPr>
        <w:t xml:space="preserve">Pasakykite gydytojui, </w:t>
      </w:r>
      <w:r w:rsidRPr="00F853D6">
        <w:rPr>
          <w:rFonts w:ascii="Times New Roman" w:hAnsi="Times New Roman"/>
          <w:noProof/>
        </w:rPr>
        <w:t xml:space="preserve">jeigu vartojate kurį nors </w:t>
      </w:r>
      <w:r>
        <w:rPr>
          <w:rFonts w:ascii="Times New Roman" w:hAnsi="Times New Roman"/>
          <w:noProof/>
        </w:rPr>
        <w:t xml:space="preserve">iš </w:t>
      </w:r>
      <w:r w:rsidRPr="00F853D6">
        <w:rPr>
          <w:rFonts w:ascii="Times New Roman" w:hAnsi="Times New Roman"/>
          <w:noProof/>
        </w:rPr>
        <w:t>žemiau išvardytą vaist</w:t>
      </w:r>
      <w:r>
        <w:rPr>
          <w:rFonts w:ascii="Times New Roman" w:hAnsi="Times New Roman"/>
          <w:noProof/>
        </w:rPr>
        <w:t xml:space="preserve">ų, nes </w:t>
      </w:r>
      <w:r w:rsidRPr="003B3CCB">
        <w:rPr>
          <w:rFonts w:ascii="Times New Roman" w:eastAsia="Times New Roman" w:hAnsi="Times New Roman"/>
        </w:rPr>
        <w:t>vartojant kartu su šiais vaistais reikia</w:t>
      </w:r>
      <w:r w:rsidRPr="00304097">
        <w:rPr>
          <w:rFonts w:ascii="Times New Roman" w:hAnsi="Times New Roman"/>
        </w:rPr>
        <w:t xml:space="preserve"> dažnai matuoti </w:t>
      </w:r>
      <w:r w:rsidRPr="003B3CCB">
        <w:rPr>
          <w:rFonts w:ascii="Times New Roman" w:eastAsia="Times New Roman" w:hAnsi="Times New Roman"/>
        </w:rPr>
        <w:t>kraujospūdį</w:t>
      </w:r>
      <w:r w:rsidRPr="003B3CCB">
        <w:rPr>
          <w:rFonts w:ascii="Times New Roman" w:hAnsi="Times New Roman"/>
          <w:noProof/>
        </w:rPr>
        <w:t>:</w:t>
      </w:r>
    </w:p>
    <w:p w14:paraId="29B96085" w14:textId="77777777" w:rsidR="00DE5866" w:rsidRPr="00F853D6" w:rsidRDefault="00DE5866" w:rsidP="00DE5866">
      <w:pPr>
        <w:pStyle w:val="BT-EMEASMCA"/>
        <w:spacing w:after="0" w:line="240" w:lineRule="auto"/>
        <w:ind w:left="1418" w:hanging="567"/>
        <w:rPr>
          <w:rFonts w:ascii="Times New Roman" w:hAnsi="Times New Roman"/>
          <w:noProof/>
        </w:rPr>
      </w:pPr>
      <w:r w:rsidRPr="00F853D6">
        <w:rPr>
          <w:rFonts w:ascii="Times New Roman" w:hAnsi="Times New Roman"/>
          <w:noProof/>
        </w:rPr>
        <w:t xml:space="preserve">antibiotikus makrolidus (pvz., eritromiciną), </w:t>
      </w:r>
    </w:p>
    <w:p w14:paraId="47B897F9" w14:textId="77777777" w:rsidR="00DE5866" w:rsidRPr="00F853D6" w:rsidRDefault="00DE5866" w:rsidP="00DE5866">
      <w:pPr>
        <w:pStyle w:val="BT-EMEASMCA"/>
        <w:spacing w:after="0" w:line="240" w:lineRule="auto"/>
        <w:ind w:left="1418" w:hanging="567"/>
        <w:rPr>
          <w:rFonts w:ascii="Times New Roman" w:hAnsi="Times New Roman"/>
          <w:noProof/>
        </w:rPr>
      </w:pPr>
      <w:r w:rsidRPr="00F853D6">
        <w:rPr>
          <w:rFonts w:ascii="Times New Roman" w:hAnsi="Times New Roman"/>
          <w:noProof/>
        </w:rPr>
        <w:t xml:space="preserve">vaistus ŽIV gydyti (pvz., ritonavirą), </w:t>
      </w:r>
    </w:p>
    <w:p w14:paraId="0FAAF424" w14:textId="77777777" w:rsidR="00DE5866" w:rsidRPr="00F853D6" w:rsidRDefault="00DE5866" w:rsidP="00DE5866">
      <w:pPr>
        <w:pStyle w:val="BT-EMEASMCA"/>
        <w:spacing w:after="0" w:line="240" w:lineRule="auto"/>
        <w:ind w:left="1418" w:hanging="567"/>
        <w:rPr>
          <w:rFonts w:ascii="Times New Roman" w:hAnsi="Times New Roman"/>
          <w:noProof/>
        </w:rPr>
      </w:pPr>
      <w:r w:rsidRPr="00F853D6">
        <w:rPr>
          <w:rFonts w:ascii="Times New Roman" w:hAnsi="Times New Roman"/>
          <w:noProof/>
        </w:rPr>
        <w:t xml:space="preserve">priešgrybelinius vaistus (azolų grupės, pvz., ketokonazolą), </w:t>
      </w:r>
    </w:p>
    <w:p w14:paraId="2C64C3E6" w14:textId="77777777" w:rsidR="00DE5866" w:rsidRPr="00F853D6" w:rsidRDefault="00DE5866" w:rsidP="00DE5866">
      <w:pPr>
        <w:pStyle w:val="BT-EMEASMCA"/>
        <w:spacing w:after="0" w:line="240" w:lineRule="auto"/>
        <w:ind w:left="1418" w:hanging="567"/>
        <w:rPr>
          <w:rFonts w:ascii="Times New Roman" w:hAnsi="Times New Roman"/>
          <w:noProof/>
        </w:rPr>
      </w:pPr>
      <w:r w:rsidRPr="00F853D6">
        <w:rPr>
          <w:rFonts w:ascii="Times New Roman" w:hAnsi="Times New Roman"/>
          <w:noProof/>
        </w:rPr>
        <w:t>tam tikrus antidepresantus (nefazodoną ir fluoksetiną),</w:t>
      </w:r>
    </w:p>
    <w:p w14:paraId="30BC1896" w14:textId="77777777" w:rsidR="00DE5866" w:rsidRPr="00F853D6" w:rsidRDefault="00DE5866" w:rsidP="00DE5866">
      <w:pPr>
        <w:pStyle w:val="BT-EMEASMCA"/>
        <w:spacing w:after="0" w:line="240" w:lineRule="auto"/>
        <w:ind w:left="1418" w:hanging="567"/>
        <w:rPr>
          <w:rFonts w:ascii="Times New Roman" w:hAnsi="Times New Roman"/>
          <w:noProof/>
        </w:rPr>
      </w:pPr>
      <w:r w:rsidRPr="00F853D6">
        <w:rPr>
          <w:rFonts w:ascii="Times New Roman" w:hAnsi="Times New Roman"/>
          <w:noProof/>
        </w:rPr>
        <w:t>kvinupristiną</w:t>
      </w:r>
      <w:r>
        <w:rPr>
          <w:rFonts w:ascii="Times New Roman" w:hAnsi="Times New Roman"/>
          <w:noProof/>
        </w:rPr>
        <w:t xml:space="preserve"> ar </w:t>
      </w:r>
      <w:r w:rsidRPr="00F853D6">
        <w:rPr>
          <w:rFonts w:ascii="Times New Roman" w:hAnsi="Times New Roman"/>
          <w:noProof/>
        </w:rPr>
        <w:t>dalfopristiną (antibiotik</w:t>
      </w:r>
      <w:r>
        <w:rPr>
          <w:rFonts w:ascii="Times New Roman" w:hAnsi="Times New Roman"/>
          <w:noProof/>
        </w:rPr>
        <w:t>ai</w:t>
      </w:r>
      <w:r w:rsidRPr="00F853D6">
        <w:rPr>
          <w:rFonts w:ascii="Times New Roman" w:hAnsi="Times New Roman"/>
          <w:noProof/>
        </w:rPr>
        <w:t xml:space="preserve">), </w:t>
      </w:r>
    </w:p>
    <w:p w14:paraId="3B07F7A7" w14:textId="77777777" w:rsidR="00DE5866" w:rsidRPr="00F853D6" w:rsidRDefault="00DE5866" w:rsidP="00DE5866">
      <w:pPr>
        <w:pStyle w:val="BT-EMEASMCA"/>
        <w:spacing w:after="0" w:line="240" w:lineRule="auto"/>
        <w:ind w:left="1418" w:hanging="567"/>
        <w:rPr>
          <w:rFonts w:ascii="Times New Roman" w:hAnsi="Times New Roman"/>
          <w:noProof/>
        </w:rPr>
      </w:pPr>
      <w:r w:rsidRPr="00F853D6">
        <w:rPr>
          <w:rFonts w:ascii="Times New Roman" w:hAnsi="Times New Roman"/>
          <w:noProof/>
        </w:rPr>
        <w:t>vaistus epilepsijai gydyti (valpro</w:t>
      </w:r>
      <w:r>
        <w:rPr>
          <w:rFonts w:ascii="Times New Roman" w:hAnsi="Times New Roman"/>
          <w:noProof/>
        </w:rPr>
        <w:t>inę</w:t>
      </w:r>
      <w:r w:rsidRPr="00F853D6">
        <w:rPr>
          <w:rFonts w:ascii="Times New Roman" w:hAnsi="Times New Roman"/>
          <w:noProof/>
        </w:rPr>
        <w:t xml:space="preserve"> rūgštį),</w:t>
      </w:r>
    </w:p>
    <w:p w14:paraId="3BB48E3F" w14:textId="77777777" w:rsidR="00DE5866" w:rsidRPr="00F853D6" w:rsidRDefault="00DE5866" w:rsidP="00DE5866">
      <w:pPr>
        <w:pStyle w:val="BT-EMEASMCA"/>
        <w:spacing w:after="0" w:line="240" w:lineRule="auto"/>
        <w:ind w:left="1418" w:hanging="567"/>
        <w:rPr>
          <w:rFonts w:ascii="Times New Roman" w:hAnsi="Times New Roman"/>
          <w:noProof/>
        </w:rPr>
      </w:pPr>
      <w:r w:rsidRPr="00F853D6">
        <w:rPr>
          <w:rFonts w:ascii="Times New Roman" w:hAnsi="Times New Roman"/>
          <w:noProof/>
        </w:rPr>
        <w:t>vaistus, kurie mažina skrandžio sulčių rūgštingumą (cimetidiną ir ranitidiną).</w:t>
      </w:r>
    </w:p>
    <w:p w14:paraId="18C1D2CB" w14:textId="77777777" w:rsidR="00DE5866" w:rsidRPr="00F853D6" w:rsidRDefault="00DE5866" w:rsidP="00DE5866">
      <w:pPr>
        <w:tabs>
          <w:tab w:val="num" w:pos="720"/>
        </w:tabs>
        <w:spacing w:after="0" w:line="240" w:lineRule="auto"/>
        <w:rPr>
          <w:rFonts w:ascii="Times New Roman" w:eastAsia="Times New Roman" w:hAnsi="Times New Roman"/>
          <w:noProof/>
        </w:rPr>
      </w:pPr>
    </w:p>
    <w:p w14:paraId="5EC0694C" w14:textId="77777777" w:rsidR="00DE5866" w:rsidRPr="00F853D6" w:rsidRDefault="00DE5866" w:rsidP="00DE5866">
      <w:pPr>
        <w:tabs>
          <w:tab w:val="num" w:pos="720"/>
        </w:tabs>
        <w:spacing w:after="0" w:line="240" w:lineRule="auto"/>
        <w:rPr>
          <w:rFonts w:ascii="Times New Roman" w:eastAsia="Times New Roman" w:hAnsi="Times New Roman"/>
          <w:b/>
          <w:noProof/>
        </w:rPr>
      </w:pPr>
      <w:r w:rsidRPr="00F853D6">
        <w:rPr>
          <w:rFonts w:ascii="Times New Roman" w:eastAsia="Times New Roman" w:hAnsi="Times New Roman"/>
          <w:b/>
          <w:noProof/>
        </w:rPr>
        <w:t>Vaikams ir paaugliams</w:t>
      </w:r>
    </w:p>
    <w:p w14:paraId="16946141" w14:textId="77777777" w:rsidR="00DE5866" w:rsidRDefault="00DE5866" w:rsidP="00DE5866">
      <w:pPr>
        <w:autoSpaceDE w:val="0"/>
        <w:autoSpaceDN w:val="0"/>
        <w:adjustRightInd w:val="0"/>
        <w:spacing w:after="0" w:line="240" w:lineRule="auto"/>
        <w:rPr>
          <w:rFonts w:ascii="Times New Roman" w:eastAsia="Times New Roman" w:hAnsi="Times New Roman"/>
          <w:szCs w:val="20"/>
          <w:lang w:eastAsia="lt-LT"/>
        </w:rPr>
      </w:pPr>
      <w:proofErr w:type="spellStart"/>
      <w:r w:rsidRPr="00F853D6">
        <w:rPr>
          <w:rFonts w:ascii="Times New Roman" w:eastAsia="Times New Roman" w:hAnsi="Times New Roman"/>
          <w:szCs w:val="20"/>
          <w:lang w:eastAsia="lt-LT"/>
        </w:rPr>
        <w:t>Lusopress</w:t>
      </w:r>
      <w:proofErr w:type="spellEnd"/>
      <w:r w:rsidRPr="00F853D6">
        <w:rPr>
          <w:rFonts w:ascii="Times New Roman" w:eastAsia="Times New Roman" w:hAnsi="Times New Roman"/>
          <w:szCs w:val="20"/>
          <w:lang w:eastAsia="lt-LT"/>
        </w:rPr>
        <w:t xml:space="preserve"> vartojimo jaunesniems kaip 18 metų vaikams saugumas ir veiksmingumas nenustatytas</w:t>
      </w:r>
      <w:r>
        <w:rPr>
          <w:rFonts w:ascii="Times New Roman" w:eastAsia="Times New Roman" w:hAnsi="Times New Roman"/>
          <w:szCs w:val="20"/>
          <w:lang w:eastAsia="lt-LT"/>
        </w:rPr>
        <w:t xml:space="preserve">, todėl vaistas netinka vartoti vaikams ir </w:t>
      </w:r>
      <w:proofErr w:type="spellStart"/>
      <w:r>
        <w:rPr>
          <w:rFonts w:ascii="Times New Roman" w:eastAsia="Times New Roman" w:hAnsi="Times New Roman"/>
          <w:szCs w:val="20"/>
          <w:lang w:eastAsia="lt-LT"/>
        </w:rPr>
        <w:t>paugliams</w:t>
      </w:r>
      <w:proofErr w:type="spellEnd"/>
      <w:r w:rsidRPr="00F853D6">
        <w:rPr>
          <w:rFonts w:ascii="Times New Roman" w:eastAsia="Times New Roman" w:hAnsi="Times New Roman"/>
          <w:szCs w:val="20"/>
          <w:lang w:eastAsia="lt-LT"/>
        </w:rPr>
        <w:t xml:space="preserve">. </w:t>
      </w:r>
    </w:p>
    <w:p w14:paraId="5563A984" w14:textId="77777777" w:rsidR="00DE5866" w:rsidRPr="004148C6" w:rsidRDefault="00DE5866" w:rsidP="00DE5866">
      <w:pPr>
        <w:spacing w:after="0" w:line="240" w:lineRule="auto"/>
        <w:rPr>
          <w:rFonts w:ascii="Times New Roman" w:eastAsia="Times New Roman" w:hAnsi="Times New Roman"/>
          <w:szCs w:val="20"/>
          <w:lang w:eastAsia="lt-LT"/>
        </w:rPr>
      </w:pPr>
    </w:p>
    <w:p w14:paraId="6B6B21EA" w14:textId="77777777" w:rsidR="00DE5866" w:rsidRPr="00D443A9" w:rsidRDefault="00DE5866" w:rsidP="00DE5866">
      <w:pPr>
        <w:keepNext/>
        <w:tabs>
          <w:tab w:val="left" w:pos="770"/>
        </w:tabs>
        <w:spacing w:after="0" w:line="240" w:lineRule="auto"/>
        <w:outlineLvl w:val="2"/>
        <w:rPr>
          <w:rFonts w:ascii="Times New Roman" w:eastAsia="Times New Roman" w:hAnsi="Times New Roman"/>
          <w:b/>
          <w:szCs w:val="20"/>
          <w:lang w:eastAsia="lt-LT"/>
        </w:rPr>
      </w:pPr>
      <w:r w:rsidRPr="00D443A9">
        <w:rPr>
          <w:rFonts w:ascii="Times New Roman" w:eastAsia="Times New Roman" w:hAnsi="Times New Roman"/>
          <w:b/>
          <w:szCs w:val="20"/>
          <w:lang w:eastAsia="lt-LT"/>
        </w:rPr>
        <w:t>Kiti vaistai ir</w:t>
      </w:r>
      <w:r w:rsidRPr="00304097">
        <w:rPr>
          <w:rFonts w:ascii="Times New Roman" w:hAnsi="Times New Roman"/>
          <w:b/>
        </w:rPr>
        <w:t xml:space="preserve"> </w:t>
      </w:r>
      <w:proofErr w:type="spellStart"/>
      <w:r w:rsidRPr="00304097">
        <w:rPr>
          <w:rFonts w:ascii="Times New Roman" w:hAnsi="Times New Roman"/>
          <w:b/>
        </w:rPr>
        <w:t>Lusopress</w:t>
      </w:r>
      <w:proofErr w:type="spellEnd"/>
    </w:p>
    <w:p w14:paraId="0800FC9B" w14:textId="77777777" w:rsidR="00DE5866" w:rsidRPr="00D443A9" w:rsidRDefault="00DE5866" w:rsidP="00DE5866">
      <w:pPr>
        <w:numPr>
          <w:ilvl w:val="12"/>
          <w:numId w:val="0"/>
        </w:numPr>
        <w:spacing w:after="0" w:line="240" w:lineRule="auto"/>
        <w:ind w:right="-2"/>
        <w:rPr>
          <w:rFonts w:ascii="Times New Roman" w:eastAsia="Times New Roman" w:hAnsi="Times New Roman"/>
          <w:snapToGrid w:val="0"/>
          <w:szCs w:val="24"/>
        </w:rPr>
      </w:pPr>
      <w:r w:rsidRPr="00D443A9">
        <w:rPr>
          <w:rFonts w:ascii="Times New Roman" w:eastAsia="Times New Roman" w:hAnsi="Times New Roman"/>
          <w:noProof/>
          <w:snapToGrid w:val="0"/>
          <w:szCs w:val="24"/>
        </w:rPr>
        <w:t>Jeigu vartojate ar neseniai vartojote kitų vaistų arba dėl to nesate tikri, apie tai pasakykite gydytojui arba vaistininkui.</w:t>
      </w:r>
    </w:p>
    <w:p w14:paraId="28E77DAF" w14:textId="77777777" w:rsidR="00DE5866" w:rsidRPr="00D443A9" w:rsidRDefault="00DE5866" w:rsidP="00DE5866">
      <w:pPr>
        <w:spacing w:after="0" w:line="240" w:lineRule="auto"/>
        <w:rPr>
          <w:rFonts w:ascii="Times New Roman" w:eastAsia="Times New Roman" w:hAnsi="Times New Roman"/>
        </w:rPr>
      </w:pPr>
    </w:p>
    <w:p w14:paraId="53CD5EF7" w14:textId="77777777" w:rsidR="00DE5866" w:rsidRPr="00D443A9" w:rsidRDefault="00DE5866" w:rsidP="00DE5866">
      <w:pPr>
        <w:spacing w:after="0" w:line="240" w:lineRule="auto"/>
        <w:rPr>
          <w:rFonts w:ascii="Times New Roman" w:eastAsia="Times New Roman" w:hAnsi="Times New Roman"/>
          <w:szCs w:val="20"/>
          <w:u w:val="single"/>
          <w:lang w:eastAsia="lt-LT"/>
        </w:rPr>
      </w:pPr>
      <w:r w:rsidRPr="00D443A9">
        <w:rPr>
          <w:rFonts w:ascii="Times New Roman" w:eastAsia="Times New Roman" w:hAnsi="Times New Roman"/>
          <w:u w:val="single"/>
        </w:rPr>
        <w:t>Vaistai, kurie sustiprina</w:t>
      </w:r>
      <w:r w:rsidRPr="00304097">
        <w:rPr>
          <w:rFonts w:ascii="Times New Roman" w:hAnsi="Times New Roman"/>
          <w:u w:val="single"/>
        </w:rPr>
        <w:t xml:space="preserve"> </w:t>
      </w:r>
      <w:proofErr w:type="spellStart"/>
      <w:r w:rsidRPr="00304097">
        <w:rPr>
          <w:rFonts w:ascii="Times New Roman" w:hAnsi="Times New Roman"/>
          <w:u w:val="single"/>
        </w:rPr>
        <w:t>nitrendipino</w:t>
      </w:r>
      <w:proofErr w:type="spellEnd"/>
      <w:r w:rsidRPr="00304097">
        <w:rPr>
          <w:rFonts w:ascii="Times New Roman" w:hAnsi="Times New Roman"/>
          <w:u w:val="single"/>
        </w:rPr>
        <w:t xml:space="preserve"> poveikį</w:t>
      </w:r>
    </w:p>
    <w:p w14:paraId="08C11302" w14:textId="77777777" w:rsidR="00DE5866" w:rsidRPr="00D443A9" w:rsidRDefault="00DE5866" w:rsidP="00DE5866">
      <w:pPr>
        <w:spacing w:after="0" w:line="240" w:lineRule="auto"/>
        <w:rPr>
          <w:rFonts w:ascii="Times New Roman" w:eastAsia="Times New Roman" w:hAnsi="Times New Roman"/>
          <w:szCs w:val="20"/>
          <w:lang w:eastAsia="lt-LT"/>
        </w:rPr>
      </w:pPr>
      <w:r>
        <w:rPr>
          <w:rFonts w:ascii="Times New Roman" w:eastAsia="Times New Roman" w:hAnsi="Times New Roman"/>
        </w:rPr>
        <w:t>J</w:t>
      </w:r>
      <w:r w:rsidRPr="00D443A9">
        <w:rPr>
          <w:rFonts w:ascii="Times New Roman" w:eastAsia="Times New Roman" w:hAnsi="Times New Roman"/>
        </w:rPr>
        <w:t xml:space="preserve">eigu gydymosi </w:t>
      </w:r>
      <w:proofErr w:type="spellStart"/>
      <w:r w:rsidRPr="00D443A9">
        <w:rPr>
          <w:rFonts w:ascii="Times New Roman" w:eastAsia="Times New Roman" w:hAnsi="Times New Roman"/>
        </w:rPr>
        <w:t>Lusopress</w:t>
      </w:r>
      <w:proofErr w:type="spellEnd"/>
      <w:r w:rsidRPr="00D443A9">
        <w:rPr>
          <w:rFonts w:ascii="Times New Roman" w:eastAsia="Times New Roman" w:hAnsi="Times New Roman"/>
        </w:rPr>
        <w:t xml:space="preserve"> metu kartu vartojami žemiau išvardyti vaistai, </w:t>
      </w:r>
      <w:r>
        <w:rPr>
          <w:rFonts w:ascii="Times New Roman" w:eastAsia="Times New Roman" w:hAnsi="Times New Roman"/>
        </w:rPr>
        <w:t>jie</w:t>
      </w:r>
      <w:r w:rsidRPr="00D443A9">
        <w:rPr>
          <w:rFonts w:ascii="Times New Roman" w:eastAsia="Times New Roman" w:hAnsi="Times New Roman"/>
        </w:rPr>
        <w:t xml:space="preserve"> gali sustiprinti </w:t>
      </w:r>
      <w:proofErr w:type="spellStart"/>
      <w:r w:rsidRPr="00304097">
        <w:rPr>
          <w:rFonts w:ascii="Times New Roman" w:hAnsi="Times New Roman"/>
        </w:rPr>
        <w:t>nitrendipino</w:t>
      </w:r>
      <w:proofErr w:type="spellEnd"/>
      <w:r w:rsidRPr="00304097">
        <w:rPr>
          <w:rFonts w:ascii="Times New Roman" w:hAnsi="Times New Roman"/>
        </w:rPr>
        <w:t xml:space="preserve"> veiksmingumą ir sukelti ženklų kraujospūdžio sumažėjimą, dėl ko gali reikėti sumažinti </w:t>
      </w:r>
      <w:proofErr w:type="spellStart"/>
      <w:r w:rsidRPr="00304097">
        <w:rPr>
          <w:rFonts w:ascii="Times New Roman" w:hAnsi="Times New Roman"/>
        </w:rPr>
        <w:t>Lusopress</w:t>
      </w:r>
      <w:proofErr w:type="spellEnd"/>
      <w:r w:rsidRPr="00304097">
        <w:rPr>
          <w:rFonts w:ascii="Times New Roman" w:hAnsi="Times New Roman"/>
        </w:rPr>
        <w:t xml:space="preserve"> dozę</w:t>
      </w:r>
      <w:r w:rsidRPr="00D443A9">
        <w:rPr>
          <w:rFonts w:ascii="Times New Roman" w:hAnsi="Times New Roman"/>
        </w:rPr>
        <w:t>:</w:t>
      </w:r>
    </w:p>
    <w:p w14:paraId="7202EF11" w14:textId="77777777" w:rsidR="00DE5866" w:rsidRPr="00D443A9" w:rsidRDefault="00DE5866" w:rsidP="00DE5866">
      <w:pPr>
        <w:pStyle w:val="BT-EMEASMCA"/>
        <w:spacing w:after="0" w:line="240" w:lineRule="auto"/>
        <w:ind w:left="567" w:hanging="567"/>
        <w:rPr>
          <w:rFonts w:ascii="Times New Roman" w:hAnsi="Times New Roman"/>
          <w:noProof/>
        </w:rPr>
      </w:pPr>
      <w:r w:rsidRPr="00D443A9">
        <w:rPr>
          <w:rFonts w:ascii="Times New Roman" w:hAnsi="Times New Roman"/>
          <w:noProof/>
        </w:rPr>
        <w:t>makrolidų grupės antibiotikai (pvz., eritromicinas),</w:t>
      </w:r>
    </w:p>
    <w:p w14:paraId="759A59FB" w14:textId="77777777" w:rsidR="00DE5866" w:rsidRPr="00D443A9" w:rsidRDefault="00DE5866" w:rsidP="00DE5866">
      <w:pPr>
        <w:pStyle w:val="BT-EMEASMCA"/>
        <w:spacing w:after="0" w:line="240" w:lineRule="auto"/>
        <w:ind w:left="567" w:hanging="567"/>
        <w:rPr>
          <w:rFonts w:ascii="Times New Roman" w:hAnsi="Times New Roman"/>
          <w:noProof/>
        </w:rPr>
      </w:pPr>
      <w:r w:rsidRPr="00304097">
        <w:rPr>
          <w:rFonts w:ascii="Times New Roman" w:hAnsi="Times New Roman"/>
          <w:noProof/>
        </w:rPr>
        <w:t>ŽIV proteazės inhibitoriai</w:t>
      </w:r>
      <w:r w:rsidRPr="00D443A9">
        <w:rPr>
          <w:rFonts w:ascii="Times New Roman" w:hAnsi="Times New Roman"/>
          <w:noProof/>
        </w:rPr>
        <w:t xml:space="preserve"> (vaistai ŽIV gydyti, pvz., ritonaviras), </w:t>
      </w:r>
    </w:p>
    <w:p w14:paraId="3D7AE74C" w14:textId="77777777" w:rsidR="00DE5866" w:rsidRPr="00D443A9" w:rsidRDefault="00DE5866" w:rsidP="00DE5866">
      <w:pPr>
        <w:pStyle w:val="BT-EMEASMCA"/>
        <w:spacing w:after="0" w:line="240" w:lineRule="auto"/>
        <w:ind w:left="567" w:hanging="567"/>
        <w:rPr>
          <w:rFonts w:ascii="Times New Roman" w:hAnsi="Times New Roman"/>
          <w:noProof/>
        </w:rPr>
      </w:pPr>
      <w:r w:rsidRPr="00304097">
        <w:rPr>
          <w:rFonts w:ascii="Times New Roman" w:hAnsi="Times New Roman"/>
          <w:noProof/>
        </w:rPr>
        <w:t>azolių grupės</w:t>
      </w:r>
      <w:r w:rsidRPr="00D443A9">
        <w:rPr>
          <w:rFonts w:ascii="Times New Roman" w:hAnsi="Times New Roman"/>
          <w:noProof/>
        </w:rPr>
        <w:t xml:space="preserve"> priešgrybeliniai vaistai (</w:t>
      </w:r>
      <w:r w:rsidRPr="00304097">
        <w:rPr>
          <w:rFonts w:ascii="Times New Roman" w:hAnsi="Times New Roman"/>
          <w:noProof/>
        </w:rPr>
        <w:t>vaistai grybelių sukeltoms ligoms gydyti</w:t>
      </w:r>
      <w:r w:rsidRPr="00D443A9">
        <w:rPr>
          <w:rFonts w:ascii="Times New Roman" w:hAnsi="Times New Roman"/>
          <w:noProof/>
        </w:rPr>
        <w:t xml:space="preserve">, pvz., ketokonazolas), </w:t>
      </w:r>
    </w:p>
    <w:p w14:paraId="2F0824DA" w14:textId="77777777" w:rsidR="00DE5866" w:rsidRPr="00D443A9" w:rsidRDefault="00DE5866" w:rsidP="00DE5866">
      <w:pPr>
        <w:pStyle w:val="BT-EMEASMCA"/>
        <w:spacing w:after="0" w:line="240" w:lineRule="auto"/>
        <w:ind w:left="567" w:hanging="567"/>
        <w:rPr>
          <w:rFonts w:ascii="Times New Roman" w:hAnsi="Times New Roman"/>
          <w:noProof/>
        </w:rPr>
      </w:pPr>
      <w:r w:rsidRPr="00D443A9">
        <w:rPr>
          <w:rFonts w:ascii="Times New Roman" w:hAnsi="Times New Roman"/>
          <w:noProof/>
        </w:rPr>
        <w:t>nefazodonas ir fluoksetinas</w:t>
      </w:r>
      <w:r>
        <w:rPr>
          <w:rFonts w:ascii="Times New Roman" w:hAnsi="Times New Roman"/>
          <w:noProof/>
        </w:rPr>
        <w:t xml:space="preserve"> </w:t>
      </w:r>
      <w:r w:rsidRPr="00D443A9">
        <w:rPr>
          <w:rFonts w:ascii="Times New Roman" w:hAnsi="Times New Roman"/>
          <w:noProof/>
        </w:rPr>
        <w:t>(</w:t>
      </w:r>
      <w:r w:rsidRPr="00304097">
        <w:rPr>
          <w:rFonts w:ascii="Times New Roman" w:hAnsi="Times New Roman"/>
          <w:noProof/>
        </w:rPr>
        <w:t>vaistai depresijai gydyti</w:t>
      </w:r>
      <w:r w:rsidRPr="00D443A9">
        <w:rPr>
          <w:rFonts w:ascii="Times New Roman" w:hAnsi="Times New Roman"/>
          <w:noProof/>
        </w:rPr>
        <w:t>)</w:t>
      </w:r>
      <w:r>
        <w:rPr>
          <w:rFonts w:ascii="Times New Roman" w:hAnsi="Times New Roman"/>
          <w:noProof/>
        </w:rPr>
        <w:t>,</w:t>
      </w:r>
      <w:r w:rsidRPr="00D443A9">
        <w:rPr>
          <w:rFonts w:ascii="Times New Roman" w:hAnsi="Times New Roman"/>
          <w:noProof/>
        </w:rPr>
        <w:t>)</w:t>
      </w:r>
      <w:r>
        <w:rPr>
          <w:rFonts w:ascii="Times New Roman" w:hAnsi="Times New Roman"/>
          <w:noProof/>
        </w:rPr>
        <w:t>,</w:t>
      </w:r>
    </w:p>
    <w:p w14:paraId="667A9BA8" w14:textId="77777777" w:rsidR="00DE5866" w:rsidRPr="00D443A9" w:rsidRDefault="00DE5866" w:rsidP="00DE5866">
      <w:pPr>
        <w:pStyle w:val="BT-EMEASMCA"/>
        <w:spacing w:after="0" w:line="240" w:lineRule="auto"/>
        <w:ind w:left="567" w:hanging="567"/>
        <w:rPr>
          <w:rFonts w:ascii="Times New Roman" w:hAnsi="Times New Roman"/>
          <w:noProof/>
        </w:rPr>
      </w:pPr>
      <w:r w:rsidRPr="00D443A9">
        <w:rPr>
          <w:rFonts w:ascii="Times New Roman" w:hAnsi="Times New Roman"/>
          <w:noProof/>
        </w:rPr>
        <w:t>Kvinupristinas</w:t>
      </w:r>
      <w:r>
        <w:rPr>
          <w:rFonts w:ascii="Times New Roman" w:hAnsi="Times New Roman"/>
          <w:noProof/>
        </w:rPr>
        <w:t xml:space="preserve"> ar </w:t>
      </w:r>
      <w:r w:rsidRPr="00D443A9">
        <w:rPr>
          <w:rFonts w:ascii="Times New Roman" w:hAnsi="Times New Roman"/>
          <w:noProof/>
        </w:rPr>
        <w:t>dalfopristinas (antibiotik</w:t>
      </w:r>
      <w:r>
        <w:rPr>
          <w:rFonts w:ascii="Times New Roman" w:hAnsi="Times New Roman"/>
          <w:noProof/>
        </w:rPr>
        <w:t>ai</w:t>
      </w:r>
      <w:r w:rsidRPr="00D443A9">
        <w:rPr>
          <w:rFonts w:ascii="Times New Roman" w:hAnsi="Times New Roman"/>
          <w:noProof/>
        </w:rPr>
        <w:t>),</w:t>
      </w:r>
    </w:p>
    <w:p w14:paraId="08B25B6B" w14:textId="77777777" w:rsidR="00DE5866" w:rsidRPr="00D443A9" w:rsidRDefault="00DE5866" w:rsidP="00DE5866">
      <w:pPr>
        <w:pStyle w:val="BT-EMEASMCA"/>
        <w:spacing w:after="0" w:line="240" w:lineRule="auto"/>
        <w:ind w:left="567" w:hanging="567"/>
        <w:rPr>
          <w:rFonts w:ascii="Times New Roman" w:hAnsi="Times New Roman"/>
          <w:noProof/>
        </w:rPr>
      </w:pPr>
      <w:r w:rsidRPr="00D443A9">
        <w:rPr>
          <w:rFonts w:ascii="Times New Roman" w:hAnsi="Times New Roman"/>
          <w:noProof/>
        </w:rPr>
        <w:t>valpro</w:t>
      </w:r>
      <w:r>
        <w:rPr>
          <w:rFonts w:ascii="Times New Roman" w:hAnsi="Times New Roman"/>
          <w:noProof/>
        </w:rPr>
        <w:t>inė</w:t>
      </w:r>
      <w:r w:rsidRPr="00D443A9">
        <w:rPr>
          <w:rFonts w:ascii="Times New Roman" w:hAnsi="Times New Roman"/>
          <w:noProof/>
        </w:rPr>
        <w:t xml:space="preserve"> rūgštis (vaistas epilepsijai gydyti);</w:t>
      </w:r>
    </w:p>
    <w:p w14:paraId="3D69D41D" w14:textId="77777777" w:rsidR="00DE5866" w:rsidRPr="00D443A9" w:rsidRDefault="00DE5866" w:rsidP="00DE5866">
      <w:pPr>
        <w:pStyle w:val="BT-EMEASMCA"/>
        <w:spacing w:after="0" w:line="240" w:lineRule="auto"/>
        <w:ind w:left="567" w:hanging="567"/>
        <w:rPr>
          <w:rFonts w:ascii="Times New Roman" w:hAnsi="Times New Roman"/>
          <w:noProof/>
        </w:rPr>
      </w:pPr>
      <w:r w:rsidRPr="00D443A9">
        <w:rPr>
          <w:rFonts w:ascii="Times New Roman" w:hAnsi="Times New Roman"/>
          <w:noProof/>
        </w:rPr>
        <w:t>cimetidinas ir ranitidinas (vaistai skrandžio rūgštingumui mažinti).</w:t>
      </w:r>
    </w:p>
    <w:p w14:paraId="1FFB37E0" w14:textId="77777777" w:rsidR="00DE5866" w:rsidRPr="00D443A9" w:rsidRDefault="00DE5866" w:rsidP="00DE5866">
      <w:pPr>
        <w:pStyle w:val="BT-EMEASMCA"/>
        <w:numPr>
          <w:ilvl w:val="0"/>
          <w:numId w:val="0"/>
        </w:numPr>
        <w:spacing w:after="0" w:line="240" w:lineRule="auto"/>
        <w:ind w:left="720" w:hanging="360"/>
        <w:rPr>
          <w:rFonts w:ascii="Times New Roman" w:hAnsi="Times New Roman"/>
          <w:noProof/>
        </w:rPr>
      </w:pPr>
    </w:p>
    <w:p w14:paraId="039B4FF7" w14:textId="77777777" w:rsidR="00DE5866" w:rsidRPr="00D443A9" w:rsidRDefault="00DE5866" w:rsidP="00DE5866">
      <w:pPr>
        <w:pStyle w:val="BT-EMEASMCA"/>
        <w:numPr>
          <w:ilvl w:val="0"/>
          <w:numId w:val="0"/>
        </w:numPr>
        <w:spacing w:after="0" w:line="240" w:lineRule="auto"/>
        <w:rPr>
          <w:rFonts w:ascii="Times New Roman" w:hAnsi="Times New Roman"/>
          <w:noProof/>
          <w:u w:val="single"/>
        </w:rPr>
      </w:pPr>
      <w:r w:rsidRPr="00D443A9">
        <w:rPr>
          <w:rFonts w:ascii="Times New Roman" w:hAnsi="Times New Roman"/>
          <w:noProof/>
          <w:u w:val="single"/>
        </w:rPr>
        <w:t>Vaistai, kurie mažina nitrendipino poveikį</w:t>
      </w:r>
    </w:p>
    <w:p w14:paraId="7857640F" w14:textId="77777777" w:rsidR="00DE5866" w:rsidRPr="00D443A9" w:rsidRDefault="00DE5866" w:rsidP="00DE5866">
      <w:pPr>
        <w:pStyle w:val="BT-EMEASMCA"/>
        <w:numPr>
          <w:ilvl w:val="0"/>
          <w:numId w:val="0"/>
        </w:numPr>
        <w:spacing w:after="0" w:line="240" w:lineRule="auto"/>
        <w:rPr>
          <w:rFonts w:ascii="Times New Roman" w:hAnsi="Times New Roman"/>
          <w:noProof/>
        </w:rPr>
      </w:pPr>
      <w:r w:rsidRPr="00D443A9">
        <w:rPr>
          <w:rFonts w:ascii="Times New Roman" w:hAnsi="Times New Roman"/>
          <w:noProof/>
        </w:rPr>
        <w:t>Venkite kartu vartoti rifampiciną ir Lusopress, nes gali sumažėti nitrendipino veiksmingumas (žr. sk. „Lusopress vartoti negalima“).</w:t>
      </w:r>
    </w:p>
    <w:p w14:paraId="4BA68F88" w14:textId="77777777" w:rsidR="00DE5866" w:rsidRPr="00D443A9" w:rsidRDefault="00DE5866" w:rsidP="00DE5866">
      <w:pPr>
        <w:pStyle w:val="BT-EMEASMCA"/>
        <w:numPr>
          <w:ilvl w:val="0"/>
          <w:numId w:val="0"/>
        </w:numPr>
        <w:spacing w:after="0" w:line="240" w:lineRule="auto"/>
        <w:rPr>
          <w:rFonts w:ascii="Times New Roman" w:hAnsi="Times New Roman"/>
          <w:noProof/>
        </w:rPr>
      </w:pPr>
      <w:r w:rsidRPr="00D443A9">
        <w:rPr>
          <w:rFonts w:ascii="Times New Roman" w:hAnsi="Times New Roman"/>
          <w:noProof/>
        </w:rPr>
        <w:t>Vartojimas kartu su tokiais vaistais epilepsijai gydyti kaip fenitoinas, fenobarbitalis ir karbamazepinas gali sumažinti nitrendipino veiksmingumą.</w:t>
      </w:r>
    </w:p>
    <w:p w14:paraId="4FDD2674" w14:textId="77777777" w:rsidR="00DE5866" w:rsidRPr="0086312E" w:rsidRDefault="00DE5866" w:rsidP="00DE5866">
      <w:pPr>
        <w:pStyle w:val="BT-EMEASMCA"/>
        <w:numPr>
          <w:ilvl w:val="0"/>
          <w:numId w:val="0"/>
        </w:numPr>
        <w:spacing w:after="0" w:line="240" w:lineRule="auto"/>
        <w:rPr>
          <w:rFonts w:ascii="Times New Roman" w:hAnsi="Times New Roman"/>
          <w:noProof/>
          <w:highlight w:val="yellow"/>
        </w:rPr>
      </w:pPr>
    </w:p>
    <w:p w14:paraId="72190601" w14:textId="77777777" w:rsidR="00DE5866" w:rsidRPr="00D443A9" w:rsidRDefault="00DE5866" w:rsidP="00DE5866">
      <w:pPr>
        <w:pStyle w:val="BT-EMEASMCA"/>
        <w:numPr>
          <w:ilvl w:val="0"/>
          <w:numId w:val="0"/>
        </w:numPr>
        <w:spacing w:after="0" w:line="240" w:lineRule="auto"/>
        <w:rPr>
          <w:rFonts w:ascii="Times New Roman" w:hAnsi="Times New Roman"/>
          <w:noProof/>
        </w:rPr>
      </w:pPr>
      <w:r w:rsidRPr="00D443A9">
        <w:rPr>
          <w:rFonts w:ascii="Times New Roman" w:hAnsi="Times New Roman"/>
          <w:noProof/>
        </w:rPr>
        <w:t xml:space="preserve">Nitrendipinas </w:t>
      </w:r>
      <w:r w:rsidRPr="00D443A9">
        <w:rPr>
          <w:rFonts w:ascii="Times New Roman" w:hAnsi="Times New Roman"/>
          <w:noProof/>
          <w:u w:val="single"/>
        </w:rPr>
        <w:t xml:space="preserve">gali pakeisti žemiau išvardytų vaistų </w:t>
      </w:r>
      <w:r w:rsidRPr="00D443A9">
        <w:rPr>
          <w:rFonts w:ascii="Times New Roman" w:hAnsi="Times New Roman"/>
          <w:noProof/>
        </w:rPr>
        <w:t>poveikį:</w:t>
      </w:r>
    </w:p>
    <w:p w14:paraId="45085AB6" w14:textId="77777777" w:rsidR="00DE5866" w:rsidRPr="00D443A9" w:rsidRDefault="00DE5866" w:rsidP="00DE5866">
      <w:pPr>
        <w:pStyle w:val="BT-EMEASMCA"/>
        <w:spacing w:after="0" w:line="240" w:lineRule="auto"/>
        <w:ind w:left="567" w:hanging="567"/>
        <w:rPr>
          <w:noProof/>
        </w:rPr>
      </w:pPr>
      <w:r w:rsidRPr="00D443A9">
        <w:rPr>
          <w:rFonts w:ascii="Times New Roman" w:hAnsi="Times New Roman"/>
          <w:noProof/>
        </w:rPr>
        <w:t>kitų vaistų, vartojamų padidėjusiam kraujospūdžiui gydyti</w:t>
      </w:r>
      <w:r>
        <w:rPr>
          <w:rFonts w:ascii="Times New Roman" w:hAnsi="Times New Roman"/>
          <w:noProof/>
        </w:rPr>
        <w:t xml:space="preserve">: </w:t>
      </w:r>
      <w:r w:rsidRPr="00D443A9">
        <w:rPr>
          <w:rFonts w:ascii="Times New Roman" w:hAnsi="Times New Roman"/>
          <w:noProof/>
        </w:rPr>
        <w:t>diuretikų, beta adrenoblokatorių</w:t>
      </w:r>
      <w:r>
        <w:rPr>
          <w:rFonts w:ascii="Times New Roman" w:hAnsi="Times New Roman"/>
          <w:noProof/>
        </w:rPr>
        <w:t xml:space="preserve"> (pvz., metoprololio)</w:t>
      </w:r>
      <w:r w:rsidRPr="00D443A9">
        <w:rPr>
          <w:rFonts w:ascii="Times New Roman" w:hAnsi="Times New Roman"/>
          <w:noProof/>
        </w:rPr>
        <w:t xml:space="preserve">, </w:t>
      </w:r>
      <w:r>
        <w:rPr>
          <w:rFonts w:ascii="Times New Roman" w:hAnsi="Times New Roman"/>
          <w:noProof/>
        </w:rPr>
        <w:t>angiotenziną konvertuojančio fermento (</w:t>
      </w:r>
      <w:r w:rsidRPr="00D443A9">
        <w:rPr>
          <w:rFonts w:ascii="Times New Roman" w:hAnsi="Times New Roman"/>
          <w:noProof/>
        </w:rPr>
        <w:t>AKF</w:t>
      </w:r>
      <w:r>
        <w:rPr>
          <w:rFonts w:ascii="Times New Roman" w:hAnsi="Times New Roman"/>
          <w:noProof/>
        </w:rPr>
        <w:t>)</w:t>
      </w:r>
      <w:r w:rsidRPr="00D443A9">
        <w:rPr>
          <w:rFonts w:ascii="Times New Roman" w:hAnsi="Times New Roman"/>
          <w:noProof/>
        </w:rPr>
        <w:t xml:space="preserve"> inhibitorių</w:t>
      </w:r>
      <w:r>
        <w:rPr>
          <w:rFonts w:ascii="Times New Roman" w:hAnsi="Times New Roman"/>
          <w:noProof/>
        </w:rPr>
        <w:t xml:space="preserve"> (pvz., perindoprilio, lizinoprilio)</w:t>
      </w:r>
      <w:r w:rsidRPr="00D443A9">
        <w:rPr>
          <w:rFonts w:ascii="Times New Roman" w:hAnsi="Times New Roman"/>
          <w:noProof/>
        </w:rPr>
        <w:t>, angiotenzino 1 receptorių antagonistų</w:t>
      </w:r>
      <w:r>
        <w:rPr>
          <w:rFonts w:ascii="Times New Roman" w:hAnsi="Times New Roman"/>
          <w:noProof/>
        </w:rPr>
        <w:t xml:space="preserve"> (pvz., telmisartano)</w:t>
      </w:r>
      <w:r w:rsidRPr="00D443A9">
        <w:rPr>
          <w:rFonts w:ascii="Times New Roman" w:hAnsi="Times New Roman"/>
          <w:noProof/>
        </w:rPr>
        <w:t xml:space="preserve">, kitų kalcio kanalų blokatorių, alfa adrenoblokatorių, fosfodiesterazės tipo inhibitorių (vaistų, </w:t>
      </w:r>
      <w:r w:rsidRPr="00D443A9">
        <w:rPr>
          <w:rFonts w:ascii="Times New Roman" w:hAnsi="Times New Roman"/>
          <w:noProof/>
        </w:rPr>
        <w:lastRenderedPageBreak/>
        <w:t>vartojamų esant sutrikusiai erekcijai), alfa metildopos</w:t>
      </w:r>
      <w:r>
        <w:rPr>
          <w:rFonts w:ascii="Times New Roman" w:hAnsi="Times New Roman"/>
          <w:noProof/>
        </w:rPr>
        <w:t>.</w:t>
      </w:r>
      <w:r w:rsidRPr="00D443A9">
        <w:rPr>
          <w:rFonts w:ascii="Times New Roman" w:hAnsi="Times New Roman"/>
          <w:noProof/>
        </w:rPr>
        <w:t xml:space="preserve"> </w:t>
      </w:r>
      <w:r>
        <w:rPr>
          <w:rFonts w:ascii="Times New Roman" w:hAnsi="Times New Roman"/>
          <w:noProof/>
        </w:rPr>
        <w:t>V</w:t>
      </w:r>
      <w:r w:rsidRPr="00D443A9">
        <w:rPr>
          <w:rFonts w:ascii="Times New Roman" w:hAnsi="Times New Roman"/>
          <w:noProof/>
        </w:rPr>
        <w:t>artojant kartu su Lusopress gali sustiprėti kraujospūdį mažinantis poveikis..</w:t>
      </w:r>
    </w:p>
    <w:p w14:paraId="6C8CC5D1" w14:textId="77777777" w:rsidR="00DE5866" w:rsidRPr="00441917" w:rsidRDefault="00DE5866" w:rsidP="00DE5866">
      <w:pPr>
        <w:pStyle w:val="BT-EMEASMCA"/>
        <w:spacing w:after="0" w:line="240" w:lineRule="auto"/>
        <w:ind w:left="567" w:hanging="567"/>
        <w:rPr>
          <w:rFonts w:ascii="Times New Roman" w:hAnsi="Times New Roman"/>
          <w:noProof/>
        </w:rPr>
      </w:pPr>
      <w:r w:rsidRPr="00441917">
        <w:rPr>
          <w:rFonts w:ascii="Times New Roman" w:hAnsi="Times New Roman"/>
          <w:noProof/>
        </w:rPr>
        <w:t>digoksino (vaisto, vartojamo esant kai kurio tipo širdies ritmo sutrikimams): vartojant kartu su digoksinu galim</w:t>
      </w:r>
      <w:r>
        <w:rPr>
          <w:rFonts w:ascii="Times New Roman" w:hAnsi="Times New Roman"/>
          <w:noProof/>
        </w:rPr>
        <w:t>as</w:t>
      </w:r>
      <w:r w:rsidRPr="00441917">
        <w:rPr>
          <w:rFonts w:ascii="Times New Roman" w:hAnsi="Times New Roman"/>
          <w:noProof/>
        </w:rPr>
        <w:t xml:space="preserve"> digoksino koncentracijos kraujyje padidėjim</w:t>
      </w:r>
      <w:r>
        <w:rPr>
          <w:rFonts w:ascii="Times New Roman" w:hAnsi="Times New Roman"/>
          <w:noProof/>
        </w:rPr>
        <w:t>as</w:t>
      </w:r>
      <w:r w:rsidRPr="00441917">
        <w:rPr>
          <w:rFonts w:ascii="Times New Roman" w:hAnsi="Times New Roman"/>
          <w:noProof/>
        </w:rPr>
        <w:t>. padidėjim</w:t>
      </w:r>
      <w:r>
        <w:rPr>
          <w:rFonts w:ascii="Times New Roman" w:hAnsi="Times New Roman"/>
          <w:noProof/>
        </w:rPr>
        <w:t>as</w:t>
      </w:r>
      <w:r w:rsidRPr="00441917">
        <w:rPr>
          <w:rFonts w:ascii="Times New Roman" w:hAnsi="Times New Roman"/>
          <w:noProof/>
        </w:rPr>
        <w:t xml:space="preserve">. Todėl </w:t>
      </w:r>
      <w:r>
        <w:rPr>
          <w:rFonts w:ascii="Times New Roman" w:hAnsi="Times New Roman"/>
          <w:noProof/>
        </w:rPr>
        <w:t>gydytojas Jus gali</w:t>
      </w:r>
      <w:r w:rsidRPr="00441917">
        <w:rPr>
          <w:rFonts w:ascii="Times New Roman" w:hAnsi="Times New Roman"/>
          <w:noProof/>
        </w:rPr>
        <w:t xml:space="preserve"> stebėti dėl galimų digoksino perdozavimo simptomų, prireikus </w:t>
      </w:r>
      <w:r>
        <w:rPr>
          <w:rFonts w:ascii="Times New Roman" w:hAnsi="Times New Roman"/>
          <w:noProof/>
        </w:rPr>
        <w:t xml:space="preserve">- </w:t>
      </w:r>
      <w:r w:rsidRPr="00441917">
        <w:rPr>
          <w:rFonts w:ascii="Times New Roman" w:hAnsi="Times New Roman"/>
          <w:noProof/>
        </w:rPr>
        <w:t>ištirti digoksino koncentraciją kraujo plazmoje.</w:t>
      </w:r>
    </w:p>
    <w:p w14:paraId="6F8DCAA0" w14:textId="77777777" w:rsidR="00DE5866" w:rsidRPr="00441917" w:rsidRDefault="00DE5866" w:rsidP="00DE5866">
      <w:pPr>
        <w:pStyle w:val="BT-EMEASMCA"/>
        <w:spacing w:after="0" w:line="240" w:lineRule="auto"/>
        <w:ind w:left="567" w:hanging="567"/>
        <w:rPr>
          <w:rFonts w:ascii="Times New Roman" w:hAnsi="Times New Roman"/>
          <w:noProof/>
        </w:rPr>
      </w:pPr>
      <w:r w:rsidRPr="00441917">
        <w:rPr>
          <w:rFonts w:ascii="Times New Roman" w:hAnsi="Times New Roman"/>
          <w:noProof/>
        </w:rPr>
        <w:t>miorelaksantai (vaistai, mažinantys raumenų tonusą): vartojant nitrendipino tokių miorelaksantų kaip pankuroniumas veikimo trukmė ir poveikio intensyvumas gali sustiprėti.</w:t>
      </w:r>
    </w:p>
    <w:p w14:paraId="2DA344F3" w14:textId="77777777" w:rsidR="00DE5866" w:rsidRPr="00441917" w:rsidRDefault="00DE5866" w:rsidP="00DE5866">
      <w:pPr>
        <w:pStyle w:val="BT-EMEASMCA"/>
        <w:numPr>
          <w:ilvl w:val="0"/>
          <w:numId w:val="0"/>
        </w:numPr>
        <w:spacing w:after="0" w:line="240" w:lineRule="auto"/>
        <w:ind w:left="720" w:hanging="360"/>
        <w:rPr>
          <w:rFonts w:ascii="Times New Roman" w:hAnsi="Times New Roman"/>
          <w:noProof/>
        </w:rPr>
      </w:pPr>
    </w:p>
    <w:p w14:paraId="6B98FC9C" w14:textId="77777777" w:rsidR="00DE5866" w:rsidRPr="00441917" w:rsidRDefault="00DE5866" w:rsidP="00DE5866">
      <w:pPr>
        <w:keepNext/>
        <w:tabs>
          <w:tab w:val="left" w:pos="567"/>
        </w:tabs>
        <w:spacing w:after="0" w:line="260" w:lineRule="exact"/>
        <w:jc w:val="both"/>
        <w:outlineLvl w:val="3"/>
        <w:rPr>
          <w:rFonts w:ascii="Times New Roman" w:eastAsia="Times New Roman" w:hAnsi="Times New Roman"/>
          <w:b/>
          <w:bCs/>
          <w:snapToGrid w:val="0"/>
          <w:szCs w:val="20"/>
          <w:lang w:eastAsia="lt-LT"/>
        </w:rPr>
      </w:pPr>
      <w:proofErr w:type="spellStart"/>
      <w:r w:rsidRPr="00441917">
        <w:rPr>
          <w:rFonts w:ascii="Times New Roman" w:eastAsia="Times New Roman" w:hAnsi="Times New Roman"/>
          <w:b/>
          <w:bCs/>
          <w:snapToGrid w:val="0"/>
        </w:rPr>
        <w:t>Lusopress</w:t>
      </w:r>
      <w:proofErr w:type="spellEnd"/>
      <w:r w:rsidRPr="00441917">
        <w:rPr>
          <w:rFonts w:ascii="Times New Roman" w:eastAsia="Times New Roman" w:hAnsi="Times New Roman"/>
          <w:b/>
          <w:bCs/>
          <w:snapToGrid w:val="0"/>
        </w:rPr>
        <w:t xml:space="preserve"> vartojimas su alkoholiu</w:t>
      </w:r>
    </w:p>
    <w:p w14:paraId="671FE0CF" w14:textId="77777777" w:rsidR="00DE5866" w:rsidRPr="00441917" w:rsidRDefault="00DE5866" w:rsidP="00DE5866">
      <w:pPr>
        <w:pStyle w:val="BT-EMEASMCA"/>
        <w:numPr>
          <w:ilvl w:val="0"/>
          <w:numId w:val="0"/>
        </w:numPr>
        <w:spacing w:after="0" w:line="240" w:lineRule="auto"/>
        <w:ind w:left="720" w:hanging="720"/>
        <w:rPr>
          <w:rFonts w:ascii="Times New Roman" w:hAnsi="Times New Roman"/>
          <w:noProof/>
        </w:rPr>
      </w:pPr>
      <w:r w:rsidRPr="00441917">
        <w:rPr>
          <w:rFonts w:ascii="Times New Roman" w:eastAsia="Times New Roman" w:hAnsi="Times New Roman"/>
          <w:bCs/>
          <w:snapToGrid w:val="0"/>
        </w:rPr>
        <w:t xml:space="preserve">Gydantis </w:t>
      </w:r>
      <w:proofErr w:type="spellStart"/>
      <w:r w:rsidRPr="00441917">
        <w:rPr>
          <w:rFonts w:ascii="Times New Roman" w:eastAsia="Times New Roman" w:hAnsi="Times New Roman"/>
          <w:bCs/>
          <w:snapToGrid w:val="0"/>
        </w:rPr>
        <w:t>Lusopress</w:t>
      </w:r>
      <w:proofErr w:type="spellEnd"/>
      <w:r w:rsidRPr="00441917">
        <w:rPr>
          <w:rFonts w:ascii="Times New Roman" w:eastAsia="Times New Roman" w:hAnsi="Times New Roman"/>
          <w:bCs/>
          <w:snapToGrid w:val="0"/>
        </w:rPr>
        <w:t xml:space="preserve"> alkoholio vartojimas gali trikdyti gebėjimą vairuoti ir valdyti mechanizmus.</w:t>
      </w:r>
    </w:p>
    <w:p w14:paraId="4D005405" w14:textId="77777777" w:rsidR="00DE5866" w:rsidRPr="00441917" w:rsidRDefault="00DE5866" w:rsidP="00DE5866">
      <w:pPr>
        <w:pStyle w:val="BT-EMEASMCA"/>
        <w:numPr>
          <w:ilvl w:val="0"/>
          <w:numId w:val="0"/>
        </w:numPr>
        <w:spacing w:after="0" w:line="240" w:lineRule="auto"/>
        <w:rPr>
          <w:rFonts w:ascii="Times New Roman" w:hAnsi="Times New Roman"/>
          <w:noProof/>
        </w:rPr>
      </w:pPr>
    </w:p>
    <w:p w14:paraId="20A41018" w14:textId="77777777" w:rsidR="00DE5866" w:rsidRPr="00441917" w:rsidRDefault="00DE5866" w:rsidP="00DE5866">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441917">
        <w:rPr>
          <w:rFonts w:ascii="Times New Roman" w:eastAsia="Times New Roman" w:hAnsi="Times New Roman"/>
          <w:b/>
          <w:bCs/>
          <w:snapToGrid w:val="0"/>
          <w:szCs w:val="28"/>
        </w:rPr>
        <w:t>Lusopress</w:t>
      </w:r>
      <w:proofErr w:type="spellEnd"/>
      <w:r w:rsidRPr="00441917">
        <w:rPr>
          <w:rFonts w:ascii="Times New Roman" w:eastAsia="Times New Roman" w:hAnsi="Times New Roman"/>
          <w:b/>
          <w:bCs/>
          <w:snapToGrid w:val="0"/>
          <w:szCs w:val="28"/>
        </w:rPr>
        <w:t xml:space="preserve"> vartojimas su maistu ir gėrimais</w:t>
      </w:r>
    </w:p>
    <w:p w14:paraId="510A3F1C" w14:textId="77777777" w:rsidR="00DE5866" w:rsidRPr="00441917" w:rsidRDefault="00DE5866" w:rsidP="00DE5866">
      <w:pPr>
        <w:tabs>
          <w:tab w:val="left" w:pos="0"/>
        </w:tabs>
        <w:spacing w:after="0" w:line="240" w:lineRule="auto"/>
        <w:rPr>
          <w:rFonts w:ascii="Times New Roman" w:eastAsia="Times New Roman" w:hAnsi="Times New Roman"/>
        </w:rPr>
      </w:pPr>
      <w:r w:rsidRPr="00441917">
        <w:rPr>
          <w:rFonts w:ascii="Times New Roman" w:eastAsia="Times New Roman" w:hAnsi="Times New Roman"/>
        </w:rPr>
        <w:t xml:space="preserve">Vartodami </w:t>
      </w:r>
      <w:proofErr w:type="spellStart"/>
      <w:r w:rsidRPr="00441917">
        <w:rPr>
          <w:rFonts w:ascii="Times New Roman" w:eastAsia="Times New Roman" w:hAnsi="Times New Roman"/>
        </w:rPr>
        <w:t>Lusopress</w:t>
      </w:r>
      <w:proofErr w:type="spellEnd"/>
      <w:r w:rsidRPr="00441917">
        <w:rPr>
          <w:rFonts w:ascii="Times New Roman" w:eastAsia="Times New Roman" w:hAnsi="Times New Roman"/>
        </w:rPr>
        <w:t xml:space="preserve"> tabletes negerkite greipfrutų sulčių ir nevalgykite greipfrutų, nes vartojant šį vaistą su greipfrutų sultimis gali sustiprėti </w:t>
      </w:r>
      <w:proofErr w:type="spellStart"/>
      <w:r w:rsidRPr="00441917">
        <w:rPr>
          <w:rFonts w:ascii="Times New Roman" w:eastAsia="Times New Roman" w:hAnsi="Times New Roman"/>
        </w:rPr>
        <w:t>nitrendipino</w:t>
      </w:r>
      <w:proofErr w:type="spellEnd"/>
      <w:r w:rsidRPr="00441917">
        <w:rPr>
          <w:rFonts w:ascii="Times New Roman" w:eastAsia="Times New Roman" w:hAnsi="Times New Roman"/>
        </w:rPr>
        <w:t xml:space="preserve"> poveikis</w:t>
      </w:r>
      <w:r w:rsidRPr="00441917">
        <w:t>.</w:t>
      </w:r>
    </w:p>
    <w:p w14:paraId="1123FF93" w14:textId="77777777" w:rsidR="00DE5866" w:rsidRPr="00441917" w:rsidRDefault="00DE5866" w:rsidP="00DE5866">
      <w:pPr>
        <w:spacing w:after="0" w:line="240" w:lineRule="auto"/>
        <w:rPr>
          <w:rFonts w:ascii="Times New Roman" w:eastAsia="Times New Roman" w:hAnsi="Times New Roman"/>
        </w:rPr>
      </w:pPr>
    </w:p>
    <w:p w14:paraId="2D105B2F" w14:textId="77777777" w:rsidR="00DE5866" w:rsidRPr="00FA13F5" w:rsidRDefault="00DE5866" w:rsidP="00DE5866">
      <w:pPr>
        <w:keepNext/>
        <w:tabs>
          <w:tab w:val="left" w:pos="567"/>
        </w:tabs>
        <w:spacing w:after="0" w:line="260" w:lineRule="exact"/>
        <w:jc w:val="both"/>
        <w:outlineLvl w:val="3"/>
        <w:rPr>
          <w:rFonts w:ascii="Times New Roman" w:eastAsia="Times New Roman" w:hAnsi="Times New Roman"/>
          <w:b/>
          <w:bCs/>
          <w:snapToGrid w:val="0"/>
          <w:szCs w:val="28"/>
        </w:rPr>
      </w:pPr>
      <w:r w:rsidRPr="00FA13F5">
        <w:rPr>
          <w:rFonts w:ascii="Times New Roman" w:eastAsia="Times New Roman" w:hAnsi="Times New Roman"/>
          <w:b/>
          <w:bCs/>
          <w:snapToGrid w:val="0"/>
          <w:szCs w:val="28"/>
        </w:rPr>
        <w:t>Nėštumas</w:t>
      </w:r>
      <w:r w:rsidRPr="00FA13F5">
        <w:rPr>
          <w:rFonts w:ascii="Times New Roman" w:eastAsia="Times New Roman" w:hAnsi="Times New Roman"/>
          <w:b/>
          <w:noProof/>
          <w:snapToGrid w:val="0"/>
          <w:szCs w:val="24"/>
        </w:rPr>
        <w:t>,</w:t>
      </w:r>
      <w:r w:rsidRPr="00FA13F5">
        <w:rPr>
          <w:rFonts w:ascii="Times New Roman" w:eastAsia="Times New Roman" w:hAnsi="Times New Roman"/>
          <w:b/>
          <w:bCs/>
          <w:snapToGrid w:val="0"/>
          <w:szCs w:val="28"/>
        </w:rPr>
        <w:t xml:space="preserve"> žindymo laikotarpis ir vaisingumas</w:t>
      </w:r>
    </w:p>
    <w:p w14:paraId="6786D710" w14:textId="77777777" w:rsidR="00DE5866" w:rsidRPr="00FA13F5" w:rsidRDefault="00DE5866" w:rsidP="00DE5866">
      <w:pPr>
        <w:numPr>
          <w:ilvl w:val="12"/>
          <w:numId w:val="0"/>
        </w:numPr>
        <w:spacing w:after="0" w:line="240" w:lineRule="auto"/>
      </w:pPr>
      <w:r w:rsidRPr="00FA13F5">
        <w:rPr>
          <w:rFonts w:ascii="Times New Roman" w:hAnsi="Times New Roman"/>
        </w:rPr>
        <w:t xml:space="preserve">Jeigu esate nėščia, </w:t>
      </w:r>
      <w:r w:rsidRPr="00FA13F5">
        <w:rPr>
          <w:rFonts w:ascii="Times New Roman" w:eastAsia="Times New Roman" w:hAnsi="Times New Roman"/>
          <w:noProof/>
          <w:snapToGrid w:val="0"/>
          <w:szCs w:val="24"/>
        </w:rPr>
        <w:t xml:space="preserve">žindote kūdikį, </w:t>
      </w:r>
      <w:r w:rsidRPr="00FA13F5">
        <w:rPr>
          <w:rFonts w:ascii="Times New Roman" w:hAnsi="Times New Roman"/>
        </w:rPr>
        <w:t xml:space="preserve">manote, kad </w:t>
      </w:r>
      <w:r w:rsidRPr="00FA13F5">
        <w:rPr>
          <w:rFonts w:ascii="Times New Roman" w:eastAsia="Times New Roman" w:hAnsi="Times New Roman"/>
          <w:noProof/>
          <w:snapToGrid w:val="0"/>
          <w:szCs w:val="24"/>
        </w:rPr>
        <w:t>galbūt esate nėščia,</w:t>
      </w:r>
      <w:r w:rsidRPr="00FA13F5">
        <w:rPr>
          <w:rFonts w:ascii="Times New Roman" w:hAnsi="Times New Roman"/>
        </w:rPr>
        <w:t xml:space="preserve"> arba planuojate pastoti, </w:t>
      </w:r>
      <w:r w:rsidRPr="00FA13F5">
        <w:rPr>
          <w:rFonts w:ascii="Times New Roman" w:eastAsia="Times New Roman" w:hAnsi="Times New Roman"/>
          <w:noProof/>
          <w:snapToGrid w:val="0"/>
          <w:szCs w:val="24"/>
        </w:rPr>
        <w:t>tai prieš vartodama šį vaistą pasitarkite su gydytoju arba vaistininku</w:t>
      </w:r>
      <w:r w:rsidRPr="00FA13F5">
        <w:rPr>
          <w:rFonts w:ascii="Times New Roman" w:hAnsi="Times New Roman"/>
        </w:rPr>
        <w:t>.</w:t>
      </w:r>
    </w:p>
    <w:p w14:paraId="3AF57B79" w14:textId="77777777" w:rsidR="00DE5866" w:rsidRPr="00FA13F5" w:rsidRDefault="00DE5866" w:rsidP="00DE5866">
      <w:pPr>
        <w:spacing w:after="0" w:line="240" w:lineRule="auto"/>
        <w:rPr>
          <w:rFonts w:ascii="Times New Roman" w:eastAsia="Times New Roman" w:hAnsi="Times New Roman"/>
        </w:rPr>
      </w:pPr>
    </w:p>
    <w:p w14:paraId="768E91B1" w14:textId="77777777" w:rsidR="00DE5866" w:rsidRPr="00FA13F5" w:rsidRDefault="00DE5866" w:rsidP="00DE5866">
      <w:pPr>
        <w:spacing w:after="0" w:line="240" w:lineRule="auto"/>
        <w:rPr>
          <w:rFonts w:ascii="Times New Roman" w:eastAsia="Times New Roman" w:hAnsi="Times New Roman"/>
          <w:i/>
        </w:rPr>
      </w:pPr>
      <w:r w:rsidRPr="00FA13F5">
        <w:rPr>
          <w:rFonts w:ascii="Times New Roman" w:eastAsia="Times New Roman" w:hAnsi="Times New Roman"/>
          <w:i/>
        </w:rPr>
        <w:t>Nėštumas</w:t>
      </w:r>
    </w:p>
    <w:p w14:paraId="5678311B" w14:textId="77777777" w:rsidR="00DE5866" w:rsidRPr="00FA13F5" w:rsidRDefault="00DE5866" w:rsidP="00DE5866">
      <w:pPr>
        <w:spacing w:after="0" w:line="240" w:lineRule="auto"/>
        <w:rPr>
          <w:rFonts w:ascii="Times New Roman" w:eastAsia="Times New Roman" w:hAnsi="Times New Roman"/>
          <w:szCs w:val="20"/>
          <w:lang w:eastAsia="lt-LT"/>
        </w:rPr>
      </w:pPr>
      <w:r w:rsidRPr="00FA13F5">
        <w:rPr>
          <w:rFonts w:ascii="Times New Roman" w:eastAsia="Times New Roman" w:hAnsi="Times New Roman"/>
          <w:lang w:eastAsia="lt-LT"/>
        </w:rPr>
        <w:t xml:space="preserve">Nėštumo metu </w:t>
      </w:r>
      <w:proofErr w:type="spellStart"/>
      <w:r w:rsidRPr="00FA13F5">
        <w:rPr>
          <w:rFonts w:ascii="Times New Roman" w:eastAsia="Times New Roman" w:hAnsi="Times New Roman"/>
          <w:lang w:eastAsia="lt-LT"/>
        </w:rPr>
        <w:t>Lusopress</w:t>
      </w:r>
      <w:proofErr w:type="spellEnd"/>
      <w:r w:rsidRPr="00FA13F5">
        <w:rPr>
          <w:rFonts w:ascii="Times New Roman" w:eastAsia="Times New Roman" w:hAnsi="Times New Roman"/>
          <w:lang w:eastAsia="lt-LT"/>
        </w:rPr>
        <w:t xml:space="preserve"> vartoti negalima (žr. sk. „</w:t>
      </w:r>
      <w:proofErr w:type="spellStart"/>
      <w:r w:rsidRPr="00FA13F5">
        <w:rPr>
          <w:rFonts w:ascii="Times New Roman" w:eastAsia="Times New Roman" w:hAnsi="Times New Roman"/>
          <w:lang w:eastAsia="lt-LT"/>
        </w:rPr>
        <w:t>Lusopress</w:t>
      </w:r>
      <w:proofErr w:type="spellEnd"/>
      <w:r w:rsidRPr="00FA13F5">
        <w:rPr>
          <w:rFonts w:ascii="Times New Roman" w:eastAsia="Times New Roman" w:hAnsi="Times New Roman"/>
          <w:lang w:eastAsia="lt-LT"/>
        </w:rPr>
        <w:t xml:space="preserve"> vartoti negalima“)</w:t>
      </w:r>
      <w:r w:rsidRPr="00FA13F5">
        <w:t xml:space="preserve">. </w:t>
      </w:r>
      <w:r w:rsidRPr="00FA13F5">
        <w:rPr>
          <w:rFonts w:ascii="Times New Roman" w:hAnsi="Times New Roman"/>
        </w:rPr>
        <w:t xml:space="preserve">Duomenų apie </w:t>
      </w:r>
      <w:proofErr w:type="spellStart"/>
      <w:r w:rsidRPr="00FA13F5">
        <w:rPr>
          <w:rFonts w:ascii="Times New Roman" w:hAnsi="Times New Roman"/>
        </w:rPr>
        <w:t>nitrendipino</w:t>
      </w:r>
      <w:proofErr w:type="spellEnd"/>
      <w:r w:rsidRPr="00FA13F5">
        <w:rPr>
          <w:rFonts w:ascii="Times New Roman" w:hAnsi="Times New Roman"/>
        </w:rPr>
        <w:t xml:space="preserve"> vartojimą nėščiosioms nėra arba jie labai riboti. </w:t>
      </w:r>
    </w:p>
    <w:p w14:paraId="5C00B1BF" w14:textId="77777777" w:rsidR="00DE5866" w:rsidRPr="00FA13F5" w:rsidRDefault="00DE5866" w:rsidP="00DE5866">
      <w:pPr>
        <w:spacing w:after="0" w:line="240" w:lineRule="auto"/>
        <w:rPr>
          <w:rFonts w:ascii="Times New Roman" w:eastAsia="Times New Roman" w:hAnsi="Times New Roman"/>
          <w:szCs w:val="20"/>
          <w:lang w:eastAsia="lt-LT"/>
        </w:rPr>
      </w:pPr>
    </w:p>
    <w:p w14:paraId="21AFDD88" w14:textId="77777777" w:rsidR="00DE5866" w:rsidRPr="00FA13F5" w:rsidRDefault="00DE5866" w:rsidP="00DE5866">
      <w:pPr>
        <w:keepNext/>
        <w:tabs>
          <w:tab w:val="left" w:pos="770"/>
        </w:tabs>
        <w:spacing w:after="0" w:line="240" w:lineRule="auto"/>
        <w:outlineLvl w:val="2"/>
        <w:rPr>
          <w:rFonts w:ascii="Times New Roman" w:eastAsia="Times New Roman" w:hAnsi="Times New Roman"/>
          <w:i/>
          <w:szCs w:val="20"/>
          <w:lang w:eastAsia="lt-LT"/>
        </w:rPr>
      </w:pPr>
      <w:r w:rsidRPr="00FA13F5">
        <w:rPr>
          <w:rFonts w:ascii="Times New Roman" w:eastAsia="Times New Roman" w:hAnsi="Times New Roman"/>
          <w:i/>
          <w:szCs w:val="20"/>
          <w:lang w:eastAsia="lt-LT"/>
        </w:rPr>
        <w:t>Žindymas</w:t>
      </w:r>
    </w:p>
    <w:p w14:paraId="72D26885" w14:textId="77777777" w:rsidR="00DE5866" w:rsidRPr="00EA6C76" w:rsidRDefault="00DE5866" w:rsidP="00DE5866">
      <w:pPr>
        <w:spacing w:after="0" w:line="240" w:lineRule="auto"/>
        <w:rPr>
          <w:rFonts w:ascii="Times New Roman" w:eastAsia="Times New Roman" w:hAnsi="Times New Roman"/>
          <w:szCs w:val="20"/>
          <w:lang w:eastAsia="lt-LT"/>
        </w:rPr>
      </w:pPr>
      <w:r w:rsidRPr="00304097">
        <w:rPr>
          <w:rFonts w:ascii="Times New Roman" w:hAnsi="Times New Roman"/>
        </w:rPr>
        <w:t xml:space="preserve">Jeigu žindote kūdikį, </w:t>
      </w:r>
      <w:proofErr w:type="spellStart"/>
      <w:r w:rsidRPr="00304097">
        <w:rPr>
          <w:rFonts w:ascii="Times New Roman" w:hAnsi="Times New Roman"/>
        </w:rPr>
        <w:t>Lusopress</w:t>
      </w:r>
      <w:proofErr w:type="spellEnd"/>
      <w:r w:rsidRPr="00304097">
        <w:rPr>
          <w:rFonts w:ascii="Times New Roman" w:hAnsi="Times New Roman"/>
        </w:rPr>
        <w:t xml:space="preserve"> vartoti negalima</w:t>
      </w:r>
      <w:r w:rsidRPr="00EA6C76">
        <w:rPr>
          <w:rFonts w:ascii="Times New Roman" w:hAnsi="Times New Roman"/>
        </w:rPr>
        <w:t xml:space="preserve"> (</w:t>
      </w:r>
      <w:r w:rsidRPr="00304097">
        <w:rPr>
          <w:rFonts w:ascii="Times New Roman" w:hAnsi="Times New Roman"/>
        </w:rPr>
        <w:t>žr. sk. „</w:t>
      </w:r>
      <w:proofErr w:type="spellStart"/>
      <w:r w:rsidRPr="00304097">
        <w:rPr>
          <w:rFonts w:ascii="Times New Roman" w:hAnsi="Times New Roman"/>
        </w:rPr>
        <w:t>Lusopress</w:t>
      </w:r>
      <w:proofErr w:type="spellEnd"/>
      <w:r w:rsidRPr="00304097">
        <w:rPr>
          <w:rFonts w:ascii="Times New Roman" w:hAnsi="Times New Roman"/>
        </w:rPr>
        <w:t xml:space="preserve"> vartoti negalima“</w:t>
      </w:r>
      <w:r w:rsidRPr="00EA6C76">
        <w:rPr>
          <w:rFonts w:ascii="Times New Roman" w:hAnsi="Times New Roman"/>
        </w:rPr>
        <w:t>)</w:t>
      </w:r>
      <w:r w:rsidRPr="00304097">
        <w:rPr>
          <w:rFonts w:ascii="Times New Roman" w:hAnsi="Times New Roman"/>
        </w:rPr>
        <w:t xml:space="preserve">. </w:t>
      </w:r>
      <w:proofErr w:type="spellStart"/>
      <w:r w:rsidRPr="00EA6C76">
        <w:rPr>
          <w:rFonts w:ascii="Times New Roman" w:hAnsi="Times New Roman"/>
        </w:rPr>
        <w:t>Nitrendipino</w:t>
      </w:r>
      <w:proofErr w:type="spellEnd"/>
      <w:r w:rsidRPr="00EA6C76">
        <w:rPr>
          <w:rFonts w:ascii="Times New Roman" w:hAnsi="Times New Roman"/>
        </w:rPr>
        <w:t xml:space="preserve"> išsiskiria į motinos pieną ir jo poveikis </w:t>
      </w:r>
      <w:r w:rsidRPr="00304097">
        <w:rPr>
          <w:rFonts w:ascii="Times New Roman" w:hAnsi="Times New Roman"/>
        </w:rPr>
        <w:t xml:space="preserve">naujagimiui ir kūdikiui </w:t>
      </w:r>
      <w:r w:rsidRPr="00EA6C76">
        <w:rPr>
          <w:rFonts w:ascii="Times New Roman" w:eastAsia="Times New Roman" w:hAnsi="Times New Roman"/>
          <w:szCs w:val="20"/>
          <w:lang w:eastAsia="lt-LT"/>
        </w:rPr>
        <w:t>neaiškus.</w:t>
      </w:r>
    </w:p>
    <w:p w14:paraId="0D00A66A" w14:textId="77777777" w:rsidR="00DE5866" w:rsidRPr="00FA13F5" w:rsidRDefault="00DE5866" w:rsidP="00DE5866">
      <w:pPr>
        <w:spacing w:after="0" w:line="240" w:lineRule="auto"/>
        <w:rPr>
          <w:rFonts w:ascii="Times New Roman" w:eastAsia="Times New Roman" w:hAnsi="Times New Roman"/>
          <w:szCs w:val="20"/>
          <w:lang w:eastAsia="lt-LT"/>
        </w:rPr>
      </w:pPr>
    </w:p>
    <w:p w14:paraId="6CFCD9CA" w14:textId="77777777" w:rsidR="00DE5866" w:rsidRPr="00FA13F5" w:rsidRDefault="00DE5866" w:rsidP="00DE5866">
      <w:pPr>
        <w:spacing w:after="0" w:line="240" w:lineRule="auto"/>
        <w:rPr>
          <w:rFonts w:ascii="Times New Roman" w:eastAsia="Times New Roman" w:hAnsi="Times New Roman"/>
          <w:i/>
          <w:szCs w:val="20"/>
          <w:lang w:eastAsia="lt-LT"/>
        </w:rPr>
      </w:pPr>
      <w:r w:rsidRPr="00FA13F5">
        <w:rPr>
          <w:rFonts w:ascii="Times New Roman" w:eastAsia="Times New Roman" w:hAnsi="Times New Roman"/>
          <w:i/>
          <w:szCs w:val="20"/>
          <w:lang w:eastAsia="lt-LT"/>
        </w:rPr>
        <w:t>Vaisingumas</w:t>
      </w:r>
    </w:p>
    <w:p w14:paraId="3B3C1DCF" w14:textId="77777777" w:rsidR="00DE5866" w:rsidRPr="00EA6C76" w:rsidRDefault="00DE5866" w:rsidP="00DE5866">
      <w:pPr>
        <w:spacing w:after="0" w:line="240" w:lineRule="auto"/>
        <w:rPr>
          <w:rFonts w:ascii="Times New Roman" w:eastAsia="Times New Roman" w:hAnsi="Times New Roman"/>
          <w:szCs w:val="20"/>
          <w:lang w:eastAsia="lt-LT"/>
        </w:rPr>
      </w:pPr>
      <w:r w:rsidRPr="00EA6C76">
        <w:rPr>
          <w:rFonts w:ascii="Times New Roman" w:hAnsi="Times New Roman"/>
        </w:rPr>
        <w:t xml:space="preserve">Manoma, kad </w:t>
      </w:r>
      <w:r w:rsidRPr="00304097">
        <w:rPr>
          <w:rFonts w:ascii="Times New Roman" w:hAnsi="Times New Roman"/>
        </w:rPr>
        <w:t xml:space="preserve">kalcio kanalų blokatoriai (taip pat ir </w:t>
      </w:r>
      <w:proofErr w:type="spellStart"/>
      <w:r w:rsidRPr="00304097">
        <w:rPr>
          <w:rFonts w:ascii="Times New Roman" w:hAnsi="Times New Roman"/>
        </w:rPr>
        <w:t>nitrendipinas</w:t>
      </w:r>
      <w:proofErr w:type="spellEnd"/>
      <w:r w:rsidRPr="00304097">
        <w:rPr>
          <w:rFonts w:ascii="Times New Roman" w:hAnsi="Times New Roman"/>
        </w:rPr>
        <w:t xml:space="preserve">) </w:t>
      </w:r>
      <w:r w:rsidRPr="00EA6C76">
        <w:rPr>
          <w:rFonts w:ascii="Times New Roman" w:hAnsi="Times New Roman"/>
        </w:rPr>
        <w:t xml:space="preserve">gali būti vyrų nevaisingumo priežastimi tais atvejais, kai nepavyksta pakartotinai apvaisinti </w:t>
      </w:r>
      <w:proofErr w:type="spellStart"/>
      <w:r w:rsidRPr="00EA6C76">
        <w:rPr>
          <w:rFonts w:ascii="Times New Roman" w:hAnsi="Times New Roman"/>
          <w:i/>
        </w:rPr>
        <w:t>in</w:t>
      </w:r>
      <w:proofErr w:type="spellEnd"/>
      <w:r w:rsidRPr="00EA6C76">
        <w:rPr>
          <w:rFonts w:ascii="Times New Roman" w:hAnsi="Times New Roman"/>
          <w:i/>
        </w:rPr>
        <w:t xml:space="preserve"> </w:t>
      </w:r>
      <w:proofErr w:type="spellStart"/>
      <w:r w:rsidRPr="00EA6C76">
        <w:rPr>
          <w:rFonts w:ascii="Times New Roman" w:hAnsi="Times New Roman"/>
          <w:i/>
        </w:rPr>
        <w:t>vitro</w:t>
      </w:r>
      <w:proofErr w:type="spellEnd"/>
      <w:r w:rsidRPr="00EA6C76">
        <w:rPr>
          <w:rFonts w:ascii="Times New Roman" w:hAnsi="Times New Roman"/>
        </w:rPr>
        <w:t xml:space="preserve"> ir tokio reiškinio negalima paaiškinti kitomis priežastimis. Todėl </w:t>
      </w:r>
      <w:r w:rsidRPr="00EA6C76">
        <w:rPr>
          <w:rFonts w:ascii="Times New Roman" w:eastAsia="Times New Roman" w:hAnsi="Times New Roman"/>
          <w:lang w:eastAsia="lt-LT"/>
        </w:rPr>
        <w:t>jeigu planuojamas nėštumas įtariant vaisingumo sutrikimą, reikia vartoti alternatyvius vaistus</w:t>
      </w:r>
      <w:r w:rsidRPr="00EA6C76">
        <w:rPr>
          <w:rFonts w:ascii="Times New Roman" w:hAnsi="Times New Roman"/>
        </w:rPr>
        <w:t>.</w:t>
      </w:r>
    </w:p>
    <w:p w14:paraId="0C5058C2" w14:textId="77777777" w:rsidR="00DE5866" w:rsidRPr="00FA13F5" w:rsidRDefault="00DE5866" w:rsidP="00DE5866">
      <w:pPr>
        <w:keepNext/>
        <w:tabs>
          <w:tab w:val="left" w:pos="770"/>
        </w:tabs>
        <w:spacing w:after="0" w:line="240" w:lineRule="auto"/>
        <w:outlineLvl w:val="2"/>
        <w:rPr>
          <w:rFonts w:ascii="Times New Roman" w:hAnsi="Times New Roman"/>
          <w:b/>
        </w:rPr>
      </w:pPr>
    </w:p>
    <w:p w14:paraId="0169B3B1" w14:textId="77777777" w:rsidR="00DE5866" w:rsidRPr="00FA13F5" w:rsidRDefault="00DE5866" w:rsidP="00DE5866">
      <w:pPr>
        <w:keepNext/>
        <w:tabs>
          <w:tab w:val="left" w:pos="770"/>
        </w:tabs>
        <w:spacing w:after="0" w:line="240" w:lineRule="auto"/>
        <w:outlineLvl w:val="2"/>
      </w:pPr>
      <w:r w:rsidRPr="00FA13F5">
        <w:rPr>
          <w:rFonts w:ascii="Times New Roman" w:hAnsi="Times New Roman"/>
          <w:b/>
        </w:rPr>
        <w:t>Vairavimas ir mechanizmų valdymas</w:t>
      </w:r>
    </w:p>
    <w:p w14:paraId="4F1F3D08" w14:textId="77777777" w:rsidR="00DE5866" w:rsidRDefault="00DE5866" w:rsidP="00DE5866">
      <w:pPr>
        <w:spacing w:after="0" w:line="240" w:lineRule="auto"/>
        <w:rPr>
          <w:rFonts w:ascii="Times New Roman" w:hAnsi="Times New Roman"/>
        </w:rPr>
      </w:pPr>
      <w:proofErr w:type="spellStart"/>
      <w:r w:rsidRPr="00FA13F5">
        <w:rPr>
          <w:rFonts w:ascii="Times New Roman" w:eastAsia="Times New Roman" w:hAnsi="Times New Roman"/>
        </w:rPr>
        <w:t>Lusopress</w:t>
      </w:r>
      <w:proofErr w:type="spellEnd"/>
      <w:r w:rsidRPr="00FA13F5">
        <w:rPr>
          <w:rFonts w:ascii="Times New Roman" w:eastAsia="Times New Roman" w:hAnsi="Times New Roman"/>
        </w:rPr>
        <w:t xml:space="preserve"> </w:t>
      </w:r>
      <w:r w:rsidRPr="00FA13F5">
        <w:rPr>
          <w:rFonts w:ascii="Times New Roman" w:hAnsi="Times New Roman"/>
        </w:rPr>
        <w:t xml:space="preserve">gali </w:t>
      </w:r>
      <w:r w:rsidRPr="00FA13F5">
        <w:rPr>
          <w:rFonts w:ascii="Times New Roman" w:eastAsia="Times New Roman" w:hAnsi="Times New Roman"/>
        </w:rPr>
        <w:t>neigiamai veikti</w:t>
      </w:r>
      <w:r w:rsidRPr="00FA13F5">
        <w:rPr>
          <w:rFonts w:ascii="Times New Roman" w:hAnsi="Times New Roman"/>
        </w:rPr>
        <w:t xml:space="preserve"> kai kurių pacientų gebėjim</w:t>
      </w:r>
      <w:r w:rsidRPr="00FA13F5">
        <w:rPr>
          <w:rFonts w:ascii="Times New Roman" w:eastAsia="Times New Roman" w:hAnsi="Times New Roman"/>
        </w:rPr>
        <w:t>ą</w:t>
      </w:r>
      <w:r w:rsidRPr="00FA13F5">
        <w:rPr>
          <w:rFonts w:ascii="Times New Roman" w:hAnsi="Times New Roman"/>
        </w:rPr>
        <w:t xml:space="preserve"> vairuoti ir valdyti mechanizmus. Tai dažniausiai būna pradedant gydymą </w:t>
      </w:r>
      <w:r w:rsidRPr="00FA13F5">
        <w:rPr>
          <w:rFonts w:ascii="Times New Roman" w:eastAsia="Times New Roman" w:hAnsi="Times New Roman"/>
        </w:rPr>
        <w:t>arba</w:t>
      </w:r>
      <w:r w:rsidRPr="00FA13F5">
        <w:rPr>
          <w:rFonts w:ascii="Times New Roman" w:hAnsi="Times New Roman"/>
        </w:rPr>
        <w:t xml:space="preserve"> keičiant vaisto dozę, taip pat </w:t>
      </w:r>
      <w:r w:rsidRPr="00FA13F5">
        <w:rPr>
          <w:rFonts w:ascii="Times New Roman" w:eastAsia="Times New Roman" w:hAnsi="Times New Roman"/>
        </w:rPr>
        <w:t xml:space="preserve">kartu </w:t>
      </w:r>
      <w:r w:rsidRPr="00FA13F5">
        <w:rPr>
          <w:rFonts w:ascii="Times New Roman" w:hAnsi="Times New Roman"/>
        </w:rPr>
        <w:t>pavartojus alkoholio (žr. sk</w:t>
      </w:r>
      <w:r w:rsidRPr="006D4F12">
        <w:rPr>
          <w:rFonts w:ascii="Times New Roman" w:hAnsi="Times New Roman"/>
        </w:rPr>
        <w:t xml:space="preserve">. „ </w:t>
      </w:r>
      <w:proofErr w:type="spellStart"/>
      <w:r w:rsidRPr="006D4F12">
        <w:rPr>
          <w:rFonts w:ascii="Times New Roman" w:hAnsi="Times New Roman"/>
        </w:rPr>
        <w:t>Lusopress</w:t>
      </w:r>
      <w:proofErr w:type="spellEnd"/>
      <w:r w:rsidRPr="006D4F12">
        <w:rPr>
          <w:rFonts w:ascii="Times New Roman" w:hAnsi="Times New Roman"/>
        </w:rPr>
        <w:t xml:space="preserve"> vartojimas su alkoholiu“). Reakcijos, susijusios su vaisto vartojimu intensyvumas, gali būti individualios.</w:t>
      </w:r>
    </w:p>
    <w:p w14:paraId="7C752A6E" w14:textId="77777777" w:rsidR="00DE5866" w:rsidRPr="006D4F12" w:rsidRDefault="00DE5866" w:rsidP="00DE5866">
      <w:pPr>
        <w:spacing w:after="0" w:line="240" w:lineRule="auto"/>
        <w:rPr>
          <w:rFonts w:ascii="Times New Roman" w:hAnsi="Times New Roman"/>
        </w:rPr>
      </w:pPr>
    </w:p>
    <w:p w14:paraId="35E9B10D" w14:textId="77777777" w:rsidR="00DE5866" w:rsidRPr="009B61A6" w:rsidRDefault="00DE5866" w:rsidP="00DE5866">
      <w:pPr>
        <w:pStyle w:val="Default"/>
        <w:rPr>
          <w:rFonts w:ascii="Times New Roman" w:hAnsi="Times New Roman" w:cs="Times New Roman"/>
          <w:sz w:val="22"/>
          <w:szCs w:val="22"/>
        </w:rPr>
      </w:pPr>
      <w:r w:rsidRPr="009B61A6">
        <w:rPr>
          <w:rFonts w:ascii="Times New Roman" w:hAnsi="Times New Roman" w:cs="Times New Roman"/>
          <w:sz w:val="22"/>
          <w:szCs w:val="22"/>
        </w:rPr>
        <w:t>Šio vaisto</w:t>
      </w:r>
      <w:r>
        <w:rPr>
          <w:rFonts w:ascii="Times New Roman" w:hAnsi="Times New Roman" w:cs="Times New Roman"/>
          <w:sz w:val="22"/>
          <w:szCs w:val="22"/>
        </w:rPr>
        <w:t xml:space="preserve"> </w:t>
      </w:r>
      <w:r w:rsidRPr="009B61A6">
        <w:rPr>
          <w:rFonts w:ascii="Times New Roman" w:hAnsi="Times New Roman" w:cs="Times New Roman"/>
          <w:sz w:val="22"/>
          <w:szCs w:val="22"/>
        </w:rPr>
        <w:t xml:space="preserve">tabletėje yra mažiau kaip 1 </w:t>
      </w:r>
      <w:proofErr w:type="spellStart"/>
      <w:r w:rsidRPr="009B61A6">
        <w:rPr>
          <w:rFonts w:ascii="Times New Roman" w:hAnsi="Times New Roman" w:cs="Times New Roman"/>
          <w:sz w:val="22"/>
          <w:szCs w:val="22"/>
        </w:rPr>
        <w:t>mmol</w:t>
      </w:r>
      <w:proofErr w:type="spellEnd"/>
      <w:r w:rsidRPr="009B61A6">
        <w:rPr>
          <w:rFonts w:ascii="Times New Roman" w:hAnsi="Times New Roman" w:cs="Times New Roman"/>
          <w:sz w:val="22"/>
          <w:szCs w:val="22"/>
        </w:rPr>
        <w:t xml:space="preserve"> (23 mg) natrio, </w:t>
      </w:r>
      <w:proofErr w:type="spellStart"/>
      <w:r w:rsidRPr="009B61A6">
        <w:rPr>
          <w:rFonts w:ascii="Times New Roman" w:hAnsi="Times New Roman" w:cs="Times New Roman"/>
          <w:sz w:val="22"/>
          <w:szCs w:val="22"/>
        </w:rPr>
        <w:t>t.y</w:t>
      </w:r>
      <w:proofErr w:type="spellEnd"/>
      <w:r w:rsidRPr="009B61A6">
        <w:rPr>
          <w:rFonts w:ascii="Times New Roman" w:hAnsi="Times New Roman" w:cs="Times New Roman"/>
          <w:sz w:val="22"/>
          <w:szCs w:val="22"/>
        </w:rPr>
        <w:t>. jis beveik neturi reikšmės.</w:t>
      </w:r>
    </w:p>
    <w:p w14:paraId="613A198F" w14:textId="77777777" w:rsidR="00DE5866" w:rsidRDefault="00DE5866" w:rsidP="00DE5866">
      <w:pPr>
        <w:spacing w:after="0" w:line="240" w:lineRule="auto"/>
        <w:rPr>
          <w:rFonts w:ascii="Times New Roman" w:hAnsi="Times New Roman"/>
        </w:rPr>
      </w:pPr>
    </w:p>
    <w:p w14:paraId="0CF37AFD" w14:textId="77777777" w:rsidR="00DE5866" w:rsidRPr="003F4432" w:rsidRDefault="00DE5866" w:rsidP="00DE5866">
      <w:pPr>
        <w:keepNext/>
        <w:tabs>
          <w:tab w:val="left" w:pos="728"/>
        </w:tabs>
        <w:spacing w:after="0" w:line="240" w:lineRule="auto"/>
        <w:outlineLvl w:val="1"/>
        <w:rPr>
          <w:b/>
        </w:rPr>
      </w:pPr>
      <w:r w:rsidRPr="003F4432">
        <w:rPr>
          <w:rFonts w:ascii="Times New Roman" w:hAnsi="Times New Roman"/>
          <w:b/>
        </w:rPr>
        <w:t>3.</w:t>
      </w:r>
      <w:r w:rsidRPr="003F4432">
        <w:rPr>
          <w:rFonts w:ascii="Times New Roman" w:hAnsi="Times New Roman"/>
          <w:b/>
        </w:rPr>
        <w:tab/>
      </w:r>
      <w:r w:rsidRPr="003F4432">
        <w:rPr>
          <w:rFonts w:ascii="Times New Roman" w:eastAsia="Times New Roman" w:hAnsi="Times New Roman"/>
          <w:b/>
          <w:szCs w:val="20"/>
          <w:lang w:eastAsia="lt-LT"/>
        </w:rPr>
        <w:t>Kaip vartoti</w:t>
      </w:r>
      <w:r w:rsidRPr="003F4432">
        <w:rPr>
          <w:rFonts w:ascii="Times New Roman" w:hAnsi="Times New Roman"/>
          <w:b/>
        </w:rPr>
        <w:t xml:space="preserve"> </w:t>
      </w:r>
      <w:proofErr w:type="spellStart"/>
      <w:r w:rsidRPr="003F4432">
        <w:rPr>
          <w:rFonts w:ascii="Times New Roman" w:hAnsi="Times New Roman"/>
          <w:b/>
        </w:rPr>
        <w:t>Lusopress</w:t>
      </w:r>
      <w:proofErr w:type="spellEnd"/>
    </w:p>
    <w:p w14:paraId="73C1EEEF" w14:textId="77777777" w:rsidR="00DE5866" w:rsidRDefault="00DE5866" w:rsidP="00DE5866">
      <w:pPr>
        <w:spacing w:after="0" w:line="240" w:lineRule="auto"/>
        <w:rPr>
          <w:rFonts w:ascii="Times New Roman" w:eastAsia="Times New Roman" w:hAnsi="Times New Roman"/>
        </w:rPr>
      </w:pPr>
    </w:p>
    <w:p w14:paraId="71F83B69" w14:textId="77777777" w:rsidR="00DE5866" w:rsidRPr="003F4432" w:rsidRDefault="00DE5866" w:rsidP="00DE5866">
      <w:pPr>
        <w:spacing w:after="0" w:line="240" w:lineRule="auto"/>
      </w:pPr>
      <w:r w:rsidRPr="003F4432">
        <w:rPr>
          <w:rFonts w:ascii="Times New Roman" w:eastAsia="Times New Roman" w:hAnsi="Times New Roman"/>
        </w:rPr>
        <w:t>Visada</w:t>
      </w:r>
      <w:r w:rsidRPr="003F4432">
        <w:rPr>
          <w:rFonts w:ascii="Times New Roman" w:hAnsi="Times New Roman"/>
        </w:rPr>
        <w:t xml:space="preserve"> vartokite </w:t>
      </w:r>
      <w:r w:rsidRPr="003F4432">
        <w:rPr>
          <w:rFonts w:ascii="Times New Roman" w:eastAsia="Times New Roman" w:hAnsi="Times New Roman"/>
        </w:rPr>
        <w:t xml:space="preserve">šį vaistą </w:t>
      </w:r>
      <w:r w:rsidRPr="003F4432">
        <w:rPr>
          <w:rFonts w:ascii="Times New Roman" w:hAnsi="Times New Roman"/>
        </w:rPr>
        <w:t>tiksliai kaip nurodė gydytojas</w:t>
      </w:r>
      <w:r w:rsidRPr="003F4432">
        <w:rPr>
          <w:rFonts w:ascii="Times New Roman" w:eastAsia="Times New Roman" w:hAnsi="Times New Roman"/>
        </w:rPr>
        <w:t xml:space="preserve"> arba vaistininkas.</w:t>
      </w:r>
      <w:r w:rsidRPr="003F4432">
        <w:rPr>
          <w:rFonts w:ascii="Times New Roman" w:hAnsi="Times New Roman"/>
        </w:rPr>
        <w:t xml:space="preserve"> Jeigu abejojate, kreipkitės į gydytoją arba vaistininką.</w:t>
      </w:r>
    </w:p>
    <w:p w14:paraId="5B0C1D42" w14:textId="77777777" w:rsidR="00DE5866" w:rsidRPr="003F4432" w:rsidRDefault="00DE5866" w:rsidP="00DE5866">
      <w:pPr>
        <w:spacing w:after="0" w:line="240" w:lineRule="auto"/>
        <w:rPr>
          <w:rFonts w:ascii="Times New Roman" w:eastAsia="Times New Roman" w:hAnsi="Times New Roman"/>
        </w:rPr>
      </w:pPr>
    </w:p>
    <w:p w14:paraId="7ACB5F64" w14:textId="77777777" w:rsidR="00DE5866" w:rsidRDefault="00DE5866" w:rsidP="00DE5866">
      <w:pPr>
        <w:spacing w:after="0" w:line="240" w:lineRule="auto"/>
        <w:rPr>
          <w:rFonts w:ascii="Times New Roman" w:eastAsia="Times New Roman" w:hAnsi="Times New Roman"/>
        </w:rPr>
      </w:pPr>
      <w:proofErr w:type="spellStart"/>
      <w:r w:rsidRPr="003F4432">
        <w:rPr>
          <w:rFonts w:ascii="Times New Roman" w:eastAsia="Times New Roman" w:hAnsi="Times New Roman"/>
        </w:rPr>
        <w:t>Lusopress</w:t>
      </w:r>
      <w:proofErr w:type="spellEnd"/>
      <w:r w:rsidRPr="003F4432">
        <w:rPr>
          <w:rFonts w:ascii="Times New Roman" w:eastAsia="Times New Roman" w:hAnsi="Times New Roman"/>
        </w:rPr>
        <w:t xml:space="preserve"> vartoj</w:t>
      </w:r>
      <w:r>
        <w:rPr>
          <w:rFonts w:ascii="Times New Roman" w:eastAsia="Times New Roman" w:hAnsi="Times New Roman"/>
        </w:rPr>
        <w:t>a</w:t>
      </w:r>
      <w:r w:rsidRPr="003F4432">
        <w:rPr>
          <w:rFonts w:ascii="Times New Roman" w:eastAsia="Times New Roman" w:hAnsi="Times New Roman"/>
        </w:rPr>
        <w:t xml:space="preserve">mą </w:t>
      </w:r>
      <w:r>
        <w:rPr>
          <w:rFonts w:ascii="Times New Roman" w:eastAsia="Times New Roman" w:hAnsi="Times New Roman"/>
        </w:rPr>
        <w:t xml:space="preserve">dozę </w:t>
      </w:r>
      <w:r w:rsidRPr="003F4432">
        <w:rPr>
          <w:rFonts w:ascii="Times New Roman" w:eastAsia="Times New Roman" w:hAnsi="Times New Roman"/>
        </w:rPr>
        <w:t xml:space="preserve">gydytojas paskirs įvertinęs Jūsų individualų poreikį ir hipertenzijos sunkumą. </w:t>
      </w:r>
    </w:p>
    <w:p w14:paraId="6717672D" w14:textId="77777777" w:rsidR="00DE5866" w:rsidRPr="003F4432" w:rsidRDefault="00DE5866" w:rsidP="00DE5866">
      <w:pPr>
        <w:spacing w:after="0" w:line="240" w:lineRule="auto"/>
      </w:pPr>
      <w:r w:rsidRPr="003F4432">
        <w:rPr>
          <w:rFonts w:ascii="Times New Roman" w:eastAsia="Times New Roman" w:hAnsi="Times New Roman"/>
        </w:rPr>
        <w:t>Rekomenduojama</w:t>
      </w:r>
      <w:r w:rsidRPr="003F4432">
        <w:rPr>
          <w:rFonts w:ascii="Times New Roman" w:hAnsi="Times New Roman"/>
        </w:rPr>
        <w:t xml:space="preserve"> dozė yra </w:t>
      </w:r>
      <w:r w:rsidRPr="003F4432">
        <w:rPr>
          <w:rFonts w:ascii="Times New Roman" w:eastAsia="Times New Roman" w:hAnsi="Times New Roman"/>
        </w:rPr>
        <w:t>viena</w:t>
      </w:r>
      <w:r w:rsidRPr="003F4432">
        <w:rPr>
          <w:rFonts w:ascii="Times New Roman" w:hAnsi="Times New Roman"/>
        </w:rPr>
        <w:t xml:space="preserve"> tabletė kartą per parą ryte arba </w:t>
      </w:r>
      <w:r w:rsidRPr="003F4432">
        <w:rPr>
          <w:rFonts w:ascii="Times New Roman" w:eastAsia="Times New Roman" w:hAnsi="Times New Roman"/>
        </w:rPr>
        <w:t>pusė</w:t>
      </w:r>
      <w:r w:rsidRPr="003F4432">
        <w:rPr>
          <w:rFonts w:ascii="Times New Roman" w:hAnsi="Times New Roman"/>
        </w:rPr>
        <w:t xml:space="preserve"> tabletės </w:t>
      </w:r>
      <w:r w:rsidRPr="003F4432">
        <w:rPr>
          <w:rFonts w:ascii="Times New Roman" w:eastAsia="Times New Roman" w:hAnsi="Times New Roman"/>
        </w:rPr>
        <w:t>du</w:t>
      </w:r>
      <w:r w:rsidRPr="003F4432">
        <w:rPr>
          <w:rFonts w:ascii="Times New Roman" w:hAnsi="Times New Roman"/>
        </w:rPr>
        <w:t xml:space="preserve"> kartus per parą - ryte ir vakare (iš viso </w:t>
      </w:r>
      <w:r w:rsidRPr="003F4432">
        <w:rPr>
          <w:rFonts w:ascii="Times New Roman" w:eastAsia="Times New Roman" w:hAnsi="Times New Roman"/>
        </w:rPr>
        <w:t xml:space="preserve">tai atitinka </w:t>
      </w:r>
      <w:r w:rsidRPr="003F4432">
        <w:rPr>
          <w:rFonts w:ascii="Times New Roman" w:hAnsi="Times New Roman"/>
        </w:rPr>
        <w:t>20</w:t>
      </w:r>
      <w:r w:rsidRPr="003F4432">
        <w:rPr>
          <w:rFonts w:ascii="Times New Roman" w:eastAsia="Times New Roman" w:hAnsi="Times New Roman"/>
        </w:rPr>
        <w:t> </w:t>
      </w:r>
      <w:r w:rsidRPr="003F4432">
        <w:rPr>
          <w:rFonts w:ascii="Times New Roman" w:hAnsi="Times New Roman"/>
        </w:rPr>
        <w:t xml:space="preserve">mg </w:t>
      </w:r>
      <w:proofErr w:type="spellStart"/>
      <w:r w:rsidRPr="003C7606">
        <w:rPr>
          <w:rFonts w:ascii="Times New Roman" w:hAnsi="Times New Roman"/>
        </w:rPr>
        <w:t>nitrendipino</w:t>
      </w:r>
      <w:proofErr w:type="spellEnd"/>
      <w:r w:rsidRPr="003F4432">
        <w:rPr>
          <w:rFonts w:ascii="Times New Roman" w:hAnsi="Times New Roman"/>
        </w:rPr>
        <w:t xml:space="preserve"> per parą).</w:t>
      </w:r>
    </w:p>
    <w:p w14:paraId="07DE2043" w14:textId="77777777" w:rsidR="00DE5866" w:rsidRPr="003F4432" w:rsidRDefault="00DE5866" w:rsidP="00DE5866">
      <w:pPr>
        <w:spacing w:after="0" w:line="240" w:lineRule="auto"/>
        <w:rPr>
          <w:rFonts w:ascii="TimesLT" w:eastAsia="Times New Roman" w:hAnsi="TimesLT"/>
          <w:szCs w:val="20"/>
          <w:lang w:eastAsia="lt-LT"/>
        </w:rPr>
      </w:pPr>
    </w:p>
    <w:p w14:paraId="6F8867EE" w14:textId="77777777" w:rsidR="00DE5866" w:rsidRPr="00EC7AFD" w:rsidRDefault="00DE5866" w:rsidP="00DE5866">
      <w:pPr>
        <w:spacing w:after="0" w:line="240" w:lineRule="auto"/>
        <w:rPr>
          <w:rFonts w:ascii="Times New Roman" w:eastAsia="Times New Roman" w:hAnsi="Times New Roman"/>
          <w:szCs w:val="20"/>
          <w:lang w:eastAsia="lt-LT"/>
        </w:rPr>
      </w:pPr>
      <w:r w:rsidRPr="003F4432">
        <w:rPr>
          <w:rFonts w:ascii="TimesLT" w:eastAsia="Times New Roman" w:hAnsi="TimesLT"/>
          <w:szCs w:val="20"/>
          <w:lang w:eastAsia="lt-LT"/>
        </w:rPr>
        <w:t xml:space="preserve">Jeigu reikia didesnių dozių, galima iš lėto didinti paros dozę iki dviejų tablečių - po vieną tabletę ryte ir vakare (iš viso 40 mg </w:t>
      </w:r>
      <w:proofErr w:type="spellStart"/>
      <w:r w:rsidRPr="003F4432">
        <w:rPr>
          <w:rFonts w:ascii="TimesLT" w:hAnsi="TimesLT"/>
        </w:rPr>
        <w:t>nitrendipino</w:t>
      </w:r>
      <w:proofErr w:type="spellEnd"/>
      <w:r w:rsidRPr="003F4432">
        <w:rPr>
          <w:rFonts w:ascii="TimesLT" w:eastAsia="Times New Roman" w:hAnsi="TimesLT"/>
          <w:szCs w:val="20"/>
          <w:lang w:eastAsia="lt-LT"/>
        </w:rPr>
        <w:t xml:space="preserve"> per parą).</w:t>
      </w:r>
    </w:p>
    <w:p w14:paraId="5F07FB23" w14:textId="77777777" w:rsidR="00DE5866" w:rsidRPr="003F4432" w:rsidRDefault="00DE5866" w:rsidP="00DE5866">
      <w:pPr>
        <w:spacing w:after="0" w:line="240" w:lineRule="auto"/>
        <w:rPr>
          <w:rFonts w:ascii="TimesLT" w:eastAsia="Times New Roman" w:hAnsi="TimesLT"/>
          <w:szCs w:val="20"/>
          <w:lang w:eastAsia="lt-LT"/>
        </w:rPr>
      </w:pPr>
    </w:p>
    <w:p w14:paraId="503A5A49" w14:textId="77777777" w:rsidR="00DE5866" w:rsidRPr="004148C6" w:rsidRDefault="00DE5866" w:rsidP="00DE5866">
      <w:pPr>
        <w:tabs>
          <w:tab w:val="left" w:pos="567"/>
        </w:tabs>
        <w:spacing w:after="0" w:line="240" w:lineRule="auto"/>
        <w:contextualSpacing/>
        <w:outlineLvl w:val="0"/>
        <w:rPr>
          <w:rFonts w:ascii="Times New Roman" w:eastAsia="Times New Roman" w:hAnsi="Times New Roman"/>
          <w:iCs/>
          <w:snapToGrid w:val="0"/>
          <w:color w:val="000000"/>
        </w:rPr>
      </w:pPr>
      <w:r w:rsidRPr="003F4432">
        <w:rPr>
          <w:rFonts w:ascii="TimesLT" w:eastAsia="Times New Roman" w:hAnsi="TimesLT"/>
          <w:szCs w:val="20"/>
          <w:lang w:eastAsia="lt-LT"/>
        </w:rPr>
        <w:lastRenderedPageBreak/>
        <w:t xml:space="preserve">Kai reikia sumažinti dozę, skiriama vartoti po pusę tabletės (10 mg </w:t>
      </w:r>
      <w:proofErr w:type="spellStart"/>
      <w:r w:rsidRPr="003F4432">
        <w:rPr>
          <w:rFonts w:ascii="TimesLT" w:hAnsi="TimesLT"/>
        </w:rPr>
        <w:t>nitrendipino</w:t>
      </w:r>
      <w:proofErr w:type="spellEnd"/>
      <w:r w:rsidRPr="003F4432">
        <w:rPr>
          <w:rFonts w:ascii="TimesLT" w:eastAsia="Times New Roman" w:hAnsi="TimesLT"/>
          <w:szCs w:val="20"/>
          <w:lang w:eastAsia="lt-LT"/>
        </w:rPr>
        <w:t>) ryt</w:t>
      </w:r>
      <w:r w:rsidRPr="00304097">
        <w:rPr>
          <w:rFonts w:ascii="Times New Roman" w:hAnsi="Times New Roman"/>
        </w:rPr>
        <w:t xml:space="preserve">e. </w:t>
      </w:r>
      <w:r w:rsidRPr="0014728D">
        <w:rPr>
          <w:rFonts w:ascii="Times New Roman" w:eastAsia="Times New Roman" w:hAnsi="Times New Roman"/>
          <w:iCs/>
          <w:snapToGrid w:val="0"/>
          <w:color w:val="000000"/>
        </w:rPr>
        <w:t>Tabletę reikia nuryti nesukramtytą ir užsigerti nedideliu skysčio kiekiu po valgymo. Iš lizdinės plokštelės tabletę reikia išimti prieš pat jos vartojimą.</w:t>
      </w:r>
    </w:p>
    <w:p w14:paraId="69A683ED" w14:textId="77777777" w:rsidR="00DE5866" w:rsidRDefault="00DE5866" w:rsidP="00DE5866">
      <w:pPr>
        <w:spacing w:after="0" w:line="240" w:lineRule="auto"/>
        <w:rPr>
          <w:rFonts w:ascii="Times New Roman" w:eastAsia="Times New Roman" w:hAnsi="Times New Roman"/>
          <w:i/>
          <w:lang w:eastAsia="lt-LT"/>
        </w:rPr>
      </w:pPr>
    </w:p>
    <w:p w14:paraId="341FFA08" w14:textId="77777777" w:rsidR="00DE5866" w:rsidRPr="003F4432" w:rsidRDefault="00DE5866" w:rsidP="00DE5866">
      <w:pPr>
        <w:spacing w:after="0" w:line="240" w:lineRule="auto"/>
        <w:rPr>
          <w:rFonts w:ascii="Times New Roman" w:eastAsia="Times New Roman" w:hAnsi="Times New Roman"/>
          <w:szCs w:val="20"/>
          <w:lang w:eastAsia="lt-LT"/>
        </w:rPr>
      </w:pPr>
      <w:r w:rsidRPr="003F4432">
        <w:rPr>
          <w:rFonts w:ascii="Times New Roman" w:eastAsia="Times New Roman" w:hAnsi="Times New Roman"/>
          <w:i/>
          <w:lang w:eastAsia="lt-LT"/>
        </w:rPr>
        <w:t>Ypatingos pacientų grupė</w:t>
      </w:r>
      <w:r w:rsidRPr="003F4432">
        <w:rPr>
          <w:i/>
        </w:rPr>
        <w:t>s</w:t>
      </w:r>
      <w:r w:rsidRPr="003F4432">
        <w:t xml:space="preserve"> </w:t>
      </w:r>
    </w:p>
    <w:p w14:paraId="49C7E411" w14:textId="77777777" w:rsidR="00DE5866" w:rsidRDefault="00DE5866" w:rsidP="00DE5866">
      <w:pPr>
        <w:spacing w:after="0" w:line="240" w:lineRule="auto"/>
        <w:rPr>
          <w:rFonts w:ascii="Times New Roman" w:hAnsi="Times New Roman"/>
        </w:rPr>
      </w:pPr>
      <w:r w:rsidRPr="003F4432">
        <w:rPr>
          <w:rFonts w:ascii="Times New Roman" w:eastAsia="Times New Roman" w:hAnsi="Times New Roman"/>
          <w:szCs w:val="20"/>
          <w:lang w:eastAsia="lt-LT"/>
        </w:rPr>
        <w:t xml:space="preserve">Jeigu Jūs </w:t>
      </w:r>
      <w:r w:rsidRPr="003F4432">
        <w:rPr>
          <w:rFonts w:ascii="TimesLT" w:eastAsia="Times New Roman" w:hAnsi="TimesLT"/>
          <w:szCs w:val="20"/>
          <w:lang w:eastAsia="lt-LT"/>
        </w:rPr>
        <w:t xml:space="preserve">sergate lėtine kepenų liga arba nustatytas inkstų </w:t>
      </w:r>
      <w:r w:rsidRPr="00304097">
        <w:rPr>
          <w:rFonts w:ascii="Times New Roman" w:hAnsi="Times New Roman"/>
        </w:rPr>
        <w:t xml:space="preserve">nepakankamumu, </w:t>
      </w:r>
      <w:r w:rsidRPr="003F4432">
        <w:rPr>
          <w:rFonts w:ascii="TimesLT" w:hAnsi="TimesLT"/>
        </w:rPr>
        <w:t xml:space="preserve">gydytojas turi nustatyti individualią dozę atsižvelgdamas į ligos sunkumą. </w:t>
      </w:r>
    </w:p>
    <w:p w14:paraId="14852DE1" w14:textId="77777777" w:rsidR="00DE5866" w:rsidRPr="000A155A" w:rsidRDefault="00DE5866" w:rsidP="00DE5866">
      <w:pPr>
        <w:spacing w:after="0" w:line="240" w:lineRule="auto"/>
        <w:rPr>
          <w:rFonts w:ascii="Times New Roman" w:hAnsi="Times New Roman"/>
        </w:rPr>
      </w:pPr>
      <w:r w:rsidRPr="000A155A">
        <w:rPr>
          <w:rFonts w:ascii="Times New Roman" w:eastAsia="Times New Roman" w:hAnsi="Times New Roman"/>
          <w:lang w:eastAsia="lt-LT"/>
        </w:rPr>
        <w:t xml:space="preserve">Jūs sergate sunkia kepenų liga su jų veiklos sutrikimu, gydymą reikia </w:t>
      </w:r>
      <w:r w:rsidRPr="00374018">
        <w:rPr>
          <w:rFonts w:ascii="Times New Roman" w:eastAsia="Times New Roman" w:hAnsi="Times New Roman"/>
          <w:lang w:eastAsia="lt-LT"/>
        </w:rPr>
        <w:t xml:space="preserve">pradėti vartojant mažiausią galimą dozę (10 mg </w:t>
      </w:r>
      <w:proofErr w:type="spellStart"/>
      <w:r w:rsidRPr="00374018">
        <w:rPr>
          <w:rFonts w:ascii="Times New Roman" w:eastAsia="Times New Roman" w:hAnsi="Times New Roman"/>
          <w:lang w:eastAsia="lt-LT"/>
        </w:rPr>
        <w:t>nitrendipino</w:t>
      </w:r>
      <w:proofErr w:type="spellEnd"/>
      <w:r w:rsidRPr="00374018">
        <w:rPr>
          <w:rFonts w:ascii="Times New Roman" w:eastAsia="Times New Roman" w:hAnsi="Times New Roman"/>
          <w:lang w:eastAsia="lt-LT"/>
        </w:rPr>
        <w:t xml:space="preserve"> – pusę tabletės), be to, gydymo metu gydytojas Jus </w:t>
      </w:r>
      <w:r w:rsidRPr="00374018">
        <w:rPr>
          <w:rFonts w:ascii="Times New Roman" w:hAnsi="Times New Roman"/>
        </w:rPr>
        <w:t>atidžiai stebės</w:t>
      </w:r>
      <w:r w:rsidRPr="00374018">
        <w:t>.</w:t>
      </w:r>
    </w:p>
    <w:p w14:paraId="543DD213" w14:textId="77777777" w:rsidR="00DE5866" w:rsidRPr="000A155A" w:rsidRDefault="00DE5866" w:rsidP="00DE5866">
      <w:pPr>
        <w:spacing w:after="0" w:line="240" w:lineRule="auto"/>
        <w:rPr>
          <w:i/>
        </w:rPr>
      </w:pPr>
    </w:p>
    <w:p w14:paraId="62B10BBA" w14:textId="77777777" w:rsidR="00DE5866" w:rsidRPr="00FE4B6E" w:rsidRDefault="00DE5866" w:rsidP="00DE5866">
      <w:pPr>
        <w:spacing w:after="0" w:line="240" w:lineRule="auto"/>
        <w:rPr>
          <w:rFonts w:ascii="Times New Roman" w:hAnsi="Times New Roman"/>
        </w:rPr>
      </w:pPr>
      <w:r w:rsidRPr="00FE4B6E">
        <w:rPr>
          <w:rFonts w:ascii="Times New Roman" w:hAnsi="Times New Roman"/>
          <w:b/>
        </w:rPr>
        <w:t xml:space="preserve">Ką daryti </w:t>
      </w:r>
      <w:r>
        <w:rPr>
          <w:rFonts w:ascii="Times New Roman" w:hAnsi="Times New Roman"/>
          <w:b/>
        </w:rPr>
        <w:t xml:space="preserve">pavartojus </w:t>
      </w:r>
      <w:r w:rsidRPr="00FE4B6E">
        <w:rPr>
          <w:rFonts w:ascii="Times New Roman" w:hAnsi="Times New Roman"/>
          <w:b/>
        </w:rPr>
        <w:t xml:space="preserve">per didelę </w:t>
      </w:r>
      <w:proofErr w:type="spellStart"/>
      <w:r w:rsidRPr="00FE4B6E">
        <w:rPr>
          <w:rFonts w:ascii="Times New Roman" w:hAnsi="Times New Roman"/>
          <w:b/>
        </w:rPr>
        <w:t>Lusopress</w:t>
      </w:r>
      <w:proofErr w:type="spellEnd"/>
      <w:r w:rsidRPr="00FE4B6E">
        <w:rPr>
          <w:rFonts w:ascii="Times New Roman" w:hAnsi="Times New Roman"/>
          <w:b/>
        </w:rPr>
        <w:t xml:space="preserve"> dozę</w:t>
      </w:r>
      <w:r w:rsidRPr="00FE4B6E">
        <w:rPr>
          <w:rFonts w:ascii="Times New Roman" w:eastAsia="Times New Roman" w:hAnsi="Times New Roman"/>
          <w:b/>
        </w:rPr>
        <w:t>?</w:t>
      </w:r>
    </w:p>
    <w:p w14:paraId="3D1BBCD5" w14:textId="77777777" w:rsidR="00DE5866" w:rsidRPr="00760F80" w:rsidRDefault="00DE5866" w:rsidP="00DE5866">
      <w:pPr>
        <w:spacing w:after="0" w:line="240" w:lineRule="auto"/>
        <w:rPr>
          <w:rFonts w:ascii="Times New Roman" w:hAnsi="Times New Roman"/>
        </w:rPr>
      </w:pPr>
      <w:r w:rsidRPr="00FE4B6E">
        <w:rPr>
          <w:rFonts w:ascii="Times New Roman" w:eastAsia="Times New Roman" w:hAnsi="Times New Roman"/>
          <w:lang w:eastAsia="lt-LT"/>
        </w:rPr>
        <w:t>Perdozavimo atveju (ūmus apsinuodijimas) gali pasireikšti kraujo priplūdimas į veidą ir kaklą, galvos skausmas, kraujospūdžio sumažėjimas</w:t>
      </w:r>
      <w:r>
        <w:rPr>
          <w:rFonts w:ascii="Times New Roman" w:eastAsia="Times New Roman" w:hAnsi="Times New Roman"/>
          <w:lang w:eastAsia="lt-LT"/>
        </w:rPr>
        <w:t>, širdies ritmo sutrikimas</w:t>
      </w:r>
      <w:r w:rsidRPr="00FE4B6E">
        <w:rPr>
          <w:rFonts w:ascii="Times New Roman" w:eastAsia="Times New Roman" w:hAnsi="Times New Roman"/>
          <w:lang w:eastAsia="lt-LT"/>
        </w:rPr>
        <w:t xml:space="preserve"> (</w:t>
      </w:r>
      <w:r>
        <w:rPr>
          <w:rFonts w:ascii="Times New Roman" w:eastAsia="Times New Roman" w:hAnsi="Times New Roman"/>
          <w:lang w:eastAsia="lt-LT"/>
        </w:rPr>
        <w:t>per dažna arba per reta širdies veikla</w:t>
      </w:r>
      <w:r w:rsidRPr="00FE4B6E">
        <w:rPr>
          <w:rFonts w:ascii="Times New Roman" w:eastAsia="Times New Roman" w:hAnsi="Times New Roman"/>
          <w:lang w:eastAsia="lt-LT"/>
        </w:rPr>
        <w:t xml:space="preserve">). </w:t>
      </w:r>
      <w:r>
        <w:rPr>
          <w:rFonts w:ascii="Times New Roman" w:eastAsia="Times New Roman" w:hAnsi="Times New Roman"/>
          <w:lang w:eastAsia="lt-LT"/>
        </w:rPr>
        <w:t>Perdozavus vaisto reikia nedelsiant kreiptis į artimiausią gydymo įstaigą.</w:t>
      </w:r>
    </w:p>
    <w:p w14:paraId="6C27FE2F" w14:textId="77777777" w:rsidR="00DE5866" w:rsidRDefault="00DE5866" w:rsidP="00DE5866">
      <w:pPr>
        <w:spacing w:after="0" w:line="240" w:lineRule="auto"/>
        <w:rPr>
          <w:rFonts w:ascii="Times New Roman" w:hAnsi="Times New Roman"/>
          <w:b/>
        </w:rPr>
      </w:pPr>
    </w:p>
    <w:p w14:paraId="554F43DD" w14:textId="77777777" w:rsidR="00DE5866" w:rsidRPr="006E599D" w:rsidRDefault="00DE5866" w:rsidP="00DE5866">
      <w:pPr>
        <w:spacing w:after="0" w:line="240" w:lineRule="auto"/>
        <w:rPr>
          <w:b/>
        </w:rPr>
      </w:pPr>
      <w:r w:rsidRPr="006E599D">
        <w:rPr>
          <w:rFonts w:ascii="Times New Roman" w:hAnsi="Times New Roman"/>
          <w:b/>
        </w:rPr>
        <w:t xml:space="preserve">Pamiršus pavartoti </w:t>
      </w:r>
      <w:proofErr w:type="spellStart"/>
      <w:r w:rsidRPr="006E599D">
        <w:rPr>
          <w:rFonts w:ascii="Times New Roman" w:hAnsi="Times New Roman"/>
          <w:b/>
        </w:rPr>
        <w:t>Lusopress</w:t>
      </w:r>
      <w:proofErr w:type="spellEnd"/>
    </w:p>
    <w:p w14:paraId="5CEB599D" w14:textId="77777777" w:rsidR="00DE5866" w:rsidRPr="006E599D" w:rsidRDefault="00DE5866" w:rsidP="00DE5866">
      <w:pPr>
        <w:spacing w:after="0" w:line="240" w:lineRule="auto"/>
        <w:rPr>
          <w:rFonts w:ascii="Times New Roman" w:hAnsi="Times New Roman"/>
        </w:rPr>
      </w:pPr>
      <w:r w:rsidRPr="006E599D">
        <w:rPr>
          <w:rFonts w:ascii="Times New Roman" w:hAnsi="Times New Roman"/>
          <w:noProof/>
          <w:szCs w:val="24"/>
        </w:rPr>
        <w:t>Negalima vartoti dvigubos dozės norint kompensuoti praleistą dozę</w:t>
      </w:r>
      <w:r w:rsidRPr="006E599D">
        <w:rPr>
          <w:rFonts w:ascii="Times New Roman" w:hAnsi="Times New Roman"/>
        </w:rPr>
        <w:t>. Vartokite vaistą nustatyta tvarka.</w:t>
      </w:r>
    </w:p>
    <w:p w14:paraId="4BD9BE31" w14:textId="77777777" w:rsidR="00DE5866" w:rsidRDefault="00DE5866" w:rsidP="00DE5866">
      <w:pPr>
        <w:spacing w:after="0" w:line="240" w:lineRule="auto"/>
      </w:pPr>
    </w:p>
    <w:p w14:paraId="7B6235B0" w14:textId="77777777" w:rsidR="00DE5866" w:rsidRPr="00EA142F" w:rsidRDefault="00DE5866" w:rsidP="00DE5866">
      <w:pPr>
        <w:keepNext/>
        <w:tabs>
          <w:tab w:val="left" w:pos="567"/>
        </w:tabs>
        <w:spacing w:after="0" w:line="260" w:lineRule="exact"/>
        <w:jc w:val="both"/>
        <w:outlineLvl w:val="3"/>
        <w:rPr>
          <w:rFonts w:ascii="Times New Roman" w:eastAsia="Times New Roman" w:hAnsi="Times New Roman"/>
          <w:b/>
          <w:bCs/>
          <w:snapToGrid w:val="0"/>
          <w:szCs w:val="28"/>
        </w:rPr>
      </w:pPr>
      <w:r w:rsidRPr="00EA142F">
        <w:rPr>
          <w:rFonts w:ascii="Times New Roman" w:eastAsia="Times New Roman" w:hAnsi="Times New Roman"/>
          <w:b/>
          <w:bCs/>
          <w:snapToGrid w:val="0"/>
          <w:szCs w:val="28"/>
        </w:rPr>
        <w:t xml:space="preserve">Nustojus vartoti </w:t>
      </w:r>
      <w:proofErr w:type="spellStart"/>
      <w:r w:rsidRPr="00EA142F">
        <w:rPr>
          <w:rFonts w:ascii="Times New Roman" w:eastAsia="Times New Roman" w:hAnsi="Times New Roman"/>
          <w:b/>
          <w:bCs/>
          <w:snapToGrid w:val="0"/>
          <w:szCs w:val="28"/>
        </w:rPr>
        <w:t>Lusopress</w:t>
      </w:r>
      <w:proofErr w:type="spellEnd"/>
    </w:p>
    <w:p w14:paraId="01B2A39E" w14:textId="77777777" w:rsidR="00DE5866" w:rsidRPr="00EA142F" w:rsidRDefault="00DE5866" w:rsidP="00DE5866">
      <w:pPr>
        <w:numPr>
          <w:ilvl w:val="12"/>
          <w:numId w:val="0"/>
        </w:numPr>
        <w:spacing w:after="0" w:line="240" w:lineRule="auto"/>
        <w:ind w:right="-29"/>
        <w:rPr>
          <w:rFonts w:ascii="Times New Roman" w:eastAsia="Times New Roman" w:hAnsi="Times New Roman"/>
          <w:noProof/>
          <w:snapToGrid w:val="0"/>
          <w:szCs w:val="24"/>
        </w:rPr>
      </w:pPr>
      <w:r w:rsidRPr="00EA142F">
        <w:rPr>
          <w:rFonts w:ascii="Times New Roman" w:eastAsia="Times New Roman" w:hAnsi="Times New Roman"/>
          <w:noProof/>
          <w:snapToGrid w:val="0"/>
          <w:szCs w:val="24"/>
        </w:rPr>
        <w:t>Nenutraukite Lusopress vartojimo nepasitarę su gydytoju. Jūsų kraujospūdis gali vėl padidėti.</w:t>
      </w:r>
    </w:p>
    <w:p w14:paraId="3D3B8F7C" w14:textId="77777777" w:rsidR="00DE5866" w:rsidRPr="00EA142F" w:rsidRDefault="00DE5866" w:rsidP="00DE5866">
      <w:pPr>
        <w:numPr>
          <w:ilvl w:val="12"/>
          <w:numId w:val="0"/>
        </w:numPr>
        <w:spacing w:after="0" w:line="240" w:lineRule="auto"/>
        <w:ind w:right="-29"/>
        <w:rPr>
          <w:rFonts w:ascii="Times New Roman" w:hAnsi="Times New Roman"/>
        </w:rPr>
      </w:pPr>
    </w:p>
    <w:p w14:paraId="30FC4C89" w14:textId="77777777" w:rsidR="00DE5866" w:rsidRPr="00EA142F" w:rsidRDefault="00DE5866" w:rsidP="00DE5866">
      <w:pPr>
        <w:numPr>
          <w:ilvl w:val="12"/>
          <w:numId w:val="0"/>
        </w:numPr>
        <w:spacing w:after="0" w:line="240" w:lineRule="auto"/>
        <w:ind w:right="-29"/>
        <w:rPr>
          <w:rFonts w:ascii="Times New Roman" w:eastAsia="Times New Roman" w:hAnsi="Times New Roman"/>
          <w:noProof/>
          <w:snapToGrid w:val="0"/>
          <w:szCs w:val="24"/>
        </w:rPr>
      </w:pPr>
      <w:r w:rsidRPr="00EA142F">
        <w:rPr>
          <w:rFonts w:ascii="Times New Roman" w:hAnsi="Times New Roman"/>
        </w:rPr>
        <w:t xml:space="preserve">Jeigu </w:t>
      </w:r>
      <w:r w:rsidRPr="00EA142F">
        <w:rPr>
          <w:rFonts w:ascii="Times New Roman" w:eastAsia="Times New Roman" w:hAnsi="Times New Roman"/>
          <w:noProof/>
          <w:snapToGrid w:val="0"/>
          <w:szCs w:val="24"/>
        </w:rPr>
        <w:t>kiltų daugiau klausimų dėl šio vaisto vartojimo, kreipkitės į gydytoją arba vaistininką.</w:t>
      </w:r>
    </w:p>
    <w:p w14:paraId="5A10EEFF" w14:textId="77777777" w:rsidR="00DE5866" w:rsidRPr="00EA142F" w:rsidRDefault="00DE5866" w:rsidP="00DE5866">
      <w:pPr>
        <w:numPr>
          <w:ilvl w:val="12"/>
          <w:numId w:val="0"/>
        </w:numPr>
        <w:spacing w:after="0" w:line="240" w:lineRule="auto"/>
        <w:ind w:right="-29"/>
        <w:rPr>
          <w:rFonts w:ascii="Times New Roman" w:eastAsia="Times New Roman" w:hAnsi="Times New Roman"/>
          <w:snapToGrid w:val="0"/>
          <w:szCs w:val="24"/>
        </w:rPr>
      </w:pPr>
    </w:p>
    <w:p w14:paraId="56AD9490" w14:textId="77777777" w:rsidR="00DE5866" w:rsidRPr="00EA142F" w:rsidRDefault="00DE5866" w:rsidP="00DE5866">
      <w:pPr>
        <w:spacing w:after="0" w:line="240" w:lineRule="auto"/>
      </w:pPr>
    </w:p>
    <w:p w14:paraId="5C292FAD" w14:textId="77777777" w:rsidR="00DE5866" w:rsidRPr="00EA142F" w:rsidRDefault="00DE5866" w:rsidP="00DE5866">
      <w:pPr>
        <w:keepNext/>
        <w:tabs>
          <w:tab w:val="left" w:pos="728"/>
        </w:tabs>
        <w:spacing w:after="0" w:line="240" w:lineRule="auto"/>
        <w:outlineLvl w:val="1"/>
      </w:pPr>
      <w:r w:rsidRPr="00EA142F">
        <w:rPr>
          <w:rFonts w:ascii="Times New Roman" w:hAnsi="Times New Roman"/>
          <w:b/>
        </w:rPr>
        <w:t>4.</w:t>
      </w:r>
      <w:r w:rsidRPr="00EA142F">
        <w:rPr>
          <w:rFonts w:ascii="Times New Roman" w:hAnsi="Times New Roman"/>
          <w:b/>
        </w:rPr>
        <w:tab/>
      </w:r>
      <w:r w:rsidRPr="00EA142F">
        <w:rPr>
          <w:rFonts w:ascii="Times New Roman" w:eastAsia="Times New Roman" w:hAnsi="Times New Roman"/>
          <w:b/>
          <w:szCs w:val="20"/>
          <w:lang w:eastAsia="lt-LT"/>
        </w:rPr>
        <w:t>Galimas šalutinis poveikis</w:t>
      </w:r>
    </w:p>
    <w:p w14:paraId="3316F81C" w14:textId="77777777" w:rsidR="00DE5866" w:rsidRPr="00EA142F" w:rsidRDefault="00DE5866" w:rsidP="00DE5866">
      <w:pPr>
        <w:spacing w:after="0" w:line="240" w:lineRule="auto"/>
      </w:pPr>
    </w:p>
    <w:p w14:paraId="1339121B" w14:textId="77777777" w:rsidR="00DE5866" w:rsidRPr="00EA142F" w:rsidRDefault="00DE5866" w:rsidP="00DE5866">
      <w:pPr>
        <w:numPr>
          <w:ilvl w:val="12"/>
          <w:numId w:val="0"/>
        </w:numPr>
        <w:spacing w:after="0" w:line="240" w:lineRule="auto"/>
        <w:ind w:right="-29"/>
        <w:rPr>
          <w:rFonts w:ascii="Times New Roman" w:eastAsia="Times New Roman" w:hAnsi="Times New Roman"/>
          <w:snapToGrid w:val="0"/>
          <w:szCs w:val="24"/>
        </w:rPr>
      </w:pPr>
      <w:r w:rsidRPr="00EA142F">
        <w:rPr>
          <w:rFonts w:ascii="Times New Roman" w:eastAsia="Times New Roman" w:hAnsi="Times New Roman"/>
          <w:noProof/>
          <w:snapToGrid w:val="0"/>
          <w:szCs w:val="24"/>
        </w:rPr>
        <w:t>Šis vaistas, kaip ir visi kiti, gali sukelti šalutinį poveikį, nors jis pasireiškia ne visiems žmonėms.</w:t>
      </w:r>
    </w:p>
    <w:p w14:paraId="0F7857AD" w14:textId="77777777" w:rsidR="00DE5866" w:rsidRPr="00EA142F" w:rsidRDefault="00DE5866" w:rsidP="00DE5866">
      <w:pPr>
        <w:numPr>
          <w:ilvl w:val="12"/>
          <w:numId w:val="0"/>
        </w:numPr>
        <w:spacing w:after="0" w:line="240" w:lineRule="auto"/>
        <w:ind w:right="-29"/>
        <w:rPr>
          <w:rFonts w:ascii="Times New Roman" w:eastAsia="Times New Roman" w:hAnsi="Times New Roman"/>
          <w:noProof/>
          <w:snapToGrid w:val="0"/>
          <w:szCs w:val="24"/>
        </w:rPr>
      </w:pPr>
    </w:p>
    <w:p w14:paraId="16C82E5D" w14:textId="77777777" w:rsidR="00DE5866" w:rsidRPr="00CF510C" w:rsidRDefault="00DE5866" w:rsidP="00DE5866">
      <w:pPr>
        <w:numPr>
          <w:ilvl w:val="12"/>
          <w:numId w:val="0"/>
        </w:numPr>
        <w:spacing w:after="0" w:line="240" w:lineRule="auto"/>
        <w:ind w:right="-29"/>
        <w:rPr>
          <w:rFonts w:ascii="Times New Roman" w:eastAsia="Times New Roman" w:hAnsi="Times New Roman"/>
          <w:noProof/>
          <w:snapToGrid w:val="0"/>
          <w:szCs w:val="24"/>
          <w:lang w:eastAsia="lt-LT"/>
        </w:rPr>
      </w:pPr>
      <w:r w:rsidRPr="00CF510C">
        <w:rPr>
          <w:rFonts w:ascii="Times New Roman" w:eastAsia="Times New Roman" w:hAnsi="Times New Roman"/>
          <w:noProof/>
          <w:snapToGrid w:val="0"/>
        </w:rPr>
        <w:t xml:space="preserve">Labiausiai reikšmingas šalutinis poveikis, kuris gali pasireikšti vartojant Lusopress, yra </w:t>
      </w:r>
      <w:r w:rsidRPr="00304097">
        <w:rPr>
          <w:rFonts w:ascii="Times New Roman" w:hAnsi="Times New Roman"/>
          <w:noProof/>
          <w:snapToGrid w:val="0"/>
        </w:rPr>
        <w:t>hipotenzija (per didelis kraujospūdžio sumažėjimas), krūtinės angina (krūtinės skausmas) ir alerginė reakcija.</w:t>
      </w:r>
    </w:p>
    <w:p w14:paraId="18A76733" w14:textId="77777777" w:rsidR="00DE5866" w:rsidRPr="00CF510C" w:rsidRDefault="00DE5866" w:rsidP="00DE5866">
      <w:pPr>
        <w:numPr>
          <w:ilvl w:val="12"/>
          <w:numId w:val="0"/>
        </w:numPr>
        <w:spacing w:after="0" w:line="240" w:lineRule="auto"/>
        <w:ind w:right="-29"/>
        <w:rPr>
          <w:rFonts w:ascii="Times New Roman" w:eastAsia="Times New Roman" w:hAnsi="Times New Roman"/>
          <w:noProof/>
          <w:snapToGrid w:val="0"/>
          <w:szCs w:val="24"/>
          <w:highlight w:val="yellow"/>
        </w:rPr>
      </w:pPr>
    </w:p>
    <w:p w14:paraId="692ED8F4" w14:textId="77777777" w:rsidR="00DE5866" w:rsidRPr="00A87A68" w:rsidRDefault="00DE5866" w:rsidP="00DE5866">
      <w:pPr>
        <w:numPr>
          <w:ilvl w:val="12"/>
          <w:numId w:val="0"/>
        </w:numPr>
        <w:spacing w:after="0" w:line="240" w:lineRule="auto"/>
        <w:ind w:right="-29"/>
        <w:rPr>
          <w:rFonts w:ascii="Times New Roman" w:hAnsi="Times New Roman"/>
          <w:b/>
          <w:bCs/>
          <w:iCs/>
        </w:rPr>
      </w:pPr>
      <w:r w:rsidRPr="00A87A68">
        <w:rPr>
          <w:rFonts w:ascii="Times New Roman" w:eastAsia="Times New Roman" w:hAnsi="Times New Roman"/>
          <w:b/>
          <w:bCs/>
          <w:iCs/>
          <w:noProof/>
          <w:snapToGrid w:val="0"/>
          <w:szCs w:val="24"/>
        </w:rPr>
        <w:t xml:space="preserve">Labai dažni šalutinio poveikio reiškiniai </w:t>
      </w:r>
      <w:r w:rsidRPr="00A87A68">
        <w:rPr>
          <w:rFonts w:ascii="Times New Roman" w:hAnsi="Times New Roman"/>
          <w:b/>
          <w:bCs/>
          <w:iCs/>
          <w:noProof/>
          <w:snapToGrid w:val="0"/>
          <w:szCs w:val="24"/>
        </w:rPr>
        <w:t xml:space="preserve"> (gali pasireikšti ne rečiau kaip 1 iš 10 asmenų</w:t>
      </w:r>
      <w:r w:rsidRPr="00A87A68">
        <w:rPr>
          <w:rFonts w:ascii="Times New Roman" w:hAnsi="Times New Roman"/>
          <w:b/>
          <w:bCs/>
          <w:iCs/>
        </w:rPr>
        <w:t>):</w:t>
      </w:r>
    </w:p>
    <w:p w14:paraId="45460925" w14:textId="77777777" w:rsidR="00DE5866" w:rsidRPr="00CF510C" w:rsidRDefault="00DE5866" w:rsidP="00DE5866">
      <w:pPr>
        <w:pStyle w:val="MediumGrid1-Accent21"/>
        <w:numPr>
          <w:ilvl w:val="0"/>
          <w:numId w:val="2"/>
        </w:numPr>
        <w:spacing w:after="0" w:line="240" w:lineRule="auto"/>
        <w:ind w:right="-29"/>
        <w:rPr>
          <w:rFonts w:ascii="Times New Roman" w:eastAsia="Times New Roman" w:hAnsi="Times New Roman"/>
          <w:noProof/>
          <w:snapToGrid w:val="0"/>
          <w:szCs w:val="24"/>
        </w:rPr>
      </w:pPr>
      <w:r w:rsidRPr="00CF510C">
        <w:rPr>
          <w:rFonts w:ascii="Times New Roman" w:hAnsi="Times New Roman"/>
        </w:rPr>
        <w:t>kraujo priplūdimas į veidą.</w:t>
      </w:r>
    </w:p>
    <w:p w14:paraId="2AD997A0" w14:textId="77777777" w:rsidR="00DE5866" w:rsidRPr="00CF510C" w:rsidRDefault="00DE5866" w:rsidP="00DE5866">
      <w:pPr>
        <w:spacing w:after="0" w:line="240" w:lineRule="auto"/>
        <w:rPr>
          <w:rFonts w:ascii="Times New Roman" w:hAnsi="Times New Roman"/>
          <w:b/>
        </w:rPr>
      </w:pPr>
    </w:p>
    <w:p w14:paraId="789A9E07" w14:textId="77777777" w:rsidR="00DE5866" w:rsidRPr="00A87A68" w:rsidRDefault="00DE5866" w:rsidP="00DE5866">
      <w:pPr>
        <w:spacing w:after="0" w:line="240" w:lineRule="auto"/>
        <w:rPr>
          <w:rFonts w:ascii="Times New Roman" w:hAnsi="Times New Roman"/>
          <w:b/>
          <w:bCs/>
          <w:iCs/>
        </w:rPr>
      </w:pPr>
      <w:r w:rsidRPr="00A87A68">
        <w:rPr>
          <w:rFonts w:ascii="Times New Roman" w:hAnsi="Times New Roman"/>
          <w:b/>
          <w:bCs/>
          <w:iCs/>
        </w:rPr>
        <w:t xml:space="preserve">Dažni šalutinio poveikio reiškiniai (gali </w:t>
      </w:r>
      <w:r w:rsidRPr="00A87A68">
        <w:rPr>
          <w:rFonts w:ascii="Times New Roman" w:hAnsi="Times New Roman"/>
          <w:b/>
          <w:bCs/>
          <w:iCs/>
          <w:noProof/>
          <w:snapToGrid w:val="0"/>
        </w:rPr>
        <w:t>pasireikšti rečiau</w:t>
      </w:r>
      <w:r w:rsidRPr="00A87A68">
        <w:rPr>
          <w:rFonts w:ascii="Times New Roman" w:hAnsi="Times New Roman"/>
          <w:b/>
          <w:bCs/>
          <w:iCs/>
        </w:rPr>
        <w:t xml:space="preserve"> kaip 1 iš 10 </w:t>
      </w:r>
      <w:r w:rsidRPr="00A87A68">
        <w:rPr>
          <w:rFonts w:ascii="Times New Roman" w:hAnsi="Times New Roman"/>
          <w:b/>
          <w:bCs/>
          <w:iCs/>
          <w:noProof/>
          <w:snapToGrid w:val="0"/>
        </w:rPr>
        <w:t>asmenų</w:t>
      </w:r>
      <w:r w:rsidRPr="00A87A68">
        <w:rPr>
          <w:rFonts w:ascii="Times New Roman" w:hAnsi="Times New Roman"/>
          <w:b/>
          <w:bCs/>
          <w:iCs/>
        </w:rPr>
        <w:t>):</w:t>
      </w:r>
    </w:p>
    <w:p w14:paraId="5EAD68A1" w14:textId="77777777" w:rsidR="00DE5866" w:rsidRPr="00CF510C"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 xml:space="preserve">galvos skausmas, </w:t>
      </w:r>
    </w:p>
    <w:p w14:paraId="3D93CC85" w14:textId="77777777" w:rsidR="00DE5866" w:rsidRPr="00CF510C" w:rsidRDefault="00DE5866" w:rsidP="00DE5866">
      <w:pPr>
        <w:pStyle w:val="MediumGrid1-Accent21"/>
        <w:numPr>
          <w:ilvl w:val="0"/>
          <w:numId w:val="2"/>
        </w:numPr>
        <w:spacing w:after="0" w:line="240" w:lineRule="auto"/>
      </w:pPr>
      <w:r>
        <w:rPr>
          <w:rFonts w:ascii="Times New Roman" w:eastAsia="Times New Roman" w:hAnsi="Times New Roman"/>
          <w:szCs w:val="20"/>
          <w:lang w:eastAsia="lt-LT"/>
        </w:rPr>
        <w:t>nemalonus</w:t>
      </w:r>
      <w:r w:rsidRPr="00CF510C">
        <w:rPr>
          <w:rFonts w:ascii="Times New Roman" w:hAnsi="Times New Roman"/>
        </w:rPr>
        <w:t xml:space="preserve"> širdies plakimas</w:t>
      </w:r>
      <w:r w:rsidRPr="00CF510C">
        <w:rPr>
          <w:rFonts w:ascii="Times New Roman" w:eastAsia="Times New Roman" w:hAnsi="Times New Roman"/>
          <w:szCs w:val="20"/>
          <w:lang w:eastAsia="lt-LT"/>
        </w:rPr>
        <w:t xml:space="preserve"> (</w:t>
      </w:r>
      <w:proofErr w:type="spellStart"/>
      <w:r w:rsidRPr="00CF510C">
        <w:rPr>
          <w:rFonts w:ascii="Times New Roman" w:eastAsia="Times New Roman" w:hAnsi="Times New Roman"/>
          <w:szCs w:val="20"/>
          <w:lang w:eastAsia="lt-LT"/>
        </w:rPr>
        <w:t>palpitacijos</w:t>
      </w:r>
      <w:proofErr w:type="spellEnd"/>
      <w:r w:rsidRPr="00CF510C">
        <w:rPr>
          <w:rFonts w:ascii="Times New Roman" w:eastAsia="Times New Roman" w:hAnsi="Times New Roman"/>
          <w:szCs w:val="20"/>
          <w:lang w:eastAsia="lt-LT"/>
        </w:rPr>
        <w:t xml:space="preserve">), </w:t>
      </w:r>
    </w:p>
    <w:p w14:paraId="6A19D099" w14:textId="77777777" w:rsidR="00DE5866" w:rsidRPr="00CF510C"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 xml:space="preserve">kraujagyslių išsiplėtimas, </w:t>
      </w:r>
    </w:p>
    <w:p w14:paraId="7B6465F4" w14:textId="77777777" w:rsidR="00DE5866" w:rsidRPr="00CF510C"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edema (</w:t>
      </w:r>
      <w:r w:rsidRPr="00304097">
        <w:rPr>
          <w:rFonts w:ascii="Times New Roman" w:hAnsi="Times New Roman"/>
        </w:rPr>
        <w:t>patinimai</w:t>
      </w:r>
      <w:r w:rsidRPr="00CF510C">
        <w:rPr>
          <w:rFonts w:ascii="Times New Roman" w:hAnsi="Times New Roman"/>
        </w:rPr>
        <w:t xml:space="preserve"> dėl skysčių </w:t>
      </w:r>
      <w:r>
        <w:rPr>
          <w:rFonts w:ascii="Times New Roman" w:hAnsi="Times New Roman"/>
        </w:rPr>
        <w:t>kaupimosi</w:t>
      </w:r>
      <w:r w:rsidRPr="00CF510C">
        <w:rPr>
          <w:rFonts w:ascii="Times New Roman" w:eastAsia="Times New Roman" w:hAnsi="Times New Roman"/>
          <w:szCs w:val="20"/>
          <w:lang w:eastAsia="lt-LT"/>
        </w:rPr>
        <w:t xml:space="preserve">), </w:t>
      </w:r>
    </w:p>
    <w:p w14:paraId="55A842D1" w14:textId="77777777" w:rsidR="00DE5866" w:rsidRPr="00CF510C"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 xml:space="preserve">pilvo pūtimas </w:t>
      </w:r>
      <w:r w:rsidRPr="00CF510C">
        <w:rPr>
          <w:rFonts w:ascii="Times New Roman" w:hAnsi="Times New Roman"/>
          <w:lang w:eastAsia="lt-LT"/>
        </w:rPr>
        <w:t>(</w:t>
      </w:r>
      <w:r w:rsidRPr="00304097">
        <w:rPr>
          <w:rFonts w:ascii="Times New Roman" w:hAnsi="Times New Roman"/>
          <w:lang w:eastAsia="lt-LT"/>
        </w:rPr>
        <w:t>dėl pernelyg gausaus dujų susidarymo</w:t>
      </w:r>
      <w:r w:rsidRPr="00CF510C">
        <w:rPr>
          <w:rFonts w:ascii="Times New Roman" w:hAnsi="Times New Roman"/>
          <w:lang w:eastAsia="lt-LT"/>
        </w:rPr>
        <w:t>)</w:t>
      </w:r>
      <w:r w:rsidRPr="00CF510C">
        <w:rPr>
          <w:rFonts w:ascii="Times New Roman" w:eastAsia="Times New Roman" w:hAnsi="Times New Roman"/>
          <w:szCs w:val="20"/>
          <w:lang w:eastAsia="lt-LT"/>
        </w:rPr>
        <w:t xml:space="preserve">, </w:t>
      </w:r>
    </w:p>
    <w:p w14:paraId="33182B76" w14:textId="77777777" w:rsidR="00DE5866" w:rsidRPr="00CF510C" w:rsidRDefault="00DE5866" w:rsidP="00DE5866">
      <w:pPr>
        <w:pStyle w:val="MediumGrid1-Accent21"/>
        <w:numPr>
          <w:ilvl w:val="0"/>
          <w:numId w:val="2"/>
        </w:numPr>
        <w:spacing w:after="0" w:line="240" w:lineRule="auto"/>
      </w:pPr>
      <w:r>
        <w:rPr>
          <w:rFonts w:ascii="Times New Roman" w:eastAsia="Times New Roman" w:hAnsi="Times New Roman"/>
          <w:szCs w:val="20"/>
          <w:lang w:eastAsia="lt-LT"/>
        </w:rPr>
        <w:t xml:space="preserve">bendras </w:t>
      </w:r>
      <w:r w:rsidRPr="00CF510C">
        <w:rPr>
          <w:rFonts w:ascii="Times New Roman" w:eastAsia="Times New Roman" w:hAnsi="Times New Roman"/>
          <w:szCs w:val="20"/>
          <w:lang w:eastAsia="lt-LT"/>
        </w:rPr>
        <w:t>negalavimas,</w:t>
      </w:r>
    </w:p>
    <w:p w14:paraId="4148180C" w14:textId="77777777" w:rsidR="00DE5866" w:rsidRPr="00CF510C" w:rsidRDefault="00DE5866" w:rsidP="00DE5866">
      <w:pPr>
        <w:numPr>
          <w:ilvl w:val="0"/>
          <w:numId w:val="2"/>
        </w:numPr>
        <w:spacing w:after="0" w:line="240" w:lineRule="auto"/>
        <w:contextualSpacing/>
      </w:pPr>
      <w:r w:rsidRPr="00CF510C">
        <w:rPr>
          <w:rFonts w:ascii="Times New Roman" w:hAnsi="Times New Roman"/>
        </w:rPr>
        <w:t>nerim</w:t>
      </w:r>
      <w:r>
        <w:rPr>
          <w:rFonts w:ascii="Times New Roman" w:hAnsi="Times New Roman"/>
        </w:rPr>
        <w:t>a</w:t>
      </w:r>
      <w:r w:rsidRPr="00CF510C">
        <w:rPr>
          <w:rFonts w:ascii="Times New Roman" w:hAnsi="Times New Roman"/>
        </w:rPr>
        <w:t>s</w:t>
      </w:r>
      <w:r w:rsidRPr="00304097">
        <w:rPr>
          <w:rFonts w:ascii="Times New Roman" w:hAnsi="Times New Roman"/>
        </w:rPr>
        <w:t>.</w:t>
      </w:r>
    </w:p>
    <w:p w14:paraId="05CF5775" w14:textId="77777777" w:rsidR="00DE5866" w:rsidRPr="00DB0FE4" w:rsidRDefault="00DE5866" w:rsidP="00DE5866">
      <w:pPr>
        <w:spacing w:after="0" w:line="240" w:lineRule="auto"/>
        <w:rPr>
          <w:rFonts w:ascii="Times New Roman" w:hAnsi="Times New Roman"/>
        </w:rPr>
      </w:pPr>
    </w:p>
    <w:p w14:paraId="7E5AE7D6" w14:textId="77777777" w:rsidR="00DE5866" w:rsidRPr="00A87A68" w:rsidRDefault="00DE5866" w:rsidP="00DE5866">
      <w:pPr>
        <w:spacing w:after="0" w:line="240" w:lineRule="auto"/>
        <w:rPr>
          <w:b/>
          <w:bCs/>
          <w:iCs/>
        </w:rPr>
      </w:pPr>
      <w:r w:rsidRPr="00A87A68">
        <w:rPr>
          <w:rFonts w:ascii="Times New Roman" w:hAnsi="Times New Roman"/>
          <w:b/>
          <w:bCs/>
          <w:iCs/>
        </w:rPr>
        <w:t>Nedažni šalutinio poveikio reiškiniai (</w:t>
      </w:r>
      <w:r w:rsidRPr="00A87A68">
        <w:rPr>
          <w:rFonts w:ascii="Times New Roman" w:eastAsia="Times New Roman" w:hAnsi="Times New Roman"/>
          <w:b/>
          <w:bCs/>
          <w:iCs/>
          <w:noProof/>
          <w:snapToGrid w:val="0"/>
          <w:szCs w:val="24"/>
        </w:rPr>
        <w:t>gali pasireikšti rečiau kaip 1 iš 100 asmenų</w:t>
      </w:r>
      <w:r w:rsidRPr="00A87A68">
        <w:rPr>
          <w:rFonts w:ascii="Times New Roman" w:hAnsi="Times New Roman"/>
          <w:b/>
          <w:bCs/>
          <w:iCs/>
        </w:rPr>
        <w:t>):</w:t>
      </w:r>
    </w:p>
    <w:p w14:paraId="007CEFC3" w14:textId="77777777" w:rsidR="00DE5866" w:rsidRPr="0058167E" w:rsidRDefault="00DE5866" w:rsidP="00DE5866">
      <w:pPr>
        <w:pStyle w:val="Pagrindinistekstas"/>
        <w:numPr>
          <w:ilvl w:val="0"/>
          <w:numId w:val="2"/>
        </w:numPr>
        <w:spacing w:after="0"/>
        <w:rPr>
          <w:rStyle w:val="st1"/>
          <w:sz w:val="22"/>
        </w:rPr>
      </w:pPr>
      <w:proofErr w:type="spellStart"/>
      <w:r w:rsidRPr="004C1541">
        <w:rPr>
          <w:sz w:val="22"/>
        </w:rPr>
        <w:t>parestezija</w:t>
      </w:r>
      <w:proofErr w:type="spellEnd"/>
      <w:r w:rsidRPr="004C1541">
        <w:rPr>
          <w:sz w:val="22"/>
        </w:rPr>
        <w:t xml:space="preserve"> (</w:t>
      </w:r>
      <w:r w:rsidRPr="0058167E">
        <w:rPr>
          <w:rStyle w:val="st1"/>
          <w:sz w:val="22"/>
        </w:rPr>
        <w:t xml:space="preserve">tirpimo, niežėjimo ir kitų nesamų dirgiklių tariamasis jutimas), </w:t>
      </w:r>
    </w:p>
    <w:p w14:paraId="5406B86C" w14:textId="77777777" w:rsidR="00DE5866" w:rsidRPr="0058167E" w:rsidRDefault="00DE5866" w:rsidP="00DE5866">
      <w:pPr>
        <w:pStyle w:val="Pagrindinistekstas"/>
        <w:numPr>
          <w:ilvl w:val="0"/>
          <w:numId w:val="2"/>
        </w:numPr>
        <w:spacing w:after="0"/>
        <w:rPr>
          <w:sz w:val="22"/>
        </w:rPr>
      </w:pPr>
      <w:r w:rsidRPr="0058167E">
        <w:rPr>
          <w:sz w:val="22"/>
        </w:rPr>
        <w:t>alerginės reakcijos, įskaitant odos reakcijas ir alerginę edemą (</w:t>
      </w:r>
      <w:proofErr w:type="spellStart"/>
      <w:r w:rsidRPr="0058167E">
        <w:rPr>
          <w:sz w:val="22"/>
        </w:rPr>
        <w:t>angioneurozinė</w:t>
      </w:r>
      <w:proofErr w:type="spellEnd"/>
      <w:r w:rsidRPr="0058167E">
        <w:rPr>
          <w:sz w:val="22"/>
        </w:rPr>
        <w:t xml:space="preserve"> edema)</w:t>
      </w:r>
    </w:p>
    <w:p w14:paraId="20DDE400" w14:textId="77777777" w:rsidR="00DE5866" w:rsidRPr="0058167E" w:rsidRDefault="00DE5866" w:rsidP="00DE5866">
      <w:pPr>
        <w:pStyle w:val="Pagrindinistekstas"/>
        <w:numPr>
          <w:ilvl w:val="0"/>
          <w:numId w:val="2"/>
        </w:numPr>
        <w:spacing w:after="0"/>
        <w:rPr>
          <w:sz w:val="22"/>
        </w:rPr>
      </w:pPr>
      <w:r w:rsidRPr="0058167E">
        <w:rPr>
          <w:sz w:val="22"/>
        </w:rPr>
        <w:t xml:space="preserve">drebulys, </w:t>
      </w:r>
    </w:p>
    <w:p w14:paraId="7B808DFE" w14:textId="77777777" w:rsidR="00DE5866" w:rsidRPr="0058167E" w:rsidRDefault="00DE5866" w:rsidP="00DE5866">
      <w:pPr>
        <w:pStyle w:val="Pagrindinistekstas"/>
        <w:numPr>
          <w:ilvl w:val="0"/>
          <w:numId w:val="2"/>
        </w:numPr>
        <w:spacing w:after="0"/>
        <w:rPr>
          <w:sz w:val="22"/>
        </w:rPr>
      </w:pPr>
      <w:r w:rsidRPr="0058167E">
        <w:rPr>
          <w:sz w:val="22"/>
        </w:rPr>
        <w:t xml:space="preserve">miego sutrikimas, </w:t>
      </w:r>
    </w:p>
    <w:p w14:paraId="0DD439BF" w14:textId="77777777" w:rsidR="00DE5866" w:rsidRPr="0058167E" w:rsidRDefault="00DE5866" w:rsidP="00DE5866">
      <w:pPr>
        <w:pStyle w:val="Pagrindinistekstas"/>
        <w:numPr>
          <w:ilvl w:val="0"/>
          <w:numId w:val="2"/>
        </w:numPr>
        <w:spacing w:after="0"/>
        <w:rPr>
          <w:sz w:val="22"/>
        </w:rPr>
      </w:pPr>
      <w:r w:rsidRPr="0058167E">
        <w:rPr>
          <w:sz w:val="22"/>
        </w:rPr>
        <w:t xml:space="preserve">migrena, </w:t>
      </w:r>
    </w:p>
    <w:p w14:paraId="21B7FA3A" w14:textId="77777777" w:rsidR="00DE5866" w:rsidRPr="0058167E" w:rsidRDefault="00DE5866" w:rsidP="00DE5866">
      <w:pPr>
        <w:pStyle w:val="Pagrindinistekstas"/>
        <w:numPr>
          <w:ilvl w:val="0"/>
          <w:numId w:val="2"/>
        </w:numPr>
        <w:spacing w:after="0"/>
        <w:rPr>
          <w:sz w:val="22"/>
        </w:rPr>
      </w:pPr>
      <w:r w:rsidRPr="0058167E">
        <w:rPr>
          <w:sz w:val="22"/>
        </w:rPr>
        <w:t>galvos svaigimas,</w:t>
      </w:r>
    </w:p>
    <w:p w14:paraId="2A07527F" w14:textId="77777777" w:rsidR="00DE5866" w:rsidRPr="0058167E" w:rsidRDefault="00DE5866" w:rsidP="00DE5866">
      <w:pPr>
        <w:pStyle w:val="Pagrindinistekstas"/>
        <w:numPr>
          <w:ilvl w:val="0"/>
          <w:numId w:val="2"/>
        </w:numPr>
        <w:spacing w:after="0"/>
        <w:rPr>
          <w:sz w:val="22"/>
        </w:rPr>
      </w:pPr>
      <w:r w:rsidRPr="0058167E">
        <w:rPr>
          <w:sz w:val="22"/>
        </w:rPr>
        <w:t xml:space="preserve">mieguistumas, </w:t>
      </w:r>
    </w:p>
    <w:p w14:paraId="75F49A4A" w14:textId="77777777" w:rsidR="00DE5866" w:rsidRPr="0058167E" w:rsidRDefault="00DE5866" w:rsidP="00DE5866">
      <w:pPr>
        <w:pStyle w:val="Pagrindinistekstas"/>
        <w:numPr>
          <w:ilvl w:val="0"/>
          <w:numId w:val="2"/>
        </w:numPr>
        <w:spacing w:after="0"/>
        <w:rPr>
          <w:sz w:val="22"/>
        </w:rPr>
      </w:pPr>
      <w:r w:rsidRPr="0058167E">
        <w:rPr>
          <w:sz w:val="22"/>
        </w:rPr>
        <w:t>galvos sukimasis (</w:t>
      </w:r>
      <w:proofErr w:type="spellStart"/>
      <w:r w:rsidRPr="0058167E">
        <w:rPr>
          <w:i/>
          <w:sz w:val="22"/>
        </w:rPr>
        <w:t>vertigo</w:t>
      </w:r>
      <w:proofErr w:type="spellEnd"/>
      <w:r w:rsidRPr="0058167E">
        <w:rPr>
          <w:sz w:val="22"/>
        </w:rPr>
        <w:t xml:space="preserve">), </w:t>
      </w:r>
    </w:p>
    <w:p w14:paraId="43D00603" w14:textId="77777777" w:rsidR="00DE5866" w:rsidRPr="0058167E" w:rsidRDefault="00DE5866" w:rsidP="00DE5866">
      <w:pPr>
        <w:pStyle w:val="Pagrindinistekstas"/>
        <w:numPr>
          <w:ilvl w:val="0"/>
          <w:numId w:val="2"/>
        </w:numPr>
        <w:spacing w:after="0"/>
        <w:rPr>
          <w:sz w:val="22"/>
        </w:rPr>
      </w:pPr>
      <w:r w:rsidRPr="0058167E">
        <w:rPr>
          <w:sz w:val="22"/>
        </w:rPr>
        <w:t>sumažėjęs jautrumas išoriniams dirgikliams (</w:t>
      </w:r>
      <w:proofErr w:type="spellStart"/>
      <w:r w:rsidRPr="0058167E">
        <w:rPr>
          <w:sz w:val="22"/>
        </w:rPr>
        <w:t>hipestezija</w:t>
      </w:r>
      <w:proofErr w:type="spellEnd"/>
      <w:r w:rsidRPr="0058167E">
        <w:rPr>
          <w:sz w:val="22"/>
        </w:rPr>
        <w:t>),</w:t>
      </w:r>
    </w:p>
    <w:p w14:paraId="1E83881E" w14:textId="77777777" w:rsidR="00DE5866" w:rsidRPr="0058167E" w:rsidRDefault="00DE5866" w:rsidP="00DE5866">
      <w:pPr>
        <w:pStyle w:val="Pagrindinistekstas"/>
        <w:numPr>
          <w:ilvl w:val="0"/>
          <w:numId w:val="2"/>
        </w:numPr>
        <w:spacing w:after="0"/>
        <w:rPr>
          <w:sz w:val="22"/>
        </w:rPr>
      </w:pPr>
      <w:r w:rsidRPr="0058167E">
        <w:rPr>
          <w:sz w:val="22"/>
        </w:rPr>
        <w:t xml:space="preserve">regėjimo sutrikimai, </w:t>
      </w:r>
    </w:p>
    <w:p w14:paraId="3709B75F" w14:textId="77777777" w:rsidR="00DE5866" w:rsidRPr="0058167E" w:rsidRDefault="00DE5866" w:rsidP="00DE5866">
      <w:pPr>
        <w:pStyle w:val="Pagrindinistekstas"/>
        <w:numPr>
          <w:ilvl w:val="0"/>
          <w:numId w:val="2"/>
        </w:numPr>
        <w:spacing w:after="0"/>
        <w:rPr>
          <w:sz w:val="22"/>
        </w:rPr>
      </w:pPr>
      <w:r w:rsidRPr="0058167E">
        <w:rPr>
          <w:sz w:val="22"/>
        </w:rPr>
        <w:t xml:space="preserve">ūžimas ausyse (skambėjimas, vibracija, </w:t>
      </w:r>
      <w:r w:rsidRPr="006C0F2F">
        <w:rPr>
          <w:sz w:val="22"/>
        </w:rPr>
        <w:t>dund</w:t>
      </w:r>
      <w:r w:rsidRPr="00635B88">
        <w:rPr>
          <w:sz w:val="22"/>
        </w:rPr>
        <w:t>ė</w:t>
      </w:r>
      <w:r w:rsidRPr="006C0F2F">
        <w:rPr>
          <w:sz w:val="22"/>
        </w:rPr>
        <w:t>jimas arba spragsėjimas</w:t>
      </w:r>
      <w:r w:rsidRPr="000C4B4D">
        <w:rPr>
          <w:sz w:val="22"/>
          <w:lang w:val="en-US"/>
        </w:rPr>
        <w:t>)</w:t>
      </w:r>
      <w:r w:rsidRPr="0058167E">
        <w:rPr>
          <w:sz w:val="22"/>
        </w:rPr>
        <w:t xml:space="preserve">, </w:t>
      </w:r>
    </w:p>
    <w:p w14:paraId="0ACC9480" w14:textId="77777777" w:rsidR="00DE5866" w:rsidRPr="0058167E" w:rsidRDefault="00DE5866" w:rsidP="00DE5866">
      <w:pPr>
        <w:pStyle w:val="Pagrindinistekstas"/>
        <w:numPr>
          <w:ilvl w:val="0"/>
          <w:numId w:val="2"/>
        </w:numPr>
        <w:spacing w:after="0"/>
        <w:rPr>
          <w:sz w:val="22"/>
        </w:rPr>
      </w:pPr>
      <w:r w:rsidRPr="0058167E">
        <w:rPr>
          <w:sz w:val="22"/>
        </w:rPr>
        <w:t xml:space="preserve">krūtinės skausmas, </w:t>
      </w:r>
    </w:p>
    <w:p w14:paraId="6569B5EF" w14:textId="77777777" w:rsidR="00DE5866" w:rsidRPr="0058167E" w:rsidRDefault="00DE5866" w:rsidP="00DE5866">
      <w:pPr>
        <w:pStyle w:val="Pagrindinistekstas"/>
        <w:numPr>
          <w:ilvl w:val="0"/>
          <w:numId w:val="2"/>
        </w:numPr>
        <w:spacing w:after="0"/>
        <w:rPr>
          <w:sz w:val="22"/>
        </w:rPr>
      </w:pPr>
      <w:r w:rsidRPr="0058167E">
        <w:rPr>
          <w:sz w:val="22"/>
        </w:rPr>
        <w:lastRenderedPageBreak/>
        <w:t xml:space="preserve">krūtinės angina (krūtinės skausmu pasireiškianti širdies liga, provokuojama fizinio krūvio arba emocinio streso), </w:t>
      </w:r>
    </w:p>
    <w:p w14:paraId="23757DF3" w14:textId="77777777" w:rsidR="00DE5866" w:rsidRPr="0058167E" w:rsidRDefault="00DE5866" w:rsidP="00DE5866">
      <w:pPr>
        <w:pStyle w:val="Pagrindinistekstas"/>
        <w:numPr>
          <w:ilvl w:val="0"/>
          <w:numId w:val="2"/>
        </w:numPr>
        <w:spacing w:after="0"/>
        <w:rPr>
          <w:sz w:val="22"/>
        </w:rPr>
      </w:pPr>
      <w:r w:rsidRPr="0058167E">
        <w:rPr>
          <w:sz w:val="22"/>
        </w:rPr>
        <w:t xml:space="preserve">greitas širdies plakimas (tachikardija), </w:t>
      </w:r>
    </w:p>
    <w:p w14:paraId="6D6D8ADF" w14:textId="77777777" w:rsidR="00DE5866" w:rsidRPr="0058167E" w:rsidRDefault="00DE5866" w:rsidP="00DE5866">
      <w:pPr>
        <w:pStyle w:val="Pagrindinistekstas"/>
        <w:numPr>
          <w:ilvl w:val="0"/>
          <w:numId w:val="2"/>
        </w:numPr>
        <w:spacing w:after="0"/>
        <w:rPr>
          <w:sz w:val="22"/>
        </w:rPr>
      </w:pPr>
      <w:r w:rsidRPr="0058167E">
        <w:rPr>
          <w:sz w:val="22"/>
        </w:rPr>
        <w:t>žemas kraujo spaudimas (</w:t>
      </w:r>
      <w:proofErr w:type="spellStart"/>
      <w:r w:rsidRPr="0058167E">
        <w:rPr>
          <w:sz w:val="22"/>
        </w:rPr>
        <w:t>hipotenzija</w:t>
      </w:r>
      <w:proofErr w:type="spellEnd"/>
      <w:r w:rsidRPr="0058167E">
        <w:rPr>
          <w:sz w:val="22"/>
        </w:rPr>
        <w:t xml:space="preserve">), </w:t>
      </w:r>
    </w:p>
    <w:p w14:paraId="1E7584AD" w14:textId="77777777" w:rsidR="00DE5866" w:rsidRPr="0058167E" w:rsidRDefault="00DE5866" w:rsidP="00DE5866">
      <w:pPr>
        <w:pStyle w:val="Pagrindinistekstas"/>
        <w:numPr>
          <w:ilvl w:val="0"/>
          <w:numId w:val="2"/>
        </w:numPr>
        <w:spacing w:after="0"/>
        <w:rPr>
          <w:sz w:val="22"/>
        </w:rPr>
      </w:pPr>
      <w:r w:rsidRPr="0058167E">
        <w:rPr>
          <w:sz w:val="22"/>
        </w:rPr>
        <w:t xml:space="preserve">kraujavimas iš nosies, </w:t>
      </w:r>
    </w:p>
    <w:p w14:paraId="1D6F9779" w14:textId="77777777" w:rsidR="00DE5866" w:rsidRPr="0058167E" w:rsidRDefault="00DE5866" w:rsidP="00DE5866">
      <w:pPr>
        <w:pStyle w:val="Pagrindinistekstas"/>
        <w:numPr>
          <w:ilvl w:val="0"/>
          <w:numId w:val="2"/>
        </w:numPr>
        <w:spacing w:after="0"/>
        <w:rPr>
          <w:sz w:val="22"/>
        </w:rPr>
      </w:pPr>
      <w:r w:rsidRPr="0058167E">
        <w:rPr>
          <w:sz w:val="22"/>
        </w:rPr>
        <w:t>pasunkėjęs kvėpavimas arba dusulys (</w:t>
      </w:r>
      <w:proofErr w:type="spellStart"/>
      <w:r w:rsidRPr="0058167E">
        <w:rPr>
          <w:sz w:val="22"/>
        </w:rPr>
        <w:t>dispnėja</w:t>
      </w:r>
      <w:proofErr w:type="spellEnd"/>
      <w:r w:rsidRPr="0058167E">
        <w:rPr>
          <w:sz w:val="22"/>
        </w:rPr>
        <w:t xml:space="preserve">), </w:t>
      </w:r>
    </w:p>
    <w:p w14:paraId="5D12C064" w14:textId="77777777" w:rsidR="00DE5866" w:rsidRPr="0058167E" w:rsidRDefault="00DE5866" w:rsidP="00DE5866">
      <w:pPr>
        <w:pStyle w:val="Pagrindinistekstas"/>
        <w:numPr>
          <w:ilvl w:val="0"/>
          <w:numId w:val="2"/>
        </w:numPr>
        <w:spacing w:after="0"/>
        <w:rPr>
          <w:sz w:val="22"/>
        </w:rPr>
      </w:pPr>
      <w:r w:rsidRPr="0058167E">
        <w:rPr>
          <w:sz w:val="22"/>
        </w:rPr>
        <w:t xml:space="preserve">viduriavimas, </w:t>
      </w:r>
    </w:p>
    <w:p w14:paraId="336BA873" w14:textId="77777777" w:rsidR="00DE5866" w:rsidRPr="0058167E" w:rsidRDefault="00DE5866" w:rsidP="00DE5866">
      <w:pPr>
        <w:pStyle w:val="Pagrindinistekstas"/>
        <w:numPr>
          <w:ilvl w:val="0"/>
          <w:numId w:val="2"/>
        </w:numPr>
        <w:spacing w:after="0"/>
        <w:rPr>
          <w:sz w:val="22"/>
        </w:rPr>
      </w:pPr>
      <w:r w:rsidRPr="0058167E">
        <w:rPr>
          <w:sz w:val="22"/>
        </w:rPr>
        <w:t>pykinimas</w:t>
      </w:r>
    </w:p>
    <w:p w14:paraId="442A21BD" w14:textId="77777777" w:rsidR="00DE5866" w:rsidRPr="0058167E" w:rsidRDefault="00DE5866" w:rsidP="00DE5866">
      <w:pPr>
        <w:pStyle w:val="Pagrindinistekstas"/>
        <w:numPr>
          <w:ilvl w:val="0"/>
          <w:numId w:val="2"/>
        </w:numPr>
        <w:spacing w:after="0"/>
        <w:rPr>
          <w:sz w:val="22"/>
        </w:rPr>
      </w:pPr>
      <w:r w:rsidRPr="0058167E">
        <w:rPr>
          <w:sz w:val="22"/>
        </w:rPr>
        <w:t xml:space="preserve">vėmimas,  </w:t>
      </w:r>
    </w:p>
    <w:p w14:paraId="1F5D20F6" w14:textId="77777777" w:rsidR="00DE5866" w:rsidRPr="0058167E" w:rsidRDefault="00DE5866" w:rsidP="00DE5866">
      <w:pPr>
        <w:pStyle w:val="Pagrindinistekstas"/>
        <w:numPr>
          <w:ilvl w:val="0"/>
          <w:numId w:val="2"/>
        </w:numPr>
        <w:spacing w:after="0"/>
        <w:rPr>
          <w:sz w:val="22"/>
        </w:rPr>
      </w:pPr>
      <w:r w:rsidRPr="0058167E">
        <w:rPr>
          <w:sz w:val="22"/>
        </w:rPr>
        <w:t xml:space="preserve">pilvo ir žarnyno skausmas, </w:t>
      </w:r>
    </w:p>
    <w:p w14:paraId="52C633EA" w14:textId="77777777" w:rsidR="00DE5866" w:rsidRPr="00CF510C"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burnos džiūvimas</w:t>
      </w:r>
      <w:r w:rsidRPr="00CF510C">
        <w:rPr>
          <w:rFonts w:ascii="Times New Roman" w:hAnsi="Times New Roman"/>
        </w:rPr>
        <w:t xml:space="preserve">, </w:t>
      </w:r>
    </w:p>
    <w:p w14:paraId="18C27AD7" w14:textId="77777777" w:rsidR="00DE5866" w:rsidRPr="00304097"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sutrikęs virškinimas (dispepsija)</w:t>
      </w:r>
    </w:p>
    <w:p w14:paraId="77EF53FB" w14:textId="77777777" w:rsidR="00DE5866" w:rsidRPr="00CE587C" w:rsidRDefault="00DE5866" w:rsidP="00DE5866">
      <w:pPr>
        <w:pStyle w:val="MediumGrid1-Accent21"/>
        <w:numPr>
          <w:ilvl w:val="0"/>
          <w:numId w:val="2"/>
        </w:numPr>
        <w:spacing w:after="0" w:line="240" w:lineRule="auto"/>
        <w:rPr>
          <w:rFonts w:ascii="Times New Roman" w:hAnsi="Times New Roman"/>
        </w:rPr>
      </w:pPr>
      <w:r w:rsidRPr="00CE587C">
        <w:rPr>
          <w:rFonts w:ascii="Times New Roman" w:hAnsi="Times New Roman"/>
        </w:rPr>
        <w:t>vidurių užkietėjimas,</w:t>
      </w:r>
    </w:p>
    <w:p w14:paraId="3375C822" w14:textId="77777777" w:rsidR="00DE5866" w:rsidRPr="00CE587C" w:rsidRDefault="00DE5866" w:rsidP="00DE5866">
      <w:pPr>
        <w:pStyle w:val="MediumGrid1-Accent21"/>
        <w:numPr>
          <w:ilvl w:val="0"/>
          <w:numId w:val="2"/>
        </w:numPr>
        <w:spacing w:after="0" w:line="240" w:lineRule="auto"/>
        <w:rPr>
          <w:rFonts w:ascii="Times New Roman" w:hAnsi="Times New Roman"/>
        </w:rPr>
      </w:pPr>
      <w:proofErr w:type="spellStart"/>
      <w:r w:rsidRPr="00CE587C">
        <w:rPr>
          <w:rFonts w:ascii="Times New Roman" w:hAnsi="Times New Roman"/>
        </w:rPr>
        <w:t>gastroenteritas</w:t>
      </w:r>
      <w:proofErr w:type="spellEnd"/>
      <w:r w:rsidRPr="00CE587C">
        <w:rPr>
          <w:rFonts w:ascii="Times New Roman" w:hAnsi="Times New Roman"/>
        </w:rPr>
        <w:t xml:space="preserve"> (</w:t>
      </w:r>
      <w:r w:rsidRPr="00304097">
        <w:rPr>
          <w:rFonts w:ascii="Times New Roman" w:hAnsi="Times New Roman"/>
        </w:rPr>
        <w:t>skrandžio ir žarnyno uždegimas</w:t>
      </w:r>
      <w:r w:rsidRPr="00CE587C">
        <w:rPr>
          <w:rFonts w:ascii="Times New Roman" w:hAnsi="Times New Roman"/>
        </w:rPr>
        <w:t>),</w:t>
      </w:r>
    </w:p>
    <w:p w14:paraId="488B953F" w14:textId="77777777" w:rsidR="00DE5866" w:rsidRPr="00CF510C" w:rsidRDefault="00DE5866" w:rsidP="00DE5866">
      <w:pPr>
        <w:pStyle w:val="MediumGrid1-Accent21"/>
        <w:numPr>
          <w:ilvl w:val="0"/>
          <w:numId w:val="2"/>
        </w:numPr>
        <w:spacing w:after="0" w:line="240" w:lineRule="auto"/>
      </w:pPr>
      <w:r w:rsidRPr="00CF510C">
        <w:rPr>
          <w:rFonts w:ascii="Times New Roman" w:hAnsi="Times New Roman"/>
        </w:rPr>
        <w:t xml:space="preserve">dantenų išvešėjimas (pernelyg gausus dantenų susiformavimas), </w:t>
      </w:r>
    </w:p>
    <w:p w14:paraId="2DE96402" w14:textId="77777777" w:rsidR="00DE5866" w:rsidRPr="00CF510C"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 xml:space="preserve">laikinai </w:t>
      </w:r>
      <w:r w:rsidRPr="00CF510C">
        <w:rPr>
          <w:rFonts w:ascii="Times New Roman" w:hAnsi="Times New Roman"/>
        </w:rPr>
        <w:t xml:space="preserve">padidėjęs kepenų fermentų </w:t>
      </w:r>
      <w:r>
        <w:rPr>
          <w:rFonts w:ascii="Times New Roman" w:hAnsi="Times New Roman"/>
        </w:rPr>
        <w:t>aktyvumas</w:t>
      </w:r>
      <w:r w:rsidRPr="00CF510C">
        <w:rPr>
          <w:rFonts w:ascii="Times New Roman" w:hAnsi="Times New Roman"/>
        </w:rPr>
        <w:t xml:space="preserve"> kraujyje, </w:t>
      </w:r>
    </w:p>
    <w:p w14:paraId="6DAE7D8F" w14:textId="77777777" w:rsidR="00DE5866" w:rsidRPr="00CF510C"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raumenų skausmas (</w:t>
      </w:r>
      <w:proofErr w:type="spellStart"/>
      <w:r w:rsidRPr="00CF510C">
        <w:rPr>
          <w:rFonts w:ascii="Times New Roman" w:eastAsia="Times New Roman" w:hAnsi="Times New Roman"/>
          <w:szCs w:val="20"/>
          <w:lang w:eastAsia="lt-LT"/>
        </w:rPr>
        <w:t>mialgija</w:t>
      </w:r>
      <w:proofErr w:type="spellEnd"/>
      <w:r w:rsidRPr="00CF510C">
        <w:rPr>
          <w:rFonts w:ascii="Times New Roman" w:eastAsia="Times New Roman" w:hAnsi="Times New Roman"/>
          <w:szCs w:val="20"/>
          <w:lang w:eastAsia="lt-LT"/>
        </w:rPr>
        <w:t xml:space="preserve">), </w:t>
      </w:r>
    </w:p>
    <w:p w14:paraId="5A13D92C" w14:textId="77777777" w:rsidR="00DE5866" w:rsidRPr="00CF510C"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gausesnis šlapinimasis (</w:t>
      </w:r>
      <w:proofErr w:type="spellStart"/>
      <w:r w:rsidRPr="00CF510C">
        <w:rPr>
          <w:rFonts w:ascii="Times New Roman" w:eastAsia="Times New Roman" w:hAnsi="Times New Roman"/>
          <w:szCs w:val="20"/>
          <w:lang w:eastAsia="lt-LT"/>
        </w:rPr>
        <w:t>poliurija</w:t>
      </w:r>
      <w:proofErr w:type="spellEnd"/>
      <w:r w:rsidRPr="00CF510C">
        <w:rPr>
          <w:rFonts w:ascii="Times New Roman" w:eastAsia="Times New Roman" w:hAnsi="Times New Roman"/>
          <w:szCs w:val="20"/>
          <w:lang w:eastAsia="lt-LT"/>
        </w:rPr>
        <w:t xml:space="preserve">), </w:t>
      </w:r>
    </w:p>
    <w:p w14:paraId="467F617F" w14:textId="77777777" w:rsidR="00DE5866" w:rsidRPr="00CF510C"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nespecifinis skausmas.</w:t>
      </w:r>
    </w:p>
    <w:p w14:paraId="1FCC3049" w14:textId="77777777" w:rsidR="00DE5866" w:rsidRPr="00CE587C" w:rsidRDefault="00DE5866" w:rsidP="00DE5866">
      <w:pPr>
        <w:spacing w:after="0" w:line="240" w:lineRule="auto"/>
        <w:rPr>
          <w:rFonts w:ascii="Times New Roman" w:hAnsi="Times New Roman"/>
        </w:rPr>
      </w:pPr>
    </w:p>
    <w:p w14:paraId="7765309D" w14:textId="77777777" w:rsidR="00DE5866" w:rsidRPr="00A87A68" w:rsidRDefault="00DE5866" w:rsidP="00DE5866">
      <w:pPr>
        <w:spacing w:after="0" w:line="240" w:lineRule="auto"/>
        <w:rPr>
          <w:rFonts w:ascii="Times New Roman" w:eastAsia="Times New Roman" w:hAnsi="Times New Roman"/>
          <w:b/>
          <w:bCs/>
          <w:iCs/>
          <w:szCs w:val="20"/>
          <w:lang w:eastAsia="lt-LT"/>
        </w:rPr>
      </w:pPr>
      <w:r w:rsidRPr="00A87A68">
        <w:rPr>
          <w:rFonts w:ascii="Times New Roman" w:eastAsia="Times New Roman" w:hAnsi="Times New Roman"/>
          <w:b/>
          <w:bCs/>
          <w:iCs/>
          <w:szCs w:val="20"/>
          <w:lang w:eastAsia="lt-LT"/>
        </w:rPr>
        <w:t>Reti šalutinio poveikio reiškiniai (</w:t>
      </w:r>
      <w:r w:rsidRPr="00A87A68">
        <w:rPr>
          <w:rFonts w:ascii="Times New Roman" w:hAnsi="Times New Roman"/>
          <w:b/>
          <w:bCs/>
          <w:iCs/>
        </w:rPr>
        <w:t xml:space="preserve">gali </w:t>
      </w:r>
      <w:r w:rsidRPr="00A87A68">
        <w:rPr>
          <w:rFonts w:ascii="Times New Roman" w:hAnsi="Times New Roman"/>
          <w:b/>
          <w:bCs/>
          <w:iCs/>
          <w:noProof/>
          <w:snapToGrid w:val="0"/>
        </w:rPr>
        <w:t>pasireikšti rečiau</w:t>
      </w:r>
      <w:r w:rsidRPr="00A87A68">
        <w:rPr>
          <w:rFonts w:ascii="Times New Roman" w:hAnsi="Times New Roman"/>
          <w:b/>
          <w:bCs/>
          <w:iCs/>
        </w:rPr>
        <w:t xml:space="preserve"> kaip 1 iš </w:t>
      </w:r>
      <w:r w:rsidRPr="00A87A68">
        <w:rPr>
          <w:rFonts w:ascii="Times New Roman" w:hAnsi="Times New Roman"/>
          <w:b/>
          <w:bCs/>
          <w:iCs/>
          <w:noProof/>
          <w:snapToGrid w:val="0"/>
        </w:rPr>
        <w:t>1 000 asmenų</w:t>
      </w:r>
      <w:r w:rsidRPr="00A87A68">
        <w:rPr>
          <w:rFonts w:ascii="Times New Roman" w:eastAsia="Times New Roman" w:hAnsi="Times New Roman"/>
          <w:b/>
          <w:bCs/>
          <w:iCs/>
          <w:szCs w:val="20"/>
          <w:lang w:eastAsia="lt-LT"/>
        </w:rPr>
        <w:t>):</w:t>
      </w:r>
    </w:p>
    <w:p w14:paraId="0006FDE9" w14:textId="77777777" w:rsidR="00DE5866" w:rsidRPr="00CF510C"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 xml:space="preserve">sumažėjęs apetitas, </w:t>
      </w:r>
    </w:p>
    <w:p w14:paraId="27478553" w14:textId="77777777" w:rsidR="00DE5866" w:rsidRPr="00CF510C"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 xml:space="preserve">miokardo infarktas, </w:t>
      </w:r>
    </w:p>
    <w:p w14:paraId="7DD28509" w14:textId="77777777" w:rsidR="00DE5866" w:rsidRPr="00CF510C" w:rsidRDefault="00DE5866" w:rsidP="00DE5866">
      <w:pPr>
        <w:pStyle w:val="MediumGrid1-Accent21"/>
        <w:numPr>
          <w:ilvl w:val="0"/>
          <w:numId w:val="2"/>
        </w:numPr>
        <w:spacing w:after="0" w:line="240" w:lineRule="auto"/>
      </w:pPr>
      <w:r w:rsidRPr="00CF510C">
        <w:rPr>
          <w:rFonts w:ascii="Times New Roman" w:eastAsia="Times New Roman" w:hAnsi="Times New Roman"/>
          <w:szCs w:val="20"/>
          <w:lang w:eastAsia="lt-LT"/>
        </w:rPr>
        <w:t>krūtų padidėjimas vyrams (</w:t>
      </w:r>
      <w:proofErr w:type="spellStart"/>
      <w:r w:rsidRPr="00CF510C">
        <w:rPr>
          <w:rFonts w:ascii="Times New Roman" w:eastAsia="Times New Roman" w:hAnsi="Times New Roman"/>
          <w:szCs w:val="20"/>
          <w:lang w:eastAsia="lt-LT"/>
        </w:rPr>
        <w:t>ginekomastija</w:t>
      </w:r>
      <w:proofErr w:type="spellEnd"/>
      <w:r w:rsidRPr="00CF510C">
        <w:rPr>
          <w:rFonts w:ascii="Times New Roman" w:eastAsia="Times New Roman" w:hAnsi="Times New Roman"/>
          <w:szCs w:val="20"/>
          <w:lang w:eastAsia="lt-LT"/>
        </w:rPr>
        <w:t>).</w:t>
      </w:r>
    </w:p>
    <w:p w14:paraId="1046A77A" w14:textId="77777777" w:rsidR="00DE5866" w:rsidRPr="001D178F" w:rsidRDefault="00DE5866" w:rsidP="00DE5866">
      <w:pPr>
        <w:spacing w:after="0" w:line="240" w:lineRule="auto"/>
        <w:rPr>
          <w:rFonts w:ascii="Times New Roman" w:hAnsi="Times New Roman"/>
        </w:rPr>
      </w:pPr>
    </w:p>
    <w:p w14:paraId="0193BAE2" w14:textId="77777777" w:rsidR="00DE5866" w:rsidRPr="00A87A68" w:rsidRDefault="00DE5866" w:rsidP="00DE5866">
      <w:pPr>
        <w:pStyle w:val="Pagrindinistekstas"/>
        <w:spacing w:after="0"/>
        <w:rPr>
          <w:b/>
          <w:bCs/>
          <w:iCs/>
          <w:sz w:val="22"/>
        </w:rPr>
      </w:pPr>
      <w:r w:rsidRPr="00A87A68">
        <w:rPr>
          <w:b/>
          <w:bCs/>
          <w:iCs/>
          <w:sz w:val="22"/>
        </w:rPr>
        <w:t>Labai reti šalutinio poveikio reiškiniai (gali pasireikšti rečiau kaip 1 iš 10 000 asmenų):</w:t>
      </w:r>
    </w:p>
    <w:p w14:paraId="1B750F20" w14:textId="77777777" w:rsidR="00DE5866" w:rsidRPr="00CE587C" w:rsidRDefault="00DE5866" w:rsidP="00DE5866">
      <w:pPr>
        <w:tabs>
          <w:tab w:val="left" w:pos="567"/>
        </w:tabs>
        <w:spacing w:after="0" w:line="240" w:lineRule="auto"/>
        <w:rPr>
          <w:rFonts w:ascii="Times New Roman" w:eastAsia="Times New Roman" w:hAnsi="Times New Roman"/>
          <w:noProof/>
          <w:snapToGrid w:val="0"/>
          <w:szCs w:val="24"/>
        </w:rPr>
      </w:pPr>
      <w:r w:rsidRPr="00CE587C">
        <w:rPr>
          <w:rFonts w:ascii="Times New Roman" w:hAnsi="Times New Roman"/>
        </w:rPr>
        <w:t>-</w:t>
      </w:r>
      <w:r w:rsidRPr="00CE587C">
        <w:rPr>
          <w:rFonts w:ascii="Times New Roman" w:hAnsi="Times New Roman"/>
        </w:rPr>
        <w:tab/>
      </w:r>
      <w:r>
        <w:rPr>
          <w:rFonts w:ascii="Times New Roman" w:hAnsi="Times New Roman"/>
        </w:rPr>
        <w:t xml:space="preserve">   s</w:t>
      </w:r>
      <w:r w:rsidRPr="00CE587C">
        <w:rPr>
          <w:rFonts w:ascii="Times New Roman" w:hAnsi="Times New Roman"/>
        </w:rPr>
        <w:t>umažėjęs</w:t>
      </w:r>
      <w:r>
        <w:rPr>
          <w:rFonts w:ascii="Times New Roman" w:hAnsi="Times New Roman"/>
        </w:rPr>
        <w:t xml:space="preserve"> </w:t>
      </w:r>
      <w:proofErr w:type="spellStart"/>
      <w:r w:rsidRPr="00CE587C">
        <w:rPr>
          <w:rFonts w:ascii="Times New Roman" w:hAnsi="Times New Roman"/>
        </w:rPr>
        <w:t>baltujų</w:t>
      </w:r>
      <w:proofErr w:type="spellEnd"/>
      <w:r w:rsidRPr="00CE587C">
        <w:rPr>
          <w:rFonts w:ascii="Times New Roman" w:hAnsi="Times New Roman"/>
        </w:rPr>
        <w:t xml:space="preserve"> kraujo ląstelių skaičius</w:t>
      </w:r>
      <w:r>
        <w:rPr>
          <w:rFonts w:ascii="Times New Roman" w:hAnsi="Times New Roman"/>
        </w:rPr>
        <w:t>, dėl ko gali padidėti infekcijų rizika</w:t>
      </w:r>
      <w:r w:rsidRPr="00CE587C">
        <w:rPr>
          <w:rFonts w:ascii="Times New Roman" w:hAnsi="Times New Roman"/>
        </w:rPr>
        <w:t>.</w:t>
      </w:r>
    </w:p>
    <w:p w14:paraId="74D1F9BE" w14:textId="77777777" w:rsidR="00DE5866" w:rsidRDefault="00DE5866" w:rsidP="00DE5866">
      <w:pPr>
        <w:tabs>
          <w:tab w:val="left" w:pos="567"/>
        </w:tabs>
        <w:spacing w:after="0" w:line="240" w:lineRule="auto"/>
        <w:rPr>
          <w:rFonts w:ascii="Times New Roman" w:eastAsia="Times New Roman" w:hAnsi="Times New Roman"/>
          <w:b/>
          <w:noProof/>
          <w:snapToGrid w:val="0"/>
          <w:szCs w:val="24"/>
        </w:rPr>
      </w:pPr>
    </w:p>
    <w:p w14:paraId="3666DF6E" w14:textId="77777777" w:rsidR="00DE5866" w:rsidRPr="005517C7" w:rsidRDefault="00DE5866" w:rsidP="00DE5866">
      <w:pPr>
        <w:tabs>
          <w:tab w:val="left" w:pos="567"/>
        </w:tabs>
        <w:spacing w:after="0" w:line="240" w:lineRule="auto"/>
        <w:rPr>
          <w:rFonts w:ascii="Times New Roman" w:eastAsia="Times New Roman" w:hAnsi="Times New Roman"/>
          <w:b/>
          <w:snapToGrid w:val="0"/>
          <w:szCs w:val="24"/>
        </w:rPr>
      </w:pPr>
      <w:r w:rsidRPr="005517C7">
        <w:rPr>
          <w:rFonts w:ascii="Times New Roman" w:eastAsia="Times New Roman" w:hAnsi="Times New Roman"/>
          <w:b/>
          <w:noProof/>
          <w:snapToGrid w:val="0"/>
          <w:szCs w:val="24"/>
        </w:rPr>
        <w:t>Pranešimas apie šalutinį poveikį</w:t>
      </w:r>
    </w:p>
    <w:p w14:paraId="23964253" w14:textId="77777777" w:rsidR="00DE5866" w:rsidRPr="00A87A68" w:rsidRDefault="00DE5866" w:rsidP="00DE5866">
      <w:pPr>
        <w:tabs>
          <w:tab w:val="left" w:pos="567"/>
        </w:tabs>
        <w:suppressAutoHyphens/>
        <w:spacing w:after="0" w:line="240" w:lineRule="auto"/>
        <w:rPr>
          <w:rFonts w:ascii="Times New Roman" w:hAnsi="Times New Roman"/>
          <w:color w:val="000000"/>
          <w:lang w:eastAsia="ar-SA"/>
        </w:rPr>
      </w:pPr>
      <w:r w:rsidRPr="00A87A68">
        <w:rPr>
          <w:rFonts w:ascii="Times New Roman" w:hAnsi="Times New Roman"/>
          <w:snapToGrid w:val="0"/>
          <w:color w:val="000000"/>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87A68">
          <w:rPr>
            <w:rFonts w:ascii="Times New Roman" w:hAnsi="Times New Roman"/>
            <w:snapToGrid w:val="0"/>
            <w:color w:val="0000FF"/>
            <w:u w:val="single"/>
          </w:rPr>
          <w:t>https://vvkt.lrv.lt/lt/</w:t>
        </w:r>
      </w:hyperlink>
      <w:r w:rsidRPr="00A87A68">
        <w:rPr>
          <w:rFonts w:ascii="Times New Roman" w:hAnsi="Times New Roman"/>
          <w:snapToGrid w:val="0"/>
          <w:color w:val="000000"/>
          <w:szCs w:val="20"/>
        </w:rPr>
        <w:t xml:space="preserve"> nurodytais būdais arba paskambinti nemokamu telefonu +370 800 73 568. Pranešdami apie šalutinį poveikį galite mums padėti gauti daugiau informacijos apie šio vaisto saugumą.</w:t>
      </w:r>
    </w:p>
    <w:p w14:paraId="567B28F1" w14:textId="77777777" w:rsidR="00DE5866" w:rsidRPr="00812D09" w:rsidRDefault="00DE5866" w:rsidP="00DE5866">
      <w:pPr>
        <w:spacing w:after="0" w:line="240" w:lineRule="auto"/>
        <w:rPr>
          <w:rFonts w:ascii="Times New Roman" w:hAnsi="Times New Roman"/>
        </w:rPr>
      </w:pPr>
    </w:p>
    <w:p w14:paraId="4DDE87A2" w14:textId="77777777" w:rsidR="00DE5866" w:rsidRDefault="00DE5866" w:rsidP="00DE5866">
      <w:pPr>
        <w:spacing w:after="0" w:line="240" w:lineRule="auto"/>
      </w:pPr>
    </w:p>
    <w:p w14:paraId="6D0622C6" w14:textId="77777777" w:rsidR="00DE5866" w:rsidRPr="005517C7" w:rsidRDefault="00DE5866" w:rsidP="00DE5866">
      <w:pPr>
        <w:keepNext/>
        <w:tabs>
          <w:tab w:val="left" w:pos="728"/>
        </w:tabs>
        <w:spacing w:after="0" w:line="240" w:lineRule="auto"/>
        <w:outlineLvl w:val="1"/>
      </w:pPr>
      <w:r w:rsidRPr="005517C7">
        <w:rPr>
          <w:rFonts w:ascii="Times New Roman" w:hAnsi="Times New Roman"/>
          <w:b/>
        </w:rPr>
        <w:t>5.</w:t>
      </w:r>
      <w:r w:rsidRPr="005517C7">
        <w:rPr>
          <w:rFonts w:ascii="Times New Roman" w:hAnsi="Times New Roman"/>
          <w:b/>
        </w:rPr>
        <w:tab/>
      </w:r>
      <w:r w:rsidRPr="005517C7">
        <w:rPr>
          <w:rFonts w:ascii="Times New Roman" w:eastAsia="Times New Roman" w:hAnsi="Times New Roman"/>
          <w:b/>
          <w:szCs w:val="20"/>
          <w:lang w:eastAsia="lt-LT"/>
        </w:rPr>
        <w:t xml:space="preserve">Kaip laikyti </w:t>
      </w:r>
      <w:proofErr w:type="spellStart"/>
      <w:r w:rsidRPr="005517C7">
        <w:rPr>
          <w:rFonts w:ascii="Times New Roman" w:eastAsia="Times New Roman" w:hAnsi="Times New Roman"/>
          <w:b/>
          <w:szCs w:val="20"/>
          <w:lang w:eastAsia="lt-LT"/>
        </w:rPr>
        <w:t>Lusopress</w:t>
      </w:r>
      <w:proofErr w:type="spellEnd"/>
    </w:p>
    <w:p w14:paraId="1F70E65D" w14:textId="77777777" w:rsidR="00DE5866" w:rsidRPr="005517C7" w:rsidRDefault="00DE5866" w:rsidP="00DE5866">
      <w:pPr>
        <w:spacing w:after="0" w:line="240" w:lineRule="auto"/>
        <w:rPr>
          <w:rFonts w:ascii="Times New Roman" w:hAnsi="Times New Roman"/>
          <w:b/>
        </w:rPr>
      </w:pPr>
    </w:p>
    <w:p w14:paraId="49424EEF" w14:textId="77777777" w:rsidR="00DE5866" w:rsidRPr="005517C7" w:rsidRDefault="00DE5866" w:rsidP="00DE5866">
      <w:pPr>
        <w:spacing w:after="0" w:line="240" w:lineRule="auto"/>
      </w:pPr>
      <w:r w:rsidRPr="005517C7">
        <w:rPr>
          <w:rFonts w:ascii="Times New Roman" w:hAnsi="Times New Roman"/>
          <w:noProof/>
        </w:rPr>
        <w:t>Šį vaistą</w:t>
      </w:r>
      <w:r w:rsidRPr="005517C7">
        <w:rPr>
          <w:rFonts w:ascii="Times New Roman" w:hAnsi="Times New Roman"/>
        </w:rPr>
        <w:t xml:space="preserve"> laikykite vaikams </w:t>
      </w:r>
      <w:r w:rsidRPr="005517C7">
        <w:rPr>
          <w:rFonts w:ascii="Times New Roman" w:eastAsia="Times New Roman" w:hAnsi="Times New Roman"/>
          <w:szCs w:val="20"/>
          <w:lang w:eastAsia="lt-LT"/>
        </w:rPr>
        <w:t xml:space="preserve">nepastebimoje ir </w:t>
      </w:r>
      <w:r w:rsidRPr="005517C7">
        <w:rPr>
          <w:rFonts w:ascii="Times New Roman" w:hAnsi="Times New Roman"/>
        </w:rPr>
        <w:t>nepasiekiamoje vietoje.</w:t>
      </w:r>
    </w:p>
    <w:p w14:paraId="0FDAF5CD" w14:textId="77777777" w:rsidR="00DE5866" w:rsidRPr="008C676F" w:rsidRDefault="00DE5866" w:rsidP="00DE5866">
      <w:pPr>
        <w:spacing w:after="0" w:line="240" w:lineRule="auto"/>
        <w:rPr>
          <w:rFonts w:ascii="Times New Roman" w:hAnsi="Times New Roman"/>
        </w:rPr>
      </w:pPr>
    </w:p>
    <w:p w14:paraId="5E147E2E" w14:textId="77777777" w:rsidR="00DE5866" w:rsidRPr="005517C7" w:rsidRDefault="00DE5866" w:rsidP="00DE5866">
      <w:pPr>
        <w:spacing w:after="0" w:line="240" w:lineRule="auto"/>
      </w:pPr>
      <w:r>
        <w:rPr>
          <w:rFonts w:ascii="Times New Roman" w:hAnsi="Times New Roman"/>
        </w:rPr>
        <w:t>Šiam vaistui specialių laikymo sąlygų nereikia.</w:t>
      </w:r>
    </w:p>
    <w:p w14:paraId="53399A34" w14:textId="77777777" w:rsidR="00DE5866" w:rsidRPr="005517C7" w:rsidRDefault="00DE5866" w:rsidP="00DE5866">
      <w:pPr>
        <w:spacing w:after="0" w:line="240" w:lineRule="auto"/>
      </w:pPr>
    </w:p>
    <w:p w14:paraId="63DDA184" w14:textId="77777777" w:rsidR="00DE5866" w:rsidRPr="005517C7" w:rsidRDefault="00DE5866" w:rsidP="00DE5866">
      <w:pPr>
        <w:spacing w:after="0" w:line="240" w:lineRule="auto"/>
      </w:pPr>
      <w:r w:rsidRPr="005517C7">
        <w:rPr>
          <w:rFonts w:ascii="Times New Roman" w:hAnsi="Times New Roman"/>
        </w:rPr>
        <w:t xml:space="preserve">Ant dėžutės  ir lizdinės plokštelės po </w:t>
      </w:r>
      <w:r>
        <w:rPr>
          <w:rFonts w:ascii="Times New Roman" w:hAnsi="Times New Roman"/>
        </w:rPr>
        <w:t>„</w:t>
      </w:r>
      <w:r w:rsidRPr="005517C7">
        <w:rPr>
          <w:rFonts w:ascii="Times New Roman" w:hAnsi="Times New Roman"/>
        </w:rPr>
        <w:t>EXP</w:t>
      </w:r>
      <w:r>
        <w:rPr>
          <w:rFonts w:ascii="Times New Roman" w:hAnsi="Times New Roman"/>
        </w:rPr>
        <w:t>“</w:t>
      </w:r>
      <w:r w:rsidRPr="005517C7">
        <w:rPr>
          <w:rFonts w:ascii="Times New Roman" w:hAnsi="Times New Roman"/>
        </w:rPr>
        <w:t xml:space="preserve"> nurodytam tinkamumo laikui pasibaigus, šio vaisto vartoti negalima. Vaistas tinka vartoti iki paskutinės nurodyto mėnesio dienos. </w:t>
      </w:r>
    </w:p>
    <w:p w14:paraId="488A42FB" w14:textId="77777777" w:rsidR="00DE5866" w:rsidRPr="005517C7" w:rsidRDefault="00DE5866" w:rsidP="00DE5866">
      <w:pPr>
        <w:spacing w:after="0" w:line="240" w:lineRule="auto"/>
      </w:pPr>
    </w:p>
    <w:p w14:paraId="7B3884F3" w14:textId="77777777" w:rsidR="00DE5866" w:rsidRPr="00D35DAE" w:rsidRDefault="00DE5866" w:rsidP="00DE5866">
      <w:pPr>
        <w:spacing w:after="0" w:line="240" w:lineRule="auto"/>
        <w:rPr>
          <w:rFonts w:ascii="Times New Roman" w:eastAsia="Times New Roman" w:hAnsi="Times New Roman"/>
          <w:szCs w:val="20"/>
          <w:lang w:eastAsia="lt-LT"/>
        </w:rPr>
      </w:pPr>
      <w:r w:rsidRPr="005517C7">
        <w:rPr>
          <w:rFonts w:ascii="Times New Roman" w:hAnsi="Times New Roman"/>
        </w:rPr>
        <w:t>Iš lizdinės pakuotės išimtas tabletes reikia laikyti, kad jos būtų apsaugotos nuo šviesos</w:t>
      </w:r>
      <w:r>
        <w:rPr>
          <w:rFonts w:ascii="Times New Roman" w:hAnsi="Times New Roman"/>
        </w:rPr>
        <w:t xml:space="preserve">. </w:t>
      </w:r>
      <w:r w:rsidRPr="00304097">
        <w:rPr>
          <w:rFonts w:ascii="Times New Roman" w:hAnsi="Times New Roman"/>
        </w:rPr>
        <w:t>Vaistų negalima iš</w:t>
      </w:r>
      <w:r w:rsidRPr="00D35DAE">
        <w:rPr>
          <w:rFonts w:ascii="Times New Roman" w:eastAsia="Times New Roman" w:hAnsi="Times New Roman"/>
          <w:noProof/>
          <w:lang w:eastAsia="lt-LT"/>
        </w:rPr>
        <w:t>mes</w:t>
      </w:r>
      <w:r w:rsidRPr="00304097">
        <w:rPr>
          <w:rFonts w:ascii="Times New Roman" w:hAnsi="Times New Roman"/>
        </w:rPr>
        <w:t>ti</w:t>
      </w:r>
      <w:r w:rsidRPr="00D35DAE">
        <w:rPr>
          <w:rFonts w:ascii="Times New Roman" w:hAnsi="Times New Roman"/>
        </w:rPr>
        <w:t xml:space="preserve"> į kanalizaciją arba su buitinėmis atliekomis. Kaip </w:t>
      </w:r>
      <w:r w:rsidRPr="00D35DAE">
        <w:rPr>
          <w:rFonts w:ascii="Times New Roman" w:hAnsi="Times New Roman"/>
          <w:noProof/>
        </w:rPr>
        <w:t>išmesti</w:t>
      </w:r>
      <w:r w:rsidRPr="00D35DAE">
        <w:rPr>
          <w:rFonts w:ascii="Times New Roman" w:hAnsi="Times New Roman"/>
        </w:rPr>
        <w:t xml:space="preserve"> nereikalingus vaistus, klauskite vaistininko. Šios priemonės padės apsaugoti aplinką. </w:t>
      </w:r>
    </w:p>
    <w:p w14:paraId="42516273" w14:textId="77777777" w:rsidR="00DE5866" w:rsidRDefault="00DE5866" w:rsidP="00DE5866">
      <w:pPr>
        <w:spacing w:after="0" w:line="240" w:lineRule="auto"/>
      </w:pPr>
    </w:p>
    <w:p w14:paraId="473ABF80" w14:textId="77777777" w:rsidR="00DE5866" w:rsidRDefault="00DE5866" w:rsidP="00DE5866">
      <w:pPr>
        <w:spacing w:after="0" w:line="240" w:lineRule="auto"/>
      </w:pPr>
    </w:p>
    <w:p w14:paraId="33D176A7" w14:textId="77777777" w:rsidR="00DE5866" w:rsidRPr="00D35DAE" w:rsidRDefault="00DE5866" w:rsidP="00DE5866">
      <w:pPr>
        <w:keepNext/>
        <w:tabs>
          <w:tab w:val="left" w:pos="728"/>
        </w:tabs>
        <w:spacing w:after="0" w:line="240" w:lineRule="auto"/>
        <w:outlineLvl w:val="1"/>
        <w:rPr>
          <w:rFonts w:ascii="Times New Roman" w:eastAsia="Times New Roman" w:hAnsi="Times New Roman"/>
          <w:b/>
          <w:szCs w:val="20"/>
          <w:lang w:eastAsia="lt-LT"/>
        </w:rPr>
      </w:pPr>
      <w:r w:rsidRPr="00D35DAE">
        <w:rPr>
          <w:rFonts w:ascii="Times New Roman" w:eastAsia="Times New Roman" w:hAnsi="Times New Roman"/>
          <w:b/>
          <w:szCs w:val="20"/>
          <w:lang w:eastAsia="lt-LT"/>
        </w:rPr>
        <w:t>6.</w:t>
      </w:r>
      <w:r w:rsidRPr="00D35DAE">
        <w:rPr>
          <w:rFonts w:ascii="Times New Roman" w:eastAsia="Times New Roman" w:hAnsi="Times New Roman"/>
          <w:b/>
          <w:szCs w:val="20"/>
          <w:lang w:eastAsia="lt-LT"/>
        </w:rPr>
        <w:tab/>
        <w:t>Pakuotės turinys ir kita informacija</w:t>
      </w:r>
    </w:p>
    <w:p w14:paraId="05C1C6C1" w14:textId="77777777" w:rsidR="00DE5866" w:rsidRPr="00D35DAE" w:rsidRDefault="00DE5866" w:rsidP="00DE5866">
      <w:pPr>
        <w:spacing w:after="0" w:line="240" w:lineRule="auto"/>
        <w:rPr>
          <w:rFonts w:ascii="Times New Roman" w:eastAsia="Times New Roman" w:hAnsi="Times New Roman"/>
          <w:szCs w:val="20"/>
          <w:lang w:eastAsia="lt-LT"/>
        </w:rPr>
      </w:pPr>
    </w:p>
    <w:p w14:paraId="75F284AB" w14:textId="77777777" w:rsidR="00DE5866" w:rsidRPr="00D35DAE" w:rsidRDefault="00DE5866" w:rsidP="00DE5866">
      <w:pPr>
        <w:spacing w:after="0" w:line="240" w:lineRule="auto"/>
        <w:rPr>
          <w:rFonts w:ascii="Times New Roman" w:hAnsi="Times New Roman"/>
          <w:b/>
        </w:rPr>
      </w:pPr>
      <w:proofErr w:type="spellStart"/>
      <w:r w:rsidRPr="00D35DAE">
        <w:rPr>
          <w:rFonts w:ascii="Times New Roman" w:eastAsia="Times New Roman" w:hAnsi="Times New Roman"/>
          <w:b/>
          <w:szCs w:val="20"/>
          <w:lang w:eastAsia="lt-LT"/>
        </w:rPr>
        <w:t>Lusopress</w:t>
      </w:r>
      <w:proofErr w:type="spellEnd"/>
      <w:r w:rsidRPr="00304097">
        <w:rPr>
          <w:rFonts w:ascii="Times New Roman" w:hAnsi="Times New Roman"/>
          <w:b/>
        </w:rPr>
        <w:t xml:space="preserve"> </w:t>
      </w:r>
      <w:r w:rsidRPr="00D35DAE">
        <w:rPr>
          <w:rFonts w:ascii="Times New Roman" w:hAnsi="Times New Roman"/>
          <w:b/>
        </w:rPr>
        <w:t> sudėtis</w:t>
      </w:r>
    </w:p>
    <w:p w14:paraId="73D89AEA" w14:textId="77777777" w:rsidR="00DE5866" w:rsidRDefault="00DE5866" w:rsidP="00DE5866">
      <w:pPr>
        <w:tabs>
          <w:tab w:val="left" w:pos="540"/>
        </w:tabs>
        <w:spacing w:after="0" w:line="240" w:lineRule="auto"/>
      </w:pPr>
      <w:r w:rsidRPr="001B325D">
        <w:rPr>
          <w:rFonts w:ascii="Times New Roman" w:hAnsi="Times New Roman"/>
        </w:rPr>
        <w:t>-</w:t>
      </w:r>
      <w:r w:rsidRPr="001B325D">
        <w:rPr>
          <w:rFonts w:ascii="Times New Roman" w:hAnsi="Times New Roman"/>
        </w:rPr>
        <w:tab/>
        <w:t xml:space="preserve">Veiklioji medžiaga yra </w:t>
      </w:r>
      <w:proofErr w:type="spellStart"/>
      <w:r w:rsidRPr="001B325D">
        <w:rPr>
          <w:rFonts w:ascii="Times New Roman" w:hAnsi="Times New Roman"/>
        </w:rPr>
        <w:t>nitrendipinas</w:t>
      </w:r>
      <w:proofErr w:type="spellEnd"/>
      <w:r w:rsidRPr="001B325D">
        <w:rPr>
          <w:rFonts w:ascii="Times New Roman" w:hAnsi="Times New Roman"/>
        </w:rPr>
        <w:t xml:space="preserve">. </w:t>
      </w:r>
      <w:r>
        <w:rPr>
          <w:rFonts w:ascii="Times New Roman" w:eastAsia="Times New Roman" w:hAnsi="Times New Roman"/>
        </w:rPr>
        <w:t>K</w:t>
      </w:r>
      <w:r w:rsidRPr="001B325D">
        <w:rPr>
          <w:rFonts w:ascii="Times New Roman" w:hAnsi="Times New Roman"/>
        </w:rPr>
        <w:t>ie</w:t>
      </w:r>
      <w:r>
        <w:rPr>
          <w:rFonts w:ascii="Times New Roman" w:eastAsia="Times New Roman" w:hAnsi="Times New Roman"/>
        </w:rPr>
        <w:t>kv</w:t>
      </w:r>
      <w:r w:rsidRPr="00965B90">
        <w:rPr>
          <w:rFonts w:ascii="Times New Roman" w:eastAsia="Times New Roman" w:hAnsi="Times New Roman"/>
        </w:rPr>
        <w:t>ie</w:t>
      </w:r>
      <w:r w:rsidRPr="001B325D">
        <w:rPr>
          <w:rFonts w:ascii="Times New Roman" w:hAnsi="Times New Roman"/>
        </w:rPr>
        <w:t>noje tabletėje yra 20</w:t>
      </w:r>
      <w:r>
        <w:rPr>
          <w:rFonts w:ascii="Times New Roman" w:eastAsia="Times New Roman" w:hAnsi="Times New Roman"/>
        </w:rPr>
        <w:t> </w:t>
      </w:r>
      <w:r w:rsidRPr="001B325D">
        <w:rPr>
          <w:rFonts w:ascii="Times New Roman" w:hAnsi="Times New Roman"/>
        </w:rPr>
        <w:t xml:space="preserve">mg </w:t>
      </w:r>
      <w:proofErr w:type="spellStart"/>
      <w:r w:rsidRPr="001B325D">
        <w:rPr>
          <w:rFonts w:ascii="Times New Roman" w:hAnsi="Times New Roman"/>
        </w:rPr>
        <w:t>nitrendipino</w:t>
      </w:r>
      <w:proofErr w:type="spellEnd"/>
      <w:r w:rsidRPr="001B325D">
        <w:rPr>
          <w:rFonts w:ascii="Times New Roman" w:hAnsi="Times New Roman"/>
        </w:rPr>
        <w:t>.</w:t>
      </w:r>
    </w:p>
    <w:p w14:paraId="57BBFA84" w14:textId="77777777" w:rsidR="00DE5866" w:rsidRDefault="00DE5866" w:rsidP="00DE5866">
      <w:pPr>
        <w:spacing w:after="0" w:line="240" w:lineRule="auto"/>
        <w:ind w:left="540" w:hanging="540"/>
      </w:pPr>
      <w:r w:rsidRPr="001B325D">
        <w:rPr>
          <w:rFonts w:ascii="Times New Roman" w:hAnsi="Times New Roman"/>
        </w:rPr>
        <w:t>-</w:t>
      </w:r>
      <w:r w:rsidRPr="001B325D">
        <w:rPr>
          <w:rFonts w:ascii="Times New Roman" w:hAnsi="Times New Roman"/>
        </w:rPr>
        <w:tab/>
        <w:t xml:space="preserve">Pagalbinės medžiagos yra kukurūzų krakmolas, </w:t>
      </w:r>
      <w:proofErr w:type="spellStart"/>
      <w:r w:rsidRPr="001B325D">
        <w:rPr>
          <w:rFonts w:ascii="Times New Roman" w:hAnsi="Times New Roman"/>
        </w:rPr>
        <w:t>mikrokristalinė</w:t>
      </w:r>
      <w:proofErr w:type="spellEnd"/>
      <w:r w:rsidRPr="001B325D">
        <w:rPr>
          <w:rFonts w:ascii="Times New Roman" w:hAnsi="Times New Roman"/>
        </w:rPr>
        <w:t xml:space="preserve"> celiuliozė, </w:t>
      </w:r>
      <w:proofErr w:type="spellStart"/>
      <w:r w:rsidRPr="001B325D">
        <w:rPr>
          <w:rFonts w:ascii="Times New Roman" w:hAnsi="Times New Roman"/>
        </w:rPr>
        <w:t>povidonas</w:t>
      </w:r>
      <w:proofErr w:type="spellEnd"/>
      <w:r w:rsidRPr="001B325D">
        <w:rPr>
          <w:rFonts w:ascii="Times New Roman" w:hAnsi="Times New Roman"/>
        </w:rPr>
        <w:t xml:space="preserve">, natrio </w:t>
      </w:r>
      <w:proofErr w:type="spellStart"/>
      <w:r w:rsidRPr="001B325D">
        <w:rPr>
          <w:rFonts w:ascii="Times New Roman" w:hAnsi="Times New Roman"/>
        </w:rPr>
        <w:t>laurilsulfatas</w:t>
      </w:r>
      <w:proofErr w:type="spellEnd"/>
      <w:r w:rsidRPr="001B325D">
        <w:rPr>
          <w:rFonts w:ascii="Times New Roman" w:hAnsi="Times New Roman"/>
        </w:rPr>
        <w:t xml:space="preserve">, magnio </w:t>
      </w:r>
      <w:proofErr w:type="spellStart"/>
      <w:r w:rsidRPr="001B325D">
        <w:rPr>
          <w:rFonts w:ascii="Times New Roman" w:hAnsi="Times New Roman"/>
        </w:rPr>
        <w:t>stearatas</w:t>
      </w:r>
      <w:proofErr w:type="spellEnd"/>
      <w:r w:rsidRPr="001B325D">
        <w:rPr>
          <w:rFonts w:ascii="Times New Roman" w:hAnsi="Times New Roman"/>
        </w:rPr>
        <w:t>.</w:t>
      </w:r>
    </w:p>
    <w:p w14:paraId="61868F5D" w14:textId="77777777" w:rsidR="00DE5866" w:rsidRDefault="00DE5866" w:rsidP="00DE5866">
      <w:pPr>
        <w:spacing w:after="0" w:line="240" w:lineRule="auto"/>
        <w:ind w:left="1290" w:hanging="1290"/>
      </w:pPr>
    </w:p>
    <w:p w14:paraId="0236D4D5" w14:textId="77777777" w:rsidR="00DE5866" w:rsidRDefault="00DE5866" w:rsidP="00DE5866">
      <w:pPr>
        <w:spacing w:after="0" w:line="240" w:lineRule="auto"/>
        <w:ind w:left="1290" w:hanging="1290"/>
        <w:rPr>
          <w:rFonts w:ascii="Times New Roman" w:hAnsi="Times New Roman"/>
        </w:rPr>
      </w:pPr>
      <w:proofErr w:type="spellStart"/>
      <w:r w:rsidRPr="001B325D">
        <w:rPr>
          <w:rFonts w:ascii="Times New Roman" w:hAnsi="Times New Roman"/>
          <w:b/>
        </w:rPr>
        <w:lastRenderedPageBreak/>
        <w:t>Lusopress</w:t>
      </w:r>
      <w:proofErr w:type="spellEnd"/>
      <w:r w:rsidRPr="001B325D">
        <w:rPr>
          <w:rFonts w:ascii="Times New Roman" w:hAnsi="Times New Roman"/>
          <w:b/>
        </w:rPr>
        <w:t xml:space="preserve"> išvaizda ir kiekis pakuotėje </w:t>
      </w:r>
    </w:p>
    <w:p w14:paraId="0C8F8E07" w14:textId="77777777" w:rsidR="00DE5866" w:rsidRDefault="00DE5866" w:rsidP="00DE5866">
      <w:pPr>
        <w:spacing w:after="0" w:line="240" w:lineRule="auto"/>
      </w:pPr>
      <w:r w:rsidRPr="003610DE">
        <w:rPr>
          <w:rFonts w:ascii="Times New Roman" w:hAnsi="Times New Roman"/>
        </w:rPr>
        <w:t>Geltonos arba žalsvai geltonos abipus išgaubtos tabletės (6 mm diametro) su perlaužimo linija vienoje</w:t>
      </w:r>
      <w:r w:rsidRPr="001B325D">
        <w:rPr>
          <w:rFonts w:ascii="Times New Roman" w:hAnsi="Times New Roman"/>
        </w:rPr>
        <w:t xml:space="preserve"> pusėje</w:t>
      </w:r>
      <w:r>
        <w:rPr>
          <w:rFonts w:ascii="Times New Roman" w:eastAsia="Times New Roman" w:hAnsi="Times New Roman"/>
          <w:iCs/>
          <w:noProof/>
          <w:lang w:eastAsia="lt-LT"/>
        </w:rPr>
        <w:t>.</w:t>
      </w:r>
    </w:p>
    <w:p w14:paraId="7A48612F" w14:textId="77777777" w:rsidR="00DE5866" w:rsidRDefault="00DE5866" w:rsidP="00DE5866">
      <w:pPr>
        <w:spacing w:after="0" w:line="240" w:lineRule="auto"/>
      </w:pPr>
      <w:r>
        <w:rPr>
          <w:rFonts w:ascii="Times New Roman" w:eastAsia="Times New Roman" w:hAnsi="Times New Roman"/>
        </w:rPr>
        <w:t>T</w:t>
      </w:r>
      <w:r w:rsidRPr="004148C6">
        <w:rPr>
          <w:rFonts w:ascii="Times New Roman" w:eastAsia="Times New Roman" w:hAnsi="Times New Roman"/>
        </w:rPr>
        <w:t>ablet</w:t>
      </w:r>
      <w:r>
        <w:rPr>
          <w:rFonts w:ascii="Times New Roman" w:eastAsia="Times New Roman" w:hAnsi="Times New Roman"/>
        </w:rPr>
        <w:t>ę</w:t>
      </w:r>
      <w:r w:rsidRPr="001B325D">
        <w:rPr>
          <w:rFonts w:ascii="Times New Roman" w:hAnsi="Times New Roman"/>
        </w:rPr>
        <w:t xml:space="preserve"> galima padalyti į dvi lygias </w:t>
      </w:r>
      <w:r w:rsidRPr="004148C6">
        <w:rPr>
          <w:rFonts w:ascii="Times New Roman" w:eastAsia="Times New Roman" w:hAnsi="Times New Roman"/>
        </w:rPr>
        <w:t>d</w:t>
      </w:r>
      <w:r>
        <w:rPr>
          <w:rFonts w:ascii="Times New Roman" w:eastAsia="Times New Roman" w:hAnsi="Times New Roman"/>
        </w:rPr>
        <w:t>ozes</w:t>
      </w:r>
      <w:r w:rsidRPr="001B325D">
        <w:rPr>
          <w:rFonts w:ascii="Times New Roman" w:hAnsi="Times New Roman"/>
        </w:rPr>
        <w:t>.</w:t>
      </w:r>
    </w:p>
    <w:p w14:paraId="45C53336" w14:textId="77777777" w:rsidR="00DE5866" w:rsidRDefault="00DE5866" w:rsidP="00DE5866">
      <w:pPr>
        <w:spacing w:after="0" w:line="240" w:lineRule="auto"/>
      </w:pPr>
    </w:p>
    <w:p w14:paraId="394A85F2" w14:textId="77777777" w:rsidR="00DE5866" w:rsidRDefault="00DE5866" w:rsidP="00DE5866">
      <w:pPr>
        <w:spacing w:after="0" w:line="240" w:lineRule="auto"/>
      </w:pPr>
      <w:r w:rsidRPr="001B325D">
        <w:rPr>
          <w:rFonts w:ascii="Times New Roman" w:hAnsi="Times New Roman"/>
        </w:rPr>
        <w:t xml:space="preserve">Vidinė pakuotė: </w:t>
      </w:r>
      <w:r>
        <w:rPr>
          <w:rFonts w:ascii="Times New Roman" w:eastAsia="Times New Roman" w:hAnsi="Times New Roman"/>
          <w:szCs w:val="20"/>
          <w:lang w:eastAsia="lt-LT"/>
        </w:rPr>
        <w:t>p</w:t>
      </w:r>
      <w:r w:rsidRPr="001B1FB5">
        <w:rPr>
          <w:rFonts w:ascii="Times New Roman" w:eastAsia="Times New Roman" w:hAnsi="Times New Roman"/>
          <w:szCs w:val="20"/>
          <w:lang w:eastAsia="lt-LT"/>
        </w:rPr>
        <w:t>oliamido, aliuminio</w:t>
      </w:r>
      <w:r w:rsidRPr="001B1FB5">
        <w:rPr>
          <w:rFonts w:ascii="Times New Roman" w:hAnsi="Times New Roman"/>
        </w:rPr>
        <w:t xml:space="preserve">, </w:t>
      </w:r>
      <w:proofErr w:type="spellStart"/>
      <w:r w:rsidRPr="008B2F78">
        <w:rPr>
          <w:rFonts w:ascii="Times New Roman" w:hAnsi="Times New Roman"/>
        </w:rPr>
        <w:t>polivinilchlorido</w:t>
      </w:r>
      <w:proofErr w:type="spellEnd"/>
      <w:r w:rsidRPr="008B2F78">
        <w:rPr>
          <w:rFonts w:ascii="Times New Roman" w:hAnsi="Times New Roman"/>
        </w:rPr>
        <w:t xml:space="preserve"> </w:t>
      </w:r>
      <w:r w:rsidRPr="007D766A">
        <w:rPr>
          <w:rFonts w:ascii="Times New Roman" w:eastAsia="Times New Roman" w:hAnsi="Times New Roman"/>
          <w:szCs w:val="20"/>
          <w:lang w:eastAsia="lt-LT"/>
        </w:rPr>
        <w:t>(PA/</w:t>
      </w:r>
      <w:proofErr w:type="spellStart"/>
      <w:r w:rsidRPr="007D766A">
        <w:rPr>
          <w:rFonts w:ascii="Times New Roman" w:eastAsia="Times New Roman" w:hAnsi="Times New Roman"/>
          <w:szCs w:val="20"/>
          <w:lang w:eastAsia="lt-LT"/>
        </w:rPr>
        <w:t>Alu</w:t>
      </w:r>
      <w:proofErr w:type="spellEnd"/>
      <w:r w:rsidRPr="001B325D">
        <w:rPr>
          <w:rFonts w:ascii="Times New Roman" w:hAnsi="Times New Roman"/>
        </w:rPr>
        <w:t>/PVC) lizdinė plokštelė.</w:t>
      </w:r>
    </w:p>
    <w:p w14:paraId="7B015AE5" w14:textId="77777777" w:rsidR="00DE5866" w:rsidRDefault="00DE5866" w:rsidP="00DE5866">
      <w:pPr>
        <w:spacing w:after="0" w:line="240" w:lineRule="auto"/>
      </w:pPr>
      <w:r w:rsidRPr="001B325D">
        <w:rPr>
          <w:rFonts w:ascii="Times New Roman" w:hAnsi="Times New Roman"/>
        </w:rPr>
        <w:t>Išorinė pakuotė: kartono dėžutė.</w:t>
      </w:r>
    </w:p>
    <w:p w14:paraId="7E08F60E" w14:textId="77777777" w:rsidR="00DE5866" w:rsidRPr="004148C6" w:rsidRDefault="00DE5866" w:rsidP="00DE5866">
      <w:pPr>
        <w:spacing w:after="0" w:line="240" w:lineRule="auto"/>
        <w:rPr>
          <w:rFonts w:ascii="Times New Roman" w:hAnsi="Times New Roman"/>
        </w:rPr>
      </w:pPr>
      <w:r w:rsidRPr="00304097">
        <w:rPr>
          <w:rFonts w:ascii="Times New Roman" w:hAnsi="Times New Roman"/>
        </w:rPr>
        <w:t>Pakuotės dydis: 28 tabletės</w:t>
      </w:r>
      <w:r>
        <w:rPr>
          <w:lang w:eastAsia="ar-SA"/>
        </w:rPr>
        <w:t>.</w:t>
      </w:r>
    </w:p>
    <w:p w14:paraId="38D46275" w14:textId="77777777" w:rsidR="00DE5866" w:rsidRDefault="00DE5866" w:rsidP="00DE5866">
      <w:pPr>
        <w:spacing w:after="0" w:line="240" w:lineRule="auto"/>
        <w:rPr>
          <w:highlight w:val="green"/>
        </w:rPr>
      </w:pPr>
    </w:p>
    <w:p w14:paraId="46D20795" w14:textId="77777777" w:rsidR="00DE5866" w:rsidRDefault="00DE5866" w:rsidP="00DE5866">
      <w:pPr>
        <w:spacing w:after="0" w:line="240" w:lineRule="auto"/>
        <w:rPr>
          <w:b/>
        </w:rPr>
      </w:pPr>
      <w:r w:rsidRPr="00D35DAE">
        <w:rPr>
          <w:rFonts w:ascii="Times New Roman" w:hAnsi="Times New Roman"/>
          <w:b/>
        </w:rPr>
        <w:t>Registruotojas ir gamintojas</w:t>
      </w:r>
    </w:p>
    <w:p w14:paraId="0279BA3F" w14:textId="77777777" w:rsidR="00DE5866" w:rsidRDefault="00DE5866" w:rsidP="00DE5866">
      <w:pPr>
        <w:spacing w:after="0" w:line="240" w:lineRule="auto"/>
        <w:rPr>
          <w:i/>
        </w:rPr>
      </w:pPr>
      <w:r w:rsidRPr="001B325D">
        <w:rPr>
          <w:rFonts w:ascii="Times New Roman" w:hAnsi="Times New Roman"/>
          <w:i/>
        </w:rPr>
        <w:t>R</w:t>
      </w:r>
      <w:r>
        <w:rPr>
          <w:rFonts w:ascii="Times New Roman" w:hAnsi="Times New Roman"/>
          <w:i/>
        </w:rPr>
        <w:t>egistruotojas</w:t>
      </w:r>
      <w:r w:rsidRPr="001B325D">
        <w:rPr>
          <w:rFonts w:ascii="Times New Roman" w:hAnsi="Times New Roman"/>
          <w:i/>
        </w:rPr>
        <w:t xml:space="preserve"> </w:t>
      </w:r>
    </w:p>
    <w:p w14:paraId="12EAB192" w14:textId="77777777" w:rsidR="00DE5866" w:rsidRPr="002966A5" w:rsidRDefault="00DE5866" w:rsidP="00DE5866">
      <w:pPr>
        <w:spacing w:after="0" w:line="240" w:lineRule="auto"/>
        <w:rPr>
          <w:rFonts w:ascii="Times New Roman" w:hAnsi="Times New Roman"/>
        </w:rPr>
      </w:pPr>
      <w:proofErr w:type="spellStart"/>
      <w:r w:rsidRPr="002966A5">
        <w:rPr>
          <w:rFonts w:ascii="Times New Roman" w:hAnsi="Times New Roman"/>
        </w:rPr>
        <w:t>Istituto</w:t>
      </w:r>
      <w:proofErr w:type="spellEnd"/>
      <w:r w:rsidRPr="002966A5">
        <w:rPr>
          <w:rFonts w:ascii="Times New Roman" w:hAnsi="Times New Roman"/>
        </w:rPr>
        <w:t xml:space="preserve"> </w:t>
      </w:r>
      <w:proofErr w:type="spellStart"/>
      <w:r w:rsidRPr="002966A5">
        <w:rPr>
          <w:rFonts w:ascii="Times New Roman" w:hAnsi="Times New Roman"/>
        </w:rPr>
        <w:t>Luso</w:t>
      </w:r>
      <w:proofErr w:type="spellEnd"/>
      <w:r w:rsidRPr="002966A5">
        <w:rPr>
          <w:rFonts w:ascii="Times New Roman" w:hAnsi="Times New Roman"/>
        </w:rPr>
        <w:t xml:space="preserve"> </w:t>
      </w:r>
      <w:proofErr w:type="spellStart"/>
      <w:r w:rsidRPr="002966A5">
        <w:rPr>
          <w:rFonts w:ascii="Times New Roman" w:hAnsi="Times New Roman"/>
        </w:rPr>
        <w:t>Farmaco</w:t>
      </w:r>
      <w:proofErr w:type="spellEnd"/>
      <w:r w:rsidRPr="002966A5">
        <w:rPr>
          <w:rFonts w:ascii="Times New Roman" w:hAnsi="Times New Roman"/>
        </w:rPr>
        <w:t xml:space="preserve"> </w:t>
      </w:r>
      <w:proofErr w:type="spellStart"/>
      <w:r w:rsidRPr="002966A5">
        <w:rPr>
          <w:rFonts w:ascii="Times New Roman" w:hAnsi="Times New Roman"/>
        </w:rPr>
        <w:t>d’Italia</w:t>
      </w:r>
      <w:proofErr w:type="spellEnd"/>
      <w:r w:rsidRPr="002966A5">
        <w:rPr>
          <w:rFonts w:ascii="Times New Roman" w:hAnsi="Times New Roman"/>
        </w:rPr>
        <w:t xml:space="preserve"> </w:t>
      </w:r>
      <w:proofErr w:type="spellStart"/>
      <w:r w:rsidRPr="002966A5">
        <w:rPr>
          <w:rFonts w:ascii="Times New Roman" w:hAnsi="Times New Roman"/>
        </w:rPr>
        <w:t>S.p.A</w:t>
      </w:r>
      <w:proofErr w:type="spellEnd"/>
      <w:r w:rsidRPr="002966A5">
        <w:rPr>
          <w:rFonts w:ascii="Times New Roman" w:hAnsi="Times New Roman"/>
        </w:rPr>
        <w:t>.</w:t>
      </w:r>
    </w:p>
    <w:p w14:paraId="50AAE7BC" w14:textId="77777777" w:rsidR="00DE5866" w:rsidRPr="002966A5" w:rsidRDefault="00DE5866" w:rsidP="00DE5866">
      <w:pPr>
        <w:spacing w:after="0" w:line="240" w:lineRule="auto"/>
        <w:rPr>
          <w:rFonts w:ascii="Times New Roman" w:eastAsia="Times New Roman" w:hAnsi="Times New Roman"/>
          <w:szCs w:val="20"/>
          <w:lang w:eastAsia="lt-LT"/>
        </w:rPr>
      </w:pPr>
      <w:proofErr w:type="spellStart"/>
      <w:r w:rsidRPr="002966A5">
        <w:rPr>
          <w:rFonts w:ascii="Times New Roman" w:hAnsi="Times New Roman"/>
        </w:rPr>
        <w:t>Milanofiori</w:t>
      </w:r>
      <w:proofErr w:type="spellEnd"/>
    </w:p>
    <w:p w14:paraId="478902E5" w14:textId="77777777" w:rsidR="00DE5866" w:rsidRPr="002966A5" w:rsidRDefault="00DE5866" w:rsidP="00DE5866">
      <w:pPr>
        <w:spacing w:after="0" w:line="240" w:lineRule="auto"/>
        <w:rPr>
          <w:rFonts w:ascii="Times New Roman" w:eastAsia="Times New Roman" w:hAnsi="Times New Roman"/>
          <w:szCs w:val="20"/>
          <w:lang w:eastAsia="lt-LT"/>
        </w:rPr>
      </w:pPr>
    </w:p>
    <w:p w14:paraId="6E40DEBC" w14:textId="77777777" w:rsidR="00DE5866" w:rsidRPr="002966A5" w:rsidRDefault="00DE5866" w:rsidP="00DE5866">
      <w:pPr>
        <w:spacing w:after="0" w:line="240" w:lineRule="auto"/>
        <w:rPr>
          <w:rFonts w:ascii="Times New Roman" w:hAnsi="Times New Roman"/>
        </w:rPr>
      </w:pPr>
      <w:proofErr w:type="spellStart"/>
      <w:r w:rsidRPr="002966A5">
        <w:rPr>
          <w:rFonts w:ascii="Times New Roman" w:hAnsi="Times New Roman"/>
        </w:rPr>
        <w:t>Strada</w:t>
      </w:r>
      <w:proofErr w:type="spellEnd"/>
      <w:r w:rsidRPr="002966A5">
        <w:rPr>
          <w:rFonts w:ascii="Times New Roman" w:hAnsi="Times New Roman"/>
        </w:rPr>
        <w:t xml:space="preserve"> 8</w:t>
      </w:r>
    </w:p>
    <w:p w14:paraId="49ADC071" w14:textId="77777777" w:rsidR="00DE5866" w:rsidRPr="002966A5" w:rsidRDefault="00DE5866" w:rsidP="00DE5866">
      <w:pPr>
        <w:spacing w:after="0" w:line="240" w:lineRule="auto"/>
        <w:rPr>
          <w:rFonts w:ascii="Times New Roman" w:eastAsia="Times New Roman" w:hAnsi="Times New Roman"/>
          <w:szCs w:val="20"/>
          <w:lang w:eastAsia="lt-LT"/>
        </w:rPr>
      </w:pPr>
      <w:proofErr w:type="spellStart"/>
      <w:r w:rsidRPr="002966A5">
        <w:rPr>
          <w:rFonts w:ascii="Times New Roman" w:hAnsi="Times New Roman"/>
          <w:color w:val="222222"/>
          <w:shd w:val="clear" w:color="auto" w:fill="FFFFFF"/>
        </w:rPr>
        <w:t>Edificio</w:t>
      </w:r>
      <w:proofErr w:type="spellEnd"/>
      <w:r w:rsidRPr="002966A5">
        <w:rPr>
          <w:rFonts w:ascii="Times New Roman" w:hAnsi="Times New Roman"/>
          <w:color w:val="222222"/>
          <w:shd w:val="clear" w:color="auto" w:fill="FFFFFF"/>
        </w:rPr>
        <w:t> </w:t>
      </w:r>
      <w:r w:rsidRPr="002966A5">
        <w:rPr>
          <w:rFonts w:ascii="Times New Roman" w:hAnsi="Times New Roman"/>
          <w:bCs/>
          <w:color w:val="222222"/>
          <w:shd w:val="clear" w:color="auto" w:fill="FFFFFF"/>
        </w:rPr>
        <w:t>N</w:t>
      </w:r>
    </w:p>
    <w:p w14:paraId="29BC897E" w14:textId="77777777" w:rsidR="00DE5866" w:rsidRPr="002966A5" w:rsidRDefault="00DE5866" w:rsidP="00DE5866">
      <w:pPr>
        <w:spacing w:after="0" w:line="240" w:lineRule="auto"/>
        <w:rPr>
          <w:rFonts w:ascii="Times New Roman" w:eastAsia="Times New Roman" w:hAnsi="Times New Roman"/>
          <w:szCs w:val="20"/>
          <w:lang w:eastAsia="lt-LT"/>
        </w:rPr>
      </w:pPr>
      <w:proofErr w:type="spellStart"/>
      <w:r w:rsidRPr="002966A5">
        <w:rPr>
          <w:rFonts w:ascii="Times New Roman" w:hAnsi="Times New Roman"/>
        </w:rPr>
        <w:t>Rozzano</w:t>
      </w:r>
      <w:proofErr w:type="spellEnd"/>
      <w:r w:rsidRPr="002966A5">
        <w:rPr>
          <w:rFonts w:ascii="Times New Roman" w:hAnsi="Times New Roman"/>
        </w:rPr>
        <w:t xml:space="preserve"> (MI)</w:t>
      </w:r>
    </w:p>
    <w:p w14:paraId="40F36377" w14:textId="77777777" w:rsidR="00DE5866" w:rsidRPr="004148C6" w:rsidRDefault="00DE5866" w:rsidP="00DE5866">
      <w:pPr>
        <w:spacing w:after="0" w:line="240" w:lineRule="auto"/>
        <w:rPr>
          <w:rFonts w:ascii="Times New Roman" w:eastAsia="Times New Roman" w:hAnsi="Times New Roman"/>
          <w:szCs w:val="20"/>
          <w:lang w:eastAsia="lt-LT"/>
        </w:rPr>
      </w:pPr>
      <w:r w:rsidRPr="002966A5">
        <w:rPr>
          <w:rFonts w:ascii="Times New Roman" w:hAnsi="Times New Roman"/>
        </w:rPr>
        <w:t>Italija</w:t>
      </w:r>
    </w:p>
    <w:p w14:paraId="543BAB04" w14:textId="77777777" w:rsidR="00DE5866" w:rsidRPr="004148C6" w:rsidRDefault="00DE5866" w:rsidP="00DE5866">
      <w:pPr>
        <w:spacing w:after="0" w:line="240" w:lineRule="auto"/>
        <w:rPr>
          <w:rFonts w:ascii="Times New Roman" w:hAnsi="Times New Roman"/>
        </w:rPr>
      </w:pPr>
    </w:p>
    <w:p w14:paraId="101C89AE" w14:textId="77777777" w:rsidR="00DE5866" w:rsidRDefault="00DE5866" w:rsidP="00DE5866">
      <w:pPr>
        <w:keepNext/>
        <w:spacing w:after="0" w:line="240" w:lineRule="auto"/>
        <w:outlineLvl w:val="0"/>
        <w:rPr>
          <w:i/>
        </w:rPr>
      </w:pPr>
      <w:r w:rsidRPr="001B325D">
        <w:rPr>
          <w:rFonts w:ascii="Times New Roman" w:hAnsi="Times New Roman"/>
          <w:i/>
        </w:rPr>
        <w:t>Gamintojas</w:t>
      </w:r>
    </w:p>
    <w:p w14:paraId="31DA87CB" w14:textId="77777777" w:rsidR="00DE5866" w:rsidRPr="004148C6" w:rsidRDefault="00DE5866" w:rsidP="00DE5866">
      <w:pPr>
        <w:spacing w:after="0" w:line="240" w:lineRule="auto"/>
        <w:rPr>
          <w:rFonts w:ascii="Times New Roman" w:eastAsia="Times New Roman" w:hAnsi="Times New Roman"/>
          <w:szCs w:val="20"/>
          <w:lang w:eastAsia="lt-LT"/>
        </w:rPr>
      </w:pPr>
      <w:r w:rsidRPr="00304097">
        <w:rPr>
          <w:rFonts w:ascii="Times New Roman" w:hAnsi="Times New Roman"/>
        </w:rPr>
        <w:t xml:space="preserve">BERLIN-CHEMIE AG </w:t>
      </w:r>
    </w:p>
    <w:p w14:paraId="27983756" w14:textId="77777777" w:rsidR="00DE5866" w:rsidRPr="004148C6" w:rsidRDefault="00DE5866" w:rsidP="00DE5866">
      <w:pPr>
        <w:spacing w:after="0" w:line="240" w:lineRule="auto"/>
        <w:rPr>
          <w:rFonts w:ascii="Times New Roman" w:eastAsia="Times New Roman" w:hAnsi="Times New Roman"/>
          <w:szCs w:val="20"/>
          <w:lang w:eastAsia="lt-LT"/>
        </w:rPr>
      </w:pPr>
      <w:proofErr w:type="spellStart"/>
      <w:r w:rsidRPr="00304097">
        <w:rPr>
          <w:rFonts w:ascii="Times New Roman" w:hAnsi="Times New Roman"/>
        </w:rPr>
        <w:t>Glienicker</w:t>
      </w:r>
      <w:proofErr w:type="spellEnd"/>
      <w:r w:rsidRPr="00304097">
        <w:rPr>
          <w:rFonts w:ascii="Times New Roman" w:hAnsi="Times New Roman"/>
        </w:rPr>
        <w:t xml:space="preserve"> </w:t>
      </w:r>
      <w:proofErr w:type="spellStart"/>
      <w:r w:rsidRPr="00304097">
        <w:rPr>
          <w:rFonts w:ascii="Times New Roman" w:hAnsi="Times New Roman"/>
        </w:rPr>
        <w:t>Weg</w:t>
      </w:r>
      <w:proofErr w:type="spellEnd"/>
      <w:r w:rsidRPr="00304097">
        <w:rPr>
          <w:rFonts w:ascii="Times New Roman" w:hAnsi="Times New Roman"/>
        </w:rPr>
        <w:t xml:space="preserve"> 125</w:t>
      </w:r>
    </w:p>
    <w:p w14:paraId="158FA7C0" w14:textId="77777777" w:rsidR="00DE5866" w:rsidRPr="004148C6" w:rsidRDefault="00DE5866" w:rsidP="00DE5866">
      <w:pPr>
        <w:spacing w:after="0" w:line="240" w:lineRule="auto"/>
        <w:rPr>
          <w:rFonts w:ascii="Times New Roman" w:eastAsia="Times New Roman" w:hAnsi="Times New Roman"/>
          <w:szCs w:val="20"/>
          <w:lang w:eastAsia="lt-LT"/>
        </w:rPr>
      </w:pPr>
      <w:r w:rsidRPr="00304097">
        <w:rPr>
          <w:rFonts w:ascii="Times New Roman" w:hAnsi="Times New Roman"/>
        </w:rPr>
        <w:t xml:space="preserve">12489 </w:t>
      </w:r>
      <w:proofErr w:type="spellStart"/>
      <w:r w:rsidRPr="00304097">
        <w:rPr>
          <w:rFonts w:ascii="Times New Roman" w:hAnsi="Times New Roman"/>
        </w:rPr>
        <w:t>Berlin</w:t>
      </w:r>
      <w:proofErr w:type="spellEnd"/>
      <w:r w:rsidRPr="00304097">
        <w:rPr>
          <w:rFonts w:ascii="Times New Roman" w:hAnsi="Times New Roman"/>
        </w:rPr>
        <w:t>, Vokietija</w:t>
      </w:r>
    </w:p>
    <w:p w14:paraId="43232B7E" w14:textId="77777777" w:rsidR="00DE5866" w:rsidRPr="004148C6" w:rsidRDefault="00DE5866" w:rsidP="00DE5866">
      <w:pPr>
        <w:spacing w:after="0" w:line="240" w:lineRule="auto"/>
        <w:rPr>
          <w:rFonts w:ascii="Times New Roman" w:hAnsi="Times New Roman"/>
        </w:rPr>
      </w:pPr>
    </w:p>
    <w:p w14:paraId="37486A33" w14:textId="77777777" w:rsidR="00DE5866" w:rsidRPr="00D35DAE" w:rsidRDefault="00DE5866" w:rsidP="00DE5866">
      <w:pPr>
        <w:spacing w:after="0" w:line="240" w:lineRule="auto"/>
      </w:pPr>
      <w:r w:rsidRPr="00D35DAE">
        <w:rPr>
          <w:rFonts w:ascii="Times New Roman" w:hAnsi="Times New Roman"/>
        </w:rPr>
        <w:t>Jeigu apie šį vaistą norite sužinoti daugiau, kreipkitės į vietinį registruotojo atstovą.</w:t>
      </w:r>
    </w:p>
    <w:p w14:paraId="701EEFCE" w14:textId="77777777" w:rsidR="00DE5866" w:rsidRPr="00D35DAE" w:rsidRDefault="00DE5866" w:rsidP="00DE5866">
      <w:pPr>
        <w:spacing w:after="0" w:line="240" w:lineRule="auto"/>
      </w:pPr>
    </w:p>
    <w:tbl>
      <w:tblPr>
        <w:tblW w:w="0" w:type="auto"/>
        <w:tblLayout w:type="fixed"/>
        <w:tblLook w:val="0000" w:firstRow="0" w:lastRow="0" w:firstColumn="0" w:lastColumn="0" w:noHBand="0" w:noVBand="0"/>
      </w:tblPr>
      <w:tblGrid>
        <w:gridCol w:w="4678"/>
      </w:tblGrid>
      <w:tr w:rsidR="00DE5866" w:rsidRPr="00304097" w14:paraId="62F8CAA7" w14:textId="77777777" w:rsidTr="0057280E">
        <w:tc>
          <w:tcPr>
            <w:tcW w:w="4678" w:type="dxa"/>
          </w:tcPr>
          <w:p w14:paraId="6DE2A466" w14:textId="77777777" w:rsidR="00DE5866" w:rsidRPr="00304097" w:rsidRDefault="00DE5866" w:rsidP="0057280E">
            <w:pPr>
              <w:spacing w:after="0" w:line="240" w:lineRule="auto"/>
              <w:rPr>
                <w:color w:val="000000"/>
              </w:rPr>
            </w:pPr>
            <w:r w:rsidRPr="00304097">
              <w:rPr>
                <w:rFonts w:ascii="Times New Roman" w:hAnsi="Times New Roman"/>
                <w:color w:val="000000"/>
              </w:rPr>
              <w:t>UAB “BERLIN CHEMIE MENARINI BALTIC”</w:t>
            </w:r>
          </w:p>
          <w:p w14:paraId="2AC9D2EB" w14:textId="77777777" w:rsidR="00DE5866" w:rsidRPr="00304097" w:rsidRDefault="00DE5866" w:rsidP="0057280E">
            <w:pPr>
              <w:spacing w:after="0" w:line="240" w:lineRule="auto"/>
              <w:rPr>
                <w:color w:val="000000"/>
              </w:rPr>
            </w:pPr>
            <w:proofErr w:type="spellStart"/>
            <w:r>
              <w:rPr>
                <w:rFonts w:ascii="Times New Roman" w:hAnsi="Times New Roman"/>
                <w:color w:val="000000"/>
              </w:rPr>
              <w:t>J.</w:t>
            </w:r>
            <w:r w:rsidRPr="00304097">
              <w:rPr>
                <w:rFonts w:ascii="Times New Roman" w:hAnsi="Times New Roman"/>
                <w:color w:val="000000"/>
              </w:rPr>
              <w:t>Jasinskio</w:t>
            </w:r>
            <w:proofErr w:type="spellEnd"/>
            <w:r w:rsidRPr="00304097">
              <w:rPr>
                <w:rFonts w:ascii="Times New Roman" w:hAnsi="Times New Roman"/>
                <w:color w:val="000000"/>
              </w:rPr>
              <w:t xml:space="preserve"> g. 16a, LT-03163 Vilnius</w:t>
            </w:r>
          </w:p>
          <w:p w14:paraId="1BAD5093" w14:textId="77777777" w:rsidR="00DE5866" w:rsidRPr="00304097" w:rsidRDefault="00DE5866" w:rsidP="0057280E">
            <w:pPr>
              <w:spacing w:after="0" w:line="240" w:lineRule="auto"/>
            </w:pPr>
            <w:r w:rsidRPr="00304097">
              <w:rPr>
                <w:rFonts w:ascii="Times New Roman" w:hAnsi="Times New Roman"/>
                <w:color w:val="000000"/>
              </w:rPr>
              <w:t>Tel.: +370 5 269 19 47</w:t>
            </w:r>
          </w:p>
        </w:tc>
      </w:tr>
    </w:tbl>
    <w:p w14:paraId="7D834BCB" w14:textId="77777777" w:rsidR="00DE5866" w:rsidRPr="00D35DAE" w:rsidRDefault="00DE5866" w:rsidP="00DE5866">
      <w:pPr>
        <w:spacing w:after="0" w:line="240" w:lineRule="auto"/>
      </w:pPr>
    </w:p>
    <w:p w14:paraId="30FFB6DD" w14:textId="77777777" w:rsidR="00DE5866" w:rsidRDefault="00DE5866" w:rsidP="00DE5866">
      <w:pPr>
        <w:spacing w:after="0" w:line="240" w:lineRule="auto"/>
        <w:rPr>
          <w:b/>
        </w:rPr>
      </w:pPr>
      <w:r w:rsidRPr="00D35DAE">
        <w:rPr>
          <w:rFonts w:ascii="Times New Roman" w:hAnsi="Times New Roman"/>
          <w:b/>
        </w:rPr>
        <w:t xml:space="preserve">Šis pakuotės lapelis paskutinį kartą </w:t>
      </w:r>
      <w:r w:rsidRPr="00D35DAE">
        <w:rPr>
          <w:rFonts w:ascii="Times New Roman" w:eastAsia="Times New Roman" w:hAnsi="Times New Roman"/>
          <w:b/>
          <w:szCs w:val="20"/>
          <w:lang w:eastAsia="lt-LT"/>
        </w:rPr>
        <w:t xml:space="preserve">peržiūrėtas </w:t>
      </w:r>
      <w:r>
        <w:rPr>
          <w:rFonts w:ascii="Times New Roman" w:eastAsia="Times New Roman" w:hAnsi="Times New Roman"/>
          <w:b/>
          <w:szCs w:val="20"/>
          <w:lang w:eastAsia="lt-LT"/>
        </w:rPr>
        <w:t>2025-10-01.</w:t>
      </w:r>
    </w:p>
    <w:p w14:paraId="5D170989" w14:textId="77777777" w:rsidR="00DE5866" w:rsidRDefault="00DE5866" w:rsidP="00DE5866">
      <w:pPr>
        <w:numPr>
          <w:ilvl w:val="12"/>
          <w:numId w:val="0"/>
        </w:numPr>
        <w:tabs>
          <w:tab w:val="left" w:pos="567"/>
        </w:tabs>
        <w:spacing w:after="0" w:line="240" w:lineRule="auto"/>
        <w:ind w:right="-2"/>
      </w:pPr>
    </w:p>
    <w:p w14:paraId="57D5B106" w14:textId="77777777" w:rsidR="00DE5866" w:rsidRPr="00F055E6" w:rsidRDefault="00DE5866" w:rsidP="00DE5866">
      <w:pPr>
        <w:numPr>
          <w:ilvl w:val="12"/>
          <w:numId w:val="0"/>
        </w:numPr>
        <w:tabs>
          <w:tab w:val="left" w:pos="567"/>
        </w:tabs>
        <w:spacing w:after="0" w:line="240" w:lineRule="auto"/>
        <w:ind w:right="-2"/>
        <w:rPr>
          <w:rFonts w:ascii="Times New Roman" w:hAnsi="Times New Roman"/>
        </w:rPr>
      </w:pPr>
      <w:r w:rsidRPr="005517C7">
        <w:rPr>
          <w:rFonts w:ascii="Times New Roman" w:eastAsia="Times New Roman" w:hAnsi="Times New Roman"/>
          <w:snapToGrid w:val="0"/>
          <w:szCs w:val="20"/>
        </w:rPr>
        <w:t xml:space="preserve">Išsami informacija apie šį </w:t>
      </w:r>
      <w:r w:rsidRPr="005517C7">
        <w:rPr>
          <w:rFonts w:ascii="Times New Roman" w:eastAsia="Times New Roman" w:hAnsi="Times New Roman"/>
          <w:snapToGrid w:val="0"/>
          <w:szCs w:val="24"/>
        </w:rPr>
        <w:t>vaistą</w:t>
      </w:r>
      <w:r w:rsidRPr="005517C7">
        <w:rPr>
          <w:rFonts w:ascii="Times New Roman" w:hAnsi="Times New Roman"/>
        </w:rPr>
        <w:t xml:space="preserve"> pateikiama Valstybinės vaistų kontrolės tarnybos prie Lietuvos Respublikos sveikatos apsaugos ministerijos </w:t>
      </w:r>
      <w:r w:rsidRPr="005517C7">
        <w:rPr>
          <w:rFonts w:ascii="Times New Roman" w:eastAsia="Times New Roman" w:hAnsi="Times New Roman"/>
          <w:snapToGrid w:val="0"/>
          <w:szCs w:val="20"/>
        </w:rPr>
        <w:t>tinklalapyje</w:t>
      </w:r>
      <w:r w:rsidRPr="005517C7">
        <w:rPr>
          <w:rFonts w:ascii="Times New Roman" w:eastAsia="Times New Roman" w:hAnsi="Times New Roman"/>
          <w:i/>
          <w:snapToGrid w:val="0"/>
          <w:szCs w:val="24"/>
        </w:rPr>
        <w:t xml:space="preserve"> </w:t>
      </w:r>
      <w:hyperlink r:id="rId6" w:history="1">
        <w:r w:rsidRPr="00A87A68">
          <w:rPr>
            <w:rFonts w:ascii="Times New Roman" w:hAnsi="Times New Roman"/>
            <w:snapToGrid w:val="0"/>
            <w:color w:val="0000FF"/>
            <w:u w:val="single"/>
          </w:rPr>
          <w:t>https://vvkt.lrv.lt/lt/</w:t>
        </w:r>
      </w:hyperlink>
      <w:r w:rsidRPr="00A87A68">
        <w:rPr>
          <w:rFonts w:ascii="Times New Roman" w:hAnsi="Times New Roman"/>
        </w:rPr>
        <w:t>.</w:t>
      </w:r>
    </w:p>
    <w:p w14:paraId="3BF50E5E" w14:textId="77777777" w:rsidR="00DE5866" w:rsidRDefault="00DE5866" w:rsidP="00DE5866"/>
    <w:p w14:paraId="5830F57E" w14:textId="77777777" w:rsidR="00222FED" w:rsidRDefault="00222FED"/>
    <w:sectPr w:rsidR="00222FED" w:rsidSect="00DE5866">
      <w:footerReference w:type="even" r:id="rId7"/>
      <w:footerReference w:type="default" r:id="rId8"/>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0829" w14:textId="77777777" w:rsidR="00DE5866" w:rsidRDefault="00DE58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486E8D4" w14:textId="77777777" w:rsidR="00DE5866" w:rsidRDefault="00DE58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176C" w14:textId="77777777" w:rsidR="00DE5866" w:rsidRDefault="00DE58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5</w:t>
    </w:r>
    <w:r>
      <w:rPr>
        <w:rStyle w:val="Puslapionumeris"/>
      </w:rPr>
      <w:fldChar w:fldCharType="end"/>
    </w:r>
  </w:p>
  <w:p w14:paraId="0A5F62F4" w14:textId="77777777" w:rsidR="00DE5866" w:rsidRDefault="00DE5866">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C41"/>
    <w:multiLevelType w:val="hybridMultilevel"/>
    <w:tmpl w:val="9BE2A41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7E1EBCE2"/>
    <w:lvl w:ilvl="0" w:tplc="A506634A">
      <w:start w:val="1"/>
      <w:numFmt w:val="bullet"/>
      <w:lvlRestart w:val="0"/>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2923399">
    <w:abstractNumId w:val="0"/>
  </w:num>
  <w:num w:numId="2" w16cid:durableId="1616401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66"/>
    <w:rsid w:val="00220560"/>
    <w:rsid w:val="00222FED"/>
    <w:rsid w:val="005F173E"/>
    <w:rsid w:val="008B3AD4"/>
    <w:rsid w:val="00D047C4"/>
    <w:rsid w:val="00DE586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22EE"/>
  <w15:chartTrackingRefBased/>
  <w15:docId w15:val="{B0BE771B-4A64-4221-911D-34B17619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5866"/>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DE5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5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586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586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586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586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586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586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586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586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E586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E586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E586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E586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E58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58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58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58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5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58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58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58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58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5866"/>
    <w:rPr>
      <w:i/>
      <w:iCs/>
      <w:color w:val="404040" w:themeColor="text1" w:themeTint="BF"/>
    </w:rPr>
  </w:style>
  <w:style w:type="paragraph" w:styleId="Sraopastraipa">
    <w:name w:val="List Paragraph"/>
    <w:basedOn w:val="prastasis"/>
    <w:uiPriority w:val="34"/>
    <w:qFormat/>
    <w:rsid w:val="00DE5866"/>
    <w:pPr>
      <w:ind w:left="720"/>
      <w:contextualSpacing/>
    </w:pPr>
  </w:style>
  <w:style w:type="character" w:styleId="Rykuspabraukimas">
    <w:name w:val="Intense Emphasis"/>
    <w:basedOn w:val="Numatytasispastraiposriftas"/>
    <w:uiPriority w:val="21"/>
    <w:qFormat/>
    <w:rsid w:val="00DE5866"/>
    <w:rPr>
      <w:i/>
      <w:iCs/>
      <w:color w:val="0F4761" w:themeColor="accent1" w:themeShade="BF"/>
    </w:rPr>
  </w:style>
  <w:style w:type="paragraph" w:styleId="Iskirtacitata">
    <w:name w:val="Intense Quote"/>
    <w:basedOn w:val="prastasis"/>
    <w:next w:val="prastasis"/>
    <w:link w:val="IskirtacitataDiagrama"/>
    <w:uiPriority w:val="30"/>
    <w:qFormat/>
    <w:rsid w:val="00DE5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5866"/>
    <w:rPr>
      <w:i/>
      <w:iCs/>
      <w:color w:val="0F4761" w:themeColor="accent1" w:themeShade="BF"/>
    </w:rPr>
  </w:style>
  <w:style w:type="character" w:styleId="Rykinuoroda">
    <w:name w:val="Intense Reference"/>
    <w:basedOn w:val="Numatytasispastraiposriftas"/>
    <w:uiPriority w:val="32"/>
    <w:qFormat/>
    <w:rsid w:val="00DE5866"/>
    <w:rPr>
      <w:b/>
      <w:bCs/>
      <w:smallCaps/>
      <w:color w:val="0F4761" w:themeColor="accent1" w:themeShade="BF"/>
      <w:spacing w:val="5"/>
    </w:rPr>
  </w:style>
  <w:style w:type="paragraph" w:styleId="Porat">
    <w:name w:val="footer"/>
    <w:basedOn w:val="prastasis"/>
    <w:link w:val="PoratDiagrama"/>
    <w:unhideWhenUsed/>
    <w:rsid w:val="00DE5866"/>
    <w:pPr>
      <w:tabs>
        <w:tab w:val="center" w:pos="4819"/>
        <w:tab w:val="right" w:pos="9638"/>
      </w:tabs>
      <w:spacing w:after="0" w:line="240" w:lineRule="auto"/>
    </w:pPr>
  </w:style>
  <w:style w:type="character" w:customStyle="1" w:styleId="PoratDiagrama">
    <w:name w:val="Poraštė Diagrama"/>
    <w:basedOn w:val="Numatytasispastraiposriftas"/>
    <w:link w:val="Porat"/>
    <w:rsid w:val="00DE5866"/>
    <w:rPr>
      <w:rFonts w:ascii="Calibri" w:eastAsia="Calibri" w:hAnsi="Calibri" w:cs="Times New Roman"/>
      <w:kern w:val="0"/>
      <w:sz w:val="22"/>
      <w:szCs w:val="22"/>
      <w14:ligatures w14:val="none"/>
    </w:rPr>
  </w:style>
  <w:style w:type="character" w:styleId="Puslapionumeris">
    <w:name w:val="page number"/>
    <w:basedOn w:val="Numatytasispastraiposriftas"/>
    <w:rsid w:val="00DE5866"/>
  </w:style>
  <w:style w:type="paragraph" w:customStyle="1" w:styleId="MediumGrid1-Accent21">
    <w:name w:val="Medium Grid 1 - Accent 21"/>
    <w:basedOn w:val="prastasis"/>
    <w:uiPriority w:val="34"/>
    <w:qFormat/>
    <w:rsid w:val="00DE5866"/>
    <w:pPr>
      <w:ind w:left="720"/>
      <w:contextualSpacing/>
    </w:pPr>
  </w:style>
  <w:style w:type="paragraph" w:customStyle="1" w:styleId="BT-EMEASMCA">
    <w:name w:val="BT- EMEA_SMCA"/>
    <w:basedOn w:val="prastasis"/>
    <w:rsid w:val="00DE5866"/>
    <w:pPr>
      <w:numPr>
        <w:numId w:val="1"/>
      </w:numPr>
    </w:pPr>
  </w:style>
  <w:style w:type="paragraph" w:styleId="Pagrindinistekstas">
    <w:name w:val="Body Text"/>
    <w:basedOn w:val="prastasis"/>
    <w:link w:val="PagrindinistekstasDiagrama"/>
    <w:rsid w:val="00DE5866"/>
    <w:pPr>
      <w:spacing w:after="120" w:line="240" w:lineRule="auto"/>
    </w:pPr>
    <w:rPr>
      <w:rFonts w:ascii="Times New Roman" w:eastAsia="Times New Roman" w:hAnsi="Times New Roman"/>
      <w:sz w:val="20"/>
      <w:szCs w:val="20"/>
      <w:lang w:eastAsia="lt-LT"/>
    </w:rPr>
  </w:style>
  <w:style w:type="character" w:customStyle="1" w:styleId="PagrindinistekstasDiagrama">
    <w:name w:val="Pagrindinis tekstas Diagrama"/>
    <w:basedOn w:val="Numatytasispastraiposriftas"/>
    <w:link w:val="Pagrindinistekstas"/>
    <w:rsid w:val="00DE5866"/>
    <w:rPr>
      <w:rFonts w:ascii="Times New Roman" w:eastAsia="Times New Roman" w:hAnsi="Times New Roman" w:cs="Times New Roman"/>
      <w:kern w:val="0"/>
      <w:sz w:val="20"/>
      <w:szCs w:val="20"/>
      <w:lang w:eastAsia="lt-LT"/>
      <w14:ligatures w14:val="none"/>
    </w:rPr>
  </w:style>
  <w:style w:type="character" w:customStyle="1" w:styleId="st1">
    <w:name w:val="st1"/>
    <w:rsid w:val="00DE5866"/>
  </w:style>
  <w:style w:type="paragraph" w:customStyle="1" w:styleId="Default">
    <w:name w:val="Default"/>
    <w:rsid w:val="00DE5866"/>
    <w:pPr>
      <w:autoSpaceDE w:val="0"/>
      <w:autoSpaceDN w:val="0"/>
      <w:adjustRightInd w:val="0"/>
      <w:spacing w:after="0" w:line="240" w:lineRule="auto"/>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9294</Words>
  <Characters>5298</Characters>
  <Application>Microsoft Office Word</Application>
  <DocSecurity>0</DocSecurity>
  <Lines>44</Lines>
  <Paragraphs>29</Paragraphs>
  <ScaleCrop>false</ScaleCrop>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2025-11-17T08:05:00Z</dcterms:created>
  <dcterms:modified xsi:type="dcterms:W3CDTF">2025-11-17T08:06:00Z</dcterms:modified>
</cp:coreProperties>
</file>