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24C" w:rsidRPr="00851626" w:rsidRDefault="00B1324C" w:rsidP="00B1324C">
      <w:pPr>
        <w:rPr>
          <w:sz w:val="22"/>
          <w:szCs w:val="22"/>
        </w:rPr>
      </w:pPr>
    </w:p>
    <w:p w:rsidR="00B1324C" w:rsidRPr="00851626" w:rsidRDefault="00B1324C" w:rsidP="00B1324C">
      <w:pPr>
        <w:rPr>
          <w:sz w:val="22"/>
          <w:szCs w:val="22"/>
        </w:rPr>
      </w:pPr>
    </w:p>
    <w:p w:rsidR="00B1324C" w:rsidRPr="00851626" w:rsidRDefault="00B1324C" w:rsidP="00B1324C">
      <w:pPr>
        <w:rPr>
          <w:sz w:val="22"/>
          <w:szCs w:val="22"/>
        </w:rPr>
      </w:pPr>
    </w:p>
    <w:p w:rsidR="00B1324C" w:rsidRPr="00851626" w:rsidRDefault="00B1324C" w:rsidP="00B1324C">
      <w:pPr>
        <w:rPr>
          <w:sz w:val="22"/>
          <w:szCs w:val="22"/>
        </w:rPr>
      </w:pPr>
    </w:p>
    <w:p w:rsidR="00B1324C" w:rsidRPr="00851626" w:rsidRDefault="00B1324C" w:rsidP="00B1324C">
      <w:pPr>
        <w:rPr>
          <w:sz w:val="22"/>
          <w:szCs w:val="22"/>
        </w:rPr>
      </w:pPr>
    </w:p>
    <w:p w:rsidR="00B1324C" w:rsidRPr="00851626" w:rsidRDefault="00B1324C" w:rsidP="00B1324C">
      <w:pPr>
        <w:rPr>
          <w:sz w:val="22"/>
          <w:szCs w:val="22"/>
        </w:rPr>
      </w:pPr>
    </w:p>
    <w:p w:rsidR="00B1324C" w:rsidRPr="00851626" w:rsidRDefault="00B1324C" w:rsidP="00B1324C">
      <w:pPr>
        <w:rPr>
          <w:sz w:val="22"/>
          <w:szCs w:val="22"/>
        </w:rPr>
      </w:pPr>
    </w:p>
    <w:p w:rsidR="00B1324C" w:rsidRPr="00851626" w:rsidRDefault="00B1324C" w:rsidP="00B1324C">
      <w:pPr>
        <w:rPr>
          <w:sz w:val="22"/>
          <w:szCs w:val="22"/>
        </w:rPr>
      </w:pPr>
    </w:p>
    <w:p w:rsidR="00B1324C" w:rsidRPr="00851626" w:rsidRDefault="00B1324C" w:rsidP="00B1324C">
      <w:pPr>
        <w:rPr>
          <w:sz w:val="22"/>
          <w:szCs w:val="22"/>
        </w:rPr>
      </w:pPr>
    </w:p>
    <w:p w:rsidR="00B1324C" w:rsidRPr="00851626" w:rsidRDefault="00B1324C" w:rsidP="00B1324C">
      <w:pPr>
        <w:rPr>
          <w:sz w:val="22"/>
          <w:szCs w:val="22"/>
        </w:rPr>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TTEMEASMCA"/>
        <w:ind w:left="0" w:firstLine="0"/>
        <w:rPr>
          <w:lang w:val="lt-LT"/>
        </w:rPr>
      </w:pPr>
      <w:r w:rsidRPr="00851626">
        <w:rPr>
          <w:lang w:val="lt-LT"/>
        </w:rPr>
        <w:t>I PRIEDAS</w:t>
      </w:r>
    </w:p>
    <w:p w:rsidR="00B1324C" w:rsidRPr="00851626" w:rsidRDefault="00B1324C" w:rsidP="00B1324C">
      <w:pPr>
        <w:pStyle w:val="BTEMEASMCA"/>
      </w:pPr>
    </w:p>
    <w:p w:rsidR="00B1324C" w:rsidRDefault="00B1324C" w:rsidP="00B1324C">
      <w:pPr>
        <w:pStyle w:val="TTEMEASMCA"/>
        <w:ind w:left="0" w:firstLine="0"/>
        <w:rPr>
          <w:lang w:val="lt-LT"/>
        </w:rPr>
      </w:pPr>
      <w:r w:rsidRPr="00851626">
        <w:rPr>
          <w:lang w:val="lt-LT"/>
        </w:rPr>
        <w:t>PREPARATO CHARAKTERISTIKŲ SANTRAUKA</w:t>
      </w:r>
    </w:p>
    <w:p w:rsidR="00B1324C" w:rsidRDefault="00B1324C" w:rsidP="00B1324C">
      <w:pPr>
        <w:widowControl/>
        <w:suppressAutoHyphens w:val="0"/>
        <w:spacing w:after="200" w:line="276" w:lineRule="auto"/>
        <w:rPr>
          <w:b/>
          <w:caps/>
          <w:kern w:val="1"/>
          <w:sz w:val="22"/>
          <w:szCs w:val="22"/>
          <w:lang w:val="en-US"/>
        </w:rPr>
      </w:pPr>
      <w:r>
        <w:br w:type="page"/>
      </w:r>
    </w:p>
    <w:p w:rsidR="00B1324C" w:rsidRPr="00851626" w:rsidRDefault="00B1324C" w:rsidP="00B1324C">
      <w:pPr>
        <w:pStyle w:val="TTEMEASMCA"/>
        <w:jc w:val="left"/>
        <w:rPr>
          <w:lang w:val="lt-LT"/>
        </w:rPr>
      </w:pPr>
      <w:r w:rsidRPr="00851626">
        <w:lastRenderedPageBreak/>
        <w:t>1.</w:t>
      </w:r>
      <w:r w:rsidRPr="00851626">
        <w:tab/>
        <w:t>VAISTINIO PREPARATO PAVADINIMAS</w:t>
      </w:r>
    </w:p>
    <w:p w:rsidR="00B1324C" w:rsidRPr="00851626" w:rsidRDefault="00B1324C" w:rsidP="00B1324C">
      <w:pPr>
        <w:pStyle w:val="BTEMEASMCA"/>
      </w:pPr>
    </w:p>
    <w:p w:rsidR="00B1324C" w:rsidRPr="00851626" w:rsidRDefault="00B1324C" w:rsidP="00B1324C">
      <w:pPr>
        <w:pStyle w:val="BTEMEASMCA"/>
      </w:pPr>
      <w:r w:rsidRPr="00851626">
        <w:t>ENHANCIN 500/125 mg plėvele dengtos tabletės</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EMEASMCA"/>
        <w:ind w:left="0" w:firstLine="0"/>
      </w:pPr>
      <w:r w:rsidRPr="00851626">
        <w:t>2.</w:t>
      </w:r>
      <w:r w:rsidRPr="00851626">
        <w:tab/>
        <w:t>KOKYBINĖ IR KIEKYBINĖ SUDĖTIS</w:t>
      </w:r>
    </w:p>
    <w:p w:rsidR="00B1324C" w:rsidRPr="00851626" w:rsidRDefault="00B1324C" w:rsidP="00B1324C">
      <w:pPr>
        <w:pStyle w:val="BTEMEASMCA"/>
      </w:pPr>
    </w:p>
    <w:p w:rsidR="00B1324C" w:rsidRPr="00851626" w:rsidRDefault="00B1324C" w:rsidP="00B1324C">
      <w:pPr>
        <w:pStyle w:val="BTEMEASMCA"/>
      </w:pPr>
      <w:r w:rsidRPr="00851626">
        <w:t xml:space="preserve">Vienoje plėvele dengtoje tabletėje yra 500 mg </w:t>
      </w:r>
      <w:proofErr w:type="spellStart"/>
      <w:r w:rsidRPr="00851626">
        <w:t>amoksicilino</w:t>
      </w:r>
      <w:proofErr w:type="spellEnd"/>
      <w:r w:rsidRPr="00851626">
        <w:t xml:space="preserve"> (</w:t>
      </w:r>
      <w:proofErr w:type="spellStart"/>
      <w:r w:rsidRPr="00851626">
        <w:t>amoksicilino</w:t>
      </w:r>
      <w:proofErr w:type="spellEnd"/>
      <w:r w:rsidRPr="00851626">
        <w:t xml:space="preserve"> </w:t>
      </w:r>
      <w:proofErr w:type="spellStart"/>
      <w:r w:rsidRPr="00851626">
        <w:t>trihidrato</w:t>
      </w:r>
      <w:proofErr w:type="spellEnd"/>
      <w:r w:rsidRPr="00851626">
        <w:t xml:space="preserve"> pavidalu) ir 125 mg </w:t>
      </w:r>
      <w:proofErr w:type="spellStart"/>
      <w:r w:rsidRPr="00851626">
        <w:t>klavulano</w:t>
      </w:r>
      <w:proofErr w:type="spellEnd"/>
      <w:r w:rsidRPr="00851626">
        <w:t xml:space="preserve"> rūgšties (</w:t>
      </w:r>
      <w:proofErr w:type="spellStart"/>
      <w:r w:rsidRPr="00851626">
        <w:t>klavulano</w:t>
      </w:r>
      <w:proofErr w:type="spellEnd"/>
      <w:r w:rsidRPr="00851626">
        <w:t xml:space="preserve"> rūgšties kalio druskos pavidalu).</w:t>
      </w:r>
    </w:p>
    <w:p w:rsidR="00B1324C" w:rsidRPr="00851626" w:rsidRDefault="00B1324C" w:rsidP="00B1324C">
      <w:pPr>
        <w:pStyle w:val="BTEMEASMCA"/>
      </w:pPr>
    </w:p>
    <w:p w:rsidR="00B1324C" w:rsidRPr="00851626" w:rsidRDefault="00B1324C" w:rsidP="00B1324C">
      <w:pPr>
        <w:rPr>
          <w:sz w:val="22"/>
          <w:szCs w:val="22"/>
        </w:rPr>
      </w:pPr>
      <w:r w:rsidRPr="00851626">
        <w:rPr>
          <w:sz w:val="22"/>
          <w:szCs w:val="22"/>
        </w:rPr>
        <w:t>Visos pagalbinės medžiagos išvardytos 6.1 skyriuje.</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EMEASMCA"/>
        <w:ind w:left="0" w:firstLine="0"/>
      </w:pPr>
      <w:r w:rsidRPr="00851626">
        <w:t>3.</w:t>
      </w:r>
      <w:r w:rsidRPr="00851626">
        <w:tab/>
        <w:t>FARMACINĖ FORMA</w:t>
      </w:r>
    </w:p>
    <w:p w:rsidR="00B1324C" w:rsidRPr="00851626" w:rsidRDefault="00B1324C" w:rsidP="00B1324C">
      <w:pPr>
        <w:pStyle w:val="BTEMEASMCA"/>
      </w:pPr>
    </w:p>
    <w:p w:rsidR="00B1324C" w:rsidRPr="00851626" w:rsidRDefault="00B1324C" w:rsidP="00B1324C">
      <w:pPr>
        <w:pStyle w:val="BTEMEASMCA"/>
      </w:pPr>
      <w:r w:rsidRPr="00851626">
        <w:t>Plėvele dengta tabletė</w:t>
      </w:r>
    </w:p>
    <w:p w:rsidR="00B1324C" w:rsidRPr="00851626" w:rsidRDefault="00B1324C" w:rsidP="00B1324C">
      <w:pPr>
        <w:pStyle w:val="BTEMEASMCA"/>
      </w:pPr>
    </w:p>
    <w:p w:rsidR="00B1324C" w:rsidRPr="00851626" w:rsidRDefault="00B1324C" w:rsidP="00B1324C">
      <w:pPr>
        <w:pStyle w:val="BTEMEASMCA"/>
      </w:pPr>
      <w:r w:rsidRPr="00851626">
        <w:t>Baltos arba beveik baltos, ovalios, plėvele dengtos tabletės, kurių viena pusė lygi, o kitoje įspaustas užrašas „RX713“.</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EMEASMCA"/>
        <w:ind w:left="0" w:firstLine="0"/>
      </w:pPr>
      <w:r w:rsidRPr="00851626">
        <w:t>4.</w:t>
      </w:r>
      <w:r w:rsidRPr="00851626">
        <w:tab/>
        <w:t>KLINIKINĖ INFORMACIJA</w:t>
      </w:r>
    </w:p>
    <w:p w:rsidR="00B1324C" w:rsidRPr="00851626" w:rsidRDefault="00B1324C" w:rsidP="00B1324C">
      <w:pPr>
        <w:pStyle w:val="BTEMEASMCA"/>
      </w:pPr>
    </w:p>
    <w:p w:rsidR="00B1324C" w:rsidRPr="00851626" w:rsidRDefault="00B1324C" w:rsidP="00B1324C">
      <w:pPr>
        <w:pStyle w:val="PI-2EMEASMCA"/>
        <w:ind w:left="0" w:firstLine="0"/>
      </w:pPr>
      <w:r w:rsidRPr="00851626">
        <w:t>4.1</w:t>
      </w:r>
      <w:r w:rsidRPr="00851626">
        <w:tab/>
        <w:t>Terapinės indikacijos</w:t>
      </w:r>
    </w:p>
    <w:p w:rsidR="00B1324C" w:rsidRPr="00851626" w:rsidRDefault="00B1324C" w:rsidP="00B1324C">
      <w:pPr>
        <w:pStyle w:val="BTEMEASMCA"/>
      </w:pPr>
    </w:p>
    <w:p w:rsidR="00B1324C" w:rsidRPr="00851626" w:rsidRDefault="00B1324C" w:rsidP="00B1324C">
      <w:pPr>
        <w:pStyle w:val="BTEMEASMCA"/>
      </w:pPr>
      <w:r w:rsidRPr="00851626">
        <w:t>ENHANCIN</w:t>
      </w:r>
      <w:r w:rsidRPr="00851626">
        <w:rPr>
          <w:bCs/>
        </w:rPr>
        <w:t xml:space="preserve"> gydomos išvardytos suaugusiųjų ir vaikų infekcinės ligos</w:t>
      </w:r>
      <w:r w:rsidRPr="00851626">
        <w:t xml:space="preserve"> (žr. 4.2</w:t>
      </w:r>
      <w:r>
        <w:t xml:space="preserve"> </w:t>
      </w:r>
      <w:r w:rsidRPr="00851626">
        <w:t>ir 5.1 skyrius)</w:t>
      </w:r>
    </w:p>
    <w:p w:rsidR="00B1324C" w:rsidRPr="00851626" w:rsidRDefault="00B1324C" w:rsidP="00B1324C">
      <w:pPr>
        <w:tabs>
          <w:tab w:val="left" w:pos="540"/>
        </w:tabs>
        <w:rPr>
          <w:sz w:val="22"/>
          <w:szCs w:val="22"/>
        </w:rPr>
      </w:pPr>
      <w:r w:rsidRPr="00851626">
        <w:rPr>
          <w:bCs/>
          <w:sz w:val="22"/>
          <w:szCs w:val="22"/>
        </w:rPr>
        <w:t>-</w:t>
      </w:r>
      <w:r w:rsidRPr="00851626">
        <w:rPr>
          <w:bCs/>
          <w:sz w:val="22"/>
          <w:szCs w:val="22"/>
        </w:rPr>
        <w:tab/>
      </w:r>
      <w:r w:rsidRPr="00851626">
        <w:rPr>
          <w:sz w:val="22"/>
          <w:szCs w:val="22"/>
        </w:rPr>
        <w:t>Ūminis bakterijų sukeltas sinusitas (tinkamai diagnozuotas)</w:t>
      </w:r>
    </w:p>
    <w:p w:rsidR="00B1324C" w:rsidRPr="00851626" w:rsidRDefault="00B1324C" w:rsidP="00B1324C">
      <w:pPr>
        <w:tabs>
          <w:tab w:val="left" w:pos="540"/>
        </w:tabs>
        <w:rPr>
          <w:bCs/>
          <w:sz w:val="22"/>
          <w:szCs w:val="22"/>
        </w:rPr>
      </w:pPr>
      <w:r w:rsidRPr="00851626">
        <w:rPr>
          <w:bCs/>
          <w:sz w:val="22"/>
          <w:szCs w:val="22"/>
        </w:rPr>
        <w:t>-</w:t>
      </w:r>
      <w:r w:rsidRPr="00851626">
        <w:rPr>
          <w:bCs/>
          <w:sz w:val="22"/>
          <w:szCs w:val="22"/>
        </w:rPr>
        <w:tab/>
        <w:t xml:space="preserve">Ūminis vidurinis </w:t>
      </w:r>
      <w:proofErr w:type="spellStart"/>
      <w:r w:rsidRPr="00851626">
        <w:rPr>
          <w:bCs/>
          <w:sz w:val="22"/>
          <w:szCs w:val="22"/>
        </w:rPr>
        <w:t>otitas</w:t>
      </w:r>
      <w:proofErr w:type="spellEnd"/>
    </w:p>
    <w:p w:rsidR="00B1324C" w:rsidRPr="00851626" w:rsidRDefault="00B1324C" w:rsidP="00B1324C">
      <w:pPr>
        <w:tabs>
          <w:tab w:val="left" w:pos="540"/>
        </w:tabs>
        <w:rPr>
          <w:sz w:val="22"/>
          <w:szCs w:val="22"/>
        </w:rPr>
      </w:pPr>
      <w:r w:rsidRPr="00851626">
        <w:rPr>
          <w:bCs/>
          <w:sz w:val="22"/>
          <w:szCs w:val="22"/>
        </w:rPr>
        <w:t>-</w:t>
      </w:r>
      <w:r w:rsidRPr="00851626">
        <w:rPr>
          <w:bCs/>
          <w:sz w:val="22"/>
          <w:szCs w:val="22"/>
        </w:rPr>
        <w:tab/>
        <w:t xml:space="preserve">Lėtinio bronchito paūmėjimas </w:t>
      </w:r>
      <w:r w:rsidRPr="00851626">
        <w:rPr>
          <w:sz w:val="22"/>
          <w:szCs w:val="22"/>
        </w:rPr>
        <w:t>(tinkamai diagnozuotas)</w:t>
      </w:r>
    </w:p>
    <w:p w:rsidR="00B1324C" w:rsidRPr="00851626" w:rsidRDefault="00B1324C" w:rsidP="00B1324C">
      <w:pPr>
        <w:tabs>
          <w:tab w:val="left" w:pos="540"/>
        </w:tabs>
        <w:rPr>
          <w:bCs/>
          <w:sz w:val="22"/>
          <w:szCs w:val="22"/>
        </w:rPr>
      </w:pPr>
      <w:r w:rsidRPr="00851626">
        <w:rPr>
          <w:sz w:val="22"/>
          <w:szCs w:val="22"/>
        </w:rPr>
        <w:t>-</w:t>
      </w:r>
      <w:r w:rsidRPr="00851626">
        <w:rPr>
          <w:sz w:val="22"/>
          <w:szCs w:val="22"/>
        </w:rPr>
        <w:tab/>
        <w:t>Bendruomenėje įgyta pneumonija</w:t>
      </w:r>
    </w:p>
    <w:p w:rsidR="00B1324C" w:rsidRPr="00851626" w:rsidRDefault="00B1324C" w:rsidP="00B1324C">
      <w:pPr>
        <w:tabs>
          <w:tab w:val="left" w:pos="540"/>
        </w:tabs>
        <w:rPr>
          <w:bCs/>
          <w:sz w:val="22"/>
          <w:szCs w:val="22"/>
        </w:rPr>
      </w:pPr>
      <w:r w:rsidRPr="00851626">
        <w:rPr>
          <w:bCs/>
          <w:sz w:val="22"/>
          <w:szCs w:val="22"/>
        </w:rPr>
        <w:t>-</w:t>
      </w:r>
      <w:r w:rsidRPr="00851626">
        <w:rPr>
          <w:bCs/>
          <w:sz w:val="22"/>
          <w:szCs w:val="22"/>
        </w:rPr>
        <w:tab/>
        <w:t>Cistitas</w:t>
      </w:r>
    </w:p>
    <w:p w:rsidR="00B1324C" w:rsidRPr="00851626" w:rsidRDefault="00B1324C" w:rsidP="00B1324C">
      <w:pPr>
        <w:tabs>
          <w:tab w:val="left" w:pos="540"/>
        </w:tabs>
        <w:rPr>
          <w:bCs/>
          <w:sz w:val="22"/>
          <w:szCs w:val="22"/>
        </w:rPr>
      </w:pPr>
      <w:r w:rsidRPr="00851626">
        <w:rPr>
          <w:bCs/>
          <w:sz w:val="22"/>
          <w:szCs w:val="22"/>
        </w:rPr>
        <w:t>-</w:t>
      </w:r>
      <w:r w:rsidRPr="00851626">
        <w:rPr>
          <w:bCs/>
          <w:sz w:val="22"/>
          <w:szCs w:val="22"/>
        </w:rPr>
        <w:tab/>
      </w:r>
      <w:proofErr w:type="spellStart"/>
      <w:r w:rsidRPr="00851626">
        <w:rPr>
          <w:bCs/>
          <w:sz w:val="22"/>
          <w:szCs w:val="22"/>
        </w:rPr>
        <w:t>Pielonefritas</w:t>
      </w:r>
      <w:proofErr w:type="spellEnd"/>
    </w:p>
    <w:p w:rsidR="00B1324C" w:rsidRPr="00851626" w:rsidRDefault="00B1324C" w:rsidP="00B1324C">
      <w:pPr>
        <w:ind w:left="567" w:hanging="567"/>
        <w:rPr>
          <w:bCs/>
          <w:sz w:val="22"/>
          <w:szCs w:val="22"/>
        </w:rPr>
      </w:pPr>
      <w:r w:rsidRPr="00851626">
        <w:rPr>
          <w:bCs/>
          <w:sz w:val="22"/>
          <w:szCs w:val="22"/>
        </w:rPr>
        <w:t>-</w:t>
      </w:r>
      <w:r w:rsidRPr="00851626">
        <w:rPr>
          <w:bCs/>
          <w:sz w:val="22"/>
          <w:szCs w:val="22"/>
        </w:rPr>
        <w:tab/>
        <w:t xml:space="preserve">Odos ir minkštųjų audinių infekcinės ligos, ypač puriojo </w:t>
      </w:r>
      <w:proofErr w:type="spellStart"/>
      <w:r w:rsidRPr="00851626">
        <w:rPr>
          <w:bCs/>
          <w:sz w:val="22"/>
          <w:szCs w:val="22"/>
        </w:rPr>
        <w:t>ląstelyno</w:t>
      </w:r>
      <w:proofErr w:type="spellEnd"/>
      <w:r w:rsidRPr="00851626">
        <w:rPr>
          <w:bCs/>
          <w:sz w:val="22"/>
          <w:szCs w:val="22"/>
        </w:rPr>
        <w:t xml:space="preserve"> uždegimas, gyvūnų įkandimai, sunkus dantų </w:t>
      </w:r>
      <w:proofErr w:type="spellStart"/>
      <w:r w:rsidRPr="00851626">
        <w:rPr>
          <w:bCs/>
          <w:sz w:val="22"/>
          <w:szCs w:val="22"/>
        </w:rPr>
        <w:t>abscesas</w:t>
      </w:r>
      <w:proofErr w:type="spellEnd"/>
      <w:r w:rsidRPr="00851626">
        <w:rPr>
          <w:bCs/>
          <w:sz w:val="22"/>
          <w:szCs w:val="22"/>
        </w:rPr>
        <w:t xml:space="preserve"> su išplitusiu puriojo </w:t>
      </w:r>
      <w:proofErr w:type="spellStart"/>
      <w:r w:rsidRPr="00851626">
        <w:rPr>
          <w:bCs/>
          <w:sz w:val="22"/>
          <w:szCs w:val="22"/>
        </w:rPr>
        <w:t>ląstelyno</w:t>
      </w:r>
      <w:proofErr w:type="spellEnd"/>
      <w:r w:rsidRPr="00851626">
        <w:rPr>
          <w:bCs/>
          <w:sz w:val="22"/>
          <w:szCs w:val="22"/>
        </w:rPr>
        <w:t xml:space="preserve"> uždegimu</w:t>
      </w:r>
    </w:p>
    <w:p w:rsidR="00B1324C" w:rsidRPr="00851626" w:rsidRDefault="00B1324C" w:rsidP="00B1324C">
      <w:pPr>
        <w:pStyle w:val="BTEMEASMCA"/>
        <w:tabs>
          <w:tab w:val="left" w:pos="540"/>
        </w:tabs>
      </w:pPr>
      <w:r w:rsidRPr="00851626">
        <w:rPr>
          <w:bCs/>
        </w:rPr>
        <w:t>-</w:t>
      </w:r>
      <w:r w:rsidRPr="00851626">
        <w:rPr>
          <w:bCs/>
        </w:rPr>
        <w:tab/>
        <w:t xml:space="preserve">Kaulų ir sąnarių infekcinės ligos, ypač </w:t>
      </w:r>
      <w:proofErr w:type="spellStart"/>
      <w:r w:rsidRPr="00851626">
        <w:rPr>
          <w:bCs/>
        </w:rPr>
        <w:t>osteomielitas</w:t>
      </w:r>
      <w:proofErr w:type="spellEnd"/>
      <w:r>
        <w:t>.</w:t>
      </w:r>
    </w:p>
    <w:p w:rsidR="00B1324C" w:rsidRPr="00851626" w:rsidRDefault="00B1324C" w:rsidP="00B1324C">
      <w:pPr>
        <w:rPr>
          <w:bCs/>
          <w:sz w:val="22"/>
          <w:szCs w:val="22"/>
        </w:rPr>
      </w:pPr>
      <w:r w:rsidRPr="00851626">
        <w:rPr>
          <w:sz w:val="22"/>
          <w:szCs w:val="22"/>
        </w:rPr>
        <w:t>Reikia atsižvelgti į oficialias vietines tinkamo antimikrobinių preparatų vartojimo rekomendacijas</w:t>
      </w:r>
      <w:r w:rsidRPr="00851626">
        <w:rPr>
          <w:bCs/>
          <w:sz w:val="22"/>
          <w:szCs w:val="22"/>
        </w:rPr>
        <w:t>.</w:t>
      </w:r>
    </w:p>
    <w:p w:rsidR="00B1324C" w:rsidRPr="00851626" w:rsidRDefault="00B1324C" w:rsidP="00B1324C">
      <w:pPr>
        <w:pStyle w:val="BTEMEASMCA"/>
      </w:pPr>
    </w:p>
    <w:p w:rsidR="00B1324C" w:rsidRPr="00851626" w:rsidRDefault="00B1324C" w:rsidP="00B1324C">
      <w:pPr>
        <w:pStyle w:val="PI-2EMEASMCA"/>
        <w:ind w:left="0" w:firstLine="0"/>
      </w:pPr>
      <w:r w:rsidRPr="00851626">
        <w:t>4.2</w:t>
      </w:r>
      <w:r w:rsidRPr="00851626">
        <w:tab/>
        <w:t>Dozavimas ir vartojimo metodas</w:t>
      </w:r>
    </w:p>
    <w:p w:rsidR="00B1324C" w:rsidRPr="00851626" w:rsidRDefault="00B1324C" w:rsidP="00B1324C">
      <w:pPr>
        <w:pStyle w:val="BTEMEASMCA"/>
      </w:pPr>
    </w:p>
    <w:p w:rsidR="00B1324C" w:rsidRPr="00AD7BFC" w:rsidRDefault="00B1324C" w:rsidP="00B1324C">
      <w:pPr>
        <w:keepNext/>
        <w:rPr>
          <w:sz w:val="22"/>
          <w:szCs w:val="22"/>
          <w:u w:val="single"/>
        </w:rPr>
      </w:pPr>
      <w:r w:rsidRPr="00AD7BFC">
        <w:rPr>
          <w:sz w:val="22"/>
          <w:szCs w:val="22"/>
          <w:u w:val="single"/>
        </w:rPr>
        <w:t>Dozavimas</w:t>
      </w:r>
    </w:p>
    <w:p w:rsidR="00B1324C" w:rsidRDefault="00B1324C" w:rsidP="00B1324C">
      <w:pPr>
        <w:keepNext/>
        <w:rPr>
          <w:sz w:val="22"/>
          <w:szCs w:val="22"/>
        </w:rPr>
      </w:pPr>
    </w:p>
    <w:p w:rsidR="00B1324C" w:rsidRPr="00851626" w:rsidRDefault="00B1324C" w:rsidP="00B1324C">
      <w:pPr>
        <w:keepNext/>
        <w:rPr>
          <w:sz w:val="22"/>
          <w:szCs w:val="22"/>
        </w:rPr>
      </w:pPr>
      <w:r w:rsidRPr="00851626">
        <w:rPr>
          <w:sz w:val="22"/>
          <w:szCs w:val="22"/>
        </w:rPr>
        <w:t xml:space="preserve">Dozė apibūdinama </w:t>
      </w:r>
      <w:proofErr w:type="spellStart"/>
      <w:r w:rsidRPr="00851626">
        <w:rPr>
          <w:sz w:val="22"/>
          <w:szCs w:val="22"/>
        </w:rPr>
        <w:t>amoksicilino</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rūgšties kiekiu, išskyrus atvejus, kai atskirai pateikiama kiekvienos medžiagos dozė.</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Parenkant ENHANCIN dozę konkrečiai infekcinei ligai gydyti, reikia atsižvelgti į:</w:t>
      </w:r>
    </w:p>
    <w:p w:rsidR="00B1324C" w:rsidRPr="00851626" w:rsidRDefault="00B1324C" w:rsidP="00B1324C">
      <w:pPr>
        <w:rPr>
          <w:sz w:val="22"/>
          <w:szCs w:val="22"/>
        </w:rPr>
      </w:pPr>
    </w:p>
    <w:p w:rsidR="00B1324C" w:rsidRPr="00851626" w:rsidRDefault="00B1324C" w:rsidP="00B1324C">
      <w:pPr>
        <w:ind w:left="567" w:hanging="567"/>
        <w:rPr>
          <w:sz w:val="22"/>
          <w:szCs w:val="22"/>
        </w:rPr>
      </w:pPr>
      <w:r w:rsidRPr="00851626">
        <w:rPr>
          <w:sz w:val="22"/>
          <w:szCs w:val="22"/>
        </w:rPr>
        <w:lastRenderedPageBreak/>
        <w:t>-</w:t>
      </w:r>
      <w:r w:rsidRPr="00851626">
        <w:rPr>
          <w:sz w:val="22"/>
          <w:szCs w:val="22"/>
        </w:rPr>
        <w:tab/>
        <w:t>numatytus sukėlėjus ir jų galimą jautrumą antibakteriniams vaistiniams preparatams (žr. 4.4 skyrių);</w:t>
      </w:r>
    </w:p>
    <w:p w:rsidR="00B1324C" w:rsidRPr="00851626" w:rsidRDefault="00B1324C" w:rsidP="00B1324C">
      <w:pPr>
        <w:tabs>
          <w:tab w:val="left" w:pos="540"/>
        </w:tabs>
        <w:rPr>
          <w:sz w:val="22"/>
          <w:szCs w:val="22"/>
        </w:rPr>
      </w:pPr>
      <w:r w:rsidRPr="00851626">
        <w:rPr>
          <w:sz w:val="22"/>
          <w:szCs w:val="22"/>
        </w:rPr>
        <w:t>-</w:t>
      </w:r>
      <w:r w:rsidRPr="00851626">
        <w:rPr>
          <w:sz w:val="22"/>
          <w:szCs w:val="22"/>
        </w:rPr>
        <w:tab/>
        <w:t>infekcijos sunkumą ir vietą;</w:t>
      </w:r>
    </w:p>
    <w:p w:rsidR="00B1324C" w:rsidRPr="00851626" w:rsidRDefault="00B1324C" w:rsidP="00B1324C">
      <w:pPr>
        <w:tabs>
          <w:tab w:val="left" w:pos="540"/>
        </w:tabs>
        <w:rPr>
          <w:sz w:val="22"/>
          <w:szCs w:val="22"/>
        </w:rPr>
      </w:pPr>
      <w:r w:rsidRPr="00851626">
        <w:rPr>
          <w:sz w:val="22"/>
          <w:szCs w:val="22"/>
        </w:rPr>
        <w:t>-</w:t>
      </w:r>
      <w:r w:rsidRPr="00851626">
        <w:rPr>
          <w:sz w:val="22"/>
          <w:szCs w:val="22"/>
        </w:rPr>
        <w:tab/>
        <w:t>paciento amžių, svorį ir inkstų funkciją, kaip nurodyta toliau.</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 xml:space="preserve">Jeigu būtina, reikia numatyti galimybę vartoti kitokios formos ENHANCIN (t. y. tokią formą, kurią vartojant, gaunama didesnė </w:t>
      </w:r>
      <w:proofErr w:type="spellStart"/>
      <w:r w:rsidRPr="00851626">
        <w:rPr>
          <w:sz w:val="22"/>
          <w:szCs w:val="22"/>
        </w:rPr>
        <w:t>amoksicilino</w:t>
      </w:r>
      <w:proofErr w:type="spellEnd"/>
      <w:r w:rsidRPr="00851626">
        <w:rPr>
          <w:sz w:val="22"/>
          <w:szCs w:val="22"/>
        </w:rPr>
        <w:t xml:space="preserve"> dozė ir [arba] būna skirtingas </w:t>
      </w:r>
      <w:proofErr w:type="spellStart"/>
      <w:r w:rsidRPr="00851626">
        <w:rPr>
          <w:sz w:val="22"/>
          <w:szCs w:val="22"/>
        </w:rPr>
        <w:t>amoksicilino</w:t>
      </w:r>
      <w:proofErr w:type="spellEnd"/>
      <w:r w:rsidRPr="00851626">
        <w:rPr>
          <w:sz w:val="22"/>
          <w:szCs w:val="22"/>
        </w:rPr>
        <w:t xml:space="preserve"> ir </w:t>
      </w:r>
      <w:proofErr w:type="spellStart"/>
      <w:r w:rsidRPr="00851626">
        <w:rPr>
          <w:sz w:val="22"/>
          <w:szCs w:val="22"/>
        </w:rPr>
        <w:t>klavulano</w:t>
      </w:r>
      <w:proofErr w:type="spellEnd"/>
      <w:r w:rsidRPr="00851626">
        <w:rPr>
          <w:sz w:val="22"/>
          <w:szCs w:val="22"/>
        </w:rPr>
        <w:t xml:space="preserve"> rūgšties dozių santykis) (žr. 4.4 ir 5.1 skyrius).</w:t>
      </w:r>
    </w:p>
    <w:p w:rsidR="00B1324C" w:rsidRPr="00851626" w:rsidRDefault="00B1324C" w:rsidP="00B1324C">
      <w:pPr>
        <w:pStyle w:val="BTEMEASMCA"/>
      </w:pPr>
    </w:p>
    <w:p w:rsidR="00B1324C" w:rsidRPr="00851626" w:rsidRDefault="00B1324C" w:rsidP="00B1324C">
      <w:pPr>
        <w:rPr>
          <w:sz w:val="22"/>
          <w:szCs w:val="22"/>
        </w:rPr>
      </w:pPr>
      <w:r w:rsidRPr="00851626">
        <w:rPr>
          <w:sz w:val="22"/>
          <w:szCs w:val="22"/>
        </w:rPr>
        <w:t xml:space="preserve">Vartojant šią ENHANCIN formą pagal toliau esančias rekomendacijas suaugusiesiems ir vaikams, kurie sveria </w:t>
      </w:r>
      <w:r w:rsidRPr="00851626">
        <w:rPr>
          <w:sz w:val="22"/>
          <w:szCs w:val="22"/>
        </w:rPr>
        <w:sym w:font="Symbol" w:char="F0B3"/>
      </w:r>
      <w:r w:rsidRPr="00851626">
        <w:rPr>
          <w:sz w:val="22"/>
          <w:szCs w:val="22"/>
        </w:rPr>
        <w:t xml:space="preserve"> 40 kg, iš viso per parą gaunama 1500 mg </w:t>
      </w:r>
      <w:proofErr w:type="spellStart"/>
      <w:r w:rsidRPr="00851626">
        <w:rPr>
          <w:sz w:val="22"/>
          <w:szCs w:val="22"/>
        </w:rPr>
        <w:t>amoksicilino</w:t>
      </w:r>
      <w:proofErr w:type="spellEnd"/>
      <w:r w:rsidRPr="00851626">
        <w:rPr>
          <w:sz w:val="22"/>
          <w:szCs w:val="22"/>
        </w:rPr>
        <w:t xml:space="preserve">/375 mg </w:t>
      </w:r>
      <w:proofErr w:type="spellStart"/>
      <w:r w:rsidRPr="00851626">
        <w:rPr>
          <w:sz w:val="22"/>
          <w:szCs w:val="22"/>
        </w:rPr>
        <w:t>klavulano</w:t>
      </w:r>
      <w:proofErr w:type="spellEnd"/>
      <w:r w:rsidRPr="00851626">
        <w:rPr>
          <w:sz w:val="22"/>
          <w:szCs w:val="22"/>
        </w:rPr>
        <w:t xml:space="preserve"> rūgšties. Vartojant šią ENHANCIN formą pagal toliau esančias rekomendacijas vaikams, kurie sveria &lt; 40 kg, per parą galima suvartoti didžiausią 2400 mg </w:t>
      </w:r>
      <w:proofErr w:type="spellStart"/>
      <w:r w:rsidRPr="00851626">
        <w:rPr>
          <w:sz w:val="22"/>
          <w:szCs w:val="22"/>
        </w:rPr>
        <w:t>amoksicilino</w:t>
      </w:r>
      <w:proofErr w:type="spellEnd"/>
      <w:r w:rsidRPr="00851626">
        <w:rPr>
          <w:sz w:val="22"/>
          <w:szCs w:val="22"/>
        </w:rPr>
        <w:t xml:space="preserve">/600 mg </w:t>
      </w:r>
      <w:proofErr w:type="spellStart"/>
      <w:r w:rsidRPr="00851626">
        <w:rPr>
          <w:sz w:val="22"/>
          <w:szCs w:val="22"/>
        </w:rPr>
        <w:t>klavulano</w:t>
      </w:r>
      <w:proofErr w:type="spellEnd"/>
      <w:r w:rsidRPr="00851626">
        <w:rPr>
          <w:sz w:val="22"/>
          <w:szCs w:val="22"/>
        </w:rPr>
        <w:t xml:space="preserve"> rūgšties dozę. Jeigu nusprendžiama, kad būtina vartoti didesnę </w:t>
      </w:r>
      <w:proofErr w:type="spellStart"/>
      <w:r w:rsidRPr="00851626">
        <w:rPr>
          <w:sz w:val="22"/>
          <w:szCs w:val="22"/>
        </w:rPr>
        <w:t>amoksicilino</w:t>
      </w:r>
      <w:proofErr w:type="spellEnd"/>
      <w:r w:rsidRPr="00851626">
        <w:rPr>
          <w:sz w:val="22"/>
          <w:szCs w:val="22"/>
        </w:rPr>
        <w:t xml:space="preserve"> paros dozę, rekomenduojama rinktis kitokį ENHANCIN vaistinį preparatą, kad būtų išvengta nepagrįstai didelės </w:t>
      </w:r>
      <w:proofErr w:type="spellStart"/>
      <w:r w:rsidRPr="00851626">
        <w:rPr>
          <w:sz w:val="22"/>
          <w:szCs w:val="22"/>
        </w:rPr>
        <w:t>klavulano</w:t>
      </w:r>
      <w:proofErr w:type="spellEnd"/>
      <w:r w:rsidRPr="00851626">
        <w:rPr>
          <w:sz w:val="22"/>
          <w:szCs w:val="22"/>
        </w:rPr>
        <w:t xml:space="preserve"> rūgšties paros dozės (žr. 4.4 ir 5.1 skyrius).</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 xml:space="preserve">Gydymo trukmę reikia nustatyti, atsižvelgiant į paciento organizmo atsaką. Kai kurias infekcines ligas (pvz., </w:t>
      </w:r>
      <w:proofErr w:type="spellStart"/>
      <w:r w:rsidRPr="00851626">
        <w:rPr>
          <w:sz w:val="22"/>
          <w:szCs w:val="22"/>
        </w:rPr>
        <w:t>osteomielitą</w:t>
      </w:r>
      <w:proofErr w:type="spellEnd"/>
      <w:r w:rsidRPr="00851626">
        <w:rPr>
          <w:sz w:val="22"/>
          <w:szCs w:val="22"/>
        </w:rPr>
        <w:t>) reikia gydyti ilgą laiką. Gydymą neperžiūrėjus galima tęsti ne ilgiau kaip 14 parų (apie ilgalaikį gydymą žr. 4.4 skyriuje).</w:t>
      </w:r>
    </w:p>
    <w:p w:rsidR="00B1324C" w:rsidRPr="00851626" w:rsidRDefault="00B1324C" w:rsidP="00B1324C">
      <w:pPr>
        <w:pStyle w:val="BTEMEASMCA"/>
        <w:rPr>
          <w:u w:val="single"/>
        </w:rPr>
      </w:pPr>
    </w:p>
    <w:p w:rsidR="00B1324C" w:rsidRPr="00851626" w:rsidRDefault="00B1324C" w:rsidP="00B1324C">
      <w:pPr>
        <w:keepNext/>
        <w:rPr>
          <w:sz w:val="22"/>
          <w:szCs w:val="22"/>
          <w:lang w:eastAsia="en-GB"/>
        </w:rPr>
      </w:pPr>
      <w:r w:rsidRPr="00851626">
        <w:rPr>
          <w:sz w:val="22"/>
          <w:szCs w:val="22"/>
          <w:u w:val="single"/>
        </w:rPr>
        <w:t xml:space="preserve">Suaugusieji ir vaikai, kurie sveria </w:t>
      </w:r>
      <w:r w:rsidRPr="00851626">
        <w:rPr>
          <w:sz w:val="22"/>
          <w:szCs w:val="22"/>
          <w:u w:val="single"/>
        </w:rPr>
        <w:sym w:font="Symbol" w:char="F0B3"/>
      </w:r>
      <w:r w:rsidRPr="00851626">
        <w:rPr>
          <w:sz w:val="22"/>
          <w:szCs w:val="22"/>
          <w:u w:val="single"/>
        </w:rPr>
        <w:t> 40 kg</w:t>
      </w:r>
    </w:p>
    <w:p w:rsidR="00B1324C" w:rsidRPr="00851626" w:rsidRDefault="00B1324C" w:rsidP="00B1324C">
      <w:pPr>
        <w:pStyle w:val="BTEMEASMCA"/>
      </w:pPr>
      <w:r w:rsidRPr="00851626">
        <w:rPr>
          <w:lang w:eastAsia="en-GB"/>
        </w:rPr>
        <w:t>P</w:t>
      </w:r>
      <w:r w:rsidRPr="00851626">
        <w:t>o vieną 500 mg/125 mg vaistinio preparato dozę tris kartus per parą.</w:t>
      </w:r>
    </w:p>
    <w:p w:rsidR="00B1324C" w:rsidRPr="00851626" w:rsidRDefault="00B1324C" w:rsidP="00B1324C">
      <w:pPr>
        <w:pStyle w:val="BTEMEASMCA"/>
      </w:pPr>
    </w:p>
    <w:p w:rsidR="00B1324C" w:rsidRPr="00851626" w:rsidRDefault="00B1324C" w:rsidP="00B1324C">
      <w:pPr>
        <w:keepNext/>
        <w:rPr>
          <w:sz w:val="22"/>
          <w:szCs w:val="22"/>
        </w:rPr>
      </w:pPr>
      <w:r w:rsidRPr="00851626">
        <w:rPr>
          <w:sz w:val="22"/>
          <w:szCs w:val="22"/>
          <w:u w:val="single"/>
        </w:rPr>
        <w:t>Vaikai, kurie sveria &lt; 40 kg</w:t>
      </w:r>
    </w:p>
    <w:p w:rsidR="00B1324C" w:rsidRPr="00851626" w:rsidRDefault="00B1324C" w:rsidP="00B1324C">
      <w:pPr>
        <w:keepNext/>
        <w:autoSpaceDE w:val="0"/>
        <w:autoSpaceDN w:val="0"/>
        <w:adjustRightInd w:val="0"/>
        <w:rPr>
          <w:sz w:val="22"/>
          <w:szCs w:val="22"/>
        </w:rPr>
      </w:pPr>
      <w:r w:rsidRPr="00851626">
        <w:rPr>
          <w:sz w:val="22"/>
          <w:szCs w:val="22"/>
          <w:lang w:eastAsia="en-GB"/>
        </w:rPr>
        <w:t>N</w:t>
      </w:r>
      <w:r w:rsidRPr="00851626">
        <w:rPr>
          <w:sz w:val="22"/>
          <w:szCs w:val="22"/>
        </w:rPr>
        <w:t xml:space="preserve">uo </w:t>
      </w:r>
      <w:r w:rsidRPr="00851626">
        <w:rPr>
          <w:sz w:val="22"/>
          <w:szCs w:val="22"/>
          <w:lang w:eastAsia="en-GB"/>
        </w:rPr>
        <w:t>20 mg/5 mg/kg kūno svorio per parą iki 60 mg/15 mg/kg kūno svorio per parą dozė, kurią reikia padalyti į tris lygias dalis ir suvartoti per tris kartus.</w:t>
      </w:r>
    </w:p>
    <w:p w:rsidR="00B1324C" w:rsidRDefault="00B1324C" w:rsidP="00B1324C">
      <w:pPr>
        <w:rPr>
          <w:sz w:val="22"/>
          <w:szCs w:val="22"/>
        </w:rPr>
      </w:pPr>
      <w:r w:rsidRPr="00851626">
        <w:rPr>
          <w:sz w:val="22"/>
          <w:szCs w:val="22"/>
        </w:rPr>
        <w:t xml:space="preserve">Vaikus galima gydyti ENHANCIN tabletėmis, suspensijomis arba paketėliais vaikams. </w:t>
      </w:r>
    </w:p>
    <w:p w:rsidR="00B1324C" w:rsidRDefault="00B1324C" w:rsidP="00B1324C">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2"/>
        <w:gridCol w:w="676"/>
        <w:gridCol w:w="597"/>
        <w:gridCol w:w="647"/>
        <w:gridCol w:w="597"/>
        <w:gridCol w:w="3200"/>
      </w:tblGrid>
      <w:tr w:rsidR="00B1324C" w:rsidRPr="008D2925" w:rsidTr="00666AFB">
        <w:tc>
          <w:tcPr>
            <w:tcW w:w="3936" w:type="dxa"/>
            <w:shd w:val="clear" w:color="auto" w:fill="auto"/>
          </w:tcPr>
          <w:p w:rsidR="00B1324C" w:rsidRPr="00F24E4C" w:rsidRDefault="00B1324C" w:rsidP="00666AFB">
            <w:pPr>
              <w:jc w:val="both"/>
              <w:rPr>
                <w:sz w:val="20"/>
                <w:lang w:val="en-US" w:eastAsia="de-DE"/>
              </w:rPr>
            </w:pPr>
            <w:proofErr w:type="spellStart"/>
            <w:r w:rsidRPr="00F24E4C">
              <w:rPr>
                <w:sz w:val="20"/>
                <w:lang w:val="de-DE" w:eastAsia="de-DE"/>
              </w:rPr>
              <w:t>Kūno</w:t>
            </w:r>
            <w:proofErr w:type="spellEnd"/>
            <w:r w:rsidRPr="00F24E4C">
              <w:rPr>
                <w:sz w:val="20"/>
                <w:lang w:val="de-DE" w:eastAsia="de-DE"/>
              </w:rPr>
              <w:t xml:space="preserve"> </w:t>
            </w:r>
            <w:proofErr w:type="spellStart"/>
            <w:r w:rsidRPr="00F24E4C">
              <w:rPr>
                <w:sz w:val="20"/>
                <w:lang w:val="de-DE" w:eastAsia="de-DE"/>
              </w:rPr>
              <w:t>svoris</w:t>
            </w:r>
            <w:proofErr w:type="spellEnd"/>
            <w:r w:rsidRPr="00F24E4C">
              <w:rPr>
                <w:sz w:val="20"/>
                <w:lang w:val="de-DE" w:eastAsia="de-DE"/>
              </w:rPr>
              <w:t xml:space="preserve"> [kg]</w:t>
            </w:r>
          </w:p>
        </w:tc>
        <w:tc>
          <w:tcPr>
            <w:tcW w:w="708" w:type="dxa"/>
            <w:shd w:val="clear" w:color="auto" w:fill="auto"/>
          </w:tcPr>
          <w:p w:rsidR="00B1324C" w:rsidRPr="00F24E4C" w:rsidRDefault="00B1324C" w:rsidP="00666AFB">
            <w:pPr>
              <w:jc w:val="both"/>
              <w:rPr>
                <w:sz w:val="20"/>
                <w:lang w:val="en-US" w:eastAsia="de-DE"/>
              </w:rPr>
            </w:pPr>
            <w:r w:rsidRPr="00F24E4C">
              <w:rPr>
                <w:sz w:val="20"/>
                <w:lang w:val="en-US" w:eastAsia="de-DE"/>
              </w:rPr>
              <w:t>40</w:t>
            </w:r>
          </w:p>
        </w:tc>
        <w:tc>
          <w:tcPr>
            <w:tcW w:w="606" w:type="dxa"/>
            <w:shd w:val="clear" w:color="auto" w:fill="auto"/>
          </w:tcPr>
          <w:p w:rsidR="00B1324C" w:rsidRPr="00F24E4C" w:rsidRDefault="00B1324C" w:rsidP="00666AFB">
            <w:pPr>
              <w:jc w:val="both"/>
              <w:rPr>
                <w:sz w:val="20"/>
                <w:lang w:val="en-US" w:eastAsia="de-DE"/>
              </w:rPr>
            </w:pPr>
            <w:r w:rsidRPr="00F24E4C">
              <w:rPr>
                <w:sz w:val="20"/>
                <w:lang w:val="en-US" w:eastAsia="de-DE"/>
              </w:rPr>
              <w:t>35</w:t>
            </w:r>
          </w:p>
        </w:tc>
        <w:tc>
          <w:tcPr>
            <w:tcW w:w="670" w:type="dxa"/>
            <w:shd w:val="clear" w:color="auto" w:fill="auto"/>
          </w:tcPr>
          <w:p w:rsidR="00B1324C" w:rsidRPr="00F24E4C" w:rsidRDefault="00B1324C" w:rsidP="00666AFB">
            <w:pPr>
              <w:jc w:val="both"/>
              <w:rPr>
                <w:sz w:val="20"/>
                <w:lang w:val="en-US" w:eastAsia="de-DE"/>
              </w:rPr>
            </w:pPr>
            <w:r w:rsidRPr="00F24E4C">
              <w:rPr>
                <w:sz w:val="20"/>
                <w:lang w:val="en-US" w:eastAsia="de-DE"/>
              </w:rPr>
              <w:t>30</w:t>
            </w:r>
          </w:p>
        </w:tc>
        <w:tc>
          <w:tcPr>
            <w:tcW w:w="606" w:type="dxa"/>
            <w:shd w:val="clear" w:color="auto" w:fill="auto"/>
          </w:tcPr>
          <w:p w:rsidR="00B1324C" w:rsidRPr="00F24E4C" w:rsidRDefault="00B1324C" w:rsidP="00666AFB">
            <w:pPr>
              <w:rPr>
                <w:sz w:val="20"/>
                <w:lang w:val="en-US" w:eastAsia="de-DE"/>
              </w:rPr>
            </w:pPr>
            <w:r w:rsidRPr="00F24E4C">
              <w:rPr>
                <w:sz w:val="20"/>
                <w:lang w:val="en-US" w:eastAsia="de-DE"/>
              </w:rPr>
              <w:t>25</w:t>
            </w:r>
          </w:p>
        </w:tc>
        <w:tc>
          <w:tcPr>
            <w:tcW w:w="3645" w:type="dxa"/>
            <w:shd w:val="clear" w:color="auto" w:fill="auto"/>
          </w:tcPr>
          <w:p w:rsidR="00B1324C" w:rsidRPr="00F24E4C" w:rsidRDefault="00B1324C" w:rsidP="00666AFB">
            <w:pPr>
              <w:rPr>
                <w:sz w:val="20"/>
                <w:lang w:val="en-US" w:eastAsia="de-DE"/>
              </w:rPr>
            </w:pPr>
            <w:proofErr w:type="spellStart"/>
            <w:r w:rsidRPr="00F24E4C">
              <w:rPr>
                <w:sz w:val="20"/>
                <w:lang w:val="en-US" w:eastAsia="de-DE"/>
              </w:rPr>
              <w:t>Rekomenduojama</w:t>
            </w:r>
            <w:proofErr w:type="spellEnd"/>
            <w:r w:rsidRPr="00F24E4C">
              <w:rPr>
                <w:sz w:val="20"/>
                <w:lang w:val="en-US" w:eastAsia="de-DE"/>
              </w:rPr>
              <w:t xml:space="preserve"> </w:t>
            </w:r>
            <w:proofErr w:type="spellStart"/>
            <w:r w:rsidRPr="00F24E4C">
              <w:rPr>
                <w:sz w:val="20"/>
                <w:lang w:val="en-US" w:eastAsia="de-DE"/>
              </w:rPr>
              <w:t>vienkartinė</w:t>
            </w:r>
            <w:proofErr w:type="spellEnd"/>
            <w:r w:rsidRPr="00F24E4C">
              <w:rPr>
                <w:sz w:val="20"/>
                <w:lang w:val="en-US" w:eastAsia="de-DE"/>
              </w:rPr>
              <w:t xml:space="preserve"> </w:t>
            </w:r>
            <w:proofErr w:type="spellStart"/>
            <w:r w:rsidRPr="00F24E4C">
              <w:rPr>
                <w:sz w:val="20"/>
                <w:lang w:val="en-US" w:eastAsia="de-DE"/>
              </w:rPr>
              <w:t>doz</w:t>
            </w:r>
            <w:r>
              <w:rPr>
                <w:sz w:val="20"/>
                <w:lang w:val="en-US" w:eastAsia="de-DE"/>
              </w:rPr>
              <w:t>ė</w:t>
            </w:r>
            <w:proofErr w:type="spellEnd"/>
            <w:r w:rsidRPr="00F24E4C">
              <w:rPr>
                <w:sz w:val="20"/>
                <w:lang w:val="en-US" w:eastAsia="de-DE"/>
              </w:rPr>
              <w:t xml:space="preserve"> [mg/kg/</w:t>
            </w:r>
            <w:proofErr w:type="spellStart"/>
            <w:r w:rsidRPr="00F24E4C">
              <w:rPr>
                <w:sz w:val="20"/>
                <w:lang w:val="en-US" w:eastAsia="de-DE"/>
              </w:rPr>
              <w:t>kūno</w:t>
            </w:r>
            <w:proofErr w:type="spellEnd"/>
            <w:r w:rsidRPr="00F24E4C">
              <w:rPr>
                <w:sz w:val="20"/>
                <w:lang w:val="en-US" w:eastAsia="de-DE"/>
              </w:rPr>
              <w:t xml:space="preserve"> </w:t>
            </w:r>
            <w:proofErr w:type="spellStart"/>
            <w:r w:rsidRPr="00F24E4C">
              <w:rPr>
                <w:sz w:val="20"/>
                <w:lang w:val="en-US" w:eastAsia="de-DE"/>
              </w:rPr>
              <w:t>svorio</w:t>
            </w:r>
            <w:proofErr w:type="spellEnd"/>
            <w:r w:rsidRPr="00F24E4C">
              <w:rPr>
                <w:sz w:val="20"/>
                <w:lang w:val="en-US" w:eastAsia="de-DE"/>
              </w:rPr>
              <w:t>] (</w:t>
            </w:r>
            <w:proofErr w:type="spellStart"/>
            <w:r w:rsidRPr="00F24E4C">
              <w:rPr>
                <w:sz w:val="20"/>
                <w:lang w:val="en-US" w:eastAsia="de-DE"/>
              </w:rPr>
              <w:t>žr</w:t>
            </w:r>
            <w:proofErr w:type="spellEnd"/>
            <w:r w:rsidRPr="00F24E4C">
              <w:rPr>
                <w:sz w:val="20"/>
                <w:lang w:val="en-US" w:eastAsia="de-DE"/>
              </w:rPr>
              <w:t xml:space="preserve">. </w:t>
            </w:r>
            <w:proofErr w:type="spellStart"/>
            <w:r w:rsidRPr="00F24E4C">
              <w:rPr>
                <w:sz w:val="20"/>
                <w:lang w:val="en-US" w:eastAsia="de-DE"/>
              </w:rPr>
              <w:t>a</w:t>
            </w:r>
            <w:r>
              <w:rPr>
                <w:sz w:val="20"/>
                <w:lang w:val="en-US" w:eastAsia="de-DE"/>
              </w:rPr>
              <w:t>ukš</w:t>
            </w:r>
            <w:r w:rsidRPr="00F24E4C">
              <w:rPr>
                <w:sz w:val="20"/>
                <w:lang w:val="en-US" w:eastAsia="de-DE"/>
              </w:rPr>
              <w:t>čiau</w:t>
            </w:r>
            <w:proofErr w:type="spellEnd"/>
            <w:r w:rsidRPr="00F24E4C">
              <w:rPr>
                <w:sz w:val="20"/>
                <w:lang w:val="en-US" w:eastAsia="de-DE"/>
              </w:rPr>
              <w:t>)</w:t>
            </w:r>
          </w:p>
        </w:tc>
      </w:tr>
      <w:tr w:rsidR="00B1324C" w:rsidRPr="008D2925" w:rsidTr="00666AFB">
        <w:tc>
          <w:tcPr>
            <w:tcW w:w="3936" w:type="dxa"/>
            <w:shd w:val="clear" w:color="auto" w:fill="auto"/>
          </w:tcPr>
          <w:p w:rsidR="00B1324C" w:rsidRPr="00F24E4C" w:rsidRDefault="00B1324C" w:rsidP="00666AFB">
            <w:pPr>
              <w:autoSpaceDE w:val="0"/>
              <w:autoSpaceDN w:val="0"/>
              <w:adjustRightInd w:val="0"/>
              <w:rPr>
                <w:sz w:val="20"/>
                <w:lang w:val="en-US" w:eastAsia="de-DE"/>
              </w:rPr>
            </w:pPr>
            <w:proofErr w:type="spellStart"/>
            <w:r w:rsidRPr="00F24E4C">
              <w:rPr>
                <w:sz w:val="20"/>
                <w:lang w:val="en-US" w:eastAsia="de-DE"/>
              </w:rPr>
              <w:t>Amoksicilino</w:t>
            </w:r>
            <w:proofErr w:type="spellEnd"/>
            <w:r w:rsidRPr="00F24E4C">
              <w:rPr>
                <w:sz w:val="20"/>
                <w:lang w:val="en-US" w:eastAsia="de-DE"/>
              </w:rPr>
              <w:t xml:space="preserve"> </w:t>
            </w:r>
            <w:proofErr w:type="spellStart"/>
            <w:r w:rsidRPr="00F24E4C">
              <w:rPr>
                <w:sz w:val="20"/>
                <w:lang w:val="en-US" w:eastAsia="de-DE"/>
              </w:rPr>
              <w:t>kiekis</w:t>
            </w:r>
            <w:proofErr w:type="spellEnd"/>
            <w:r w:rsidRPr="00F24E4C">
              <w:rPr>
                <w:sz w:val="20"/>
                <w:lang w:val="en-US" w:eastAsia="de-DE"/>
              </w:rPr>
              <w:t xml:space="preserve"> [mg/kg/</w:t>
            </w:r>
            <w:proofErr w:type="spellStart"/>
            <w:r w:rsidRPr="00F24E4C">
              <w:rPr>
                <w:sz w:val="20"/>
                <w:lang w:val="en-US" w:eastAsia="de-DE"/>
              </w:rPr>
              <w:t>kūno</w:t>
            </w:r>
            <w:proofErr w:type="spellEnd"/>
            <w:r w:rsidRPr="00F24E4C">
              <w:rPr>
                <w:sz w:val="20"/>
                <w:lang w:val="en-US" w:eastAsia="de-DE"/>
              </w:rPr>
              <w:t xml:space="preserve"> </w:t>
            </w:r>
            <w:proofErr w:type="spellStart"/>
            <w:r w:rsidRPr="00F24E4C">
              <w:rPr>
                <w:sz w:val="20"/>
                <w:lang w:val="en-US" w:eastAsia="de-DE"/>
              </w:rPr>
              <w:t>svorio</w:t>
            </w:r>
            <w:proofErr w:type="spellEnd"/>
            <w:r w:rsidRPr="00F24E4C">
              <w:rPr>
                <w:sz w:val="20"/>
                <w:lang w:val="en-US" w:eastAsia="de-DE"/>
              </w:rPr>
              <w:t xml:space="preserve">] </w:t>
            </w:r>
            <w:proofErr w:type="spellStart"/>
            <w:r w:rsidRPr="00F24E4C">
              <w:rPr>
                <w:sz w:val="20"/>
                <w:lang w:val="en-US" w:eastAsia="de-DE"/>
              </w:rPr>
              <w:t>vi</w:t>
            </w:r>
            <w:r>
              <w:rPr>
                <w:sz w:val="20"/>
                <w:lang w:val="en-US" w:eastAsia="de-DE"/>
              </w:rPr>
              <w:t>e</w:t>
            </w:r>
            <w:r w:rsidRPr="00F24E4C">
              <w:rPr>
                <w:sz w:val="20"/>
                <w:lang w:val="en-US" w:eastAsia="de-DE"/>
              </w:rPr>
              <w:t>noje</w:t>
            </w:r>
            <w:proofErr w:type="spellEnd"/>
            <w:r w:rsidRPr="00F24E4C">
              <w:rPr>
                <w:sz w:val="20"/>
                <w:lang w:val="en-US" w:eastAsia="de-DE"/>
              </w:rPr>
              <w:t xml:space="preserve"> </w:t>
            </w:r>
            <w:proofErr w:type="spellStart"/>
            <w:r w:rsidRPr="00F24E4C">
              <w:rPr>
                <w:sz w:val="20"/>
                <w:lang w:val="en-US" w:eastAsia="de-DE"/>
              </w:rPr>
              <w:t>dozėje</w:t>
            </w:r>
            <w:proofErr w:type="spellEnd"/>
            <w:r w:rsidRPr="00F24E4C">
              <w:rPr>
                <w:sz w:val="20"/>
                <w:lang w:val="en-US" w:eastAsia="de-DE"/>
              </w:rPr>
              <w:t xml:space="preserve"> (1 </w:t>
            </w:r>
            <w:proofErr w:type="spellStart"/>
            <w:r w:rsidRPr="00F24E4C">
              <w:rPr>
                <w:sz w:val="20"/>
                <w:lang w:val="en-US" w:eastAsia="de-DE"/>
              </w:rPr>
              <w:t>plėvele</w:t>
            </w:r>
            <w:proofErr w:type="spellEnd"/>
            <w:r w:rsidRPr="00F24E4C">
              <w:rPr>
                <w:sz w:val="20"/>
                <w:lang w:val="en-US" w:eastAsia="de-DE"/>
              </w:rPr>
              <w:t xml:space="preserve"> </w:t>
            </w:r>
            <w:proofErr w:type="spellStart"/>
            <w:r w:rsidRPr="00F24E4C">
              <w:rPr>
                <w:sz w:val="20"/>
                <w:lang w:val="en-US" w:eastAsia="de-DE"/>
              </w:rPr>
              <w:t>dengta</w:t>
            </w:r>
            <w:proofErr w:type="spellEnd"/>
            <w:r w:rsidRPr="00F24E4C">
              <w:rPr>
                <w:sz w:val="20"/>
                <w:lang w:val="en-US" w:eastAsia="de-DE"/>
              </w:rPr>
              <w:t xml:space="preserve"> </w:t>
            </w:r>
            <w:proofErr w:type="spellStart"/>
            <w:r w:rsidRPr="00F24E4C">
              <w:rPr>
                <w:sz w:val="20"/>
                <w:lang w:val="en-US" w:eastAsia="de-DE"/>
              </w:rPr>
              <w:t>tabletė</w:t>
            </w:r>
            <w:proofErr w:type="spellEnd"/>
            <w:r w:rsidRPr="00F24E4C">
              <w:rPr>
                <w:sz w:val="20"/>
                <w:lang w:val="en-US" w:eastAsia="de-DE"/>
              </w:rPr>
              <w:t>)</w:t>
            </w:r>
          </w:p>
        </w:tc>
        <w:tc>
          <w:tcPr>
            <w:tcW w:w="708" w:type="dxa"/>
            <w:shd w:val="clear" w:color="auto" w:fill="auto"/>
          </w:tcPr>
          <w:p w:rsidR="00B1324C" w:rsidRPr="00F24E4C" w:rsidRDefault="00B1324C" w:rsidP="00666AFB">
            <w:pPr>
              <w:jc w:val="both"/>
              <w:rPr>
                <w:sz w:val="20"/>
                <w:lang w:val="en-US" w:eastAsia="de-DE"/>
              </w:rPr>
            </w:pPr>
            <w:r>
              <w:rPr>
                <w:sz w:val="20"/>
                <w:lang w:val="en-US" w:eastAsia="de-DE"/>
              </w:rPr>
              <w:t>12,5</w:t>
            </w:r>
          </w:p>
        </w:tc>
        <w:tc>
          <w:tcPr>
            <w:tcW w:w="606" w:type="dxa"/>
            <w:shd w:val="clear" w:color="auto" w:fill="auto"/>
          </w:tcPr>
          <w:p w:rsidR="00B1324C" w:rsidRPr="00F24E4C" w:rsidRDefault="00B1324C" w:rsidP="00666AFB">
            <w:pPr>
              <w:jc w:val="both"/>
              <w:rPr>
                <w:sz w:val="20"/>
                <w:lang w:val="en-US" w:eastAsia="de-DE"/>
              </w:rPr>
            </w:pPr>
            <w:r>
              <w:rPr>
                <w:sz w:val="20"/>
                <w:lang w:val="en-US" w:eastAsia="de-DE"/>
              </w:rPr>
              <w:t>14,3</w:t>
            </w:r>
          </w:p>
        </w:tc>
        <w:tc>
          <w:tcPr>
            <w:tcW w:w="670" w:type="dxa"/>
            <w:shd w:val="clear" w:color="auto" w:fill="auto"/>
          </w:tcPr>
          <w:p w:rsidR="00B1324C" w:rsidRPr="00F24E4C" w:rsidRDefault="00B1324C" w:rsidP="00666AFB">
            <w:pPr>
              <w:jc w:val="both"/>
              <w:rPr>
                <w:sz w:val="20"/>
                <w:lang w:val="en-US" w:eastAsia="de-DE"/>
              </w:rPr>
            </w:pPr>
            <w:r>
              <w:rPr>
                <w:sz w:val="20"/>
                <w:lang w:val="en-US" w:eastAsia="de-DE"/>
              </w:rPr>
              <w:t>16,7</w:t>
            </w:r>
          </w:p>
        </w:tc>
        <w:tc>
          <w:tcPr>
            <w:tcW w:w="606" w:type="dxa"/>
            <w:shd w:val="clear" w:color="auto" w:fill="auto"/>
          </w:tcPr>
          <w:p w:rsidR="00B1324C" w:rsidRPr="00F24E4C" w:rsidRDefault="00B1324C" w:rsidP="00666AFB">
            <w:pPr>
              <w:jc w:val="both"/>
              <w:rPr>
                <w:sz w:val="20"/>
                <w:lang w:val="en-US" w:eastAsia="de-DE"/>
              </w:rPr>
            </w:pPr>
            <w:r>
              <w:rPr>
                <w:sz w:val="20"/>
                <w:lang w:val="en-US" w:eastAsia="de-DE"/>
              </w:rPr>
              <w:t>20,0</w:t>
            </w:r>
          </w:p>
        </w:tc>
        <w:tc>
          <w:tcPr>
            <w:tcW w:w="3645" w:type="dxa"/>
            <w:shd w:val="clear" w:color="auto" w:fill="auto"/>
          </w:tcPr>
          <w:p w:rsidR="00B1324C" w:rsidRPr="00F24E4C" w:rsidRDefault="00B1324C" w:rsidP="00666AFB">
            <w:pPr>
              <w:jc w:val="both"/>
              <w:rPr>
                <w:sz w:val="20"/>
                <w:lang w:val="en-US" w:eastAsia="de-DE"/>
              </w:rPr>
            </w:pPr>
            <w:r>
              <w:rPr>
                <w:sz w:val="20"/>
                <w:lang w:val="en-US" w:eastAsia="de-DE"/>
              </w:rPr>
              <w:t>6,67 - 20</w:t>
            </w:r>
          </w:p>
        </w:tc>
      </w:tr>
      <w:tr w:rsidR="00B1324C" w:rsidRPr="008D2925" w:rsidTr="00666AFB">
        <w:tc>
          <w:tcPr>
            <w:tcW w:w="3936" w:type="dxa"/>
            <w:shd w:val="clear" w:color="auto" w:fill="auto"/>
          </w:tcPr>
          <w:p w:rsidR="00B1324C" w:rsidRPr="00B359F8" w:rsidRDefault="00B1324C" w:rsidP="00666AFB">
            <w:pPr>
              <w:autoSpaceDE w:val="0"/>
              <w:autoSpaceDN w:val="0"/>
              <w:adjustRightInd w:val="0"/>
              <w:rPr>
                <w:sz w:val="20"/>
                <w:lang w:eastAsia="de-DE"/>
              </w:rPr>
            </w:pPr>
            <w:proofErr w:type="spellStart"/>
            <w:r w:rsidRPr="00B359F8">
              <w:rPr>
                <w:sz w:val="20"/>
                <w:lang w:eastAsia="de-DE"/>
              </w:rPr>
              <w:t>Klavulano</w:t>
            </w:r>
            <w:proofErr w:type="spellEnd"/>
            <w:r w:rsidRPr="00B359F8">
              <w:rPr>
                <w:sz w:val="20"/>
                <w:lang w:eastAsia="de-DE"/>
              </w:rPr>
              <w:t xml:space="preserve"> rūgšties kiekis [mg/kg/kūno svorio] vienoje dozėje (1 plėvele dengta tabletė)</w:t>
            </w:r>
          </w:p>
        </w:tc>
        <w:tc>
          <w:tcPr>
            <w:tcW w:w="708" w:type="dxa"/>
            <w:shd w:val="clear" w:color="auto" w:fill="auto"/>
          </w:tcPr>
          <w:p w:rsidR="00B1324C" w:rsidRPr="00F24E4C" w:rsidRDefault="00B1324C" w:rsidP="00666AFB">
            <w:pPr>
              <w:jc w:val="both"/>
              <w:rPr>
                <w:sz w:val="20"/>
                <w:lang w:val="en-US" w:eastAsia="de-DE"/>
              </w:rPr>
            </w:pPr>
            <w:r w:rsidRPr="00F24E4C">
              <w:rPr>
                <w:sz w:val="20"/>
                <w:lang w:val="en-US" w:eastAsia="de-DE"/>
              </w:rPr>
              <w:t>3,1</w:t>
            </w:r>
          </w:p>
        </w:tc>
        <w:tc>
          <w:tcPr>
            <w:tcW w:w="606" w:type="dxa"/>
            <w:shd w:val="clear" w:color="auto" w:fill="auto"/>
          </w:tcPr>
          <w:p w:rsidR="00B1324C" w:rsidRPr="00F24E4C" w:rsidRDefault="00B1324C" w:rsidP="00666AFB">
            <w:pPr>
              <w:jc w:val="both"/>
              <w:rPr>
                <w:sz w:val="20"/>
                <w:lang w:val="en-US" w:eastAsia="de-DE"/>
              </w:rPr>
            </w:pPr>
            <w:r w:rsidRPr="00F24E4C">
              <w:rPr>
                <w:sz w:val="20"/>
                <w:lang w:val="en-US" w:eastAsia="de-DE"/>
              </w:rPr>
              <w:t>3,6</w:t>
            </w:r>
          </w:p>
        </w:tc>
        <w:tc>
          <w:tcPr>
            <w:tcW w:w="670" w:type="dxa"/>
            <w:shd w:val="clear" w:color="auto" w:fill="auto"/>
          </w:tcPr>
          <w:p w:rsidR="00B1324C" w:rsidRPr="00F24E4C" w:rsidRDefault="00B1324C" w:rsidP="00666AFB">
            <w:pPr>
              <w:jc w:val="both"/>
              <w:rPr>
                <w:sz w:val="20"/>
                <w:lang w:val="en-US" w:eastAsia="de-DE"/>
              </w:rPr>
            </w:pPr>
            <w:r w:rsidRPr="00F24E4C">
              <w:rPr>
                <w:sz w:val="20"/>
                <w:lang w:val="en-US" w:eastAsia="de-DE"/>
              </w:rPr>
              <w:t>4,2</w:t>
            </w:r>
          </w:p>
        </w:tc>
        <w:tc>
          <w:tcPr>
            <w:tcW w:w="606" w:type="dxa"/>
            <w:shd w:val="clear" w:color="auto" w:fill="auto"/>
          </w:tcPr>
          <w:p w:rsidR="00B1324C" w:rsidRPr="00F24E4C" w:rsidRDefault="00B1324C" w:rsidP="00666AFB">
            <w:pPr>
              <w:jc w:val="both"/>
              <w:rPr>
                <w:sz w:val="20"/>
                <w:lang w:val="en-US" w:eastAsia="de-DE"/>
              </w:rPr>
            </w:pPr>
            <w:r w:rsidRPr="00F24E4C">
              <w:rPr>
                <w:sz w:val="20"/>
                <w:lang w:val="en-US" w:eastAsia="de-DE"/>
              </w:rPr>
              <w:t>5,0</w:t>
            </w:r>
          </w:p>
        </w:tc>
        <w:tc>
          <w:tcPr>
            <w:tcW w:w="3645" w:type="dxa"/>
            <w:shd w:val="clear" w:color="auto" w:fill="auto"/>
          </w:tcPr>
          <w:p w:rsidR="00B1324C" w:rsidRPr="00F24E4C" w:rsidRDefault="00B1324C" w:rsidP="00666AFB">
            <w:pPr>
              <w:jc w:val="both"/>
              <w:rPr>
                <w:sz w:val="20"/>
                <w:lang w:val="en-US" w:eastAsia="de-DE"/>
              </w:rPr>
            </w:pPr>
            <w:r>
              <w:rPr>
                <w:sz w:val="20"/>
                <w:lang w:val="en-US" w:eastAsia="de-DE"/>
              </w:rPr>
              <w:t>1,67 - 5</w:t>
            </w:r>
          </w:p>
        </w:tc>
      </w:tr>
    </w:tbl>
    <w:p w:rsidR="00B1324C" w:rsidRDefault="00B1324C" w:rsidP="00B1324C">
      <w:pPr>
        <w:rPr>
          <w:sz w:val="22"/>
          <w:szCs w:val="22"/>
        </w:rPr>
      </w:pPr>
    </w:p>
    <w:p w:rsidR="00B1324C" w:rsidRPr="00851626" w:rsidRDefault="00B1324C" w:rsidP="00B1324C">
      <w:pPr>
        <w:rPr>
          <w:sz w:val="22"/>
          <w:szCs w:val="22"/>
        </w:rPr>
      </w:pPr>
      <w:r w:rsidRPr="00851626">
        <w:rPr>
          <w:sz w:val="22"/>
          <w:szCs w:val="22"/>
        </w:rPr>
        <w:t>Šešerių metų ir jaunesniems vaikams</w:t>
      </w:r>
      <w:r>
        <w:rPr>
          <w:sz w:val="22"/>
          <w:szCs w:val="22"/>
        </w:rPr>
        <w:t xml:space="preserve">, arba vaikams sveriantiems mažiau nei 25 kg </w:t>
      </w:r>
      <w:r w:rsidRPr="00851626">
        <w:rPr>
          <w:sz w:val="22"/>
          <w:szCs w:val="22"/>
        </w:rPr>
        <w:t>geriau vartoti ENHANCIN suspensiją arba paketėlius vaikams.</w:t>
      </w:r>
    </w:p>
    <w:p w:rsidR="00B1324C" w:rsidRPr="00851626" w:rsidRDefault="00B1324C" w:rsidP="00B1324C">
      <w:pPr>
        <w:rPr>
          <w:sz w:val="22"/>
          <w:szCs w:val="22"/>
        </w:rPr>
      </w:pPr>
    </w:p>
    <w:p w:rsidR="00B1324C" w:rsidRPr="00851626" w:rsidRDefault="00B1324C" w:rsidP="00B1324C">
      <w:pPr>
        <w:pStyle w:val="BTEMEASMCA"/>
      </w:pPr>
      <w:r w:rsidRPr="00851626">
        <w:t xml:space="preserve">Klinikinių tyrimų duomenų apie didesnių kaip </w:t>
      </w:r>
      <w:r w:rsidRPr="00851626">
        <w:lastRenderedPageBreak/>
        <w:t>40 mg/10 mg/kg kūno svorio per parą dozių, esančių ENHANCIN 4:1 formos sudėtyje, vartojimą jaunesniems kaip 2 metų kūdikiams nėra.</w:t>
      </w:r>
    </w:p>
    <w:p w:rsidR="00B1324C" w:rsidRPr="00851626" w:rsidRDefault="00B1324C" w:rsidP="00B1324C">
      <w:pPr>
        <w:pStyle w:val="BTEMEASMCA"/>
      </w:pPr>
    </w:p>
    <w:p w:rsidR="00B1324C" w:rsidRPr="00851626" w:rsidRDefault="00B1324C" w:rsidP="00B1324C">
      <w:pPr>
        <w:keepNext/>
        <w:rPr>
          <w:sz w:val="22"/>
          <w:szCs w:val="22"/>
        </w:rPr>
      </w:pPr>
      <w:r w:rsidRPr="00851626">
        <w:rPr>
          <w:sz w:val="22"/>
          <w:szCs w:val="22"/>
          <w:u w:val="single"/>
        </w:rPr>
        <w:t>Senyvi</w:t>
      </w:r>
      <w:r>
        <w:rPr>
          <w:sz w:val="22"/>
          <w:szCs w:val="22"/>
          <w:u w:val="single"/>
        </w:rPr>
        <w:t>ems</w:t>
      </w:r>
      <w:r w:rsidRPr="00851626">
        <w:rPr>
          <w:sz w:val="22"/>
          <w:szCs w:val="22"/>
          <w:u w:val="single"/>
        </w:rPr>
        <w:t xml:space="preserve"> pacienta</w:t>
      </w:r>
      <w:r>
        <w:rPr>
          <w:sz w:val="22"/>
          <w:szCs w:val="22"/>
          <w:u w:val="single"/>
        </w:rPr>
        <w:t>ms</w:t>
      </w:r>
    </w:p>
    <w:p w:rsidR="00B1324C" w:rsidRPr="00851626" w:rsidRDefault="00B1324C" w:rsidP="00B1324C">
      <w:pPr>
        <w:pStyle w:val="BTEMEASMCA"/>
      </w:pPr>
      <w:r w:rsidRPr="00851626">
        <w:t>Manoma, kad dozės keisti nebūtina.</w:t>
      </w:r>
    </w:p>
    <w:p w:rsidR="00B1324C" w:rsidRPr="00851626" w:rsidRDefault="00B1324C" w:rsidP="00B1324C">
      <w:pPr>
        <w:pStyle w:val="BTEMEASMCA"/>
      </w:pPr>
    </w:p>
    <w:p w:rsidR="00B1324C" w:rsidRPr="00851626" w:rsidRDefault="00B1324C" w:rsidP="00B1324C">
      <w:pPr>
        <w:keepNext/>
        <w:rPr>
          <w:sz w:val="22"/>
          <w:szCs w:val="22"/>
        </w:rPr>
      </w:pPr>
      <w:r w:rsidRPr="00220600">
        <w:rPr>
          <w:rFonts w:eastAsia="Times New Roman"/>
          <w:iCs/>
          <w:snapToGrid w:val="0"/>
          <w:color w:val="000000"/>
        </w:rPr>
        <w:t>Pacientams, kurių inkstų funkcija sutrikusi</w:t>
      </w:r>
      <w:r w:rsidRPr="00851626" w:rsidDel="00220600">
        <w:rPr>
          <w:u w:val="single"/>
        </w:rPr>
        <w:t xml:space="preserve"> </w:t>
      </w:r>
      <w:r w:rsidRPr="00851626">
        <w:rPr>
          <w:sz w:val="22"/>
          <w:szCs w:val="22"/>
        </w:rPr>
        <w:t xml:space="preserve">Dozę reikia keisti, atsižvelgiant į didžiausią rekomenduojamą </w:t>
      </w:r>
      <w:proofErr w:type="spellStart"/>
      <w:r w:rsidRPr="00851626">
        <w:rPr>
          <w:sz w:val="22"/>
          <w:szCs w:val="22"/>
        </w:rPr>
        <w:t>amoksicilino</w:t>
      </w:r>
      <w:proofErr w:type="spellEnd"/>
      <w:r w:rsidRPr="00851626">
        <w:rPr>
          <w:sz w:val="22"/>
          <w:szCs w:val="22"/>
        </w:rPr>
        <w:t xml:space="preserve"> dozę.</w:t>
      </w:r>
    </w:p>
    <w:p w:rsidR="00B1324C" w:rsidRPr="00851626" w:rsidRDefault="00B1324C" w:rsidP="00B1324C">
      <w:pPr>
        <w:pStyle w:val="BTEMEASMCA"/>
      </w:pPr>
      <w:r w:rsidRPr="00851626">
        <w:rPr>
          <w:lang w:eastAsia="en-GB"/>
        </w:rPr>
        <w:t xml:space="preserve">Pacientams, kurių </w:t>
      </w:r>
      <w:proofErr w:type="spellStart"/>
      <w:r w:rsidRPr="00851626">
        <w:rPr>
          <w:lang w:eastAsia="en-GB"/>
        </w:rPr>
        <w:t>kreatinino</w:t>
      </w:r>
      <w:proofErr w:type="spellEnd"/>
      <w:r w:rsidRPr="00851626">
        <w:rPr>
          <w:lang w:eastAsia="en-GB"/>
        </w:rPr>
        <w:t xml:space="preserve"> klirensas (</w:t>
      </w:r>
      <w:proofErr w:type="spellStart"/>
      <w:r w:rsidRPr="00851626">
        <w:rPr>
          <w:lang w:eastAsia="en-GB"/>
        </w:rPr>
        <w:t>CrCl</w:t>
      </w:r>
      <w:proofErr w:type="spellEnd"/>
      <w:r w:rsidRPr="00851626">
        <w:rPr>
          <w:lang w:eastAsia="en-GB"/>
        </w:rPr>
        <w:t>) didesnis kaip 30 ml/min., dozės keisti nebūtina.</w:t>
      </w:r>
    </w:p>
    <w:p w:rsidR="00B1324C" w:rsidRPr="00851626" w:rsidRDefault="00B1324C" w:rsidP="00B1324C">
      <w:pPr>
        <w:keepNext/>
        <w:rPr>
          <w:i/>
          <w:sz w:val="22"/>
          <w:szCs w:val="22"/>
        </w:rPr>
      </w:pPr>
    </w:p>
    <w:p w:rsidR="00B1324C" w:rsidRPr="00851626" w:rsidRDefault="00B1324C" w:rsidP="00B1324C">
      <w:pPr>
        <w:keepNext/>
        <w:rPr>
          <w:i/>
          <w:sz w:val="22"/>
          <w:szCs w:val="22"/>
        </w:rPr>
      </w:pPr>
      <w:r w:rsidRPr="00851626">
        <w:rPr>
          <w:i/>
          <w:sz w:val="22"/>
          <w:szCs w:val="22"/>
        </w:rPr>
        <w:t xml:space="preserve">Suaugusieji ir vaikai, kurie sveria </w:t>
      </w:r>
      <w:r w:rsidRPr="00851626">
        <w:rPr>
          <w:i/>
          <w:sz w:val="22"/>
          <w:szCs w:val="22"/>
        </w:rPr>
        <w:sym w:font="Symbol" w:char="F0B3"/>
      </w:r>
      <w:r w:rsidRPr="00851626">
        <w:rPr>
          <w:i/>
          <w:sz w:val="22"/>
          <w:szCs w:val="22"/>
        </w:rPr>
        <w:t> 40 kg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158"/>
      </w:tblGrid>
      <w:tr w:rsidR="00B1324C" w:rsidRPr="00851626" w:rsidTr="00666AFB">
        <w:trPr>
          <w:cantSplit/>
        </w:trPr>
        <w:tc>
          <w:tcPr>
            <w:tcW w:w="2340" w:type="dxa"/>
            <w:shd w:val="clear" w:color="auto" w:fill="auto"/>
          </w:tcPr>
          <w:p w:rsidR="00B1324C" w:rsidRPr="00851626" w:rsidRDefault="00B1324C" w:rsidP="00666AFB">
            <w:pPr>
              <w:keepNext/>
              <w:rPr>
                <w:sz w:val="22"/>
                <w:szCs w:val="22"/>
              </w:rPr>
            </w:pPr>
            <w:proofErr w:type="spellStart"/>
            <w:r w:rsidRPr="00851626">
              <w:rPr>
                <w:sz w:val="22"/>
                <w:szCs w:val="22"/>
              </w:rPr>
              <w:t>CrCl</w:t>
            </w:r>
            <w:proofErr w:type="spellEnd"/>
            <w:r w:rsidRPr="00851626">
              <w:rPr>
                <w:sz w:val="22"/>
                <w:szCs w:val="22"/>
              </w:rPr>
              <w:t xml:space="preserve"> 10</w:t>
            </w:r>
            <w:r w:rsidRPr="00851626">
              <w:rPr>
                <w:sz w:val="22"/>
                <w:szCs w:val="22"/>
              </w:rPr>
              <w:noBreakHyphen/>
              <w:t>30 ml/min.</w:t>
            </w:r>
          </w:p>
        </w:tc>
        <w:tc>
          <w:tcPr>
            <w:tcW w:w="7158" w:type="dxa"/>
            <w:shd w:val="clear" w:color="auto" w:fill="auto"/>
          </w:tcPr>
          <w:p w:rsidR="00B1324C" w:rsidRPr="00851626" w:rsidRDefault="00B1324C" w:rsidP="00666AFB">
            <w:pPr>
              <w:rPr>
                <w:sz w:val="22"/>
                <w:szCs w:val="22"/>
              </w:rPr>
            </w:pPr>
            <w:r w:rsidRPr="00851626">
              <w:rPr>
                <w:sz w:val="22"/>
                <w:szCs w:val="22"/>
              </w:rPr>
              <w:t>500 mg/125 mg du kartus per parą.</w:t>
            </w:r>
          </w:p>
        </w:tc>
      </w:tr>
      <w:tr w:rsidR="00B1324C" w:rsidRPr="00851626" w:rsidTr="00666AFB">
        <w:trPr>
          <w:cantSplit/>
          <w:trHeight w:val="298"/>
        </w:trPr>
        <w:tc>
          <w:tcPr>
            <w:tcW w:w="2340" w:type="dxa"/>
            <w:shd w:val="clear" w:color="auto" w:fill="auto"/>
          </w:tcPr>
          <w:p w:rsidR="00B1324C" w:rsidRPr="00851626" w:rsidRDefault="00B1324C" w:rsidP="00666AFB">
            <w:pPr>
              <w:rPr>
                <w:sz w:val="22"/>
                <w:szCs w:val="22"/>
              </w:rPr>
            </w:pPr>
            <w:proofErr w:type="spellStart"/>
            <w:r w:rsidRPr="00851626">
              <w:rPr>
                <w:sz w:val="22"/>
                <w:szCs w:val="22"/>
              </w:rPr>
              <w:t>CrCl</w:t>
            </w:r>
            <w:proofErr w:type="spellEnd"/>
            <w:r w:rsidRPr="00851626">
              <w:rPr>
                <w:sz w:val="22"/>
                <w:szCs w:val="22"/>
              </w:rPr>
              <w:t xml:space="preserve"> &lt; 10 ml/min.</w:t>
            </w:r>
          </w:p>
        </w:tc>
        <w:tc>
          <w:tcPr>
            <w:tcW w:w="7158" w:type="dxa"/>
            <w:shd w:val="clear" w:color="auto" w:fill="auto"/>
          </w:tcPr>
          <w:p w:rsidR="00B1324C" w:rsidRPr="00851626" w:rsidRDefault="00B1324C" w:rsidP="00666AFB">
            <w:pPr>
              <w:rPr>
                <w:sz w:val="22"/>
                <w:szCs w:val="22"/>
              </w:rPr>
            </w:pPr>
            <w:r w:rsidRPr="00851626">
              <w:rPr>
                <w:sz w:val="22"/>
                <w:szCs w:val="22"/>
              </w:rPr>
              <w:t>500 mg/125 mg vieną kartą per parą.</w:t>
            </w:r>
          </w:p>
        </w:tc>
      </w:tr>
      <w:tr w:rsidR="00B1324C" w:rsidRPr="00851626" w:rsidTr="00666AFB">
        <w:trPr>
          <w:cantSplit/>
          <w:trHeight w:val="872"/>
        </w:trPr>
        <w:tc>
          <w:tcPr>
            <w:tcW w:w="2340" w:type="dxa"/>
            <w:shd w:val="clear" w:color="auto" w:fill="auto"/>
          </w:tcPr>
          <w:p w:rsidR="00B1324C" w:rsidRPr="00851626" w:rsidRDefault="00B1324C" w:rsidP="00666AFB">
            <w:pPr>
              <w:rPr>
                <w:sz w:val="22"/>
                <w:szCs w:val="22"/>
              </w:rPr>
            </w:pPr>
            <w:r w:rsidRPr="00851626">
              <w:rPr>
                <w:sz w:val="22"/>
                <w:szCs w:val="22"/>
              </w:rPr>
              <w:t>Hemodializė</w:t>
            </w:r>
          </w:p>
        </w:tc>
        <w:tc>
          <w:tcPr>
            <w:tcW w:w="7158" w:type="dxa"/>
            <w:shd w:val="clear" w:color="auto" w:fill="auto"/>
          </w:tcPr>
          <w:p w:rsidR="00B1324C" w:rsidRPr="00851626" w:rsidRDefault="00B1324C" w:rsidP="00666AFB">
            <w:pPr>
              <w:rPr>
                <w:sz w:val="22"/>
                <w:szCs w:val="22"/>
              </w:rPr>
            </w:pPr>
            <w:r w:rsidRPr="00851626">
              <w:rPr>
                <w:sz w:val="22"/>
                <w:szCs w:val="22"/>
              </w:rPr>
              <w:t xml:space="preserve">Po 500 mg/125 mg kas 24 valandas ir papildomai 500 mg/125 mg dializės metu bei pakartotinai dializės pabaigoje (nes ir </w:t>
            </w:r>
            <w:proofErr w:type="spellStart"/>
            <w:r w:rsidRPr="00851626">
              <w:rPr>
                <w:sz w:val="22"/>
                <w:szCs w:val="22"/>
              </w:rPr>
              <w:t>amoksicilino</w:t>
            </w:r>
            <w:proofErr w:type="spellEnd"/>
            <w:r w:rsidRPr="00851626">
              <w:rPr>
                <w:sz w:val="22"/>
                <w:szCs w:val="22"/>
              </w:rPr>
              <w:t xml:space="preserve">, ir </w:t>
            </w:r>
            <w:proofErr w:type="spellStart"/>
            <w:r w:rsidRPr="00851626">
              <w:rPr>
                <w:sz w:val="22"/>
                <w:szCs w:val="22"/>
              </w:rPr>
              <w:t>klavulano</w:t>
            </w:r>
            <w:proofErr w:type="spellEnd"/>
            <w:r w:rsidRPr="00851626">
              <w:rPr>
                <w:sz w:val="22"/>
                <w:szCs w:val="22"/>
              </w:rPr>
              <w:t xml:space="preserve"> rūgšties koncentracijos serume sumažėja).</w:t>
            </w:r>
          </w:p>
        </w:tc>
      </w:tr>
    </w:tbl>
    <w:p w:rsidR="00B1324C" w:rsidRPr="00851626" w:rsidRDefault="00B1324C" w:rsidP="00B1324C">
      <w:pPr>
        <w:rPr>
          <w:sz w:val="22"/>
          <w:szCs w:val="22"/>
          <w:highlight w:val="lightGray"/>
        </w:rPr>
      </w:pPr>
    </w:p>
    <w:p w:rsidR="00B1324C" w:rsidRPr="00851626" w:rsidRDefault="00B1324C" w:rsidP="00B1324C">
      <w:pPr>
        <w:rPr>
          <w:i/>
          <w:sz w:val="22"/>
          <w:szCs w:val="22"/>
        </w:rPr>
      </w:pPr>
      <w:r w:rsidRPr="00851626">
        <w:rPr>
          <w:i/>
          <w:sz w:val="22"/>
          <w:szCs w:val="22"/>
        </w:rPr>
        <w:t>Vaikai, kurie sveria &lt; 40 kg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158"/>
      </w:tblGrid>
      <w:tr w:rsidR="00B1324C" w:rsidRPr="00851626" w:rsidTr="00666AFB">
        <w:trPr>
          <w:cantSplit/>
        </w:trPr>
        <w:tc>
          <w:tcPr>
            <w:tcW w:w="2340" w:type="dxa"/>
            <w:shd w:val="clear" w:color="auto" w:fill="auto"/>
          </w:tcPr>
          <w:p w:rsidR="00B1324C" w:rsidRPr="00851626" w:rsidRDefault="00B1324C" w:rsidP="00666AFB">
            <w:pPr>
              <w:rPr>
                <w:sz w:val="22"/>
                <w:szCs w:val="22"/>
              </w:rPr>
            </w:pPr>
            <w:proofErr w:type="spellStart"/>
            <w:r w:rsidRPr="00851626">
              <w:rPr>
                <w:sz w:val="22"/>
                <w:szCs w:val="22"/>
              </w:rPr>
              <w:t>CrCl</w:t>
            </w:r>
            <w:proofErr w:type="spellEnd"/>
            <w:r w:rsidRPr="00851626">
              <w:rPr>
                <w:sz w:val="22"/>
                <w:szCs w:val="22"/>
              </w:rPr>
              <w:t xml:space="preserve"> 10</w:t>
            </w:r>
            <w:r w:rsidRPr="00851626">
              <w:rPr>
                <w:sz w:val="22"/>
                <w:szCs w:val="22"/>
              </w:rPr>
              <w:noBreakHyphen/>
              <w:t>30 ml/min.</w:t>
            </w:r>
          </w:p>
        </w:tc>
        <w:tc>
          <w:tcPr>
            <w:tcW w:w="7158" w:type="dxa"/>
            <w:shd w:val="clear" w:color="auto" w:fill="auto"/>
          </w:tcPr>
          <w:p w:rsidR="00B1324C" w:rsidRPr="00851626" w:rsidRDefault="00B1324C" w:rsidP="00666AFB">
            <w:pPr>
              <w:rPr>
                <w:sz w:val="22"/>
                <w:szCs w:val="22"/>
              </w:rPr>
            </w:pPr>
            <w:r w:rsidRPr="00851626">
              <w:rPr>
                <w:sz w:val="22"/>
                <w:szCs w:val="22"/>
              </w:rPr>
              <w:t>15 mg/3,75 mg/kg kūno svorio du kartus per parą (didžiausia dozė yra 500 mg/125 mg du kartus per parą).</w:t>
            </w:r>
          </w:p>
        </w:tc>
      </w:tr>
      <w:tr w:rsidR="00B1324C" w:rsidRPr="00851626" w:rsidTr="00666AFB">
        <w:trPr>
          <w:cantSplit/>
          <w:trHeight w:val="583"/>
        </w:trPr>
        <w:tc>
          <w:tcPr>
            <w:tcW w:w="2340" w:type="dxa"/>
            <w:shd w:val="clear" w:color="auto" w:fill="auto"/>
          </w:tcPr>
          <w:p w:rsidR="00B1324C" w:rsidRPr="00851626" w:rsidRDefault="00B1324C" w:rsidP="00666AFB">
            <w:pPr>
              <w:rPr>
                <w:sz w:val="22"/>
                <w:szCs w:val="22"/>
              </w:rPr>
            </w:pPr>
            <w:proofErr w:type="spellStart"/>
            <w:r w:rsidRPr="00851626">
              <w:rPr>
                <w:sz w:val="22"/>
                <w:szCs w:val="22"/>
              </w:rPr>
              <w:t>CrCl</w:t>
            </w:r>
            <w:proofErr w:type="spellEnd"/>
            <w:r w:rsidRPr="00851626">
              <w:rPr>
                <w:sz w:val="22"/>
                <w:szCs w:val="22"/>
              </w:rPr>
              <w:t xml:space="preserve"> &lt; 10 ml/min.</w:t>
            </w:r>
          </w:p>
        </w:tc>
        <w:tc>
          <w:tcPr>
            <w:tcW w:w="7158" w:type="dxa"/>
            <w:shd w:val="clear" w:color="auto" w:fill="auto"/>
          </w:tcPr>
          <w:p w:rsidR="00B1324C" w:rsidRPr="00851626" w:rsidRDefault="00B1324C" w:rsidP="00666AFB">
            <w:pPr>
              <w:rPr>
                <w:sz w:val="22"/>
                <w:szCs w:val="22"/>
              </w:rPr>
            </w:pPr>
            <w:r w:rsidRPr="00851626">
              <w:rPr>
                <w:sz w:val="22"/>
                <w:szCs w:val="22"/>
              </w:rPr>
              <w:t>15 mg/3,75 mg/kg kūno svorio vieną kartą per parą (didžiausia dozė yra 500 mg/125 mg).</w:t>
            </w:r>
          </w:p>
        </w:tc>
      </w:tr>
      <w:tr w:rsidR="00B1324C" w:rsidRPr="00851626" w:rsidTr="00666AFB">
        <w:trPr>
          <w:cantSplit/>
          <w:trHeight w:val="872"/>
        </w:trPr>
        <w:tc>
          <w:tcPr>
            <w:tcW w:w="2340" w:type="dxa"/>
            <w:shd w:val="clear" w:color="auto" w:fill="auto"/>
          </w:tcPr>
          <w:p w:rsidR="00B1324C" w:rsidRPr="00851626" w:rsidRDefault="00B1324C" w:rsidP="00666AFB">
            <w:pPr>
              <w:rPr>
                <w:sz w:val="22"/>
                <w:szCs w:val="22"/>
              </w:rPr>
            </w:pPr>
            <w:r w:rsidRPr="00851626">
              <w:rPr>
                <w:sz w:val="22"/>
                <w:szCs w:val="22"/>
              </w:rPr>
              <w:t>Hemodializė</w:t>
            </w:r>
          </w:p>
        </w:tc>
        <w:tc>
          <w:tcPr>
            <w:tcW w:w="7158" w:type="dxa"/>
            <w:shd w:val="clear" w:color="auto" w:fill="auto"/>
          </w:tcPr>
          <w:p w:rsidR="00B1324C" w:rsidRPr="00851626" w:rsidRDefault="00B1324C" w:rsidP="00666AFB">
            <w:pPr>
              <w:rPr>
                <w:sz w:val="22"/>
                <w:szCs w:val="22"/>
              </w:rPr>
            </w:pPr>
            <w:r w:rsidRPr="00851626">
              <w:rPr>
                <w:sz w:val="22"/>
                <w:szCs w:val="22"/>
              </w:rPr>
              <w:t>15 mg/3,75 mg/kg kūno svorio vieną kartą per parą.</w:t>
            </w:r>
          </w:p>
          <w:p w:rsidR="00B1324C" w:rsidRPr="00851626" w:rsidRDefault="00B1324C" w:rsidP="00666AFB">
            <w:pPr>
              <w:rPr>
                <w:sz w:val="22"/>
                <w:szCs w:val="22"/>
              </w:rPr>
            </w:pPr>
            <w:r w:rsidRPr="00851626">
              <w:rPr>
                <w:sz w:val="22"/>
                <w:szCs w:val="22"/>
              </w:rPr>
              <w:t>Prieš hemodializę reikia suvartoti 15 mg/3,75 mg/kg kūno svorio dozę. Norint atkurti vaistinio preparato koncentraciją kraujyje, po hemodializės seanso reikia suvartoti 15 mg/3,75 mg kūno svorio dozę.</w:t>
            </w:r>
          </w:p>
        </w:tc>
      </w:tr>
    </w:tbl>
    <w:p w:rsidR="00B1324C" w:rsidRPr="00851626" w:rsidRDefault="00B1324C" w:rsidP="00B1324C">
      <w:pPr>
        <w:pStyle w:val="BTEMEASMCA"/>
      </w:pPr>
    </w:p>
    <w:p w:rsidR="00B1324C" w:rsidRPr="00851626" w:rsidRDefault="00B1324C" w:rsidP="00B1324C">
      <w:pPr>
        <w:rPr>
          <w:sz w:val="22"/>
          <w:szCs w:val="22"/>
        </w:rPr>
      </w:pPr>
      <w:r w:rsidRPr="00220600">
        <w:rPr>
          <w:rFonts w:eastAsia="Times New Roman"/>
          <w:iCs/>
          <w:snapToGrid w:val="0"/>
          <w:color w:val="000000"/>
        </w:rPr>
        <w:t>Pacientams, kurių kepenų funkcija sutrikusi</w:t>
      </w:r>
      <w:r w:rsidRPr="00851626" w:rsidDel="00220600">
        <w:rPr>
          <w:u w:val="single"/>
        </w:rPr>
        <w:t xml:space="preserve"> </w:t>
      </w:r>
      <w:r w:rsidRPr="00851626">
        <w:rPr>
          <w:sz w:val="22"/>
          <w:szCs w:val="22"/>
        </w:rPr>
        <w:t xml:space="preserve">Vartoti atsargiai ir reguliariai stebėti kepenų funkciją (žr. 4.3 ir 4.4 skyrius). </w:t>
      </w:r>
    </w:p>
    <w:p w:rsidR="00B1324C" w:rsidRPr="00851626" w:rsidRDefault="00B1324C" w:rsidP="00B1324C">
      <w:pPr>
        <w:pStyle w:val="BTEMEASMCA"/>
      </w:pPr>
    </w:p>
    <w:p w:rsidR="00B1324C" w:rsidRDefault="00B1324C" w:rsidP="00B1324C">
      <w:pPr>
        <w:pStyle w:val="BTEMEASMCA"/>
        <w:rPr>
          <w:u w:val="single"/>
        </w:rPr>
      </w:pPr>
      <w:r w:rsidRPr="00851626">
        <w:rPr>
          <w:u w:val="single"/>
        </w:rPr>
        <w:t xml:space="preserve">Vartojimo </w:t>
      </w:r>
      <w:r>
        <w:rPr>
          <w:u w:val="single"/>
        </w:rPr>
        <w:t>metodas</w:t>
      </w:r>
    </w:p>
    <w:p w:rsidR="00B1324C" w:rsidRPr="00851626" w:rsidRDefault="00B1324C" w:rsidP="00B1324C">
      <w:pPr>
        <w:pStyle w:val="BTEMEASMCA"/>
        <w:rPr>
          <w:u w:val="single"/>
        </w:rPr>
      </w:pPr>
    </w:p>
    <w:p w:rsidR="00B1324C" w:rsidRDefault="00B1324C" w:rsidP="00B1324C">
      <w:pPr>
        <w:tabs>
          <w:tab w:val="left" w:pos="567"/>
        </w:tabs>
        <w:rPr>
          <w:sz w:val="22"/>
          <w:szCs w:val="22"/>
        </w:rPr>
      </w:pPr>
      <w:r>
        <w:rPr>
          <w:sz w:val="22"/>
          <w:szCs w:val="22"/>
        </w:rPr>
        <w:t>Vartoti per burną.</w:t>
      </w:r>
    </w:p>
    <w:p w:rsidR="00B1324C" w:rsidRPr="00A40143" w:rsidRDefault="00B1324C" w:rsidP="00B1324C">
      <w:pPr>
        <w:tabs>
          <w:tab w:val="left" w:pos="567"/>
        </w:tabs>
        <w:rPr>
          <w:sz w:val="22"/>
          <w:szCs w:val="22"/>
        </w:rPr>
      </w:pPr>
      <w:r w:rsidRPr="00A40143">
        <w:rPr>
          <w:sz w:val="22"/>
          <w:szCs w:val="22"/>
        </w:rPr>
        <w:t xml:space="preserve">Galimam virškinimo trakto sutrikimui sumažinti ir </w:t>
      </w:r>
      <w:proofErr w:type="spellStart"/>
      <w:r w:rsidRPr="00A40143">
        <w:rPr>
          <w:sz w:val="22"/>
          <w:szCs w:val="22"/>
        </w:rPr>
        <w:t>amoksicilino</w:t>
      </w:r>
      <w:proofErr w:type="spellEnd"/>
      <w:r w:rsidRPr="00A40143">
        <w:rPr>
          <w:sz w:val="22"/>
          <w:szCs w:val="22"/>
        </w:rPr>
        <w:t xml:space="preserve"> ir </w:t>
      </w:r>
      <w:proofErr w:type="spellStart"/>
      <w:r w:rsidRPr="00A40143">
        <w:rPr>
          <w:sz w:val="22"/>
          <w:szCs w:val="22"/>
        </w:rPr>
        <w:t>klavulano</w:t>
      </w:r>
      <w:proofErr w:type="spellEnd"/>
      <w:r w:rsidRPr="00A40143">
        <w:rPr>
          <w:sz w:val="22"/>
          <w:szCs w:val="22"/>
        </w:rPr>
        <w:t xml:space="preserve"> rūgšties </w:t>
      </w:r>
      <w:proofErr w:type="spellStart"/>
      <w:r w:rsidRPr="00A40143">
        <w:rPr>
          <w:sz w:val="22"/>
          <w:szCs w:val="22"/>
        </w:rPr>
        <w:t>rezorbcijai</w:t>
      </w:r>
      <w:proofErr w:type="spellEnd"/>
      <w:r w:rsidRPr="00A40143">
        <w:rPr>
          <w:sz w:val="22"/>
          <w:szCs w:val="22"/>
        </w:rPr>
        <w:t xml:space="preserve"> optimizuoti, šį preparatą rekomen</w:t>
      </w:r>
      <w:r>
        <w:rPr>
          <w:sz w:val="22"/>
          <w:szCs w:val="22"/>
        </w:rPr>
        <w:t>duojama gerti pradėjus valgyti.</w:t>
      </w:r>
    </w:p>
    <w:p w:rsidR="00B1324C" w:rsidRPr="00851626" w:rsidRDefault="00B1324C" w:rsidP="00B1324C">
      <w:pPr>
        <w:pStyle w:val="BTEMEASMCA"/>
      </w:pPr>
      <w:r w:rsidRPr="00A40143">
        <w:t xml:space="preserve">Gydymą galima pradėti </w:t>
      </w:r>
      <w:proofErr w:type="spellStart"/>
      <w:r w:rsidRPr="00A40143">
        <w:t>parenteriniu</w:t>
      </w:r>
      <w:proofErr w:type="spellEnd"/>
      <w:r w:rsidRPr="00A40143">
        <w:t xml:space="preserve"> būdu pagal į veną vartojamos vaistinio preparato formos </w:t>
      </w:r>
      <w:r>
        <w:t>p</w:t>
      </w:r>
      <w:r w:rsidRPr="00A40143">
        <w:t>reparato charakteristikų santrauką ir toliau tęsti per burną vartojamu vaistiniu preparatu.</w:t>
      </w:r>
    </w:p>
    <w:p w:rsidR="00B1324C" w:rsidRPr="00851626" w:rsidRDefault="00B1324C" w:rsidP="00B1324C">
      <w:pPr>
        <w:pStyle w:val="BTEMEASMCA"/>
      </w:pPr>
    </w:p>
    <w:p w:rsidR="00B1324C" w:rsidRPr="00851626" w:rsidRDefault="00B1324C" w:rsidP="00B1324C">
      <w:pPr>
        <w:pStyle w:val="PI-2EMEASMCA"/>
        <w:ind w:left="0" w:firstLine="0"/>
      </w:pPr>
      <w:r w:rsidRPr="00851626">
        <w:t>4.3</w:t>
      </w:r>
      <w:r w:rsidRPr="00851626">
        <w:tab/>
        <w:t>Kontraindikacijos</w:t>
      </w:r>
    </w:p>
    <w:p w:rsidR="00B1324C" w:rsidRPr="00851626" w:rsidRDefault="00B1324C" w:rsidP="00B1324C">
      <w:pPr>
        <w:pStyle w:val="BTEMEASMCA"/>
      </w:pPr>
    </w:p>
    <w:p w:rsidR="00B1324C" w:rsidRPr="00851626" w:rsidRDefault="00B1324C" w:rsidP="00B1324C">
      <w:pPr>
        <w:pStyle w:val="BTEMEASMCA"/>
        <w:rPr>
          <w:lang w:eastAsia="en-GB"/>
        </w:rPr>
      </w:pPr>
      <w:r w:rsidRPr="00851626">
        <w:t xml:space="preserve">Padidėjęs jautrumas veikliajai medžiagai, bet kuriems penicilinams arba bet kuriai </w:t>
      </w:r>
      <w:r w:rsidRPr="00465E75">
        <w:rPr>
          <w:rFonts w:eastAsia="Times New Roman"/>
          <w:noProof/>
          <w:snapToGrid w:val="0"/>
          <w:szCs w:val="24"/>
        </w:rPr>
        <w:t xml:space="preserve">6.1 skyriuje nurodytai </w:t>
      </w:r>
      <w:r w:rsidRPr="00851626">
        <w:t>pagalbinei medžiagai</w:t>
      </w:r>
      <w:r w:rsidRPr="00851626">
        <w:rPr>
          <w:lang w:eastAsia="en-GB"/>
        </w:rPr>
        <w:t>.</w:t>
      </w:r>
    </w:p>
    <w:p w:rsidR="00B1324C" w:rsidRPr="00851626" w:rsidRDefault="00B1324C" w:rsidP="00B1324C">
      <w:pPr>
        <w:pStyle w:val="BTEMEASMCA"/>
      </w:pPr>
      <w:r w:rsidRPr="00851626">
        <w:rPr>
          <w:lang w:eastAsia="en-GB"/>
        </w:rPr>
        <w:t xml:space="preserve">Jeigu anksčiau pavartojus kitokių beta </w:t>
      </w:r>
      <w:proofErr w:type="spellStart"/>
      <w:r w:rsidRPr="00851626">
        <w:rPr>
          <w:lang w:eastAsia="en-GB"/>
        </w:rPr>
        <w:t>laktaminių</w:t>
      </w:r>
      <w:proofErr w:type="spellEnd"/>
      <w:r w:rsidRPr="00851626">
        <w:rPr>
          <w:lang w:eastAsia="en-GB"/>
        </w:rPr>
        <w:t xml:space="preserve"> vaistinių preparatų (pvz.: </w:t>
      </w:r>
      <w:proofErr w:type="spellStart"/>
      <w:r w:rsidRPr="00851626">
        <w:rPr>
          <w:lang w:eastAsia="en-GB"/>
        </w:rPr>
        <w:t>cefalosporinų</w:t>
      </w:r>
      <w:proofErr w:type="spellEnd"/>
      <w:r w:rsidRPr="00851626">
        <w:rPr>
          <w:lang w:eastAsia="en-GB"/>
        </w:rPr>
        <w:t xml:space="preserve">, </w:t>
      </w:r>
      <w:proofErr w:type="spellStart"/>
      <w:r w:rsidRPr="00851626">
        <w:rPr>
          <w:lang w:eastAsia="en-GB"/>
        </w:rPr>
        <w:t>karbapenemų</w:t>
      </w:r>
      <w:proofErr w:type="spellEnd"/>
      <w:r w:rsidRPr="00851626">
        <w:rPr>
          <w:lang w:eastAsia="en-GB"/>
        </w:rPr>
        <w:t xml:space="preserve"> ar </w:t>
      </w:r>
      <w:proofErr w:type="spellStart"/>
      <w:r w:rsidRPr="00851626">
        <w:rPr>
          <w:lang w:eastAsia="en-GB"/>
        </w:rPr>
        <w:t>monobaktamų</w:t>
      </w:r>
      <w:proofErr w:type="spellEnd"/>
      <w:r w:rsidRPr="00851626">
        <w:rPr>
          <w:lang w:eastAsia="en-GB"/>
        </w:rPr>
        <w:t xml:space="preserve">), pasireiškė sunkių greito tipo padidėjusio jautrumo reakcijų (pvz., </w:t>
      </w:r>
      <w:proofErr w:type="spellStart"/>
      <w:r w:rsidRPr="00851626">
        <w:rPr>
          <w:lang w:eastAsia="en-GB"/>
        </w:rPr>
        <w:t>anafilaksija</w:t>
      </w:r>
      <w:proofErr w:type="spellEnd"/>
      <w:r w:rsidRPr="00851626">
        <w:rPr>
          <w:lang w:eastAsia="en-GB"/>
        </w:rPr>
        <w:t>).</w:t>
      </w:r>
    </w:p>
    <w:p w:rsidR="00B1324C" w:rsidRPr="00851626" w:rsidRDefault="00B1324C" w:rsidP="00B1324C">
      <w:pPr>
        <w:pStyle w:val="BTEMEASMCA"/>
      </w:pPr>
      <w:r w:rsidRPr="00851626">
        <w:rPr>
          <w:lang w:eastAsia="en-GB"/>
        </w:rPr>
        <w:t xml:space="preserve">Anksčiau vartojant </w:t>
      </w:r>
      <w:proofErr w:type="spellStart"/>
      <w:r w:rsidRPr="00851626">
        <w:rPr>
          <w:lang w:eastAsia="en-GB"/>
        </w:rPr>
        <w:t>amoksiciliną</w:t>
      </w:r>
      <w:proofErr w:type="spellEnd"/>
      <w:r w:rsidRPr="00851626">
        <w:rPr>
          <w:lang w:eastAsia="en-GB"/>
        </w:rPr>
        <w:t>/</w:t>
      </w:r>
      <w:proofErr w:type="spellStart"/>
      <w:r w:rsidRPr="00851626">
        <w:rPr>
          <w:lang w:eastAsia="en-GB"/>
        </w:rPr>
        <w:t>klavulano</w:t>
      </w:r>
      <w:proofErr w:type="spellEnd"/>
      <w:r w:rsidRPr="00851626">
        <w:rPr>
          <w:lang w:eastAsia="en-GB"/>
        </w:rPr>
        <w:t xml:space="preserve"> rūgštį, buvo pasireiškusi gelta/kepenų funkcijos sutrikimas (žr. 4.8 skyrių).</w:t>
      </w:r>
    </w:p>
    <w:p w:rsidR="00B1324C" w:rsidRPr="00851626" w:rsidRDefault="00B1324C" w:rsidP="00B1324C">
      <w:pPr>
        <w:pStyle w:val="BTEMEASMCA"/>
      </w:pPr>
    </w:p>
    <w:p w:rsidR="00B1324C" w:rsidRPr="00851626" w:rsidRDefault="00B1324C" w:rsidP="00B1324C">
      <w:pPr>
        <w:pStyle w:val="PI-2EMEASMCA"/>
        <w:ind w:left="0" w:firstLine="0"/>
      </w:pPr>
      <w:r w:rsidRPr="00851626">
        <w:lastRenderedPageBreak/>
        <w:t>4.4</w:t>
      </w:r>
      <w:r w:rsidRPr="00851626">
        <w:tab/>
        <w:t>Specialūs įspėjimai ir atsargumo priemonės</w:t>
      </w:r>
    </w:p>
    <w:p w:rsidR="00B1324C" w:rsidRPr="00851626" w:rsidRDefault="00B1324C" w:rsidP="00B1324C">
      <w:pPr>
        <w:pStyle w:val="BTEMEASMCA"/>
      </w:pPr>
    </w:p>
    <w:p w:rsidR="00B1324C" w:rsidRPr="00AD7BFC" w:rsidRDefault="00B1324C" w:rsidP="00B1324C">
      <w:pPr>
        <w:pStyle w:val="BTEMEASMCA"/>
        <w:rPr>
          <w:lang w:eastAsia="en-GB"/>
        </w:rPr>
      </w:pPr>
      <w:r w:rsidRPr="00AD7BFC">
        <w:rPr>
          <w:lang w:eastAsia="en-GB"/>
        </w:rPr>
        <w:t xml:space="preserve">Prieš pradedant gydymą </w:t>
      </w:r>
      <w:proofErr w:type="spellStart"/>
      <w:r w:rsidRPr="00AD7BFC">
        <w:rPr>
          <w:lang w:eastAsia="en-GB"/>
        </w:rPr>
        <w:t>amoksicilinu</w:t>
      </w:r>
      <w:proofErr w:type="spellEnd"/>
      <w:r w:rsidRPr="00AD7BFC">
        <w:rPr>
          <w:lang w:eastAsia="en-GB"/>
        </w:rPr>
        <w:t>/</w:t>
      </w:r>
      <w:proofErr w:type="spellStart"/>
      <w:r w:rsidRPr="00AD7BFC">
        <w:rPr>
          <w:lang w:eastAsia="en-GB"/>
        </w:rPr>
        <w:t>klavulano</w:t>
      </w:r>
      <w:proofErr w:type="spellEnd"/>
      <w:r w:rsidRPr="00AD7BFC">
        <w:rPr>
          <w:lang w:eastAsia="en-GB"/>
        </w:rPr>
        <w:t xml:space="preserve"> rūgštimi, reikia atidžiai išsiaiškinti, ar anksčiau vartojant penicilinų, </w:t>
      </w:r>
      <w:proofErr w:type="spellStart"/>
      <w:r w:rsidRPr="00AD7BFC">
        <w:rPr>
          <w:lang w:eastAsia="en-GB"/>
        </w:rPr>
        <w:t>cefalosporinų</w:t>
      </w:r>
      <w:proofErr w:type="spellEnd"/>
      <w:r w:rsidRPr="00AD7BFC">
        <w:rPr>
          <w:lang w:eastAsia="en-GB"/>
        </w:rPr>
        <w:t xml:space="preserve"> ar kitokių beta </w:t>
      </w:r>
      <w:proofErr w:type="spellStart"/>
      <w:r w:rsidRPr="00AD7BFC">
        <w:rPr>
          <w:lang w:eastAsia="en-GB"/>
        </w:rPr>
        <w:t>laktaminių</w:t>
      </w:r>
      <w:proofErr w:type="spellEnd"/>
      <w:r w:rsidRPr="00AD7BFC">
        <w:rPr>
          <w:lang w:eastAsia="en-GB"/>
        </w:rPr>
        <w:t xml:space="preserve"> vaistinių preparatų, nepasireiškė padidėjusio jautrumo reakcijų (žr. 4.3 ir 4.8 skyrius).</w:t>
      </w:r>
    </w:p>
    <w:p w:rsidR="00B1324C" w:rsidRPr="00851626" w:rsidRDefault="00B1324C" w:rsidP="00B1324C">
      <w:pPr>
        <w:pStyle w:val="BTEMEASMCA"/>
      </w:pPr>
    </w:p>
    <w:p w:rsidR="00B1324C" w:rsidRPr="00851626" w:rsidRDefault="00B1324C" w:rsidP="00B1324C">
      <w:pPr>
        <w:pStyle w:val="BTEMEASMCA"/>
      </w:pPr>
      <w:r w:rsidRPr="00851626">
        <w:t>Penicilinu gydomiems ligoniams buvo sunkios, kartais mirtinos padidėjusio jautrumo (</w:t>
      </w:r>
      <w:proofErr w:type="spellStart"/>
      <w:r w:rsidRPr="00851626">
        <w:t>anafilaktoidinės</w:t>
      </w:r>
      <w:proofErr w:type="spellEnd"/>
      <w:r w:rsidRPr="00851626">
        <w:t xml:space="preserve">) reakcijos atvejų. </w:t>
      </w:r>
      <w:r w:rsidRPr="00851626">
        <w:rPr>
          <w:lang w:eastAsia="en-GB"/>
        </w:rPr>
        <w:t xml:space="preserve">Šių reakcijų tikimybė didesnė asmenims, kuriems anksčiau pasireiškė padidėjęs jautrumas penicilinui ir pacientams, kuriems pasireiškia </w:t>
      </w:r>
      <w:proofErr w:type="spellStart"/>
      <w:r w:rsidRPr="00851626">
        <w:rPr>
          <w:lang w:eastAsia="en-GB"/>
        </w:rPr>
        <w:t>atopija</w:t>
      </w:r>
      <w:proofErr w:type="spellEnd"/>
      <w:r w:rsidRPr="00851626">
        <w:rPr>
          <w:lang w:eastAsia="en-GB"/>
        </w:rPr>
        <w:t xml:space="preserve">. Jei kyla alerginė reakcija, gydymą </w:t>
      </w:r>
      <w:proofErr w:type="spellStart"/>
      <w:r w:rsidRPr="00851626">
        <w:rPr>
          <w:lang w:eastAsia="en-GB"/>
        </w:rPr>
        <w:t>amoksicilinu</w:t>
      </w:r>
      <w:proofErr w:type="spellEnd"/>
      <w:r w:rsidRPr="00851626">
        <w:rPr>
          <w:lang w:eastAsia="en-GB"/>
        </w:rPr>
        <w:t>/</w:t>
      </w:r>
      <w:proofErr w:type="spellStart"/>
      <w:r w:rsidRPr="00851626">
        <w:rPr>
          <w:lang w:eastAsia="en-GB"/>
        </w:rPr>
        <w:t>klavulano</w:t>
      </w:r>
      <w:proofErr w:type="spellEnd"/>
      <w:r w:rsidRPr="00851626">
        <w:rPr>
          <w:lang w:eastAsia="en-GB"/>
        </w:rPr>
        <w:t xml:space="preserve"> rūgštimi reikia nutraukti ir taikyti kitokį tinkamą gydymą.</w:t>
      </w:r>
    </w:p>
    <w:p w:rsidR="00B1324C" w:rsidRPr="00851626" w:rsidRDefault="00B1324C" w:rsidP="00B1324C">
      <w:pPr>
        <w:pStyle w:val="BTEMEASMCA"/>
      </w:pPr>
    </w:p>
    <w:p w:rsidR="00B1324C" w:rsidRPr="00851626" w:rsidRDefault="00B1324C" w:rsidP="00B1324C">
      <w:pPr>
        <w:rPr>
          <w:sz w:val="22"/>
          <w:szCs w:val="22"/>
          <w:lang w:eastAsia="en-GB"/>
        </w:rPr>
      </w:pPr>
      <w:r w:rsidRPr="00851626">
        <w:rPr>
          <w:sz w:val="22"/>
          <w:szCs w:val="22"/>
          <w:lang w:eastAsia="en-GB"/>
        </w:rPr>
        <w:t xml:space="preserve">Jeigu įrodyta, kad infekcinę ligą sukėlė </w:t>
      </w:r>
      <w:proofErr w:type="spellStart"/>
      <w:r w:rsidRPr="00851626">
        <w:rPr>
          <w:sz w:val="22"/>
          <w:szCs w:val="22"/>
          <w:lang w:eastAsia="en-GB"/>
        </w:rPr>
        <w:t>amoksicilinui</w:t>
      </w:r>
      <w:proofErr w:type="spellEnd"/>
      <w:r w:rsidRPr="00851626">
        <w:rPr>
          <w:sz w:val="22"/>
          <w:szCs w:val="22"/>
          <w:lang w:eastAsia="en-GB"/>
        </w:rPr>
        <w:t xml:space="preserve"> jautrūs mikroorganizmai, atsižvelgiant į oficialias rekomendacijas, </w:t>
      </w:r>
      <w:proofErr w:type="spellStart"/>
      <w:r w:rsidRPr="00851626">
        <w:rPr>
          <w:sz w:val="22"/>
          <w:szCs w:val="22"/>
          <w:lang w:eastAsia="en-GB"/>
        </w:rPr>
        <w:t>amoksicilino</w:t>
      </w:r>
      <w:proofErr w:type="spellEnd"/>
      <w:r w:rsidRPr="00851626">
        <w:rPr>
          <w:sz w:val="22"/>
          <w:szCs w:val="22"/>
          <w:lang w:eastAsia="en-GB"/>
        </w:rPr>
        <w:t>/</w:t>
      </w:r>
      <w:proofErr w:type="spellStart"/>
      <w:r w:rsidRPr="00851626">
        <w:rPr>
          <w:sz w:val="22"/>
          <w:szCs w:val="22"/>
          <w:lang w:eastAsia="en-GB"/>
        </w:rPr>
        <w:t>klavulano</w:t>
      </w:r>
      <w:proofErr w:type="spellEnd"/>
      <w:r w:rsidRPr="00851626">
        <w:rPr>
          <w:sz w:val="22"/>
          <w:szCs w:val="22"/>
          <w:lang w:eastAsia="en-GB"/>
        </w:rPr>
        <w:t xml:space="preserve"> rūgštį reikia apgalvotai pakeisti </w:t>
      </w:r>
      <w:proofErr w:type="spellStart"/>
      <w:r w:rsidRPr="00851626">
        <w:rPr>
          <w:sz w:val="22"/>
          <w:szCs w:val="22"/>
          <w:lang w:eastAsia="en-GB"/>
        </w:rPr>
        <w:t>amoksicilinu</w:t>
      </w:r>
      <w:proofErr w:type="spellEnd"/>
      <w:r w:rsidRPr="00851626">
        <w:rPr>
          <w:sz w:val="22"/>
          <w:szCs w:val="22"/>
          <w:lang w:eastAsia="en-GB"/>
        </w:rPr>
        <w:t>.</w:t>
      </w:r>
    </w:p>
    <w:p w:rsidR="00B1324C" w:rsidRPr="00851626" w:rsidRDefault="00B1324C" w:rsidP="00B1324C">
      <w:pPr>
        <w:rPr>
          <w:sz w:val="22"/>
          <w:szCs w:val="22"/>
          <w:lang w:eastAsia="en-GB"/>
        </w:rPr>
      </w:pPr>
    </w:p>
    <w:p w:rsidR="00B1324C" w:rsidRPr="00851626" w:rsidRDefault="00B1324C" w:rsidP="00B1324C">
      <w:pPr>
        <w:rPr>
          <w:sz w:val="22"/>
          <w:szCs w:val="22"/>
          <w:lang w:eastAsia="en-GB"/>
        </w:rPr>
      </w:pPr>
      <w:r w:rsidRPr="00851626">
        <w:rPr>
          <w:sz w:val="22"/>
          <w:szCs w:val="22"/>
          <w:lang w:eastAsia="en-GB"/>
        </w:rPr>
        <w:t xml:space="preserve">Šios </w:t>
      </w:r>
      <w:r w:rsidRPr="00851626">
        <w:rPr>
          <w:sz w:val="22"/>
          <w:szCs w:val="22"/>
        </w:rPr>
        <w:t>ENHANCIN</w:t>
      </w:r>
      <w:r w:rsidRPr="00851626">
        <w:rPr>
          <w:sz w:val="22"/>
          <w:szCs w:val="22"/>
          <w:lang w:eastAsia="en-GB"/>
        </w:rPr>
        <w:t xml:space="preserve"> formos vartoti negalima, jeigu manoma, kad yra didelė rizika, kad sukėlėjo jautrumas yra sumažėjęs arba sukėlėjai yra atsparūs beta </w:t>
      </w:r>
      <w:proofErr w:type="spellStart"/>
      <w:r w:rsidRPr="00851626">
        <w:rPr>
          <w:sz w:val="22"/>
          <w:szCs w:val="22"/>
          <w:lang w:eastAsia="en-GB"/>
        </w:rPr>
        <w:t>laktaminiams</w:t>
      </w:r>
      <w:proofErr w:type="spellEnd"/>
      <w:r w:rsidRPr="00851626">
        <w:rPr>
          <w:sz w:val="22"/>
          <w:szCs w:val="22"/>
          <w:lang w:eastAsia="en-GB"/>
        </w:rPr>
        <w:t xml:space="preserve"> vaistiniams preparatams ne dėl beta </w:t>
      </w:r>
      <w:proofErr w:type="spellStart"/>
      <w:r w:rsidRPr="00851626">
        <w:rPr>
          <w:sz w:val="22"/>
          <w:szCs w:val="22"/>
          <w:lang w:eastAsia="en-GB"/>
        </w:rPr>
        <w:t>laktamazių</w:t>
      </w:r>
      <w:proofErr w:type="spellEnd"/>
      <w:r w:rsidRPr="00851626">
        <w:rPr>
          <w:sz w:val="22"/>
          <w:szCs w:val="22"/>
          <w:lang w:eastAsia="en-GB"/>
        </w:rPr>
        <w:t xml:space="preserve">, kurias slopina </w:t>
      </w:r>
      <w:proofErr w:type="spellStart"/>
      <w:r w:rsidRPr="00851626">
        <w:rPr>
          <w:sz w:val="22"/>
          <w:szCs w:val="22"/>
          <w:lang w:eastAsia="en-GB"/>
        </w:rPr>
        <w:t>klavulano</w:t>
      </w:r>
      <w:proofErr w:type="spellEnd"/>
      <w:r w:rsidRPr="00851626">
        <w:rPr>
          <w:sz w:val="22"/>
          <w:szCs w:val="22"/>
          <w:lang w:eastAsia="en-GB"/>
        </w:rPr>
        <w:t xml:space="preserve"> rūgštis. Šia </w:t>
      </w:r>
      <w:r w:rsidRPr="00851626">
        <w:rPr>
          <w:sz w:val="22"/>
          <w:szCs w:val="22"/>
        </w:rPr>
        <w:t>ENHANCIN</w:t>
      </w:r>
      <w:r w:rsidRPr="00851626">
        <w:rPr>
          <w:sz w:val="22"/>
          <w:szCs w:val="22"/>
          <w:lang w:eastAsia="en-GB"/>
        </w:rPr>
        <w:t xml:space="preserve"> forma negalima gydyti penicilinui atsparių</w:t>
      </w:r>
      <w:r w:rsidRPr="00851626">
        <w:rPr>
          <w:i/>
          <w:sz w:val="22"/>
          <w:szCs w:val="22"/>
          <w:lang w:eastAsia="en-GB"/>
        </w:rPr>
        <w:t xml:space="preserve"> S. </w:t>
      </w:r>
      <w:proofErr w:type="spellStart"/>
      <w:r w:rsidRPr="00851626">
        <w:rPr>
          <w:i/>
          <w:sz w:val="22"/>
          <w:szCs w:val="22"/>
          <w:lang w:eastAsia="en-GB"/>
        </w:rPr>
        <w:t>pneumoniae</w:t>
      </w:r>
      <w:proofErr w:type="spellEnd"/>
      <w:r w:rsidRPr="00851626">
        <w:rPr>
          <w:sz w:val="22"/>
          <w:szCs w:val="22"/>
          <w:lang w:eastAsia="en-GB"/>
        </w:rPr>
        <w:t xml:space="preserve"> sukeltos infekcinės ligos.</w:t>
      </w:r>
    </w:p>
    <w:p w:rsidR="00B1324C" w:rsidRPr="00851626" w:rsidRDefault="00B1324C" w:rsidP="00B1324C">
      <w:pPr>
        <w:rPr>
          <w:sz w:val="22"/>
          <w:szCs w:val="22"/>
          <w:lang w:eastAsia="en-GB"/>
        </w:rPr>
      </w:pPr>
    </w:p>
    <w:p w:rsidR="00B1324C" w:rsidRPr="00851626" w:rsidRDefault="00B1324C" w:rsidP="00B1324C">
      <w:pPr>
        <w:rPr>
          <w:sz w:val="22"/>
          <w:szCs w:val="22"/>
          <w:lang w:eastAsia="en-GB"/>
        </w:rPr>
      </w:pPr>
      <w:r w:rsidRPr="00851626">
        <w:rPr>
          <w:sz w:val="22"/>
          <w:szCs w:val="22"/>
          <w:lang w:eastAsia="en-GB"/>
        </w:rPr>
        <w:t>Pacientams, kurių inkstų funkcija sutrikusi, arba pacientams, vartojantiems dideles vaistinio preparato dozes, gali pasireikšti traukuliai (žr. 4.8 skyrių).</w:t>
      </w:r>
    </w:p>
    <w:p w:rsidR="00B1324C" w:rsidRPr="00851626" w:rsidRDefault="00B1324C" w:rsidP="00B1324C">
      <w:pPr>
        <w:rPr>
          <w:sz w:val="22"/>
          <w:szCs w:val="22"/>
        </w:rPr>
      </w:pPr>
    </w:p>
    <w:p w:rsidR="00B1324C" w:rsidRPr="00851626" w:rsidRDefault="00B1324C" w:rsidP="00B1324C">
      <w:pPr>
        <w:rPr>
          <w:sz w:val="22"/>
          <w:szCs w:val="22"/>
        </w:rPr>
      </w:pPr>
      <w:proofErr w:type="spellStart"/>
      <w:r w:rsidRPr="00851626">
        <w:rPr>
          <w:sz w:val="22"/>
          <w:szCs w:val="22"/>
        </w:rPr>
        <w:t>Amoksiciliną</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rūgštį reikia vengti vartoti, jeigu įtariama infekcinė mononukleozė, kadangi sergant šia liga ir pavartojus </w:t>
      </w:r>
      <w:proofErr w:type="spellStart"/>
      <w:r w:rsidRPr="00851626">
        <w:rPr>
          <w:sz w:val="22"/>
          <w:szCs w:val="22"/>
        </w:rPr>
        <w:t>amoksicilino</w:t>
      </w:r>
      <w:proofErr w:type="spellEnd"/>
      <w:r w:rsidRPr="00851626">
        <w:rPr>
          <w:sz w:val="22"/>
          <w:szCs w:val="22"/>
        </w:rPr>
        <w:t>, atsiranda į tymus panašus išbėrimas.</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 xml:space="preserve">Gydymo </w:t>
      </w:r>
      <w:proofErr w:type="spellStart"/>
      <w:r w:rsidRPr="00851626">
        <w:rPr>
          <w:sz w:val="22"/>
          <w:szCs w:val="22"/>
        </w:rPr>
        <w:t>amoksicilinu</w:t>
      </w:r>
      <w:proofErr w:type="spellEnd"/>
      <w:r w:rsidRPr="00851626">
        <w:rPr>
          <w:sz w:val="22"/>
          <w:szCs w:val="22"/>
        </w:rPr>
        <w:t xml:space="preserve"> metu kartu pavartojus </w:t>
      </w:r>
      <w:proofErr w:type="spellStart"/>
      <w:r w:rsidRPr="00851626">
        <w:rPr>
          <w:sz w:val="22"/>
          <w:szCs w:val="22"/>
        </w:rPr>
        <w:t>alopurinolio</w:t>
      </w:r>
      <w:proofErr w:type="spellEnd"/>
      <w:r w:rsidRPr="00851626">
        <w:rPr>
          <w:sz w:val="22"/>
          <w:szCs w:val="22"/>
        </w:rPr>
        <w:t>, padidėja alerginių odos reakcijų tikimybė.</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Ilgalaikis gydymas kartais gali būti susijęs su pernelyg greitu nejautrių mikroorganizmų dauginimusi.</w:t>
      </w:r>
    </w:p>
    <w:p w:rsidR="00B1324C" w:rsidRPr="00851626" w:rsidRDefault="00B1324C" w:rsidP="00B1324C">
      <w:pPr>
        <w:rPr>
          <w:sz w:val="22"/>
          <w:szCs w:val="22"/>
        </w:rPr>
      </w:pPr>
    </w:p>
    <w:p w:rsidR="00B1324C" w:rsidRPr="00851626" w:rsidRDefault="00B1324C" w:rsidP="00B1324C">
      <w:pPr>
        <w:rPr>
          <w:sz w:val="22"/>
          <w:szCs w:val="22"/>
        </w:rPr>
      </w:pPr>
      <w:r w:rsidRPr="00851626">
        <w:rPr>
          <w:bCs/>
          <w:iCs/>
          <w:sz w:val="22"/>
          <w:szCs w:val="22"/>
        </w:rPr>
        <w:t xml:space="preserve">Jeigu gydymo pradžioje pasireiškia </w:t>
      </w:r>
      <w:proofErr w:type="spellStart"/>
      <w:r w:rsidRPr="00851626">
        <w:rPr>
          <w:bCs/>
          <w:iCs/>
          <w:sz w:val="22"/>
          <w:szCs w:val="22"/>
        </w:rPr>
        <w:t>generalizuota</w:t>
      </w:r>
      <w:proofErr w:type="spellEnd"/>
      <w:r w:rsidRPr="00851626">
        <w:rPr>
          <w:bCs/>
          <w:iCs/>
          <w:sz w:val="22"/>
          <w:szCs w:val="22"/>
        </w:rPr>
        <w:t xml:space="preserve"> </w:t>
      </w:r>
      <w:proofErr w:type="spellStart"/>
      <w:r w:rsidRPr="00851626">
        <w:rPr>
          <w:bCs/>
          <w:iCs/>
          <w:sz w:val="22"/>
          <w:szCs w:val="22"/>
        </w:rPr>
        <w:t>eritema</w:t>
      </w:r>
      <w:proofErr w:type="spellEnd"/>
      <w:r w:rsidRPr="00851626">
        <w:rPr>
          <w:bCs/>
          <w:iCs/>
          <w:sz w:val="22"/>
          <w:szCs w:val="22"/>
        </w:rPr>
        <w:t xml:space="preserve"> su karščiavimu, susijusi su </w:t>
      </w:r>
      <w:proofErr w:type="spellStart"/>
      <w:r w:rsidRPr="00851626">
        <w:rPr>
          <w:bCs/>
          <w:iCs/>
          <w:sz w:val="22"/>
          <w:szCs w:val="22"/>
        </w:rPr>
        <w:t>pustulėmis</w:t>
      </w:r>
      <w:proofErr w:type="spellEnd"/>
      <w:r w:rsidRPr="00851626">
        <w:rPr>
          <w:bCs/>
          <w:iCs/>
          <w:sz w:val="22"/>
          <w:szCs w:val="22"/>
        </w:rPr>
        <w:t>, tai gali būti ū</w:t>
      </w:r>
      <w:r w:rsidRPr="00851626">
        <w:rPr>
          <w:sz w:val="22"/>
          <w:szCs w:val="22"/>
        </w:rPr>
        <w:t xml:space="preserve">minės </w:t>
      </w:r>
      <w:proofErr w:type="spellStart"/>
      <w:r w:rsidRPr="00851626">
        <w:rPr>
          <w:sz w:val="22"/>
          <w:szCs w:val="22"/>
        </w:rPr>
        <w:t>generalizuotos</w:t>
      </w:r>
      <w:proofErr w:type="spellEnd"/>
      <w:r w:rsidRPr="00851626">
        <w:rPr>
          <w:sz w:val="22"/>
          <w:szCs w:val="22"/>
        </w:rPr>
        <w:t xml:space="preserve"> </w:t>
      </w:r>
      <w:proofErr w:type="spellStart"/>
      <w:r w:rsidRPr="00851626">
        <w:rPr>
          <w:sz w:val="22"/>
          <w:szCs w:val="22"/>
        </w:rPr>
        <w:t>egzanteminės</w:t>
      </w:r>
      <w:proofErr w:type="spellEnd"/>
      <w:r w:rsidRPr="00851626">
        <w:rPr>
          <w:sz w:val="22"/>
          <w:szCs w:val="22"/>
        </w:rPr>
        <w:t xml:space="preserve"> </w:t>
      </w:r>
      <w:proofErr w:type="spellStart"/>
      <w:r w:rsidRPr="00851626">
        <w:rPr>
          <w:sz w:val="22"/>
          <w:szCs w:val="22"/>
        </w:rPr>
        <w:t>pustuliozės</w:t>
      </w:r>
      <w:proofErr w:type="spellEnd"/>
      <w:r w:rsidRPr="00851626">
        <w:rPr>
          <w:sz w:val="22"/>
          <w:szCs w:val="22"/>
        </w:rPr>
        <w:t xml:space="preserve"> (ŪGEP) simptomas </w:t>
      </w:r>
      <w:r w:rsidRPr="00851626">
        <w:rPr>
          <w:bCs/>
          <w:iCs/>
          <w:sz w:val="22"/>
          <w:szCs w:val="22"/>
        </w:rPr>
        <w:t xml:space="preserve">(žr. 4.8 skyrių). Dėl šios reakcijos reikia nutraukti </w:t>
      </w:r>
      <w:r w:rsidRPr="00851626">
        <w:rPr>
          <w:sz w:val="22"/>
          <w:szCs w:val="22"/>
        </w:rPr>
        <w:t>ENHANCIN</w:t>
      </w:r>
      <w:r w:rsidRPr="00851626">
        <w:rPr>
          <w:bCs/>
          <w:iCs/>
          <w:sz w:val="22"/>
          <w:szCs w:val="22"/>
        </w:rPr>
        <w:t xml:space="preserve"> vartojimą ir vėliau </w:t>
      </w:r>
      <w:proofErr w:type="spellStart"/>
      <w:r w:rsidRPr="00851626">
        <w:rPr>
          <w:bCs/>
          <w:iCs/>
          <w:sz w:val="22"/>
          <w:szCs w:val="22"/>
        </w:rPr>
        <w:t>amoksicilino</w:t>
      </w:r>
      <w:proofErr w:type="spellEnd"/>
      <w:r w:rsidRPr="00851626">
        <w:rPr>
          <w:bCs/>
          <w:iCs/>
          <w:sz w:val="22"/>
          <w:szCs w:val="22"/>
        </w:rPr>
        <w:t xml:space="preserve"> vartoti negalima.</w:t>
      </w:r>
    </w:p>
    <w:p w:rsidR="00B1324C" w:rsidRPr="00851626" w:rsidRDefault="00B1324C" w:rsidP="00B1324C">
      <w:pPr>
        <w:rPr>
          <w:sz w:val="22"/>
          <w:szCs w:val="22"/>
        </w:rPr>
      </w:pPr>
    </w:p>
    <w:p w:rsidR="00B1324C" w:rsidRPr="00851626" w:rsidRDefault="00B1324C" w:rsidP="00B1324C">
      <w:pPr>
        <w:rPr>
          <w:sz w:val="22"/>
          <w:szCs w:val="22"/>
        </w:rPr>
      </w:pPr>
      <w:proofErr w:type="spellStart"/>
      <w:r w:rsidRPr="00851626">
        <w:rPr>
          <w:sz w:val="22"/>
          <w:szCs w:val="22"/>
        </w:rPr>
        <w:t>Amoksiciliną</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rūgštį reikia atsargiai vartoti pacientams, kurie serga kepenų funkcijos sutrikimu (žr. 4.2 skyrių).</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lastRenderedPageBreak/>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 savaičių po gydymo. Tokie reiškiniai dažniausiai yra grįžtami. Kepenų funkcijos sutrikimai gali būti sunkūs ir, esant labai retomis aplinkybėmis, buvo mirtini. Mirtinų sutrikimų dažniausiai pasireiškė pacientams, kurie sirgo gretutine liga arba kartu vartojo vaistinių preparatų, kurie, kaip žinoma, gali veikti kepenis (žr. 4.8 skyrių).</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 xml:space="preserve">Beveik visų antibakterinių preparatų vartojimas susijęs su antibiotikų sukeltu kolitu, kuris gali būti ir lengvas, ir keliantis pavojų gyvybei (žr. 4.8 skyrių). Taigi, jeigu vartojant antibiotikų arba netrukus po gydymo bet kuriais antibiotikais prasideda viduriavimas, reikia numatyti, kad pacientas gali sirgti šia liga. Jeigu pasireiškia su antibiotikais susijęs kolitas, reikia nedelsiant nutraukti </w:t>
      </w:r>
      <w:proofErr w:type="spellStart"/>
      <w:r w:rsidRPr="00851626">
        <w:rPr>
          <w:sz w:val="22"/>
          <w:szCs w:val="22"/>
        </w:rPr>
        <w:t>amoksicilino</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rūgšties vartojimą, kreiptis į gydytoją ir pradėti atitinkamą gydymą. Tokiomis aplinkybėmis peristaltiką slopinančių vaistinių preparatų vartoti negalima.</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 xml:space="preserve">Jei gydoma ilgą laiką, rekomenduojama periodiškai įvertinti organų sistemų funkciją, įskaitant inkstų, kepenų ir </w:t>
      </w:r>
      <w:proofErr w:type="spellStart"/>
      <w:r w:rsidRPr="00851626">
        <w:rPr>
          <w:sz w:val="22"/>
          <w:szCs w:val="22"/>
        </w:rPr>
        <w:t>kraujodaros</w:t>
      </w:r>
      <w:proofErr w:type="spellEnd"/>
      <w:r w:rsidRPr="00851626">
        <w:rPr>
          <w:sz w:val="22"/>
          <w:szCs w:val="22"/>
        </w:rPr>
        <w:t xml:space="preserve"> funkcijas.</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 xml:space="preserve">Pacientams, gydytiems </w:t>
      </w:r>
      <w:proofErr w:type="spellStart"/>
      <w:r w:rsidRPr="00851626">
        <w:rPr>
          <w:sz w:val="22"/>
          <w:szCs w:val="22"/>
        </w:rPr>
        <w:t>amoksicilinu</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rūgštimi, retais atvejais pailgėjo </w:t>
      </w:r>
      <w:proofErr w:type="spellStart"/>
      <w:r w:rsidRPr="00851626">
        <w:rPr>
          <w:sz w:val="22"/>
          <w:szCs w:val="22"/>
        </w:rPr>
        <w:t>protrombino</w:t>
      </w:r>
      <w:proofErr w:type="spellEnd"/>
      <w:r w:rsidRPr="00851626">
        <w:rPr>
          <w:sz w:val="22"/>
          <w:szCs w:val="22"/>
        </w:rPr>
        <w:t xml:space="preserve"> laikas. Jeigu kartu skiriama vartoti antikoaguliantų, būtinas tinkamas stebėjimas. Norint užtikrinti tinkamą kraujo krešėjimą, gali prireikti keisti per burną vartojamų antikoaguliantų dozę (žr. 4.5 ir 4.8 skyrius).</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Pacientams, kurie serga inkstų funkcijos sutrikimu, vaistinio preparato dozę reikia keisti, atsižvelgiant į inkstų funkcijos sutrikimo laipsnį (žr. 4.2 skyrių).</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 xml:space="preserve">Pacientams, kurių šlapimo išsiskyrimas susilpnėjęs, labai retais atvejais pasireiškė </w:t>
      </w:r>
      <w:proofErr w:type="spellStart"/>
      <w:r w:rsidRPr="00851626">
        <w:rPr>
          <w:sz w:val="22"/>
          <w:szCs w:val="22"/>
        </w:rPr>
        <w:t>kristalurija</w:t>
      </w:r>
      <w:proofErr w:type="spellEnd"/>
      <w:r w:rsidRPr="00851626">
        <w:rPr>
          <w:sz w:val="22"/>
          <w:szCs w:val="22"/>
        </w:rPr>
        <w:t xml:space="preserve">, dažniausiai vaistinį preparatą vartojant </w:t>
      </w:r>
      <w:proofErr w:type="spellStart"/>
      <w:r w:rsidRPr="00851626">
        <w:rPr>
          <w:sz w:val="22"/>
          <w:szCs w:val="22"/>
        </w:rPr>
        <w:t>parenteriniu</w:t>
      </w:r>
      <w:proofErr w:type="spellEnd"/>
      <w:r w:rsidRPr="00851626">
        <w:rPr>
          <w:sz w:val="22"/>
          <w:szCs w:val="22"/>
        </w:rPr>
        <w:t xml:space="preserve"> būdu. Vartojant dideles </w:t>
      </w:r>
      <w:proofErr w:type="spellStart"/>
      <w:r w:rsidRPr="00851626">
        <w:rPr>
          <w:sz w:val="22"/>
          <w:szCs w:val="22"/>
        </w:rPr>
        <w:t>amoksicilino</w:t>
      </w:r>
      <w:proofErr w:type="spellEnd"/>
      <w:r w:rsidRPr="00851626">
        <w:rPr>
          <w:sz w:val="22"/>
          <w:szCs w:val="22"/>
        </w:rPr>
        <w:t xml:space="preserve"> dozes, kad sumažėtų </w:t>
      </w:r>
      <w:proofErr w:type="spellStart"/>
      <w:r w:rsidRPr="00851626">
        <w:rPr>
          <w:sz w:val="22"/>
          <w:szCs w:val="22"/>
        </w:rPr>
        <w:t>amoksicilino</w:t>
      </w:r>
      <w:proofErr w:type="spellEnd"/>
      <w:r w:rsidRPr="00851626">
        <w:rPr>
          <w:sz w:val="22"/>
          <w:szCs w:val="22"/>
        </w:rPr>
        <w:t xml:space="preserve"> sukeltos </w:t>
      </w:r>
      <w:proofErr w:type="spellStart"/>
      <w:r w:rsidRPr="00851626">
        <w:rPr>
          <w:sz w:val="22"/>
          <w:szCs w:val="22"/>
        </w:rPr>
        <w:t>kristalurijos</w:t>
      </w:r>
      <w:proofErr w:type="spellEnd"/>
      <w:r w:rsidRPr="00851626">
        <w:rPr>
          <w:sz w:val="22"/>
          <w:szCs w:val="22"/>
        </w:rPr>
        <w:t xml:space="preserve"> tikimybė, rekomenduojama vartoti pakankamai skysčių ir palaikyti normalų šlapimo išskyrimą. Jeigu į paciento šlapimo pūslę įvestas kateteris, reikia reguliariai tikrinti kateterio praeinamumą (žr. 4.9 skyrių).</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 xml:space="preserve">Jeigu gydymo </w:t>
      </w:r>
      <w:proofErr w:type="spellStart"/>
      <w:r w:rsidRPr="00851626">
        <w:rPr>
          <w:sz w:val="22"/>
          <w:szCs w:val="22"/>
        </w:rPr>
        <w:t>amoksicilinu</w:t>
      </w:r>
      <w:proofErr w:type="spellEnd"/>
      <w:r w:rsidRPr="00851626">
        <w:rPr>
          <w:sz w:val="22"/>
          <w:szCs w:val="22"/>
        </w:rPr>
        <w:t xml:space="preserve"> metu reikia ištirti gliukozę šlapime, reikia taikyti fermentinius gliukozės </w:t>
      </w:r>
      <w:proofErr w:type="spellStart"/>
      <w:r w:rsidRPr="00851626">
        <w:rPr>
          <w:sz w:val="22"/>
          <w:szCs w:val="22"/>
        </w:rPr>
        <w:t>oksidazės</w:t>
      </w:r>
      <w:proofErr w:type="spellEnd"/>
      <w:r w:rsidRPr="00851626">
        <w:rPr>
          <w:sz w:val="22"/>
          <w:szCs w:val="22"/>
        </w:rPr>
        <w:t xml:space="preserve"> metodus, nes tiriant nefermentiniais metodais, gali būti klaidingai teigiami tyrimo duomenys.</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Dėl ENHANCIN</w:t>
      </w:r>
      <w:r w:rsidRPr="00851626">
        <w:rPr>
          <w:bCs/>
          <w:sz w:val="22"/>
          <w:szCs w:val="22"/>
        </w:rPr>
        <w:t xml:space="preserve"> </w:t>
      </w:r>
      <w:r w:rsidRPr="00851626">
        <w:rPr>
          <w:sz w:val="22"/>
          <w:szCs w:val="22"/>
        </w:rPr>
        <w:t xml:space="preserve">sudėtyje esančios </w:t>
      </w:r>
      <w:proofErr w:type="spellStart"/>
      <w:r w:rsidRPr="00851626">
        <w:rPr>
          <w:sz w:val="22"/>
          <w:szCs w:val="22"/>
        </w:rPr>
        <w:t>klavulano</w:t>
      </w:r>
      <w:proofErr w:type="spellEnd"/>
      <w:r w:rsidRPr="00851626">
        <w:rPr>
          <w:sz w:val="22"/>
          <w:szCs w:val="22"/>
        </w:rPr>
        <w:t xml:space="preserve"> rūgšties prie </w:t>
      </w:r>
      <w:r w:rsidRPr="00851626">
        <w:rPr>
          <w:sz w:val="22"/>
          <w:szCs w:val="22"/>
        </w:rPr>
        <w:lastRenderedPageBreak/>
        <w:t xml:space="preserve">raudonųjų kraujo ląstelių gali nespecifiškai prisijungti </w:t>
      </w:r>
      <w:proofErr w:type="spellStart"/>
      <w:r w:rsidRPr="00851626">
        <w:rPr>
          <w:sz w:val="22"/>
          <w:szCs w:val="22"/>
        </w:rPr>
        <w:t>IgG</w:t>
      </w:r>
      <w:proofErr w:type="spellEnd"/>
      <w:r w:rsidRPr="00851626">
        <w:rPr>
          <w:sz w:val="22"/>
          <w:szCs w:val="22"/>
        </w:rPr>
        <w:t xml:space="preserve"> ir </w:t>
      </w:r>
      <w:proofErr w:type="spellStart"/>
      <w:r w:rsidRPr="00851626">
        <w:rPr>
          <w:sz w:val="22"/>
          <w:szCs w:val="22"/>
        </w:rPr>
        <w:t>albuminas</w:t>
      </w:r>
      <w:proofErr w:type="spellEnd"/>
      <w:r w:rsidRPr="00851626">
        <w:rPr>
          <w:sz w:val="22"/>
          <w:szCs w:val="22"/>
        </w:rPr>
        <w:t xml:space="preserve"> ir dėl to būti klaidingai teigiami </w:t>
      </w:r>
      <w:proofErr w:type="spellStart"/>
      <w:r w:rsidRPr="00851626">
        <w:rPr>
          <w:sz w:val="22"/>
          <w:szCs w:val="22"/>
        </w:rPr>
        <w:t>Kumbso</w:t>
      </w:r>
      <w:proofErr w:type="spellEnd"/>
      <w:r w:rsidRPr="00851626">
        <w:rPr>
          <w:sz w:val="22"/>
          <w:szCs w:val="22"/>
        </w:rPr>
        <w:t xml:space="preserve"> mėginio duomenys. </w:t>
      </w:r>
    </w:p>
    <w:p w:rsidR="00B1324C" w:rsidRPr="00851626" w:rsidRDefault="00B1324C" w:rsidP="00B1324C">
      <w:pPr>
        <w:rPr>
          <w:sz w:val="22"/>
          <w:szCs w:val="22"/>
        </w:rPr>
      </w:pPr>
    </w:p>
    <w:p w:rsidR="00B1324C" w:rsidRPr="00851626" w:rsidRDefault="00B1324C" w:rsidP="00B1324C">
      <w:pPr>
        <w:tabs>
          <w:tab w:val="left" w:pos="567"/>
        </w:tabs>
        <w:jc w:val="both"/>
        <w:rPr>
          <w:sz w:val="22"/>
          <w:szCs w:val="22"/>
        </w:rPr>
      </w:pPr>
      <w:r w:rsidRPr="00851626">
        <w:rPr>
          <w:sz w:val="22"/>
          <w:szCs w:val="22"/>
        </w:rPr>
        <w:t xml:space="preserve">Gauta pranešimų apie teigiamus tyrimų duomenis, naudojant </w:t>
      </w:r>
      <w:proofErr w:type="spellStart"/>
      <w:r w:rsidRPr="00851626">
        <w:rPr>
          <w:i/>
          <w:sz w:val="22"/>
          <w:szCs w:val="22"/>
        </w:rPr>
        <w:t>Bio-Rad</w:t>
      </w:r>
      <w:proofErr w:type="spellEnd"/>
      <w:r w:rsidRPr="00851626">
        <w:rPr>
          <w:i/>
          <w:sz w:val="22"/>
          <w:szCs w:val="22"/>
        </w:rPr>
        <w:t xml:space="preserve"> </w:t>
      </w:r>
      <w:proofErr w:type="spellStart"/>
      <w:r w:rsidRPr="00851626">
        <w:rPr>
          <w:i/>
          <w:sz w:val="22"/>
          <w:szCs w:val="22"/>
        </w:rPr>
        <w:t>Laboratories</w:t>
      </w:r>
      <w:proofErr w:type="spellEnd"/>
      <w:r w:rsidRPr="00851626">
        <w:rPr>
          <w:i/>
          <w:sz w:val="22"/>
          <w:szCs w:val="22"/>
        </w:rPr>
        <w:t xml:space="preserve"> </w:t>
      </w:r>
      <w:proofErr w:type="spellStart"/>
      <w:r w:rsidRPr="00851626">
        <w:rPr>
          <w:i/>
          <w:sz w:val="22"/>
          <w:szCs w:val="22"/>
        </w:rPr>
        <w:t>Platelia</w:t>
      </w:r>
      <w:proofErr w:type="spellEnd"/>
      <w:r w:rsidRPr="00851626">
        <w:rPr>
          <w:sz w:val="22"/>
          <w:szCs w:val="22"/>
        </w:rPr>
        <w:t xml:space="preserve"> </w:t>
      </w:r>
      <w:proofErr w:type="spellStart"/>
      <w:r w:rsidRPr="00851626">
        <w:rPr>
          <w:i/>
          <w:sz w:val="22"/>
          <w:szCs w:val="22"/>
        </w:rPr>
        <w:t>Aspergillus</w:t>
      </w:r>
      <w:proofErr w:type="spellEnd"/>
      <w:r w:rsidRPr="00851626">
        <w:rPr>
          <w:sz w:val="22"/>
          <w:szCs w:val="22"/>
        </w:rPr>
        <w:t xml:space="preserve"> </w:t>
      </w:r>
      <w:r w:rsidRPr="00851626">
        <w:rPr>
          <w:i/>
          <w:sz w:val="22"/>
          <w:szCs w:val="22"/>
        </w:rPr>
        <w:t>EIA</w:t>
      </w:r>
      <w:r w:rsidRPr="00851626">
        <w:rPr>
          <w:sz w:val="22"/>
          <w:szCs w:val="22"/>
        </w:rPr>
        <w:t xml:space="preserve"> mėginius pacientams, kurie vartojo </w:t>
      </w:r>
      <w:proofErr w:type="spellStart"/>
      <w:r w:rsidRPr="00851626">
        <w:rPr>
          <w:sz w:val="22"/>
          <w:szCs w:val="22"/>
        </w:rPr>
        <w:t>amoksiciliną</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rūgštį, o vėliau </w:t>
      </w:r>
      <w:proofErr w:type="spellStart"/>
      <w:r w:rsidRPr="00851626">
        <w:rPr>
          <w:i/>
          <w:sz w:val="22"/>
          <w:szCs w:val="22"/>
        </w:rPr>
        <w:t>Aspergillus</w:t>
      </w:r>
      <w:proofErr w:type="spellEnd"/>
      <w:r w:rsidRPr="00851626">
        <w:rPr>
          <w:i/>
          <w:sz w:val="22"/>
          <w:szCs w:val="22"/>
        </w:rPr>
        <w:t xml:space="preserve"> </w:t>
      </w:r>
      <w:r w:rsidRPr="00851626">
        <w:rPr>
          <w:sz w:val="22"/>
          <w:szCs w:val="22"/>
        </w:rPr>
        <w:t xml:space="preserve">sukeltos infekcijos nerasta. Naudojant </w:t>
      </w:r>
      <w:proofErr w:type="spellStart"/>
      <w:r w:rsidRPr="00851626">
        <w:rPr>
          <w:i/>
          <w:sz w:val="22"/>
          <w:szCs w:val="22"/>
        </w:rPr>
        <w:t>Bio-Rad</w:t>
      </w:r>
      <w:proofErr w:type="spellEnd"/>
      <w:r w:rsidRPr="00851626">
        <w:rPr>
          <w:i/>
          <w:sz w:val="22"/>
          <w:szCs w:val="22"/>
        </w:rPr>
        <w:t xml:space="preserve"> </w:t>
      </w:r>
      <w:proofErr w:type="spellStart"/>
      <w:r w:rsidRPr="00851626">
        <w:rPr>
          <w:i/>
          <w:sz w:val="22"/>
          <w:szCs w:val="22"/>
        </w:rPr>
        <w:t>Laboratories</w:t>
      </w:r>
      <w:proofErr w:type="spellEnd"/>
      <w:r w:rsidRPr="00851626">
        <w:rPr>
          <w:i/>
          <w:sz w:val="22"/>
          <w:szCs w:val="22"/>
        </w:rPr>
        <w:t xml:space="preserve"> </w:t>
      </w:r>
      <w:proofErr w:type="spellStart"/>
      <w:r w:rsidRPr="00851626">
        <w:rPr>
          <w:i/>
          <w:sz w:val="22"/>
          <w:szCs w:val="22"/>
        </w:rPr>
        <w:t>Platelia</w:t>
      </w:r>
      <w:proofErr w:type="spellEnd"/>
      <w:r w:rsidRPr="00851626">
        <w:rPr>
          <w:sz w:val="22"/>
          <w:szCs w:val="22"/>
        </w:rPr>
        <w:t xml:space="preserve"> </w:t>
      </w:r>
      <w:proofErr w:type="spellStart"/>
      <w:r w:rsidRPr="00851626">
        <w:rPr>
          <w:i/>
          <w:sz w:val="22"/>
          <w:szCs w:val="22"/>
        </w:rPr>
        <w:t>Aspergillus</w:t>
      </w:r>
      <w:proofErr w:type="spellEnd"/>
      <w:r w:rsidRPr="00851626">
        <w:rPr>
          <w:sz w:val="22"/>
          <w:szCs w:val="22"/>
        </w:rPr>
        <w:t xml:space="preserve"> </w:t>
      </w:r>
      <w:r w:rsidRPr="00851626">
        <w:rPr>
          <w:i/>
          <w:sz w:val="22"/>
          <w:szCs w:val="22"/>
        </w:rPr>
        <w:t>EIA</w:t>
      </w:r>
      <w:r w:rsidRPr="00851626">
        <w:rPr>
          <w:sz w:val="22"/>
          <w:szCs w:val="22"/>
        </w:rPr>
        <w:t xml:space="preserve"> mėginius, pranešta apie pasireiškusias kryžmines reakcijas su ne </w:t>
      </w:r>
      <w:proofErr w:type="spellStart"/>
      <w:r w:rsidRPr="00851626">
        <w:rPr>
          <w:i/>
          <w:sz w:val="22"/>
          <w:szCs w:val="22"/>
        </w:rPr>
        <w:t>Aspergillus</w:t>
      </w:r>
      <w:proofErr w:type="spellEnd"/>
      <w:r w:rsidRPr="00851626">
        <w:rPr>
          <w:sz w:val="22"/>
          <w:szCs w:val="22"/>
        </w:rPr>
        <w:t xml:space="preserve"> polisacharidais ir </w:t>
      </w:r>
      <w:proofErr w:type="spellStart"/>
      <w:r w:rsidRPr="00851626">
        <w:rPr>
          <w:sz w:val="22"/>
          <w:szCs w:val="22"/>
        </w:rPr>
        <w:t>polifuranozėmis</w:t>
      </w:r>
      <w:proofErr w:type="spellEnd"/>
      <w:r w:rsidRPr="00851626">
        <w:rPr>
          <w:sz w:val="22"/>
          <w:szCs w:val="22"/>
        </w:rPr>
        <w:t xml:space="preserve">. Dėl to teigiamus tyrimų duomenis pacientams, kurie vartoja </w:t>
      </w:r>
      <w:proofErr w:type="spellStart"/>
      <w:r w:rsidRPr="00851626">
        <w:rPr>
          <w:sz w:val="22"/>
          <w:szCs w:val="22"/>
        </w:rPr>
        <w:t>amoksiciliną</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rūgštį, reikia vertinti atsargiai ir patvirtinti kitais diagnostikos metodais.</w:t>
      </w:r>
    </w:p>
    <w:p w:rsidR="00B1324C" w:rsidRPr="00851626" w:rsidRDefault="00B1324C" w:rsidP="00B1324C">
      <w:pPr>
        <w:pStyle w:val="BTEMEASMCA"/>
      </w:pPr>
    </w:p>
    <w:p w:rsidR="00B1324C" w:rsidRPr="00851626" w:rsidRDefault="00B1324C" w:rsidP="00B1324C">
      <w:pPr>
        <w:pStyle w:val="PI-2EMEASMCA"/>
        <w:ind w:left="0" w:firstLine="0"/>
      </w:pPr>
      <w:r w:rsidRPr="00851626">
        <w:t>4.5</w:t>
      </w:r>
      <w:r w:rsidRPr="00851626">
        <w:tab/>
        <w:t>Sąveika su kitais vaistiniais preparatais ir kitokia sąveika</w:t>
      </w:r>
    </w:p>
    <w:p w:rsidR="00B1324C" w:rsidRPr="00851626" w:rsidRDefault="00B1324C" w:rsidP="00B1324C">
      <w:pPr>
        <w:pStyle w:val="BTEMEASMCA"/>
      </w:pPr>
    </w:p>
    <w:p w:rsidR="00B1324C" w:rsidRPr="00851626" w:rsidRDefault="00B1324C" w:rsidP="00B1324C">
      <w:pPr>
        <w:keepNext/>
        <w:rPr>
          <w:sz w:val="22"/>
          <w:szCs w:val="22"/>
        </w:rPr>
      </w:pPr>
      <w:r w:rsidRPr="00851626">
        <w:rPr>
          <w:sz w:val="22"/>
          <w:szCs w:val="22"/>
          <w:u w:val="single"/>
        </w:rPr>
        <w:t>Geriamieji antikoaguliantai</w:t>
      </w:r>
    </w:p>
    <w:p w:rsidR="00B1324C" w:rsidRPr="00851626" w:rsidRDefault="00B1324C" w:rsidP="00B1324C">
      <w:pPr>
        <w:keepNext/>
        <w:rPr>
          <w:sz w:val="22"/>
          <w:szCs w:val="22"/>
        </w:rPr>
      </w:pPr>
      <w:r w:rsidRPr="00851626">
        <w:rPr>
          <w:sz w:val="22"/>
          <w:szCs w:val="22"/>
        </w:rPr>
        <w:t xml:space="preserve">Geriamieji antikoaguliantai kartu su penicilinų grupės antibiotikais plačiai vartojami praktikoje ir pranešimų apie sąveiką negauta. Vis dėlto literatūroje yra duomenų apie tarptautinio normalizuoto santykio padidėjimą gydymo </w:t>
      </w:r>
      <w:proofErr w:type="spellStart"/>
      <w:r w:rsidRPr="00851626">
        <w:rPr>
          <w:sz w:val="22"/>
          <w:szCs w:val="22"/>
        </w:rPr>
        <w:t>amoksicilinu</w:t>
      </w:r>
      <w:proofErr w:type="spellEnd"/>
      <w:r w:rsidRPr="00851626">
        <w:rPr>
          <w:sz w:val="22"/>
          <w:szCs w:val="22"/>
        </w:rPr>
        <w:t xml:space="preserve"> kurso metu pacientams, kuriems buvo taikytas palaikomasis gydymas </w:t>
      </w:r>
      <w:proofErr w:type="spellStart"/>
      <w:r w:rsidRPr="00851626">
        <w:rPr>
          <w:sz w:val="22"/>
          <w:szCs w:val="22"/>
        </w:rPr>
        <w:t>acenokumaroliu</w:t>
      </w:r>
      <w:proofErr w:type="spellEnd"/>
      <w:r w:rsidRPr="00851626">
        <w:rPr>
          <w:sz w:val="22"/>
          <w:szCs w:val="22"/>
        </w:rPr>
        <w:t xml:space="preserve"> ir </w:t>
      </w:r>
      <w:proofErr w:type="spellStart"/>
      <w:r w:rsidRPr="00851626">
        <w:rPr>
          <w:sz w:val="22"/>
          <w:szCs w:val="22"/>
        </w:rPr>
        <w:t>varfarinu</w:t>
      </w:r>
      <w:proofErr w:type="spellEnd"/>
      <w:r w:rsidRPr="00851626">
        <w:rPr>
          <w:sz w:val="22"/>
          <w:szCs w:val="22"/>
        </w:rPr>
        <w:t xml:space="preserve">. Jeigu šiuos vaistinius preparatus vartoti kartu būtina, paskyrus ar nutraukus </w:t>
      </w:r>
      <w:proofErr w:type="spellStart"/>
      <w:r w:rsidRPr="00851626">
        <w:rPr>
          <w:sz w:val="22"/>
          <w:szCs w:val="22"/>
        </w:rPr>
        <w:t>amoksicilino</w:t>
      </w:r>
      <w:proofErr w:type="spellEnd"/>
      <w:r w:rsidRPr="00851626">
        <w:rPr>
          <w:sz w:val="22"/>
          <w:szCs w:val="22"/>
        </w:rPr>
        <w:t xml:space="preserve"> vartojimą, reikia atidžiai stebėti </w:t>
      </w:r>
      <w:proofErr w:type="spellStart"/>
      <w:r w:rsidRPr="00851626">
        <w:rPr>
          <w:sz w:val="22"/>
          <w:szCs w:val="22"/>
        </w:rPr>
        <w:t>protrombino</w:t>
      </w:r>
      <w:proofErr w:type="spellEnd"/>
      <w:r w:rsidRPr="00851626">
        <w:rPr>
          <w:sz w:val="22"/>
          <w:szCs w:val="22"/>
        </w:rPr>
        <w:t xml:space="preserve"> laiką ar tarptautinį normalizuotą santykį. Be to, gali prireikti keisti geriamųjų antikoaguliantų dozę (žr. 4.4 ir 4.8 skyrius).</w:t>
      </w:r>
    </w:p>
    <w:p w:rsidR="00B1324C" w:rsidRPr="00851626" w:rsidRDefault="00B1324C" w:rsidP="00B1324C">
      <w:pPr>
        <w:rPr>
          <w:sz w:val="22"/>
          <w:szCs w:val="22"/>
        </w:rPr>
      </w:pPr>
    </w:p>
    <w:p w:rsidR="00B1324C" w:rsidRPr="00851626" w:rsidRDefault="00B1324C" w:rsidP="00B1324C">
      <w:pPr>
        <w:keepNext/>
        <w:rPr>
          <w:sz w:val="22"/>
          <w:szCs w:val="22"/>
        </w:rPr>
      </w:pPr>
      <w:proofErr w:type="spellStart"/>
      <w:r w:rsidRPr="00851626">
        <w:rPr>
          <w:sz w:val="22"/>
          <w:szCs w:val="22"/>
          <w:u w:val="single"/>
        </w:rPr>
        <w:t>Metotreksatas</w:t>
      </w:r>
      <w:proofErr w:type="spellEnd"/>
    </w:p>
    <w:p w:rsidR="00B1324C" w:rsidRPr="00851626" w:rsidRDefault="00B1324C" w:rsidP="00B1324C">
      <w:pPr>
        <w:keepNext/>
        <w:rPr>
          <w:sz w:val="22"/>
          <w:szCs w:val="22"/>
        </w:rPr>
      </w:pPr>
      <w:r w:rsidRPr="00851626">
        <w:rPr>
          <w:sz w:val="22"/>
          <w:szCs w:val="22"/>
        </w:rPr>
        <w:t xml:space="preserve">Penicilinai gali mažinti </w:t>
      </w:r>
      <w:proofErr w:type="spellStart"/>
      <w:r w:rsidRPr="00851626">
        <w:rPr>
          <w:sz w:val="22"/>
          <w:szCs w:val="22"/>
        </w:rPr>
        <w:t>metotreksato</w:t>
      </w:r>
      <w:proofErr w:type="spellEnd"/>
      <w:r w:rsidRPr="00851626">
        <w:rPr>
          <w:sz w:val="22"/>
          <w:szCs w:val="22"/>
        </w:rPr>
        <w:t xml:space="preserve"> </w:t>
      </w:r>
      <w:proofErr w:type="spellStart"/>
      <w:r w:rsidRPr="00851626">
        <w:rPr>
          <w:sz w:val="22"/>
          <w:szCs w:val="22"/>
        </w:rPr>
        <w:t>ekskreciją</w:t>
      </w:r>
      <w:proofErr w:type="spellEnd"/>
      <w:r w:rsidRPr="00851626">
        <w:rPr>
          <w:sz w:val="22"/>
          <w:szCs w:val="22"/>
        </w:rPr>
        <w:t>, dėl to gali sustiprėti toksinis poveikis.</w:t>
      </w:r>
    </w:p>
    <w:p w:rsidR="00B1324C" w:rsidRPr="00851626" w:rsidRDefault="00B1324C" w:rsidP="00B1324C">
      <w:pPr>
        <w:rPr>
          <w:sz w:val="22"/>
          <w:szCs w:val="22"/>
          <w:u w:val="single"/>
        </w:rPr>
      </w:pPr>
    </w:p>
    <w:p w:rsidR="00B1324C" w:rsidRPr="00851626" w:rsidRDefault="00B1324C" w:rsidP="00B1324C">
      <w:pPr>
        <w:keepNext/>
        <w:rPr>
          <w:sz w:val="22"/>
          <w:szCs w:val="22"/>
        </w:rPr>
      </w:pPr>
      <w:proofErr w:type="spellStart"/>
      <w:r w:rsidRPr="00851626">
        <w:rPr>
          <w:sz w:val="22"/>
          <w:szCs w:val="22"/>
          <w:u w:val="single"/>
        </w:rPr>
        <w:t>Probenecidas</w:t>
      </w:r>
      <w:proofErr w:type="spellEnd"/>
    </w:p>
    <w:p w:rsidR="00B1324C" w:rsidRDefault="00B1324C" w:rsidP="00B1324C">
      <w:pPr>
        <w:rPr>
          <w:sz w:val="22"/>
          <w:szCs w:val="22"/>
        </w:rPr>
      </w:pPr>
      <w:proofErr w:type="spellStart"/>
      <w:r w:rsidRPr="00851626">
        <w:rPr>
          <w:sz w:val="22"/>
          <w:szCs w:val="22"/>
        </w:rPr>
        <w:t>Probenecido</w:t>
      </w:r>
      <w:proofErr w:type="spellEnd"/>
      <w:r w:rsidRPr="00851626">
        <w:rPr>
          <w:sz w:val="22"/>
          <w:szCs w:val="22"/>
        </w:rPr>
        <w:t xml:space="preserve"> vartoti kartu nerekomenduojama. </w:t>
      </w:r>
      <w:proofErr w:type="spellStart"/>
      <w:r w:rsidRPr="00851626">
        <w:rPr>
          <w:sz w:val="22"/>
          <w:szCs w:val="22"/>
        </w:rPr>
        <w:t>Probenecidas</w:t>
      </w:r>
      <w:proofErr w:type="spellEnd"/>
      <w:r w:rsidRPr="00851626">
        <w:rPr>
          <w:sz w:val="22"/>
          <w:szCs w:val="22"/>
        </w:rPr>
        <w:t xml:space="preserve"> mažina </w:t>
      </w:r>
      <w:proofErr w:type="spellStart"/>
      <w:r w:rsidRPr="00851626">
        <w:rPr>
          <w:sz w:val="22"/>
          <w:szCs w:val="22"/>
        </w:rPr>
        <w:t>amoksicilino</w:t>
      </w:r>
      <w:proofErr w:type="spellEnd"/>
      <w:r w:rsidRPr="00851626">
        <w:rPr>
          <w:sz w:val="22"/>
          <w:szCs w:val="22"/>
        </w:rPr>
        <w:t xml:space="preserve"> sekreciją inkstų kanalėliuose. Vartojant kartu </w:t>
      </w:r>
      <w:proofErr w:type="spellStart"/>
      <w:r w:rsidRPr="00851626">
        <w:rPr>
          <w:sz w:val="22"/>
          <w:szCs w:val="22"/>
        </w:rPr>
        <w:t>probenecidą</w:t>
      </w:r>
      <w:proofErr w:type="spellEnd"/>
      <w:r w:rsidRPr="00851626">
        <w:rPr>
          <w:sz w:val="22"/>
          <w:szCs w:val="22"/>
        </w:rPr>
        <w:t xml:space="preserve">, gali padidėti ir išlikti ilgiau </w:t>
      </w:r>
      <w:proofErr w:type="spellStart"/>
      <w:r w:rsidRPr="00851626">
        <w:rPr>
          <w:sz w:val="22"/>
          <w:szCs w:val="22"/>
        </w:rPr>
        <w:t>amoksicilino</w:t>
      </w:r>
      <w:proofErr w:type="spellEnd"/>
      <w:r w:rsidRPr="00851626">
        <w:rPr>
          <w:sz w:val="22"/>
          <w:szCs w:val="22"/>
        </w:rPr>
        <w:t xml:space="preserve">, bet ne </w:t>
      </w:r>
      <w:proofErr w:type="spellStart"/>
      <w:r w:rsidRPr="00851626">
        <w:rPr>
          <w:sz w:val="22"/>
          <w:szCs w:val="22"/>
        </w:rPr>
        <w:t>klavulano</w:t>
      </w:r>
      <w:proofErr w:type="spellEnd"/>
      <w:r w:rsidRPr="00851626">
        <w:rPr>
          <w:sz w:val="22"/>
          <w:szCs w:val="22"/>
        </w:rPr>
        <w:t xml:space="preserve"> rūgšties koncentracija kraujyje.</w:t>
      </w:r>
    </w:p>
    <w:p w:rsidR="00B1324C" w:rsidRDefault="00B1324C" w:rsidP="00B1324C">
      <w:pPr>
        <w:rPr>
          <w:sz w:val="22"/>
          <w:szCs w:val="22"/>
        </w:rPr>
      </w:pPr>
    </w:p>
    <w:p w:rsidR="00B1324C" w:rsidRPr="00AD7BFC" w:rsidRDefault="00B1324C" w:rsidP="00B1324C">
      <w:pPr>
        <w:rPr>
          <w:sz w:val="22"/>
          <w:szCs w:val="22"/>
          <w:u w:val="single"/>
        </w:rPr>
      </w:pPr>
      <w:proofErr w:type="spellStart"/>
      <w:r w:rsidRPr="00AD7BFC">
        <w:rPr>
          <w:sz w:val="22"/>
          <w:szCs w:val="22"/>
          <w:u w:val="single"/>
        </w:rPr>
        <w:t>Mikofenolato</w:t>
      </w:r>
      <w:proofErr w:type="spellEnd"/>
      <w:r w:rsidRPr="00AD7BFC">
        <w:rPr>
          <w:sz w:val="22"/>
          <w:szCs w:val="22"/>
          <w:u w:val="single"/>
        </w:rPr>
        <w:t xml:space="preserve"> </w:t>
      </w:r>
      <w:proofErr w:type="spellStart"/>
      <w:r w:rsidRPr="00AD7BFC">
        <w:rPr>
          <w:sz w:val="22"/>
          <w:szCs w:val="22"/>
          <w:u w:val="single"/>
        </w:rPr>
        <w:t>mofetil</w:t>
      </w:r>
      <w:r>
        <w:rPr>
          <w:sz w:val="22"/>
          <w:szCs w:val="22"/>
          <w:u w:val="single"/>
        </w:rPr>
        <w:t>a</w:t>
      </w:r>
      <w:r w:rsidRPr="00AD7BFC">
        <w:rPr>
          <w:sz w:val="22"/>
          <w:szCs w:val="22"/>
          <w:u w:val="single"/>
        </w:rPr>
        <w:t>s</w:t>
      </w:r>
      <w:proofErr w:type="spellEnd"/>
    </w:p>
    <w:p w:rsidR="00B1324C" w:rsidRPr="00851626" w:rsidRDefault="00B1324C" w:rsidP="00B1324C">
      <w:pPr>
        <w:rPr>
          <w:sz w:val="22"/>
          <w:szCs w:val="22"/>
        </w:rPr>
      </w:pPr>
      <w:r w:rsidRPr="00931207">
        <w:rPr>
          <w:sz w:val="22"/>
          <w:szCs w:val="22"/>
        </w:rPr>
        <w:t xml:space="preserve">Buvo pranešimų jog pacientams, vartojantiems </w:t>
      </w:r>
      <w:proofErr w:type="spellStart"/>
      <w:r w:rsidRPr="00931207">
        <w:rPr>
          <w:sz w:val="22"/>
          <w:szCs w:val="22"/>
        </w:rPr>
        <w:t>mikofenolato</w:t>
      </w:r>
      <w:proofErr w:type="spellEnd"/>
      <w:r w:rsidRPr="00931207">
        <w:rPr>
          <w:sz w:val="22"/>
          <w:szCs w:val="22"/>
        </w:rPr>
        <w:t xml:space="preserve"> </w:t>
      </w:r>
      <w:proofErr w:type="spellStart"/>
      <w:r w:rsidRPr="00931207">
        <w:rPr>
          <w:sz w:val="22"/>
          <w:szCs w:val="22"/>
        </w:rPr>
        <w:t>mofetilo</w:t>
      </w:r>
      <w:proofErr w:type="spellEnd"/>
      <w:r w:rsidRPr="00931207">
        <w:rPr>
          <w:sz w:val="22"/>
          <w:szCs w:val="22"/>
        </w:rPr>
        <w:t xml:space="preserve">, pavartojus geriamojo </w:t>
      </w:r>
      <w:proofErr w:type="spellStart"/>
      <w:r w:rsidRPr="00931207">
        <w:rPr>
          <w:sz w:val="22"/>
          <w:szCs w:val="22"/>
        </w:rPr>
        <w:t>amoksicilino</w:t>
      </w:r>
      <w:proofErr w:type="spellEnd"/>
      <w:r w:rsidRPr="00931207">
        <w:rPr>
          <w:sz w:val="22"/>
          <w:szCs w:val="22"/>
        </w:rPr>
        <w:t xml:space="preserve"> su </w:t>
      </w:r>
      <w:proofErr w:type="spellStart"/>
      <w:r w:rsidRPr="00931207">
        <w:rPr>
          <w:sz w:val="22"/>
          <w:szCs w:val="22"/>
        </w:rPr>
        <w:t>klavulano</w:t>
      </w:r>
      <w:proofErr w:type="spellEnd"/>
      <w:r w:rsidRPr="00931207">
        <w:rPr>
          <w:sz w:val="22"/>
          <w:szCs w:val="22"/>
        </w:rPr>
        <w:t xml:space="preserve"> rūgštimi, aktyvaus metabolito </w:t>
      </w:r>
      <w:proofErr w:type="spellStart"/>
      <w:r w:rsidRPr="00C10E2E">
        <w:rPr>
          <w:rFonts w:eastAsia="Times New Roman"/>
          <w:sz w:val="22"/>
          <w:szCs w:val="22"/>
          <w:lang w:eastAsia="lt-LT"/>
        </w:rPr>
        <w:t>mikofenolio</w:t>
      </w:r>
      <w:proofErr w:type="spellEnd"/>
      <w:r w:rsidRPr="00C10E2E">
        <w:rPr>
          <w:rFonts w:eastAsia="Times New Roman"/>
          <w:sz w:val="22"/>
          <w:szCs w:val="22"/>
          <w:lang w:eastAsia="lt-LT"/>
        </w:rPr>
        <w:t xml:space="preserve"> rūgšties (MFR)</w:t>
      </w:r>
      <w:r w:rsidRPr="00931207">
        <w:rPr>
          <w:sz w:val="22"/>
          <w:szCs w:val="22"/>
        </w:rPr>
        <w:t>koncentracija</w:t>
      </w:r>
      <w:r>
        <w:rPr>
          <w:sz w:val="22"/>
          <w:szCs w:val="22"/>
        </w:rPr>
        <w:t>,</w:t>
      </w:r>
      <w:r w:rsidRPr="00931207">
        <w:rPr>
          <w:sz w:val="22"/>
          <w:szCs w:val="22"/>
        </w:rPr>
        <w:t xml:space="preserve"> </w:t>
      </w:r>
      <w:r w:rsidRPr="00C10E2E">
        <w:rPr>
          <w:rFonts w:eastAsia="Times New Roman"/>
          <w:sz w:val="22"/>
          <w:szCs w:val="22"/>
          <w:lang w:eastAsia="lt-LT"/>
        </w:rPr>
        <w:t>susidaranti prieš kitą vaistinio preparato dozę</w:t>
      </w:r>
      <w:r w:rsidRPr="00931207">
        <w:rPr>
          <w:sz w:val="22"/>
          <w:szCs w:val="22"/>
        </w:rPr>
        <w:t xml:space="preserve"> sumažėjo </w:t>
      </w:r>
      <w:r w:rsidRPr="00C10E2E">
        <w:rPr>
          <w:rFonts w:eastAsia="Times New Roman"/>
          <w:sz w:val="22"/>
          <w:szCs w:val="22"/>
          <w:lang w:eastAsia="lt-LT"/>
        </w:rPr>
        <w:t>apytikriai</w:t>
      </w:r>
      <w:r w:rsidRPr="00931207">
        <w:rPr>
          <w:sz w:val="22"/>
          <w:szCs w:val="22"/>
        </w:rPr>
        <w:t xml:space="preserve"> 50 %.  </w:t>
      </w:r>
      <w:r w:rsidRPr="00C10E2E">
        <w:rPr>
          <w:rFonts w:eastAsia="Times New Roman"/>
          <w:sz w:val="22"/>
          <w:szCs w:val="22"/>
          <w:lang w:eastAsia="lt-LT"/>
        </w:rPr>
        <w:t>Lygmens prieš kitą dozę</w:t>
      </w:r>
      <w:r w:rsidRPr="00931207">
        <w:rPr>
          <w:sz w:val="22"/>
          <w:szCs w:val="22"/>
        </w:rPr>
        <w:t xml:space="preserve"> pokytis gali netiksliai atspindėti bendros M</w:t>
      </w:r>
      <w:r>
        <w:rPr>
          <w:sz w:val="22"/>
          <w:szCs w:val="22"/>
        </w:rPr>
        <w:t>FR</w:t>
      </w:r>
      <w:r w:rsidRPr="00931207">
        <w:rPr>
          <w:sz w:val="22"/>
          <w:szCs w:val="22"/>
        </w:rPr>
        <w:t xml:space="preserve"> ekspozicijos poky</w:t>
      </w:r>
      <w:r>
        <w:rPr>
          <w:sz w:val="22"/>
          <w:szCs w:val="22"/>
        </w:rPr>
        <w:t>tį</w:t>
      </w:r>
      <w:r w:rsidRPr="00931207">
        <w:rPr>
          <w:sz w:val="22"/>
          <w:szCs w:val="22"/>
        </w:rPr>
        <w:t xml:space="preserve">. Todėl jei nėra klinikinių įrodymų apie </w:t>
      </w:r>
      <w:proofErr w:type="spellStart"/>
      <w:r w:rsidRPr="00931207">
        <w:rPr>
          <w:sz w:val="22"/>
          <w:szCs w:val="22"/>
        </w:rPr>
        <w:t>transplanto</w:t>
      </w:r>
      <w:proofErr w:type="spellEnd"/>
      <w:r w:rsidRPr="00931207">
        <w:rPr>
          <w:sz w:val="22"/>
          <w:szCs w:val="22"/>
        </w:rPr>
        <w:t xml:space="preserve"> funkcijos sutrikimus, </w:t>
      </w:r>
      <w:proofErr w:type="spellStart"/>
      <w:r w:rsidRPr="00931207">
        <w:rPr>
          <w:sz w:val="22"/>
          <w:szCs w:val="22"/>
        </w:rPr>
        <w:t>mikofenolato</w:t>
      </w:r>
      <w:proofErr w:type="spellEnd"/>
      <w:r w:rsidRPr="00931207">
        <w:rPr>
          <w:sz w:val="22"/>
          <w:szCs w:val="22"/>
        </w:rPr>
        <w:t xml:space="preserve"> </w:t>
      </w:r>
      <w:proofErr w:type="spellStart"/>
      <w:r w:rsidRPr="00931207">
        <w:rPr>
          <w:sz w:val="22"/>
          <w:szCs w:val="22"/>
        </w:rPr>
        <w:t>mofetilo</w:t>
      </w:r>
      <w:proofErr w:type="spellEnd"/>
      <w:r w:rsidRPr="00931207">
        <w:rPr>
          <w:sz w:val="22"/>
          <w:szCs w:val="22"/>
        </w:rPr>
        <w:t xml:space="preserve"> dozės keisti nereikia. Būtina atidžiai stebėti paciento būklę kartu skiriant antibiotikų ir po gydymo jais.</w:t>
      </w:r>
    </w:p>
    <w:p w:rsidR="00B1324C" w:rsidRPr="00851626" w:rsidRDefault="00B1324C" w:rsidP="00B1324C">
      <w:pPr>
        <w:pStyle w:val="BTEMEASMCA"/>
      </w:pPr>
    </w:p>
    <w:p w:rsidR="00B1324C" w:rsidRPr="00851626" w:rsidRDefault="00B1324C" w:rsidP="00B1324C">
      <w:pPr>
        <w:pStyle w:val="PI-2EMEASMCA"/>
        <w:ind w:left="0" w:firstLine="0"/>
      </w:pPr>
      <w:r w:rsidRPr="00851626">
        <w:lastRenderedPageBreak/>
        <w:t>4.6</w:t>
      </w:r>
      <w:r w:rsidRPr="00851626">
        <w:tab/>
      </w:r>
      <w:r>
        <w:rPr>
          <w:snapToGrid w:val="0"/>
        </w:rPr>
        <w:t>Vaisingumas, nėštumo ir žindymo laikotarpis</w:t>
      </w:r>
    </w:p>
    <w:p w:rsidR="00B1324C" w:rsidRPr="00851626" w:rsidRDefault="00B1324C" w:rsidP="00B1324C">
      <w:pPr>
        <w:pStyle w:val="BTEMEASMCA"/>
      </w:pPr>
    </w:p>
    <w:p w:rsidR="00B1324C" w:rsidRPr="00851626" w:rsidRDefault="00B1324C" w:rsidP="00B1324C">
      <w:pPr>
        <w:keepNext/>
        <w:rPr>
          <w:sz w:val="22"/>
          <w:szCs w:val="22"/>
          <w:u w:val="single"/>
        </w:rPr>
      </w:pPr>
      <w:r w:rsidRPr="00851626">
        <w:rPr>
          <w:sz w:val="22"/>
          <w:szCs w:val="22"/>
          <w:u w:val="single"/>
        </w:rPr>
        <w:t>Nėštumas</w:t>
      </w:r>
    </w:p>
    <w:p w:rsidR="00B1324C" w:rsidRPr="00851626" w:rsidRDefault="00B1324C" w:rsidP="00B1324C">
      <w:pPr>
        <w:keepNext/>
        <w:rPr>
          <w:sz w:val="22"/>
          <w:szCs w:val="22"/>
        </w:rPr>
      </w:pPr>
      <w:r w:rsidRPr="00851626">
        <w:rPr>
          <w:sz w:val="22"/>
          <w:szCs w:val="22"/>
        </w:rPr>
        <w:t xml:space="preserve">Tyrimai su gyvūnais tiesioginio ar netiesioginio kenksmingo poveikio nėštumo eigai, embriono ar vaisiaus vystymuisi, gimdymui ar </w:t>
      </w:r>
      <w:proofErr w:type="spellStart"/>
      <w:r w:rsidRPr="00851626">
        <w:rPr>
          <w:sz w:val="22"/>
          <w:szCs w:val="22"/>
        </w:rPr>
        <w:t>postnataliniam</w:t>
      </w:r>
      <w:proofErr w:type="spellEnd"/>
      <w:r w:rsidRPr="00851626">
        <w:rPr>
          <w:sz w:val="22"/>
          <w:szCs w:val="22"/>
        </w:rPr>
        <w:t xml:space="preserve"> vystymuisi neparodė (žr. 5.3 skyrių). Riboti </w:t>
      </w:r>
      <w:proofErr w:type="spellStart"/>
      <w:r w:rsidRPr="00851626">
        <w:rPr>
          <w:sz w:val="22"/>
          <w:szCs w:val="22"/>
        </w:rPr>
        <w:t>amoksicilino</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rūgšties vartojimo moterims nėštumo metu duomenys apsigimimų padažnėjimo rizikos nerodo. Vieno tyrimo, kuriame dalyvavo prieš laiką gimdančios moterys, kurioms prieš laiką plyšo vaisiaus dangalai, duomenimis, profilaktinis gydymas </w:t>
      </w:r>
      <w:proofErr w:type="spellStart"/>
      <w:r w:rsidRPr="00851626">
        <w:rPr>
          <w:sz w:val="22"/>
          <w:szCs w:val="22"/>
        </w:rPr>
        <w:t>amoksicilinu</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rūgštimi galėjo būti susijęs su </w:t>
      </w:r>
      <w:proofErr w:type="spellStart"/>
      <w:r w:rsidRPr="00851626">
        <w:rPr>
          <w:sz w:val="22"/>
          <w:szCs w:val="22"/>
        </w:rPr>
        <w:t>nekrozuojančio</w:t>
      </w:r>
      <w:proofErr w:type="spellEnd"/>
      <w:r w:rsidRPr="00851626">
        <w:rPr>
          <w:sz w:val="22"/>
          <w:szCs w:val="22"/>
        </w:rPr>
        <w:t xml:space="preserve"> </w:t>
      </w:r>
      <w:proofErr w:type="spellStart"/>
      <w:r w:rsidRPr="00851626">
        <w:rPr>
          <w:sz w:val="22"/>
          <w:szCs w:val="22"/>
        </w:rPr>
        <w:t>enetrokolito</w:t>
      </w:r>
      <w:proofErr w:type="spellEnd"/>
      <w:r w:rsidRPr="00851626">
        <w:rPr>
          <w:sz w:val="22"/>
          <w:szCs w:val="22"/>
        </w:rPr>
        <w:t xml:space="preserve"> rizikos padidėjimu naujagimiui. Nėštumo metu nevartoti, išskyrus atvejus, kai gydytojas nusprendžia, kad tai neabejotinai būtina.</w:t>
      </w:r>
    </w:p>
    <w:p w:rsidR="00B1324C" w:rsidRPr="00851626" w:rsidRDefault="00B1324C" w:rsidP="00B1324C">
      <w:pPr>
        <w:rPr>
          <w:sz w:val="22"/>
          <w:szCs w:val="22"/>
        </w:rPr>
      </w:pPr>
    </w:p>
    <w:p w:rsidR="00B1324C" w:rsidRPr="00851626" w:rsidRDefault="00B1324C" w:rsidP="00B1324C">
      <w:pPr>
        <w:keepNext/>
        <w:rPr>
          <w:sz w:val="22"/>
          <w:szCs w:val="22"/>
          <w:u w:val="single"/>
        </w:rPr>
      </w:pPr>
      <w:r w:rsidRPr="00851626">
        <w:rPr>
          <w:sz w:val="22"/>
          <w:szCs w:val="22"/>
          <w:u w:val="single"/>
        </w:rPr>
        <w:t>Žindym</w:t>
      </w:r>
      <w:r>
        <w:rPr>
          <w:sz w:val="22"/>
          <w:szCs w:val="22"/>
          <w:u w:val="single"/>
        </w:rPr>
        <w:t>as</w:t>
      </w:r>
    </w:p>
    <w:p w:rsidR="00B1324C" w:rsidRPr="00851626" w:rsidRDefault="00B1324C" w:rsidP="00B1324C">
      <w:pPr>
        <w:rPr>
          <w:sz w:val="22"/>
          <w:szCs w:val="22"/>
        </w:rPr>
      </w:pPr>
      <w:r w:rsidRPr="00851626">
        <w:rPr>
          <w:sz w:val="22"/>
          <w:szCs w:val="22"/>
        </w:rPr>
        <w:t xml:space="preserve">Abi medžiagos prasiskverbia į motinos pieną (apie </w:t>
      </w:r>
      <w:proofErr w:type="spellStart"/>
      <w:r w:rsidRPr="00851626">
        <w:rPr>
          <w:sz w:val="22"/>
          <w:szCs w:val="22"/>
        </w:rPr>
        <w:t>klavulano</w:t>
      </w:r>
      <w:proofErr w:type="spellEnd"/>
      <w:r w:rsidRPr="00851626">
        <w:rPr>
          <w:sz w:val="22"/>
          <w:szCs w:val="22"/>
        </w:rPr>
        <w:t xml:space="preserve"> rūgšties poveikį žindomam kūdikiui nieko nežinoma). Dėl to žindomam kūdikiui gali pasireikšti viduriavimas ir grybelių sukelta gleivinių infekcinė liga, taigi gali tekti žindymą nutraukti. Reikia atsižvelgti į sensibilizacijos riziką. </w:t>
      </w:r>
      <w:proofErr w:type="spellStart"/>
      <w:r w:rsidRPr="00851626">
        <w:rPr>
          <w:sz w:val="22"/>
          <w:szCs w:val="22"/>
        </w:rPr>
        <w:t>Amoksiciliną</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rūgštį žindymo laikotarpiu vartoti galima tik prižiūrinčiam gydytojui įvertinus naudos ir rizikos santykį.</w:t>
      </w:r>
    </w:p>
    <w:p w:rsidR="00B1324C" w:rsidRPr="00851626" w:rsidRDefault="00B1324C" w:rsidP="00B1324C">
      <w:pPr>
        <w:pStyle w:val="BTEMEASMCA"/>
      </w:pPr>
    </w:p>
    <w:p w:rsidR="00B1324C" w:rsidRPr="00851626" w:rsidRDefault="00B1324C" w:rsidP="00B1324C">
      <w:pPr>
        <w:pStyle w:val="PI-2EMEASMCA"/>
        <w:ind w:left="0" w:firstLine="0"/>
      </w:pPr>
      <w:r w:rsidRPr="00851626">
        <w:t>4.7</w:t>
      </w:r>
      <w:r w:rsidRPr="00851626">
        <w:tab/>
        <w:t>Poveikis gebėjimui vairuoti ir valdyti mechanizmus</w:t>
      </w:r>
    </w:p>
    <w:p w:rsidR="00B1324C" w:rsidRPr="00851626" w:rsidRDefault="00B1324C" w:rsidP="00B1324C">
      <w:pPr>
        <w:pStyle w:val="BTEMEASMCA"/>
      </w:pPr>
    </w:p>
    <w:p w:rsidR="00B1324C" w:rsidRPr="00851626" w:rsidRDefault="00B1324C" w:rsidP="00B1324C">
      <w:pPr>
        <w:pStyle w:val="BTEMEASMCA"/>
      </w:pPr>
      <w:r w:rsidRPr="00851626">
        <w:t>Poveikio gebėjimui vairuoti ir valdyti mechanizmus tyrimų neatlikta. Vis dėlto gali pasireikšti nepageidaujamas poveikis</w:t>
      </w:r>
      <w:r w:rsidRPr="00851626">
        <w:rPr>
          <w:iCs/>
        </w:rPr>
        <w:t xml:space="preserve"> (pvz., alerginės reakcijos, galvos svaigimas, traukuliai), kuris gali daryti įtaką gebėjimui vairuoti ir valdyti mechanizmus (žr. 4.8 skyrių).</w:t>
      </w:r>
    </w:p>
    <w:p w:rsidR="00B1324C" w:rsidRPr="00851626" w:rsidRDefault="00B1324C" w:rsidP="00B1324C">
      <w:pPr>
        <w:pStyle w:val="BTEMEASMCA"/>
      </w:pPr>
    </w:p>
    <w:p w:rsidR="00B1324C" w:rsidRPr="00851626" w:rsidRDefault="00B1324C" w:rsidP="00B1324C">
      <w:pPr>
        <w:pStyle w:val="PI-2EMEASMCA"/>
        <w:ind w:left="0" w:firstLine="0"/>
      </w:pPr>
      <w:r w:rsidRPr="00851626">
        <w:t>4.8</w:t>
      </w:r>
      <w:r w:rsidRPr="00851626">
        <w:tab/>
        <w:t>Nepageidaujamas poveikis</w:t>
      </w:r>
    </w:p>
    <w:p w:rsidR="00B1324C" w:rsidRPr="00851626" w:rsidRDefault="00B1324C" w:rsidP="00B1324C">
      <w:pPr>
        <w:pStyle w:val="BTEMEASMCA"/>
      </w:pPr>
    </w:p>
    <w:p w:rsidR="00B1324C" w:rsidRPr="00851626" w:rsidRDefault="00B1324C" w:rsidP="00B1324C">
      <w:pPr>
        <w:keepNext/>
        <w:rPr>
          <w:sz w:val="22"/>
          <w:szCs w:val="22"/>
        </w:rPr>
      </w:pPr>
      <w:r w:rsidRPr="00851626">
        <w:rPr>
          <w:sz w:val="22"/>
          <w:szCs w:val="22"/>
        </w:rPr>
        <w:t>Dažniausiai pasireiškusios nepageidaujamos reakcijos į vaistinį preparatą (NRV) buvo viduriavimas, pykinimas ir vėmimas.</w:t>
      </w:r>
    </w:p>
    <w:p w:rsidR="00B1324C" w:rsidRPr="00851626" w:rsidRDefault="00B1324C" w:rsidP="00B1324C">
      <w:pPr>
        <w:rPr>
          <w:sz w:val="22"/>
          <w:szCs w:val="22"/>
        </w:rPr>
      </w:pPr>
      <w:r w:rsidRPr="00851626">
        <w:rPr>
          <w:sz w:val="22"/>
          <w:szCs w:val="22"/>
        </w:rPr>
        <w:t xml:space="preserve">Klinikinių ENHANCIN tyrimų metu ir po vaistinio preparato patekimo į rinką pasireiškusios NRV išvardytos toliau pagal </w:t>
      </w:r>
      <w:proofErr w:type="spellStart"/>
      <w:r w:rsidRPr="00851626">
        <w:rPr>
          <w:sz w:val="22"/>
          <w:szCs w:val="22"/>
        </w:rPr>
        <w:t>MedDRA</w:t>
      </w:r>
      <w:proofErr w:type="spellEnd"/>
      <w:r w:rsidRPr="00851626">
        <w:rPr>
          <w:sz w:val="22"/>
          <w:szCs w:val="22"/>
        </w:rPr>
        <w:t xml:space="preserve"> organų sistemų klases.</w:t>
      </w:r>
    </w:p>
    <w:p w:rsidR="00B1324C" w:rsidRDefault="00B1324C" w:rsidP="00B1324C">
      <w:pPr>
        <w:tabs>
          <w:tab w:val="left" w:pos="1296"/>
        </w:tabs>
        <w:autoSpaceDE w:val="0"/>
      </w:pPr>
      <w:r>
        <w:rPr>
          <w:szCs w:val="22"/>
        </w:rPr>
        <w:t xml:space="preserve">Nepageidaujamo poveikio </w:t>
      </w:r>
      <w:r>
        <w:t>dažnis apibūdinamas taip: labai dažnas (≥ 1/10), dažnas (nuo ≥ 1/100 iki &lt; 1/10), nedažnas (nuo ≥ 1/1000 iki &lt; 1/100), retas (nuo ≥ 1/10000 iki &lt; 1/1000), labai retas (&lt; 1/10000) ir nežinomas (negali būti apskaičiuotas pagal turimus duomenis).</w:t>
      </w:r>
    </w:p>
    <w:p w:rsidR="00B1324C" w:rsidRPr="00851626" w:rsidRDefault="00B1324C" w:rsidP="00B1324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B1324C" w:rsidRPr="00851626" w:rsidTr="00666AFB">
        <w:tc>
          <w:tcPr>
            <w:tcW w:w="8522" w:type="dxa"/>
            <w:gridSpan w:val="2"/>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u w:val="single"/>
              </w:rPr>
            </w:pPr>
            <w:r w:rsidRPr="00851626">
              <w:rPr>
                <w:sz w:val="22"/>
                <w:szCs w:val="22"/>
                <w:u w:val="single"/>
              </w:rPr>
              <w:t xml:space="preserve">Infekcijos ir </w:t>
            </w:r>
            <w:proofErr w:type="spellStart"/>
            <w:r w:rsidRPr="00851626">
              <w:rPr>
                <w:sz w:val="22"/>
                <w:szCs w:val="22"/>
                <w:u w:val="single"/>
              </w:rPr>
              <w:t>infestacijos</w:t>
            </w:r>
            <w:proofErr w:type="spellEnd"/>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 xml:space="preserve">Gleivinių ir odos </w:t>
            </w:r>
            <w:proofErr w:type="spellStart"/>
            <w:r w:rsidRPr="00851626">
              <w:rPr>
                <w:sz w:val="22"/>
                <w:szCs w:val="22"/>
              </w:rPr>
              <w:t>kandidozė</w:t>
            </w:r>
            <w:proofErr w:type="spellEnd"/>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Nenormaliai greitas nejautrių mikroorganizmų dauginimasis</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8522" w:type="dxa"/>
            <w:gridSpan w:val="2"/>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u w:val="single"/>
              </w:rPr>
            </w:pPr>
            <w:r w:rsidRPr="00851626">
              <w:rPr>
                <w:sz w:val="22"/>
                <w:szCs w:val="22"/>
                <w:u w:val="single"/>
              </w:rPr>
              <w:t>Kraujo ir limfinės sistemos sutrikimai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 xml:space="preserve">Grįžtama </w:t>
            </w:r>
            <w:proofErr w:type="spellStart"/>
            <w:r w:rsidRPr="00851626">
              <w:rPr>
                <w:sz w:val="22"/>
                <w:szCs w:val="22"/>
              </w:rPr>
              <w:t>leukopenija</w:t>
            </w:r>
            <w:proofErr w:type="spellEnd"/>
            <w:r w:rsidRPr="00851626">
              <w:rPr>
                <w:sz w:val="22"/>
                <w:szCs w:val="22"/>
              </w:rPr>
              <w:t xml:space="preserve"> (įskaitant </w:t>
            </w:r>
            <w:proofErr w:type="spellStart"/>
            <w:r w:rsidRPr="00851626">
              <w:rPr>
                <w:sz w:val="22"/>
                <w:szCs w:val="22"/>
              </w:rPr>
              <w:t>neutropeniją</w:t>
            </w:r>
            <w:proofErr w:type="spellEnd"/>
            <w:r w:rsidRPr="00851626">
              <w:rPr>
                <w:sz w:val="22"/>
                <w:szCs w:val="22"/>
              </w:rPr>
              <w:t>)</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Reti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proofErr w:type="spellStart"/>
            <w:r w:rsidRPr="00851626">
              <w:rPr>
                <w:sz w:val="22"/>
                <w:szCs w:val="22"/>
              </w:rPr>
              <w:lastRenderedPageBreak/>
              <w:t>Trombocitopenija</w:t>
            </w:r>
            <w:proofErr w:type="spellEnd"/>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Reti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 xml:space="preserve">Grįžtama </w:t>
            </w:r>
            <w:proofErr w:type="spellStart"/>
            <w:r w:rsidRPr="00851626">
              <w:rPr>
                <w:sz w:val="22"/>
                <w:szCs w:val="22"/>
              </w:rPr>
              <w:t>agranuliocitozė</w:t>
            </w:r>
            <w:proofErr w:type="spellEnd"/>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Hemolizinė anemija</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vertAlign w:val="superscript"/>
              </w:rPr>
            </w:pPr>
            <w:r w:rsidRPr="00851626">
              <w:rPr>
                <w:sz w:val="22"/>
                <w:szCs w:val="22"/>
              </w:rPr>
              <w:t xml:space="preserve">Kraujavimo laiko ir </w:t>
            </w:r>
            <w:proofErr w:type="spellStart"/>
            <w:r w:rsidRPr="00851626">
              <w:rPr>
                <w:sz w:val="22"/>
                <w:szCs w:val="22"/>
              </w:rPr>
              <w:t>protrombino</w:t>
            </w:r>
            <w:proofErr w:type="spellEnd"/>
            <w:r w:rsidRPr="00851626">
              <w:rPr>
                <w:sz w:val="22"/>
                <w:szCs w:val="22"/>
              </w:rPr>
              <w:t xml:space="preserve"> laiko pailgėjimas </w:t>
            </w:r>
            <w:r w:rsidRPr="00851626">
              <w:rPr>
                <w:sz w:val="22"/>
                <w:szCs w:val="22"/>
                <w:vertAlign w:val="superscript"/>
              </w:rPr>
              <w:t>1</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8522" w:type="dxa"/>
            <w:gridSpan w:val="2"/>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u w:val="single"/>
                <w:vertAlign w:val="superscript"/>
              </w:rPr>
            </w:pPr>
            <w:r w:rsidRPr="00851626">
              <w:rPr>
                <w:sz w:val="22"/>
                <w:szCs w:val="22"/>
                <w:u w:val="single"/>
              </w:rPr>
              <w:t xml:space="preserve">Imuninės sistemos sutrikimai </w:t>
            </w:r>
            <w:r w:rsidRPr="00851626">
              <w:rPr>
                <w:sz w:val="22"/>
                <w:szCs w:val="22"/>
                <w:u w:val="single"/>
                <w:vertAlign w:val="superscript"/>
              </w:rPr>
              <w:t>10</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proofErr w:type="spellStart"/>
            <w:r w:rsidRPr="00851626">
              <w:rPr>
                <w:sz w:val="22"/>
                <w:szCs w:val="22"/>
              </w:rPr>
              <w:t>Angioneurozinė</w:t>
            </w:r>
            <w:proofErr w:type="spellEnd"/>
            <w:r w:rsidRPr="00851626">
              <w:rPr>
                <w:sz w:val="22"/>
                <w:szCs w:val="22"/>
              </w:rPr>
              <w:t xml:space="preserve"> edema</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proofErr w:type="spellStart"/>
            <w:r w:rsidRPr="00851626">
              <w:rPr>
                <w:sz w:val="22"/>
                <w:szCs w:val="22"/>
              </w:rPr>
              <w:t>Anafilaksija</w:t>
            </w:r>
            <w:proofErr w:type="spellEnd"/>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 xml:space="preserve">Į </w:t>
            </w:r>
            <w:proofErr w:type="spellStart"/>
            <w:r w:rsidRPr="00851626">
              <w:rPr>
                <w:sz w:val="22"/>
                <w:szCs w:val="22"/>
              </w:rPr>
              <w:t>seruminę</w:t>
            </w:r>
            <w:proofErr w:type="spellEnd"/>
            <w:r w:rsidRPr="00851626">
              <w:rPr>
                <w:sz w:val="22"/>
                <w:szCs w:val="22"/>
              </w:rPr>
              <w:t xml:space="preserve"> ligą panašus sindromas</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 xml:space="preserve">Padidėjusio jautrumo </w:t>
            </w:r>
            <w:proofErr w:type="spellStart"/>
            <w:r w:rsidRPr="00851626">
              <w:rPr>
                <w:sz w:val="22"/>
                <w:szCs w:val="22"/>
              </w:rPr>
              <w:t>vaskulitas</w:t>
            </w:r>
            <w:proofErr w:type="spellEnd"/>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8522" w:type="dxa"/>
            <w:gridSpan w:val="2"/>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u w:val="single"/>
              </w:rPr>
            </w:pPr>
            <w:r w:rsidRPr="00851626">
              <w:rPr>
                <w:sz w:val="22"/>
                <w:szCs w:val="22"/>
                <w:u w:val="single"/>
              </w:rPr>
              <w:t>Nervų sistemos sutrikimai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Galvos svaigimas</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Nedažni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Galvos skausmas</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Nedažni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 xml:space="preserve">Laikinas </w:t>
            </w:r>
            <w:proofErr w:type="spellStart"/>
            <w:r w:rsidRPr="00851626">
              <w:rPr>
                <w:sz w:val="22"/>
                <w:szCs w:val="22"/>
              </w:rPr>
              <w:t>hiperaktyvumas</w:t>
            </w:r>
            <w:proofErr w:type="spellEnd"/>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proofErr w:type="spellStart"/>
            <w:r w:rsidRPr="002332B7">
              <w:rPr>
                <w:sz w:val="22"/>
                <w:szCs w:val="22"/>
              </w:rPr>
              <w:t>Aseptinis</w:t>
            </w:r>
            <w:proofErr w:type="spellEnd"/>
            <w:r w:rsidRPr="002332B7">
              <w:rPr>
                <w:sz w:val="22"/>
                <w:szCs w:val="22"/>
              </w:rPr>
              <w:t xml:space="preserve"> meningitas</w:t>
            </w:r>
            <w:r w:rsidRPr="002332B7">
              <w:rPr>
                <w:sz w:val="22"/>
                <w:szCs w:val="22"/>
              </w:rPr>
              <w:tab/>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2332B7">
              <w:rPr>
                <w:sz w:val="22"/>
                <w:szCs w:val="22"/>
              </w:rPr>
              <w:t>Nežinomas</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vertAlign w:val="superscript"/>
              </w:rPr>
            </w:pPr>
            <w:r w:rsidRPr="00851626">
              <w:rPr>
                <w:sz w:val="22"/>
                <w:szCs w:val="22"/>
              </w:rPr>
              <w:t xml:space="preserve">Traukuliai </w:t>
            </w:r>
            <w:r w:rsidRPr="00851626">
              <w:rPr>
                <w:sz w:val="22"/>
                <w:szCs w:val="22"/>
                <w:vertAlign w:val="superscript"/>
              </w:rPr>
              <w:t>2</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8522" w:type="dxa"/>
            <w:gridSpan w:val="2"/>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u w:val="single"/>
              </w:rPr>
            </w:pPr>
            <w:r w:rsidRPr="00851626">
              <w:rPr>
                <w:sz w:val="22"/>
                <w:szCs w:val="22"/>
                <w:u w:val="single"/>
              </w:rPr>
              <w:t>Virškinimo trakto sutrikimai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rPr>
            </w:pPr>
            <w:r w:rsidRPr="00851626">
              <w:rPr>
                <w:sz w:val="22"/>
                <w:szCs w:val="22"/>
              </w:rPr>
              <w:t>Viduriavimas</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Labai dažni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vertAlign w:val="superscript"/>
              </w:rPr>
            </w:pPr>
            <w:r w:rsidRPr="00851626">
              <w:rPr>
                <w:sz w:val="22"/>
                <w:szCs w:val="22"/>
              </w:rPr>
              <w:t xml:space="preserve">Pykinimas </w:t>
            </w:r>
            <w:r w:rsidRPr="00851626">
              <w:rPr>
                <w:sz w:val="22"/>
                <w:szCs w:val="22"/>
                <w:vertAlign w:val="superscript"/>
              </w:rPr>
              <w:t>3</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rPr>
            </w:pPr>
            <w:r w:rsidRPr="00851626">
              <w:rPr>
                <w:sz w:val="22"/>
                <w:szCs w:val="22"/>
              </w:rPr>
              <w:t>Vėmimas</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rPr>
            </w:pPr>
            <w:proofErr w:type="spellStart"/>
            <w:r w:rsidRPr="00851626">
              <w:rPr>
                <w:sz w:val="22"/>
                <w:szCs w:val="22"/>
              </w:rPr>
              <w:t>Nevirškinimas</w:t>
            </w:r>
            <w:proofErr w:type="spellEnd"/>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Nedažni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rPr>
            </w:pPr>
            <w:r w:rsidRPr="00851626">
              <w:rPr>
                <w:sz w:val="22"/>
                <w:szCs w:val="22"/>
              </w:rPr>
              <w:t xml:space="preserve">Su antibiotikų vartojimu susijęs kolitas </w:t>
            </w:r>
            <w:r w:rsidRPr="00851626">
              <w:rPr>
                <w:sz w:val="22"/>
                <w:szCs w:val="22"/>
                <w:vertAlign w:val="superscript"/>
              </w:rPr>
              <w:t>4</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rPr>
            </w:pPr>
            <w:r w:rsidRPr="00851626">
              <w:rPr>
                <w:sz w:val="22"/>
                <w:szCs w:val="22"/>
              </w:rPr>
              <w:t>Gauruotasis juodasis liežuvis</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8522" w:type="dxa"/>
            <w:gridSpan w:val="2"/>
            <w:tcBorders>
              <w:top w:val="single" w:sz="4" w:space="0" w:color="auto"/>
              <w:left w:val="single" w:sz="4" w:space="0" w:color="auto"/>
              <w:bottom w:val="single" w:sz="4" w:space="0" w:color="auto"/>
              <w:right w:val="single" w:sz="4" w:space="0" w:color="auto"/>
            </w:tcBorders>
          </w:tcPr>
          <w:p w:rsidR="00B1324C" w:rsidRPr="00851626" w:rsidRDefault="00B1324C" w:rsidP="00666AFB">
            <w:pPr>
              <w:keepNext/>
              <w:rPr>
                <w:sz w:val="22"/>
                <w:szCs w:val="22"/>
                <w:u w:val="single"/>
              </w:rPr>
            </w:pPr>
            <w:r w:rsidRPr="00851626">
              <w:rPr>
                <w:sz w:val="22"/>
                <w:szCs w:val="22"/>
                <w:u w:val="single"/>
              </w:rPr>
              <w:t>Kepenų, tulžies pūslės ir latakų sutrikimai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 xml:space="preserve">AST ir (arba) </w:t>
            </w:r>
            <w:smartTag w:uri="urn:schemas-microsoft-com:office:smarttags" w:element="stockticker">
              <w:r w:rsidRPr="00851626">
                <w:rPr>
                  <w:sz w:val="22"/>
                  <w:szCs w:val="22"/>
                </w:rPr>
                <w:t>ALT</w:t>
              </w:r>
            </w:smartTag>
            <w:r w:rsidRPr="00851626">
              <w:rPr>
                <w:sz w:val="22"/>
                <w:szCs w:val="22"/>
              </w:rPr>
              <w:t xml:space="preserve"> padaugėjimas </w:t>
            </w:r>
            <w:r w:rsidRPr="00851626">
              <w:rPr>
                <w:sz w:val="22"/>
                <w:szCs w:val="22"/>
                <w:vertAlign w:val="superscript"/>
              </w:rPr>
              <w:t>5</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Nedažni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vertAlign w:val="superscript"/>
              </w:rPr>
            </w:pPr>
            <w:r w:rsidRPr="00851626">
              <w:rPr>
                <w:sz w:val="22"/>
                <w:szCs w:val="22"/>
              </w:rPr>
              <w:t xml:space="preserve">Hepatitas </w:t>
            </w:r>
            <w:r w:rsidRPr="00851626">
              <w:rPr>
                <w:sz w:val="22"/>
                <w:szCs w:val="22"/>
                <w:vertAlign w:val="superscript"/>
              </w:rPr>
              <w:t>6</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vertAlign w:val="superscript"/>
              </w:rPr>
            </w:pPr>
            <w:proofErr w:type="spellStart"/>
            <w:r w:rsidRPr="00851626">
              <w:rPr>
                <w:sz w:val="22"/>
                <w:szCs w:val="22"/>
              </w:rPr>
              <w:t>Cholestazinė</w:t>
            </w:r>
            <w:proofErr w:type="spellEnd"/>
            <w:r w:rsidRPr="00851626">
              <w:rPr>
                <w:sz w:val="22"/>
                <w:szCs w:val="22"/>
              </w:rPr>
              <w:t xml:space="preserve"> gelta </w:t>
            </w:r>
            <w:r w:rsidRPr="00851626">
              <w:rPr>
                <w:sz w:val="22"/>
                <w:szCs w:val="22"/>
                <w:vertAlign w:val="superscript"/>
              </w:rPr>
              <w:t>6</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8522" w:type="dxa"/>
            <w:gridSpan w:val="2"/>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u w:val="single"/>
              </w:rPr>
            </w:pPr>
            <w:r w:rsidRPr="00851626">
              <w:rPr>
                <w:sz w:val="22"/>
                <w:szCs w:val="22"/>
                <w:u w:val="single"/>
              </w:rPr>
              <w:t>Odos ir poodinio audinio sutrikimai</w:t>
            </w:r>
            <w:r w:rsidRPr="00851626">
              <w:rPr>
                <w:i/>
                <w:sz w:val="22"/>
                <w:szCs w:val="22"/>
                <w:u w:val="single"/>
              </w:rPr>
              <w:t xml:space="preserve"> </w:t>
            </w:r>
            <w:r w:rsidRPr="00851626">
              <w:rPr>
                <w:sz w:val="22"/>
                <w:szCs w:val="22"/>
                <w:u w:val="single"/>
                <w:vertAlign w:val="superscript"/>
              </w:rPr>
              <w:t>7</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rPr>
            </w:pPr>
            <w:r w:rsidRPr="00851626">
              <w:rPr>
                <w:iCs/>
                <w:sz w:val="22"/>
                <w:szCs w:val="22"/>
              </w:rPr>
              <w:t>Odos išbėrimas</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Nedažni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iCs/>
                <w:sz w:val="22"/>
                <w:szCs w:val="22"/>
              </w:rPr>
            </w:pPr>
            <w:r w:rsidRPr="00851626">
              <w:rPr>
                <w:iCs/>
                <w:sz w:val="22"/>
                <w:szCs w:val="22"/>
              </w:rPr>
              <w:t>Niežulys</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Nedažni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iCs/>
                <w:sz w:val="22"/>
                <w:szCs w:val="22"/>
              </w:rPr>
            </w:pPr>
            <w:r w:rsidRPr="00851626">
              <w:rPr>
                <w:iCs/>
                <w:sz w:val="22"/>
                <w:szCs w:val="22"/>
              </w:rPr>
              <w:t>Dilgėlinė</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Nedažni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iCs/>
                <w:sz w:val="22"/>
                <w:szCs w:val="22"/>
              </w:rPr>
            </w:pPr>
            <w:r w:rsidRPr="00851626">
              <w:rPr>
                <w:iCs/>
                <w:sz w:val="22"/>
                <w:szCs w:val="22"/>
              </w:rPr>
              <w:t xml:space="preserve">Daugiaformė </w:t>
            </w:r>
            <w:proofErr w:type="spellStart"/>
            <w:r w:rsidRPr="00851626">
              <w:rPr>
                <w:iCs/>
                <w:sz w:val="22"/>
                <w:szCs w:val="22"/>
              </w:rPr>
              <w:t>eritema</w:t>
            </w:r>
            <w:proofErr w:type="spellEnd"/>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Reti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iCs/>
                <w:sz w:val="22"/>
                <w:szCs w:val="22"/>
              </w:rPr>
            </w:pPr>
            <w:proofErr w:type="spellStart"/>
            <w:r w:rsidRPr="00851626">
              <w:rPr>
                <w:sz w:val="22"/>
                <w:szCs w:val="22"/>
              </w:rPr>
              <w:t>Stivenso</w:t>
            </w:r>
            <w:proofErr w:type="spellEnd"/>
            <w:r w:rsidRPr="00851626">
              <w:rPr>
                <w:sz w:val="22"/>
                <w:szCs w:val="22"/>
              </w:rPr>
              <w:t xml:space="preserve"> ir Džonsono sindromas</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iCs/>
                <w:sz w:val="22"/>
                <w:szCs w:val="22"/>
              </w:rPr>
            </w:pPr>
            <w:r w:rsidRPr="00851626">
              <w:rPr>
                <w:sz w:val="22"/>
                <w:szCs w:val="22"/>
              </w:rPr>
              <w:t xml:space="preserve">Toksinė epidermio </w:t>
            </w:r>
            <w:proofErr w:type="spellStart"/>
            <w:r w:rsidRPr="00851626">
              <w:rPr>
                <w:sz w:val="22"/>
                <w:szCs w:val="22"/>
              </w:rPr>
              <w:t>nekrolizė</w:t>
            </w:r>
            <w:proofErr w:type="spellEnd"/>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iCs/>
                <w:sz w:val="22"/>
                <w:szCs w:val="22"/>
              </w:rPr>
            </w:pPr>
            <w:proofErr w:type="spellStart"/>
            <w:r w:rsidRPr="00851626">
              <w:rPr>
                <w:sz w:val="22"/>
                <w:szCs w:val="22"/>
              </w:rPr>
              <w:t>Buliozinis</w:t>
            </w:r>
            <w:proofErr w:type="spellEnd"/>
            <w:r w:rsidRPr="00851626">
              <w:rPr>
                <w:sz w:val="22"/>
                <w:szCs w:val="22"/>
              </w:rPr>
              <w:t xml:space="preserve"> (</w:t>
            </w:r>
            <w:proofErr w:type="spellStart"/>
            <w:r w:rsidRPr="00851626">
              <w:rPr>
                <w:sz w:val="22"/>
                <w:szCs w:val="22"/>
              </w:rPr>
              <w:t>pūslinis</w:t>
            </w:r>
            <w:proofErr w:type="spellEnd"/>
            <w:r w:rsidRPr="00851626">
              <w:rPr>
                <w:sz w:val="22"/>
                <w:szCs w:val="22"/>
              </w:rPr>
              <w:t xml:space="preserve">) </w:t>
            </w:r>
            <w:proofErr w:type="spellStart"/>
            <w:r w:rsidRPr="00851626">
              <w:rPr>
                <w:sz w:val="22"/>
                <w:szCs w:val="22"/>
              </w:rPr>
              <w:t>eksfoliacinis</w:t>
            </w:r>
            <w:proofErr w:type="spellEnd"/>
            <w:r w:rsidRPr="00851626">
              <w:rPr>
                <w:sz w:val="22"/>
                <w:szCs w:val="22"/>
              </w:rPr>
              <w:t xml:space="preserve"> dermatitas</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rPr>
            </w:pPr>
            <w:r w:rsidRPr="00851626">
              <w:rPr>
                <w:sz w:val="22"/>
                <w:szCs w:val="22"/>
              </w:rPr>
              <w:t xml:space="preserve">Ūminė </w:t>
            </w:r>
            <w:proofErr w:type="spellStart"/>
            <w:r w:rsidRPr="00851626">
              <w:rPr>
                <w:sz w:val="22"/>
                <w:szCs w:val="22"/>
              </w:rPr>
              <w:t>generalizuota</w:t>
            </w:r>
            <w:proofErr w:type="spellEnd"/>
            <w:r w:rsidRPr="00851626">
              <w:rPr>
                <w:sz w:val="22"/>
                <w:szCs w:val="22"/>
              </w:rPr>
              <w:t xml:space="preserve"> </w:t>
            </w:r>
            <w:proofErr w:type="spellStart"/>
            <w:r w:rsidRPr="00851626">
              <w:rPr>
                <w:sz w:val="22"/>
                <w:szCs w:val="22"/>
              </w:rPr>
              <w:t>egzanteminė</w:t>
            </w:r>
            <w:proofErr w:type="spellEnd"/>
            <w:r w:rsidRPr="00851626">
              <w:rPr>
                <w:sz w:val="22"/>
                <w:szCs w:val="22"/>
              </w:rPr>
              <w:t xml:space="preserve"> </w:t>
            </w:r>
            <w:proofErr w:type="spellStart"/>
            <w:r w:rsidRPr="00851626">
              <w:rPr>
                <w:sz w:val="22"/>
                <w:szCs w:val="22"/>
              </w:rPr>
              <w:t>pustuliozė</w:t>
            </w:r>
            <w:proofErr w:type="spellEnd"/>
            <w:r w:rsidRPr="00851626">
              <w:rPr>
                <w:sz w:val="22"/>
                <w:szCs w:val="22"/>
              </w:rPr>
              <w:t xml:space="preserve"> (ŪGEP) </w:t>
            </w:r>
            <w:r w:rsidRPr="00851626">
              <w:rPr>
                <w:sz w:val="22"/>
                <w:szCs w:val="22"/>
                <w:vertAlign w:val="superscript"/>
              </w:rPr>
              <w:t>9</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8522" w:type="dxa"/>
            <w:gridSpan w:val="2"/>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u w:val="single"/>
              </w:rPr>
            </w:pPr>
            <w:r w:rsidRPr="00851626">
              <w:rPr>
                <w:sz w:val="22"/>
                <w:szCs w:val="22"/>
                <w:u w:val="single"/>
              </w:rPr>
              <w:t>Inkstų ir šlapimo takų sutrikimai</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rPr>
            </w:pPr>
            <w:proofErr w:type="spellStart"/>
            <w:r w:rsidRPr="00851626">
              <w:rPr>
                <w:sz w:val="22"/>
                <w:szCs w:val="22"/>
              </w:rPr>
              <w:t>Intersticinis</w:t>
            </w:r>
            <w:proofErr w:type="spellEnd"/>
            <w:r w:rsidRPr="00851626">
              <w:rPr>
                <w:sz w:val="22"/>
                <w:szCs w:val="22"/>
              </w:rPr>
              <w:t xml:space="preserve"> nefritas</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autoSpaceDE w:val="0"/>
              <w:autoSpaceDN w:val="0"/>
              <w:adjustRightInd w:val="0"/>
              <w:rPr>
                <w:sz w:val="22"/>
                <w:szCs w:val="22"/>
              </w:rPr>
            </w:pPr>
            <w:proofErr w:type="spellStart"/>
            <w:r w:rsidRPr="00851626">
              <w:rPr>
                <w:sz w:val="22"/>
                <w:szCs w:val="22"/>
              </w:rPr>
              <w:t>Kristalurija</w:t>
            </w:r>
            <w:proofErr w:type="spellEnd"/>
            <w:r w:rsidRPr="00851626">
              <w:rPr>
                <w:sz w:val="22"/>
                <w:szCs w:val="22"/>
              </w:rPr>
              <w:t xml:space="preserve"> </w:t>
            </w:r>
            <w:r w:rsidRPr="00851626">
              <w:rPr>
                <w:sz w:val="22"/>
                <w:szCs w:val="22"/>
                <w:vertAlign w:val="superscript"/>
              </w:rPr>
              <w:t>8</w:t>
            </w:r>
          </w:p>
        </w:tc>
        <w:tc>
          <w:tcPr>
            <w:tcW w:w="4261"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Dažnis nežinomas</w:t>
            </w:r>
          </w:p>
        </w:tc>
      </w:tr>
      <w:tr w:rsidR="00B1324C" w:rsidRPr="00851626" w:rsidTr="00666AFB">
        <w:tc>
          <w:tcPr>
            <w:tcW w:w="8522" w:type="dxa"/>
            <w:gridSpan w:val="2"/>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vertAlign w:val="superscript"/>
              </w:rPr>
              <w:t>1</w:t>
            </w:r>
            <w:r w:rsidRPr="00851626">
              <w:rPr>
                <w:sz w:val="22"/>
                <w:szCs w:val="22"/>
              </w:rPr>
              <w:t xml:space="preserve"> Žr. 4.4 skyrių.</w:t>
            </w:r>
          </w:p>
          <w:p w:rsidR="00B1324C" w:rsidRPr="00851626" w:rsidRDefault="00B1324C" w:rsidP="00666AFB">
            <w:pPr>
              <w:autoSpaceDE w:val="0"/>
              <w:autoSpaceDN w:val="0"/>
              <w:adjustRightInd w:val="0"/>
              <w:rPr>
                <w:sz w:val="22"/>
                <w:szCs w:val="22"/>
              </w:rPr>
            </w:pPr>
            <w:r w:rsidRPr="00851626">
              <w:rPr>
                <w:sz w:val="22"/>
                <w:szCs w:val="22"/>
                <w:vertAlign w:val="superscript"/>
              </w:rPr>
              <w:t>2</w:t>
            </w:r>
            <w:r w:rsidRPr="00851626">
              <w:rPr>
                <w:sz w:val="22"/>
                <w:szCs w:val="22"/>
              </w:rPr>
              <w:t xml:space="preserve"> Žr. 4.4 skyrių.</w:t>
            </w:r>
          </w:p>
          <w:p w:rsidR="00B1324C" w:rsidRPr="00851626" w:rsidRDefault="00B1324C" w:rsidP="00666AFB">
            <w:pPr>
              <w:autoSpaceDE w:val="0"/>
              <w:autoSpaceDN w:val="0"/>
              <w:adjustRightInd w:val="0"/>
              <w:rPr>
                <w:sz w:val="22"/>
                <w:szCs w:val="22"/>
              </w:rPr>
            </w:pPr>
            <w:r w:rsidRPr="00851626">
              <w:rPr>
                <w:sz w:val="22"/>
                <w:szCs w:val="22"/>
                <w:vertAlign w:val="superscript"/>
              </w:rPr>
              <w:t>3</w:t>
            </w:r>
            <w:r w:rsidRPr="00851626">
              <w:rPr>
                <w:sz w:val="22"/>
                <w:szCs w:val="22"/>
              </w:rPr>
              <w:t xml:space="preserve"> Pykinimas dažniausiai būna susijęs su didelių dozių vartojimu per burną. Jeigu pasireiškia virškinimo trakto reakcijų, jas galima sumažinti, vartojant ENHANCIN pradėjus valgyti.</w:t>
            </w:r>
          </w:p>
          <w:p w:rsidR="00B1324C" w:rsidRPr="00851626" w:rsidRDefault="00B1324C" w:rsidP="00666AFB">
            <w:pPr>
              <w:autoSpaceDE w:val="0"/>
              <w:autoSpaceDN w:val="0"/>
              <w:adjustRightInd w:val="0"/>
              <w:rPr>
                <w:sz w:val="22"/>
                <w:szCs w:val="22"/>
              </w:rPr>
            </w:pPr>
            <w:r w:rsidRPr="00851626">
              <w:rPr>
                <w:sz w:val="22"/>
                <w:szCs w:val="22"/>
                <w:vertAlign w:val="superscript"/>
              </w:rPr>
              <w:t>4</w:t>
            </w:r>
            <w:r w:rsidRPr="00851626">
              <w:rPr>
                <w:sz w:val="22"/>
                <w:szCs w:val="22"/>
              </w:rPr>
              <w:t xml:space="preserve"> Įskaitant </w:t>
            </w:r>
            <w:proofErr w:type="spellStart"/>
            <w:r w:rsidRPr="00851626">
              <w:rPr>
                <w:sz w:val="22"/>
                <w:szCs w:val="22"/>
              </w:rPr>
              <w:t>pseudomembraninį</w:t>
            </w:r>
            <w:proofErr w:type="spellEnd"/>
            <w:r w:rsidRPr="00851626">
              <w:rPr>
                <w:sz w:val="22"/>
                <w:szCs w:val="22"/>
              </w:rPr>
              <w:t xml:space="preserve"> kolitą ir hemoraginį kolitą (žr. 4.4 skyrių).</w:t>
            </w:r>
          </w:p>
          <w:p w:rsidR="00B1324C" w:rsidRPr="00851626" w:rsidRDefault="00B1324C" w:rsidP="00666AFB">
            <w:pPr>
              <w:autoSpaceDE w:val="0"/>
              <w:autoSpaceDN w:val="0"/>
              <w:adjustRightInd w:val="0"/>
              <w:rPr>
                <w:sz w:val="22"/>
                <w:szCs w:val="22"/>
              </w:rPr>
            </w:pPr>
            <w:r w:rsidRPr="00851626">
              <w:rPr>
                <w:sz w:val="22"/>
                <w:szCs w:val="22"/>
                <w:vertAlign w:val="superscript"/>
              </w:rPr>
              <w:t>5</w:t>
            </w:r>
            <w:r w:rsidRPr="00851626">
              <w:rPr>
                <w:sz w:val="22"/>
                <w:szCs w:val="22"/>
              </w:rPr>
              <w:t xml:space="preserve"> Pacientams, vartojantiems beta </w:t>
            </w:r>
            <w:proofErr w:type="spellStart"/>
            <w:r w:rsidRPr="00851626">
              <w:rPr>
                <w:sz w:val="22"/>
                <w:szCs w:val="22"/>
              </w:rPr>
              <w:t>laktaminių</w:t>
            </w:r>
            <w:proofErr w:type="spellEnd"/>
            <w:r w:rsidRPr="00851626">
              <w:rPr>
                <w:sz w:val="22"/>
                <w:szCs w:val="22"/>
              </w:rPr>
              <w:t xml:space="preserve"> antibiotikų, pasireiškė vidutinis AST ir (arba) </w:t>
            </w:r>
            <w:smartTag w:uri="urn:schemas-microsoft-com:office:smarttags" w:element="stockticker">
              <w:r w:rsidRPr="00851626">
                <w:rPr>
                  <w:sz w:val="22"/>
                  <w:szCs w:val="22"/>
                </w:rPr>
                <w:t>ALT</w:t>
              </w:r>
            </w:smartTag>
            <w:r w:rsidRPr="00851626">
              <w:rPr>
                <w:sz w:val="22"/>
                <w:szCs w:val="22"/>
              </w:rPr>
              <w:t xml:space="preserve"> padaugėjimas, bet šio reiškinio reikšmė nežinoma.</w:t>
            </w:r>
          </w:p>
          <w:p w:rsidR="00B1324C" w:rsidRPr="00851626" w:rsidRDefault="00B1324C" w:rsidP="00666AFB">
            <w:pPr>
              <w:autoSpaceDE w:val="0"/>
              <w:autoSpaceDN w:val="0"/>
              <w:adjustRightInd w:val="0"/>
              <w:rPr>
                <w:sz w:val="22"/>
                <w:szCs w:val="22"/>
              </w:rPr>
            </w:pPr>
            <w:r w:rsidRPr="00851626">
              <w:rPr>
                <w:sz w:val="22"/>
                <w:szCs w:val="22"/>
                <w:vertAlign w:val="superscript"/>
              </w:rPr>
              <w:t>6</w:t>
            </w:r>
            <w:r w:rsidRPr="00851626">
              <w:rPr>
                <w:sz w:val="22"/>
                <w:szCs w:val="22"/>
              </w:rPr>
              <w:t xml:space="preserve"> Šie reiškiniai pasireiškė, vartojant kitokių penicilinų ir </w:t>
            </w:r>
            <w:proofErr w:type="spellStart"/>
            <w:r w:rsidRPr="00851626">
              <w:rPr>
                <w:sz w:val="22"/>
                <w:szCs w:val="22"/>
              </w:rPr>
              <w:t>cefalosporinų</w:t>
            </w:r>
            <w:proofErr w:type="spellEnd"/>
            <w:r w:rsidRPr="00851626">
              <w:rPr>
                <w:sz w:val="22"/>
                <w:szCs w:val="22"/>
              </w:rPr>
              <w:t xml:space="preserve"> (žr. 4.4 skyrių).</w:t>
            </w:r>
          </w:p>
          <w:p w:rsidR="00B1324C" w:rsidRPr="00851626" w:rsidRDefault="00B1324C" w:rsidP="00666AFB">
            <w:pPr>
              <w:autoSpaceDE w:val="0"/>
              <w:autoSpaceDN w:val="0"/>
              <w:adjustRightInd w:val="0"/>
              <w:rPr>
                <w:sz w:val="22"/>
                <w:szCs w:val="22"/>
              </w:rPr>
            </w:pPr>
            <w:r w:rsidRPr="00851626">
              <w:rPr>
                <w:sz w:val="22"/>
                <w:szCs w:val="22"/>
                <w:vertAlign w:val="superscript"/>
              </w:rPr>
              <w:t>7</w:t>
            </w:r>
            <w:r w:rsidRPr="00851626">
              <w:rPr>
                <w:sz w:val="22"/>
                <w:szCs w:val="22"/>
              </w:rPr>
              <w:t xml:space="preserve"> Jeigu pasireiškia bet kokia padidėjusio jautrumo dermatito reakcija, gydymą reikia nutraukti (žr. 4.4 skyrių).</w:t>
            </w:r>
          </w:p>
          <w:p w:rsidR="00B1324C" w:rsidRPr="00851626" w:rsidRDefault="00B1324C" w:rsidP="00666AFB">
            <w:pPr>
              <w:autoSpaceDE w:val="0"/>
              <w:autoSpaceDN w:val="0"/>
              <w:adjustRightInd w:val="0"/>
              <w:rPr>
                <w:sz w:val="22"/>
                <w:szCs w:val="22"/>
              </w:rPr>
            </w:pPr>
            <w:r w:rsidRPr="00851626">
              <w:rPr>
                <w:sz w:val="22"/>
                <w:szCs w:val="22"/>
                <w:vertAlign w:val="superscript"/>
              </w:rPr>
              <w:t>8</w:t>
            </w:r>
            <w:r w:rsidRPr="00851626">
              <w:rPr>
                <w:sz w:val="22"/>
                <w:szCs w:val="22"/>
              </w:rPr>
              <w:t xml:space="preserve"> Žr. 4.9 skyrių.</w:t>
            </w:r>
          </w:p>
          <w:p w:rsidR="00B1324C" w:rsidRPr="00851626" w:rsidRDefault="00B1324C" w:rsidP="00666AFB">
            <w:pPr>
              <w:autoSpaceDE w:val="0"/>
              <w:autoSpaceDN w:val="0"/>
              <w:adjustRightInd w:val="0"/>
              <w:rPr>
                <w:sz w:val="22"/>
                <w:szCs w:val="22"/>
              </w:rPr>
            </w:pPr>
            <w:r w:rsidRPr="00851626">
              <w:rPr>
                <w:sz w:val="22"/>
                <w:szCs w:val="22"/>
                <w:vertAlign w:val="superscript"/>
              </w:rPr>
              <w:t>9</w:t>
            </w:r>
            <w:r w:rsidRPr="00851626">
              <w:rPr>
                <w:sz w:val="22"/>
                <w:szCs w:val="22"/>
              </w:rPr>
              <w:t xml:space="preserve"> Žr. 4.4 skyrių.</w:t>
            </w:r>
          </w:p>
          <w:p w:rsidR="00B1324C" w:rsidRPr="00851626" w:rsidRDefault="00B1324C" w:rsidP="00666AFB">
            <w:pPr>
              <w:autoSpaceDE w:val="0"/>
              <w:autoSpaceDN w:val="0"/>
              <w:adjustRightInd w:val="0"/>
              <w:rPr>
                <w:sz w:val="22"/>
                <w:szCs w:val="22"/>
              </w:rPr>
            </w:pPr>
            <w:r w:rsidRPr="00851626">
              <w:rPr>
                <w:sz w:val="22"/>
                <w:szCs w:val="22"/>
                <w:vertAlign w:val="superscript"/>
              </w:rPr>
              <w:t>10</w:t>
            </w:r>
            <w:r w:rsidRPr="00851626">
              <w:rPr>
                <w:sz w:val="22"/>
                <w:szCs w:val="22"/>
              </w:rPr>
              <w:t xml:space="preserve"> Žr. 4.3 ir 4.4 skyrius.</w:t>
            </w:r>
          </w:p>
        </w:tc>
      </w:tr>
    </w:tbl>
    <w:p w:rsidR="00B1324C" w:rsidRPr="00851626" w:rsidRDefault="00B1324C" w:rsidP="00B1324C">
      <w:pPr>
        <w:rPr>
          <w:sz w:val="22"/>
          <w:szCs w:val="22"/>
        </w:rPr>
      </w:pPr>
    </w:p>
    <w:p w:rsidR="00B1324C" w:rsidRPr="002332B7" w:rsidRDefault="00B1324C" w:rsidP="00B1324C">
      <w:pPr>
        <w:widowControl/>
        <w:tabs>
          <w:tab w:val="left" w:pos="567"/>
        </w:tabs>
        <w:suppressAutoHyphens w:val="0"/>
        <w:autoSpaceDE w:val="0"/>
        <w:autoSpaceDN w:val="0"/>
        <w:adjustRightInd w:val="0"/>
        <w:spacing w:line="260" w:lineRule="exact"/>
        <w:jc w:val="both"/>
        <w:rPr>
          <w:rFonts w:eastAsia="Times New Roman"/>
          <w:snapToGrid w:val="0"/>
          <w:sz w:val="22"/>
          <w:u w:val="single"/>
        </w:rPr>
      </w:pPr>
      <w:r w:rsidRPr="002332B7">
        <w:rPr>
          <w:rFonts w:eastAsia="Times New Roman"/>
          <w:noProof/>
          <w:snapToGrid w:val="0"/>
          <w:sz w:val="22"/>
          <w:u w:val="single"/>
        </w:rPr>
        <w:t>Pranešimas apie įtariamas nepageidaujamas reakcijas</w:t>
      </w:r>
    </w:p>
    <w:p w:rsidR="00B1324C" w:rsidRPr="00546E70" w:rsidRDefault="00B1324C" w:rsidP="00B1324C">
      <w:pPr>
        <w:widowControl/>
        <w:tabs>
          <w:tab w:val="left" w:pos="567"/>
        </w:tabs>
        <w:suppressAutoHyphens w:val="0"/>
        <w:autoSpaceDE w:val="0"/>
        <w:autoSpaceDN w:val="0"/>
        <w:adjustRightInd w:val="0"/>
        <w:spacing w:line="260" w:lineRule="exact"/>
        <w:jc w:val="both"/>
        <w:rPr>
          <w:rFonts w:eastAsia="Times New Roman"/>
          <w:noProof/>
          <w:snapToGrid w:val="0"/>
          <w:sz w:val="22"/>
        </w:rPr>
      </w:pPr>
      <w:r w:rsidRPr="00546E70">
        <w:rPr>
          <w:rFonts w:eastAsia="Times New Roman"/>
          <w:noProof/>
          <w:snapToGrid w:val="0"/>
          <w:sz w:val="22"/>
        </w:rPr>
        <w:t>Svarbu pranešti apie įtariamas nepageidaujamas reakcijas, pastebėtas po vaistinio preparato registracijos, nes tai leidžia nuolat stebėti vaistinio preparato naudos ir rizikos santykį.</w:t>
      </w:r>
      <w:r w:rsidRPr="00546E70">
        <w:rPr>
          <w:rFonts w:eastAsia="Times New Roman"/>
          <w:snapToGrid w:val="0"/>
          <w:sz w:val="22"/>
        </w:rPr>
        <w:t xml:space="preserve"> </w:t>
      </w:r>
      <w:r w:rsidRPr="00546E70">
        <w:rPr>
          <w:rFonts w:eastAsia="Times New Roman"/>
          <w:noProof/>
          <w:snapToGrid w:val="0"/>
          <w:sz w:val="22"/>
        </w:rPr>
        <w:t>Sveikatos priežiūros specialistai turi pranešti apie bet kokias įtariamas nepageidaujamas reakcijas, užpildę interneto svetainėje http://</w:t>
      </w:r>
      <w:hyperlink r:id="rId8" w:history="1">
        <w:r w:rsidRPr="00546E70">
          <w:rPr>
            <w:rFonts w:eastAsia="SimSun"/>
            <w:noProof/>
            <w:snapToGrid w:val="0"/>
            <w:color w:val="0000FF"/>
            <w:sz w:val="22"/>
            <w:u w:val="single"/>
          </w:rPr>
          <w:t>www.vvkt.lt</w:t>
        </w:r>
      </w:hyperlink>
      <w:r w:rsidRPr="00546E70">
        <w:rPr>
          <w:rFonts w:eastAsia="Times New Roman"/>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w:t>
      </w:r>
      <w:r w:rsidRPr="00546E70">
        <w:rPr>
          <w:rFonts w:eastAsia="Times New Roman"/>
          <w:noProof/>
          <w:snapToGrid w:val="0"/>
          <w:sz w:val="22"/>
        </w:rPr>
        <w:lastRenderedPageBreak/>
        <w:t xml:space="preserve">(adresu </w:t>
      </w:r>
      <w:hyperlink r:id="rId9" w:history="1">
        <w:r w:rsidRPr="00546E70">
          <w:rPr>
            <w:rFonts w:eastAsia="SimSun"/>
            <w:noProof/>
            <w:snapToGrid w:val="0"/>
            <w:color w:val="0000FF"/>
            <w:sz w:val="22"/>
            <w:u w:val="single"/>
          </w:rPr>
          <w:t>NepageidaujamaR@vvkt.lt</w:t>
        </w:r>
      </w:hyperlink>
      <w:r w:rsidRPr="00546E70">
        <w:rPr>
          <w:rFonts w:eastAsia="Times New Roman"/>
          <w:noProof/>
          <w:snapToGrid w:val="0"/>
          <w:sz w:val="22"/>
        </w:rPr>
        <w:t>), per interneto svetainę (adresu http://www.vvkt.lt).</w:t>
      </w:r>
    </w:p>
    <w:p w:rsidR="00B1324C" w:rsidRPr="00851626" w:rsidRDefault="00B1324C" w:rsidP="00B1324C">
      <w:pPr>
        <w:rPr>
          <w:sz w:val="22"/>
          <w:szCs w:val="22"/>
        </w:rPr>
      </w:pPr>
    </w:p>
    <w:p w:rsidR="00B1324C" w:rsidRPr="00851626" w:rsidRDefault="00B1324C" w:rsidP="00B1324C">
      <w:pPr>
        <w:pStyle w:val="PI-2EMEASMCA"/>
        <w:ind w:left="0" w:firstLine="0"/>
      </w:pPr>
      <w:r w:rsidRPr="00851626">
        <w:t>4.9</w:t>
      </w:r>
      <w:r w:rsidRPr="00851626">
        <w:tab/>
        <w:t>Perdozavimas</w:t>
      </w:r>
    </w:p>
    <w:p w:rsidR="00B1324C" w:rsidRPr="00851626" w:rsidRDefault="00B1324C" w:rsidP="00B1324C">
      <w:pPr>
        <w:pStyle w:val="BTEMEASMCA"/>
      </w:pPr>
    </w:p>
    <w:p w:rsidR="00B1324C" w:rsidRPr="00851626" w:rsidRDefault="00B1324C" w:rsidP="00B1324C">
      <w:pPr>
        <w:keepNext/>
        <w:autoSpaceDE w:val="0"/>
        <w:autoSpaceDN w:val="0"/>
        <w:adjustRightInd w:val="0"/>
        <w:rPr>
          <w:sz w:val="22"/>
          <w:szCs w:val="22"/>
          <w:u w:val="single"/>
        </w:rPr>
      </w:pPr>
      <w:r w:rsidRPr="00851626">
        <w:rPr>
          <w:sz w:val="22"/>
          <w:szCs w:val="22"/>
          <w:u w:val="single"/>
        </w:rPr>
        <w:t>Perdozavimo simptomai ir požymiai</w:t>
      </w:r>
    </w:p>
    <w:p w:rsidR="00B1324C" w:rsidRPr="00851626" w:rsidRDefault="00B1324C" w:rsidP="00B1324C">
      <w:pPr>
        <w:keepNext/>
        <w:autoSpaceDE w:val="0"/>
        <w:autoSpaceDN w:val="0"/>
        <w:adjustRightInd w:val="0"/>
        <w:rPr>
          <w:sz w:val="22"/>
          <w:szCs w:val="22"/>
        </w:rPr>
      </w:pPr>
    </w:p>
    <w:p w:rsidR="00B1324C" w:rsidRPr="00851626" w:rsidRDefault="00B1324C" w:rsidP="00B1324C">
      <w:pPr>
        <w:keepNext/>
        <w:rPr>
          <w:sz w:val="22"/>
          <w:szCs w:val="22"/>
        </w:rPr>
      </w:pPr>
      <w:r w:rsidRPr="00851626">
        <w:rPr>
          <w:sz w:val="22"/>
          <w:szCs w:val="22"/>
        </w:rPr>
        <w:t xml:space="preserve">Gali atsirasti virškinimo trakto simptomų bei skysčių ir elektrolitų pusiausvyros sutrikimų. Pasireiškė </w:t>
      </w:r>
      <w:proofErr w:type="spellStart"/>
      <w:r w:rsidRPr="00851626">
        <w:rPr>
          <w:sz w:val="22"/>
          <w:szCs w:val="22"/>
        </w:rPr>
        <w:t>amoksicilino</w:t>
      </w:r>
      <w:proofErr w:type="spellEnd"/>
      <w:r w:rsidRPr="00851626">
        <w:rPr>
          <w:sz w:val="22"/>
          <w:szCs w:val="22"/>
        </w:rPr>
        <w:t xml:space="preserve"> sukelta </w:t>
      </w:r>
      <w:proofErr w:type="spellStart"/>
      <w:r w:rsidRPr="00851626">
        <w:rPr>
          <w:sz w:val="22"/>
          <w:szCs w:val="22"/>
        </w:rPr>
        <w:t>kristalurija</w:t>
      </w:r>
      <w:proofErr w:type="spellEnd"/>
      <w:r w:rsidRPr="00851626">
        <w:rPr>
          <w:sz w:val="22"/>
          <w:szCs w:val="22"/>
        </w:rPr>
        <w:t>, kai kuriais atvejais dėl to kilo inkstų funkcijos nepakankamumas (žr. 4.4 skyrių).</w:t>
      </w:r>
    </w:p>
    <w:p w:rsidR="00B1324C" w:rsidRPr="00851626" w:rsidRDefault="00B1324C" w:rsidP="00B1324C">
      <w:pPr>
        <w:rPr>
          <w:sz w:val="22"/>
          <w:szCs w:val="22"/>
        </w:rPr>
      </w:pPr>
    </w:p>
    <w:p w:rsidR="00B1324C" w:rsidRPr="00851626" w:rsidRDefault="00B1324C" w:rsidP="00B1324C">
      <w:pPr>
        <w:autoSpaceDE w:val="0"/>
        <w:autoSpaceDN w:val="0"/>
        <w:adjustRightInd w:val="0"/>
        <w:rPr>
          <w:sz w:val="22"/>
          <w:szCs w:val="22"/>
        </w:rPr>
      </w:pPr>
      <w:r w:rsidRPr="00851626">
        <w:rPr>
          <w:sz w:val="22"/>
          <w:szCs w:val="22"/>
        </w:rPr>
        <w:t>Pacientams, kurie serga inkstų funkcijos sutrikimu ar vartoja dideles vaistinio preparato dozes, gali atsirasti traukulių.</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 xml:space="preserve">Pranešta apie </w:t>
      </w:r>
      <w:proofErr w:type="spellStart"/>
      <w:r w:rsidRPr="00851626">
        <w:rPr>
          <w:sz w:val="22"/>
          <w:szCs w:val="22"/>
        </w:rPr>
        <w:t>amoksicilino</w:t>
      </w:r>
      <w:proofErr w:type="spellEnd"/>
      <w:r w:rsidRPr="00851626">
        <w:rPr>
          <w:sz w:val="22"/>
          <w:szCs w:val="22"/>
        </w:rPr>
        <w:t xml:space="preserve"> nuosėdas šlapimo pūslės kateteryje, ypač vartojant dideles dozes į veną. Reikia reguliariai tikrinti kateterio praeinamumą (žr. 4.4 skyrių).</w:t>
      </w:r>
    </w:p>
    <w:p w:rsidR="00B1324C" w:rsidRPr="00851626" w:rsidRDefault="00B1324C" w:rsidP="00B1324C">
      <w:pPr>
        <w:rPr>
          <w:sz w:val="22"/>
          <w:szCs w:val="22"/>
        </w:rPr>
      </w:pPr>
    </w:p>
    <w:p w:rsidR="00B1324C" w:rsidRPr="00851626" w:rsidRDefault="00B1324C" w:rsidP="00B1324C">
      <w:pPr>
        <w:keepNext/>
        <w:rPr>
          <w:sz w:val="22"/>
          <w:szCs w:val="22"/>
          <w:u w:val="single"/>
        </w:rPr>
      </w:pPr>
      <w:r w:rsidRPr="00851626">
        <w:rPr>
          <w:sz w:val="22"/>
          <w:szCs w:val="22"/>
          <w:u w:val="single"/>
        </w:rPr>
        <w:t>Apsinuodijimo gydymas</w:t>
      </w:r>
    </w:p>
    <w:p w:rsidR="00B1324C" w:rsidRPr="00851626" w:rsidRDefault="00B1324C" w:rsidP="00B1324C">
      <w:pPr>
        <w:keepNext/>
        <w:rPr>
          <w:i/>
          <w:sz w:val="22"/>
          <w:szCs w:val="22"/>
          <w:u w:val="single"/>
        </w:rPr>
      </w:pPr>
    </w:p>
    <w:p w:rsidR="00B1324C" w:rsidRPr="00851626" w:rsidRDefault="00B1324C" w:rsidP="00B1324C">
      <w:pPr>
        <w:keepNext/>
        <w:rPr>
          <w:sz w:val="22"/>
          <w:szCs w:val="22"/>
        </w:rPr>
      </w:pPr>
      <w:r w:rsidRPr="00851626">
        <w:rPr>
          <w:sz w:val="22"/>
          <w:szCs w:val="22"/>
        </w:rPr>
        <w:t>Virškinimo trakto simptomus galima gydyti simptomiškai, atkreipiant dėmesį į vandens ir elektrolitų pusiausvyrą.</w:t>
      </w:r>
    </w:p>
    <w:p w:rsidR="00B1324C" w:rsidRPr="00851626" w:rsidRDefault="00B1324C" w:rsidP="00B1324C">
      <w:pPr>
        <w:rPr>
          <w:sz w:val="22"/>
          <w:szCs w:val="22"/>
        </w:rPr>
      </w:pPr>
    </w:p>
    <w:p w:rsidR="00B1324C" w:rsidRPr="00851626" w:rsidRDefault="00B1324C" w:rsidP="00B1324C">
      <w:pPr>
        <w:rPr>
          <w:sz w:val="22"/>
          <w:szCs w:val="22"/>
        </w:rPr>
      </w:pPr>
      <w:proofErr w:type="spellStart"/>
      <w:r w:rsidRPr="00851626">
        <w:rPr>
          <w:sz w:val="22"/>
          <w:szCs w:val="22"/>
        </w:rPr>
        <w:t>Amoksiciliną</w:t>
      </w:r>
      <w:proofErr w:type="spellEnd"/>
      <w:r w:rsidRPr="00851626">
        <w:rPr>
          <w:sz w:val="22"/>
          <w:szCs w:val="22"/>
        </w:rPr>
        <w:t xml:space="preserve"> ir </w:t>
      </w:r>
      <w:proofErr w:type="spellStart"/>
      <w:r w:rsidRPr="00851626">
        <w:rPr>
          <w:sz w:val="22"/>
          <w:szCs w:val="22"/>
        </w:rPr>
        <w:t>klavulano</w:t>
      </w:r>
      <w:proofErr w:type="spellEnd"/>
      <w:r w:rsidRPr="00851626">
        <w:rPr>
          <w:sz w:val="22"/>
          <w:szCs w:val="22"/>
        </w:rPr>
        <w:t xml:space="preserve"> rūgštį iš kraujotakos galima šalinti atliekant hemodializę.</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EMEASMCA"/>
        <w:ind w:left="0" w:firstLine="0"/>
      </w:pPr>
      <w:r w:rsidRPr="00851626">
        <w:t>5.</w:t>
      </w:r>
      <w:r w:rsidRPr="00851626">
        <w:tab/>
        <w:t>FARMAKOLOGINĖS SAVYBĖS</w:t>
      </w:r>
    </w:p>
    <w:p w:rsidR="00B1324C" w:rsidRPr="00851626" w:rsidRDefault="00B1324C" w:rsidP="00B1324C">
      <w:pPr>
        <w:pStyle w:val="BTEMEASMCA"/>
      </w:pPr>
    </w:p>
    <w:p w:rsidR="00B1324C" w:rsidRPr="00851626" w:rsidRDefault="00B1324C" w:rsidP="00B1324C">
      <w:pPr>
        <w:pStyle w:val="PI-2EMEASMCA"/>
        <w:ind w:left="0" w:firstLine="0"/>
      </w:pPr>
      <w:r w:rsidRPr="00851626">
        <w:t>5.1</w:t>
      </w:r>
      <w:r w:rsidRPr="00851626">
        <w:tab/>
      </w:r>
      <w:proofErr w:type="spellStart"/>
      <w:r w:rsidRPr="00851626">
        <w:t>Farmakodinaminės</w:t>
      </w:r>
      <w:proofErr w:type="spellEnd"/>
      <w:r w:rsidRPr="00851626">
        <w:t xml:space="preserve"> savybės</w:t>
      </w:r>
    </w:p>
    <w:p w:rsidR="00B1324C" w:rsidRPr="00851626" w:rsidRDefault="00B1324C" w:rsidP="00B1324C">
      <w:pPr>
        <w:pStyle w:val="BTEMEASMCA"/>
      </w:pPr>
    </w:p>
    <w:p w:rsidR="00B1324C" w:rsidRPr="00851626" w:rsidRDefault="00B1324C" w:rsidP="00B1324C">
      <w:pPr>
        <w:rPr>
          <w:sz w:val="22"/>
          <w:szCs w:val="22"/>
        </w:rPr>
      </w:pPr>
      <w:proofErr w:type="spellStart"/>
      <w:r w:rsidRPr="00851626">
        <w:rPr>
          <w:sz w:val="22"/>
          <w:szCs w:val="22"/>
          <w:u w:val="single"/>
        </w:rPr>
        <w:t>Farmakoterapinė</w:t>
      </w:r>
      <w:proofErr w:type="spellEnd"/>
      <w:r w:rsidRPr="00851626">
        <w:rPr>
          <w:sz w:val="22"/>
          <w:szCs w:val="22"/>
          <w:u w:val="single"/>
        </w:rPr>
        <w:t xml:space="preserve"> grupė</w:t>
      </w:r>
      <w:r w:rsidRPr="00851626">
        <w:rPr>
          <w:sz w:val="22"/>
          <w:szCs w:val="22"/>
        </w:rPr>
        <w:t xml:space="preserve"> – beta </w:t>
      </w:r>
      <w:proofErr w:type="spellStart"/>
      <w:r w:rsidRPr="00851626">
        <w:rPr>
          <w:sz w:val="22"/>
          <w:szCs w:val="22"/>
        </w:rPr>
        <w:t>laktaminiai</w:t>
      </w:r>
      <w:proofErr w:type="spellEnd"/>
      <w:r w:rsidRPr="00851626">
        <w:rPr>
          <w:sz w:val="22"/>
          <w:szCs w:val="22"/>
        </w:rPr>
        <w:t xml:space="preserve"> antibiotikai, penicilinų deriniai (</w:t>
      </w:r>
      <w:proofErr w:type="spellStart"/>
      <w:r w:rsidRPr="00851626">
        <w:rPr>
          <w:sz w:val="22"/>
          <w:szCs w:val="22"/>
        </w:rPr>
        <w:t>amoksicilinas</w:t>
      </w:r>
      <w:proofErr w:type="spellEnd"/>
      <w:r w:rsidRPr="00851626">
        <w:rPr>
          <w:sz w:val="22"/>
          <w:szCs w:val="22"/>
        </w:rPr>
        <w:t xml:space="preserve"> ir beta </w:t>
      </w:r>
      <w:proofErr w:type="spellStart"/>
      <w:r w:rsidRPr="00851626">
        <w:rPr>
          <w:sz w:val="22"/>
          <w:szCs w:val="22"/>
        </w:rPr>
        <w:t>laktamazių</w:t>
      </w:r>
      <w:proofErr w:type="spellEnd"/>
      <w:r w:rsidRPr="00851626">
        <w:rPr>
          <w:sz w:val="22"/>
          <w:szCs w:val="22"/>
        </w:rPr>
        <w:t xml:space="preserve"> inhibitorius)</w:t>
      </w:r>
      <w:r>
        <w:rPr>
          <w:iCs/>
          <w:color w:val="000000"/>
          <w:sz w:val="22"/>
          <w:szCs w:val="22"/>
        </w:rPr>
        <w:t xml:space="preserve">, </w:t>
      </w:r>
      <w:r w:rsidRPr="00851626">
        <w:rPr>
          <w:iCs/>
          <w:color w:val="000000"/>
          <w:sz w:val="22"/>
          <w:szCs w:val="22"/>
        </w:rPr>
        <w:t>ATC kodas</w:t>
      </w:r>
      <w:r w:rsidRPr="00851626">
        <w:rPr>
          <w:color w:val="000000"/>
          <w:sz w:val="22"/>
          <w:szCs w:val="22"/>
        </w:rPr>
        <w:t xml:space="preserve"> - </w:t>
      </w:r>
      <w:r w:rsidRPr="00851626">
        <w:rPr>
          <w:sz w:val="22"/>
          <w:szCs w:val="22"/>
        </w:rPr>
        <w:t>J01CR02</w:t>
      </w:r>
    </w:p>
    <w:p w:rsidR="00B1324C" w:rsidRPr="00851626" w:rsidRDefault="00B1324C" w:rsidP="00B1324C">
      <w:pPr>
        <w:pStyle w:val="Pagrindinistekstas"/>
        <w:spacing w:after="0"/>
        <w:rPr>
          <w:sz w:val="22"/>
          <w:szCs w:val="22"/>
        </w:rPr>
      </w:pPr>
    </w:p>
    <w:p w:rsidR="00B1324C" w:rsidRPr="00851626" w:rsidRDefault="00B1324C" w:rsidP="00B1324C">
      <w:pPr>
        <w:pStyle w:val="Pagrindinistekstas"/>
        <w:spacing w:after="0"/>
        <w:rPr>
          <w:sz w:val="22"/>
          <w:szCs w:val="22"/>
        </w:rPr>
      </w:pPr>
    </w:p>
    <w:p w:rsidR="00B1324C" w:rsidRPr="00851626" w:rsidRDefault="00B1324C" w:rsidP="00B1324C">
      <w:pPr>
        <w:pStyle w:val="Pagrindinistekstas"/>
        <w:spacing w:after="0"/>
        <w:rPr>
          <w:sz w:val="22"/>
          <w:szCs w:val="22"/>
          <w:u w:val="single"/>
        </w:rPr>
      </w:pPr>
      <w:r w:rsidRPr="00851626">
        <w:rPr>
          <w:sz w:val="22"/>
          <w:szCs w:val="22"/>
          <w:u w:val="single"/>
        </w:rPr>
        <w:t>Veikimo mechanizmas</w:t>
      </w:r>
    </w:p>
    <w:p w:rsidR="00B1324C" w:rsidRPr="00851626" w:rsidRDefault="00B1324C" w:rsidP="00B1324C">
      <w:pPr>
        <w:keepNext/>
        <w:rPr>
          <w:sz w:val="22"/>
          <w:szCs w:val="22"/>
        </w:rPr>
      </w:pPr>
      <w:proofErr w:type="spellStart"/>
      <w:r w:rsidRPr="00851626">
        <w:rPr>
          <w:sz w:val="22"/>
          <w:szCs w:val="22"/>
        </w:rPr>
        <w:t>Amoksicilinas</w:t>
      </w:r>
      <w:proofErr w:type="spellEnd"/>
      <w:r w:rsidRPr="00851626">
        <w:rPr>
          <w:sz w:val="22"/>
          <w:szCs w:val="22"/>
        </w:rPr>
        <w:t xml:space="preserve"> yra pusiau sintetinis penicilinas (beta </w:t>
      </w:r>
      <w:proofErr w:type="spellStart"/>
      <w:r w:rsidRPr="00851626">
        <w:rPr>
          <w:sz w:val="22"/>
          <w:szCs w:val="22"/>
        </w:rPr>
        <w:t>laktaminis</w:t>
      </w:r>
      <w:proofErr w:type="spellEnd"/>
      <w:r w:rsidRPr="00851626">
        <w:rPr>
          <w:sz w:val="22"/>
          <w:szCs w:val="22"/>
        </w:rPr>
        <w:t xml:space="preserve"> antibiotikas), kuris slopina vieną ar daugiau fermentų (poveikis dažniausiai susijęs su peniciliną prisijungiančiu baltymu, PPB), veikiančių bakterijų ląstelės sienelės struktūrinio elemento </w:t>
      </w:r>
      <w:proofErr w:type="spellStart"/>
      <w:r w:rsidRPr="00851626">
        <w:rPr>
          <w:sz w:val="22"/>
          <w:szCs w:val="22"/>
        </w:rPr>
        <w:t>peptidoglikano</w:t>
      </w:r>
      <w:proofErr w:type="spellEnd"/>
      <w:r w:rsidRPr="00851626">
        <w:rPr>
          <w:sz w:val="22"/>
          <w:szCs w:val="22"/>
        </w:rPr>
        <w:t xml:space="preserve"> sintezę. Dėl </w:t>
      </w:r>
      <w:proofErr w:type="spellStart"/>
      <w:r w:rsidRPr="00851626">
        <w:rPr>
          <w:sz w:val="22"/>
          <w:szCs w:val="22"/>
        </w:rPr>
        <w:t>peptidoglikano</w:t>
      </w:r>
      <w:proofErr w:type="spellEnd"/>
      <w:r w:rsidRPr="00851626">
        <w:rPr>
          <w:sz w:val="22"/>
          <w:szCs w:val="22"/>
        </w:rPr>
        <w:t xml:space="preserve"> sintezės slopinimo silpnėja ląstelių sienelė, dėl to pasireiškia ląstelių </w:t>
      </w:r>
      <w:proofErr w:type="spellStart"/>
      <w:r w:rsidRPr="00851626">
        <w:rPr>
          <w:sz w:val="22"/>
          <w:szCs w:val="22"/>
        </w:rPr>
        <w:t>lizė</w:t>
      </w:r>
      <w:proofErr w:type="spellEnd"/>
      <w:r w:rsidRPr="00851626">
        <w:rPr>
          <w:sz w:val="22"/>
          <w:szCs w:val="22"/>
        </w:rPr>
        <w:t xml:space="preserve"> ir bakterijos žūva.</w:t>
      </w:r>
    </w:p>
    <w:p w:rsidR="00B1324C" w:rsidRPr="00851626" w:rsidRDefault="00B1324C" w:rsidP="00B1324C">
      <w:pPr>
        <w:rPr>
          <w:sz w:val="22"/>
          <w:szCs w:val="22"/>
        </w:rPr>
      </w:pPr>
    </w:p>
    <w:p w:rsidR="00B1324C" w:rsidRPr="00851626" w:rsidRDefault="00B1324C" w:rsidP="00B1324C">
      <w:pPr>
        <w:rPr>
          <w:sz w:val="22"/>
          <w:szCs w:val="22"/>
        </w:rPr>
      </w:pPr>
      <w:proofErr w:type="spellStart"/>
      <w:r w:rsidRPr="00851626">
        <w:rPr>
          <w:sz w:val="22"/>
          <w:szCs w:val="22"/>
        </w:rPr>
        <w:t>Amoksicilinas</w:t>
      </w:r>
      <w:proofErr w:type="spellEnd"/>
      <w:r w:rsidRPr="00851626">
        <w:rPr>
          <w:sz w:val="22"/>
          <w:szCs w:val="22"/>
        </w:rPr>
        <w:t xml:space="preserve"> yra jautrus ardančiam beta </w:t>
      </w:r>
      <w:proofErr w:type="spellStart"/>
      <w:r w:rsidRPr="00851626">
        <w:rPr>
          <w:sz w:val="22"/>
          <w:szCs w:val="22"/>
        </w:rPr>
        <w:t>laktamazių</w:t>
      </w:r>
      <w:proofErr w:type="spellEnd"/>
      <w:r w:rsidRPr="00851626">
        <w:rPr>
          <w:sz w:val="22"/>
          <w:szCs w:val="22"/>
        </w:rPr>
        <w:t xml:space="preserve">, kurias gamina atsparios bakterijos, poveikiui, todėl vieno </w:t>
      </w:r>
      <w:proofErr w:type="spellStart"/>
      <w:r w:rsidRPr="00851626">
        <w:rPr>
          <w:sz w:val="22"/>
          <w:szCs w:val="22"/>
        </w:rPr>
        <w:t>amoksicilino</w:t>
      </w:r>
      <w:proofErr w:type="spellEnd"/>
      <w:r w:rsidRPr="00851626">
        <w:rPr>
          <w:sz w:val="22"/>
          <w:szCs w:val="22"/>
        </w:rPr>
        <w:t xml:space="preserve"> veikimo spektras neapima mikroorganizmų, gaminančių šiuos fermentus.</w:t>
      </w:r>
    </w:p>
    <w:p w:rsidR="00B1324C" w:rsidRPr="00851626" w:rsidRDefault="00B1324C" w:rsidP="00B1324C">
      <w:pPr>
        <w:rPr>
          <w:sz w:val="22"/>
          <w:szCs w:val="22"/>
        </w:rPr>
      </w:pPr>
    </w:p>
    <w:p w:rsidR="00B1324C" w:rsidRPr="00851626" w:rsidRDefault="00B1324C" w:rsidP="00B1324C">
      <w:pPr>
        <w:rPr>
          <w:sz w:val="22"/>
          <w:szCs w:val="22"/>
        </w:rPr>
      </w:pPr>
      <w:proofErr w:type="spellStart"/>
      <w:r w:rsidRPr="00851626">
        <w:rPr>
          <w:sz w:val="22"/>
          <w:szCs w:val="22"/>
        </w:rPr>
        <w:t>Klavulano</w:t>
      </w:r>
      <w:proofErr w:type="spellEnd"/>
      <w:r w:rsidRPr="00851626">
        <w:rPr>
          <w:sz w:val="22"/>
          <w:szCs w:val="22"/>
        </w:rPr>
        <w:t xml:space="preserve"> rūgštis turi į penicilinus panašią beta </w:t>
      </w:r>
      <w:proofErr w:type="spellStart"/>
      <w:r w:rsidRPr="00851626">
        <w:rPr>
          <w:sz w:val="22"/>
          <w:szCs w:val="22"/>
        </w:rPr>
        <w:t>laktaminę</w:t>
      </w:r>
      <w:proofErr w:type="spellEnd"/>
      <w:r w:rsidRPr="00851626">
        <w:rPr>
          <w:sz w:val="22"/>
          <w:szCs w:val="22"/>
        </w:rPr>
        <w:t xml:space="preserve"> struktūrą. Ji </w:t>
      </w:r>
      <w:proofErr w:type="spellStart"/>
      <w:r w:rsidRPr="00851626">
        <w:rPr>
          <w:sz w:val="22"/>
          <w:szCs w:val="22"/>
        </w:rPr>
        <w:t>inaktyvuoja</w:t>
      </w:r>
      <w:proofErr w:type="spellEnd"/>
      <w:r w:rsidRPr="00851626">
        <w:rPr>
          <w:sz w:val="22"/>
          <w:szCs w:val="22"/>
        </w:rPr>
        <w:t xml:space="preserve"> kai kuriuos fermentus beta </w:t>
      </w:r>
      <w:proofErr w:type="spellStart"/>
      <w:r w:rsidRPr="00851626">
        <w:rPr>
          <w:sz w:val="22"/>
          <w:szCs w:val="22"/>
        </w:rPr>
        <w:lastRenderedPageBreak/>
        <w:t>laktamazes</w:t>
      </w:r>
      <w:proofErr w:type="spellEnd"/>
      <w:r w:rsidRPr="00851626">
        <w:rPr>
          <w:sz w:val="22"/>
          <w:szCs w:val="22"/>
        </w:rPr>
        <w:t xml:space="preserve"> ir neleidžia </w:t>
      </w:r>
      <w:proofErr w:type="spellStart"/>
      <w:r w:rsidRPr="00851626">
        <w:rPr>
          <w:sz w:val="22"/>
          <w:szCs w:val="22"/>
        </w:rPr>
        <w:t>inaktyvuoti</w:t>
      </w:r>
      <w:proofErr w:type="spellEnd"/>
      <w:r w:rsidRPr="00851626">
        <w:rPr>
          <w:sz w:val="22"/>
          <w:szCs w:val="22"/>
        </w:rPr>
        <w:t xml:space="preserve"> </w:t>
      </w:r>
      <w:proofErr w:type="spellStart"/>
      <w:r w:rsidRPr="00851626">
        <w:rPr>
          <w:sz w:val="22"/>
          <w:szCs w:val="22"/>
        </w:rPr>
        <w:t>amoksicilino</w:t>
      </w:r>
      <w:proofErr w:type="spellEnd"/>
      <w:r w:rsidRPr="00851626">
        <w:rPr>
          <w:sz w:val="22"/>
          <w:szCs w:val="22"/>
        </w:rPr>
        <w:t xml:space="preserve">. Viena </w:t>
      </w:r>
      <w:proofErr w:type="spellStart"/>
      <w:r w:rsidRPr="00851626">
        <w:rPr>
          <w:sz w:val="22"/>
          <w:szCs w:val="22"/>
        </w:rPr>
        <w:t>klavulano</w:t>
      </w:r>
      <w:proofErr w:type="spellEnd"/>
      <w:r w:rsidRPr="00851626">
        <w:rPr>
          <w:sz w:val="22"/>
          <w:szCs w:val="22"/>
        </w:rPr>
        <w:t xml:space="preserve"> rūgštis kliniškai reikšmingo antibakterinio poveikio nedaro. </w:t>
      </w:r>
    </w:p>
    <w:p w:rsidR="00B1324C" w:rsidRPr="00851626" w:rsidRDefault="00B1324C" w:rsidP="00B1324C">
      <w:pPr>
        <w:pStyle w:val="BTEMEASMCA"/>
      </w:pPr>
    </w:p>
    <w:p w:rsidR="00B1324C" w:rsidRPr="00851626" w:rsidRDefault="00B1324C" w:rsidP="00B1324C">
      <w:pPr>
        <w:keepNext/>
        <w:rPr>
          <w:sz w:val="22"/>
          <w:szCs w:val="22"/>
          <w:u w:val="single"/>
        </w:rPr>
      </w:pPr>
      <w:r w:rsidRPr="00851626">
        <w:rPr>
          <w:sz w:val="22"/>
          <w:szCs w:val="22"/>
          <w:u w:val="single"/>
        </w:rPr>
        <w:t>FK/FD ryšys</w:t>
      </w:r>
    </w:p>
    <w:p w:rsidR="00B1324C" w:rsidRPr="00851626" w:rsidRDefault="00B1324C" w:rsidP="00B1324C">
      <w:pPr>
        <w:keepNext/>
        <w:rPr>
          <w:sz w:val="22"/>
          <w:szCs w:val="22"/>
          <w:u w:val="single"/>
        </w:rPr>
      </w:pPr>
    </w:p>
    <w:p w:rsidR="00B1324C" w:rsidRPr="00851626" w:rsidRDefault="00B1324C" w:rsidP="00B1324C">
      <w:pPr>
        <w:keepNext/>
        <w:rPr>
          <w:sz w:val="22"/>
          <w:szCs w:val="22"/>
        </w:rPr>
      </w:pPr>
      <w:r w:rsidRPr="00851626">
        <w:rPr>
          <w:sz w:val="22"/>
          <w:szCs w:val="22"/>
        </w:rPr>
        <w:t xml:space="preserve">Manoma, kad svarbiausias </w:t>
      </w:r>
      <w:proofErr w:type="spellStart"/>
      <w:r w:rsidRPr="00851626">
        <w:rPr>
          <w:sz w:val="22"/>
          <w:szCs w:val="22"/>
        </w:rPr>
        <w:t>amoksicilino</w:t>
      </w:r>
      <w:proofErr w:type="spellEnd"/>
      <w:r w:rsidRPr="00851626">
        <w:rPr>
          <w:sz w:val="22"/>
          <w:szCs w:val="22"/>
        </w:rPr>
        <w:t xml:space="preserve"> veiksmingumą lemiantis veiksnys yra laikotarpis, kurį vaistinio preparato koncentracija serume būna didesnė nei minimali slopinamoji koncentracija (T &gt; </w:t>
      </w:r>
      <w:smartTag w:uri="urn:schemas-microsoft-com:office:smarttags" w:element="stockticker">
        <w:r w:rsidRPr="00851626">
          <w:rPr>
            <w:sz w:val="22"/>
            <w:szCs w:val="22"/>
          </w:rPr>
          <w:t>MSK</w:t>
        </w:r>
      </w:smartTag>
      <w:r w:rsidRPr="00851626">
        <w:rPr>
          <w:sz w:val="22"/>
          <w:szCs w:val="22"/>
        </w:rPr>
        <w:t>).</w:t>
      </w:r>
    </w:p>
    <w:p w:rsidR="00B1324C" w:rsidRPr="00851626" w:rsidRDefault="00B1324C" w:rsidP="00B1324C">
      <w:pPr>
        <w:rPr>
          <w:sz w:val="22"/>
          <w:szCs w:val="22"/>
        </w:rPr>
      </w:pPr>
    </w:p>
    <w:p w:rsidR="00B1324C" w:rsidRPr="00851626" w:rsidRDefault="00B1324C" w:rsidP="00B1324C">
      <w:pPr>
        <w:keepNext/>
        <w:rPr>
          <w:sz w:val="22"/>
          <w:szCs w:val="22"/>
          <w:u w:val="single"/>
        </w:rPr>
      </w:pPr>
      <w:r w:rsidRPr="00851626">
        <w:rPr>
          <w:sz w:val="22"/>
          <w:szCs w:val="22"/>
          <w:u w:val="single"/>
        </w:rPr>
        <w:t>Atsparumo atsiradimo būdai</w:t>
      </w:r>
    </w:p>
    <w:p w:rsidR="00B1324C" w:rsidRPr="00851626" w:rsidRDefault="00B1324C" w:rsidP="00B1324C">
      <w:pPr>
        <w:keepNext/>
        <w:rPr>
          <w:sz w:val="22"/>
          <w:szCs w:val="22"/>
        </w:rPr>
      </w:pPr>
    </w:p>
    <w:p w:rsidR="00B1324C" w:rsidRPr="00851626" w:rsidRDefault="00B1324C" w:rsidP="00B1324C">
      <w:pPr>
        <w:keepNext/>
        <w:rPr>
          <w:sz w:val="22"/>
          <w:szCs w:val="22"/>
        </w:rPr>
      </w:pPr>
      <w:r w:rsidRPr="00851626">
        <w:rPr>
          <w:sz w:val="22"/>
          <w:szCs w:val="22"/>
        </w:rPr>
        <w:t xml:space="preserve">Yra du pagrindiniai atsparumo </w:t>
      </w:r>
      <w:proofErr w:type="spellStart"/>
      <w:r w:rsidRPr="00851626">
        <w:rPr>
          <w:sz w:val="22"/>
          <w:szCs w:val="22"/>
        </w:rPr>
        <w:t>amoksicilinui</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rūgščiai atsiradimo būdai:</w:t>
      </w:r>
    </w:p>
    <w:p w:rsidR="00B1324C" w:rsidRPr="00851626" w:rsidRDefault="00B1324C" w:rsidP="00B1324C">
      <w:pPr>
        <w:rPr>
          <w:sz w:val="22"/>
          <w:szCs w:val="22"/>
        </w:rPr>
      </w:pPr>
    </w:p>
    <w:p w:rsidR="00B1324C" w:rsidRPr="00851626" w:rsidRDefault="00B1324C" w:rsidP="00B1324C">
      <w:pPr>
        <w:ind w:left="567" w:hanging="567"/>
        <w:rPr>
          <w:sz w:val="22"/>
          <w:szCs w:val="22"/>
        </w:rPr>
      </w:pPr>
      <w:r w:rsidRPr="00851626">
        <w:rPr>
          <w:sz w:val="22"/>
          <w:szCs w:val="22"/>
        </w:rPr>
        <w:t>-</w:t>
      </w:r>
      <w:r w:rsidRPr="00851626">
        <w:rPr>
          <w:sz w:val="22"/>
          <w:szCs w:val="22"/>
        </w:rPr>
        <w:tab/>
        <w:t xml:space="preserve">slopinamasis tų beta </w:t>
      </w:r>
      <w:proofErr w:type="spellStart"/>
      <w:r w:rsidRPr="00851626">
        <w:rPr>
          <w:sz w:val="22"/>
          <w:szCs w:val="22"/>
        </w:rPr>
        <w:t>laktamazių</w:t>
      </w:r>
      <w:proofErr w:type="spellEnd"/>
      <w:r w:rsidRPr="00851626">
        <w:rPr>
          <w:sz w:val="22"/>
          <w:szCs w:val="22"/>
        </w:rPr>
        <w:t xml:space="preserve">, kurių neslopina </w:t>
      </w:r>
      <w:proofErr w:type="spellStart"/>
      <w:r w:rsidRPr="00851626">
        <w:rPr>
          <w:sz w:val="22"/>
          <w:szCs w:val="22"/>
        </w:rPr>
        <w:t>klavulano</w:t>
      </w:r>
      <w:proofErr w:type="spellEnd"/>
      <w:r w:rsidRPr="00851626">
        <w:rPr>
          <w:sz w:val="22"/>
          <w:szCs w:val="22"/>
        </w:rPr>
        <w:t xml:space="preserve"> rūgštis, įskaitant B, C ir D klasės, poveikis;</w:t>
      </w:r>
    </w:p>
    <w:p w:rsidR="00B1324C" w:rsidRPr="00851626" w:rsidRDefault="00B1324C" w:rsidP="00B1324C">
      <w:pPr>
        <w:tabs>
          <w:tab w:val="left" w:pos="540"/>
        </w:tabs>
        <w:rPr>
          <w:sz w:val="22"/>
          <w:szCs w:val="22"/>
        </w:rPr>
      </w:pPr>
      <w:r w:rsidRPr="00851626">
        <w:rPr>
          <w:sz w:val="22"/>
          <w:szCs w:val="22"/>
        </w:rPr>
        <w:t>-</w:t>
      </w:r>
      <w:r w:rsidRPr="00851626">
        <w:rPr>
          <w:sz w:val="22"/>
          <w:szCs w:val="22"/>
        </w:rPr>
        <w:tab/>
        <w:t xml:space="preserve">PPB pokytis, dėl kurio sumažėja antibakterinio vaistinio preparato </w:t>
      </w:r>
      <w:proofErr w:type="spellStart"/>
      <w:r w:rsidRPr="00851626">
        <w:rPr>
          <w:sz w:val="22"/>
          <w:szCs w:val="22"/>
        </w:rPr>
        <w:t>afinitetas</w:t>
      </w:r>
      <w:proofErr w:type="spellEnd"/>
      <w:r w:rsidRPr="00851626">
        <w:rPr>
          <w:sz w:val="22"/>
          <w:szCs w:val="22"/>
        </w:rPr>
        <w:t xml:space="preserve"> taikiniui.</w:t>
      </w:r>
    </w:p>
    <w:p w:rsidR="00B1324C" w:rsidRPr="00851626" w:rsidRDefault="00B1324C" w:rsidP="00B1324C">
      <w:pPr>
        <w:rPr>
          <w:sz w:val="22"/>
          <w:szCs w:val="22"/>
        </w:rPr>
      </w:pPr>
    </w:p>
    <w:p w:rsidR="00B1324C" w:rsidRPr="00851626" w:rsidRDefault="00B1324C" w:rsidP="00B1324C">
      <w:pPr>
        <w:pStyle w:val="BTEMEASMCA"/>
      </w:pPr>
      <w:r w:rsidRPr="00851626">
        <w:t xml:space="preserve">Bakterijų, ypač </w:t>
      </w:r>
      <w:proofErr w:type="spellStart"/>
      <w:r w:rsidRPr="00851626">
        <w:t>gramneigiamų</w:t>
      </w:r>
      <w:proofErr w:type="spellEnd"/>
      <w:r w:rsidRPr="00851626">
        <w:t xml:space="preserve"> bakterijų, atsparumą gali lemti arba atsparumas gali būti susijęs su bakterijų sienelės </w:t>
      </w:r>
      <w:proofErr w:type="spellStart"/>
      <w:r w:rsidRPr="00851626">
        <w:t>nepralaidumu</w:t>
      </w:r>
      <w:proofErr w:type="spellEnd"/>
      <w:r w:rsidRPr="00851626">
        <w:t xml:space="preserve"> arba šalinimo iš ląstelės siurbliu.</w:t>
      </w:r>
    </w:p>
    <w:p w:rsidR="00B1324C" w:rsidRPr="00851626" w:rsidRDefault="00B1324C" w:rsidP="00B1324C">
      <w:pPr>
        <w:pStyle w:val="BTEMEASMCA"/>
      </w:pPr>
    </w:p>
    <w:p w:rsidR="00B1324C" w:rsidRPr="00851626" w:rsidRDefault="00B1324C" w:rsidP="00B1324C">
      <w:pPr>
        <w:keepNext/>
        <w:rPr>
          <w:sz w:val="22"/>
          <w:szCs w:val="22"/>
          <w:u w:val="single"/>
        </w:rPr>
      </w:pPr>
      <w:r w:rsidRPr="00851626">
        <w:rPr>
          <w:sz w:val="22"/>
          <w:szCs w:val="22"/>
          <w:u w:val="single"/>
        </w:rPr>
        <w:t>Mikroorganizmų jautrumo ribinės vertės</w:t>
      </w:r>
    </w:p>
    <w:p w:rsidR="00B1324C" w:rsidRPr="00851626" w:rsidRDefault="00B1324C" w:rsidP="00B1324C">
      <w:pPr>
        <w:keepNext/>
        <w:rPr>
          <w:sz w:val="22"/>
          <w:szCs w:val="22"/>
          <w:u w:val="single"/>
        </w:rPr>
      </w:pPr>
    </w:p>
    <w:p w:rsidR="00B1324C" w:rsidRPr="00851626" w:rsidRDefault="00B1324C" w:rsidP="00B1324C">
      <w:pPr>
        <w:pStyle w:val="PI-2EMEASMCA"/>
        <w:ind w:left="0" w:firstLine="0"/>
        <w:rPr>
          <w:bCs/>
          <w:lang w:val="pt-BR"/>
        </w:rPr>
      </w:pPr>
      <w:r w:rsidRPr="00851626">
        <w:rPr>
          <w:b w:val="0"/>
        </w:rPr>
        <w:t xml:space="preserve">Nurodytos Europos antimikrobinio jautrumo tyrimo komiteto (angl., </w:t>
      </w:r>
      <w:proofErr w:type="spellStart"/>
      <w:r w:rsidRPr="00851626">
        <w:rPr>
          <w:b w:val="0"/>
          <w:i/>
        </w:rPr>
        <w:t>The</w:t>
      </w:r>
      <w:proofErr w:type="spellEnd"/>
      <w:r w:rsidRPr="00851626">
        <w:rPr>
          <w:b w:val="0"/>
          <w:i/>
        </w:rPr>
        <w:t xml:space="preserve"> </w:t>
      </w:r>
      <w:proofErr w:type="spellStart"/>
      <w:r w:rsidRPr="00851626">
        <w:rPr>
          <w:b w:val="0"/>
          <w:i/>
        </w:rPr>
        <w:t>European</w:t>
      </w:r>
      <w:proofErr w:type="spellEnd"/>
      <w:r w:rsidRPr="00851626">
        <w:rPr>
          <w:b w:val="0"/>
          <w:i/>
        </w:rPr>
        <w:t xml:space="preserve"> </w:t>
      </w:r>
      <w:proofErr w:type="spellStart"/>
      <w:r w:rsidRPr="00851626">
        <w:rPr>
          <w:b w:val="0"/>
          <w:i/>
        </w:rPr>
        <w:t>Committee</w:t>
      </w:r>
      <w:proofErr w:type="spellEnd"/>
      <w:r w:rsidRPr="00851626">
        <w:rPr>
          <w:b w:val="0"/>
          <w:i/>
        </w:rPr>
        <w:t xml:space="preserve"> </w:t>
      </w:r>
      <w:proofErr w:type="spellStart"/>
      <w:r w:rsidRPr="00851626">
        <w:rPr>
          <w:b w:val="0"/>
          <w:i/>
        </w:rPr>
        <w:t>on</w:t>
      </w:r>
      <w:proofErr w:type="spellEnd"/>
      <w:r w:rsidRPr="00851626">
        <w:rPr>
          <w:b w:val="0"/>
          <w:i/>
        </w:rPr>
        <w:t xml:space="preserve"> </w:t>
      </w:r>
      <w:proofErr w:type="spellStart"/>
      <w:r w:rsidRPr="00851626">
        <w:rPr>
          <w:b w:val="0"/>
          <w:i/>
        </w:rPr>
        <w:t>Antimicrobial</w:t>
      </w:r>
      <w:proofErr w:type="spellEnd"/>
      <w:r w:rsidRPr="00851626">
        <w:rPr>
          <w:b w:val="0"/>
          <w:i/>
        </w:rPr>
        <w:t xml:space="preserve"> </w:t>
      </w:r>
      <w:proofErr w:type="spellStart"/>
      <w:r w:rsidRPr="00851626">
        <w:rPr>
          <w:b w:val="0"/>
          <w:i/>
        </w:rPr>
        <w:t>Susceptibility</w:t>
      </w:r>
      <w:proofErr w:type="spellEnd"/>
      <w:r w:rsidRPr="00851626">
        <w:rPr>
          <w:b w:val="0"/>
          <w:i/>
        </w:rPr>
        <w:t xml:space="preserve"> </w:t>
      </w:r>
      <w:proofErr w:type="spellStart"/>
      <w:r w:rsidRPr="00851626">
        <w:rPr>
          <w:b w:val="0"/>
          <w:i/>
        </w:rPr>
        <w:t>Testing</w:t>
      </w:r>
      <w:proofErr w:type="spellEnd"/>
      <w:r w:rsidRPr="00851626">
        <w:rPr>
          <w:b w:val="0"/>
          <w:i/>
        </w:rPr>
        <w:t xml:space="preserve"> [EUCAST]</w:t>
      </w:r>
      <w:r w:rsidRPr="00851626">
        <w:rPr>
          <w:b w:val="0"/>
        </w:rPr>
        <w:t xml:space="preserve">) pateiktos </w:t>
      </w:r>
      <w:proofErr w:type="spellStart"/>
      <w:r w:rsidRPr="00851626">
        <w:rPr>
          <w:b w:val="0"/>
        </w:rPr>
        <w:t>amoksicilino</w:t>
      </w:r>
      <w:proofErr w:type="spellEnd"/>
      <w:r w:rsidRPr="00851626">
        <w:rPr>
          <w:b w:val="0"/>
        </w:rPr>
        <w:t>/</w:t>
      </w:r>
      <w:proofErr w:type="spellStart"/>
      <w:r w:rsidRPr="00851626">
        <w:rPr>
          <w:b w:val="0"/>
        </w:rPr>
        <w:t>klavulano</w:t>
      </w:r>
      <w:proofErr w:type="spellEnd"/>
      <w:r w:rsidRPr="00851626">
        <w:rPr>
          <w:b w:val="0"/>
        </w:rPr>
        <w:t xml:space="preserve"> rūgšties </w:t>
      </w:r>
      <w:smartTag w:uri="urn:schemas-microsoft-com:office:smarttags" w:element="stockticker">
        <w:r w:rsidRPr="00851626">
          <w:rPr>
            <w:b w:val="0"/>
          </w:rPr>
          <w:t>MSK</w:t>
        </w:r>
      </w:smartTag>
      <w:r w:rsidRPr="00851626">
        <w:rPr>
          <w:b w:val="0"/>
        </w:rPr>
        <w:t xml:space="preserve"> ribinės vertės</w:t>
      </w:r>
    </w:p>
    <w:p w:rsidR="00B1324C" w:rsidRPr="00851626" w:rsidRDefault="00B1324C" w:rsidP="00B1324C">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1634"/>
        <w:gridCol w:w="2261"/>
        <w:gridCol w:w="2259"/>
      </w:tblGrid>
      <w:tr w:rsidR="00B1324C" w:rsidRPr="00851626" w:rsidTr="00666AFB">
        <w:tc>
          <w:tcPr>
            <w:tcW w:w="294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keepNext/>
              <w:rPr>
                <w:sz w:val="22"/>
                <w:szCs w:val="22"/>
              </w:rPr>
            </w:pPr>
            <w:r w:rsidRPr="00851626">
              <w:rPr>
                <w:sz w:val="22"/>
                <w:szCs w:val="22"/>
              </w:rPr>
              <w:t>Mikroorganizmas</w:t>
            </w:r>
          </w:p>
        </w:tc>
        <w:tc>
          <w:tcPr>
            <w:tcW w:w="6268" w:type="dxa"/>
            <w:gridSpan w:val="3"/>
            <w:tcBorders>
              <w:top w:val="single" w:sz="4" w:space="0" w:color="auto"/>
              <w:left w:val="single" w:sz="4" w:space="0" w:color="auto"/>
              <w:bottom w:val="single" w:sz="4" w:space="0" w:color="auto"/>
              <w:right w:val="single" w:sz="4" w:space="0" w:color="auto"/>
            </w:tcBorders>
          </w:tcPr>
          <w:p w:rsidR="00B1324C" w:rsidRPr="00851626" w:rsidRDefault="00B1324C" w:rsidP="00666AFB">
            <w:pPr>
              <w:keepNext/>
              <w:jc w:val="center"/>
              <w:rPr>
                <w:sz w:val="22"/>
                <w:szCs w:val="22"/>
              </w:rPr>
            </w:pPr>
            <w:r w:rsidRPr="00851626">
              <w:rPr>
                <w:sz w:val="22"/>
                <w:szCs w:val="22"/>
              </w:rPr>
              <w:t>Jautrumo ribinės vertės (</w:t>
            </w:r>
            <w:r w:rsidRPr="00851626">
              <w:rPr>
                <w:sz w:val="22"/>
                <w:szCs w:val="22"/>
              </w:rPr>
              <w:sym w:font="Symbol" w:char="006D"/>
            </w:r>
            <w:r w:rsidRPr="00851626">
              <w:rPr>
                <w:sz w:val="22"/>
                <w:szCs w:val="22"/>
              </w:rPr>
              <w:t>g/ml)</w:t>
            </w:r>
          </w:p>
        </w:tc>
      </w:tr>
      <w:tr w:rsidR="00B1324C" w:rsidRPr="00851626" w:rsidTr="00666AFB">
        <w:tc>
          <w:tcPr>
            <w:tcW w:w="294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keepNext/>
              <w:rPr>
                <w:sz w:val="22"/>
                <w:szCs w:val="22"/>
              </w:rPr>
            </w:pPr>
          </w:p>
        </w:tc>
        <w:tc>
          <w:tcPr>
            <w:tcW w:w="166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Jautrūs</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Vidutinio jautrumo</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Atsparūs</w:t>
            </w:r>
          </w:p>
        </w:tc>
      </w:tr>
      <w:tr w:rsidR="00B1324C" w:rsidRPr="00851626" w:rsidTr="00666AFB">
        <w:trPr>
          <w:trHeight w:val="314"/>
        </w:trPr>
        <w:tc>
          <w:tcPr>
            <w:tcW w:w="294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keepNext/>
              <w:rPr>
                <w:i/>
                <w:sz w:val="22"/>
                <w:szCs w:val="22"/>
              </w:rPr>
            </w:pPr>
            <w:proofErr w:type="spellStart"/>
            <w:r w:rsidRPr="00851626">
              <w:rPr>
                <w:i/>
                <w:sz w:val="22"/>
                <w:szCs w:val="22"/>
              </w:rPr>
              <w:t>Haemophilus</w:t>
            </w:r>
            <w:proofErr w:type="spellEnd"/>
            <w:r w:rsidRPr="00851626">
              <w:rPr>
                <w:i/>
                <w:sz w:val="22"/>
                <w:szCs w:val="22"/>
              </w:rPr>
              <w:t xml:space="preserve"> </w:t>
            </w:r>
            <w:proofErr w:type="spellStart"/>
            <w:r w:rsidRPr="00851626">
              <w:rPr>
                <w:i/>
                <w:sz w:val="22"/>
                <w:szCs w:val="22"/>
              </w:rPr>
              <w:t>influenzae</w:t>
            </w:r>
            <w:proofErr w:type="spellEnd"/>
            <w:r w:rsidRPr="00851626">
              <w:rPr>
                <w:i/>
                <w:sz w:val="22"/>
                <w:szCs w:val="22"/>
              </w:rPr>
              <w:t xml:space="preserve"> </w:t>
            </w:r>
            <w:r w:rsidRPr="00851626">
              <w:rPr>
                <w:sz w:val="22"/>
                <w:szCs w:val="22"/>
                <w:vertAlign w:val="superscript"/>
              </w:rPr>
              <w:t>1</w:t>
            </w:r>
          </w:p>
        </w:tc>
        <w:tc>
          <w:tcPr>
            <w:tcW w:w="166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 1</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&gt; 1</w:t>
            </w:r>
          </w:p>
        </w:tc>
      </w:tr>
      <w:tr w:rsidR="00B1324C" w:rsidRPr="00851626" w:rsidTr="00666AFB">
        <w:trPr>
          <w:trHeight w:val="314"/>
        </w:trPr>
        <w:tc>
          <w:tcPr>
            <w:tcW w:w="294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i/>
                <w:sz w:val="22"/>
                <w:szCs w:val="22"/>
              </w:rPr>
            </w:pPr>
            <w:r w:rsidRPr="00851626">
              <w:rPr>
                <w:i/>
                <w:noProof/>
                <w:sz w:val="22"/>
                <w:szCs w:val="22"/>
              </w:rPr>
              <w:t xml:space="preserve">Moraxella catarrhalis </w:t>
            </w:r>
            <w:r w:rsidRPr="00851626">
              <w:rPr>
                <w:noProof/>
                <w:sz w:val="22"/>
                <w:szCs w:val="22"/>
                <w:vertAlign w:val="superscript"/>
              </w:rPr>
              <w:t>1</w:t>
            </w:r>
          </w:p>
        </w:tc>
        <w:tc>
          <w:tcPr>
            <w:tcW w:w="166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noProof/>
                <w:sz w:val="22"/>
                <w:szCs w:val="22"/>
              </w:rPr>
              <w:t>≤ 1</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noProof/>
                <w:sz w:val="22"/>
                <w:szCs w:val="22"/>
              </w:rPr>
              <w:t>-</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noProof/>
                <w:sz w:val="22"/>
                <w:szCs w:val="22"/>
              </w:rPr>
              <w:t>&gt; 1</w:t>
            </w:r>
          </w:p>
        </w:tc>
      </w:tr>
      <w:tr w:rsidR="00B1324C" w:rsidRPr="00851626" w:rsidTr="00666AFB">
        <w:tc>
          <w:tcPr>
            <w:tcW w:w="294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i/>
                <w:sz w:val="22"/>
                <w:szCs w:val="22"/>
              </w:rPr>
            </w:pPr>
            <w:proofErr w:type="spellStart"/>
            <w:r w:rsidRPr="00851626">
              <w:rPr>
                <w:i/>
                <w:sz w:val="22"/>
                <w:szCs w:val="22"/>
              </w:rPr>
              <w:t>Staphylococcus</w:t>
            </w:r>
            <w:proofErr w:type="spellEnd"/>
            <w:r w:rsidRPr="00851626">
              <w:rPr>
                <w:i/>
                <w:sz w:val="22"/>
                <w:szCs w:val="22"/>
              </w:rPr>
              <w:t xml:space="preserve"> </w:t>
            </w:r>
            <w:proofErr w:type="spellStart"/>
            <w:r w:rsidRPr="00851626">
              <w:rPr>
                <w:i/>
                <w:sz w:val="22"/>
                <w:szCs w:val="22"/>
              </w:rPr>
              <w:t>aureus</w:t>
            </w:r>
            <w:proofErr w:type="spellEnd"/>
            <w:r w:rsidRPr="00851626">
              <w:rPr>
                <w:i/>
                <w:sz w:val="22"/>
                <w:szCs w:val="22"/>
              </w:rPr>
              <w:t xml:space="preserve"> </w:t>
            </w:r>
            <w:r w:rsidRPr="00851626">
              <w:rPr>
                <w:sz w:val="22"/>
                <w:szCs w:val="22"/>
                <w:vertAlign w:val="superscript"/>
              </w:rPr>
              <w:t>2</w:t>
            </w:r>
          </w:p>
        </w:tc>
        <w:tc>
          <w:tcPr>
            <w:tcW w:w="166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 2</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&gt; 2</w:t>
            </w:r>
          </w:p>
        </w:tc>
      </w:tr>
      <w:tr w:rsidR="00B1324C" w:rsidRPr="00851626" w:rsidTr="00666AFB">
        <w:tc>
          <w:tcPr>
            <w:tcW w:w="294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 xml:space="preserve">Stafilokokai, kurie neturi </w:t>
            </w:r>
            <w:proofErr w:type="spellStart"/>
            <w:r w:rsidRPr="00851626">
              <w:rPr>
                <w:sz w:val="22"/>
                <w:szCs w:val="22"/>
              </w:rPr>
              <w:t>koaguliazės</w:t>
            </w:r>
            <w:proofErr w:type="spellEnd"/>
            <w:r w:rsidRPr="00851626">
              <w:rPr>
                <w:sz w:val="22"/>
                <w:szCs w:val="22"/>
              </w:rPr>
              <w:t xml:space="preserve"> </w:t>
            </w:r>
            <w:r w:rsidRPr="00851626">
              <w:rPr>
                <w:sz w:val="22"/>
                <w:szCs w:val="22"/>
                <w:vertAlign w:val="superscript"/>
              </w:rPr>
              <w:t>2</w:t>
            </w:r>
          </w:p>
        </w:tc>
        <w:tc>
          <w:tcPr>
            <w:tcW w:w="166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 0,25</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&gt; 0,25</w:t>
            </w:r>
          </w:p>
        </w:tc>
      </w:tr>
      <w:tr w:rsidR="00B1324C" w:rsidRPr="00851626" w:rsidTr="00666AFB">
        <w:tc>
          <w:tcPr>
            <w:tcW w:w="294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both"/>
              <w:rPr>
                <w:sz w:val="22"/>
                <w:szCs w:val="22"/>
              </w:rPr>
            </w:pPr>
            <w:proofErr w:type="spellStart"/>
            <w:r w:rsidRPr="00851626">
              <w:rPr>
                <w:i/>
                <w:sz w:val="22"/>
                <w:szCs w:val="22"/>
              </w:rPr>
              <w:t>Enterococcus</w:t>
            </w:r>
            <w:proofErr w:type="spellEnd"/>
            <w:r w:rsidRPr="00851626">
              <w:rPr>
                <w:i/>
                <w:noProof/>
                <w:sz w:val="22"/>
                <w:szCs w:val="22"/>
              </w:rPr>
              <w:t xml:space="preserve"> </w:t>
            </w:r>
            <w:r w:rsidRPr="00851626">
              <w:rPr>
                <w:i/>
                <w:noProof/>
                <w:sz w:val="22"/>
                <w:szCs w:val="22"/>
                <w:vertAlign w:val="superscript"/>
              </w:rPr>
              <w:t>1</w:t>
            </w:r>
          </w:p>
        </w:tc>
        <w:tc>
          <w:tcPr>
            <w:tcW w:w="166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 4</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8</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&gt; 8</w:t>
            </w:r>
          </w:p>
        </w:tc>
      </w:tr>
      <w:tr w:rsidR="00B1324C" w:rsidRPr="00851626" w:rsidTr="00666AFB">
        <w:tc>
          <w:tcPr>
            <w:tcW w:w="294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both"/>
              <w:rPr>
                <w:i/>
                <w:sz w:val="22"/>
                <w:szCs w:val="22"/>
              </w:rPr>
            </w:pPr>
            <w:proofErr w:type="spellStart"/>
            <w:r w:rsidRPr="00851626">
              <w:rPr>
                <w:i/>
                <w:sz w:val="22"/>
                <w:szCs w:val="22"/>
              </w:rPr>
              <w:t>Streptococcus</w:t>
            </w:r>
            <w:proofErr w:type="spellEnd"/>
            <w:r w:rsidRPr="00851626">
              <w:rPr>
                <w:i/>
                <w:sz w:val="22"/>
                <w:szCs w:val="22"/>
              </w:rPr>
              <w:t xml:space="preserve"> A, B, C, G </w:t>
            </w:r>
            <w:r w:rsidRPr="00851626">
              <w:rPr>
                <w:sz w:val="22"/>
                <w:szCs w:val="22"/>
                <w:vertAlign w:val="superscript"/>
              </w:rPr>
              <w:t>5</w:t>
            </w:r>
          </w:p>
        </w:tc>
        <w:tc>
          <w:tcPr>
            <w:tcW w:w="166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 0,25</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&gt; 0,25</w:t>
            </w:r>
          </w:p>
        </w:tc>
      </w:tr>
      <w:tr w:rsidR="00B1324C" w:rsidRPr="00851626" w:rsidTr="00666AFB">
        <w:tc>
          <w:tcPr>
            <w:tcW w:w="294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both"/>
              <w:rPr>
                <w:sz w:val="22"/>
                <w:szCs w:val="22"/>
              </w:rPr>
            </w:pPr>
            <w:proofErr w:type="spellStart"/>
            <w:r w:rsidRPr="00851626">
              <w:rPr>
                <w:i/>
                <w:sz w:val="22"/>
                <w:szCs w:val="22"/>
              </w:rPr>
              <w:t>Streptococcus</w:t>
            </w:r>
            <w:proofErr w:type="spellEnd"/>
            <w:r w:rsidRPr="00851626">
              <w:rPr>
                <w:i/>
                <w:sz w:val="22"/>
                <w:szCs w:val="22"/>
              </w:rPr>
              <w:t xml:space="preserve"> </w:t>
            </w:r>
            <w:proofErr w:type="spellStart"/>
            <w:r w:rsidRPr="00851626">
              <w:rPr>
                <w:i/>
                <w:sz w:val="22"/>
                <w:szCs w:val="22"/>
              </w:rPr>
              <w:t>pneumoniae</w:t>
            </w:r>
            <w:proofErr w:type="spellEnd"/>
            <w:r w:rsidRPr="00851626">
              <w:rPr>
                <w:i/>
                <w:sz w:val="22"/>
                <w:szCs w:val="22"/>
              </w:rPr>
              <w:t xml:space="preserve"> </w:t>
            </w:r>
            <w:r w:rsidRPr="00851626">
              <w:rPr>
                <w:sz w:val="22"/>
                <w:szCs w:val="22"/>
                <w:vertAlign w:val="superscript"/>
              </w:rPr>
              <w:t>3</w:t>
            </w:r>
          </w:p>
        </w:tc>
        <w:tc>
          <w:tcPr>
            <w:tcW w:w="166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 0,5</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1-2</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&gt; 2</w:t>
            </w:r>
          </w:p>
        </w:tc>
      </w:tr>
      <w:tr w:rsidR="00B1324C" w:rsidRPr="00851626" w:rsidTr="00666AFB">
        <w:tc>
          <w:tcPr>
            <w:tcW w:w="294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both"/>
              <w:rPr>
                <w:sz w:val="22"/>
                <w:szCs w:val="22"/>
              </w:rPr>
            </w:pPr>
            <w:proofErr w:type="spellStart"/>
            <w:r w:rsidRPr="00851626">
              <w:rPr>
                <w:sz w:val="22"/>
                <w:szCs w:val="22"/>
              </w:rPr>
              <w:t>Enterobakterijos</w:t>
            </w:r>
            <w:proofErr w:type="spellEnd"/>
            <w:r w:rsidRPr="00851626">
              <w:rPr>
                <w:sz w:val="22"/>
                <w:szCs w:val="22"/>
              </w:rPr>
              <w:t xml:space="preserve"> </w:t>
            </w:r>
            <w:r w:rsidRPr="00851626">
              <w:rPr>
                <w:sz w:val="22"/>
                <w:szCs w:val="22"/>
                <w:vertAlign w:val="superscript"/>
              </w:rPr>
              <w:t>1,4</w:t>
            </w:r>
          </w:p>
        </w:tc>
        <w:tc>
          <w:tcPr>
            <w:tcW w:w="166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&gt; 8</w:t>
            </w:r>
          </w:p>
        </w:tc>
      </w:tr>
      <w:tr w:rsidR="00B1324C" w:rsidRPr="00851626" w:rsidTr="00666AFB">
        <w:tc>
          <w:tcPr>
            <w:tcW w:w="294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both"/>
              <w:rPr>
                <w:sz w:val="22"/>
                <w:szCs w:val="22"/>
              </w:rPr>
            </w:pPr>
            <w:proofErr w:type="spellStart"/>
            <w:r w:rsidRPr="00851626">
              <w:rPr>
                <w:sz w:val="22"/>
                <w:szCs w:val="22"/>
              </w:rPr>
              <w:t>Gramneigiami</w:t>
            </w:r>
            <w:proofErr w:type="spellEnd"/>
            <w:r w:rsidRPr="00851626">
              <w:rPr>
                <w:sz w:val="22"/>
                <w:szCs w:val="22"/>
              </w:rPr>
              <w:t xml:space="preserve"> </w:t>
            </w:r>
            <w:proofErr w:type="spellStart"/>
            <w:r w:rsidRPr="00851626">
              <w:rPr>
                <w:sz w:val="22"/>
                <w:szCs w:val="22"/>
              </w:rPr>
              <w:t>anaerobai</w:t>
            </w:r>
            <w:proofErr w:type="spellEnd"/>
            <w:r w:rsidRPr="00851626">
              <w:rPr>
                <w:sz w:val="22"/>
                <w:szCs w:val="22"/>
              </w:rPr>
              <w:t xml:space="preserve"> </w:t>
            </w:r>
            <w:r w:rsidRPr="00851626">
              <w:rPr>
                <w:sz w:val="22"/>
                <w:szCs w:val="22"/>
                <w:vertAlign w:val="superscript"/>
              </w:rPr>
              <w:t>1</w:t>
            </w:r>
          </w:p>
        </w:tc>
        <w:tc>
          <w:tcPr>
            <w:tcW w:w="166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 4</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8</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&gt; 8</w:t>
            </w:r>
          </w:p>
        </w:tc>
      </w:tr>
      <w:tr w:rsidR="00B1324C" w:rsidRPr="00851626" w:rsidTr="00666AFB">
        <w:tc>
          <w:tcPr>
            <w:tcW w:w="294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both"/>
              <w:rPr>
                <w:sz w:val="22"/>
                <w:szCs w:val="22"/>
              </w:rPr>
            </w:pPr>
            <w:proofErr w:type="spellStart"/>
            <w:r w:rsidRPr="00851626">
              <w:rPr>
                <w:sz w:val="22"/>
                <w:szCs w:val="22"/>
              </w:rPr>
              <w:t>Gramteigiami</w:t>
            </w:r>
            <w:proofErr w:type="spellEnd"/>
            <w:r w:rsidRPr="00851626">
              <w:rPr>
                <w:sz w:val="22"/>
                <w:szCs w:val="22"/>
              </w:rPr>
              <w:t xml:space="preserve"> </w:t>
            </w:r>
            <w:proofErr w:type="spellStart"/>
            <w:r w:rsidRPr="00851626">
              <w:rPr>
                <w:sz w:val="22"/>
                <w:szCs w:val="22"/>
              </w:rPr>
              <w:t>anaerobai</w:t>
            </w:r>
            <w:proofErr w:type="spellEnd"/>
            <w:r w:rsidRPr="00851626">
              <w:rPr>
                <w:sz w:val="22"/>
                <w:szCs w:val="22"/>
              </w:rPr>
              <w:t xml:space="preserve"> </w:t>
            </w:r>
            <w:r w:rsidRPr="00851626">
              <w:rPr>
                <w:sz w:val="22"/>
                <w:szCs w:val="22"/>
                <w:vertAlign w:val="superscript"/>
              </w:rPr>
              <w:t>1</w:t>
            </w:r>
          </w:p>
        </w:tc>
        <w:tc>
          <w:tcPr>
            <w:tcW w:w="166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 4</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8</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&gt; 8</w:t>
            </w:r>
          </w:p>
        </w:tc>
      </w:tr>
      <w:tr w:rsidR="00B1324C" w:rsidRPr="00851626" w:rsidTr="00666AFB">
        <w:tc>
          <w:tcPr>
            <w:tcW w:w="294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 xml:space="preserve">Su paderme nesusijusio jautrumo ribinės vertės </w:t>
            </w:r>
            <w:r w:rsidRPr="00851626">
              <w:rPr>
                <w:sz w:val="22"/>
                <w:szCs w:val="22"/>
                <w:vertAlign w:val="superscript"/>
              </w:rPr>
              <w:t>1</w:t>
            </w:r>
          </w:p>
        </w:tc>
        <w:tc>
          <w:tcPr>
            <w:tcW w:w="166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 2</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4-8</w:t>
            </w:r>
          </w:p>
        </w:tc>
        <w:tc>
          <w:tcPr>
            <w:tcW w:w="2303"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&gt; 8</w:t>
            </w:r>
          </w:p>
        </w:tc>
      </w:tr>
      <w:tr w:rsidR="00B1324C" w:rsidRPr="00851626" w:rsidTr="00666AFB">
        <w:tc>
          <w:tcPr>
            <w:tcW w:w="9211" w:type="dxa"/>
            <w:gridSpan w:val="4"/>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vertAlign w:val="superscript"/>
              </w:rPr>
            </w:pPr>
          </w:p>
          <w:p w:rsidR="00B1324C" w:rsidRPr="00851626" w:rsidRDefault="00B1324C" w:rsidP="00666AFB">
            <w:pPr>
              <w:rPr>
                <w:sz w:val="22"/>
                <w:szCs w:val="22"/>
              </w:rPr>
            </w:pPr>
            <w:r w:rsidRPr="00851626">
              <w:rPr>
                <w:sz w:val="22"/>
                <w:szCs w:val="22"/>
                <w:vertAlign w:val="superscript"/>
              </w:rPr>
              <w:t>1</w:t>
            </w:r>
            <w:r w:rsidRPr="00851626">
              <w:rPr>
                <w:sz w:val="22"/>
                <w:szCs w:val="22"/>
              </w:rPr>
              <w:t xml:space="preserve"> Nurodytos </w:t>
            </w:r>
            <w:proofErr w:type="spellStart"/>
            <w:r w:rsidRPr="00851626">
              <w:rPr>
                <w:sz w:val="22"/>
                <w:szCs w:val="22"/>
              </w:rPr>
              <w:t>amoksicilino</w:t>
            </w:r>
            <w:proofErr w:type="spellEnd"/>
            <w:r w:rsidRPr="00851626">
              <w:rPr>
                <w:sz w:val="22"/>
                <w:szCs w:val="22"/>
              </w:rPr>
              <w:t xml:space="preserve"> koncentracijos vertės. Tiriant jautrumą, buvo vartojama pastovi 2 mg/l </w:t>
            </w:r>
            <w:proofErr w:type="spellStart"/>
            <w:r w:rsidRPr="00851626">
              <w:rPr>
                <w:sz w:val="22"/>
                <w:szCs w:val="22"/>
              </w:rPr>
              <w:t>klavulano</w:t>
            </w:r>
            <w:proofErr w:type="spellEnd"/>
            <w:r w:rsidRPr="00851626">
              <w:rPr>
                <w:sz w:val="22"/>
                <w:szCs w:val="22"/>
              </w:rPr>
              <w:t xml:space="preserve"> rūgšties koncentracija.</w:t>
            </w:r>
          </w:p>
          <w:p w:rsidR="00B1324C" w:rsidRPr="00851626" w:rsidRDefault="00B1324C" w:rsidP="00666AFB">
            <w:pPr>
              <w:rPr>
                <w:sz w:val="22"/>
                <w:szCs w:val="22"/>
              </w:rPr>
            </w:pPr>
            <w:r w:rsidRPr="00851626">
              <w:rPr>
                <w:sz w:val="22"/>
                <w:szCs w:val="22"/>
                <w:vertAlign w:val="superscript"/>
              </w:rPr>
              <w:t>2</w:t>
            </w:r>
            <w:r w:rsidRPr="00851626">
              <w:rPr>
                <w:sz w:val="22"/>
                <w:szCs w:val="22"/>
              </w:rPr>
              <w:t xml:space="preserve"> Nurodytos </w:t>
            </w:r>
            <w:proofErr w:type="spellStart"/>
            <w:r w:rsidRPr="00851626">
              <w:rPr>
                <w:sz w:val="22"/>
                <w:szCs w:val="22"/>
              </w:rPr>
              <w:t>oksacilino</w:t>
            </w:r>
            <w:proofErr w:type="spellEnd"/>
            <w:r w:rsidRPr="00851626">
              <w:rPr>
                <w:sz w:val="22"/>
                <w:szCs w:val="22"/>
              </w:rPr>
              <w:t xml:space="preserve"> koncentracijos vertės</w:t>
            </w:r>
            <w:r w:rsidRPr="00851626">
              <w:rPr>
                <w:i/>
                <w:sz w:val="22"/>
                <w:szCs w:val="22"/>
              </w:rPr>
              <w:t>.</w:t>
            </w:r>
          </w:p>
          <w:p w:rsidR="00B1324C" w:rsidRPr="00851626" w:rsidRDefault="00B1324C" w:rsidP="00666AFB">
            <w:pPr>
              <w:rPr>
                <w:sz w:val="22"/>
                <w:szCs w:val="22"/>
              </w:rPr>
            </w:pPr>
            <w:r w:rsidRPr="00851626">
              <w:rPr>
                <w:sz w:val="22"/>
                <w:szCs w:val="22"/>
                <w:vertAlign w:val="superscript"/>
              </w:rPr>
              <w:t>3</w:t>
            </w:r>
            <w:r w:rsidRPr="00851626">
              <w:rPr>
                <w:sz w:val="22"/>
                <w:szCs w:val="22"/>
              </w:rPr>
              <w:t xml:space="preserve"> Jautrumo ribos lentelėje nurodytos remiantis jautrumo ampicilinui ribomis.</w:t>
            </w:r>
          </w:p>
          <w:p w:rsidR="00B1324C" w:rsidRPr="00851626" w:rsidRDefault="00B1324C" w:rsidP="00666AFB">
            <w:pPr>
              <w:rPr>
                <w:sz w:val="22"/>
                <w:szCs w:val="22"/>
              </w:rPr>
            </w:pPr>
            <w:r w:rsidRPr="00851626">
              <w:rPr>
                <w:sz w:val="22"/>
                <w:szCs w:val="22"/>
                <w:vertAlign w:val="superscript"/>
              </w:rPr>
              <w:t>4</w:t>
            </w:r>
            <w:r w:rsidRPr="00851626">
              <w:rPr>
                <w:sz w:val="22"/>
                <w:szCs w:val="22"/>
              </w:rPr>
              <w:t xml:space="preserve"> R &gt; 8 mg/l atsparumo ribinės vertės užtikrina, kad visi </w:t>
            </w:r>
            <w:proofErr w:type="spellStart"/>
            <w:r w:rsidRPr="00851626">
              <w:rPr>
                <w:sz w:val="22"/>
                <w:szCs w:val="22"/>
              </w:rPr>
              <w:t>izoliatai</w:t>
            </w:r>
            <w:proofErr w:type="spellEnd"/>
            <w:r w:rsidRPr="00851626">
              <w:rPr>
                <w:sz w:val="22"/>
                <w:szCs w:val="22"/>
              </w:rPr>
              <w:t xml:space="preserve"> turintys atsparumo mechanizmą, bus įvardyti kaip atsparūs.</w:t>
            </w:r>
          </w:p>
          <w:p w:rsidR="00B1324C" w:rsidRPr="00851626" w:rsidRDefault="00B1324C" w:rsidP="00666AFB">
            <w:pPr>
              <w:rPr>
                <w:sz w:val="22"/>
                <w:szCs w:val="22"/>
              </w:rPr>
            </w:pPr>
            <w:r w:rsidRPr="00851626">
              <w:rPr>
                <w:sz w:val="22"/>
                <w:szCs w:val="22"/>
                <w:vertAlign w:val="superscript"/>
              </w:rPr>
              <w:t>5</w:t>
            </w:r>
            <w:r w:rsidRPr="00851626">
              <w:rPr>
                <w:sz w:val="22"/>
                <w:szCs w:val="22"/>
              </w:rPr>
              <w:t xml:space="preserve"> Jautrumo ribos lentelėje nurodytos remiantis jautrumo </w:t>
            </w:r>
            <w:proofErr w:type="spellStart"/>
            <w:r w:rsidRPr="00851626">
              <w:rPr>
                <w:sz w:val="22"/>
                <w:szCs w:val="22"/>
              </w:rPr>
              <w:t>benzilpenicilinui</w:t>
            </w:r>
            <w:proofErr w:type="spellEnd"/>
            <w:r w:rsidRPr="00851626">
              <w:rPr>
                <w:sz w:val="22"/>
                <w:szCs w:val="22"/>
              </w:rPr>
              <w:t xml:space="preserve"> ribomis.</w:t>
            </w:r>
          </w:p>
          <w:p w:rsidR="00B1324C" w:rsidRPr="00851626" w:rsidRDefault="00B1324C" w:rsidP="00666AFB">
            <w:pPr>
              <w:rPr>
                <w:sz w:val="22"/>
                <w:szCs w:val="22"/>
              </w:rPr>
            </w:pPr>
          </w:p>
        </w:tc>
      </w:tr>
    </w:tbl>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 xml:space="preserve">Tam tikrų mikroorganizmų padermių atsparumo paplitimas įvairiose geografinėse vietovėse laikui bėgant skiriasi, taigi </w:t>
      </w:r>
      <w:r w:rsidRPr="00851626">
        <w:rPr>
          <w:sz w:val="22"/>
          <w:szCs w:val="22"/>
        </w:rPr>
        <w:lastRenderedPageBreak/>
        <w:t>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rsidR="00B1324C" w:rsidRPr="00851626" w:rsidRDefault="00B1324C" w:rsidP="00B1324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1324C" w:rsidRPr="00851626" w:rsidTr="00666AFB">
        <w:tc>
          <w:tcPr>
            <w:tcW w:w="852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u w:val="single"/>
              </w:rPr>
            </w:pPr>
            <w:r w:rsidRPr="00851626">
              <w:rPr>
                <w:sz w:val="22"/>
                <w:szCs w:val="22"/>
                <w:u w:val="single"/>
              </w:rPr>
              <w:t>Dažniausiai jautrios padermės</w:t>
            </w:r>
          </w:p>
        </w:tc>
      </w:tr>
      <w:tr w:rsidR="00B1324C" w:rsidRPr="00851626" w:rsidTr="00666AFB">
        <w:tc>
          <w:tcPr>
            <w:tcW w:w="852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i/>
                <w:sz w:val="22"/>
                <w:szCs w:val="22"/>
              </w:rPr>
            </w:pPr>
            <w:proofErr w:type="spellStart"/>
            <w:r w:rsidRPr="00851626">
              <w:rPr>
                <w:sz w:val="22"/>
                <w:szCs w:val="22"/>
                <w:u w:val="single"/>
              </w:rPr>
              <w:t>Gramteigiami</w:t>
            </w:r>
            <w:proofErr w:type="spellEnd"/>
            <w:r w:rsidRPr="00851626">
              <w:rPr>
                <w:sz w:val="22"/>
                <w:szCs w:val="22"/>
                <w:u w:val="single"/>
              </w:rPr>
              <w:t xml:space="preserve"> </w:t>
            </w:r>
            <w:proofErr w:type="spellStart"/>
            <w:r w:rsidRPr="00851626">
              <w:rPr>
                <w:sz w:val="22"/>
                <w:szCs w:val="22"/>
                <w:u w:val="single"/>
              </w:rPr>
              <w:t>aerobai</w:t>
            </w:r>
            <w:proofErr w:type="spellEnd"/>
          </w:p>
          <w:p w:rsidR="00B1324C" w:rsidRPr="00851626" w:rsidRDefault="00B1324C" w:rsidP="00666AFB">
            <w:pPr>
              <w:rPr>
                <w:sz w:val="22"/>
                <w:szCs w:val="22"/>
              </w:rPr>
            </w:pPr>
            <w:proofErr w:type="spellStart"/>
            <w:r w:rsidRPr="00851626">
              <w:rPr>
                <w:i/>
                <w:sz w:val="22"/>
                <w:szCs w:val="22"/>
              </w:rPr>
              <w:t>Enterococcus</w:t>
            </w:r>
            <w:proofErr w:type="spellEnd"/>
            <w:r w:rsidRPr="00851626">
              <w:rPr>
                <w:i/>
                <w:sz w:val="22"/>
                <w:szCs w:val="22"/>
              </w:rPr>
              <w:t xml:space="preserve"> </w:t>
            </w:r>
            <w:proofErr w:type="spellStart"/>
            <w:r w:rsidRPr="00851626">
              <w:rPr>
                <w:i/>
                <w:sz w:val="22"/>
                <w:szCs w:val="22"/>
              </w:rPr>
              <w:t>faecalis</w:t>
            </w:r>
            <w:proofErr w:type="spellEnd"/>
          </w:p>
          <w:p w:rsidR="00B1324C" w:rsidRPr="00851626" w:rsidRDefault="00B1324C" w:rsidP="00666AFB">
            <w:pPr>
              <w:rPr>
                <w:i/>
                <w:sz w:val="22"/>
                <w:szCs w:val="22"/>
              </w:rPr>
            </w:pPr>
            <w:proofErr w:type="spellStart"/>
            <w:r w:rsidRPr="00851626">
              <w:rPr>
                <w:i/>
                <w:sz w:val="22"/>
                <w:szCs w:val="22"/>
              </w:rPr>
              <w:t>Gardnerella</w:t>
            </w:r>
            <w:proofErr w:type="spellEnd"/>
            <w:r w:rsidRPr="00851626">
              <w:rPr>
                <w:i/>
                <w:sz w:val="22"/>
                <w:szCs w:val="22"/>
              </w:rPr>
              <w:t xml:space="preserve"> </w:t>
            </w:r>
            <w:proofErr w:type="spellStart"/>
            <w:r w:rsidRPr="00851626">
              <w:rPr>
                <w:i/>
                <w:sz w:val="22"/>
                <w:szCs w:val="22"/>
              </w:rPr>
              <w:t>vaginalis</w:t>
            </w:r>
            <w:proofErr w:type="spellEnd"/>
          </w:p>
          <w:p w:rsidR="00B1324C" w:rsidRPr="00851626" w:rsidRDefault="00B1324C" w:rsidP="00666AFB">
            <w:pPr>
              <w:rPr>
                <w:i/>
                <w:sz w:val="22"/>
                <w:szCs w:val="22"/>
              </w:rPr>
            </w:pPr>
            <w:proofErr w:type="spellStart"/>
            <w:r w:rsidRPr="00851626">
              <w:rPr>
                <w:i/>
                <w:sz w:val="22"/>
                <w:szCs w:val="22"/>
              </w:rPr>
              <w:t>Staphylococcus</w:t>
            </w:r>
            <w:proofErr w:type="spellEnd"/>
            <w:r w:rsidRPr="00851626">
              <w:rPr>
                <w:i/>
                <w:sz w:val="22"/>
                <w:szCs w:val="22"/>
              </w:rPr>
              <w:t xml:space="preserve"> </w:t>
            </w:r>
            <w:proofErr w:type="spellStart"/>
            <w:r w:rsidRPr="00851626">
              <w:rPr>
                <w:i/>
                <w:sz w:val="22"/>
                <w:szCs w:val="22"/>
              </w:rPr>
              <w:t>aureus</w:t>
            </w:r>
            <w:proofErr w:type="spellEnd"/>
            <w:r w:rsidRPr="00851626">
              <w:rPr>
                <w:i/>
                <w:sz w:val="22"/>
                <w:szCs w:val="22"/>
              </w:rPr>
              <w:t xml:space="preserve"> </w:t>
            </w:r>
            <w:r w:rsidRPr="00851626">
              <w:rPr>
                <w:sz w:val="22"/>
                <w:szCs w:val="22"/>
              </w:rPr>
              <w:t>(</w:t>
            </w:r>
            <w:proofErr w:type="spellStart"/>
            <w:r w:rsidRPr="00851626">
              <w:rPr>
                <w:sz w:val="22"/>
                <w:szCs w:val="22"/>
              </w:rPr>
              <w:t>meticilinui</w:t>
            </w:r>
            <w:proofErr w:type="spellEnd"/>
            <w:r w:rsidRPr="00851626">
              <w:rPr>
                <w:sz w:val="22"/>
                <w:szCs w:val="22"/>
              </w:rPr>
              <w:t xml:space="preserve"> jautrūs) </w:t>
            </w:r>
            <w:r w:rsidRPr="00851626">
              <w:rPr>
                <w:noProof/>
                <w:sz w:val="22"/>
                <w:szCs w:val="22"/>
              </w:rPr>
              <w:t>£</w:t>
            </w:r>
          </w:p>
          <w:p w:rsidR="00B1324C" w:rsidRPr="00851626" w:rsidRDefault="00B1324C" w:rsidP="00666AFB">
            <w:pPr>
              <w:rPr>
                <w:sz w:val="22"/>
                <w:szCs w:val="22"/>
              </w:rPr>
            </w:pPr>
            <w:r w:rsidRPr="00851626">
              <w:rPr>
                <w:sz w:val="22"/>
                <w:szCs w:val="22"/>
              </w:rPr>
              <w:t xml:space="preserve">Stafilokokai, kurie neturi </w:t>
            </w:r>
            <w:proofErr w:type="spellStart"/>
            <w:r w:rsidRPr="00851626">
              <w:rPr>
                <w:sz w:val="22"/>
                <w:szCs w:val="22"/>
              </w:rPr>
              <w:t>koaguliazės</w:t>
            </w:r>
            <w:proofErr w:type="spellEnd"/>
            <w:r w:rsidRPr="00851626">
              <w:rPr>
                <w:sz w:val="22"/>
                <w:szCs w:val="22"/>
              </w:rPr>
              <w:t xml:space="preserve"> (</w:t>
            </w:r>
            <w:proofErr w:type="spellStart"/>
            <w:r w:rsidRPr="00851626">
              <w:rPr>
                <w:sz w:val="22"/>
                <w:szCs w:val="22"/>
              </w:rPr>
              <w:t>meticilinui</w:t>
            </w:r>
            <w:proofErr w:type="spellEnd"/>
            <w:r w:rsidRPr="00851626">
              <w:rPr>
                <w:sz w:val="22"/>
                <w:szCs w:val="22"/>
              </w:rPr>
              <w:t xml:space="preserve"> jautrūs)</w:t>
            </w:r>
          </w:p>
          <w:p w:rsidR="00B1324C" w:rsidRPr="00851626" w:rsidRDefault="00B1324C" w:rsidP="00666AFB">
            <w:pPr>
              <w:rPr>
                <w:i/>
                <w:sz w:val="22"/>
                <w:szCs w:val="22"/>
              </w:rPr>
            </w:pPr>
            <w:proofErr w:type="spellStart"/>
            <w:r w:rsidRPr="00851626">
              <w:rPr>
                <w:i/>
                <w:sz w:val="22"/>
                <w:szCs w:val="22"/>
              </w:rPr>
              <w:t>Streptococcus</w:t>
            </w:r>
            <w:proofErr w:type="spellEnd"/>
            <w:r w:rsidRPr="00851626">
              <w:rPr>
                <w:i/>
                <w:sz w:val="22"/>
                <w:szCs w:val="22"/>
              </w:rPr>
              <w:t xml:space="preserve"> </w:t>
            </w:r>
            <w:proofErr w:type="spellStart"/>
            <w:r w:rsidRPr="00851626">
              <w:rPr>
                <w:i/>
                <w:sz w:val="22"/>
                <w:szCs w:val="22"/>
              </w:rPr>
              <w:t>agalactiae</w:t>
            </w:r>
            <w:proofErr w:type="spellEnd"/>
          </w:p>
          <w:p w:rsidR="00B1324C" w:rsidRPr="00851626" w:rsidRDefault="00B1324C" w:rsidP="00666AFB">
            <w:pPr>
              <w:rPr>
                <w:i/>
                <w:sz w:val="22"/>
                <w:szCs w:val="22"/>
                <w:vertAlign w:val="superscript"/>
              </w:rPr>
            </w:pPr>
            <w:proofErr w:type="spellStart"/>
            <w:r w:rsidRPr="00851626">
              <w:rPr>
                <w:i/>
                <w:sz w:val="22"/>
                <w:szCs w:val="22"/>
              </w:rPr>
              <w:t>Streptococcus</w:t>
            </w:r>
            <w:proofErr w:type="spellEnd"/>
            <w:r w:rsidRPr="00851626">
              <w:rPr>
                <w:i/>
                <w:sz w:val="22"/>
                <w:szCs w:val="22"/>
              </w:rPr>
              <w:t xml:space="preserve"> </w:t>
            </w:r>
            <w:proofErr w:type="spellStart"/>
            <w:r w:rsidRPr="00851626">
              <w:rPr>
                <w:i/>
                <w:sz w:val="22"/>
                <w:szCs w:val="22"/>
              </w:rPr>
              <w:t>pneumoniae</w:t>
            </w:r>
            <w:proofErr w:type="spellEnd"/>
            <w:r w:rsidRPr="00851626">
              <w:rPr>
                <w:i/>
                <w:sz w:val="22"/>
                <w:szCs w:val="22"/>
              </w:rPr>
              <w:t xml:space="preserve"> </w:t>
            </w:r>
            <w:r w:rsidRPr="00851626">
              <w:rPr>
                <w:sz w:val="22"/>
                <w:szCs w:val="22"/>
                <w:vertAlign w:val="superscript"/>
              </w:rPr>
              <w:t>1</w:t>
            </w:r>
          </w:p>
          <w:p w:rsidR="00B1324C" w:rsidRPr="00851626" w:rsidRDefault="00B1324C" w:rsidP="00666AFB">
            <w:pPr>
              <w:rPr>
                <w:i/>
                <w:sz w:val="22"/>
                <w:szCs w:val="22"/>
              </w:rPr>
            </w:pPr>
            <w:proofErr w:type="spellStart"/>
            <w:r w:rsidRPr="00851626">
              <w:rPr>
                <w:i/>
                <w:sz w:val="22"/>
                <w:szCs w:val="22"/>
              </w:rPr>
              <w:t>Streptococcus</w:t>
            </w:r>
            <w:proofErr w:type="spellEnd"/>
            <w:r w:rsidRPr="00851626">
              <w:rPr>
                <w:i/>
                <w:sz w:val="22"/>
                <w:szCs w:val="22"/>
              </w:rPr>
              <w:t xml:space="preserve"> </w:t>
            </w:r>
            <w:proofErr w:type="spellStart"/>
            <w:r w:rsidRPr="00851626">
              <w:rPr>
                <w:i/>
                <w:sz w:val="22"/>
                <w:szCs w:val="22"/>
              </w:rPr>
              <w:t>pyogenes</w:t>
            </w:r>
            <w:proofErr w:type="spellEnd"/>
            <w:r w:rsidRPr="00851626">
              <w:rPr>
                <w:sz w:val="22"/>
                <w:szCs w:val="22"/>
              </w:rPr>
              <w:t xml:space="preserve"> ir kiti beta hemoliziniai streptokokai</w:t>
            </w:r>
          </w:p>
          <w:p w:rsidR="00B1324C" w:rsidRPr="00851626" w:rsidRDefault="00B1324C" w:rsidP="00666AFB">
            <w:pPr>
              <w:rPr>
                <w:sz w:val="22"/>
                <w:szCs w:val="22"/>
              </w:rPr>
            </w:pPr>
            <w:proofErr w:type="spellStart"/>
            <w:r w:rsidRPr="00851626">
              <w:rPr>
                <w:i/>
                <w:sz w:val="22"/>
                <w:szCs w:val="22"/>
              </w:rPr>
              <w:t>Streptococcus</w:t>
            </w:r>
            <w:proofErr w:type="spellEnd"/>
            <w:r w:rsidRPr="00851626">
              <w:rPr>
                <w:i/>
                <w:sz w:val="22"/>
                <w:szCs w:val="22"/>
              </w:rPr>
              <w:t xml:space="preserve"> </w:t>
            </w:r>
            <w:proofErr w:type="spellStart"/>
            <w:r w:rsidRPr="00851626">
              <w:rPr>
                <w:i/>
                <w:sz w:val="22"/>
                <w:szCs w:val="22"/>
              </w:rPr>
              <w:t>viridans</w:t>
            </w:r>
            <w:proofErr w:type="spellEnd"/>
            <w:r w:rsidRPr="00851626">
              <w:rPr>
                <w:i/>
                <w:sz w:val="22"/>
                <w:szCs w:val="22"/>
              </w:rPr>
              <w:t xml:space="preserve"> </w:t>
            </w:r>
            <w:r w:rsidRPr="00851626">
              <w:rPr>
                <w:sz w:val="22"/>
                <w:szCs w:val="22"/>
              </w:rPr>
              <w:t>grupė</w:t>
            </w:r>
          </w:p>
          <w:p w:rsidR="00B1324C" w:rsidRPr="00851626" w:rsidRDefault="00B1324C" w:rsidP="00666AFB">
            <w:pPr>
              <w:rPr>
                <w:sz w:val="22"/>
                <w:szCs w:val="22"/>
                <w:u w:val="single"/>
              </w:rPr>
            </w:pPr>
          </w:p>
          <w:p w:rsidR="00B1324C" w:rsidRPr="00851626" w:rsidRDefault="00B1324C" w:rsidP="00666AFB">
            <w:pPr>
              <w:rPr>
                <w:i/>
                <w:sz w:val="22"/>
                <w:szCs w:val="22"/>
              </w:rPr>
            </w:pPr>
            <w:proofErr w:type="spellStart"/>
            <w:r w:rsidRPr="00851626">
              <w:rPr>
                <w:sz w:val="22"/>
                <w:szCs w:val="22"/>
                <w:u w:val="single"/>
              </w:rPr>
              <w:t>Gramneigiami</w:t>
            </w:r>
            <w:proofErr w:type="spellEnd"/>
            <w:r w:rsidRPr="00851626">
              <w:rPr>
                <w:sz w:val="22"/>
                <w:szCs w:val="22"/>
                <w:u w:val="single"/>
              </w:rPr>
              <w:t xml:space="preserve"> </w:t>
            </w:r>
            <w:proofErr w:type="spellStart"/>
            <w:r w:rsidRPr="00851626">
              <w:rPr>
                <w:sz w:val="22"/>
                <w:szCs w:val="22"/>
                <w:u w:val="single"/>
              </w:rPr>
              <w:t>aerobai</w:t>
            </w:r>
            <w:proofErr w:type="spellEnd"/>
          </w:p>
          <w:p w:rsidR="00B1324C" w:rsidRPr="00851626" w:rsidRDefault="00B1324C" w:rsidP="00666AFB">
            <w:pPr>
              <w:keepNext/>
              <w:rPr>
                <w:noProof/>
                <w:sz w:val="22"/>
                <w:szCs w:val="22"/>
              </w:rPr>
            </w:pPr>
            <w:r w:rsidRPr="00851626">
              <w:rPr>
                <w:i/>
                <w:noProof/>
                <w:sz w:val="22"/>
                <w:szCs w:val="22"/>
              </w:rPr>
              <w:t xml:space="preserve">Capnocytophaga </w:t>
            </w:r>
            <w:r w:rsidRPr="00851626">
              <w:rPr>
                <w:noProof/>
                <w:sz w:val="22"/>
                <w:szCs w:val="22"/>
              </w:rPr>
              <w:t>padermės</w:t>
            </w:r>
          </w:p>
          <w:p w:rsidR="00B1324C" w:rsidRPr="00851626" w:rsidRDefault="00B1324C" w:rsidP="00666AFB">
            <w:pPr>
              <w:keepNext/>
              <w:rPr>
                <w:i/>
                <w:noProof/>
                <w:sz w:val="22"/>
                <w:szCs w:val="22"/>
              </w:rPr>
            </w:pPr>
            <w:r w:rsidRPr="00851626">
              <w:rPr>
                <w:i/>
                <w:noProof/>
                <w:sz w:val="22"/>
                <w:szCs w:val="22"/>
              </w:rPr>
              <w:t>Eikenella corrodens</w:t>
            </w:r>
          </w:p>
          <w:p w:rsidR="00B1324C" w:rsidRPr="00851626" w:rsidRDefault="00B1324C" w:rsidP="00666AFB">
            <w:pPr>
              <w:rPr>
                <w:i/>
                <w:sz w:val="22"/>
                <w:szCs w:val="22"/>
                <w:vertAlign w:val="superscript"/>
              </w:rPr>
            </w:pPr>
            <w:proofErr w:type="spellStart"/>
            <w:r w:rsidRPr="00851626">
              <w:rPr>
                <w:i/>
                <w:sz w:val="22"/>
                <w:szCs w:val="22"/>
              </w:rPr>
              <w:t>Haemophilus</w:t>
            </w:r>
            <w:proofErr w:type="spellEnd"/>
            <w:r w:rsidRPr="00851626">
              <w:rPr>
                <w:i/>
                <w:sz w:val="22"/>
                <w:szCs w:val="22"/>
              </w:rPr>
              <w:t xml:space="preserve"> </w:t>
            </w:r>
            <w:proofErr w:type="spellStart"/>
            <w:r w:rsidRPr="00851626">
              <w:rPr>
                <w:i/>
                <w:sz w:val="22"/>
                <w:szCs w:val="22"/>
              </w:rPr>
              <w:t>influenzae</w:t>
            </w:r>
            <w:proofErr w:type="spellEnd"/>
            <w:r w:rsidRPr="00851626">
              <w:rPr>
                <w:sz w:val="22"/>
                <w:szCs w:val="22"/>
              </w:rPr>
              <w:t xml:space="preserve"> </w:t>
            </w:r>
            <w:r w:rsidRPr="00851626">
              <w:rPr>
                <w:sz w:val="22"/>
                <w:szCs w:val="22"/>
                <w:vertAlign w:val="superscript"/>
              </w:rPr>
              <w:t>2</w:t>
            </w:r>
          </w:p>
          <w:p w:rsidR="00B1324C" w:rsidRPr="00851626" w:rsidRDefault="00B1324C" w:rsidP="00666AFB">
            <w:pPr>
              <w:rPr>
                <w:sz w:val="22"/>
                <w:szCs w:val="22"/>
                <w:vertAlign w:val="superscript"/>
              </w:rPr>
            </w:pPr>
            <w:proofErr w:type="spellStart"/>
            <w:r w:rsidRPr="00851626">
              <w:rPr>
                <w:i/>
                <w:sz w:val="22"/>
                <w:szCs w:val="22"/>
              </w:rPr>
              <w:t>Moraxella</w:t>
            </w:r>
            <w:proofErr w:type="spellEnd"/>
            <w:r w:rsidRPr="00851626">
              <w:rPr>
                <w:i/>
                <w:sz w:val="22"/>
                <w:szCs w:val="22"/>
              </w:rPr>
              <w:t xml:space="preserve"> </w:t>
            </w:r>
            <w:proofErr w:type="spellStart"/>
            <w:r w:rsidRPr="00851626">
              <w:rPr>
                <w:i/>
                <w:sz w:val="22"/>
                <w:szCs w:val="22"/>
              </w:rPr>
              <w:t>catarrhalis</w:t>
            </w:r>
            <w:proofErr w:type="spellEnd"/>
          </w:p>
          <w:p w:rsidR="00B1324C" w:rsidRPr="00851626" w:rsidRDefault="00B1324C" w:rsidP="00666AFB">
            <w:pPr>
              <w:rPr>
                <w:i/>
                <w:sz w:val="22"/>
                <w:szCs w:val="22"/>
              </w:rPr>
            </w:pPr>
            <w:proofErr w:type="spellStart"/>
            <w:r w:rsidRPr="00851626">
              <w:rPr>
                <w:i/>
                <w:sz w:val="22"/>
                <w:szCs w:val="22"/>
              </w:rPr>
              <w:t>Pasteurella</w:t>
            </w:r>
            <w:proofErr w:type="spellEnd"/>
            <w:r w:rsidRPr="00851626">
              <w:rPr>
                <w:i/>
                <w:sz w:val="22"/>
                <w:szCs w:val="22"/>
              </w:rPr>
              <w:t xml:space="preserve"> </w:t>
            </w:r>
            <w:proofErr w:type="spellStart"/>
            <w:r w:rsidRPr="00851626">
              <w:rPr>
                <w:i/>
                <w:sz w:val="22"/>
                <w:szCs w:val="22"/>
              </w:rPr>
              <w:t>multocida</w:t>
            </w:r>
            <w:proofErr w:type="spellEnd"/>
          </w:p>
          <w:p w:rsidR="00B1324C" w:rsidRPr="00851626" w:rsidRDefault="00B1324C" w:rsidP="00666AFB">
            <w:pPr>
              <w:rPr>
                <w:i/>
                <w:sz w:val="22"/>
                <w:szCs w:val="22"/>
              </w:rPr>
            </w:pPr>
          </w:p>
          <w:p w:rsidR="00B1324C" w:rsidRPr="00851626" w:rsidRDefault="00B1324C" w:rsidP="00666AFB">
            <w:pPr>
              <w:rPr>
                <w:sz w:val="22"/>
                <w:szCs w:val="22"/>
                <w:u w:val="single"/>
              </w:rPr>
            </w:pPr>
            <w:proofErr w:type="spellStart"/>
            <w:r w:rsidRPr="00851626">
              <w:rPr>
                <w:sz w:val="22"/>
                <w:szCs w:val="22"/>
                <w:u w:val="single"/>
              </w:rPr>
              <w:t>Anaerobai</w:t>
            </w:r>
            <w:proofErr w:type="spellEnd"/>
          </w:p>
          <w:p w:rsidR="00B1324C" w:rsidRPr="00851626" w:rsidRDefault="00B1324C" w:rsidP="00666AFB">
            <w:pPr>
              <w:rPr>
                <w:sz w:val="22"/>
                <w:szCs w:val="22"/>
              </w:rPr>
            </w:pPr>
            <w:proofErr w:type="spellStart"/>
            <w:r w:rsidRPr="00851626">
              <w:rPr>
                <w:i/>
                <w:sz w:val="22"/>
                <w:szCs w:val="22"/>
              </w:rPr>
              <w:t>Bacteroides</w:t>
            </w:r>
            <w:proofErr w:type="spellEnd"/>
            <w:r w:rsidRPr="00851626">
              <w:rPr>
                <w:i/>
                <w:sz w:val="22"/>
                <w:szCs w:val="22"/>
              </w:rPr>
              <w:t xml:space="preserve"> </w:t>
            </w:r>
            <w:proofErr w:type="spellStart"/>
            <w:r w:rsidRPr="00851626">
              <w:rPr>
                <w:i/>
                <w:sz w:val="22"/>
                <w:szCs w:val="22"/>
              </w:rPr>
              <w:t>fragilis</w:t>
            </w:r>
            <w:proofErr w:type="spellEnd"/>
          </w:p>
          <w:p w:rsidR="00B1324C" w:rsidRPr="00851626" w:rsidRDefault="00B1324C" w:rsidP="00666AFB">
            <w:pPr>
              <w:rPr>
                <w:i/>
                <w:sz w:val="22"/>
                <w:szCs w:val="22"/>
              </w:rPr>
            </w:pPr>
            <w:proofErr w:type="spellStart"/>
            <w:r w:rsidRPr="00851626">
              <w:rPr>
                <w:i/>
                <w:sz w:val="22"/>
                <w:szCs w:val="22"/>
              </w:rPr>
              <w:t>Fusobacterium</w:t>
            </w:r>
            <w:proofErr w:type="spellEnd"/>
            <w:r w:rsidRPr="00851626">
              <w:rPr>
                <w:i/>
                <w:sz w:val="22"/>
                <w:szCs w:val="22"/>
              </w:rPr>
              <w:t xml:space="preserve"> </w:t>
            </w:r>
            <w:proofErr w:type="spellStart"/>
            <w:r w:rsidRPr="00851626">
              <w:rPr>
                <w:i/>
                <w:sz w:val="22"/>
                <w:szCs w:val="22"/>
              </w:rPr>
              <w:t>nucleatum</w:t>
            </w:r>
            <w:proofErr w:type="spellEnd"/>
          </w:p>
          <w:p w:rsidR="00B1324C" w:rsidRPr="00851626" w:rsidRDefault="00B1324C" w:rsidP="00666AFB">
            <w:pPr>
              <w:rPr>
                <w:sz w:val="22"/>
                <w:szCs w:val="22"/>
              </w:rPr>
            </w:pPr>
            <w:proofErr w:type="spellStart"/>
            <w:r w:rsidRPr="00851626">
              <w:rPr>
                <w:i/>
                <w:sz w:val="22"/>
                <w:szCs w:val="22"/>
              </w:rPr>
              <w:t>Prevotella</w:t>
            </w:r>
            <w:proofErr w:type="spellEnd"/>
            <w:r w:rsidRPr="00851626">
              <w:rPr>
                <w:sz w:val="22"/>
                <w:szCs w:val="22"/>
              </w:rPr>
              <w:t xml:space="preserve"> padermės</w:t>
            </w:r>
          </w:p>
          <w:p w:rsidR="00B1324C" w:rsidRPr="00851626" w:rsidRDefault="00B1324C" w:rsidP="00666AFB">
            <w:pPr>
              <w:rPr>
                <w:i/>
                <w:sz w:val="22"/>
                <w:szCs w:val="22"/>
              </w:rPr>
            </w:pPr>
          </w:p>
        </w:tc>
      </w:tr>
      <w:tr w:rsidR="00B1324C" w:rsidRPr="00851626" w:rsidTr="00666AFB">
        <w:tc>
          <w:tcPr>
            <w:tcW w:w="852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both"/>
              <w:rPr>
                <w:sz w:val="22"/>
                <w:szCs w:val="22"/>
                <w:u w:val="single"/>
              </w:rPr>
            </w:pPr>
            <w:r w:rsidRPr="00851626">
              <w:rPr>
                <w:sz w:val="22"/>
                <w:szCs w:val="22"/>
                <w:u w:val="single"/>
              </w:rPr>
              <w:t>Padermės, kurių įgytas atsparumas gali kelti problemų</w:t>
            </w:r>
          </w:p>
        </w:tc>
      </w:tr>
      <w:tr w:rsidR="00B1324C" w:rsidRPr="00851626" w:rsidTr="00666AFB">
        <w:tc>
          <w:tcPr>
            <w:tcW w:w="852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u w:val="single"/>
              </w:rPr>
            </w:pPr>
            <w:proofErr w:type="spellStart"/>
            <w:r w:rsidRPr="00851626">
              <w:rPr>
                <w:sz w:val="22"/>
                <w:szCs w:val="22"/>
                <w:u w:val="single"/>
              </w:rPr>
              <w:t>Gramteigiami</w:t>
            </w:r>
            <w:proofErr w:type="spellEnd"/>
            <w:r w:rsidRPr="00851626">
              <w:rPr>
                <w:sz w:val="22"/>
                <w:szCs w:val="22"/>
                <w:u w:val="single"/>
              </w:rPr>
              <w:t xml:space="preserve"> </w:t>
            </w:r>
            <w:proofErr w:type="spellStart"/>
            <w:r w:rsidRPr="00851626">
              <w:rPr>
                <w:sz w:val="22"/>
                <w:szCs w:val="22"/>
                <w:u w:val="single"/>
              </w:rPr>
              <w:t>aerobai</w:t>
            </w:r>
            <w:proofErr w:type="spellEnd"/>
          </w:p>
          <w:p w:rsidR="00B1324C" w:rsidRPr="00851626" w:rsidRDefault="00B1324C" w:rsidP="00666AFB">
            <w:pPr>
              <w:rPr>
                <w:sz w:val="22"/>
                <w:szCs w:val="22"/>
              </w:rPr>
            </w:pPr>
            <w:proofErr w:type="spellStart"/>
            <w:r w:rsidRPr="00851626">
              <w:rPr>
                <w:i/>
                <w:sz w:val="22"/>
                <w:szCs w:val="22"/>
              </w:rPr>
              <w:t>Enterococcus</w:t>
            </w:r>
            <w:proofErr w:type="spellEnd"/>
            <w:r w:rsidRPr="00851626">
              <w:rPr>
                <w:i/>
                <w:sz w:val="22"/>
                <w:szCs w:val="22"/>
              </w:rPr>
              <w:t xml:space="preserve"> </w:t>
            </w:r>
            <w:proofErr w:type="spellStart"/>
            <w:r w:rsidRPr="00851626">
              <w:rPr>
                <w:i/>
                <w:sz w:val="22"/>
                <w:szCs w:val="22"/>
              </w:rPr>
              <w:t>faecium</w:t>
            </w:r>
            <w:proofErr w:type="spellEnd"/>
            <w:r w:rsidRPr="00851626">
              <w:rPr>
                <w:i/>
                <w:sz w:val="22"/>
                <w:szCs w:val="22"/>
              </w:rPr>
              <w:t xml:space="preserve"> </w:t>
            </w:r>
            <w:r w:rsidRPr="00851626">
              <w:rPr>
                <w:sz w:val="22"/>
                <w:szCs w:val="22"/>
              </w:rPr>
              <w:t>$</w:t>
            </w:r>
          </w:p>
          <w:p w:rsidR="00B1324C" w:rsidRPr="00851626" w:rsidRDefault="00B1324C" w:rsidP="00666AFB">
            <w:pPr>
              <w:rPr>
                <w:sz w:val="22"/>
                <w:szCs w:val="22"/>
                <w:u w:val="single"/>
              </w:rPr>
            </w:pPr>
          </w:p>
          <w:p w:rsidR="00B1324C" w:rsidRPr="00851626" w:rsidRDefault="00B1324C" w:rsidP="00666AFB">
            <w:pPr>
              <w:keepNext/>
              <w:rPr>
                <w:i/>
                <w:sz w:val="22"/>
                <w:szCs w:val="22"/>
              </w:rPr>
            </w:pPr>
            <w:proofErr w:type="spellStart"/>
            <w:r w:rsidRPr="00851626">
              <w:rPr>
                <w:sz w:val="22"/>
                <w:szCs w:val="22"/>
                <w:u w:val="single"/>
              </w:rPr>
              <w:t>Gramneigiami</w:t>
            </w:r>
            <w:proofErr w:type="spellEnd"/>
            <w:r w:rsidRPr="00851626">
              <w:rPr>
                <w:sz w:val="22"/>
                <w:szCs w:val="22"/>
                <w:u w:val="single"/>
              </w:rPr>
              <w:t xml:space="preserve"> </w:t>
            </w:r>
            <w:proofErr w:type="spellStart"/>
            <w:r w:rsidRPr="00851626">
              <w:rPr>
                <w:sz w:val="22"/>
                <w:szCs w:val="22"/>
                <w:u w:val="single"/>
              </w:rPr>
              <w:t>aerobai</w:t>
            </w:r>
            <w:proofErr w:type="spellEnd"/>
          </w:p>
          <w:p w:rsidR="00B1324C" w:rsidRPr="00851626" w:rsidRDefault="00B1324C" w:rsidP="00666AFB">
            <w:pPr>
              <w:rPr>
                <w:i/>
                <w:sz w:val="22"/>
                <w:szCs w:val="22"/>
                <w:vertAlign w:val="superscript"/>
              </w:rPr>
            </w:pPr>
            <w:proofErr w:type="spellStart"/>
            <w:r w:rsidRPr="00851626">
              <w:rPr>
                <w:i/>
                <w:sz w:val="22"/>
                <w:szCs w:val="22"/>
              </w:rPr>
              <w:t>Escherichia</w:t>
            </w:r>
            <w:proofErr w:type="spellEnd"/>
            <w:r w:rsidRPr="00851626">
              <w:rPr>
                <w:i/>
                <w:sz w:val="22"/>
                <w:szCs w:val="22"/>
              </w:rPr>
              <w:t xml:space="preserve"> coli</w:t>
            </w:r>
          </w:p>
          <w:p w:rsidR="00B1324C" w:rsidRPr="00851626" w:rsidRDefault="00B1324C" w:rsidP="00666AFB">
            <w:pPr>
              <w:rPr>
                <w:i/>
                <w:sz w:val="22"/>
                <w:szCs w:val="22"/>
              </w:rPr>
            </w:pPr>
            <w:proofErr w:type="spellStart"/>
            <w:r w:rsidRPr="00851626">
              <w:rPr>
                <w:i/>
                <w:sz w:val="22"/>
                <w:szCs w:val="22"/>
              </w:rPr>
              <w:t>Klebsiella</w:t>
            </w:r>
            <w:proofErr w:type="spellEnd"/>
            <w:r w:rsidRPr="00851626">
              <w:rPr>
                <w:i/>
                <w:sz w:val="22"/>
                <w:szCs w:val="22"/>
              </w:rPr>
              <w:t xml:space="preserve"> </w:t>
            </w:r>
            <w:proofErr w:type="spellStart"/>
            <w:r w:rsidRPr="00851626">
              <w:rPr>
                <w:i/>
                <w:sz w:val="22"/>
                <w:szCs w:val="22"/>
              </w:rPr>
              <w:t>oxytoca</w:t>
            </w:r>
            <w:proofErr w:type="spellEnd"/>
          </w:p>
          <w:p w:rsidR="00B1324C" w:rsidRPr="00851626" w:rsidRDefault="00B1324C" w:rsidP="00666AFB">
            <w:pPr>
              <w:rPr>
                <w:i/>
                <w:sz w:val="22"/>
                <w:szCs w:val="22"/>
              </w:rPr>
            </w:pPr>
            <w:proofErr w:type="spellStart"/>
            <w:r w:rsidRPr="00851626">
              <w:rPr>
                <w:i/>
                <w:sz w:val="22"/>
                <w:szCs w:val="22"/>
              </w:rPr>
              <w:t>Klebsiella</w:t>
            </w:r>
            <w:proofErr w:type="spellEnd"/>
            <w:r w:rsidRPr="00851626">
              <w:rPr>
                <w:i/>
                <w:sz w:val="22"/>
                <w:szCs w:val="22"/>
              </w:rPr>
              <w:t xml:space="preserve"> </w:t>
            </w:r>
            <w:proofErr w:type="spellStart"/>
            <w:r w:rsidRPr="00851626">
              <w:rPr>
                <w:i/>
                <w:sz w:val="22"/>
                <w:szCs w:val="22"/>
              </w:rPr>
              <w:t>pneumoniae</w:t>
            </w:r>
            <w:proofErr w:type="spellEnd"/>
          </w:p>
          <w:p w:rsidR="00B1324C" w:rsidRPr="00851626" w:rsidRDefault="00B1324C" w:rsidP="00666AFB">
            <w:pPr>
              <w:rPr>
                <w:i/>
                <w:sz w:val="22"/>
                <w:szCs w:val="22"/>
              </w:rPr>
            </w:pPr>
            <w:proofErr w:type="spellStart"/>
            <w:r w:rsidRPr="00851626">
              <w:rPr>
                <w:i/>
                <w:sz w:val="22"/>
                <w:szCs w:val="22"/>
              </w:rPr>
              <w:t>Proteus</w:t>
            </w:r>
            <w:proofErr w:type="spellEnd"/>
            <w:r w:rsidRPr="00851626">
              <w:rPr>
                <w:i/>
                <w:sz w:val="22"/>
                <w:szCs w:val="22"/>
              </w:rPr>
              <w:t xml:space="preserve"> </w:t>
            </w:r>
            <w:proofErr w:type="spellStart"/>
            <w:r w:rsidRPr="00851626">
              <w:rPr>
                <w:i/>
                <w:sz w:val="22"/>
                <w:szCs w:val="22"/>
              </w:rPr>
              <w:t>mirabilis</w:t>
            </w:r>
            <w:proofErr w:type="spellEnd"/>
          </w:p>
          <w:p w:rsidR="00B1324C" w:rsidRPr="00851626" w:rsidRDefault="00B1324C" w:rsidP="00666AFB">
            <w:pPr>
              <w:rPr>
                <w:i/>
                <w:sz w:val="22"/>
                <w:szCs w:val="22"/>
              </w:rPr>
            </w:pPr>
            <w:proofErr w:type="spellStart"/>
            <w:r w:rsidRPr="00851626">
              <w:rPr>
                <w:i/>
                <w:sz w:val="22"/>
                <w:szCs w:val="22"/>
              </w:rPr>
              <w:t>Proteus</w:t>
            </w:r>
            <w:proofErr w:type="spellEnd"/>
            <w:r w:rsidRPr="00851626">
              <w:rPr>
                <w:i/>
                <w:sz w:val="22"/>
                <w:szCs w:val="22"/>
              </w:rPr>
              <w:t xml:space="preserve"> </w:t>
            </w:r>
            <w:proofErr w:type="spellStart"/>
            <w:r w:rsidRPr="00851626">
              <w:rPr>
                <w:i/>
                <w:sz w:val="22"/>
                <w:szCs w:val="22"/>
              </w:rPr>
              <w:t>vulgaris</w:t>
            </w:r>
            <w:proofErr w:type="spellEnd"/>
          </w:p>
          <w:p w:rsidR="00B1324C" w:rsidRPr="00851626" w:rsidRDefault="00B1324C" w:rsidP="00666AFB">
            <w:pPr>
              <w:rPr>
                <w:i/>
                <w:sz w:val="22"/>
                <w:szCs w:val="22"/>
              </w:rPr>
            </w:pPr>
          </w:p>
        </w:tc>
      </w:tr>
      <w:tr w:rsidR="00B1324C" w:rsidRPr="00851626" w:rsidTr="00666AFB">
        <w:tc>
          <w:tcPr>
            <w:tcW w:w="852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both"/>
              <w:rPr>
                <w:sz w:val="22"/>
                <w:szCs w:val="22"/>
                <w:u w:val="single"/>
              </w:rPr>
            </w:pPr>
            <w:r w:rsidRPr="00851626">
              <w:rPr>
                <w:sz w:val="22"/>
                <w:szCs w:val="22"/>
                <w:u w:val="single"/>
              </w:rPr>
              <w:t>Iš prigimties atsparūs mikroorganizmai</w:t>
            </w:r>
          </w:p>
        </w:tc>
      </w:tr>
      <w:tr w:rsidR="00B1324C" w:rsidRPr="00851626" w:rsidTr="00666AFB">
        <w:tc>
          <w:tcPr>
            <w:tcW w:w="852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u w:val="single"/>
              </w:rPr>
            </w:pPr>
            <w:proofErr w:type="spellStart"/>
            <w:r w:rsidRPr="00851626">
              <w:rPr>
                <w:sz w:val="22"/>
                <w:szCs w:val="22"/>
                <w:u w:val="single"/>
              </w:rPr>
              <w:t>Gramneigiami</w:t>
            </w:r>
            <w:proofErr w:type="spellEnd"/>
            <w:r w:rsidRPr="00851626">
              <w:rPr>
                <w:sz w:val="22"/>
                <w:szCs w:val="22"/>
                <w:u w:val="single"/>
              </w:rPr>
              <w:t xml:space="preserve"> </w:t>
            </w:r>
            <w:proofErr w:type="spellStart"/>
            <w:r w:rsidRPr="00851626">
              <w:rPr>
                <w:sz w:val="22"/>
                <w:szCs w:val="22"/>
                <w:u w:val="single"/>
              </w:rPr>
              <w:t>aerobai</w:t>
            </w:r>
            <w:proofErr w:type="spellEnd"/>
          </w:p>
          <w:p w:rsidR="00B1324C" w:rsidRPr="00851626" w:rsidRDefault="00B1324C" w:rsidP="00666AFB">
            <w:pPr>
              <w:rPr>
                <w:sz w:val="22"/>
                <w:szCs w:val="22"/>
              </w:rPr>
            </w:pPr>
            <w:proofErr w:type="spellStart"/>
            <w:r w:rsidRPr="00851626">
              <w:rPr>
                <w:i/>
                <w:sz w:val="22"/>
                <w:szCs w:val="22"/>
              </w:rPr>
              <w:t>Acinetobacter</w:t>
            </w:r>
            <w:proofErr w:type="spellEnd"/>
            <w:r w:rsidRPr="00851626">
              <w:rPr>
                <w:i/>
                <w:sz w:val="22"/>
                <w:szCs w:val="22"/>
              </w:rPr>
              <w:t xml:space="preserve"> </w:t>
            </w:r>
            <w:r w:rsidRPr="00851626">
              <w:rPr>
                <w:sz w:val="22"/>
                <w:szCs w:val="22"/>
              </w:rPr>
              <w:t>padermės</w:t>
            </w:r>
          </w:p>
          <w:p w:rsidR="00B1324C" w:rsidRPr="00851626" w:rsidRDefault="00B1324C" w:rsidP="00666AFB">
            <w:pPr>
              <w:rPr>
                <w:i/>
                <w:noProof/>
                <w:sz w:val="22"/>
                <w:szCs w:val="22"/>
                <w:lang w:val="pt-BR"/>
              </w:rPr>
            </w:pPr>
            <w:r w:rsidRPr="00851626">
              <w:rPr>
                <w:i/>
                <w:noProof/>
                <w:sz w:val="22"/>
                <w:szCs w:val="22"/>
                <w:lang w:val="pt-BR"/>
              </w:rPr>
              <w:t>Citrobacter freundii</w:t>
            </w:r>
          </w:p>
          <w:p w:rsidR="00B1324C" w:rsidRPr="00851626" w:rsidRDefault="00B1324C" w:rsidP="00666AFB">
            <w:pPr>
              <w:rPr>
                <w:sz w:val="22"/>
                <w:szCs w:val="22"/>
              </w:rPr>
            </w:pPr>
            <w:proofErr w:type="spellStart"/>
            <w:r w:rsidRPr="00851626">
              <w:rPr>
                <w:i/>
                <w:sz w:val="22"/>
                <w:szCs w:val="22"/>
              </w:rPr>
              <w:t>Enterobacter</w:t>
            </w:r>
            <w:proofErr w:type="spellEnd"/>
            <w:r w:rsidRPr="00851626">
              <w:rPr>
                <w:sz w:val="22"/>
                <w:szCs w:val="22"/>
              </w:rPr>
              <w:t xml:space="preserve"> padermės</w:t>
            </w:r>
          </w:p>
          <w:p w:rsidR="00B1324C" w:rsidRPr="00851626" w:rsidRDefault="00B1324C" w:rsidP="00666AFB">
            <w:pPr>
              <w:rPr>
                <w:i/>
                <w:sz w:val="22"/>
                <w:szCs w:val="22"/>
              </w:rPr>
            </w:pPr>
            <w:r w:rsidRPr="00851626">
              <w:rPr>
                <w:i/>
                <w:noProof/>
                <w:sz w:val="22"/>
                <w:szCs w:val="22"/>
                <w:lang w:val="it-IT"/>
              </w:rPr>
              <w:t>Legionella pneumophila</w:t>
            </w:r>
          </w:p>
          <w:p w:rsidR="00B1324C" w:rsidRPr="00851626" w:rsidRDefault="00B1324C" w:rsidP="00666AFB">
            <w:pPr>
              <w:rPr>
                <w:i/>
                <w:sz w:val="22"/>
                <w:szCs w:val="22"/>
              </w:rPr>
            </w:pPr>
            <w:proofErr w:type="spellStart"/>
            <w:r w:rsidRPr="00851626">
              <w:rPr>
                <w:i/>
                <w:sz w:val="22"/>
                <w:szCs w:val="22"/>
              </w:rPr>
              <w:t>Morganella</w:t>
            </w:r>
            <w:proofErr w:type="spellEnd"/>
            <w:r w:rsidRPr="00851626">
              <w:rPr>
                <w:i/>
                <w:sz w:val="22"/>
                <w:szCs w:val="22"/>
              </w:rPr>
              <w:t xml:space="preserve"> </w:t>
            </w:r>
            <w:proofErr w:type="spellStart"/>
            <w:r w:rsidRPr="00851626">
              <w:rPr>
                <w:i/>
                <w:sz w:val="22"/>
                <w:szCs w:val="22"/>
              </w:rPr>
              <w:t>morganii</w:t>
            </w:r>
            <w:proofErr w:type="spellEnd"/>
          </w:p>
          <w:p w:rsidR="00B1324C" w:rsidRPr="00851626" w:rsidRDefault="00B1324C" w:rsidP="00666AFB">
            <w:pPr>
              <w:rPr>
                <w:noProof/>
                <w:sz w:val="22"/>
                <w:szCs w:val="22"/>
                <w:lang w:val="pt-BR"/>
              </w:rPr>
            </w:pPr>
            <w:r w:rsidRPr="00851626">
              <w:rPr>
                <w:i/>
                <w:noProof/>
                <w:sz w:val="22"/>
                <w:szCs w:val="22"/>
                <w:lang w:val="pt-BR"/>
              </w:rPr>
              <w:t xml:space="preserve">Providencia </w:t>
            </w:r>
            <w:r w:rsidRPr="00851626">
              <w:rPr>
                <w:sz w:val="22"/>
                <w:szCs w:val="22"/>
              </w:rPr>
              <w:t>padermės</w:t>
            </w:r>
          </w:p>
          <w:p w:rsidR="00B1324C" w:rsidRPr="00851626" w:rsidRDefault="00B1324C" w:rsidP="00666AFB">
            <w:pPr>
              <w:rPr>
                <w:sz w:val="22"/>
                <w:szCs w:val="22"/>
              </w:rPr>
            </w:pPr>
            <w:proofErr w:type="spellStart"/>
            <w:r w:rsidRPr="00851626">
              <w:rPr>
                <w:i/>
                <w:sz w:val="22"/>
                <w:szCs w:val="22"/>
              </w:rPr>
              <w:t>Pseudomonas</w:t>
            </w:r>
            <w:proofErr w:type="spellEnd"/>
            <w:r w:rsidRPr="00851626">
              <w:rPr>
                <w:i/>
                <w:sz w:val="22"/>
                <w:szCs w:val="22"/>
              </w:rPr>
              <w:t xml:space="preserve"> </w:t>
            </w:r>
            <w:r w:rsidRPr="00851626">
              <w:rPr>
                <w:sz w:val="22"/>
                <w:szCs w:val="22"/>
              </w:rPr>
              <w:t>padermės</w:t>
            </w:r>
          </w:p>
          <w:p w:rsidR="00B1324C" w:rsidRPr="00851626" w:rsidRDefault="00B1324C" w:rsidP="00666AFB">
            <w:pPr>
              <w:rPr>
                <w:sz w:val="22"/>
                <w:szCs w:val="22"/>
              </w:rPr>
            </w:pPr>
            <w:proofErr w:type="spellStart"/>
            <w:r w:rsidRPr="00851626">
              <w:rPr>
                <w:i/>
                <w:sz w:val="22"/>
                <w:szCs w:val="22"/>
              </w:rPr>
              <w:t>Serratia</w:t>
            </w:r>
            <w:proofErr w:type="spellEnd"/>
            <w:r w:rsidRPr="00851626">
              <w:rPr>
                <w:i/>
                <w:sz w:val="22"/>
                <w:szCs w:val="22"/>
              </w:rPr>
              <w:t xml:space="preserve"> </w:t>
            </w:r>
            <w:r w:rsidRPr="00851626">
              <w:rPr>
                <w:sz w:val="22"/>
                <w:szCs w:val="22"/>
              </w:rPr>
              <w:t>padermės</w:t>
            </w:r>
          </w:p>
          <w:p w:rsidR="00B1324C" w:rsidRPr="00851626" w:rsidRDefault="00B1324C" w:rsidP="00666AFB">
            <w:pPr>
              <w:rPr>
                <w:i/>
                <w:sz w:val="22"/>
                <w:szCs w:val="22"/>
              </w:rPr>
            </w:pPr>
            <w:proofErr w:type="spellStart"/>
            <w:r w:rsidRPr="00851626">
              <w:rPr>
                <w:i/>
                <w:sz w:val="22"/>
                <w:szCs w:val="22"/>
              </w:rPr>
              <w:t>Stenotrophomonas</w:t>
            </w:r>
            <w:proofErr w:type="spellEnd"/>
            <w:r w:rsidRPr="00851626">
              <w:rPr>
                <w:i/>
                <w:sz w:val="22"/>
                <w:szCs w:val="22"/>
              </w:rPr>
              <w:t xml:space="preserve"> </w:t>
            </w:r>
            <w:proofErr w:type="spellStart"/>
            <w:r w:rsidRPr="00851626">
              <w:rPr>
                <w:i/>
                <w:sz w:val="22"/>
                <w:szCs w:val="22"/>
              </w:rPr>
              <w:t>maltophilia</w:t>
            </w:r>
            <w:proofErr w:type="spellEnd"/>
          </w:p>
          <w:p w:rsidR="00B1324C" w:rsidRPr="00851626" w:rsidRDefault="00B1324C" w:rsidP="00666AFB">
            <w:pPr>
              <w:rPr>
                <w:sz w:val="22"/>
                <w:szCs w:val="22"/>
              </w:rPr>
            </w:pPr>
          </w:p>
          <w:p w:rsidR="00B1324C" w:rsidRPr="00851626" w:rsidRDefault="00B1324C" w:rsidP="00666AFB">
            <w:pPr>
              <w:rPr>
                <w:sz w:val="22"/>
                <w:szCs w:val="22"/>
                <w:u w:val="single"/>
              </w:rPr>
            </w:pPr>
            <w:r w:rsidRPr="00851626">
              <w:rPr>
                <w:sz w:val="22"/>
                <w:szCs w:val="22"/>
                <w:u w:val="single"/>
              </w:rPr>
              <w:t>Kiti mikroorganizmai</w:t>
            </w:r>
          </w:p>
          <w:p w:rsidR="00B1324C" w:rsidRPr="00851626" w:rsidRDefault="00B1324C" w:rsidP="00666AFB">
            <w:pPr>
              <w:rPr>
                <w:sz w:val="22"/>
                <w:szCs w:val="22"/>
              </w:rPr>
            </w:pPr>
            <w:proofErr w:type="spellStart"/>
            <w:r w:rsidRPr="00851626">
              <w:rPr>
                <w:i/>
                <w:sz w:val="22"/>
                <w:szCs w:val="22"/>
              </w:rPr>
              <w:t>Chlamydophila</w:t>
            </w:r>
            <w:proofErr w:type="spellEnd"/>
            <w:r w:rsidRPr="00851626">
              <w:rPr>
                <w:i/>
                <w:sz w:val="22"/>
                <w:szCs w:val="22"/>
              </w:rPr>
              <w:t xml:space="preserve"> </w:t>
            </w:r>
            <w:proofErr w:type="spellStart"/>
            <w:r w:rsidRPr="00851626">
              <w:rPr>
                <w:i/>
                <w:sz w:val="22"/>
                <w:szCs w:val="22"/>
              </w:rPr>
              <w:t>pneumoniae</w:t>
            </w:r>
            <w:proofErr w:type="spellEnd"/>
          </w:p>
          <w:p w:rsidR="00B1324C" w:rsidRPr="00851626" w:rsidRDefault="00B1324C" w:rsidP="00666AFB">
            <w:pPr>
              <w:rPr>
                <w:i/>
                <w:noProof/>
                <w:sz w:val="22"/>
                <w:szCs w:val="22"/>
              </w:rPr>
            </w:pPr>
            <w:r w:rsidRPr="00851626">
              <w:rPr>
                <w:i/>
                <w:noProof/>
                <w:sz w:val="22"/>
                <w:szCs w:val="22"/>
              </w:rPr>
              <w:t>Chlamydophila psittaci</w:t>
            </w:r>
          </w:p>
          <w:p w:rsidR="00B1324C" w:rsidRPr="00851626" w:rsidRDefault="00B1324C" w:rsidP="00666AFB">
            <w:pPr>
              <w:rPr>
                <w:noProof/>
                <w:sz w:val="22"/>
                <w:szCs w:val="22"/>
              </w:rPr>
            </w:pPr>
            <w:r w:rsidRPr="00851626">
              <w:rPr>
                <w:i/>
                <w:noProof/>
                <w:sz w:val="22"/>
                <w:szCs w:val="22"/>
              </w:rPr>
              <w:t>Coxiella burnetti</w:t>
            </w:r>
          </w:p>
          <w:p w:rsidR="00B1324C" w:rsidRPr="00851626" w:rsidRDefault="00B1324C" w:rsidP="00666AFB">
            <w:pPr>
              <w:rPr>
                <w:i/>
                <w:sz w:val="22"/>
                <w:szCs w:val="22"/>
              </w:rPr>
            </w:pPr>
            <w:proofErr w:type="spellStart"/>
            <w:r w:rsidRPr="00851626">
              <w:rPr>
                <w:i/>
                <w:sz w:val="22"/>
                <w:szCs w:val="22"/>
              </w:rPr>
              <w:t>Mycoplasma</w:t>
            </w:r>
            <w:proofErr w:type="spellEnd"/>
            <w:r w:rsidRPr="00851626">
              <w:rPr>
                <w:i/>
                <w:sz w:val="22"/>
                <w:szCs w:val="22"/>
              </w:rPr>
              <w:t xml:space="preserve"> </w:t>
            </w:r>
            <w:proofErr w:type="spellStart"/>
            <w:r w:rsidRPr="00851626">
              <w:rPr>
                <w:i/>
                <w:sz w:val="22"/>
                <w:szCs w:val="22"/>
              </w:rPr>
              <w:t>pneumoniae</w:t>
            </w:r>
            <w:proofErr w:type="spellEnd"/>
          </w:p>
          <w:p w:rsidR="00B1324C" w:rsidRPr="00851626" w:rsidRDefault="00B1324C" w:rsidP="00666AFB">
            <w:pPr>
              <w:rPr>
                <w:i/>
                <w:sz w:val="22"/>
                <w:szCs w:val="22"/>
              </w:rPr>
            </w:pPr>
          </w:p>
        </w:tc>
      </w:tr>
      <w:tr w:rsidR="00B1324C" w:rsidRPr="00851626" w:rsidTr="00666AFB">
        <w:tc>
          <w:tcPr>
            <w:tcW w:w="852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 Natūralus vidutinis jautrumas, jeigu nėra įgyto atsparumo mechanizmo.</w:t>
            </w:r>
          </w:p>
          <w:p w:rsidR="00B1324C" w:rsidRPr="00851626" w:rsidRDefault="00B1324C" w:rsidP="00666AFB">
            <w:pPr>
              <w:rPr>
                <w:sz w:val="22"/>
                <w:szCs w:val="22"/>
              </w:rPr>
            </w:pPr>
            <w:r w:rsidRPr="00851626">
              <w:rPr>
                <w:sz w:val="22"/>
                <w:szCs w:val="22"/>
              </w:rPr>
              <w:t xml:space="preserve">£ Visi </w:t>
            </w:r>
            <w:proofErr w:type="spellStart"/>
            <w:r w:rsidRPr="00851626">
              <w:rPr>
                <w:sz w:val="22"/>
                <w:szCs w:val="22"/>
              </w:rPr>
              <w:t>meticilinui</w:t>
            </w:r>
            <w:proofErr w:type="spellEnd"/>
            <w:r w:rsidRPr="00851626">
              <w:rPr>
                <w:sz w:val="22"/>
                <w:szCs w:val="22"/>
              </w:rPr>
              <w:t xml:space="preserve"> atsparūs stafilokokai yra atsparūs </w:t>
            </w:r>
            <w:proofErr w:type="spellStart"/>
            <w:r w:rsidRPr="00851626">
              <w:rPr>
                <w:sz w:val="22"/>
                <w:szCs w:val="22"/>
              </w:rPr>
              <w:t>amoksicilinui</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rūgščiai.</w:t>
            </w:r>
          </w:p>
          <w:p w:rsidR="00B1324C" w:rsidRPr="00851626" w:rsidRDefault="00B1324C" w:rsidP="00666AFB">
            <w:pPr>
              <w:rPr>
                <w:sz w:val="22"/>
                <w:szCs w:val="22"/>
              </w:rPr>
            </w:pPr>
            <w:r w:rsidRPr="00851626">
              <w:rPr>
                <w:sz w:val="22"/>
                <w:szCs w:val="22"/>
                <w:vertAlign w:val="superscript"/>
              </w:rPr>
              <w:t>1</w:t>
            </w:r>
            <w:r w:rsidRPr="00851626">
              <w:rPr>
                <w:sz w:val="22"/>
                <w:szCs w:val="22"/>
              </w:rPr>
              <w:t xml:space="preserve"> </w:t>
            </w:r>
            <w:proofErr w:type="spellStart"/>
            <w:r w:rsidRPr="00851626">
              <w:rPr>
                <w:i/>
                <w:sz w:val="22"/>
                <w:szCs w:val="22"/>
              </w:rPr>
              <w:t>Streptococcus</w:t>
            </w:r>
            <w:proofErr w:type="spellEnd"/>
            <w:r w:rsidRPr="00851626">
              <w:rPr>
                <w:i/>
                <w:sz w:val="22"/>
                <w:szCs w:val="22"/>
              </w:rPr>
              <w:t xml:space="preserve"> </w:t>
            </w:r>
            <w:proofErr w:type="spellStart"/>
            <w:r w:rsidRPr="00851626">
              <w:rPr>
                <w:i/>
                <w:sz w:val="22"/>
                <w:szCs w:val="22"/>
              </w:rPr>
              <w:t>pneumoniae</w:t>
            </w:r>
            <w:proofErr w:type="spellEnd"/>
            <w:r w:rsidRPr="00851626">
              <w:rPr>
                <w:sz w:val="22"/>
                <w:szCs w:val="22"/>
              </w:rPr>
              <w:t xml:space="preserve">, kurie yra atsparūs penicilinui, šiuo </w:t>
            </w:r>
            <w:proofErr w:type="spellStart"/>
            <w:r w:rsidRPr="00851626">
              <w:rPr>
                <w:sz w:val="22"/>
                <w:szCs w:val="22"/>
              </w:rPr>
              <w:t>amoksicilino</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rūgšties preparatu gydyti negalima (žr. 4.2 ir 4.4 skyrius).</w:t>
            </w:r>
          </w:p>
          <w:p w:rsidR="00B1324C" w:rsidRPr="00851626" w:rsidRDefault="00B1324C" w:rsidP="00666AFB">
            <w:pPr>
              <w:rPr>
                <w:sz w:val="22"/>
                <w:szCs w:val="22"/>
              </w:rPr>
            </w:pPr>
            <w:r w:rsidRPr="00851626">
              <w:rPr>
                <w:sz w:val="22"/>
                <w:szCs w:val="22"/>
                <w:vertAlign w:val="superscript"/>
              </w:rPr>
              <w:t>2</w:t>
            </w:r>
            <w:r w:rsidRPr="00851626">
              <w:rPr>
                <w:sz w:val="22"/>
                <w:szCs w:val="22"/>
              </w:rPr>
              <w:t xml:space="preserve"> Kai kuriose ES šalyse dažniau kaip 10 % atvejų nustatomos padermės, kurių jautrumas susilpnėjęs.</w:t>
            </w:r>
          </w:p>
        </w:tc>
      </w:tr>
    </w:tbl>
    <w:p w:rsidR="00B1324C" w:rsidRPr="00851626" w:rsidRDefault="00B1324C" w:rsidP="00B1324C">
      <w:pPr>
        <w:rPr>
          <w:b/>
          <w:sz w:val="22"/>
          <w:szCs w:val="22"/>
        </w:rPr>
      </w:pPr>
    </w:p>
    <w:p w:rsidR="00B1324C" w:rsidRPr="00851626" w:rsidRDefault="00B1324C" w:rsidP="00B1324C">
      <w:pPr>
        <w:pStyle w:val="PI-2EMEASMCA"/>
        <w:ind w:left="0" w:firstLine="0"/>
        <w:rPr>
          <w:bCs/>
        </w:rPr>
      </w:pPr>
    </w:p>
    <w:p w:rsidR="00B1324C" w:rsidRPr="00851626" w:rsidRDefault="00B1324C" w:rsidP="00B1324C">
      <w:pPr>
        <w:pStyle w:val="PI-2EMEASMCA"/>
        <w:ind w:left="0" w:firstLine="0"/>
      </w:pPr>
      <w:r w:rsidRPr="00851626">
        <w:rPr>
          <w:b w:val="0"/>
          <w:bCs/>
        </w:rPr>
        <w:t xml:space="preserve"> </w:t>
      </w:r>
      <w:r w:rsidRPr="00851626">
        <w:t>5.2</w:t>
      </w:r>
      <w:r w:rsidRPr="00851626">
        <w:tab/>
      </w:r>
      <w:proofErr w:type="spellStart"/>
      <w:r w:rsidRPr="00851626">
        <w:t>Farmakokinetinės</w:t>
      </w:r>
      <w:proofErr w:type="spellEnd"/>
      <w:r w:rsidRPr="00851626">
        <w:t xml:space="preserve"> savybės</w:t>
      </w:r>
    </w:p>
    <w:p w:rsidR="00B1324C" w:rsidRPr="00851626" w:rsidRDefault="00B1324C" w:rsidP="00B1324C">
      <w:pPr>
        <w:pStyle w:val="BTEMEASMCA"/>
      </w:pPr>
    </w:p>
    <w:p w:rsidR="00B1324C" w:rsidRPr="00851626" w:rsidRDefault="00B1324C" w:rsidP="00B1324C">
      <w:pPr>
        <w:pStyle w:val="Pagrindinistekstas"/>
        <w:spacing w:after="0"/>
        <w:rPr>
          <w:sz w:val="22"/>
          <w:szCs w:val="22"/>
          <w:u w:val="single"/>
        </w:rPr>
      </w:pPr>
      <w:r w:rsidRPr="00851626">
        <w:rPr>
          <w:sz w:val="22"/>
          <w:szCs w:val="22"/>
          <w:u w:val="single"/>
        </w:rPr>
        <w:t>Absorbcija</w:t>
      </w:r>
    </w:p>
    <w:p w:rsidR="00B1324C" w:rsidRPr="00851626" w:rsidRDefault="00B1324C" w:rsidP="00B1324C">
      <w:pPr>
        <w:keepNext/>
        <w:tabs>
          <w:tab w:val="left" w:pos="0"/>
        </w:tabs>
        <w:rPr>
          <w:sz w:val="22"/>
          <w:szCs w:val="22"/>
        </w:rPr>
      </w:pPr>
      <w:proofErr w:type="spellStart"/>
      <w:r w:rsidRPr="00851626">
        <w:rPr>
          <w:sz w:val="22"/>
          <w:szCs w:val="22"/>
        </w:rPr>
        <w:lastRenderedPageBreak/>
        <w:t>Amoksicilino</w:t>
      </w:r>
      <w:proofErr w:type="spellEnd"/>
      <w:r w:rsidRPr="00851626">
        <w:rPr>
          <w:sz w:val="22"/>
          <w:szCs w:val="22"/>
        </w:rPr>
        <w:t xml:space="preserve"> ir </w:t>
      </w:r>
      <w:proofErr w:type="spellStart"/>
      <w:r w:rsidRPr="00851626">
        <w:rPr>
          <w:sz w:val="22"/>
          <w:szCs w:val="22"/>
        </w:rPr>
        <w:t>klavulano</w:t>
      </w:r>
      <w:proofErr w:type="spellEnd"/>
      <w:r w:rsidRPr="00851626">
        <w:rPr>
          <w:sz w:val="22"/>
          <w:szCs w:val="22"/>
        </w:rPr>
        <w:t xml:space="preserve"> rūgštis visiškai ištirpta vandeniniame tirpale, kurio pH fiziologinis. Išgėrus vaistinio preparato, abi veikliosios medžiagos greitai absorbuojamos. </w:t>
      </w:r>
      <w:proofErr w:type="spellStart"/>
      <w:r w:rsidRPr="00851626">
        <w:rPr>
          <w:sz w:val="22"/>
          <w:szCs w:val="22"/>
        </w:rPr>
        <w:t>Amoksicilinas</w:t>
      </w:r>
      <w:proofErr w:type="spellEnd"/>
      <w:r w:rsidRPr="00851626">
        <w:rPr>
          <w:sz w:val="22"/>
          <w:szCs w:val="22"/>
        </w:rPr>
        <w:t xml:space="preserve"> ir </w:t>
      </w:r>
      <w:proofErr w:type="spellStart"/>
      <w:r w:rsidRPr="00851626">
        <w:rPr>
          <w:sz w:val="22"/>
          <w:szCs w:val="22"/>
        </w:rPr>
        <w:t>klavulano</w:t>
      </w:r>
      <w:proofErr w:type="spellEnd"/>
      <w:r w:rsidRPr="00851626">
        <w:rPr>
          <w:sz w:val="22"/>
          <w:szCs w:val="22"/>
        </w:rPr>
        <w:t xml:space="preserve"> rūgštis geriausiai absorbuojamos, kai vaistinio preparato vartojama pradėjus valgyti. Per burną pavartotų </w:t>
      </w:r>
      <w:proofErr w:type="spellStart"/>
      <w:r w:rsidRPr="00851626">
        <w:rPr>
          <w:sz w:val="22"/>
          <w:szCs w:val="22"/>
        </w:rPr>
        <w:t>amoksicilino</w:t>
      </w:r>
      <w:proofErr w:type="spellEnd"/>
      <w:r w:rsidRPr="00851626">
        <w:rPr>
          <w:sz w:val="22"/>
          <w:szCs w:val="22"/>
        </w:rPr>
        <w:t xml:space="preserve"> ir </w:t>
      </w:r>
      <w:proofErr w:type="spellStart"/>
      <w:r w:rsidRPr="00851626">
        <w:rPr>
          <w:sz w:val="22"/>
          <w:szCs w:val="22"/>
        </w:rPr>
        <w:t>klavulano</w:t>
      </w:r>
      <w:proofErr w:type="spellEnd"/>
      <w:r w:rsidRPr="00851626">
        <w:rPr>
          <w:sz w:val="22"/>
          <w:szCs w:val="22"/>
        </w:rPr>
        <w:t xml:space="preserve"> rūgšties biologinis prieinamumas yra maždaug 70 %. Abiejų medžiagų savybės plazmoje panašios, abiejų medžiagų didžiausia koncentracija plazmoje atsiranda (</w:t>
      </w:r>
      <w:proofErr w:type="spellStart"/>
      <w:r w:rsidRPr="00851626">
        <w:rPr>
          <w:sz w:val="22"/>
          <w:szCs w:val="22"/>
        </w:rPr>
        <w:t>T</w:t>
      </w:r>
      <w:r w:rsidRPr="00851626">
        <w:rPr>
          <w:sz w:val="22"/>
          <w:szCs w:val="22"/>
          <w:vertAlign w:val="subscript"/>
        </w:rPr>
        <w:t>max</w:t>
      </w:r>
      <w:proofErr w:type="spellEnd"/>
      <w:r w:rsidRPr="00851626">
        <w:rPr>
          <w:sz w:val="22"/>
          <w:szCs w:val="22"/>
        </w:rPr>
        <w:t>) maždaug per vieną valandą.</w:t>
      </w:r>
    </w:p>
    <w:p w:rsidR="00B1324C" w:rsidRPr="00851626" w:rsidRDefault="00B1324C" w:rsidP="00B1324C">
      <w:pPr>
        <w:rPr>
          <w:sz w:val="22"/>
          <w:szCs w:val="22"/>
        </w:rPr>
      </w:pPr>
    </w:p>
    <w:p w:rsidR="00B1324C" w:rsidRPr="00851626" w:rsidRDefault="00B1324C" w:rsidP="00B1324C">
      <w:pPr>
        <w:keepNext/>
        <w:rPr>
          <w:sz w:val="22"/>
          <w:szCs w:val="22"/>
        </w:rPr>
      </w:pPr>
      <w:r w:rsidRPr="00851626">
        <w:rPr>
          <w:sz w:val="22"/>
          <w:szCs w:val="22"/>
        </w:rPr>
        <w:t xml:space="preserve">Toliau parodyti tyrimo, kurio metu sveiki savanoriai grupėse nevalgę vartojo </w:t>
      </w:r>
      <w:proofErr w:type="spellStart"/>
      <w:r w:rsidRPr="00851626">
        <w:rPr>
          <w:sz w:val="22"/>
          <w:szCs w:val="22"/>
        </w:rPr>
        <w:t>amoksiciliną</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rūgštį (500 mg/125 mg tabletes tris kartus per parą), </w:t>
      </w:r>
      <w:proofErr w:type="spellStart"/>
      <w:r w:rsidRPr="00851626">
        <w:rPr>
          <w:sz w:val="22"/>
          <w:szCs w:val="22"/>
        </w:rPr>
        <w:t>farmakokinetikos</w:t>
      </w:r>
      <w:proofErr w:type="spellEnd"/>
      <w:r w:rsidRPr="00851626">
        <w:rPr>
          <w:sz w:val="22"/>
          <w:szCs w:val="22"/>
        </w:rPr>
        <w:t xml:space="preserve"> duomenys.</w:t>
      </w:r>
    </w:p>
    <w:p w:rsidR="00B1324C" w:rsidRPr="00851626" w:rsidRDefault="00B1324C" w:rsidP="00B1324C">
      <w:pPr>
        <w:keepNext/>
        <w:rPr>
          <w:i/>
          <w:sz w:val="22"/>
          <w:szCs w:val="22"/>
        </w:rPr>
      </w:pPr>
    </w:p>
    <w:tbl>
      <w:tblPr>
        <w:tblW w:w="0" w:type="auto"/>
        <w:tblInd w:w="108" w:type="dxa"/>
        <w:tblLayout w:type="fixed"/>
        <w:tblLook w:val="0000" w:firstRow="0" w:lastRow="0" w:firstColumn="0" w:lastColumn="0" w:noHBand="0" w:noVBand="0"/>
      </w:tblPr>
      <w:tblGrid>
        <w:gridCol w:w="2040"/>
        <w:gridCol w:w="1159"/>
        <w:gridCol w:w="1416"/>
        <w:gridCol w:w="1447"/>
        <w:gridCol w:w="1382"/>
        <w:gridCol w:w="1340"/>
      </w:tblGrid>
      <w:tr w:rsidR="00B1324C" w:rsidRPr="00851626" w:rsidTr="00666AFB">
        <w:trPr>
          <w:cantSplit/>
        </w:trPr>
        <w:tc>
          <w:tcPr>
            <w:tcW w:w="8784" w:type="dxa"/>
            <w:gridSpan w:val="6"/>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 xml:space="preserve">Vidutiniai (± SN) </w:t>
            </w:r>
            <w:proofErr w:type="spellStart"/>
            <w:r w:rsidRPr="00851626">
              <w:rPr>
                <w:sz w:val="22"/>
                <w:szCs w:val="22"/>
              </w:rPr>
              <w:t>farmakokinetikos</w:t>
            </w:r>
            <w:proofErr w:type="spellEnd"/>
            <w:r w:rsidRPr="00851626">
              <w:rPr>
                <w:sz w:val="22"/>
                <w:szCs w:val="22"/>
              </w:rPr>
              <w:t xml:space="preserve"> rodmenys</w:t>
            </w:r>
          </w:p>
          <w:p w:rsidR="00B1324C" w:rsidRPr="00851626" w:rsidRDefault="00B1324C" w:rsidP="00666AFB">
            <w:pPr>
              <w:rPr>
                <w:sz w:val="22"/>
                <w:szCs w:val="22"/>
              </w:rPr>
            </w:pPr>
          </w:p>
        </w:tc>
      </w:tr>
      <w:tr w:rsidR="00B1324C" w:rsidRPr="00851626" w:rsidTr="00666AFB">
        <w:trPr>
          <w:cantSplit/>
        </w:trPr>
        <w:tc>
          <w:tcPr>
            <w:tcW w:w="2040"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Vartota veiklioji medžiaga</w:t>
            </w:r>
          </w:p>
        </w:tc>
        <w:tc>
          <w:tcPr>
            <w:tcW w:w="1159"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keepNext/>
              <w:jc w:val="center"/>
              <w:rPr>
                <w:sz w:val="22"/>
                <w:szCs w:val="22"/>
              </w:rPr>
            </w:pPr>
            <w:r w:rsidRPr="00851626">
              <w:rPr>
                <w:sz w:val="22"/>
                <w:szCs w:val="22"/>
              </w:rPr>
              <w:t>Dozė</w:t>
            </w:r>
          </w:p>
          <w:p w:rsidR="00B1324C" w:rsidRPr="00851626" w:rsidRDefault="00B1324C" w:rsidP="00666AFB">
            <w:pPr>
              <w:keepNext/>
              <w:jc w:val="center"/>
              <w:rPr>
                <w:sz w:val="22"/>
                <w:szCs w:val="22"/>
              </w:rPr>
            </w:pPr>
            <w:r w:rsidRPr="00851626">
              <w:rPr>
                <w:sz w:val="22"/>
                <w:szCs w:val="22"/>
              </w:rPr>
              <w:t>(mg)</w:t>
            </w:r>
          </w:p>
        </w:tc>
        <w:tc>
          <w:tcPr>
            <w:tcW w:w="1416"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keepNext/>
              <w:jc w:val="center"/>
              <w:rPr>
                <w:sz w:val="22"/>
                <w:szCs w:val="22"/>
              </w:rPr>
            </w:pPr>
            <w:proofErr w:type="spellStart"/>
            <w:r w:rsidRPr="00851626">
              <w:rPr>
                <w:sz w:val="22"/>
                <w:szCs w:val="22"/>
              </w:rPr>
              <w:t>C</w:t>
            </w:r>
            <w:r w:rsidRPr="00851626">
              <w:rPr>
                <w:sz w:val="22"/>
                <w:szCs w:val="22"/>
                <w:vertAlign w:val="subscript"/>
              </w:rPr>
              <w:t>max</w:t>
            </w:r>
            <w:proofErr w:type="spellEnd"/>
          </w:p>
          <w:p w:rsidR="00B1324C" w:rsidRPr="00851626" w:rsidRDefault="00B1324C" w:rsidP="00666AFB">
            <w:pPr>
              <w:keepNext/>
              <w:jc w:val="center"/>
              <w:rPr>
                <w:sz w:val="22"/>
                <w:szCs w:val="22"/>
              </w:rPr>
            </w:pPr>
            <w:r w:rsidRPr="00851626">
              <w:rPr>
                <w:sz w:val="22"/>
                <w:szCs w:val="22"/>
              </w:rPr>
              <w:t>(</w:t>
            </w:r>
            <w:r w:rsidRPr="00851626">
              <w:rPr>
                <w:sz w:val="22"/>
                <w:szCs w:val="22"/>
              </w:rPr>
              <w:sym w:font="Symbol" w:char="006D"/>
            </w:r>
            <w:r w:rsidRPr="00851626">
              <w:rPr>
                <w:sz w:val="22"/>
                <w:szCs w:val="22"/>
              </w:rPr>
              <w:t>g/ml)</w:t>
            </w:r>
          </w:p>
        </w:tc>
        <w:tc>
          <w:tcPr>
            <w:tcW w:w="1447"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keepNext/>
              <w:jc w:val="center"/>
              <w:rPr>
                <w:sz w:val="22"/>
                <w:szCs w:val="22"/>
              </w:rPr>
            </w:pPr>
            <w:proofErr w:type="spellStart"/>
            <w:r w:rsidRPr="00851626">
              <w:rPr>
                <w:sz w:val="22"/>
                <w:szCs w:val="22"/>
              </w:rPr>
              <w:t>T</w:t>
            </w:r>
            <w:r w:rsidRPr="00851626">
              <w:rPr>
                <w:sz w:val="22"/>
                <w:szCs w:val="22"/>
                <w:vertAlign w:val="subscript"/>
              </w:rPr>
              <w:t>max</w:t>
            </w:r>
            <w:proofErr w:type="spellEnd"/>
            <w:r w:rsidRPr="00851626">
              <w:rPr>
                <w:sz w:val="22"/>
                <w:szCs w:val="22"/>
              </w:rPr>
              <w:t xml:space="preserve"> *</w:t>
            </w:r>
          </w:p>
          <w:p w:rsidR="00B1324C" w:rsidRPr="00851626" w:rsidRDefault="00B1324C" w:rsidP="00666AFB">
            <w:pPr>
              <w:keepNext/>
              <w:jc w:val="center"/>
              <w:rPr>
                <w:sz w:val="22"/>
                <w:szCs w:val="22"/>
              </w:rPr>
            </w:pPr>
            <w:r w:rsidRPr="00851626">
              <w:rPr>
                <w:sz w:val="22"/>
                <w:szCs w:val="22"/>
              </w:rPr>
              <w:t>(val.)</w:t>
            </w:r>
          </w:p>
        </w:tc>
        <w:tc>
          <w:tcPr>
            <w:tcW w:w="138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keepNext/>
              <w:jc w:val="center"/>
              <w:rPr>
                <w:sz w:val="22"/>
                <w:szCs w:val="22"/>
              </w:rPr>
            </w:pPr>
            <w:r w:rsidRPr="00851626">
              <w:rPr>
                <w:sz w:val="22"/>
                <w:szCs w:val="22"/>
              </w:rPr>
              <w:t>AUC</w:t>
            </w:r>
            <w:r w:rsidRPr="00851626">
              <w:rPr>
                <w:sz w:val="22"/>
                <w:szCs w:val="22"/>
                <w:vertAlign w:val="subscript"/>
              </w:rPr>
              <w:t>(0</w:t>
            </w:r>
            <w:r w:rsidRPr="00851626">
              <w:rPr>
                <w:sz w:val="22"/>
                <w:szCs w:val="22"/>
                <w:vertAlign w:val="subscript"/>
              </w:rPr>
              <w:noBreakHyphen/>
              <w:t>24)</w:t>
            </w:r>
          </w:p>
          <w:p w:rsidR="00B1324C" w:rsidRPr="00851626" w:rsidRDefault="00B1324C" w:rsidP="00666AFB">
            <w:pPr>
              <w:keepNext/>
              <w:jc w:val="center"/>
              <w:rPr>
                <w:sz w:val="22"/>
                <w:szCs w:val="22"/>
              </w:rPr>
            </w:pPr>
            <w:r w:rsidRPr="00851626">
              <w:rPr>
                <w:sz w:val="22"/>
                <w:szCs w:val="22"/>
              </w:rPr>
              <w:t>(</w:t>
            </w:r>
            <w:r w:rsidRPr="00851626">
              <w:rPr>
                <w:sz w:val="22"/>
                <w:szCs w:val="22"/>
              </w:rPr>
              <w:sym w:font="Symbol" w:char="006D"/>
            </w:r>
            <w:proofErr w:type="spellStart"/>
            <w:r w:rsidRPr="00851626">
              <w:rPr>
                <w:sz w:val="22"/>
                <w:szCs w:val="22"/>
              </w:rPr>
              <w:t>g.val</w:t>
            </w:r>
            <w:proofErr w:type="spellEnd"/>
            <w:r w:rsidRPr="00851626">
              <w:rPr>
                <w:sz w:val="22"/>
                <w:szCs w:val="22"/>
              </w:rPr>
              <w:t>./ml)</w:t>
            </w:r>
          </w:p>
        </w:tc>
        <w:tc>
          <w:tcPr>
            <w:tcW w:w="1340"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keepNext/>
              <w:jc w:val="center"/>
              <w:rPr>
                <w:sz w:val="22"/>
                <w:szCs w:val="22"/>
              </w:rPr>
            </w:pPr>
            <w:r w:rsidRPr="00851626">
              <w:rPr>
                <w:sz w:val="22"/>
                <w:szCs w:val="22"/>
              </w:rPr>
              <w:t>T</w:t>
            </w:r>
            <w:r w:rsidRPr="00851626">
              <w:rPr>
                <w:sz w:val="22"/>
                <w:szCs w:val="22"/>
                <w:vertAlign w:val="subscript"/>
              </w:rPr>
              <w:t>1/2</w:t>
            </w:r>
          </w:p>
          <w:p w:rsidR="00B1324C" w:rsidRPr="00851626" w:rsidRDefault="00B1324C" w:rsidP="00666AFB">
            <w:pPr>
              <w:keepNext/>
              <w:jc w:val="center"/>
              <w:rPr>
                <w:sz w:val="22"/>
                <w:szCs w:val="22"/>
              </w:rPr>
            </w:pPr>
            <w:r w:rsidRPr="00851626">
              <w:rPr>
                <w:sz w:val="22"/>
                <w:szCs w:val="22"/>
              </w:rPr>
              <w:t>(val.)</w:t>
            </w:r>
          </w:p>
        </w:tc>
      </w:tr>
      <w:tr w:rsidR="00B1324C" w:rsidRPr="00851626" w:rsidTr="00666AFB">
        <w:trPr>
          <w:cantSplit/>
        </w:trPr>
        <w:tc>
          <w:tcPr>
            <w:tcW w:w="8784" w:type="dxa"/>
            <w:gridSpan w:val="6"/>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proofErr w:type="spellStart"/>
            <w:r w:rsidRPr="00851626">
              <w:rPr>
                <w:sz w:val="22"/>
                <w:szCs w:val="22"/>
              </w:rPr>
              <w:t>Amoksicilinas</w:t>
            </w:r>
            <w:proofErr w:type="spellEnd"/>
          </w:p>
        </w:tc>
      </w:tr>
      <w:tr w:rsidR="00B1324C" w:rsidRPr="00851626" w:rsidTr="00666AFB">
        <w:trPr>
          <w:cantSplit/>
        </w:trPr>
        <w:tc>
          <w:tcPr>
            <w:tcW w:w="2040"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AMX/KR</w:t>
            </w:r>
          </w:p>
          <w:p w:rsidR="00B1324C" w:rsidRPr="00851626" w:rsidRDefault="00B1324C" w:rsidP="00666AFB">
            <w:pPr>
              <w:rPr>
                <w:sz w:val="22"/>
                <w:szCs w:val="22"/>
              </w:rPr>
            </w:pPr>
            <w:r w:rsidRPr="00851626">
              <w:rPr>
                <w:sz w:val="22"/>
                <w:szCs w:val="22"/>
              </w:rPr>
              <w:t>500 mg/125 mg</w:t>
            </w:r>
          </w:p>
        </w:tc>
        <w:tc>
          <w:tcPr>
            <w:tcW w:w="1159"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500</w:t>
            </w:r>
          </w:p>
        </w:tc>
        <w:tc>
          <w:tcPr>
            <w:tcW w:w="1416"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7,19</w:t>
            </w:r>
          </w:p>
          <w:p w:rsidR="00B1324C" w:rsidRPr="00851626" w:rsidRDefault="00B1324C" w:rsidP="00666AFB">
            <w:pPr>
              <w:jc w:val="center"/>
              <w:rPr>
                <w:sz w:val="22"/>
                <w:szCs w:val="22"/>
              </w:rPr>
            </w:pPr>
            <w:r w:rsidRPr="00851626">
              <w:rPr>
                <w:sz w:val="22"/>
                <w:szCs w:val="22"/>
              </w:rPr>
              <w:t>± 2,26</w:t>
            </w:r>
          </w:p>
        </w:tc>
        <w:tc>
          <w:tcPr>
            <w:tcW w:w="1447"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1,5</w:t>
            </w:r>
          </w:p>
          <w:p w:rsidR="00B1324C" w:rsidRPr="00851626" w:rsidRDefault="00B1324C" w:rsidP="00666AFB">
            <w:pPr>
              <w:jc w:val="center"/>
              <w:rPr>
                <w:sz w:val="22"/>
                <w:szCs w:val="22"/>
              </w:rPr>
            </w:pPr>
            <w:r w:rsidRPr="00851626">
              <w:rPr>
                <w:sz w:val="22"/>
                <w:szCs w:val="22"/>
              </w:rPr>
              <w:t>(1,0</w:t>
            </w:r>
            <w:r w:rsidRPr="00851626">
              <w:rPr>
                <w:sz w:val="22"/>
                <w:szCs w:val="22"/>
              </w:rPr>
              <w:noBreakHyphen/>
              <w:t>2,5)</w:t>
            </w:r>
          </w:p>
        </w:tc>
        <w:tc>
          <w:tcPr>
            <w:tcW w:w="138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53,5</w:t>
            </w:r>
          </w:p>
          <w:p w:rsidR="00B1324C" w:rsidRPr="00851626" w:rsidRDefault="00B1324C" w:rsidP="00666AFB">
            <w:pPr>
              <w:jc w:val="center"/>
              <w:rPr>
                <w:sz w:val="22"/>
                <w:szCs w:val="22"/>
              </w:rPr>
            </w:pPr>
            <w:r w:rsidRPr="00851626">
              <w:rPr>
                <w:sz w:val="22"/>
                <w:szCs w:val="22"/>
              </w:rPr>
              <w:t>± 8,87</w:t>
            </w:r>
          </w:p>
        </w:tc>
        <w:tc>
          <w:tcPr>
            <w:tcW w:w="1340"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1,15</w:t>
            </w:r>
          </w:p>
          <w:p w:rsidR="00B1324C" w:rsidRPr="00851626" w:rsidRDefault="00B1324C" w:rsidP="00666AFB">
            <w:pPr>
              <w:jc w:val="center"/>
              <w:rPr>
                <w:sz w:val="22"/>
                <w:szCs w:val="22"/>
              </w:rPr>
            </w:pPr>
            <w:r w:rsidRPr="00851626">
              <w:rPr>
                <w:sz w:val="22"/>
                <w:szCs w:val="22"/>
              </w:rPr>
              <w:t>± 0,20</w:t>
            </w:r>
          </w:p>
        </w:tc>
      </w:tr>
      <w:tr w:rsidR="00B1324C" w:rsidRPr="00851626" w:rsidTr="00666AFB">
        <w:trPr>
          <w:cantSplit/>
        </w:trPr>
        <w:tc>
          <w:tcPr>
            <w:tcW w:w="8784" w:type="dxa"/>
            <w:gridSpan w:val="6"/>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proofErr w:type="spellStart"/>
            <w:r w:rsidRPr="00851626">
              <w:rPr>
                <w:sz w:val="22"/>
                <w:szCs w:val="22"/>
              </w:rPr>
              <w:t>Klavulano</w:t>
            </w:r>
            <w:proofErr w:type="spellEnd"/>
            <w:r w:rsidRPr="00851626">
              <w:rPr>
                <w:sz w:val="22"/>
                <w:szCs w:val="22"/>
              </w:rPr>
              <w:t xml:space="preserve"> rūgštis</w:t>
            </w:r>
          </w:p>
        </w:tc>
      </w:tr>
      <w:tr w:rsidR="00B1324C" w:rsidRPr="00851626" w:rsidTr="00666AFB">
        <w:trPr>
          <w:cantSplit/>
        </w:trPr>
        <w:tc>
          <w:tcPr>
            <w:tcW w:w="2040"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AMX/KR</w:t>
            </w:r>
          </w:p>
          <w:p w:rsidR="00B1324C" w:rsidRPr="00851626" w:rsidRDefault="00B1324C" w:rsidP="00666AFB">
            <w:pPr>
              <w:rPr>
                <w:sz w:val="22"/>
                <w:szCs w:val="22"/>
              </w:rPr>
            </w:pPr>
            <w:r w:rsidRPr="00851626">
              <w:rPr>
                <w:sz w:val="22"/>
                <w:szCs w:val="22"/>
              </w:rPr>
              <w:t>500 mg/125 mg</w:t>
            </w:r>
          </w:p>
        </w:tc>
        <w:tc>
          <w:tcPr>
            <w:tcW w:w="1159"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125</w:t>
            </w:r>
          </w:p>
        </w:tc>
        <w:tc>
          <w:tcPr>
            <w:tcW w:w="1416"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2,40</w:t>
            </w:r>
          </w:p>
          <w:p w:rsidR="00B1324C" w:rsidRPr="00851626" w:rsidRDefault="00B1324C" w:rsidP="00666AFB">
            <w:pPr>
              <w:jc w:val="center"/>
              <w:rPr>
                <w:sz w:val="22"/>
                <w:szCs w:val="22"/>
              </w:rPr>
            </w:pPr>
            <w:r w:rsidRPr="00851626">
              <w:rPr>
                <w:sz w:val="22"/>
                <w:szCs w:val="22"/>
              </w:rPr>
              <w:t>± 0,83</w:t>
            </w:r>
          </w:p>
        </w:tc>
        <w:tc>
          <w:tcPr>
            <w:tcW w:w="1447"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1,5</w:t>
            </w:r>
          </w:p>
          <w:p w:rsidR="00B1324C" w:rsidRPr="00851626" w:rsidRDefault="00B1324C" w:rsidP="00666AFB">
            <w:pPr>
              <w:jc w:val="center"/>
              <w:rPr>
                <w:sz w:val="22"/>
                <w:szCs w:val="22"/>
              </w:rPr>
            </w:pPr>
            <w:r w:rsidRPr="00851626">
              <w:rPr>
                <w:sz w:val="22"/>
                <w:szCs w:val="22"/>
              </w:rPr>
              <w:t>(1,0</w:t>
            </w:r>
            <w:r w:rsidRPr="00851626">
              <w:rPr>
                <w:sz w:val="22"/>
                <w:szCs w:val="22"/>
              </w:rPr>
              <w:noBreakHyphen/>
              <w:t>2,0)</w:t>
            </w:r>
          </w:p>
        </w:tc>
        <w:tc>
          <w:tcPr>
            <w:tcW w:w="1382"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15,72</w:t>
            </w:r>
          </w:p>
          <w:p w:rsidR="00B1324C" w:rsidRPr="00851626" w:rsidRDefault="00B1324C" w:rsidP="00666AFB">
            <w:pPr>
              <w:jc w:val="center"/>
              <w:rPr>
                <w:sz w:val="22"/>
                <w:szCs w:val="22"/>
              </w:rPr>
            </w:pPr>
            <w:r w:rsidRPr="00851626">
              <w:rPr>
                <w:sz w:val="22"/>
                <w:szCs w:val="22"/>
              </w:rPr>
              <w:t>± 3,86</w:t>
            </w:r>
          </w:p>
        </w:tc>
        <w:tc>
          <w:tcPr>
            <w:tcW w:w="1340" w:type="dxa"/>
            <w:tcBorders>
              <w:top w:val="single" w:sz="4" w:space="0" w:color="auto"/>
              <w:left w:val="single" w:sz="4" w:space="0" w:color="auto"/>
              <w:bottom w:val="single" w:sz="4" w:space="0" w:color="auto"/>
              <w:right w:val="single" w:sz="4" w:space="0" w:color="auto"/>
            </w:tcBorders>
          </w:tcPr>
          <w:p w:rsidR="00B1324C" w:rsidRPr="00851626" w:rsidRDefault="00B1324C" w:rsidP="00666AFB">
            <w:pPr>
              <w:jc w:val="center"/>
              <w:rPr>
                <w:sz w:val="22"/>
                <w:szCs w:val="22"/>
              </w:rPr>
            </w:pPr>
            <w:r w:rsidRPr="00851626">
              <w:rPr>
                <w:sz w:val="22"/>
                <w:szCs w:val="22"/>
              </w:rPr>
              <w:t>0,98</w:t>
            </w:r>
          </w:p>
          <w:p w:rsidR="00B1324C" w:rsidRPr="00851626" w:rsidRDefault="00B1324C" w:rsidP="00666AFB">
            <w:pPr>
              <w:jc w:val="center"/>
              <w:rPr>
                <w:sz w:val="22"/>
                <w:szCs w:val="22"/>
              </w:rPr>
            </w:pPr>
            <w:r w:rsidRPr="00851626">
              <w:rPr>
                <w:sz w:val="22"/>
                <w:szCs w:val="22"/>
              </w:rPr>
              <w:t>± 0,12</w:t>
            </w:r>
          </w:p>
        </w:tc>
      </w:tr>
      <w:tr w:rsidR="00B1324C" w:rsidRPr="00851626" w:rsidTr="00666AFB">
        <w:trPr>
          <w:cantSplit/>
        </w:trPr>
        <w:tc>
          <w:tcPr>
            <w:tcW w:w="8784" w:type="dxa"/>
            <w:gridSpan w:val="6"/>
            <w:tcBorders>
              <w:top w:val="single" w:sz="4" w:space="0" w:color="auto"/>
              <w:left w:val="single" w:sz="4" w:space="0" w:color="auto"/>
              <w:bottom w:val="single" w:sz="4" w:space="0" w:color="auto"/>
              <w:right w:val="single" w:sz="4" w:space="0" w:color="auto"/>
            </w:tcBorders>
          </w:tcPr>
          <w:p w:rsidR="00B1324C" w:rsidRPr="00851626" w:rsidRDefault="00B1324C" w:rsidP="00666AFB">
            <w:pPr>
              <w:rPr>
                <w:sz w:val="22"/>
                <w:szCs w:val="22"/>
              </w:rPr>
            </w:pPr>
            <w:r w:rsidRPr="00851626">
              <w:rPr>
                <w:sz w:val="22"/>
                <w:szCs w:val="22"/>
              </w:rPr>
              <w:t xml:space="preserve">AMX – </w:t>
            </w:r>
            <w:proofErr w:type="spellStart"/>
            <w:r w:rsidRPr="00851626">
              <w:rPr>
                <w:sz w:val="22"/>
                <w:szCs w:val="22"/>
              </w:rPr>
              <w:t>amoksicilinas</w:t>
            </w:r>
            <w:proofErr w:type="spellEnd"/>
            <w:r w:rsidRPr="00851626">
              <w:rPr>
                <w:sz w:val="22"/>
                <w:szCs w:val="22"/>
              </w:rPr>
              <w:t xml:space="preserve">, KR – </w:t>
            </w:r>
            <w:proofErr w:type="spellStart"/>
            <w:r w:rsidRPr="00851626">
              <w:rPr>
                <w:sz w:val="22"/>
                <w:szCs w:val="22"/>
              </w:rPr>
              <w:t>klavulano</w:t>
            </w:r>
            <w:proofErr w:type="spellEnd"/>
            <w:r w:rsidRPr="00851626">
              <w:rPr>
                <w:sz w:val="22"/>
                <w:szCs w:val="22"/>
              </w:rPr>
              <w:t xml:space="preserve"> rūgštis</w:t>
            </w:r>
          </w:p>
          <w:p w:rsidR="00B1324C" w:rsidRPr="00851626" w:rsidRDefault="00B1324C" w:rsidP="00666AFB">
            <w:pPr>
              <w:rPr>
                <w:sz w:val="22"/>
                <w:szCs w:val="22"/>
              </w:rPr>
            </w:pPr>
            <w:r w:rsidRPr="00851626">
              <w:rPr>
                <w:sz w:val="22"/>
                <w:szCs w:val="22"/>
              </w:rPr>
              <w:t>* Mediana (ribos)</w:t>
            </w:r>
          </w:p>
        </w:tc>
      </w:tr>
    </w:tbl>
    <w:p w:rsidR="00B1324C" w:rsidRPr="00851626" w:rsidRDefault="00B1324C" w:rsidP="00B1324C">
      <w:pPr>
        <w:rPr>
          <w:i/>
          <w:sz w:val="22"/>
          <w:szCs w:val="22"/>
        </w:rPr>
      </w:pPr>
    </w:p>
    <w:p w:rsidR="00B1324C" w:rsidRPr="00851626" w:rsidRDefault="00B1324C" w:rsidP="00B1324C">
      <w:pPr>
        <w:rPr>
          <w:sz w:val="22"/>
          <w:szCs w:val="22"/>
        </w:rPr>
      </w:pPr>
      <w:proofErr w:type="spellStart"/>
      <w:r w:rsidRPr="00851626">
        <w:rPr>
          <w:sz w:val="22"/>
          <w:szCs w:val="22"/>
        </w:rPr>
        <w:t>Amoksicilino</w:t>
      </w:r>
      <w:proofErr w:type="spellEnd"/>
      <w:r w:rsidRPr="00851626">
        <w:rPr>
          <w:sz w:val="22"/>
          <w:szCs w:val="22"/>
        </w:rPr>
        <w:t xml:space="preserve"> ir </w:t>
      </w:r>
      <w:proofErr w:type="spellStart"/>
      <w:r w:rsidRPr="00851626">
        <w:rPr>
          <w:sz w:val="22"/>
          <w:szCs w:val="22"/>
        </w:rPr>
        <w:t>klavulano</w:t>
      </w:r>
      <w:proofErr w:type="spellEnd"/>
      <w:r w:rsidRPr="00851626">
        <w:rPr>
          <w:sz w:val="22"/>
          <w:szCs w:val="22"/>
        </w:rPr>
        <w:t xml:space="preserve"> rūgšties koncentracijos serume vartojant </w:t>
      </w:r>
      <w:proofErr w:type="spellStart"/>
      <w:r w:rsidRPr="00851626">
        <w:rPr>
          <w:sz w:val="22"/>
          <w:szCs w:val="22"/>
        </w:rPr>
        <w:t>amoksiciliną</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rūgštį buvo panašios į tas, kurios atsiranda, vartojant </w:t>
      </w:r>
      <w:proofErr w:type="spellStart"/>
      <w:r w:rsidRPr="00851626">
        <w:rPr>
          <w:sz w:val="22"/>
          <w:szCs w:val="22"/>
        </w:rPr>
        <w:t>amoksiciliną</w:t>
      </w:r>
      <w:proofErr w:type="spellEnd"/>
      <w:r w:rsidRPr="00851626">
        <w:rPr>
          <w:sz w:val="22"/>
          <w:szCs w:val="22"/>
        </w:rPr>
        <w:t xml:space="preserve"> ar </w:t>
      </w:r>
      <w:proofErr w:type="spellStart"/>
      <w:r w:rsidRPr="00851626">
        <w:rPr>
          <w:sz w:val="22"/>
          <w:szCs w:val="22"/>
        </w:rPr>
        <w:t>klavulano</w:t>
      </w:r>
      <w:proofErr w:type="spellEnd"/>
      <w:r w:rsidRPr="00851626">
        <w:rPr>
          <w:sz w:val="22"/>
          <w:szCs w:val="22"/>
        </w:rPr>
        <w:t xml:space="preserve"> rūgštį per burną kiekvieną atskirai.</w:t>
      </w:r>
    </w:p>
    <w:p w:rsidR="00B1324C" w:rsidRPr="00851626" w:rsidRDefault="00B1324C" w:rsidP="00B1324C">
      <w:pPr>
        <w:rPr>
          <w:sz w:val="22"/>
          <w:szCs w:val="22"/>
        </w:rPr>
      </w:pPr>
    </w:p>
    <w:p w:rsidR="00B1324C" w:rsidRPr="00851626" w:rsidRDefault="00B1324C" w:rsidP="00B1324C">
      <w:pPr>
        <w:pStyle w:val="Pagrindinistekstas"/>
        <w:spacing w:after="0"/>
        <w:rPr>
          <w:sz w:val="22"/>
          <w:szCs w:val="22"/>
          <w:u w:val="single"/>
        </w:rPr>
      </w:pPr>
      <w:r w:rsidRPr="00851626">
        <w:rPr>
          <w:sz w:val="22"/>
          <w:szCs w:val="22"/>
          <w:u w:val="single"/>
        </w:rPr>
        <w:t>Pasiskirstymas</w:t>
      </w:r>
    </w:p>
    <w:p w:rsidR="00B1324C" w:rsidRPr="00851626" w:rsidRDefault="00B1324C" w:rsidP="00B1324C">
      <w:pPr>
        <w:keepNext/>
        <w:rPr>
          <w:sz w:val="22"/>
          <w:szCs w:val="22"/>
        </w:rPr>
      </w:pPr>
      <w:r w:rsidRPr="00851626">
        <w:rPr>
          <w:sz w:val="22"/>
          <w:szCs w:val="22"/>
        </w:rPr>
        <w:t xml:space="preserve">Maždaug 25 % visos plazmoje esančios </w:t>
      </w:r>
      <w:proofErr w:type="spellStart"/>
      <w:r w:rsidRPr="00851626">
        <w:rPr>
          <w:sz w:val="22"/>
          <w:szCs w:val="22"/>
        </w:rPr>
        <w:t>klavulano</w:t>
      </w:r>
      <w:proofErr w:type="spellEnd"/>
      <w:r w:rsidRPr="00851626">
        <w:rPr>
          <w:sz w:val="22"/>
          <w:szCs w:val="22"/>
        </w:rPr>
        <w:t xml:space="preserve"> rūgšties ir 18 % viso plazmoje esančio </w:t>
      </w:r>
      <w:proofErr w:type="spellStart"/>
      <w:r w:rsidRPr="00851626">
        <w:rPr>
          <w:sz w:val="22"/>
          <w:szCs w:val="22"/>
        </w:rPr>
        <w:t>amoksicilino</w:t>
      </w:r>
      <w:proofErr w:type="spellEnd"/>
      <w:r w:rsidRPr="00851626">
        <w:rPr>
          <w:sz w:val="22"/>
          <w:szCs w:val="22"/>
        </w:rPr>
        <w:t xml:space="preserve"> prisijungia prie plazmos baltymų. Tariamas </w:t>
      </w:r>
      <w:proofErr w:type="spellStart"/>
      <w:r w:rsidRPr="00851626">
        <w:rPr>
          <w:sz w:val="22"/>
          <w:szCs w:val="22"/>
        </w:rPr>
        <w:t>amoksicilino</w:t>
      </w:r>
      <w:proofErr w:type="spellEnd"/>
      <w:r w:rsidRPr="00851626">
        <w:rPr>
          <w:sz w:val="22"/>
          <w:szCs w:val="22"/>
        </w:rPr>
        <w:t xml:space="preserve"> pasiskirstymo tūris yra maždaug 0,3</w:t>
      </w:r>
      <w:r w:rsidRPr="00851626">
        <w:rPr>
          <w:sz w:val="22"/>
          <w:szCs w:val="22"/>
        </w:rPr>
        <w:noBreakHyphen/>
        <w:t xml:space="preserve">0,4 l/kg, o </w:t>
      </w:r>
      <w:proofErr w:type="spellStart"/>
      <w:r w:rsidRPr="00851626">
        <w:rPr>
          <w:sz w:val="22"/>
          <w:szCs w:val="22"/>
        </w:rPr>
        <w:t>klavulano</w:t>
      </w:r>
      <w:proofErr w:type="spellEnd"/>
      <w:r w:rsidRPr="00851626">
        <w:rPr>
          <w:sz w:val="22"/>
          <w:szCs w:val="22"/>
        </w:rPr>
        <w:t xml:space="preserve"> rūgšties maždaug 0,2 l/kg.</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 xml:space="preserve">Vartojant vaistinį preparatą į veną, ir </w:t>
      </w:r>
      <w:proofErr w:type="spellStart"/>
      <w:r w:rsidRPr="00851626">
        <w:rPr>
          <w:sz w:val="22"/>
          <w:szCs w:val="22"/>
        </w:rPr>
        <w:t>amoksicilino</w:t>
      </w:r>
      <w:proofErr w:type="spellEnd"/>
      <w:r w:rsidRPr="00851626">
        <w:rPr>
          <w:sz w:val="22"/>
          <w:szCs w:val="22"/>
        </w:rPr>
        <w:t xml:space="preserve">, ir </w:t>
      </w:r>
      <w:proofErr w:type="spellStart"/>
      <w:r w:rsidRPr="00851626">
        <w:rPr>
          <w:sz w:val="22"/>
          <w:szCs w:val="22"/>
        </w:rPr>
        <w:t>klavulano</w:t>
      </w:r>
      <w:proofErr w:type="spellEnd"/>
      <w:r w:rsidRPr="00851626">
        <w:rPr>
          <w:sz w:val="22"/>
          <w:szCs w:val="22"/>
        </w:rPr>
        <w:t xml:space="preserve"> rūgšties aptikta tulžies pūslėje, pilvo audiniuose, odoje, riebaluose, raumeniniame audinyje, </w:t>
      </w:r>
      <w:proofErr w:type="spellStart"/>
      <w:r w:rsidRPr="00851626">
        <w:rPr>
          <w:sz w:val="22"/>
          <w:szCs w:val="22"/>
        </w:rPr>
        <w:t>sinovijos</w:t>
      </w:r>
      <w:proofErr w:type="spellEnd"/>
      <w:r w:rsidRPr="00851626">
        <w:rPr>
          <w:sz w:val="22"/>
          <w:szCs w:val="22"/>
        </w:rPr>
        <w:t xml:space="preserve"> ir pilvaplėvės skysčiuose, tulžyje ir pūliuose. Į smegenų skystį reikiamas kiekis </w:t>
      </w:r>
      <w:proofErr w:type="spellStart"/>
      <w:r w:rsidRPr="00851626">
        <w:rPr>
          <w:sz w:val="22"/>
          <w:szCs w:val="22"/>
        </w:rPr>
        <w:t>amoksicilino</w:t>
      </w:r>
      <w:proofErr w:type="spellEnd"/>
      <w:r w:rsidRPr="00851626">
        <w:rPr>
          <w:sz w:val="22"/>
          <w:szCs w:val="22"/>
        </w:rPr>
        <w:t xml:space="preserve"> neprasiskverbia.</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 xml:space="preserve">Tyrimai su gyvūnais nerodo, kad kurios nors vaistiniame preparate esančios veikliosios medžiagos daug susikauptų audiniuose. </w:t>
      </w:r>
      <w:proofErr w:type="spellStart"/>
      <w:r w:rsidRPr="00851626">
        <w:rPr>
          <w:sz w:val="22"/>
          <w:szCs w:val="22"/>
        </w:rPr>
        <w:t>Amoksicilino</w:t>
      </w:r>
      <w:proofErr w:type="spellEnd"/>
      <w:r w:rsidRPr="00851626">
        <w:rPr>
          <w:sz w:val="22"/>
          <w:szCs w:val="22"/>
        </w:rPr>
        <w:t xml:space="preserve">, kaip ir daugumos penicilinų, galima aptikti motinos piene. Motinos piene galima aptikti ir </w:t>
      </w:r>
      <w:proofErr w:type="spellStart"/>
      <w:r w:rsidRPr="00851626">
        <w:rPr>
          <w:sz w:val="22"/>
          <w:szCs w:val="22"/>
        </w:rPr>
        <w:t>klavulano</w:t>
      </w:r>
      <w:proofErr w:type="spellEnd"/>
      <w:r w:rsidRPr="00851626">
        <w:rPr>
          <w:sz w:val="22"/>
          <w:szCs w:val="22"/>
        </w:rPr>
        <w:t xml:space="preserve"> rūgšties pėdsakų (žr. 4.6 skyrių).</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 xml:space="preserve">Ir </w:t>
      </w:r>
      <w:proofErr w:type="spellStart"/>
      <w:r w:rsidRPr="00851626">
        <w:rPr>
          <w:sz w:val="22"/>
          <w:szCs w:val="22"/>
        </w:rPr>
        <w:t>amoksicilino</w:t>
      </w:r>
      <w:proofErr w:type="spellEnd"/>
      <w:r w:rsidRPr="00851626">
        <w:rPr>
          <w:sz w:val="22"/>
          <w:szCs w:val="22"/>
        </w:rPr>
        <w:t xml:space="preserve">, ir </w:t>
      </w:r>
      <w:proofErr w:type="spellStart"/>
      <w:r w:rsidRPr="00851626">
        <w:rPr>
          <w:sz w:val="22"/>
          <w:szCs w:val="22"/>
        </w:rPr>
        <w:t>klavulano</w:t>
      </w:r>
      <w:proofErr w:type="spellEnd"/>
      <w:r w:rsidRPr="00851626">
        <w:rPr>
          <w:sz w:val="22"/>
          <w:szCs w:val="22"/>
        </w:rPr>
        <w:t xml:space="preserve"> rūgšties prasiskverbia pro placentos barjerą (žr. 4.6 skyrių).</w:t>
      </w:r>
    </w:p>
    <w:p w:rsidR="00B1324C" w:rsidRPr="00851626" w:rsidRDefault="00B1324C" w:rsidP="00B1324C">
      <w:pPr>
        <w:rPr>
          <w:sz w:val="22"/>
          <w:szCs w:val="22"/>
        </w:rPr>
      </w:pPr>
    </w:p>
    <w:p w:rsidR="00B1324C" w:rsidRPr="00851626" w:rsidRDefault="00B1324C" w:rsidP="00B1324C">
      <w:pPr>
        <w:pStyle w:val="Pagrindinistekstas"/>
        <w:spacing w:after="0"/>
        <w:rPr>
          <w:sz w:val="22"/>
          <w:szCs w:val="22"/>
          <w:u w:val="single"/>
        </w:rPr>
      </w:pPr>
      <w:proofErr w:type="spellStart"/>
      <w:r>
        <w:rPr>
          <w:sz w:val="22"/>
          <w:szCs w:val="22"/>
          <w:u w:val="single"/>
        </w:rPr>
        <w:t>Biotransformacija</w:t>
      </w:r>
      <w:proofErr w:type="spellEnd"/>
    </w:p>
    <w:p w:rsidR="00B1324C" w:rsidRPr="00851626" w:rsidRDefault="00B1324C" w:rsidP="00B1324C">
      <w:pPr>
        <w:pStyle w:val="Pagrindinistekstas"/>
        <w:spacing w:after="0"/>
        <w:rPr>
          <w:sz w:val="22"/>
          <w:szCs w:val="22"/>
        </w:rPr>
      </w:pPr>
      <w:r w:rsidRPr="00851626">
        <w:rPr>
          <w:sz w:val="22"/>
          <w:szCs w:val="22"/>
        </w:rPr>
        <w:lastRenderedPageBreak/>
        <w:t xml:space="preserve">Dalis </w:t>
      </w:r>
      <w:proofErr w:type="spellStart"/>
      <w:r w:rsidRPr="00851626">
        <w:rPr>
          <w:sz w:val="22"/>
          <w:szCs w:val="22"/>
        </w:rPr>
        <w:t>amoksicilino</w:t>
      </w:r>
      <w:proofErr w:type="spellEnd"/>
      <w:r w:rsidRPr="00851626">
        <w:rPr>
          <w:sz w:val="22"/>
          <w:szCs w:val="22"/>
        </w:rPr>
        <w:t xml:space="preserve"> šalinama su šlapimu neaktyvios </w:t>
      </w:r>
      <w:proofErr w:type="spellStart"/>
      <w:r w:rsidRPr="00851626">
        <w:rPr>
          <w:sz w:val="22"/>
          <w:szCs w:val="22"/>
        </w:rPr>
        <w:t>peniciloinės</w:t>
      </w:r>
      <w:proofErr w:type="spellEnd"/>
      <w:r w:rsidRPr="00851626">
        <w:rPr>
          <w:sz w:val="22"/>
          <w:szCs w:val="22"/>
        </w:rPr>
        <w:t xml:space="preserve"> rūgšties pavidalu (taip šalinama iki 10</w:t>
      </w:r>
      <w:r w:rsidRPr="00851626">
        <w:rPr>
          <w:sz w:val="22"/>
          <w:szCs w:val="22"/>
        </w:rPr>
        <w:noBreakHyphen/>
        <w:t xml:space="preserve">25 % suvartotos dozės). Didelė dalis </w:t>
      </w:r>
      <w:proofErr w:type="spellStart"/>
      <w:r w:rsidRPr="00851626">
        <w:rPr>
          <w:sz w:val="22"/>
          <w:szCs w:val="22"/>
        </w:rPr>
        <w:t>klavulano</w:t>
      </w:r>
      <w:proofErr w:type="spellEnd"/>
      <w:r w:rsidRPr="00851626">
        <w:rPr>
          <w:sz w:val="22"/>
          <w:szCs w:val="22"/>
        </w:rPr>
        <w:t xml:space="preserve"> rūgšties žmogaus organizme </w:t>
      </w:r>
      <w:proofErr w:type="spellStart"/>
      <w:r w:rsidRPr="00851626">
        <w:rPr>
          <w:sz w:val="22"/>
          <w:szCs w:val="22"/>
        </w:rPr>
        <w:t>metabolizuojama</w:t>
      </w:r>
      <w:proofErr w:type="spellEnd"/>
      <w:r w:rsidRPr="00851626">
        <w:rPr>
          <w:sz w:val="22"/>
          <w:szCs w:val="22"/>
        </w:rPr>
        <w:t xml:space="preserve"> ir eliminuojama su šlapimu bei išmatomis, o anglies dioksidas su </w:t>
      </w:r>
      <w:proofErr w:type="spellStart"/>
      <w:r w:rsidRPr="00851626">
        <w:rPr>
          <w:sz w:val="22"/>
          <w:szCs w:val="22"/>
        </w:rPr>
        <w:t>iškvėpiamu</w:t>
      </w:r>
      <w:proofErr w:type="spellEnd"/>
      <w:r w:rsidRPr="00851626">
        <w:rPr>
          <w:sz w:val="22"/>
          <w:szCs w:val="22"/>
        </w:rPr>
        <w:t xml:space="preserve"> oru.</w:t>
      </w:r>
    </w:p>
    <w:p w:rsidR="00B1324C" w:rsidRPr="00851626" w:rsidRDefault="00B1324C" w:rsidP="00B1324C">
      <w:pPr>
        <w:rPr>
          <w:sz w:val="22"/>
          <w:szCs w:val="22"/>
        </w:rPr>
      </w:pPr>
    </w:p>
    <w:p w:rsidR="00B1324C" w:rsidRPr="00851626" w:rsidRDefault="00B1324C" w:rsidP="00B1324C">
      <w:pPr>
        <w:pStyle w:val="Pagrindinistekstas"/>
        <w:spacing w:after="0"/>
        <w:rPr>
          <w:sz w:val="22"/>
          <w:szCs w:val="22"/>
          <w:u w:val="single"/>
        </w:rPr>
      </w:pPr>
      <w:r w:rsidRPr="00851626">
        <w:rPr>
          <w:sz w:val="22"/>
          <w:szCs w:val="22"/>
          <w:u w:val="single"/>
        </w:rPr>
        <w:t>Eliminacija</w:t>
      </w:r>
    </w:p>
    <w:p w:rsidR="00B1324C" w:rsidRPr="00851626" w:rsidRDefault="00B1324C" w:rsidP="00B1324C">
      <w:pPr>
        <w:keepNext/>
        <w:rPr>
          <w:sz w:val="22"/>
          <w:szCs w:val="22"/>
        </w:rPr>
      </w:pPr>
      <w:proofErr w:type="spellStart"/>
      <w:r w:rsidRPr="00851626">
        <w:rPr>
          <w:sz w:val="22"/>
          <w:szCs w:val="22"/>
        </w:rPr>
        <w:t>Amoksicilinas</w:t>
      </w:r>
      <w:proofErr w:type="spellEnd"/>
      <w:r w:rsidRPr="00851626">
        <w:rPr>
          <w:sz w:val="22"/>
          <w:szCs w:val="22"/>
        </w:rPr>
        <w:t xml:space="preserve"> daugiausia eliminuojamas per inkstus, o </w:t>
      </w:r>
      <w:proofErr w:type="spellStart"/>
      <w:r w:rsidRPr="00851626">
        <w:rPr>
          <w:sz w:val="22"/>
          <w:szCs w:val="22"/>
        </w:rPr>
        <w:t>klavulano</w:t>
      </w:r>
      <w:proofErr w:type="spellEnd"/>
      <w:r w:rsidRPr="00851626">
        <w:rPr>
          <w:sz w:val="22"/>
          <w:szCs w:val="22"/>
        </w:rPr>
        <w:t xml:space="preserve"> rūgštis eliminuojama ir per inkstus, ir eliminacijos ne per inkstus būdais.</w:t>
      </w:r>
    </w:p>
    <w:p w:rsidR="00B1324C" w:rsidRPr="00851626" w:rsidRDefault="00B1324C" w:rsidP="00B1324C">
      <w:pPr>
        <w:rPr>
          <w:sz w:val="22"/>
          <w:szCs w:val="22"/>
        </w:rPr>
      </w:pPr>
    </w:p>
    <w:p w:rsidR="00B1324C" w:rsidRPr="00851626" w:rsidRDefault="00B1324C" w:rsidP="00B1324C">
      <w:pPr>
        <w:rPr>
          <w:sz w:val="22"/>
          <w:szCs w:val="22"/>
        </w:rPr>
      </w:pPr>
      <w:proofErr w:type="spellStart"/>
      <w:r w:rsidRPr="00851626">
        <w:rPr>
          <w:sz w:val="22"/>
          <w:szCs w:val="22"/>
        </w:rPr>
        <w:t>Amoksicilino</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rūgšties vidutinis pusinės eliminacijos periodas iš sveikų asmenų organizmo trunka maždaug vieną valandą, o vidutinis galutinis klirensas yra maždaug 25 l/val. Išgėrus vieną 250/125 mg ar vieną 500/125 mg ENHANCIN tabletę, per pirmąsias 6 valandas su šlapimu nepakitusios medžiagos pavidalu pašalinama maždaug 60–70 % </w:t>
      </w:r>
      <w:proofErr w:type="spellStart"/>
      <w:r w:rsidRPr="00851626">
        <w:rPr>
          <w:sz w:val="22"/>
          <w:szCs w:val="22"/>
        </w:rPr>
        <w:t>amoksicilino</w:t>
      </w:r>
      <w:proofErr w:type="spellEnd"/>
      <w:r w:rsidRPr="00851626">
        <w:rPr>
          <w:sz w:val="22"/>
          <w:szCs w:val="22"/>
        </w:rPr>
        <w:t xml:space="preserve"> ir maždaug 40–65 % </w:t>
      </w:r>
      <w:proofErr w:type="spellStart"/>
      <w:r w:rsidRPr="00851626">
        <w:rPr>
          <w:sz w:val="22"/>
          <w:szCs w:val="22"/>
        </w:rPr>
        <w:t>klavulano</w:t>
      </w:r>
      <w:proofErr w:type="spellEnd"/>
      <w:r w:rsidRPr="00851626">
        <w:rPr>
          <w:sz w:val="22"/>
          <w:szCs w:val="22"/>
        </w:rPr>
        <w:t xml:space="preserve"> rūgšties. Įvairūs tyrimai rodo, kad per 24 valandas su šlapimu pašalinama 50</w:t>
      </w:r>
      <w:r w:rsidRPr="00851626">
        <w:rPr>
          <w:sz w:val="22"/>
          <w:szCs w:val="22"/>
        </w:rPr>
        <w:noBreakHyphen/>
        <w:t xml:space="preserve">85 % </w:t>
      </w:r>
      <w:proofErr w:type="spellStart"/>
      <w:r w:rsidRPr="00851626">
        <w:rPr>
          <w:sz w:val="22"/>
          <w:szCs w:val="22"/>
        </w:rPr>
        <w:t>amoksicilino</w:t>
      </w:r>
      <w:proofErr w:type="spellEnd"/>
      <w:r w:rsidRPr="00851626">
        <w:rPr>
          <w:sz w:val="22"/>
          <w:szCs w:val="22"/>
        </w:rPr>
        <w:t xml:space="preserve"> ir 27</w:t>
      </w:r>
      <w:r w:rsidRPr="00851626">
        <w:rPr>
          <w:sz w:val="22"/>
          <w:szCs w:val="22"/>
        </w:rPr>
        <w:noBreakHyphen/>
        <w:t xml:space="preserve">60 % </w:t>
      </w:r>
      <w:proofErr w:type="spellStart"/>
      <w:r w:rsidRPr="00851626">
        <w:rPr>
          <w:sz w:val="22"/>
          <w:szCs w:val="22"/>
        </w:rPr>
        <w:t>klavulano</w:t>
      </w:r>
      <w:proofErr w:type="spellEnd"/>
      <w:r w:rsidRPr="00851626">
        <w:rPr>
          <w:sz w:val="22"/>
          <w:szCs w:val="22"/>
        </w:rPr>
        <w:t xml:space="preserve"> rūgšties. Didžiausia dalis </w:t>
      </w:r>
      <w:proofErr w:type="spellStart"/>
      <w:r w:rsidRPr="00851626">
        <w:rPr>
          <w:sz w:val="22"/>
          <w:szCs w:val="22"/>
        </w:rPr>
        <w:t>klavulano</w:t>
      </w:r>
      <w:proofErr w:type="spellEnd"/>
      <w:r w:rsidRPr="00851626">
        <w:rPr>
          <w:sz w:val="22"/>
          <w:szCs w:val="22"/>
        </w:rPr>
        <w:t xml:space="preserve"> rūgšties pašalinama per pirmas 2 valandas po vaistinio preparato pavartojimo.</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 xml:space="preserve">Kartu su </w:t>
      </w:r>
      <w:proofErr w:type="spellStart"/>
      <w:r w:rsidRPr="00851626">
        <w:rPr>
          <w:sz w:val="22"/>
          <w:szCs w:val="22"/>
        </w:rPr>
        <w:t>prebenecidu</w:t>
      </w:r>
      <w:proofErr w:type="spellEnd"/>
      <w:r w:rsidRPr="00851626">
        <w:rPr>
          <w:sz w:val="22"/>
          <w:szCs w:val="22"/>
        </w:rPr>
        <w:t xml:space="preserve"> vartojamo </w:t>
      </w:r>
      <w:proofErr w:type="spellStart"/>
      <w:r w:rsidRPr="00851626">
        <w:rPr>
          <w:sz w:val="22"/>
          <w:szCs w:val="22"/>
        </w:rPr>
        <w:t>amoksicilino</w:t>
      </w:r>
      <w:proofErr w:type="spellEnd"/>
      <w:r w:rsidRPr="00851626">
        <w:rPr>
          <w:sz w:val="22"/>
          <w:szCs w:val="22"/>
        </w:rPr>
        <w:t xml:space="preserve"> šalinimas sulėtėja, bet nesulėtėja </w:t>
      </w:r>
      <w:proofErr w:type="spellStart"/>
      <w:r w:rsidRPr="00851626">
        <w:rPr>
          <w:sz w:val="22"/>
          <w:szCs w:val="22"/>
        </w:rPr>
        <w:t>klavulano</w:t>
      </w:r>
      <w:proofErr w:type="spellEnd"/>
      <w:r w:rsidRPr="00851626">
        <w:rPr>
          <w:sz w:val="22"/>
          <w:szCs w:val="22"/>
        </w:rPr>
        <w:t xml:space="preserve"> rūgšties </w:t>
      </w:r>
      <w:proofErr w:type="spellStart"/>
      <w:r w:rsidRPr="00851626">
        <w:rPr>
          <w:sz w:val="22"/>
          <w:szCs w:val="22"/>
        </w:rPr>
        <w:t>ekskrecija</w:t>
      </w:r>
      <w:proofErr w:type="spellEnd"/>
      <w:r w:rsidRPr="00851626">
        <w:rPr>
          <w:sz w:val="22"/>
          <w:szCs w:val="22"/>
        </w:rPr>
        <w:t xml:space="preserve"> per inkstus (žr. 4.5 skyrių).</w:t>
      </w:r>
    </w:p>
    <w:p w:rsidR="00B1324C" w:rsidRPr="00851626" w:rsidRDefault="00B1324C" w:rsidP="00B1324C">
      <w:pPr>
        <w:rPr>
          <w:sz w:val="22"/>
          <w:szCs w:val="22"/>
        </w:rPr>
      </w:pPr>
    </w:p>
    <w:p w:rsidR="00B1324C" w:rsidRPr="00851626" w:rsidRDefault="00B1324C" w:rsidP="00B1324C">
      <w:pPr>
        <w:keepNext/>
        <w:rPr>
          <w:sz w:val="22"/>
          <w:szCs w:val="22"/>
        </w:rPr>
      </w:pPr>
      <w:r w:rsidRPr="00851626">
        <w:rPr>
          <w:sz w:val="22"/>
          <w:szCs w:val="22"/>
          <w:u w:val="single"/>
        </w:rPr>
        <w:t>Amžius</w:t>
      </w:r>
    </w:p>
    <w:p w:rsidR="00B1324C" w:rsidRPr="00851626" w:rsidRDefault="00B1324C" w:rsidP="00B1324C">
      <w:pPr>
        <w:keepNext/>
        <w:tabs>
          <w:tab w:val="left" w:pos="1296"/>
        </w:tabs>
        <w:rPr>
          <w:sz w:val="22"/>
          <w:szCs w:val="22"/>
        </w:rPr>
      </w:pPr>
      <w:proofErr w:type="spellStart"/>
      <w:r w:rsidRPr="00851626">
        <w:rPr>
          <w:sz w:val="22"/>
          <w:szCs w:val="22"/>
        </w:rPr>
        <w:t>Amoksicilino</w:t>
      </w:r>
      <w:proofErr w:type="spellEnd"/>
      <w:r w:rsidRPr="00851626">
        <w:rPr>
          <w:sz w:val="22"/>
          <w:szCs w:val="22"/>
        </w:rPr>
        <w:t xml:space="preserve">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rsidR="00B1324C" w:rsidRPr="00851626" w:rsidRDefault="00B1324C" w:rsidP="00B1324C">
      <w:pPr>
        <w:rPr>
          <w:sz w:val="22"/>
          <w:szCs w:val="22"/>
          <w:u w:val="single"/>
        </w:rPr>
      </w:pPr>
    </w:p>
    <w:p w:rsidR="00B1324C" w:rsidRPr="00851626" w:rsidRDefault="00B1324C" w:rsidP="00B1324C">
      <w:pPr>
        <w:keepNext/>
        <w:rPr>
          <w:sz w:val="22"/>
          <w:szCs w:val="22"/>
        </w:rPr>
      </w:pPr>
      <w:r w:rsidRPr="00851626">
        <w:rPr>
          <w:sz w:val="22"/>
          <w:szCs w:val="22"/>
          <w:u w:val="single"/>
        </w:rPr>
        <w:t>Lytis</w:t>
      </w:r>
    </w:p>
    <w:p w:rsidR="00B1324C" w:rsidRPr="00851626" w:rsidRDefault="00B1324C" w:rsidP="00B1324C">
      <w:pPr>
        <w:keepNext/>
        <w:tabs>
          <w:tab w:val="left" w:pos="1296"/>
        </w:tabs>
        <w:rPr>
          <w:sz w:val="22"/>
          <w:szCs w:val="22"/>
        </w:rPr>
      </w:pPr>
      <w:r w:rsidRPr="00851626">
        <w:rPr>
          <w:sz w:val="22"/>
          <w:szCs w:val="22"/>
        </w:rPr>
        <w:t xml:space="preserve">Sveikiems vyrams ir moterims vartojant </w:t>
      </w:r>
      <w:proofErr w:type="spellStart"/>
      <w:r w:rsidRPr="00851626">
        <w:rPr>
          <w:sz w:val="22"/>
          <w:szCs w:val="22"/>
        </w:rPr>
        <w:t>amoksiciliną</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rūgštį per burną, lytis didelės įtakos </w:t>
      </w:r>
      <w:proofErr w:type="spellStart"/>
      <w:r w:rsidRPr="00851626">
        <w:rPr>
          <w:sz w:val="22"/>
          <w:szCs w:val="22"/>
        </w:rPr>
        <w:t>amoksicilino</w:t>
      </w:r>
      <w:proofErr w:type="spellEnd"/>
      <w:r w:rsidRPr="00851626">
        <w:rPr>
          <w:sz w:val="22"/>
          <w:szCs w:val="22"/>
        </w:rPr>
        <w:t xml:space="preserve"> ar </w:t>
      </w:r>
      <w:proofErr w:type="spellStart"/>
      <w:r w:rsidRPr="00851626">
        <w:rPr>
          <w:sz w:val="22"/>
          <w:szCs w:val="22"/>
        </w:rPr>
        <w:t>klavulano</w:t>
      </w:r>
      <w:proofErr w:type="spellEnd"/>
      <w:r w:rsidRPr="00851626">
        <w:rPr>
          <w:sz w:val="22"/>
          <w:szCs w:val="22"/>
        </w:rPr>
        <w:t xml:space="preserve"> rūgšties </w:t>
      </w:r>
      <w:proofErr w:type="spellStart"/>
      <w:r w:rsidRPr="00851626">
        <w:rPr>
          <w:sz w:val="22"/>
          <w:szCs w:val="22"/>
        </w:rPr>
        <w:t>farmakokinetikai</w:t>
      </w:r>
      <w:proofErr w:type="spellEnd"/>
      <w:r w:rsidRPr="00851626">
        <w:rPr>
          <w:sz w:val="22"/>
          <w:szCs w:val="22"/>
        </w:rPr>
        <w:t xml:space="preserve"> neturėjo.</w:t>
      </w:r>
    </w:p>
    <w:p w:rsidR="00B1324C" w:rsidRPr="00851626" w:rsidRDefault="00B1324C" w:rsidP="00B1324C">
      <w:pPr>
        <w:tabs>
          <w:tab w:val="left" w:pos="1296"/>
        </w:tabs>
        <w:rPr>
          <w:sz w:val="22"/>
          <w:szCs w:val="22"/>
        </w:rPr>
      </w:pPr>
    </w:p>
    <w:p w:rsidR="00B1324C" w:rsidRPr="00851626" w:rsidRDefault="00B1324C" w:rsidP="00B1324C">
      <w:pPr>
        <w:keepNext/>
        <w:rPr>
          <w:sz w:val="22"/>
          <w:szCs w:val="22"/>
        </w:rPr>
      </w:pPr>
      <w:r w:rsidRPr="00B508A4">
        <w:rPr>
          <w:sz w:val="22"/>
          <w:szCs w:val="22"/>
          <w:u w:val="single"/>
        </w:rPr>
        <w:t>Sutrikusi inkstų funkcija</w:t>
      </w:r>
    </w:p>
    <w:p w:rsidR="00B1324C" w:rsidRPr="00851626" w:rsidRDefault="00B1324C" w:rsidP="00B1324C">
      <w:pPr>
        <w:keepNext/>
        <w:rPr>
          <w:sz w:val="22"/>
          <w:szCs w:val="22"/>
        </w:rPr>
      </w:pPr>
      <w:r w:rsidRPr="00851626">
        <w:rPr>
          <w:sz w:val="22"/>
          <w:szCs w:val="22"/>
        </w:rPr>
        <w:t xml:space="preserve">Silpnėjant inkstų funkcijai, proporcingai sumažėja bendras </w:t>
      </w:r>
      <w:proofErr w:type="spellStart"/>
      <w:r w:rsidRPr="00851626">
        <w:rPr>
          <w:sz w:val="22"/>
          <w:szCs w:val="22"/>
        </w:rPr>
        <w:t>amoksicilino</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rūgšties klirensas iš serumo. </w:t>
      </w:r>
      <w:proofErr w:type="spellStart"/>
      <w:r w:rsidRPr="00851626">
        <w:rPr>
          <w:sz w:val="22"/>
          <w:szCs w:val="22"/>
        </w:rPr>
        <w:t>Amoksicilino</w:t>
      </w:r>
      <w:proofErr w:type="spellEnd"/>
      <w:r w:rsidRPr="00851626">
        <w:rPr>
          <w:sz w:val="22"/>
          <w:szCs w:val="22"/>
        </w:rPr>
        <w:t xml:space="preserve"> klirensas sumažėja labiau nei </w:t>
      </w:r>
      <w:proofErr w:type="spellStart"/>
      <w:r w:rsidRPr="00851626">
        <w:rPr>
          <w:sz w:val="22"/>
          <w:szCs w:val="22"/>
        </w:rPr>
        <w:t>klavulano</w:t>
      </w:r>
      <w:proofErr w:type="spellEnd"/>
      <w:r w:rsidRPr="00851626">
        <w:rPr>
          <w:sz w:val="22"/>
          <w:szCs w:val="22"/>
        </w:rPr>
        <w:t xml:space="preserve"> rūgšties, nes didesnė dalis </w:t>
      </w:r>
      <w:proofErr w:type="spellStart"/>
      <w:r w:rsidRPr="00851626">
        <w:rPr>
          <w:sz w:val="22"/>
          <w:szCs w:val="22"/>
        </w:rPr>
        <w:t>amoksicilino</w:t>
      </w:r>
      <w:proofErr w:type="spellEnd"/>
      <w:r w:rsidRPr="00851626">
        <w:rPr>
          <w:sz w:val="22"/>
          <w:szCs w:val="22"/>
        </w:rPr>
        <w:t xml:space="preserve"> šalinama per inkstus. Dėl to inkstų funkcijos sutrikimo atveju reikia parinkti tokią dozę, kuri neleistų kauptis </w:t>
      </w:r>
      <w:proofErr w:type="spellStart"/>
      <w:r w:rsidRPr="00851626">
        <w:rPr>
          <w:sz w:val="22"/>
          <w:szCs w:val="22"/>
        </w:rPr>
        <w:t>amoksicilinui</w:t>
      </w:r>
      <w:proofErr w:type="spellEnd"/>
      <w:r w:rsidRPr="00851626">
        <w:rPr>
          <w:sz w:val="22"/>
          <w:szCs w:val="22"/>
        </w:rPr>
        <w:t xml:space="preserve">, bet palaikytų reikiamą </w:t>
      </w:r>
      <w:proofErr w:type="spellStart"/>
      <w:r w:rsidRPr="00851626">
        <w:rPr>
          <w:sz w:val="22"/>
          <w:szCs w:val="22"/>
        </w:rPr>
        <w:t>klavulano</w:t>
      </w:r>
      <w:proofErr w:type="spellEnd"/>
      <w:r w:rsidRPr="00851626">
        <w:rPr>
          <w:sz w:val="22"/>
          <w:szCs w:val="22"/>
        </w:rPr>
        <w:t xml:space="preserve"> rūgšties kiekį (žr. 4.2 skyrių).</w:t>
      </w:r>
    </w:p>
    <w:p w:rsidR="00B1324C" w:rsidRPr="00851626" w:rsidRDefault="00B1324C" w:rsidP="00B1324C">
      <w:pPr>
        <w:rPr>
          <w:sz w:val="22"/>
          <w:szCs w:val="22"/>
        </w:rPr>
      </w:pPr>
    </w:p>
    <w:p w:rsidR="00B1324C" w:rsidRPr="00851626" w:rsidRDefault="00B1324C" w:rsidP="00B1324C">
      <w:pPr>
        <w:keepNext/>
        <w:rPr>
          <w:sz w:val="22"/>
          <w:szCs w:val="22"/>
        </w:rPr>
      </w:pPr>
      <w:r w:rsidRPr="00B508A4">
        <w:rPr>
          <w:sz w:val="22"/>
          <w:szCs w:val="22"/>
          <w:u w:val="single"/>
        </w:rPr>
        <w:lastRenderedPageBreak/>
        <w:t>Sutrikusi kepenų funkcija</w:t>
      </w:r>
    </w:p>
    <w:p w:rsidR="00B1324C" w:rsidRPr="00851626" w:rsidRDefault="00B1324C" w:rsidP="00B1324C">
      <w:pPr>
        <w:rPr>
          <w:sz w:val="22"/>
          <w:szCs w:val="22"/>
        </w:rPr>
      </w:pPr>
      <w:r w:rsidRPr="00851626">
        <w:rPr>
          <w:sz w:val="22"/>
          <w:szCs w:val="22"/>
        </w:rPr>
        <w:t>Pacientams, kurie serga kepenų funkcijos sutrikimu, vaistinį preparatą vartoti reikia atsargiai ir reguliariai stebėti kepenų funkciją.</w:t>
      </w:r>
    </w:p>
    <w:p w:rsidR="00B1324C" w:rsidRPr="00851626" w:rsidRDefault="00B1324C" w:rsidP="00B1324C">
      <w:pPr>
        <w:pStyle w:val="BTEMEASMCA"/>
      </w:pPr>
    </w:p>
    <w:p w:rsidR="00B1324C" w:rsidRPr="00851626" w:rsidRDefault="00B1324C" w:rsidP="00B1324C">
      <w:pPr>
        <w:pStyle w:val="PI-2EMEASMCA"/>
        <w:ind w:left="0" w:firstLine="0"/>
      </w:pPr>
      <w:r w:rsidRPr="00851626">
        <w:t>5.3</w:t>
      </w:r>
      <w:r w:rsidRPr="00851626">
        <w:tab/>
      </w:r>
      <w:proofErr w:type="spellStart"/>
      <w:r w:rsidRPr="00851626">
        <w:t>Ikiklinikinių</w:t>
      </w:r>
      <w:proofErr w:type="spellEnd"/>
      <w:r w:rsidRPr="00851626">
        <w:t xml:space="preserve"> saugumo tyrimų duomenys</w:t>
      </w:r>
    </w:p>
    <w:p w:rsidR="00B1324C" w:rsidRPr="00851626" w:rsidRDefault="00B1324C" w:rsidP="00B1324C">
      <w:pPr>
        <w:pStyle w:val="BTEMEASMCA"/>
      </w:pPr>
    </w:p>
    <w:p w:rsidR="00B1324C" w:rsidRPr="00851626" w:rsidRDefault="00B1324C" w:rsidP="00B1324C">
      <w:pPr>
        <w:rPr>
          <w:color w:val="333333"/>
          <w:sz w:val="22"/>
          <w:szCs w:val="22"/>
        </w:rPr>
      </w:pPr>
      <w:r w:rsidRPr="00851626">
        <w:rPr>
          <w:color w:val="333333"/>
          <w:sz w:val="22"/>
          <w:szCs w:val="22"/>
        </w:rPr>
        <w:t xml:space="preserve">Įprastų farmakologinio saugumo, </w:t>
      </w:r>
      <w:proofErr w:type="spellStart"/>
      <w:r w:rsidRPr="00851626">
        <w:rPr>
          <w:color w:val="333333"/>
          <w:sz w:val="22"/>
          <w:szCs w:val="22"/>
        </w:rPr>
        <w:t>genotoksiškumo</w:t>
      </w:r>
      <w:proofErr w:type="spellEnd"/>
      <w:r w:rsidRPr="00851626">
        <w:rPr>
          <w:color w:val="333333"/>
          <w:sz w:val="22"/>
          <w:szCs w:val="22"/>
        </w:rPr>
        <w:t xml:space="preserve"> ir toksinio poveikio reprodukcijai </w:t>
      </w:r>
      <w:proofErr w:type="spellStart"/>
      <w:r w:rsidRPr="00851626">
        <w:rPr>
          <w:color w:val="333333"/>
          <w:sz w:val="22"/>
          <w:szCs w:val="22"/>
        </w:rPr>
        <w:t>ikiklinikinių</w:t>
      </w:r>
      <w:proofErr w:type="spellEnd"/>
      <w:r w:rsidRPr="00851626">
        <w:rPr>
          <w:color w:val="333333"/>
          <w:sz w:val="22"/>
          <w:szCs w:val="22"/>
        </w:rPr>
        <w:t xml:space="preserve"> tyrimų duomenys specifinio pavojaus žmogui nerodo.</w:t>
      </w:r>
    </w:p>
    <w:p w:rsidR="00B1324C" w:rsidRPr="00851626" w:rsidRDefault="00B1324C" w:rsidP="00B1324C">
      <w:pPr>
        <w:rPr>
          <w:sz w:val="22"/>
          <w:szCs w:val="22"/>
        </w:rPr>
      </w:pPr>
      <w:r w:rsidRPr="00851626">
        <w:rPr>
          <w:sz w:val="22"/>
          <w:szCs w:val="22"/>
        </w:rPr>
        <w:t xml:space="preserve">Su šunimis atlikti kartotinių dozių </w:t>
      </w:r>
      <w:proofErr w:type="spellStart"/>
      <w:r w:rsidRPr="00851626">
        <w:rPr>
          <w:sz w:val="22"/>
          <w:szCs w:val="22"/>
        </w:rPr>
        <w:t>toksiškumo</w:t>
      </w:r>
      <w:proofErr w:type="spellEnd"/>
      <w:r w:rsidRPr="00851626">
        <w:rPr>
          <w:sz w:val="22"/>
          <w:szCs w:val="22"/>
        </w:rPr>
        <w:t xml:space="preserve"> tyrimai parodė, kad </w:t>
      </w:r>
      <w:proofErr w:type="spellStart"/>
      <w:r w:rsidRPr="00851626">
        <w:rPr>
          <w:sz w:val="22"/>
          <w:szCs w:val="22"/>
        </w:rPr>
        <w:t>amoksicilinas</w:t>
      </w:r>
      <w:proofErr w:type="spellEnd"/>
      <w:r w:rsidRPr="00851626">
        <w:rPr>
          <w:sz w:val="22"/>
          <w:szCs w:val="22"/>
        </w:rPr>
        <w:t>/</w:t>
      </w:r>
      <w:proofErr w:type="spellStart"/>
      <w:r w:rsidRPr="00851626">
        <w:rPr>
          <w:sz w:val="22"/>
          <w:szCs w:val="22"/>
        </w:rPr>
        <w:t>klavulano</w:t>
      </w:r>
      <w:proofErr w:type="spellEnd"/>
      <w:r w:rsidRPr="00851626">
        <w:rPr>
          <w:sz w:val="22"/>
          <w:szCs w:val="22"/>
        </w:rPr>
        <w:t xml:space="preserve"> rūgštis sukelia skrandžio dirginimą ir vėmimą bei keičia liežuvio spalvą.</w:t>
      </w:r>
    </w:p>
    <w:p w:rsidR="00B1324C" w:rsidRPr="00851626" w:rsidRDefault="00B1324C" w:rsidP="00B1324C">
      <w:pPr>
        <w:rPr>
          <w:sz w:val="22"/>
          <w:szCs w:val="22"/>
        </w:rPr>
      </w:pPr>
    </w:p>
    <w:p w:rsidR="00B1324C" w:rsidRPr="00851626" w:rsidRDefault="00B1324C" w:rsidP="00B1324C">
      <w:pPr>
        <w:pStyle w:val="BTEMEASMCA"/>
        <w:tabs>
          <w:tab w:val="left" w:pos="5145"/>
        </w:tabs>
      </w:pPr>
      <w:r w:rsidRPr="00851626">
        <w:t>Kancerogeninio poveikio tyrimai su ENHANCIN ar jo sudėtyje esančiomis medžiagomis neatlikti.</w:t>
      </w:r>
    </w:p>
    <w:p w:rsidR="00B1324C" w:rsidRPr="00851626" w:rsidRDefault="00B1324C" w:rsidP="00B1324C">
      <w:pPr>
        <w:pStyle w:val="BTEMEASMCA"/>
        <w:tabs>
          <w:tab w:val="left" w:pos="5145"/>
        </w:tabs>
      </w:pPr>
      <w:r w:rsidRPr="00851626">
        <w:tab/>
      </w:r>
    </w:p>
    <w:p w:rsidR="00B1324C" w:rsidRPr="00851626" w:rsidRDefault="00B1324C" w:rsidP="00B1324C">
      <w:pPr>
        <w:pStyle w:val="PI-1EMEASMCA"/>
        <w:ind w:left="0" w:firstLine="0"/>
      </w:pPr>
      <w:r w:rsidRPr="00851626">
        <w:t>6.</w:t>
      </w:r>
      <w:r w:rsidRPr="00851626">
        <w:tab/>
        <w:t>FARMACINĖ INFORMACIJA</w:t>
      </w:r>
    </w:p>
    <w:p w:rsidR="00B1324C" w:rsidRPr="00851626" w:rsidRDefault="00B1324C" w:rsidP="00B1324C">
      <w:pPr>
        <w:pStyle w:val="BTEMEASMCA"/>
      </w:pPr>
    </w:p>
    <w:p w:rsidR="00B1324C" w:rsidRPr="00851626" w:rsidRDefault="00B1324C" w:rsidP="00B1324C">
      <w:pPr>
        <w:pStyle w:val="PI-2EMEASMCA"/>
        <w:ind w:left="0" w:firstLine="0"/>
      </w:pPr>
      <w:r w:rsidRPr="00851626">
        <w:t>6.1</w:t>
      </w:r>
      <w:r w:rsidRPr="00851626">
        <w:tab/>
        <w:t>Pagalbinių medžiagų sąrašas</w:t>
      </w:r>
    </w:p>
    <w:p w:rsidR="00B1324C" w:rsidRPr="00851626" w:rsidRDefault="00B1324C" w:rsidP="00B1324C">
      <w:pPr>
        <w:pStyle w:val="BTEMEASMCA"/>
      </w:pPr>
    </w:p>
    <w:p w:rsidR="00B1324C" w:rsidRPr="00851626" w:rsidRDefault="00B1324C" w:rsidP="00B1324C">
      <w:pPr>
        <w:pStyle w:val="BTEMEASMCA"/>
        <w:rPr>
          <w:u w:val="single"/>
        </w:rPr>
      </w:pPr>
      <w:r w:rsidRPr="00851626">
        <w:rPr>
          <w:u w:val="single"/>
        </w:rPr>
        <w:t>Tabletės šerdis</w:t>
      </w:r>
    </w:p>
    <w:p w:rsidR="00B1324C" w:rsidRPr="00851626" w:rsidRDefault="00B1324C" w:rsidP="00B1324C">
      <w:pPr>
        <w:pStyle w:val="BTEMEASMCA"/>
      </w:pPr>
      <w:proofErr w:type="spellStart"/>
      <w:r w:rsidRPr="00851626">
        <w:t>Mikrokristalinė</w:t>
      </w:r>
      <w:proofErr w:type="spellEnd"/>
      <w:r w:rsidRPr="00851626">
        <w:t xml:space="preserve"> celiuliozė</w:t>
      </w:r>
    </w:p>
    <w:p w:rsidR="00B1324C" w:rsidRPr="00851626" w:rsidRDefault="00B1324C" w:rsidP="00B1324C">
      <w:pPr>
        <w:pStyle w:val="BTEMEASMCA"/>
      </w:pPr>
      <w:r w:rsidRPr="00851626">
        <w:t>Koloidinis bevandenis silicio dioksidas</w:t>
      </w:r>
    </w:p>
    <w:p w:rsidR="00B1324C" w:rsidRPr="00851626" w:rsidRDefault="00B1324C" w:rsidP="00B1324C">
      <w:pPr>
        <w:pStyle w:val="BTEMEASMCA"/>
      </w:pPr>
      <w:proofErr w:type="spellStart"/>
      <w:r w:rsidRPr="00851626">
        <w:t>Karboksimetilkrakmolo</w:t>
      </w:r>
      <w:proofErr w:type="spellEnd"/>
      <w:r w:rsidRPr="00851626">
        <w:t xml:space="preserve"> A natrio druska</w:t>
      </w:r>
      <w:r w:rsidRPr="00851626" w:rsidDel="004035B9">
        <w:t xml:space="preserve"> </w:t>
      </w:r>
    </w:p>
    <w:p w:rsidR="00B1324C" w:rsidRPr="00851626" w:rsidRDefault="00B1324C" w:rsidP="00B1324C">
      <w:pPr>
        <w:pStyle w:val="BTEMEASMCA"/>
      </w:pPr>
      <w:proofErr w:type="spellStart"/>
      <w:r w:rsidRPr="00851626">
        <w:t>Povidonas</w:t>
      </w:r>
      <w:proofErr w:type="spellEnd"/>
      <w:r w:rsidRPr="00851626">
        <w:t xml:space="preserve"> K 30</w:t>
      </w:r>
    </w:p>
    <w:p w:rsidR="00B1324C" w:rsidRPr="00851626" w:rsidRDefault="00B1324C" w:rsidP="00B1324C">
      <w:pPr>
        <w:pStyle w:val="BTEMEASMCA"/>
      </w:pPr>
      <w:proofErr w:type="spellStart"/>
      <w:r w:rsidRPr="00851626">
        <w:t>Eudragit</w:t>
      </w:r>
      <w:proofErr w:type="spellEnd"/>
      <w:r w:rsidRPr="00851626">
        <w:t xml:space="preserve"> E100</w:t>
      </w:r>
    </w:p>
    <w:p w:rsidR="00B1324C" w:rsidRPr="00851626" w:rsidRDefault="00B1324C" w:rsidP="00B1324C">
      <w:pPr>
        <w:pStyle w:val="BTEMEASMCA"/>
      </w:pPr>
      <w:r w:rsidRPr="00851626">
        <w:t xml:space="preserve">Magnio </w:t>
      </w:r>
      <w:proofErr w:type="spellStart"/>
      <w:r w:rsidRPr="00851626">
        <w:t>stearatas</w:t>
      </w:r>
      <w:proofErr w:type="spellEnd"/>
    </w:p>
    <w:p w:rsidR="00B1324C" w:rsidRPr="00851626" w:rsidRDefault="00B1324C" w:rsidP="00B1324C">
      <w:pPr>
        <w:pStyle w:val="BTEMEASMCA"/>
      </w:pPr>
    </w:p>
    <w:p w:rsidR="00B1324C" w:rsidRPr="00851626" w:rsidRDefault="00B1324C" w:rsidP="00B1324C">
      <w:pPr>
        <w:pStyle w:val="BTEMEASMCA"/>
        <w:rPr>
          <w:u w:val="single"/>
        </w:rPr>
      </w:pPr>
      <w:r w:rsidRPr="00851626">
        <w:rPr>
          <w:u w:val="single"/>
        </w:rPr>
        <w:t>Tabletės plėvelė</w:t>
      </w:r>
    </w:p>
    <w:p w:rsidR="00B1324C" w:rsidRPr="00851626" w:rsidRDefault="00B1324C" w:rsidP="00B1324C">
      <w:pPr>
        <w:pStyle w:val="BTEMEASMCA"/>
      </w:pPr>
      <w:proofErr w:type="spellStart"/>
      <w:r w:rsidRPr="00851626">
        <w:t>Hipromeliozė</w:t>
      </w:r>
      <w:proofErr w:type="spellEnd"/>
    </w:p>
    <w:p w:rsidR="00B1324C" w:rsidRPr="00851626" w:rsidRDefault="00B1324C" w:rsidP="00B1324C">
      <w:pPr>
        <w:pStyle w:val="BTEMEASMCA"/>
      </w:pPr>
      <w:r w:rsidRPr="00851626">
        <w:t>Titano dioksidas (E 171)</w:t>
      </w:r>
    </w:p>
    <w:p w:rsidR="00B1324C" w:rsidRPr="00851626" w:rsidRDefault="00B1324C" w:rsidP="00B1324C">
      <w:pPr>
        <w:pStyle w:val="BTEMEASMCA"/>
      </w:pPr>
      <w:r w:rsidRPr="00851626">
        <w:t>Talkas</w:t>
      </w:r>
    </w:p>
    <w:p w:rsidR="00B1324C" w:rsidRPr="00851626" w:rsidRDefault="00B1324C" w:rsidP="00B1324C">
      <w:pPr>
        <w:pStyle w:val="BTEMEASMCA"/>
      </w:pPr>
      <w:proofErr w:type="spellStart"/>
      <w:r w:rsidRPr="00851626">
        <w:t>Makrogolis</w:t>
      </w:r>
      <w:proofErr w:type="spellEnd"/>
      <w:r w:rsidRPr="00851626">
        <w:t xml:space="preserve"> 400</w:t>
      </w:r>
    </w:p>
    <w:p w:rsidR="00B1324C" w:rsidRPr="00851626" w:rsidRDefault="00B1324C" w:rsidP="00B1324C">
      <w:pPr>
        <w:pStyle w:val="BTEMEASMCA"/>
      </w:pPr>
    </w:p>
    <w:p w:rsidR="00B1324C" w:rsidRPr="00851626" w:rsidRDefault="00B1324C" w:rsidP="00B1324C">
      <w:pPr>
        <w:pStyle w:val="PI-2EMEASMCA"/>
        <w:ind w:left="0" w:firstLine="0"/>
      </w:pPr>
      <w:r w:rsidRPr="00851626">
        <w:t>6.2</w:t>
      </w:r>
      <w:r w:rsidRPr="00851626">
        <w:tab/>
        <w:t>Nesuderinamumas</w:t>
      </w:r>
    </w:p>
    <w:p w:rsidR="00B1324C" w:rsidRPr="00851626" w:rsidRDefault="00B1324C" w:rsidP="00B1324C">
      <w:pPr>
        <w:pStyle w:val="BTEMEASMCA"/>
      </w:pPr>
    </w:p>
    <w:p w:rsidR="00B1324C" w:rsidRPr="00851626" w:rsidRDefault="00B1324C" w:rsidP="00B1324C">
      <w:pPr>
        <w:pStyle w:val="BTEMEASMCA"/>
      </w:pPr>
      <w:r w:rsidRPr="00851626">
        <w:t>Duomenys nebūtini.</w:t>
      </w:r>
    </w:p>
    <w:p w:rsidR="00B1324C" w:rsidRPr="00851626" w:rsidRDefault="00B1324C" w:rsidP="00B1324C">
      <w:pPr>
        <w:pStyle w:val="BTEMEASMCA"/>
      </w:pPr>
    </w:p>
    <w:p w:rsidR="00B1324C" w:rsidRPr="00851626" w:rsidRDefault="00B1324C" w:rsidP="00B1324C">
      <w:pPr>
        <w:pStyle w:val="PI-2EMEASMCA"/>
        <w:ind w:left="0" w:firstLine="0"/>
      </w:pPr>
      <w:r w:rsidRPr="00851626">
        <w:t>6.3</w:t>
      </w:r>
      <w:r w:rsidRPr="00851626">
        <w:tab/>
        <w:t>Tinkamumo laikas</w:t>
      </w:r>
    </w:p>
    <w:p w:rsidR="00B1324C" w:rsidRPr="00851626" w:rsidRDefault="00B1324C" w:rsidP="00B1324C">
      <w:pPr>
        <w:pStyle w:val="BTEMEASMCA"/>
      </w:pPr>
    </w:p>
    <w:p w:rsidR="00B1324C" w:rsidRPr="00851626" w:rsidRDefault="00B1324C" w:rsidP="00B1324C">
      <w:pPr>
        <w:pStyle w:val="BTEMEASMCA"/>
      </w:pPr>
      <w:r w:rsidRPr="00851626">
        <w:t>2 metai.</w:t>
      </w:r>
    </w:p>
    <w:p w:rsidR="00B1324C" w:rsidRPr="00851626" w:rsidRDefault="00B1324C" w:rsidP="00B1324C">
      <w:pPr>
        <w:pStyle w:val="BTEMEASMCA"/>
      </w:pPr>
    </w:p>
    <w:p w:rsidR="00B1324C" w:rsidRPr="00851626" w:rsidRDefault="00B1324C" w:rsidP="00B1324C">
      <w:pPr>
        <w:pStyle w:val="PI-2EMEASMCA"/>
        <w:ind w:left="0" w:firstLine="0"/>
      </w:pPr>
      <w:r w:rsidRPr="00851626">
        <w:t>6.4</w:t>
      </w:r>
      <w:r w:rsidRPr="00851626">
        <w:tab/>
        <w:t>Specialios laikymo sąlygos</w:t>
      </w:r>
    </w:p>
    <w:p w:rsidR="00B1324C" w:rsidRPr="00851626" w:rsidRDefault="00B1324C" w:rsidP="00B1324C">
      <w:pPr>
        <w:pStyle w:val="BTEMEASMCA"/>
      </w:pPr>
    </w:p>
    <w:p w:rsidR="00B1324C" w:rsidRPr="00851626" w:rsidRDefault="00B1324C" w:rsidP="00B1324C">
      <w:pPr>
        <w:pStyle w:val="BTEMEASMCA"/>
      </w:pPr>
      <w:r w:rsidRPr="00851626">
        <w:t>Laikyti ne aukštesnėje kaip 25 ºC temperatūroje.</w:t>
      </w:r>
    </w:p>
    <w:p w:rsidR="00B1324C" w:rsidRPr="00851626" w:rsidRDefault="00B1324C" w:rsidP="00B1324C">
      <w:pPr>
        <w:pStyle w:val="BTEMEASMCA"/>
      </w:pPr>
      <w:r w:rsidRPr="00851626">
        <w:t xml:space="preserve">Laikyti gamintojo pakuotėje, kad preparatas būtų apsaugotas nuo drėgmės. </w:t>
      </w:r>
    </w:p>
    <w:p w:rsidR="00B1324C" w:rsidRPr="00851626" w:rsidRDefault="00B1324C" w:rsidP="00B1324C">
      <w:pPr>
        <w:pStyle w:val="BTEMEASMCA"/>
      </w:pPr>
    </w:p>
    <w:p w:rsidR="00B1324C" w:rsidRDefault="00B1324C" w:rsidP="00B1324C">
      <w:pPr>
        <w:pStyle w:val="PI-2EMEASMCA"/>
        <w:ind w:left="0" w:firstLine="0"/>
      </w:pPr>
      <w:r w:rsidRPr="00851626">
        <w:t>6.5</w:t>
      </w:r>
      <w:r w:rsidRPr="00851626">
        <w:tab/>
      </w:r>
      <w:proofErr w:type="spellStart"/>
      <w:r w:rsidRPr="00B508A4">
        <w:t>Talpyklės</w:t>
      </w:r>
      <w:proofErr w:type="spellEnd"/>
      <w:r w:rsidRPr="00B508A4">
        <w:t xml:space="preserve"> pobūdis ir jos turinys </w:t>
      </w:r>
    </w:p>
    <w:p w:rsidR="00B1324C" w:rsidRPr="00851626" w:rsidRDefault="00B1324C" w:rsidP="00B1324C">
      <w:pPr>
        <w:pStyle w:val="PI-2EMEASMCA"/>
        <w:ind w:left="0" w:firstLine="0"/>
      </w:pPr>
    </w:p>
    <w:p w:rsidR="00B1324C" w:rsidRPr="00851626" w:rsidRDefault="00B1324C" w:rsidP="00B1324C">
      <w:pPr>
        <w:pStyle w:val="BTEMEASMCA"/>
      </w:pPr>
      <w:r w:rsidRPr="00851626">
        <w:t xml:space="preserve">PVC/ </w:t>
      </w:r>
      <w:proofErr w:type="spellStart"/>
      <w:r w:rsidRPr="00851626">
        <w:t>PVdC</w:t>
      </w:r>
      <w:proofErr w:type="spellEnd"/>
      <w:r w:rsidRPr="00851626">
        <w:t xml:space="preserve"> lizdinė plokštelė 4 sluoksnių laminuotame maišelyje su  </w:t>
      </w:r>
      <w:proofErr w:type="spellStart"/>
      <w:r w:rsidRPr="00851626">
        <w:t>sausiklio</w:t>
      </w:r>
      <w:proofErr w:type="spellEnd"/>
      <w:r w:rsidRPr="00851626">
        <w:t xml:space="preserve"> paketėliu.</w:t>
      </w:r>
      <w:r>
        <w:t xml:space="preserve"> </w:t>
      </w:r>
    </w:p>
    <w:p w:rsidR="00B1324C" w:rsidRPr="00851626" w:rsidRDefault="00B1324C" w:rsidP="00B1324C">
      <w:pPr>
        <w:pStyle w:val="BTEMEASMCA"/>
      </w:pPr>
      <w:r w:rsidRPr="00851626">
        <w:lastRenderedPageBreak/>
        <w:t>Kartono dėžutėje yra 14 arba 21 plėvele dengta tabletė.</w:t>
      </w:r>
    </w:p>
    <w:p w:rsidR="00B1324C" w:rsidRDefault="00B1324C" w:rsidP="00B1324C">
      <w:pPr>
        <w:pStyle w:val="BTEMEASMCA"/>
      </w:pPr>
      <w:r w:rsidRPr="008D2925">
        <w:rPr>
          <w:rFonts w:eastAsia="SimSun"/>
          <w:lang w:eastAsia="lt-LT"/>
        </w:rPr>
        <w:t>Gali būti tiekiamos ne visų dydžių pakuotės.</w:t>
      </w:r>
    </w:p>
    <w:p w:rsidR="00B1324C" w:rsidRPr="00851626" w:rsidRDefault="00B1324C" w:rsidP="00B1324C">
      <w:pPr>
        <w:pStyle w:val="BTEMEASMCA"/>
      </w:pPr>
    </w:p>
    <w:p w:rsidR="00B1324C" w:rsidRPr="00851626" w:rsidRDefault="00B1324C" w:rsidP="00B1324C">
      <w:pPr>
        <w:pStyle w:val="PI-2EMEASMCA"/>
        <w:ind w:left="0" w:firstLine="0"/>
      </w:pPr>
      <w:r w:rsidRPr="00851626">
        <w:t>6.6</w:t>
      </w:r>
      <w:r w:rsidRPr="00851626">
        <w:tab/>
        <w:t xml:space="preserve">Specialūs reikalavimai atliekoms tvarkyti </w:t>
      </w:r>
    </w:p>
    <w:p w:rsidR="00B1324C" w:rsidRPr="00851626" w:rsidRDefault="00B1324C" w:rsidP="00B1324C">
      <w:pPr>
        <w:pStyle w:val="BTEMEASMCA"/>
      </w:pPr>
    </w:p>
    <w:p w:rsidR="00B1324C" w:rsidRPr="00851626" w:rsidRDefault="00B1324C" w:rsidP="00B1324C">
      <w:pPr>
        <w:pStyle w:val="BTEMEASMCA"/>
      </w:pPr>
      <w:r w:rsidRPr="00851626">
        <w:t>Specialių reikalavimų nėra.</w:t>
      </w:r>
    </w:p>
    <w:p w:rsidR="00B1324C" w:rsidRPr="00851626" w:rsidRDefault="00B1324C" w:rsidP="00B1324C">
      <w:pPr>
        <w:pStyle w:val="BTEMEASMCA"/>
      </w:pPr>
    </w:p>
    <w:p w:rsidR="00B1324C" w:rsidRPr="00851626" w:rsidRDefault="00B1324C" w:rsidP="00B1324C">
      <w:pPr>
        <w:pStyle w:val="BTEMEASMCA"/>
      </w:pPr>
    </w:p>
    <w:p w:rsidR="00B1324C" w:rsidRDefault="00B1324C" w:rsidP="00B1324C">
      <w:pPr>
        <w:pStyle w:val="PI-1EMEASMCA"/>
        <w:ind w:left="0" w:firstLine="0"/>
        <w:rPr>
          <w:snapToGrid w:val="0"/>
        </w:rPr>
      </w:pPr>
      <w:r w:rsidRPr="00851626">
        <w:t>7.</w:t>
      </w:r>
      <w:r w:rsidRPr="00851626">
        <w:tab/>
      </w:r>
      <w:r>
        <w:rPr>
          <w:snapToGrid w:val="0"/>
        </w:rPr>
        <w:t>REGISTRUOTOJAS</w:t>
      </w:r>
    </w:p>
    <w:p w:rsidR="00B1324C" w:rsidRPr="00851626" w:rsidRDefault="00B1324C" w:rsidP="00B1324C">
      <w:pPr>
        <w:pStyle w:val="PI-1EMEASMCA"/>
        <w:ind w:left="0" w:firstLine="0"/>
      </w:pPr>
    </w:p>
    <w:p w:rsidR="00424696" w:rsidRPr="004D7CF8" w:rsidRDefault="00424696" w:rsidP="00424696">
      <w:pPr>
        <w:rPr>
          <w:rFonts w:eastAsia="Arial Unicode MS"/>
          <w:noProof/>
        </w:rPr>
      </w:pPr>
      <w:r w:rsidRPr="004D7CF8">
        <w:rPr>
          <w:rFonts w:eastAsia="Arial Unicode MS"/>
          <w:noProof/>
        </w:rPr>
        <w:t>Sun Pharmaceutical Industries Europe B.V.</w:t>
      </w:r>
    </w:p>
    <w:p w:rsidR="00424696" w:rsidRPr="004D7CF8" w:rsidRDefault="00424696" w:rsidP="00424696">
      <w:pPr>
        <w:rPr>
          <w:rFonts w:eastAsia="Arial Unicode MS"/>
          <w:noProof/>
        </w:rPr>
      </w:pPr>
      <w:r w:rsidRPr="004D7CF8">
        <w:rPr>
          <w:rFonts w:eastAsia="Arial Unicode MS"/>
          <w:noProof/>
        </w:rPr>
        <w:t>Polarisavenue 87</w:t>
      </w:r>
    </w:p>
    <w:p w:rsidR="00424696" w:rsidRPr="004D7CF8" w:rsidRDefault="00424696" w:rsidP="00424696">
      <w:pPr>
        <w:rPr>
          <w:rFonts w:eastAsia="Arial Unicode MS"/>
          <w:noProof/>
        </w:rPr>
      </w:pPr>
      <w:r w:rsidRPr="004D7CF8">
        <w:rPr>
          <w:rFonts w:eastAsia="Arial Unicode MS"/>
          <w:noProof/>
        </w:rPr>
        <w:t>2132JH Hoofddorp</w:t>
      </w:r>
    </w:p>
    <w:p w:rsidR="00424696" w:rsidRDefault="00130457" w:rsidP="00424696">
      <w:r>
        <w:rPr>
          <w:rFonts w:eastAsia="Arial Unicode MS"/>
          <w:noProof/>
        </w:rPr>
        <w:t>Nyderlandai</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EMEASMCA"/>
        <w:ind w:left="0" w:firstLine="0"/>
      </w:pPr>
      <w:r w:rsidRPr="00851626">
        <w:t>8.</w:t>
      </w:r>
      <w:r w:rsidRPr="00851626">
        <w:tab/>
      </w:r>
      <w:r>
        <w:rPr>
          <w:snapToGrid w:val="0"/>
        </w:rPr>
        <w:t xml:space="preserve">REGISTRACIJOS </w:t>
      </w:r>
      <w:r>
        <w:rPr>
          <w:noProof/>
          <w:snapToGrid w:val="0"/>
        </w:rPr>
        <w:t>PAŽYMĖJIMO</w:t>
      </w:r>
      <w:r>
        <w:rPr>
          <w:snapToGrid w:val="0"/>
        </w:rPr>
        <w:t xml:space="preserve"> NUMERIS (-IAI)</w:t>
      </w:r>
    </w:p>
    <w:p w:rsidR="00B1324C" w:rsidRPr="00851626" w:rsidRDefault="00B1324C" w:rsidP="00B1324C">
      <w:pPr>
        <w:pStyle w:val="BTEMEASMCA"/>
      </w:pPr>
    </w:p>
    <w:p w:rsidR="00B1324C" w:rsidRPr="00851626" w:rsidRDefault="00B1324C" w:rsidP="00B1324C">
      <w:pPr>
        <w:pStyle w:val="BTEMEASMCA"/>
      </w:pPr>
      <w:r w:rsidRPr="00851626">
        <w:t>N14 – LT/1/99/1503/001</w:t>
      </w:r>
    </w:p>
    <w:p w:rsidR="00B1324C" w:rsidRPr="00851626" w:rsidRDefault="00B1324C" w:rsidP="00B1324C">
      <w:pPr>
        <w:pStyle w:val="BTEMEASMCA"/>
      </w:pPr>
      <w:r w:rsidRPr="00851626">
        <w:t>N21 – LT/1/99/1503/002</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EMEASMCA"/>
        <w:ind w:left="0" w:firstLine="0"/>
      </w:pPr>
      <w:r w:rsidRPr="00851626">
        <w:t>9.</w:t>
      </w:r>
      <w:r w:rsidRPr="00851626">
        <w:tab/>
      </w:r>
      <w:r>
        <w:rPr>
          <w:snapToGrid w:val="0"/>
        </w:rPr>
        <w:t>REGISTRAVIMO / PERREGISTRAVIMO DATA</w:t>
      </w:r>
    </w:p>
    <w:p w:rsidR="00B1324C" w:rsidRPr="00851626" w:rsidRDefault="00B1324C" w:rsidP="00B1324C">
      <w:pPr>
        <w:pStyle w:val="BTEMEASMCA"/>
      </w:pPr>
    </w:p>
    <w:p w:rsidR="00B1324C" w:rsidRDefault="00B1324C" w:rsidP="00B1324C">
      <w:pPr>
        <w:pStyle w:val="BTEMEASMCA"/>
      </w:pPr>
      <w:r>
        <w:t>Registravimo data 1999 m. spalio  8 d.</w:t>
      </w:r>
    </w:p>
    <w:p w:rsidR="00B1324C" w:rsidRPr="00851626" w:rsidRDefault="00B1324C" w:rsidP="00B1324C">
      <w:pPr>
        <w:pStyle w:val="BTEMEASMCA"/>
      </w:pPr>
      <w:r>
        <w:t>Paskutinio perregistravimo data 2009 m. balandžio  1 d.</w:t>
      </w:r>
    </w:p>
    <w:p w:rsidR="00B1324C" w:rsidRDefault="00B1324C" w:rsidP="00B1324C">
      <w:pPr>
        <w:pStyle w:val="BTEMEASMCA"/>
      </w:pPr>
    </w:p>
    <w:p w:rsidR="00B1324C" w:rsidRPr="00851626" w:rsidRDefault="00B1324C" w:rsidP="00B1324C">
      <w:pPr>
        <w:pStyle w:val="BTEMEASMCA"/>
      </w:pPr>
    </w:p>
    <w:p w:rsidR="00B1324C" w:rsidRPr="00851626" w:rsidRDefault="00B1324C" w:rsidP="00B1324C">
      <w:pPr>
        <w:pStyle w:val="PI-1EMEASMCA"/>
        <w:ind w:left="0" w:firstLine="0"/>
      </w:pPr>
      <w:r w:rsidRPr="00851626">
        <w:t>10.</w:t>
      </w:r>
      <w:r w:rsidRPr="00851626">
        <w:tab/>
        <w:t>TEKSTO PERŽIŪROS DATA</w:t>
      </w:r>
    </w:p>
    <w:p w:rsidR="00B1324C" w:rsidRPr="00851626" w:rsidRDefault="00B1324C" w:rsidP="00B1324C">
      <w:pPr>
        <w:pStyle w:val="BTEMEASMCA"/>
      </w:pPr>
    </w:p>
    <w:p w:rsidR="00B1324C" w:rsidRDefault="00C16766" w:rsidP="00B1324C">
      <w:pPr>
        <w:pStyle w:val="BTEMEASMCA"/>
      </w:pPr>
      <w:r>
        <w:t>2018 m. rugpjūčio 1 d.</w:t>
      </w:r>
    </w:p>
    <w:p w:rsidR="00C16766" w:rsidRPr="00851626" w:rsidRDefault="00C16766" w:rsidP="00B1324C">
      <w:pPr>
        <w:pStyle w:val="BTEMEASMCA"/>
      </w:pPr>
    </w:p>
    <w:p w:rsidR="00B1324C" w:rsidRDefault="00B1324C" w:rsidP="00B1324C">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r w:rsidR="001B0BE2">
        <w:fldChar w:fldCharType="begin"/>
      </w:r>
      <w:r w:rsidR="001B0BE2">
        <w:instrText xml:space="preserve"> HYPERLINK "http://www.ema.europa.eu" </w:instrText>
      </w:r>
      <w:r w:rsidR="001B0BE2">
        <w:fldChar w:fldCharType="separate"/>
      </w:r>
      <w:r w:rsidRPr="00B359F8">
        <w:rPr>
          <w:rStyle w:val="Hipersaitas"/>
          <w:rFonts w:ascii="Times New Roman" w:hAnsi="Times New Roman"/>
          <w:noProof/>
          <w:sz w:val="22"/>
          <w:szCs w:val="22"/>
          <w:lang w:val="lt-LT"/>
        </w:rPr>
        <w:t>http://www.</w:t>
      </w:r>
      <w:proofErr w:type="spellStart"/>
      <w:r w:rsidRPr="00B359F8">
        <w:rPr>
          <w:rStyle w:val="Hipersaitas"/>
          <w:rFonts w:ascii="Times New Roman" w:hAnsi="Times New Roman"/>
          <w:sz w:val="22"/>
          <w:szCs w:val="22"/>
          <w:lang w:val="lt-LT"/>
        </w:rPr>
        <w:t>vvkt.lt</w:t>
      </w:r>
      <w:proofErr w:type="spellEnd"/>
      <w:r w:rsidR="001B0BE2">
        <w:rPr>
          <w:rStyle w:val="Hipersaitas"/>
          <w:rFonts w:ascii="Times New Roman" w:hAnsi="Times New Roman"/>
          <w:sz w:val="22"/>
          <w:szCs w:val="22"/>
          <w:lang w:val="lt-LT"/>
        </w:rPr>
        <w:fldChar w:fldCharType="end"/>
      </w:r>
    </w:p>
    <w:p w:rsidR="00B1324C" w:rsidRPr="00851626" w:rsidRDefault="00B1324C" w:rsidP="00B1324C">
      <w:pPr>
        <w:rPr>
          <w:sz w:val="22"/>
          <w:szCs w:val="22"/>
        </w:rPr>
      </w:pPr>
      <w:r w:rsidRPr="00851626">
        <w:br w:type="page"/>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Default="00B1324C" w:rsidP="00B1324C">
      <w:pPr>
        <w:widowControl/>
        <w:tabs>
          <w:tab w:val="left" w:pos="567"/>
        </w:tabs>
        <w:suppressAutoHyphens w:val="0"/>
        <w:snapToGrid w:val="0"/>
        <w:spacing w:line="260" w:lineRule="exact"/>
        <w:jc w:val="center"/>
        <w:rPr>
          <w:rFonts w:eastAsia="Times New Roman"/>
          <w:b/>
          <w:sz w:val="22"/>
          <w:szCs w:val="20"/>
        </w:rPr>
      </w:pPr>
    </w:p>
    <w:p w:rsidR="00B1324C" w:rsidRPr="00696BD7" w:rsidRDefault="00B1324C" w:rsidP="00B1324C">
      <w:pPr>
        <w:widowControl/>
        <w:tabs>
          <w:tab w:val="left" w:pos="567"/>
        </w:tabs>
        <w:suppressAutoHyphens w:val="0"/>
        <w:snapToGrid w:val="0"/>
        <w:spacing w:line="260" w:lineRule="exact"/>
        <w:jc w:val="center"/>
        <w:rPr>
          <w:rFonts w:eastAsia="Times New Roman"/>
          <w:b/>
          <w:sz w:val="22"/>
          <w:szCs w:val="20"/>
        </w:rPr>
      </w:pPr>
      <w:r w:rsidRPr="00696BD7">
        <w:rPr>
          <w:rFonts w:eastAsia="Times New Roman"/>
          <w:b/>
          <w:sz w:val="22"/>
          <w:szCs w:val="20"/>
        </w:rPr>
        <w:t>II PRIEDAS</w:t>
      </w:r>
    </w:p>
    <w:p w:rsidR="00B1324C" w:rsidRPr="00696BD7" w:rsidRDefault="00B1324C" w:rsidP="00B1324C">
      <w:pPr>
        <w:widowControl/>
        <w:tabs>
          <w:tab w:val="left" w:pos="567"/>
        </w:tabs>
        <w:suppressAutoHyphens w:val="0"/>
        <w:snapToGrid w:val="0"/>
        <w:spacing w:line="260" w:lineRule="exact"/>
        <w:ind w:left="1701" w:right="1416" w:hanging="567"/>
        <w:rPr>
          <w:rFonts w:eastAsia="Times New Roman"/>
          <w:sz w:val="22"/>
          <w:szCs w:val="20"/>
        </w:rPr>
      </w:pPr>
    </w:p>
    <w:p w:rsidR="00B1324C" w:rsidRPr="00696BD7" w:rsidRDefault="00B1324C" w:rsidP="00B1324C">
      <w:pPr>
        <w:widowControl/>
        <w:tabs>
          <w:tab w:val="left" w:pos="567"/>
        </w:tabs>
        <w:suppressAutoHyphens w:val="0"/>
        <w:snapToGrid w:val="0"/>
        <w:spacing w:line="260" w:lineRule="exact"/>
        <w:jc w:val="center"/>
        <w:rPr>
          <w:rFonts w:eastAsia="Times New Roman"/>
          <w:i/>
          <w:sz w:val="22"/>
          <w:szCs w:val="20"/>
        </w:rPr>
      </w:pPr>
      <w:r w:rsidRPr="00696BD7">
        <w:rPr>
          <w:rFonts w:eastAsia="Times New Roman"/>
          <w:b/>
          <w:sz w:val="22"/>
          <w:szCs w:val="20"/>
        </w:rPr>
        <w:t>REGISTRACIJOS SĄLYGOS</w:t>
      </w:r>
    </w:p>
    <w:p w:rsidR="00B1324C" w:rsidRPr="00696BD7" w:rsidRDefault="00B1324C" w:rsidP="00B1324C">
      <w:pPr>
        <w:widowControl/>
        <w:tabs>
          <w:tab w:val="left" w:pos="567"/>
        </w:tabs>
        <w:suppressAutoHyphens w:val="0"/>
        <w:snapToGrid w:val="0"/>
        <w:spacing w:line="260" w:lineRule="exact"/>
        <w:rPr>
          <w:rFonts w:eastAsia="Times New Roman"/>
          <w:sz w:val="22"/>
          <w:szCs w:val="20"/>
        </w:rPr>
      </w:pPr>
    </w:p>
    <w:p w:rsidR="00B1324C" w:rsidRPr="00696BD7" w:rsidRDefault="00B1324C" w:rsidP="00B1324C">
      <w:pPr>
        <w:widowControl/>
        <w:tabs>
          <w:tab w:val="left" w:pos="1701"/>
        </w:tabs>
        <w:suppressAutoHyphens w:val="0"/>
        <w:snapToGrid w:val="0"/>
        <w:spacing w:line="260" w:lineRule="exact"/>
        <w:ind w:left="1701" w:right="567" w:hanging="567"/>
        <w:rPr>
          <w:rFonts w:eastAsia="Times New Roman"/>
          <w:b/>
          <w:noProof/>
          <w:sz w:val="22"/>
        </w:rPr>
      </w:pPr>
      <w:r>
        <w:rPr>
          <w:rFonts w:eastAsia="Times New Roman"/>
          <w:b/>
          <w:noProof/>
          <w:sz w:val="22"/>
        </w:rPr>
        <w:t>A.</w:t>
      </w:r>
      <w:r>
        <w:rPr>
          <w:rFonts w:eastAsia="Times New Roman"/>
          <w:b/>
          <w:noProof/>
          <w:sz w:val="22"/>
        </w:rPr>
        <w:tab/>
      </w:r>
      <w:r w:rsidRPr="00696BD7">
        <w:rPr>
          <w:rFonts w:eastAsia="Times New Roman"/>
          <w:b/>
          <w:noProof/>
          <w:sz w:val="22"/>
        </w:rPr>
        <w:t xml:space="preserve"> GAMINTOJAS (-AI), ATSA</w:t>
      </w:r>
      <w:r>
        <w:rPr>
          <w:rFonts w:eastAsia="Times New Roman"/>
          <w:b/>
          <w:noProof/>
          <w:sz w:val="22"/>
        </w:rPr>
        <w:t>KINGAS (-I) UŽ SERIJŲ IŠLEIDIMĄ</w:t>
      </w:r>
    </w:p>
    <w:p w:rsidR="00B1324C" w:rsidRPr="00696BD7" w:rsidRDefault="00B1324C" w:rsidP="00B1324C">
      <w:pPr>
        <w:widowControl/>
        <w:tabs>
          <w:tab w:val="left" w:pos="1701"/>
        </w:tabs>
        <w:suppressAutoHyphens w:val="0"/>
        <w:snapToGrid w:val="0"/>
        <w:spacing w:line="260" w:lineRule="exact"/>
        <w:ind w:left="567" w:right="567" w:hanging="567"/>
        <w:rPr>
          <w:rFonts w:eastAsia="Times New Roman"/>
          <w:noProof/>
          <w:sz w:val="22"/>
        </w:rPr>
      </w:pPr>
    </w:p>
    <w:p w:rsidR="00B1324C" w:rsidRPr="00696BD7" w:rsidRDefault="00B1324C" w:rsidP="00B1324C">
      <w:pPr>
        <w:widowControl/>
        <w:tabs>
          <w:tab w:val="left" w:pos="1701"/>
        </w:tabs>
        <w:suppressAutoHyphens w:val="0"/>
        <w:snapToGrid w:val="0"/>
        <w:spacing w:line="260" w:lineRule="exact"/>
        <w:ind w:left="1701" w:right="567" w:hanging="567"/>
        <w:rPr>
          <w:rFonts w:eastAsia="Times New Roman"/>
          <w:b/>
          <w:sz w:val="22"/>
          <w:szCs w:val="20"/>
        </w:rPr>
      </w:pPr>
      <w:r w:rsidRPr="00696BD7">
        <w:rPr>
          <w:rFonts w:eastAsia="Times New Roman"/>
          <w:b/>
          <w:sz w:val="22"/>
          <w:szCs w:val="20"/>
        </w:rPr>
        <w:t>B.</w:t>
      </w:r>
      <w:r w:rsidRPr="00696BD7">
        <w:rPr>
          <w:rFonts w:eastAsia="Times New Roman"/>
          <w:b/>
          <w:sz w:val="22"/>
          <w:szCs w:val="20"/>
        </w:rPr>
        <w:tab/>
        <w:t>TIEKIMO IR VARTOJIMO SĄLYGOS AR APRIBOJIMAI</w:t>
      </w:r>
    </w:p>
    <w:p w:rsidR="00B1324C" w:rsidRPr="00696BD7" w:rsidRDefault="00B1324C" w:rsidP="00B1324C">
      <w:pPr>
        <w:widowControl/>
        <w:tabs>
          <w:tab w:val="left" w:pos="1701"/>
        </w:tabs>
        <w:suppressAutoHyphens w:val="0"/>
        <w:snapToGrid w:val="0"/>
        <w:spacing w:line="260" w:lineRule="exact"/>
        <w:ind w:left="567" w:right="567" w:hanging="567"/>
        <w:rPr>
          <w:rFonts w:eastAsia="Times New Roman"/>
          <w:sz w:val="22"/>
          <w:szCs w:val="20"/>
        </w:rPr>
      </w:pPr>
    </w:p>
    <w:p w:rsidR="00B1324C" w:rsidRPr="00696BD7" w:rsidRDefault="00B1324C" w:rsidP="00B1324C">
      <w:pPr>
        <w:widowControl/>
        <w:tabs>
          <w:tab w:val="left" w:pos="567"/>
        </w:tabs>
        <w:suppressAutoHyphens w:val="0"/>
        <w:snapToGrid w:val="0"/>
        <w:spacing w:line="260" w:lineRule="exact"/>
        <w:ind w:right="-1"/>
        <w:rPr>
          <w:rFonts w:eastAsia="Times New Roman"/>
          <w:sz w:val="22"/>
          <w:szCs w:val="20"/>
        </w:rPr>
      </w:pPr>
    </w:p>
    <w:p w:rsidR="00B1324C" w:rsidRDefault="00B1324C" w:rsidP="00B1324C">
      <w:pPr>
        <w:widowControl/>
        <w:suppressAutoHyphens w:val="0"/>
        <w:spacing w:after="200" w:line="276" w:lineRule="auto"/>
        <w:rPr>
          <w:b/>
          <w:sz w:val="22"/>
          <w:szCs w:val="22"/>
        </w:rPr>
      </w:pPr>
      <w:r>
        <w:rPr>
          <w:b/>
          <w:sz w:val="22"/>
          <w:szCs w:val="22"/>
        </w:rPr>
        <w:br w:type="page"/>
      </w:r>
    </w:p>
    <w:p w:rsidR="00B1324C" w:rsidRPr="00851626" w:rsidRDefault="00B1324C" w:rsidP="00B1324C">
      <w:pPr>
        <w:ind w:left="540" w:hanging="540"/>
        <w:rPr>
          <w:b/>
          <w:sz w:val="22"/>
          <w:szCs w:val="22"/>
        </w:rPr>
      </w:pPr>
      <w:r w:rsidRPr="00851626">
        <w:rPr>
          <w:b/>
          <w:sz w:val="22"/>
          <w:szCs w:val="22"/>
        </w:rPr>
        <w:lastRenderedPageBreak/>
        <w:t>A.</w:t>
      </w:r>
      <w:r w:rsidRPr="00851626">
        <w:rPr>
          <w:b/>
          <w:sz w:val="22"/>
          <w:szCs w:val="22"/>
        </w:rPr>
        <w:tab/>
      </w:r>
      <w:r w:rsidRPr="006B1A27">
        <w:rPr>
          <w:b/>
          <w:sz w:val="22"/>
          <w:szCs w:val="22"/>
        </w:rPr>
        <w:t>GAMINTOJAS (-AI), ATSAKINGAS (-I) UŽ SERIJŲ IŠLEIDIMĄ</w:t>
      </w:r>
    </w:p>
    <w:p w:rsidR="00B1324C" w:rsidRPr="00851626" w:rsidRDefault="00B1324C" w:rsidP="00B1324C">
      <w:pPr>
        <w:pStyle w:val="BTEMEASMCA"/>
        <w:rPr>
          <w:shd w:val="clear" w:color="auto" w:fill="FFFF00"/>
        </w:rPr>
      </w:pPr>
    </w:p>
    <w:p w:rsidR="00B1324C" w:rsidRPr="00851626" w:rsidRDefault="00B1324C" w:rsidP="00B1324C">
      <w:pPr>
        <w:pStyle w:val="BTEMEASMCA"/>
      </w:pPr>
      <w:r w:rsidRPr="006B1A27">
        <w:t>Gamintojo (-ų), atsakingo (-ų) už serijų išleidimą, pavadinimas (-ai) ir adresas (-ai)</w:t>
      </w:r>
    </w:p>
    <w:p w:rsidR="00B1324C" w:rsidRDefault="00B1324C" w:rsidP="00B1324C">
      <w:pPr>
        <w:pStyle w:val="BTEMEASMCA"/>
      </w:pPr>
    </w:p>
    <w:p w:rsidR="00B1324C" w:rsidRPr="00851626" w:rsidRDefault="00B1324C" w:rsidP="00B1324C">
      <w:pPr>
        <w:pStyle w:val="BTEMEASMCA"/>
      </w:pPr>
      <w:proofErr w:type="spellStart"/>
      <w:r w:rsidRPr="00851626">
        <w:t>Ranbaxy</w:t>
      </w:r>
      <w:proofErr w:type="spellEnd"/>
      <w:r w:rsidRPr="00851626">
        <w:t xml:space="preserve"> </w:t>
      </w:r>
      <w:proofErr w:type="spellStart"/>
      <w:r w:rsidRPr="00851626">
        <w:t>Ireland</w:t>
      </w:r>
      <w:proofErr w:type="spellEnd"/>
      <w:r w:rsidRPr="00851626">
        <w:t xml:space="preserve"> Ltd.</w:t>
      </w:r>
    </w:p>
    <w:p w:rsidR="00B1324C" w:rsidRPr="00851626" w:rsidRDefault="00B1324C" w:rsidP="00B1324C">
      <w:pPr>
        <w:pStyle w:val="BTEMEASMCA"/>
      </w:pPr>
      <w:proofErr w:type="spellStart"/>
      <w:r w:rsidRPr="00851626">
        <w:t>Spafield</w:t>
      </w:r>
      <w:proofErr w:type="spellEnd"/>
      <w:r w:rsidRPr="00851626">
        <w:t xml:space="preserve">, </w:t>
      </w:r>
      <w:proofErr w:type="spellStart"/>
      <w:r w:rsidRPr="00851626">
        <w:t>Cork</w:t>
      </w:r>
      <w:proofErr w:type="spellEnd"/>
      <w:r w:rsidRPr="00851626">
        <w:t xml:space="preserve"> </w:t>
      </w:r>
      <w:proofErr w:type="spellStart"/>
      <w:r w:rsidRPr="00851626">
        <w:t>Road</w:t>
      </w:r>
      <w:proofErr w:type="spellEnd"/>
      <w:r w:rsidRPr="00851626">
        <w:t xml:space="preserve">, </w:t>
      </w:r>
      <w:proofErr w:type="spellStart"/>
      <w:r w:rsidRPr="00851626">
        <w:t>Cashel</w:t>
      </w:r>
      <w:proofErr w:type="spellEnd"/>
      <w:r w:rsidRPr="00851626">
        <w:t xml:space="preserve">, </w:t>
      </w:r>
      <w:proofErr w:type="spellStart"/>
      <w:r w:rsidRPr="00851626">
        <w:t>Co-Tipperary</w:t>
      </w:r>
      <w:proofErr w:type="spellEnd"/>
      <w:r w:rsidRPr="00851626">
        <w:t>, Airija</w:t>
      </w:r>
    </w:p>
    <w:p w:rsidR="00B1324C" w:rsidRPr="00851626" w:rsidRDefault="00B1324C" w:rsidP="00B1324C">
      <w:pPr>
        <w:pStyle w:val="BTEMEASMCA"/>
      </w:pPr>
    </w:p>
    <w:p w:rsidR="00B1324C" w:rsidRPr="00851626" w:rsidRDefault="00B1324C" w:rsidP="00B1324C">
      <w:pPr>
        <w:rPr>
          <w:iCs/>
          <w:sz w:val="22"/>
          <w:szCs w:val="22"/>
          <w:lang w:val="it-IT"/>
        </w:rPr>
      </w:pPr>
      <w:r w:rsidRPr="00851626">
        <w:rPr>
          <w:iCs/>
          <w:sz w:val="22"/>
          <w:szCs w:val="22"/>
          <w:lang w:val="it-IT"/>
        </w:rPr>
        <w:t>Cemelog BRS Kft.</w:t>
      </w:r>
    </w:p>
    <w:p w:rsidR="00B1324C" w:rsidRPr="00851626" w:rsidRDefault="00B1324C" w:rsidP="00B1324C">
      <w:pPr>
        <w:rPr>
          <w:sz w:val="22"/>
          <w:szCs w:val="22"/>
        </w:rPr>
      </w:pPr>
      <w:proofErr w:type="spellStart"/>
      <w:r w:rsidRPr="00851626">
        <w:rPr>
          <w:sz w:val="22"/>
          <w:szCs w:val="22"/>
        </w:rPr>
        <w:t>Budaörs</w:t>
      </w:r>
      <w:proofErr w:type="spellEnd"/>
      <w:r w:rsidRPr="00851626">
        <w:rPr>
          <w:sz w:val="22"/>
          <w:szCs w:val="22"/>
        </w:rPr>
        <w:t xml:space="preserve">, </w:t>
      </w:r>
      <w:proofErr w:type="spellStart"/>
      <w:r w:rsidRPr="00851626">
        <w:rPr>
          <w:sz w:val="22"/>
          <w:szCs w:val="22"/>
        </w:rPr>
        <w:t>Vasút</w:t>
      </w:r>
      <w:proofErr w:type="spellEnd"/>
      <w:r w:rsidRPr="00851626">
        <w:rPr>
          <w:sz w:val="22"/>
          <w:szCs w:val="22"/>
        </w:rPr>
        <w:t xml:space="preserve"> u.2., 2040, Vengrija</w:t>
      </w:r>
    </w:p>
    <w:p w:rsidR="00B1324C" w:rsidRPr="00851626" w:rsidRDefault="00B1324C" w:rsidP="00B1324C">
      <w:pPr>
        <w:pStyle w:val="BTEMEASMCA"/>
      </w:pPr>
    </w:p>
    <w:p w:rsidR="00B1324C" w:rsidRPr="00851626" w:rsidRDefault="00B1324C" w:rsidP="00B1324C">
      <w:pPr>
        <w:rPr>
          <w:sz w:val="22"/>
          <w:szCs w:val="22"/>
        </w:rPr>
      </w:pPr>
      <w:r w:rsidRPr="00851626">
        <w:rPr>
          <w:sz w:val="22"/>
          <w:szCs w:val="22"/>
        </w:rPr>
        <w:t>TERAPIA S.A</w:t>
      </w:r>
    </w:p>
    <w:p w:rsidR="00B1324C" w:rsidRPr="00851626" w:rsidRDefault="00B1324C" w:rsidP="00B1324C">
      <w:pPr>
        <w:pStyle w:val="BTEMEASMCA"/>
        <w:rPr>
          <w:shd w:val="clear" w:color="auto" w:fill="FFFF00"/>
        </w:rPr>
      </w:pPr>
      <w:r w:rsidRPr="00851626">
        <w:t xml:space="preserve">124 </w:t>
      </w:r>
      <w:proofErr w:type="spellStart"/>
      <w:r w:rsidRPr="00851626">
        <w:t>Fabricii</w:t>
      </w:r>
      <w:proofErr w:type="spellEnd"/>
      <w:r w:rsidRPr="00851626">
        <w:t xml:space="preserve"> </w:t>
      </w:r>
      <w:proofErr w:type="spellStart"/>
      <w:r w:rsidRPr="00851626">
        <w:t>Street</w:t>
      </w:r>
      <w:proofErr w:type="spellEnd"/>
      <w:r w:rsidRPr="00851626">
        <w:t xml:space="preserve">, 400632 </w:t>
      </w:r>
      <w:proofErr w:type="spellStart"/>
      <w:r w:rsidRPr="00851626">
        <w:t>Cluj</w:t>
      </w:r>
      <w:proofErr w:type="spellEnd"/>
      <w:r w:rsidRPr="00851626">
        <w:t xml:space="preserve"> </w:t>
      </w:r>
      <w:proofErr w:type="spellStart"/>
      <w:r w:rsidRPr="00851626">
        <w:t>Napoca</w:t>
      </w:r>
      <w:proofErr w:type="spellEnd"/>
      <w:r w:rsidRPr="00851626">
        <w:t>, Rumunija</w:t>
      </w:r>
    </w:p>
    <w:p w:rsidR="00B1324C" w:rsidRPr="00851626" w:rsidRDefault="00B1324C" w:rsidP="00B1324C">
      <w:pPr>
        <w:pStyle w:val="BTEMEASMCA"/>
      </w:pPr>
    </w:p>
    <w:p w:rsidR="00B1324C" w:rsidRPr="00851626" w:rsidRDefault="00B1324C" w:rsidP="00B1324C">
      <w:pPr>
        <w:pStyle w:val="BTEMEASMCA"/>
      </w:pPr>
      <w:r w:rsidRPr="00851626">
        <w:t>Su pakuote pateikiamame lapelyje nurodomas gamintojo, atsakingo už konkrečios serijos išleidimą, pavadinimas ir adresas.</w:t>
      </w:r>
    </w:p>
    <w:p w:rsidR="00B1324C" w:rsidRPr="00851626" w:rsidRDefault="00B1324C" w:rsidP="00B1324C">
      <w:pPr>
        <w:pStyle w:val="BTEMEASMCA"/>
        <w:rPr>
          <w:shd w:val="clear" w:color="auto" w:fill="FFFF00"/>
        </w:rPr>
      </w:pPr>
    </w:p>
    <w:p w:rsidR="00B1324C" w:rsidRPr="00851626" w:rsidRDefault="00B1324C" w:rsidP="00B1324C">
      <w:pPr>
        <w:pStyle w:val="BTEMEASMCA"/>
        <w:rPr>
          <w:shd w:val="clear" w:color="auto" w:fill="FFFF00"/>
        </w:rPr>
      </w:pPr>
    </w:p>
    <w:p w:rsidR="00B1324C" w:rsidRPr="00851626" w:rsidRDefault="00B1324C" w:rsidP="00B1324C">
      <w:pPr>
        <w:pStyle w:val="PI-1EMEASMCA"/>
        <w:ind w:left="0" w:firstLine="0"/>
      </w:pPr>
      <w:r w:rsidRPr="00851626">
        <w:t>B.</w:t>
      </w:r>
      <w:r w:rsidRPr="00851626">
        <w:tab/>
      </w:r>
      <w:r w:rsidRPr="006B1A27">
        <w:t>TIEKIMO IR VARTOJIMO SĄLYGOS AR APRIBOJIMAI</w:t>
      </w:r>
    </w:p>
    <w:p w:rsidR="00B1324C" w:rsidRPr="00851626" w:rsidRDefault="00B1324C" w:rsidP="00B1324C">
      <w:pPr>
        <w:pStyle w:val="BTEMEASMCA"/>
      </w:pPr>
    </w:p>
    <w:p w:rsidR="00B1324C" w:rsidRPr="00851626" w:rsidRDefault="00B1324C" w:rsidP="00B1324C">
      <w:pPr>
        <w:pStyle w:val="BTEMEASMCA"/>
      </w:pPr>
      <w:r w:rsidRPr="00851626">
        <w:t>Receptinis vaistinis preparatas.</w:t>
      </w:r>
    </w:p>
    <w:p w:rsidR="00B1324C" w:rsidRPr="00851626" w:rsidRDefault="00B1324C" w:rsidP="00B1324C">
      <w:pPr>
        <w:pStyle w:val="BTEMEASMCA"/>
        <w:rPr>
          <w:shd w:val="clear" w:color="auto" w:fill="FFFF00"/>
        </w:rPr>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rPr>
          <w:sz w:val="22"/>
          <w:szCs w:val="22"/>
        </w:rPr>
      </w:pPr>
      <w:r w:rsidRPr="00851626">
        <w:br w:type="page"/>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Default="00B1324C" w:rsidP="00B1324C">
      <w:pPr>
        <w:pStyle w:val="TTEMEASMCA"/>
        <w:ind w:left="0" w:firstLine="0"/>
        <w:rPr>
          <w:lang w:val="lt-LT"/>
        </w:rPr>
      </w:pPr>
    </w:p>
    <w:p w:rsidR="00B1324C" w:rsidRPr="00851626" w:rsidRDefault="00B1324C" w:rsidP="00B1324C">
      <w:pPr>
        <w:pStyle w:val="TTEMEASMCA"/>
        <w:ind w:left="0" w:firstLine="0"/>
        <w:rPr>
          <w:lang w:val="lt-LT"/>
        </w:rPr>
      </w:pPr>
      <w:r w:rsidRPr="00851626">
        <w:rPr>
          <w:lang w:val="lt-LT"/>
        </w:rPr>
        <w:t>III PRIEDAS</w:t>
      </w:r>
    </w:p>
    <w:p w:rsidR="00B1324C" w:rsidRPr="00851626" w:rsidRDefault="00B1324C" w:rsidP="00B1324C">
      <w:pPr>
        <w:pStyle w:val="BTEMEASMCA"/>
      </w:pPr>
    </w:p>
    <w:p w:rsidR="00B1324C" w:rsidRPr="00851626" w:rsidRDefault="00B1324C" w:rsidP="00B1324C">
      <w:pPr>
        <w:pStyle w:val="TTEMEASMCA"/>
        <w:ind w:left="0" w:firstLine="0"/>
        <w:rPr>
          <w:lang w:val="lt-LT"/>
        </w:rPr>
      </w:pPr>
      <w:r w:rsidRPr="00851626">
        <w:rPr>
          <w:lang w:val="lt-LT"/>
        </w:rPr>
        <w:t>ŽENKLINIMAS IR PAKUOTĖS LAPELIS</w:t>
      </w:r>
      <w:r w:rsidRPr="00851626">
        <w:br w:type="page"/>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TTEMEASMCA"/>
        <w:ind w:left="0" w:firstLine="0"/>
        <w:rPr>
          <w:lang w:val="lt-LT"/>
        </w:rPr>
      </w:pPr>
      <w:r w:rsidRPr="00851626">
        <w:rPr>
          <w:lang w:val="lt-LT"/>
        </w:rPr>
        <w:t>A. ŽENKLINIMAS</w:t>
      </w:r>
      <w:r w:rsidRPr="00851626">
        <w:br w:type="page"/>
      </w:r>
    </w:p>
    <w:p w:rsidR="00B1324C" w:rsidRPr="00851626" w:rsidRDefault="00B1324C" w:rsidP="00B1324C">
      <w:pPr>
        <w:pStyle w:val="PI-1labEMEASMCA"/>
      </w:pPr>
      <w:r w:rsidRPr="00851626">
        <w:lastRenderedPageBreak/>
        <w:t>INFORMACIJA ANT IŠORINĖS PAKUOTĖS</w:t>
      </w:r>
    </w:p>
    <w:p w:rsidR="00B1324C" w:rsidRPr="00851626" w:rsidRDefault="00B1324C" w:rsidP="00B1324C">
      <w:pPr>
        <w:pStyle w:val="PI-1labEMEASMCA"/>
      </w:pPr>
    </w:p>
    <w:p w:rsidR="00B1324C" w:rsidRPr="00851626" w:rsidRDefault="00B1324C" w:rsidP="00B1324C">
      <w:pPr>
        <w:pStyle w:val="PI-1labEMEASMCA"/>
      </w:pPr>
      <w:r w:rsidRPr="00851626">
        <w:t>KARTONO DĖŽUTĖ</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1.</w:t>
      </w:r>
      <w:r w:rsidRPr="00851626">
        <w:tab/>
        <w:t>VAISTINIO PREPARATO PAVADINIMAS</w:t>
      </w:r>
    </w:p>
    <w:p w:rsidR="00B1324C" w:rsidRPr="00851626" w:rsidRDefault="00B1324C" w:rsidP="00B1324C">
      <w:pPr>
        <w:pStyle w:val="BTEMEASMCA"/>
      </w:pPr>
    </w:p>
    <w:p w:rsidR="00B1324C" w:rsidRPr="00851626" w:rsidRDefault="00B1324C" w:rsidP="00B1324C">
      <w:pPr>
        <w:pStyle w:val="BTEMEASMCA"/>
      </w:pPr>
      <w:r w:rsidRPr="00851626">
        <w:t>ENHANCIN 500/125 mg plėvele dengtos tabletės</w:t>
      </w:r>
    </w:p>
    <w:p w:rsidR="00B1324C" w:rsidRPr="00851626" w:rsidRDefault="00B1324C" w:rsidP="00B1324C">
      <w:pPr>
        <w:pStyle w:val="BTEMEASMCA"/>
      </w:pPr>
      <w:proofErr w:type="spellStart"/>
      <w:r w:rsidRPr="00851626">
        <w:t>Amoxicillinum</w:t>
      </w:r>
      <w:proofErr w:type="spellEnd"/>
      <w:r w:rsidRPr="00851626">
        <w:t>/</w:t>
      </w:r>
      <w:proofErr w:type="spellStart"/>
      <w:r w:rsidRPr="00851626">
        <w:t>Acidum</w:t>
      </w:r>
      <w:proofErr w:type="spellEnd"/>
      <w:r w:rsidRPr="00851626">
        <w:t xml:space="preserve"> </w:t>
      </w:r>
      <w:proofErr w:type="spellStart"/>
      <w:r w:rsidRPr="00851626">
        <w:t>clavulanicum</w:t>
      </w:r>
      <w:proofErr w:type="spellEnd"/>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2.</w:t>
      </w:r>
      <w:r w:rsidRPr="00851626">
        <w:tab/>
      </w:r>
      <w:r w:rsidR="008260A4" w:rsidRPr="008260A4">
        <w:t>VEIKLIOJI (-IOS) MEDŽIAGA (-OS) IR JOS (-Ų) KIEKIS (-IAI)</w:t>
      </w:r>
    </w:p>
    <w:p w:rsidR="00B1324C" w:rsidRPr="00851626" w:rsidRDefault="00B1324C" w:rsidP="00B1324C">
      <w:pPr>
        <w:pStyle w:val="BTEMEASMCA"/>
      </w:pPr>
    </w:p>
    <w:p w:rsidR="00B1324C" w:rsidRPr="00851626" w:rsidRDefault="00B1324C" w:rsidP="00B1324C">
      <w:pPr>
        <w:pStyle w:val="BTEMEASMCA"/>
      </w:pPr>
      <w:r w:rsidRPr="00851626">
        <w:t xml:space="preserve">Vienoje plėvele dengtoje tabletėje yra 500 mg </w:t>
      </w:r>
      <w:proofErr w:type="spellStart"/>
      <w:r w:rsidRPr="00851626">
        <w:t>amoksicilino</w:t>
      </w:r>
      <w:proofErr w:type="spellEnd"/>
      <w:r w:rsidRPr="00851626">
        <w:t xml:space="preserve"> (</w:t>
      </w:r>
      <w:proofErr w:type="spellStart"/>
      <w:r w:rsidRPr="00851626">
        <w:t>amoksicilino</w:t>
      </w:r>
      <w:proofErr w:type="spellEnd"/>
      <w:r w:rsidRPr="00851626">
        <w:t xml:space="preserve"> </w:t>
      </w:r>
      <w:proofErr w:type="spellStart"/>
      <w:r w:rsidRPr="00851626">
        <w:t>trihidrato</w:t>
      </w:r>
      <w:proofErr w:type="spellEnd"/>
      <w:r w:rsidRPr="00851626">
        <w:t xml:space="preserve"> pavidalu) ir 125 mg </w:t>
      </w:r>
      <w:proofErr w:type="spellStart"/>
      <w:r w:rsidRPr="00851626">
        <w:t>klavulano</w:t>
      </w:r>
      <w:proofErr w:type="spellEnd"/>
      <w:r w:rsidRPr="00851626">
        <w:t xml:space="preserve"> rūgšties (</w:t>
      </w:r>
      <w:proofErr w:type="spellStart"/>
      <w:r w:rsidRPr="00851626">
        <w:t>klavulano</w:t>
      </w:r>
      <w:proofErr w:type="spellEnd"/>
      <w:r w:rsidRPr="00851626">
        <w:t xml:space="preserve"> rūgšties kalio druskos pavidalu).</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3.</w:t>
      </w:r>
      <w:r w:rsidRPr="00851626">
        <w:tab/>
        <w:t>PAGALBINIŲ MEDŽIAGŲ SĄRAŠAS</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4.</w:t>
      </w:r>
      <w:r w:rsidRPr="00851626">
        <w:tab/>
        <w:t>FARMACINĖ FORMA IR KIEKIS PAKUOTĖJE</w:t>
      </w:r>
    </w:p>
    <w:p w:rsidR="00B1324C" w:rsidRPr="00851626" w:rsidRDefault="00B1324C" w:rsidP="00B1324C">
      <w:pPr>
        <w:pStyle w:val="BTEMEASMCA"/>
      </w:pPr>
    </w:p>
    <w:p w:rsidR="00B1324C" w:rsidRPr="00851626" w:rsidRDefault="00B1324C" w:rsidP="00B1324C">
      <w:pPr>
        <w:pStyle w:val="BTEMEASMCA"/>
      </w:pPr>
      <w:r w:rsidRPr="00851626">
        <w:t>14 plėvele dengtų tablečių</w:t>
      </w:r>
    </w:p>
    <w:p w:rsidR="00B1324C" w:rsidRPr="00851626" w:rsidRDefault="00B1324C" w:rsidP="00B1324C">
      <w:pPr>
        <w:pStyle w:val="BTEMEASMCA"/>
      </w:pPr>
      <w:r w:rsidRPr="00851626">
        <w:rPr>
          <w:highlight w:val="lightGray"/>
        </w:rPr>
        <w:t>21 plėvele dengta tabletė</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5.</w:t>
      </w:r>
      <w:r w:rsidRPr="00851626">
        <w:tab/>
        <w:t>VARTOJIMO METODAS IR BŪDAS (-AI)</w:t>
      </w:r>
    </w:p>
    <w:p w:rsidR="00B1324C" w:rsidRPr="00851626" w:rsidRDefault="00B1324C" w:rsidP="00B1324C">
      <w:pPr>
        <w:pStyle w:val="BTEMEASMCA"/>
      </w:pPr>
    </w:p>
    <w:p w:rsidR="00B1324C" w:rsidRPr="00851626" w:rsidRDefault="00B1324C" w:rsidP="00B1324C">
      <w:pPr>
        <w:pStyle w:val="BTEMEASMCA"/>
      </w:pPr>
      <w:r w:rsidRPr="00851626">
        <w:t>Vartoti per burną. Prieš vartojimą perskaitykite pakuotės lapelį.</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6.</w:t>
      </w:r>
      <w:r w:rsidRPr="00851626">
        <w:tab/>
      </w:r>
      <w:r w:rsidRPr="00175621">
        <w:t>SPECIALUS ĮSPĖJIMAS, KAD VAISTINĮ PREPARATĄ BŪTINA LAIKYTI VAIKAMS NEPASTEBIMOJE IR  NEPASIEKIAMOJE VIETOJE</w:t>
      </w:r>
    </w:p>
    <w:p w:rsidR="00B1324C" w:rsidRPr="00851626" w:rsidRDefault="00B1324C" w:rsidP="00B1324C">
      <w:pPr>
        <w:pStyle w:val="BTEMEASMCA"/>
      </w:pPr>
    </w:p>
    <w:p w:rsidR="00B1324C" w:rsidRDefault="00B1324C" w:rsidP="00B1324C">
      <w:pPr>
        <w:pStyle w:val="BTEMEASMCA"/>
      </w:pPr>
      <w:r w:rsidRPr="00175621">
        <w:t>Laikyti vaikams nepastebimoje ir nepasiekiamoje vietoje.</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7.</w:t>
      </w:r>
      <w:r w:rsidRPr="00851626">
        <w:tab/>
        <w:t>KITAS (-I) SPECIALUS (-ŪS) ĮSPĖJIMAS (-AI) (JEI REIKIA)</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8.</w:t>
      </w:r>
      <w:r w:rsidRPr="00851626">
        <w:tab/>
        <w:t>TINKAMUMO LAIKAS</w:t>
      </w:r>
    </w:p>
    <w:p w:rsidR="00B1324C" w:rsidRPr="00851626" w:rsidRDefault="00B1324C" w:rsidP="00B1324C">
      <w:pPr>
        <w:pStyle w:val="BTEMEASMCA"/>
      </w:pPr>
    </w:p>
    <w:p w:rsidR="00B1324C" w:rsidRPr="00851626" w:rsidRDefault="008260A4" w:rsidP="00B1324C">
      <w:pPr>
        <w:pStyle w:val="BTEMEASMCA"/>
      </w:pPr>
      <w:r>
        <w:t>EXP</w:t>
      </w:r>
      <w:r w:rsidR="00B1324C">
        <w:t xml:space="preserve"> </w:t>
      </w:r>
      <w:r w:rsidR="00130457">
        <w:t>{</w:t>
      </w:r>
      <w:r w:rsidR="00B1324C">
        <w:t>mm/MMMM</w:t>
      </w:r>
      <w:r w:rsidR="00130457">
        <w:t>}</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9.</w:t>
      </w:r>
      <w:r w:rsidRPr="00851626">
        <w:tab/>
        <w:t>SPECIALIOS LAIKYMO SĄLYGOS</w:t>
      </w:r>
    </w:p>
    <w:p w:rsidR="00B1324C" w:rsidRPr="00851626" w:rsidRDefault="00B1324C" w:rsidP="00B1324C">
      <w:pPr>
        <w:pStyle w:val="BTEMEASMCA"/>
      </w:pPr>
    </w:p>
    <w:p w:rsidR="00B1324C" w:rsidRPr="00851626" w:rsidRDefault="00B1324C" w:rsidP="00B1324C">
      <w:pPr>
        <w:pStyle w:val="BTEMEASMCA"/>
      </w:pPr>
      <w:r w:rsidRPr="00851626">
        <w:t xml:space="preserve">Laikyti ne aukštesnėje kaip </w:t>
      </w:r>
      <w:smartTag w:uri="urn:schemas-microsoft-com:office:smarttags" w:element="metricconverter">
        <w:smartTagPr>
          <w:attr w:name="ProductID" w:val="25 ﾰC"/>
        </w:smartTagPr>
        <w:r w:rsidRPr="00851626">
          <w:t>25 °C</w:t>
        </w:r>
      </w:smartTag>
      <w:r w:rsidRPr="00851626">
        <w:t xml:space="preserve"> temperatūroje.</w:t>
      </w:r>
    </w:p>
    <w:p w:rsidR="00B1324C" w:rsidRPr="00851626" w:rsidRDefault="00B1324C" w:rsidP="00B1324C">
      <w:pPr>
        <w:pStyle w:val="BTEMEASMCA"/>
      </w:pPr>
      <w:r w:rsidRPr="00851626">
        <w:t xml:space="preserve">Laikyti gamintojo pakuotėje, kad </w:t>
      </w:r>
      <w:r w:rsidR="00130457">
        <w:t>vaistas</w:t>
      </w:r>
      <w:r w:rsidRPr="00851626">
        <w:t xml:space="preserve"> būtų apsaugotas nuo drėgmės.</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10.</w:t>
      </w:r>
      <w:r w:rsidRPr="00851626">
        <w:tab/>
        <w:t xml:space="preserve">SPECIALIOS ATSARGUMO PRIEMONĖS DĖL NESUVARTOTO </w:t>
      </w:r>
      <w:r w:rsidRPr="00851626">
        <w:rPr>
          <w:bCs/>
        </w:rPr>
        <w:t xml:space="preserve">VAISTINIO PREPARATO AR JO ATLIEKŲ </w:t>
      </w:r>
      <w:r w:rsidRPr="00851626">
        <w:t>TVARKYMO (JEI REIKIA)</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11.</w:t>
      </w:r>
      <w:r w:rsidRPr="00851626">
        <w:tab/>
      </w:r>
      <w:r w:rsidRPr="004D71EB">
        <w:t>REGISTRUOTOJO PAVADINIMAS IR ADRESAS</w:t>
      </w:r>
    </w:p>
    <w:p w:rsidR="00B1324C" w:rsidRPr="00851626" w:rsidRDefault="00B1324C" w:rsidP="00B1324C">
      <w:pPr>
        <w:pStyle w:val="BTEMEASMCA"/>
      </w:pPr>
    </w:p>
    <w:p w:rsidR="00424696" w:rsidRPr="004D7CF8" w:rsidRDefault="00424696" w:rsidP="00424696">
      <w:pPr>
        <w:rPr>
          <w:rFonts w:eastAsia="Arial Unicode MS"/>
          <w:noProof/>
        </w:rPr>
      </w:pPr>
      <w:r w:rsidRPr="004D7CF8">
        <w:rPr>
          <w:rFonts w:eastAsia="Arial Unicode MS"/>
          <w:noProof/>
        </w:rPr>
        <w:t>Sun Pharmaceutical Industries Europe B.V.</w:t>
      </w:r>
    </w:p>
    <w:p w:rsidR="00424696" w:rsidRPr="004D7CF8" w:rsidRDefault="00424696" w:rsidP="00424696">
      <w:pPr>
        <w:rPr>
          <w:rFonts w:eastAsia="Arial Unicode MS"/>
          <w:noProof/>
        </w:rPr>
      </w:pPr>
      <w:r w:rsidRPr="004D7CF8">
        <w:rPr>
          <w:rFonts w:eastAsia="Arial Unicode MS"/>
          <w:noProof/>
        </w:rPr>
        <w:t>Polarisavenue 87</w:t>
      </w:r>
    </w:p>
    <w:p w:rsidR="00424696" w:rsidRPr="004D7CF8" w:rsidRDefault="00424696" w:rsidP="00424696">
      <w:pPr>
        <w:rPr>
          <w:rFonts w:eastAsia="Arial Unicode MS"/>
          <w:noProof/>
        </w:rPr>
      </w:pPr>
      <w:r w:rsidRPr="004D7CF8">
        <w:rPr>
          <w:rFonts w:eastAsia="Arial Unicode MS"/>
          <w:noProof/>
        </w:rPr>
        <w:t>2132JH Hoofddorp</w:t>
      </w:r>
    </w:p>
    <w:p w:rsidR="00424696" w:rsidRDefault="00130457" w:rsidP="00424696">
      <w:r>
        <w:rPr>
          <w:rFonts w:eastAsia="Arial Unicode MS"/>
          <w:noProof/>
        </w:rPr>
        <w:t>Nyderlandai</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12.</w:t>
      </w:r>
      <w:r w:rsidRPr="00851626">
        <w:tab/>
      </w:r>
      <w:r w:rsidRPr="00175621">
        <w:t>REGISTRACIJOS PAŽYMĖJIMO NUMERIS (-IAI)</w:t>
      </w:r>
    </w:p>
    <w:p w:rsidR="00B1324C" w:rsidRPr="00851626" w:rsidRDefault="00B1324C" w:rsidP="00B1324C">
      <w:pPr>
        <w:pStyle w:val="BTEMEASMCA"/>
      </w:pPr>
    </w:p>
    <w:p w:rsidR="00B1324C" w:rsidRPr="00851626" w:rsidRDefault="00B1324C" w:rsidP="00B1324C">
      <w:pPr>
        <w:pStyle w:val="BTEMEASMCA"/>
      </w:pPr>
      <w:r w:rsidRPr="00851626">
        <w:t>N14 – LT/1/99/1503/001</w:t>
      </w:r>
    </w:p>
    <w:p w:rsidR="00B1324C" w:rsidRPr="00851626" w:rsidRDefault="00B1324C" w:rsidP="00B1324C">
      <w:pPr>
        <w:pStyle w:val="BTEMEASMCA"/>
      </w:pPr>
      <w:r w:rsidRPr="00C16766">
        <w:rPr>
          <w:highlight w:val="lightGray"/>
        </w:rPr>
        <w:t>N21 – LT/1/99/1503/002</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13.</w:t>
      </w:r>
      <w:r w:rsidRPr="00851626">
        <w:tab/>
        <w:t>SERIJOS NUMERIS</w:t>
      </w:r>
    </w:p>
    <w:p w:rsidR="00B1324C" w:rsidRPr="00851626" w:rsidRDefault="00B1324C" w:rsidP="00B1324C">
      <w:pPr>
        <w:pStyle w:val="BTEMEASMCA"/>
      </w:pPr>
    </w:p>
    <w:p w:rsidR="00B1324C" w:rsidRPr="00851626" w:rsidRDefault="008260A4" w:rsidP="00B1324C">
      <w:pPr>
        <w:pStyle w:val="BTEMEASMCA"/>
      </w:pPr>
      <w:proofErr w:type="spellStart"/>
      <w:r>
        <w:t>Lot</w:t>
      </w:r>
      <w:proofErr w:type="spellEnd"/>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14.</w:t>
      </w:r>
      <w:r w:rsidRPr="00851626">
        <w:tab/>
        <w:t>PARDAVIMO (IŠDAVIMO) TVARKA</w:t>
      </w:r>
    </w:p>
    <w:p w:rsidR="00B1324C" w:rsidRPr="00851626" w:rsidRDefault="00B1324C" w:rsidP="00B1324C">
      <w:pPr>
        <w:pStyle w:val="BTEMEASMCA"/>
      </w:pPr>
    </w:p>
    <w:p w:rsidR="00B1324C" w:rsidRPr="00851626" w:rsidRDefault="008260A4" w:rsidP="00B1324C">
      <w:pPr>
        <w:pStyle w:val="BTEMEASMCA"/>
      </w:pPr>
      <w:r w:rsidRPr="008260A4">
        <w:t>Receptinis vaistas</w:t>
      </w:r>
      <w:r w:rsidR="00B1324C" w:rsidRPr="00851626">
        <w:t>.</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15.</w:t>
      </w:r>
      <w:r w:rsidRPr="00851626">
        <w:tab/>
        <w:t>VARTOJIMO INSTRUKCIJA</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16.</w:t>
      </w:r>
      <w:r w:rsidRPr="00851626">
        <w:tab/>
        <w:t>INFORMACIJA BRAILIO RAŠTU</w:t>
      </w:r>
    </w:p>
    <w:p w:rsidR="00B1324C" w:rsidRPr="00851626" w:rsidRDefault="00B1324C" w:rsidP="00B1324C">
      <w:pPr>
        <w:pStyle w:val="BTEMEASMCA"/>
      </w:pPr>
    </w:p>
    <w:p w:rsidR="00B1324C" w:rsidRDefault="00130457" w:rsidP="00B1324C">
      <w:pPr>
        <w:pStyle w:val="BTEMEASMCA"/>
      </w:pPr>
      <w:r w:rsidRPr="00851626">
        <w:t>ENHANCIN 500/125 mg</w:t>
      </w:r>
    </w:p>
    <w:p w:rsidR="00130457" w:rsidRPr="00851626" w:rsidRDefault="00130457" w:rsidP="00B1324C">
      <w:pPr>
        <w:pStyle w:val="BTEMEASMCA"/>
      </w:pPr>
    </w:p>
    <w:p w:rsidR="00B1324C" w:rsidRPr="00851626" w:rsidRDefault="00B1324C" w:rsidP="00B1324C">
      <w:pPr>
        <w:pStyle w:val="BTEMEASMCA"/>
      </w:pPr>
    </w:p>
    <w:p w:rsidR="008260A4" w:rsidRPr="008260A4" w:rsidRDefault="008260A4" w:rsidP="008260A4">
      <w:pPr>
        <w:keepNext/>
        <w:widowControl/>
        <w:pBdr>
          <w:top w:val="single" w:sz="4" w:space="1" w:color="auto"/>
          <w:left w:val="single" w:sz="4" w:space="4" w:color="auto"/>
          <w:bottom w:val="single" w:sz="4" w:space="1" w:color="auto"/>
          <w:right w:val="single" w:sz="4" w:space="4" w:color="auto"/>
        </w:pBdr>
        <w:tabs>
          <w:tab w:val="left" w:pos="0"/>
          <w:tab w:val="left" w:pos="567"/>
        </w:tabs>
        <w:suppressAutoHyphens w:val="0"/>
        <w:snapToGrid w:val="0"/>
        <w:spacing w:line="260" w:lineRule="exact"/>
        <w:outlineLvl w:val="0"/>
        <w:rPr>
          <w:rFonts w:eastAsia="Times New Roman"/>
          <w:i/>
          <w:noProof/>
          <w:sz w:val="22"/>
          <w:lang w:val="en-GB"/>
        </w:rPr>
      </w:pPr>
      <w:r w:rsidRPr="008260A4">
        <w:rPr>
          <w:rFonts w:eastAsia="Times New Roman"/>
          <w:b/>
          <w:noProof/>
          <w:sz w:val="22"/>
          <w:szCs w:val="20"/>
          <w:lang w:val="en-GB"/>
        </w:rPr>
        <w:t>17.</w:t>
      </w:r>
      <w:r w:rsidRPr="008260A4">
        <w:rPr>
          <w:rFonts w:eastAsia="Times New Roman"/>
          <w:b/>
          <w:noProof/>
          <w:sz w:val="22"/>
          <w:szCs w:val="20"/>
          <w:lang w:val="en-GB"/>
        </w:rPr>
        <w:tab/>
        <w:t>UNIKALUS IDENTIFIKATORIUS – 2D BRŪKŠNINIS KODAS</w:t>
      </w:r>
    </w:p>
    <w:p w:rsidR="008260A4" w:rsidRPr="008260A4" w:rsidRDefault="008260A4" w:rsidP="008260A4">
      <w:pPr>
        <w:widowControl/>
        <w:tabs>
          <w:tab w:val="left" w:pos="567"/>
        </w:tabs>
        <w:suppressAutoHyphens w:val="0"/>
        <w:snapToGrid w:val="0"/>
        <w:spacing w:line="260" w:lineRule="exact"/>
        <w:rPr>
          <w:rFonts w:eastAsia="Times New Roman"/>
          <w:noProof/>
          <w:sz w:val="22"/>
          <w:szCs w:val="20"/>
          <w:lang w:val="en-GB"/>
        </w:rPr>
      </w:pPr>
    </w:p>
    <w:p w:rsidR="008260A4" w:rsidRPr="008260A4" w:rsidRDefault="008260A4" w:rsidP="008260A4">
      <w:pPr>
        <w:widowControl/>
        <w:tabs>
          <w:tab w:val="left" w:pos="567"/>
        </w:tabs>
        <w:suppressAutoHyphens w:val="0"/>
        <w:snapToGrid w:val="0"/>
        <w:spacing w:line="260" w:lineRule="exact"/>
        <w:rPr>
          <w:rFonts w:eastAsia="Times New Roman"/>
          <w:noProof/>
          <w:sz w:val="22"/>
          <w:szCs w:val="22"/>
          <w:shd w:val="clear" w:color="auto" w:fill="CCCCCC"/>
          <w:lang w:val="en-GB"/>
        </w:rPr>
      </w:pPr>
      <w:r w:rsidRPr="008260A4">
        <w:rPr>
          <w:rFonts w:eastAsia="Times New Roman"/>
          <w:noProof/>
          <w:sz w:val="22"/>
          <w:szCs w:val="20"/>
          <w:highlight w:val="lightGray"/>
          <w:lang w:val="en-GB"/>
        </w:rPr>
        <w:t>2D brūkšninis kodas su nurodytu unikaliu identifikatoriumi.</w:t>
      </w:r>
    </w:p>
    <w:p w:rsidR="008260A4" w:rsidRPr="008260A4" w:rsidRDefault="008260A4" w:rsidP="008260A4">
      <w:pPr>
        <w:widowControl/>
        <w:tabs>
          <w:tab w:val="left" w:pos="567"/>
        </w:tabs>
        <w:suppressAutoHyphens w:val="0"/>
        <w:snapToGrid w:val="0"/>
        <w:spacing w:line="260" w:lineRule="exact"/>
        <w:rPr>
          <w:rFonts w:eastAsia="Times New Roman"/>
          <w:noProof/>
          <w:sz w:val="22"/>
          <w:szCs w:val="22"/>
          <w:shd w:val="clear" w:color="auto" w:fill="CCCCCC"/>
          <w:lang w:val="en-GB"/>
        </w:rPr>
      </w:pPr>
    </w:p>
    <w:p w:rsidR="008260A4" w:rsidRPr="008260A4" w:rsidRDefault="008260A4" w:rsidP="008260A4">
      <w:pPr>
        <w:widowControl/>
        <w:tabs>
          <w:tab w:val="left" w:pos="567"/>
        </w:tabs>
        <w:suppressAutoHyphens w:val="0"/>
        <w:snapToGrid w:val="0"/>
        <w:spacing w:line="260" w:lineRule="exact"/>
        <w:rPr>
          <w:rFonts w:eastAsia="Times New Roman"/>
          <w:noProof/>
          <w:sz w:val="22"/>
          <w:szCs w:val="20"/>
          <w:lang w:val="en-GB"/>
        </w:rPr>
      </w:pPr>
    </w:p>
    <w:p w:rsidR="008260A4" w:rsidRPr="008260A4" w:rsidRDefault="008260A4" w:rsidP="008260A4">
      <w:pPr>
        <w:keepNext/>
        <w:widowControl/>
        <w:pBdr>
          <w:top w:val="single" w:sz="4" w:space="1" w:color="auto"/>
          <w:left w:val="single" w:sz="4" w:space="4" w:color="auto"/>
          <w:bottom w:val="single" w:sz="4" w:space="1" w:color="auto"/>
          <w:right w:val="single" w:sz="4" w:space="4" w:color="auto"/>
        </w:pBdr>
        <w:tabs>
          <w:tab w:val="left" w:pos="0"/>
          <w:tab w:val="left" w:pos="567"/>
        </w:tabs>
        <w:suppressAutoHyphens w:val="0"/>
        <w:snapToGrid w:val="0"/>
        <w:spacing w:line="260" w:lineRule="exact"/>
        <w:outlineLvl w:val="0"/>
        <w:rPr>
          <w:rFonts w:eastAsia="Times New Roman"/>
          <w:i/>
          <w:noProof/>
          <w:sz w:val="22"/>
          <w:szCs w:val="20"/>
          <w:lang w:val="en-GB"/>
        </w:rPr>
      </w:pPr>
      <w:r w:rsidRPr="008260A4">
        <w:rPr>
          <w:rFonts w:eastAsia="Times New Roman"/>
          <w:b/>
          <w:noProof/>
          <w:sz w:val="22"/>
          <w:szCs w:val="20"/>
          <w:lang w:val="en-GB"/>
        </w:rPr>
        <w:lastRenderedPageBreak/>
        <w:t>18.</w:t>
      </w:r>
      <w:r w:rsidRPr="008260A4">
        <w:rPr>
          <w:rFonts w:eastAsia="Times New Roman"/>
          <w:b/>
          <w:noProof/>
          <w:sz w:val="22"/>
          <w:szCs w:val="20"/>
          <w:lang w:val="en-GB"/>
        </w:rPr>
        <w:tab/>
        <w:t>UNIKALUS IDENTIFIKATORIUS – ŽMONĖMS SUPRANTAMI DUOMENYS</w:t>
      </w:r>
    </w:p>
    <w:p w:rsidR="008260A4" w:rsidRPr="008260A4" w:rsidRDefault="008260A4" w:rsidP="008260A4">
      <w:pPr>
        <w:widowControl/>
        <w:tabs>
          <w:tab w:val="left" w:pos="567"/>
        </w:tabs>
        <w:suppressAutoHyphens w:val="0"/>
        <w:snapToGrid w:val="0"/>
        <w:spacing w:line="260" w:lineRule="exact"/>
        <w:rPr>
          <w:rFonts w:eastAsia="Times New Roman"/>
          <w:noProof/>
          <w:sz w:val="22"/>
          <w:szCs w:val="20"/>
          <w:lang w:val="en-GB"/>
        </w:rPr>
      </w:pPr>
    </w:p>
    <w:p w:rsidR="008260A4" w:rsidRPr="008260A4" w:rsidRDefault="008260A4" w:rsidP="008260A4">
      <w:pPr>
        <w:widowControl/>
        <w:tabs>
          <w:tab w:val="left" w:pos="567"/>
        </w:tabs>
        <w:suppressAutoHyphens w:val="0"/>
        <w:snapToGrid w:val="0"/>
        <w:spacing w:line="260" w:lineRule="exact"/>
        <w:rPr>
          <w:rFonts w:eastAsia="Times New Roman"/>
          <w:color w:val="008000"/>
          <w:sz w:val="22"/>
          <w:szCs w:val="22"/>
          <w:lang w:val="en-GB"/>
        </w:rPr>
      </w:pPr>
      <w:r w:rsidRPr="008260A4">
        <w:rPr>
          <w:rFonts w:eastAsia="Times New Roman"/>
          <w:sz w:val="22"/>
          <w:szCs w:val="20"/>
          <w:lang w:val="en-GB"/>
        </w:rPr>
        <w:t>PC: {</w:t>
      </w:r>
      <w:proofErr w:type="spellStart"/>
      <w:r w:rsidRPr="008260A4">
        <w:rPr>
          <w:rFonts w:eastAsia="Times New Roman"/>
          <w:sz w:val="22"/>
          <w:szCs w:val="20"/>
          <w:lang w:val="en-GB"/>
        </w:rPr>
        <w:t>numeris</w:t>
      </w:r>
      <w:proofErr w:type="spellEnd"/>
      <w:r w:rsidRPr="008260A4">
        <w:rPr>
          <w:rFonts w:eastAsia="Times New Roman"/>
          <w:sz w:val="22"/>
          <w:szCs w:val="20"/>
          <w:lang w:val="en-GB"/>
        </w:rPr>
        <w:t xml:space="preserve">} </w:t>
      </w:r>
    </w:p>
    <w:p w:rsidR="008260A4" w:rsidRPr="008260A4" w:rsidRDefault="008260A4" w:rsidP="008260A4">
      <w:pPr>
        <w:widowControl/>
        <w:tabs>
          <w:tab w:val="left" w:pos="567"/>
        </w:tabs>
        <w:suppressAutoHyphens w:val="0"/>
        <w:snapToGrid w:val="0"/>
        <w:spacing w:line="260" w:lineRule="exact"/>
        <w:rPr>
          <w:rFonts w:eastAsia="Times New Roman"/>
          <w:sz w:val="22"/>
          <w:szCs w:val="22"/>
          <w:lang w:val="en-GB"/>
        </w:rPr>
      </w:pPr>
      <w:r w:rsidRPr="008260A4">
        <w:rPr>
          <w:rFonts w:eastAsia="Times New Roman"/>
          <w:sz w:val="22"/>
          <w:szCs w:val="20"/>
          <w:lang w:val="en-GB"/>
        </w:rPr>
        <w:t>SN: {</w:t>
      </w:r>
      <w:proofErr w:type="spellStart"/>
      <w:r w:rsidRPr="008260A4">
        <w:rPr>
          <w:rFonts w:eastAsia="Times New Roman"/>
          <w:sz w:val="22"/>
          <w:szCs w:val="20"/>
          <w:lang w:val="en-GB"/>
        </w:rPr>
        <w:t>numeris</w:t>
      </w:r>
      <w:proofErr w:type="spellEnd"/>
      <w:r w:rsidRPr="008260A4">
        <w:rPr>
          <w:rFonts w:eastAsia="Times New Roman"/>
          <w:sz w:val="22"/>
          <w:szCs w:val="20"/>
          <w:lang w:val="en-GB"/>
        </w:rPr>
        <w:t xml:space="preserve">} </w:t>
      </w:r>
    </w:p>
    <w:p w:rsidR="008260A4" w:rsidRPr="008260A4" w:rsidRDefault="008260A4" w:rsidP="008260A4">
      <w:pPr>
        <w:widowControl/>
        <w:tabs>
          <w:tab w:val="left" w:pos="567"/>
        </w:tabs>
        <w:suppressAutoHyphens w:val="0"/>
        <w:snapToGrid w:val="0"/>
        <w:spacing w:line="260" w:lineRule="exact"/>
        <w:rPr>
          <w:rFonts w:eastAsia="Times New Roman"/>
          <w:noProof/>
          <w:vanish/>
          <w:sz w:val="22"/>
          <w:szCs w:val="22"/>
          <w:lang w:val="en-GB"/>
        </w:rPr>
      </w:pPr>
      <w:r w:rsidRPr="008260A4">
        <w:rPr>
          <w:rFonts w:eastAsia="Times New Roman"/>
          <w:sz w:val="22"/>
          <w:szCs w:val="20"/>
          <w:highlight w:val="lightGray"/>
          <w:lang w:val="en-GB"/>
        </w:rPr>
        <w:t>NN: {</w:t>
      </w:r>
      <w:proofErr w:type="spellStart"/>
      <w:r w:rsidRPr="008260A4">
        <w:rPr>
          <w:rFonts w:eastAsia="Times New Roman"/>
          <w:sz w:val="22"/>
          <w:szCs w:val="20"/>
          <w:highlight w:val="lightGray"/>
          <w:lang w:val="en-GB"/>
        </w:rPr>
        <w:t>numeris</w:t>
      </w:r>
      <w:proofErr w:type="spellEnd"/>
      <w:r w:rsidRPr="008260A4">
        <w:rPr>
          <w:rFonts w:eastAsia="Times New Roman"/>
          <w:sz w:val="22"/>
          <w:szCs w:val="20"/>
          <w:highlight w:val="lightGray"/>
          <w:lang w:val="en-GB"/>
        </w:rPr>
        <w:t xml:space="preserve">} </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rPr>
          <w:sz w:val="22"/>
          <w:szCs w:val="22"/>
        </w:rPr>
      </w:pPr>
      <w:r w:rsidRPr="00851626">
        <w:br w:type="page"/>
      </w:r>
    </w:p>
    <w:p w:rsidR="00B1324C" w:rsidRPr="00851626" w:rsidRDefault="00B1324C" w:rsidP="00B1324C">
      <w:pPr>
        <w:pStyle w:val="PI-1labEMEASMCA"/>
      </w:pPr>
      <w:r w:rsidRPr="00851626">
        <w:lastRenderedPageBreak/>
        <w:t xml:space="preserve">MINIMALI </w:t>
      </w:r>
      <w:r w:rsidRPr="00851626">
        <w:rPr>
          <w:caps/>
        </w:rPr>
        <w:t xml:space="preserve">informacija ant </w:t>
      </w:r>
      <w:r w:rsidRPr="00851626">
        <w:t>LIZDINIŲ PLOKŠTELIŲ ARBA DVISLUOKSNIŲ JUOSTELIŲ</w:t>
      </w:r>
    </w:p>
    <w:p w:rsidR="00B1324C" w:rsidRPr="00851626" w:rsidRDefault="00B1324C" w:rsidP="00B1324C">
      <w:pPr>
        <w:pStyle w:val="PI-1labEMEASMCA"/>
      </w:pPr>
    </w:p>
    <w:p w:rsidR="00B1324C" w:rsidRPr="00851626" w:rsidRDefault="00B1324C" w:rsidP="00B1324C">
      <w:pPr>
        <w:pStyle w:val="PI-1labEMEASMCA"/>
      </w:pPr>
      <w:r w:rsidRPr="00851626">
        <w:t>LIZDINĖ PLOKŠTELĖ</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1.</w:t>
      </w:r>
      <w:r w:rsidRPr="00851626">
        <w:tab/>
        <w:t>VAISTINIO PREPARATO PAVADINIMAS</w:t>
      </w:r>
    </w:p>
    <w:p w:rsidR="00B1324C" w:rsidRPr="00851626" w:rsidRDefault="00B1324C" w:rsidP="00B1324C">
      <w:pPr>
        <w:pStyle w:val="BTEMEASMCA"/>
      </w:pPr>
    </w:p>
    <w:p w:rsidR="00B1324C" w:rsidRPr="00851626" w:rsidRDefault="00B1324C" w:rsidP="00B1324C">
      <w:pPr>
        <w:pStyle w:val="BTEMEASMCA"/>
      </w:pPr>
      <w:r w:rsidRPr="00851626">
        <w:t>ENHANCIN 500/125 mg plėvele dengtos tabletės</w:t>
      </w:r>
    </w:p>
    <w:p w:rsidR="00B1324C" w:rsidRPr="00851626" w:rsidRDefault="00B1324C" w:rsidP="00B1324C">
      <w:pPr>
        <w:pStyle w:val="BTEMEASMCA"/>
      </w:pPr>
      <w:proofErr w:type="spellStart"/>
      <w:r w:rsidRPr="00851626">
        <w:t>Amoxicillinum</w:t>
      </w:r>
      <w:proofErr w:type="spellEnd"/>
      <w:r w:rsidRPr="00851626">
        <w:t>/</w:t>
      </w:r>
      <w:proofErr w:type="spellStart"/>
      <w:r w:rsidRPr="00851626">
        <w:t>Acidum</w:t>
      </w:r>
      <w:proofErr w:type="spellEnd"/>
      <w:r w:rsidRPr="00851626">
        <w:t xml:space="preserve"> </w:t>
      </w:r>
      <w:proofErr w:type="spellStart"/>
      <w:r w:rsidRPr="00851626">
        <w:t>clavulanicum</w:t>
      </w:r>
      <w:proofErr w:type="spellEnd"/>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2.</w:t>
      </w:r>
      <w:r w:rsidRPr="00851626">
        <w:tab/>
      </w:r>
      <w:r w:rsidRPr="00175621">
        <w:t>REGISTRUOTOJO PAVADINIMAS</w:t>
      </w:r>
    </w:p>
    <w:p w:rsidR="00B1324C" w:rsidRDefault="00B1324C" w:rsidP="00B1324C">
      <w:pPr>
        <w:pStyle w:val="BTEMEASMCA"/>
      </w:pPr>
    </w:p>
    <w:p w:rsidR="00424696" w:rsidRDefault="00424696" w:rsidP="00424696">
      <w:pPr>
        <w:pStyle w:val="BTEMEASMCA"/>
      </w:pPr>
      <w:proofErr w:type="spellStart"/>
      <w:r>
        <w:t>Sun</w:t>
      </w:r>
      <w:proofErr w:type="spellEnd"/>
      <w:r>
        <w:t xml:space="preserve"> </w:t>
      </w:r>
      <w:proofErr w:type="spellStart"/>
      <w:r>
        <w:t>Pharmaceutical</w:t>
      </w:r>
      <w:proofErr w:type="spellEnd"/>
      <w:r>
        <w:t xml:space="preserve"> </w:t>
      </w:r>
      <w:proofErr w:type="spellStart"/>
      <w:r>
        <w:t>Industries</w:t>
      </w:r>
      <w:proofErr w:type="spellEnd"/>
      <w:r>
        <w:t xml:space="preserve"> </w:t>
      </w:r>
      <w:proofErr w:type="spellStart"/>
      <w:r>
        <w:t>Europe</w:t>
      </w:r>
      <w:proofErr w:type="spellEnd"/>
      <w:r>
        <w:t xml:space="preserve"> B.V.</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3.</w:t>
      </w:r>
      <w:r w:rsidRPr="00851626">
        <w:tab/>
        <w:t>TINKAMUMO LAIKAS</w:t>
      </w:r>
    </w:p>
    <w:p w:rsidR="00B1324C" w:rsidRPr="00851626" w:rsidRDefault="00B1324C" w:rsidP="00B1324C">
      <w:pPr>
        <w:pStyle w:val="BTEMEASMCA"/>
      </w:pPr>
    </w:p>
    <w:p w:rsidR="00B1324C" w:rsidRPr="00851626" w:rsidRDefault="008260A4" w:rsidP="00B1324C">
      <w:pPr>
        <w:pStyle w:val="BTEMEASMCA"/>
      </w:pPr>
      <w:r>
        <w:t>EXP</w:t>
      </w:r>
      <w:r w:rsidR="00B1324C">
        <w:t xml:space="preserve"> </w:t>
      </w:r>
      <w:r w:rsidR="00130457">
        <w:t>{</w:t>
      </w:r>
      <w:r w:rsidR="00B1324C">
        <w:t>mm/MMMM</w:t>
      </w:r>
      <w:r w:rsidR="00130457">
        <w:t>}</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4.</w:t>
      </w:r>
      <w:r w:rsidRPr="00851626">
        <w:tab/>
        <w:t>SERIJOS NUMERIS</w:t>
      </w:r>
    </w:p>
    <w:p w:rsidR="00B1324C" w:rsidRPr="00851626" w:rsidRDefault="00B1324C" w:rsidP="00B1324C">
      <w:pPr>
        <w:pStyle w:val="BTEMEASMCA"/>
      </w:pPr>
    </w:p>
    <w:p w:rsidR="00B1324C" w:rsidRPr="00851626" w:rsidRDefault="008260A4" w:rsidP="00B1324C">
      <w:pPr>
        <w:pStyle w:val="BTEMEASMCA"/>
      </w:pPr>
      <w:proofErr w:type="spellStart"/>
      <w:r>
        <w:t>Lot</w:t>
      </w:r>
      <w:proofErr w:type="spellEnd"/>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5.</w:t>
      </w:r>
      <w:r w:rsidRPr="00851626">
        <w:tab/>
        <w:t>KITA</w:t>
      </w:r>
    </w:p>
    <w:p w:rsidR="00B1324C" w:rsidRPr="00851626" w:rsidRDefault="00B1324C" w:rsidP="00B1324C">
      <w:pPr>
        <w:pStyle w:val="BTEMEASMCA"/>
      </w:pPr>
    </w:p>
    <w:p w:rsidR="00B1324C" w:rsidRDefault="00B1324C" w:rsidP="00B1324C">
      <w:pPr>
        <w:widowControl/>
        <w:suppressAutoHyphens w:val="0"/>
        <w:spacing w:after="200" w:line="276" w:lineRule="auto"/>
      </w:pPr>
      <w:r>
        <w:br w:type="page"/>
      </w:r>
    </w:p>
    <w:p w:rsidR="00B1324C" w:rsidRPr="00851626" w:rsidRDefault="00B1324C" w:rsidP="00B1324C">
      <w:pPr>
        <w:pStyle w:val="PI-1labEMEASMCA"/>
      </w:pPr>
      <w:r w:rsidRPr="00851626">
        <w:lastRenderedPageBreak/>
        <w:t xml:space="preserve">MINIMALI </w:t>
      </w:r>
      <w:r w:rsidRPr="00851626">
        <w:rPr>
          <w:caps/>
        </w:rPr>
        <w:t xml:space="preserve">informacija ant </w:t>
      </w:r>
      <w:r w:rsidRPr="00851626">
        <w:t>LIZDINIŲ PLOKŠTELIŲ ARBA DVISLUOKSNIŲ JUOSTELIŲ</w:t>
      </w:r>
    </w:p>
    <w:p w:rsidR="00B1324C" w:rsidRPr="00851626" w:rsidRDefault="00B1324C" w:rsidP="00B1324C">
      <w:pPr>
        <w:pStyle w:val="PI-1labEMEASMCA"/>
      </w:pPr>
    </w:p>
    <w:p w:rsidR="00B1324C" w:rsidRPr="00851626" w:rsidRDefault="00B1324C" w:rsidP="00B1324C">
      <w:pPr>
        <w:pStyle w:val="PI-1labEMEASMCA"/>
      </w:pPr>
      <w:r>
        <w:t>MAIŠELIS</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1.</w:t>
      </w:r>
      <w:r w:rsidRPr="00851626">
        <w:tab/>
        <w:t>VAISTINIO PREPARATO PAVADINIMAS</w:t>
      </w:r>
    </w:p>
    <w:p w:rsidR="00B1324C" w:rsidRPr="00851626" w:rsidRDefault="00B1324C" w:rsidP="00B1324C">
      <w:pPr>
        <w:pStyle w:val="BTEMEASMCA"/>
      </w:pPr>
    </w:p>
    <w:p w:rsidR="00B1324C" w:rsidRPr="00851626" w:rsidRDefault="00B1324C" w:rsidP="00B1324C">
      <w:pPr>
        <w:pStyle w:val="BTEMEASMCA"/>
      </w:pPr>
      <w:r w:rsidRPr="00851626">
        <w:t>ENHANCIN 500/125 mg plėvele dengtos tabletės</w:t>
      </w:r>
    </w:p>
    <w:p w:rsidR="00B1324C" w:rsidRPr="00851626" w:rsidRDefault="00B1324C" w:rsidP="00B1324C">
      <w:pPr>
        <w:pStyle w:val="BTEMEASMCA"/>
      </w:pPr>
      <w:proofErr w:type="spellStart"/>
      <w:r w:rsidRPr="00851626">
        <w:t>Amoxicillinum</w:t>
      </w:r>
      <w:proofErr w:type="spellEnd"/>
      <w:r w:rsidRPr="00851626">
        <w:t>/</w:t>
      </w:r>
      <w:proofErr w:type="spellStart"/>
      <w:r w:rsidRPr="00851626">
        <w:t>Acidum</w:t>
      </w:r>
      <w:proofErr w:type="spellEnd"/>
      <w:r w:rsidRPr="00851626">
        <w:t xml:space="preserve"> </w:t>
      </w:r>
      <w:proofErr w:type="spellStart"/>
      <w:r w:rsidRPr="00851626">
        <w:t>clavulanicum</w:t>
      </w:r>
      <w:proofErr w:type="spellEnd"/>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2.</w:t>
      </w:r>
      <w:r w:rsidRPr="00851626">
        <w:tab/>
      </w:r>
      <w:r w:rsidRPr="00175621">
        <w:t>REGISTRUOTOJO PAVADINIMAS</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3.</w:t>
      </w:r>
      <w:r w:rsidRPr="00851626">
        <w:tab/>
        <w:t>TINKAMUMO LAIKAS</w:t>
      </w:r>
    </w:p>
    <w:p w:rsidR="00B1324C" w:rsidRPr="00851626" w:rsidRDefault="00B1324C" w:rsidP="00B1324C">
      <w:pPr>
        <w:pStyle w:val="BTEMEASMCA"/>
      </w:pPr>
    </w:p>
    <w:p w:rsidR="00B1324C" w:rsidRPr="00851626" w:rsidRDefault="008260A4" w:rsidP="00B1324C">
      <w:pPr>
        <w:pStyle w:val="BTEMEASMCA"/>
      </w:pPr>
      <w:r>
        <w:t>EXP</w:t>
      </w:r>
      <w:r w:rsidR="00B1324C">
        <w:t xml:space="preserve"> </w:t>
      </w:r>
      <w:r w:rsidR="00130457">
        <w:t>{</w:t>
      </w:r>
      <w:r w:rsidR="00B1324C">
        <w:t>mm/MMMM</w:t>
      </w:r>
      <w:r w:rsidR="00130457">
        <w:t>}</w:t>
      </w: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4.</w:t>
      </w:r>
      <w:r w:rsidRPr="00851626">
        <w:tab/>
        <w:t>SERIJOS NUMERIS</w:t>
      </w:r>
    </w:p>
    <w:p w:rsidR="00B1324C" w:rsidRPr="00851626" w:rsidRDefault="00B1324C" w:rsidP="00B1324C">
      <w:pPr>
        <w:pStyle w:val="BTEMEASMCA"/>
      </w:pPr>
    </w:p>
    <w:p w:rsidR="00B1324C" w:rsidRPr="00851626" w:rsidRDefault="008260A4" w:rsidP="00B1324C">
      <w:pPr>
        <w:pStyle w:val="BTEMEASMCA"/>
      </w:pPr>
      <w:proofErr w:type="spellStart"/>
      <w:r>
        <w:t>Lot</w:t>
      </w:r>
      <w:proofErr w:type="spellEnd"/>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PI-1labEMEASMCA"/>
      </w:pPr>
      <w:r w:rsidRPr="00851626">
        <w:t>5.</w:t>
      </w:r>
      <w:r w:rsidRPr="00851626">
        <w:tab/>
        <w:t>KITA</w:t>
      </w:r>
    </w:p>
    <w:p w:rsidR="00B1324C" w:rsidRPr="00851626" w:rsidRDefault="00B1324C" w:rsidP="00B1324C">
      <w:pPr>
        <w:pStyle w:val="BTEMEASMCA"/>
      </w:pPr>
    </w:p>
    <w:p w:rsidR="00B1324C" w:rsidRPr="00851626" w:rsidRDefault="00B1324C" w:rsidP="00B1324C">
      <w:pPr>
        <w:rPr>
          <w:sz w:val="22"/>
          <w:szCs w:val="22"/>
        </w:rPr>
      </w:pPr>
      <w:r w:rsidRPr="00851626">
        <w:br w:type="page"/>
      </w:r>
    </w:p>
    <w:p w:rsidR="00B1324C" w:rsidRPr="00851626" w:rsidRDefault="00B1324C" w:rsidP="00B1324C">
      <w:pPr>
        <w:rPr>
          <w:sz w:val="22"/>
          <w:szCs w:val="22"/>
        </w:rPr>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Pr="00851626" w:rsidRDefault="00B1324C" w:rsidP="00B1324C">
      <w:pPr>
        <w:pStyle w:val="BTEMEASMCA"/>
      </w:pPr>
    </w:p>
    <w:p w:rsidR="00B1324C" w:rsidRDefault="00B1324C" w:rsidP="00B1324C">
      <w:pPr>
        <w:pStyle w:val="TTEMEASMCA"/>
      </w:pPr>
      <w:r w:rsidRPr="00851626">
        <w:rPr>
          <w:lang w:val="lt-LT"/>
        </w:rPr>
        <w:t>B. PAKUOTĖS LAPELIS</w:t>
      </w:r>
      <w:r w:rsidRPr="00851626">
        <w:br w:type="page"/>
      </w:r>
      <w:proofErr w:type="spellStart"/>
      <w:r>
        <w:rPr>
          <w:caps w:val="0"/>
          <w:kern w:val="22"/>
        </w:rPr>
        <w:lastRenderedPageBreak/>
        <w:t>Pakuotės</w:t>
      </w:r>
      <w:proofErr w:type="spellEnd"/>
      <w:r>
        <w:rPr>
          <w:caps w:val="0"/>
          <w:kern w:val="22"/>
        </w:rPr>
        <w:t xml:space="preserve"> </w:t>
      </w:r>
      <w:proofErr w:type="spellStart"/>
      <w:r>
        <w:rPr>
          <w:caps w:val="0"/>
          <w:kern w:val="22"/>
        </w:rPr>
        <w:t>lapelis</w:t>
      </w:r>
      <w:proofErr w:type="spellEnd"/>
      <w:r>
        <w:rPr>
          <w:caps w:val="0"/>
          <w:kern w:val="22"/>
        </w:rPr>
        <w:t xml:space="preserve">: </w:t>
      </w:r>
      <w:proofErr w:type="spellStart"/>
      <w:r>
        <w:rPr>
          <w:caps w:val="0"/>
          <w:kern w:val="22"/>
        </w:rPr>
        <w:t>informacija</w:t>
      </w:r>
      <w:proofErr w:type="spellEnd"/>
      <w:r>
        <w:rPr>
          <w:caps w:val="0"/>
          <w:kern w:val="22"/>
        </w:rPr>
        <w:t xml:space="preserve"> </w:t>
      </w:r>
      <w:proofErr w:type="spellStart"/>
      <w:r>
        <w:rPr>
          <w:caps w:val="0"/>
          <w:kern w:val="22"/>
        </w:rPr>
        <w:t>vartotojui</w:t>
      </w:r>
      <w:proofErr w:type="spellEnd"/>
    </w:p>
    <w:p w:rsidR="00B1324C" w:rsidRPr="00851626" w:rsidRDefault="00B1324C" w:rsidP="00B1324C">
      <w:pPr>
        <w:pStyle w:val="TTEMEASMCA"/>
      </w:pPr>
    </w:p>
    <w:p w:rsidR="00B1324C" w:rsidRPr="00851626" w:rsidRDefault="00B1324C" w:rsidP="00B1324C">
      <w:pPr>
        <w:pStyle w:val="BTEMEASMCA"/>
        <w:jc w:val="center"/>
        <w:rPr>
          <w:b/>
          <w:bCs/>
        </w:rPr>
      </w:pPr>
      <w:r w:rsidRPr="00851626">
        <w:rPr>
          <w:b/>
          <w:bCs/>
        </w:rPr>
        <w:t>ENHANCIN 500/125 mg plėvele dengtos tabletės</w:t>
      </w:r>
    </w:p>
    <w:p w:rsidR="00B1324C" w:rsidRPr="00851626" w:rsidRDefault="00B1324C" w:rsidP="00B1324C">
      <w:pPr>
        <w:pStyle w:val="BTEMEASMCA"/>
        <w:jc w:val="center"/>
      </w:pPr>
      <w:proofErr w:type="spellStart"/>
      <w:r w:rsidRPr="00851626">
        <w:t>Amoksicilinas</w:t>
      </w:r>
      <w:proofErr w:type="spellEnd"/>
      <w:r w:rsidRPr="00851626">
        <w:t>/</w:t>
      </w:r>
      <w:proofErr w:type="spellStart"/>
      <w:r w:rsidRPr="00851626">
        <w:t>klavulano</w:t>
      </w:r>
      <w:proofErr w:type="spellEnd"/>
      <w:r w:rsidRPr="00851626">
        <w:t xml:space="preserve"> rūgštis</w:t>
      </w:r>
    </w:p>
    <w:p w:rsidR="00B1324C" w:rsidRPr="00851626" w:rsidRDefault="00B1324C" w:rsidP="00B1324C">
      <w:pPr>
        <w:pStyle w:val="BTEMEASMCA"/>
      </w:pPr>
    </w:p>
    <w:p w:rsidR="00B1324C" w:rsidRPr="00851626" w:rsidRDefault="00B1324C" w:rsidP="00B1324C">
      <w:pPr>
        <w:pStyle w:val="BTbEMEASMCA"/>
      </w:pPr>
      <w:r w:rsidRPr="00851626">
        <w:t>Atidžiai perskaitykite visą šį lapelį, prieš pradėdami vartoti vaistą</w:t>
      </w:r>
      <w:r>
        <w:t xml:space="preserve">, </w:t>
      </w:r>
      <w:r w:rsidRPr="00705E2C">
        <w:t>nes jame pateikiama Jums svarbi informacija.</w:t>
      </w:r>
    </w:p>
    <w:p w:rsidR="00B1324C" w:rsidRPr="00851626" w:rsidRDefault="00B1324C" w:rsidP="00B1324C">
      <w:pPr>
        <w:pStyle w:val="BT-EMEASMCA"/>
        <w:numPr>
          <w:ilvl w:val="0"/>
          <w:numId w:val="1"/>
        </w:numPr>
        <w:tabs>
          <w:tab w:val="clear" w:pos="360"/>
          <w:tab w:val="left" w:pos="720"/>
        </w:tabs>
        <w:ind w:left="0" w:firstLine="0"/>
      </w:pPr>
      <w:r w:rsidRPr="00851626">
        <w:t>Neišmeskite šio lapelio, nes vėl gali prireikti jį perskaityti.</w:t>
      </w:r>
    </w:p>
    <w:p w:rsidR="00B1324C" w:rsidRPr="00851626" w:rsidRDefault="00B1324C" w:rsidP="00B1324C">
      <w:pPr>
        <w:pStyle w:val="BT-EMEASMCA"/>
        <w:numPr>
          <w:ilvl w:val="0"/>
          <w:numId w:val="1"/>
        </w:numPr>
        <w:tabs>
          <w:tab w:val="clear" w:pos="360"/>
          <w:tab w:val="left" w:pos="720"/>
        </w:tabs>
        <w:ind w:left="0" w:firstLine="0"/>
      </w:pPr>
      <w:r w:rsidRPr="00851626">
        <w:t>Jeigu kiltų daugiau klausimų, kreipkitės į gydytoją arba vaistininką.</w:t>
      </w:r>
    </w:p>
    <w:p w:rsidR="00B1324C" w:rsidRPr="00851626" w:rsidRDefault="00B1324C" w:rsidP="00B1324C">
      <w:pPr>
        <w:pStyle w:val="BT-EMEASMCA"/>
        <w:numPr>
          <w:ilvl w:val="0"/>
          <w:numId w:val="1"/>
        </w:numPr>
        <w:tabs>
          <w:tab w:val="clear" w:pos="360"/>
          <w:tab w:val="left" w:pos="720"/>
        </w:tabs>
        <w:ind w:left="709" w:hanging="709"/>
      </w:pPr>
      <w:r w:rsidRPr="00851626">
        <w:t>Šis vaistas skirtas Jums, todėl kitiems žmonėms jo duoti negalima. Vaistas gali jiems pakenkti (net tiems, kurių ligos simptomai yra tokie patys kaip Jūsų).</w:t>
      </w:r>
    </w:p>
    <w:p w:rsidR="00B1324C" w:rsidRPr="00851626" w:rsidRDefault="00B1324C" w:rsidP="00B1324C">
      <w:pPr>
        <w:pStyle w:val="BT-EMEASMCA"/>
        <w:numPr>
          <w:ilvl w:val="0"/>
          <w:numId w:val="1"/>
        </w:numPr>
        <w:tabs>
          <w:tab w:val="clear" w:pos="360"/>
        </w:tabs>
      </w:pPr>
      <w:r w:rsidRPr="00851626">
        <w:t>Jeigu pasireiškė sunkus šalutinis poveikis arba pastebėjote šiame lapelyje nenurodytą šalutinį poveikį, pasakykite gydytojui arba vaistininkui</w:t>
      </w:r>
      <w:r>
        <w:t xml:space="preserve">. </w:t>
      </w:r>
      <w:r w:rsidRPr="00705E2C">
        <w:t>Žr. 4 skyrių.</w:t>
      </w:r>
    </w:p>
    <w:p w:rsidR="00B1324C" w:rsidRPr="00851626" w:rsidRDefault="00B1324C" w:rsidP="00B1324C">
      <w:pPr>
        <w:pStyle w:val="BTEMEASMCA"/>
      </w:pPr>
    </w:p>
    <w:p w:rsidR="00B1324C" w:rsidRPr="006B173C" w:rsidRDefault="00B1324C" w:rsidP="00B1324C">
      <w:pPr>
        <w:keepNext/>
        <w:widowControl/>
        <w:tabs>
          <w:tab w:val="left" w:pos="567"/>
        </w:tabs>
        <w:suppressAutoHyphens w:val="0"/>
        <w:spacing w:line="260" w:lineRule="exact"/>
        <w:jc w:val="both"/>
        <w:outlineLvl w:val="3"/>
        <w:rPr>
          <w:rFonts w:eastAsia="Times New Roman"/>
          <w:b/>
          <w:bCs/>
          <w:snapToGrid w:val="0"/>
          <w:sz w:val="22"/>
          <w:szCs w:val="28"/>
          <w:lang w:eastAsia="x-none"/>
        </w:rPr>
      </w:pPr>
      <w:r w:rsidRPr="006B173C">
        <w:rPr>
          <w:rFonts w:eastAsia="Times New Roman"/>
          <w:b/>
          <w:bCs/>
          <w:snapToGrid w:val="0"/>
          <w:sz w:val="22"/>
          <w:szCs w:val="28"/>
          <w:lang w:eastAsia="x-none"/>
        </w:rPr>
        <w:t>Apie ką rašoma šiame lapelyje?</w:t>
      </w:r>
    </w:p>
    <w:p w:rsidR="00B1324C" w:rsidRPr="00851626" w:rsidRDefault="00B1324C" w:rsidP="00B1324C">
      <w:pPr>
        <w:pStyle w:val="BTbEMEASMCA"/>
      </w:pPr>
    </w:p>
    <w:p w:rsidR="00B1324C" w:rsidRPr="00851626" w:rsidRDefault="00B1324C" w:rsidP="00B1324C">
      <w:pPr>
        <w:pStyle w:val="BTEMEASMCA"/>
        <w:tabs>
          <w:tab w:val="left" w:pos="720"/>
        </w:tabs>
      </w:pPr>
      <w:r w:rsidRPr="00851626">
        <w:t>1.</w:t>
      </w:r>
      <w:r w:rsidRPr="00851626">
        <w:tab/>
        <w:t>Kas yra ENHANCIN ir kam jis vartojamas</w:t>
      </w:r>
    </w:p>
    <w:p w:rsidR="00B1324C" w:rsidRPr="00851626" w:rsidRDefault="00B1324C" w:rsidP="00B1324C">
      <w:pPr>
        <w:pStyle w:val="BTEMEASMCA"/>
        <w:tabs>
          <w:tab w:val="left" w:pos="720"/>
        </w:tabs>
      </w:pPr>
      <w:r w:rsidRPr="00851626">
        <w:t>2.</w:t>
      </w:r>
      <w:r w:rsidRPr="00851626">
        <w:tab/>
        <w:t>Kas žinotina prieš vartojant ENHANCIN</w:t>
      </w:r>
    </w:p>
    <w:p w:rsidR="00B1324C" w:rsidRPr="00851626" w:rsidRDefault="00B1324C" w:rsidP="00B1324C">
      <w:pPr>
        <w:pStyle w:val="BTEMEASMCA"/>
        <w:tabs>
          <w:tab w:val="left" w:pos="720"/>
        </w:tabs>
      </w:pPr>
      <w:r w:rsidRPr="00851626">
        <w:t>3.</w:t>
      </w:r>
      <w:r w:rsidRPr="00851626">
        <w:tab/>
        <w:t>Kaip vartoti ENHANCIN</w:t>
      </w:r>
    </w:p>
    <w:p w:rsidR="00B1324C" w:rsidRPr="00851626" w:rsidRDefault="00B1324C" w:rsidP="00B1324C">
      <w:pPr>
        <w:pStyle w:val="BTEMEASMCA"/>
        <w:tabs>
          <w:tab w:val="left" w:pos="720"/>
        </w:tabs>
      </w:pPr>
      <w:r w:rsidRPr="00851626">
        <w:t>4.</w:t>
      </w:r>
      <w:r w:rsidRPr="00851626">
        <w:tab/>
        <w:t>Galimas šalutinis poveikis</w:t>
      </w:r>
    </w:p>
    <w:p w:rsidR="00B1324C" w:rsidRPr="00851626" w:rsidRDefault="00B1324C" w:rsidP="00B1324C">
      <w:pPr>
        <w:pStyle w:val="BTEMEASMCA"/>
        <w:tabs>
          <w:tab w:val="left" w:pos="720"/>
        </w:tabs>
      </w:pPr>
      <w:r w:rsidRPr="00851626">
        <w:t>5.</w:t>
      </w:r>
      <w:r w:rsidRPr="00851626">
        <w:tab/>
        <w:t>Kaip laikyti ENHANCIN</w:t>
      </w:r>
    </w:p>
    <w:p w:rsidR="00B1324C" w:rsidRPr="00851626" w:rsidRDefault="00B1324C" w:rsidP="00B1324C">
      <w:pPr>
        <w:pStyle w:val="BTEMEASMCA"/>
        <w:tabs>
          <w:tab w:val="left" w:pos="720"/>
        </w:tabs>
      </w:pPr>
      <w:r w:rsidRPr="00851626">
        <w:t>6.</w:t>
      </w:r>
      <w:r w:rsidRPr="00851626">
        <w:tab/>
      </w:r>
      <w:r w:rsidRPr="00705E2C">
        <w:t>Pakuotės turinys ir kita informacija</w:t>
      </w:r>
    </w:p>
    <w:p w:rsidR="00B1324C" w:rsidRPr="00851626" w:rsidRDefault="00B1324C" w:rsidP="00B1324C">
      <w:pPr>
        <w:pStyle w:val="BTEMEASMCA"/>
      </w:pPr>
    </w:p>
    <w:p w:rsidR="00B1324C" w:rsidRPr="00851626" w:rsidRDefault="00B1324C" w:rsidP="00B1324C">
      <w:pPr>
        <w:pStyle w:val="BTEMEASMCA"/>
      </w:pPr>
    </w:p>
    <w:p w:rsidR="00B1324C" w:rsidRPr="00837C00" w:rsidRDefault="00B1324C" w:rsidP="00B1324C">
      <w:pPr>
        <w:pStyle w:val="BTEMEASMCA"/>
        <w:rPr>
          <w:b/>
        </w:rPr>
      </w:pPr>
      <w:r w:rsidRPr="00837C00">
        <w:rPr>
          <w:b/>
        </w:rPr>
        <w:t>1.</w:t>
      </w:r>
      <w:r w:rsidRPr="00837C00">
        <w:rPr>
          <w:b/>
        </w:rPr>
        <w:tab/>
        <w:t>Kas yra ENHANCIN ir kam jis vartojamas</w:t>
      </w:r>
    </w:p>
    <w:p w:rsidR="00B1324C" w:rsidRPr="00851626" w:rsidRDefault="00B1324C" w:rsidP="00B1324C">
      <w:pPr>
        <w:pStyle w:val="BTEMEASMCA"/>
      </w:pPr>
    </w:p>
    <w:p w:rsidR="00B1324C" w:rsidRPr="00851626" w:rsidRDefault="00B1324C" w:rsidP="00B1324C">
      <w:pPr>
        <w:numPr>
          <w:ilvl w:val="12"/>
          <w:numId w:val="0"/>
        </w:numPr>
        <w:rPr>
          <w:sz w:val="22"/>
          <w:szCs w:val="22"/>
        </w:rPr>
      </w:pPr>
      <w:r w:rsidRPr="00851626">
        <w:rPr>
          <w:iCs/>
          <w:sz w:val="22"/>
          <w:szCs w:val="22"/>
        </w:rPr>
        <w:t>ENHANCIN</w:t>
      </w:r>
      <w:r w:rsidRPr="00851626">
        <w:rPr>
          <w:i/>
          <w:iCs/>
          <w:sz w:val="22"/>
          <w:szCs w:val="22"/>
        </w:rPr>
        <w:t xml:space="preserve"> </w:t>
      </w:r>
      <w:r w:rsidRPr="00851626">
        <w:rPr>
          <w:sz w:val="22"/>
          <w:szCs w:val="22"/>
        </w:rPr>
        <w:t xml:space="preserve">yra antibiotikas, kuris naikina infekcines ligas sukeliančias bakterijas. Vaisto sudėtyje yra dviejų skirtingų vaistų: </w:t>
      </w:r>
      <w:proofErr w:type="spellStart"/>
      <w:r w:rsidRPr="00851626">
        <w:rPr>
          <w:sz w:val="22"/>
          <w:szCs w:val="22"/>
        </w:rPr>
        <w:t>amoksicilino</w:t>
      </w:r>
      <w:proofErr w:type="spellEnd"/>
      <w:r w:rsidRPr="00851626">
        <w:rPr>
          <w:sz w:val="22"/>
          <w:szCs w:val="22"/>
        </w:rPr>
        <w:t xml:space="preserve"> ir </w:t>
      </w:r>
      <w:proofErr w:type="spellStart"/>
      <w:r w:rsidRPr="00851626">
        <w:rPr>
          <w:sz w:val="22"/>
          <w:szCs w:val="22"/>
        </w:rPr>
        <w:t>klavulano</w:t>
      </w:r>
      <w:proofErr w:type="spellEnd"/>
      <w:r w:rsidRPr="00851626">
        <w:rPr>
          <w:sz w:val="22"/>
          <w:szCs w:val="22"/>
        </w:rPr>
        <w:t xml:space="preserve"> rūgšties. </w:t>
      </w:r>
      <w:proofErr w:type="spellStart"/>
      <w:r w:rsidRPr="00851626">
        <w:rPr>
          <w:sz w:val="22"/>
          <w:szCs w:val="22"/>
        </w:rPr>
        <w:t>Amoksicilinas</w:t>
      </w:r>
      <w:proofErr w:type="spellEnd"/>
      <w:r w:rsidRPr="00851626">
        <w:rPr>
          <w:sz w:val="22"/>
          <w:szCs w:val="22"/>
        </w:rPr>
        <w:t xml:space="preserve"> priklauso vaistų, vadinamų penicilinais, grupei. Kartais šis vaistas gali neveikti (tapti neveiksmingu). Kita veiklioji medžiaga (</w:t>
      </w:r>
      <w:proofErr w:type="spellStart"/>
      <w:r w:rsidRPr="00851626">
        <w:rPr>
          <w:sz w:val="22"/>
          <w:szCs w:val="22"/>
        </w:rPr>
        <w:t>klavulano</w:t>
      </w:r>
      <w:proofErr w:type="spellEnd"/>
      <w:r w:rsidRPr="00851626">
        <w:rPr>
          <w:sz w:val="22"/>
          <w:szCs w:val="22"/>
        </w:rPr>
        <w:t xml:space="preserve"> rūgštis) neleidžia taip atsitikti.</w:t>
      </w:r>
    </w:p>
    <w:p w:rsidR="00B1324C" w:rsidRPr="00851626" w:rsidRDefault="00B1324C" w:rsidP="00B1324C">
      <w:pPr>
        <w:numPr>
          <w:ilvl w:val="12"/>
          <w:numId w:val="0"/>
        </w:numPr>
        <w:rPr>
          <w:sz w:val="22"/>
          <w:szCs w:val="22"/>
        </w:rPr>
      </w:pPr>
    </w:p>
    <w:p w:rsidR="00B1324C" w:rsidRPr="00851626" w:rsidRDefault="00B1324C" w:rsidP="00B1324C">
      <w:pPr>
        <w:rPr>
          <w:bCs/>
          <w:sz w:val="22"/>
          <w:szCs w:val="22"/>
        </w:rPr>
      </w:pPr>
      <w:proofErr w:type="spellStart"/>
      <w:r w:rsidRPr="00851626">
        <w:rPr>
          <w:sz w:val="22"/>
          <w:szCs w:val="22"/>
        </w:rPr>
        <w:t>Enhancin</w:t>
      </w:r>
      <w:proofErr w:type="spellEnd"/>
      <w:r w:rsidRPr="00851626">
        <w:rPr>
          <w:bCs/>
          <w:sz w:val="22"/>
          <w:szCs w:val="22"/>
        </w:rPr>
        <w:t xml:space="preserve"> gydomos išvardytos suaugusiųjų ir vaikų infekcinės ligos:</w:t>
      </w:r>
    </w:p>
    <w:p w:rsidR="00B1324C" w:rsidRPr="00851626" w:rsidRDefault="00B1324C" w:rsidP="00B1324C">
      <w:pPr>
        <w:ind w:left="900" w:hanging="540"/>
        <w:rPr>
          <w:sz w:val="22"/>
          <w:szCs w:val="22"/>
        </w:rPr>
      </w:pPr>
      <w:r w:rsidRPr="00851626">
        <w:rPr>
          <w:bCs/>
          <w:sz w:val="22"/>
          <w:szCs w:val="22"/>
        </w:rPr>
        <w:t>-</w:t>
      </w:r>
      <w:r w:rsidRPr="00851626">
        <w:rPr>
          <w:bCs/>
          <w:sz w:val="22"/>
          <w:szCs w:val="22"/>
        </w:rPr>
        <w:tab/>
        <w:t xml:space="preserve">vidurinės ausies ir </w:t>
      </w:r>
      <w:r w:rsidRPr="00851626">
        <w:rPr>
          <w:sz w:val="22"/>
          <w:szCs w:val="22"/>
        </w:rPr>
        <w:t>nosies ančių infekcinės ligos;</w:t>
      </w:r>
    </w:p>
    <w:p w:rsidR="00B1324C" w:rsidRPr="00851626" w:rsidRDefault="00B1324C" w:rsidP="00B1324C">
      <w:pPr>
        <w:ind w:left="896" w:hanging="539"/>
        <w:rPr>
          <w:bCs/>
          <w:sz w:val="22"/>
          <w:szCs w:val="22"/>
        </w:rPr>
      </w:pPr>
      <w:r w:rsidRPr="00851626">
        <w:rPr>
          <w:bCs/>
          <w:sz w:val="22"/>
          <w:szCs w:val="22"/>
        </w:rPr>
        <w:t>-</w:t>
      </w:r>
      <w:r w:rsidRPr="00851626">
        <w:rPr>
          <w:bCs/>
          <w:sz w:val="22"/>
          <w:szCs w:val="22"/>
        </w:rPr>
        <w:tab/>
        <w:t xml:space="preserve">kvėpavimo takų </w:t>
      </w:r>
      <w:r w:rsidRPr="00851626">
        <w:rPr>
          <w:sz w:val="22"/>
          <w:szCs w:val="22"/>
        </w:rPr>
        <w:t>infekcinės ligos</w:t>
      </w:r>
      <w:r w:rsidRPr="00851626">
        <w:rPr>
          <w:bCs/>
          <w:sz w:val="22"/>
          <w:szCs w:val="22"/>
        </w:rPr>
        <w:t>;</w:t>
      </w:r>
    </w:p>
    <w:p w:rsidR="00B1324C" w:rsidRPr="00851626" w:rsidRDefault="00B1324C" w:rsidP="00B1324C">
      <w:pPr>
        <w:ind w:left="896" w:hanging="539"/>
        <w:rPr>
          <w:bCs/>
          <w:sz w:val="22"/>
          <w:szCs w:val="22"/>
        </w:rPr>
      </w:pPr>
      <w:r w:rsidRPr="00851626">
        <w:rPr>
          <w:bCs/>
          <w:sz w:val="22"/>
          <w:szCs w:val="22"/>
        </w:rPr>
        <w:t>-</w:t>
      </w:r>
      <w:r w:rsidRPr="00851626">
        <w:rPr>
          <w:bCs/>
          <w:sz w:val="22"/>
          <w:szCs w:val="22"/>
        </w:rPr>
        <w:tab/>
        <w:t xml:space="preserve">šlapimo takų </w:t>
      </w:r>
      <w:r w:rsidRPr="00851626">
        <w:rPr>
          <w:sz w:val="22"/>
          <w:szCs w:val="22"/>
        </w:rPr>
        <w:t>infekcinės ligos</w:t>
      </w:r>
      <w:r w:rsidRPr="00851626">
        <w:rPr>
          <w:bCs/>
          <w:sz w:val="22"/>
          <w:szCs w:val="22"/>
        </w:rPr>
        <w:t>;</w:t>
      </w:r>
    </w:p>
    <w:p w:rsidR="00B1324C" w:rsidRPr="00851626" w:rsidRDefault="00B1324C" w:rsidP="00B1324C">
      <w:pPr>
        <w:ind w:left="896" w:hanging="539"/>
        <w:rPr>
          <w:bCs/>
          <w:sz w:val="22"/>
          <w:szCs w:val="22"/>
        </w:rPr>
      </w:pPr>
      <w:r w:rsidRPr="00851626">
        <w:rPr>
          <w:bCs/>
          <w:sz w:val="22"/>
          <w:szCs w:val="22"/>
        </w:rPr>
        <w:t>-</w:t>
      </w:r>
      <w:r w:rsidRPr="00851626">
        <w:rPr>
          <w:bCs/>
          <w:sz w:val="22"/>
          <w:szCs w:val="22"/>
        </w:rPr>
        <w:tab/>
        <w:t xml:space="preserve">odos ir minkštųjų audinių </w:t>
      </w:r>
      <w:r w:rsidRPr="00851626">
        <w:rPr>
          <w:sz w:val="22"/>
          <w:szCs w:val="22"/>
        </w:rPr>
        <w:t>infekcinės ligos</w:t>
      </w:r>
      <w:r w:rsidRPr="00851626">
        <w:rPr>
          <w:bCs/>
          <w:sz w:val="22"/>
          <w:szCs w:val="22"/>
        </w:rPr>
        <w:t xml:space="preserve">, įskaitant dantų </w:t>
      </w:r>
      <w:r w:rsidRPr="00851626">
        <w:rPr>
          <w:sz w:val="22"/>
          <w:szCs w:val="22"/>
        </w:rPr>
        <w:t>infekcines ligas</w:t>
      </w:r>
      <w:r w:rsidRPr="00851626">
        <w:rPr>
          <w:bCs/>
          <w:sz w:val="22"/>
          <w:szCs w:val="22"/>
        </w:rPr>
        <w:t>;</w:t>
      </w:r>
    </w:p>
    <w:p w:rsidR="00B1324C" w:rsidRPr="00851626" w:rsidRDefault="00B1324C" w:rsidP="00B1324C">
      <w:pPr>
        <w:pStyle w:val="BTEMEASMCA"/>
        <w:ind w:left="896" w:hanging="539"/>
      </w:pPr>
      <w:r w:rsidRPr="00851626">
        <w:rPr>
          <w:bCs/>
        </w:rPr>
        <w:t>-</w:t>
      </w:r>
      <w:r w:rsidRPr="00851626">
        <w:rPr>
          <w:bCs/>
        </w:rPr>
        <w:tab/>
        <w:t xml:space="preserve">kaulų ir sąnarių </w:t>
      </w:r>
      <w:r w:rsidRPr="00851626">
        <w:t>infekcinės ligos</w:t>
      </w:r>
      <w:r w:rsidRPr="00851626">
        <w:rPr>
          <w:bCs/>
        </w:rPr>
        <w:t>.</w:t>
      </w:r>
    </w:p>
    <w:p w:rsidR="00B1324C" w:rsidRPr="00851626" w:rsidRDefault="00B1324C" w:rsidP="00B1324C">
      <w:pPr>
        <w:pStyle w:val="BTEMEASMCA"/>
      </w:pPr>
    </w:p>
    <w:p w:rsidR="00B1324C" w:rsidRPr="00851626" w:rsidRDefault="00B1324C" w:rsidP="00B1324C">
      <w:pPr>
        <w:pStyle w:val="BTEMEASMCA"/>
      </w:pPr>
    </w:p>
    <w:p w:rsidR="00B1324C" w:rsidRPr="00837C00" w:rsidRDefault="00B1324C" w:rsidP="00B1324C">
      <w:pPr>
        <w:pStyle w:val="BTEMEASMCA"/>
        <w:rPr>
          <w:b/>
        </w:rPr>
      </w:pPr>
      <w:r w:rsidRPr="00837C00">
        <w:rPr>
          <w:b/>
        </w:rPr>
        <w:t>2.</w:t>
      </w:r>
      <w:r w:rsidRPr="00837C00">
        <w:rPr>
          <w:b/>
        </w:rPr>
        <w:tab/>
        <w:t>Kas žinotina prieš vartojant ENHANCIN</w:t>
      </w:r>
    </w:p>
    <w:p w:rsidR="00B1324C" w:rsidRPr="00851626" w:rsidRDefault="00B1324C" w:rsidP="00B1324C">
      <w:pPr>
        <w:pStyle w:val="BTEMEASMCA"/>
      </w:pPr>
    </w:p>
    <w:p w:rsidR="00B1324C" w:rsidRPr="00490CD2" w:rsidRDefault="00B1324C" w:rsidP="00B1324C">
      <w:pPr>
        <w:ind w:left="567" w:hanging="567"/>
        <w:rPr>
          <w:b/>
          <w:caps/>
          <w:sz w:val="22"/>
          <w:szCs w:val="22"/>
        </w:rPr>
      </w:pPr>
      <w:r w:rsidRPr="00AD7BFC">
        <w:rPr>
          <w:b/>
          <w:sz w:val="22"/>
          <w:szCs w:val="22"/>
        </w:rPr>
        <w:t>ENHANCIN vartoti negalima:</w:t>
      </w:r>
      <w:r w:rsidRPr="00490CD2">
        <w:rPr>
          <w:b/>
          <w:caps/>
          <w:sz w:val="22"/>
          <w:szCs w:val="22"/>
        </w:rPr>
        <w:t xml:space="preserve"> </w:t>
      </w:r>
    </w:p>
    <w:p w:rsidR="00B1324C" w:rsidRPr="00851626" w:rsidRDefault="00B1324C" w:rsidP="00B1324C">
      <w:pPr>
        <w:numPr>
          <w:ilvl w:val="12"/>
          <w:numId w:val="0"/>
        </w:numPr>
        <w:ind w:left="567" w:right="-2" w:hanging="567"/>
        <w:rPr>
          <w:sz w:val="22"/>
          <w:szCs w:val="22"/>
        </w:rPr>
      </w:pPr>
      <w:r w:rsidRPr="00851626">
        <w:rPr>
          <w:sz w:val="22"/>
          <w:szCs w:val="22"/>
        </w:rPr>
        <w:t>-</w:t>
      </w:r>
      <w:r w:rsidRPr="00851626">
        <w:rPr>
          <w:sz w:val="22"/>
          <w:szCs w:val="22"/>
        </w:rPr>
        <w:tab/>
        <w:t xml:space="preserve">jeigu yra alergija </w:t>
      </w:r>
      <w:proofErr w:type="spellStart"/>
      <w:r w:rsidRPr="00851626">
        <w:rPr>
          <w:sz w:val="22"/>
          <w:szCs w:val="22"/>
        </w:rPr>
        <w:t>amoksicilinui</w:t>
      </w:r>
      <w:proofErr w:type="spellEnd"/>
      <w:r w:rsidRPr="00851626">
        <w:rPr>
          <w:sz w:val="22"/>
          <w:szCs w:val="22"/>
        </w:rPr>
        <w:t xml:space="preserve">, </w:t>
      </w:r>
      <w:proofErr w:type="spellStart"/>
      <w:r w:rsidRPr="00851626">
        <w:rPr>
          <w:sz w:val="22"/>
          <w:szCs w:val="22"/>
        </w:rPr>
        <w:t>klavulano</w:t>
      </w:r>
      <w:proofErr w:type="spellEnd"/>
      <w:r w:rsidRPr="00851626">
        <w:rPr>
          <w:sz w:val="22"/>
          <w:szCs w:val="22"/>
        </w:rPr>
        <w:t xml:space="preserve"> rūgščiai, penicilinui arba bet kuriai pagalbinei ENHANCIN</w:t>
      </w:r>
      <w:r w:rsidRPr="00851626" w:rsidDel="00F554CE">
        <w:rPr>
          <w:sz w:val="22"/>
          <w:szCs w:val="22"/>
        </w:rPr>
        <w:t xml:space="preserve"> </w:t>
      </w:r>
      <w:r w:rsidRPr="00851626">
        <w:rPr>
          <w:sz w:val="22"/>
          <w:szCs w:val="22"/>
        </w:rPr>
        <w:lastRenderedPageBreak/>
        <w:t>medžiagai (išvardytos 6 skyriuje);</w:t>
      </w:r>
    </w:p>
    <w:p w:rsidR="00B1324C" w:rsidRPr="00851626" w:rsidRDefault="00B1324C" w:rsidP="00B1324C">
      <w:pPr>
        <w:numPr>
          <w:ilvl w:val="12"/>
          <w:numId w:val="0"/>
        </w:numPr>
        <w:ind w:left="567" w:right="-2" w:hanging="567"/>
        <w:rPr>
          <w:sz w:val="22"/>
          <w:szCs w:val="22"/>
        </w:rPr>
      </w:pPr>
      <w:r w:rsidRPr="00851626">
        <w:rPr>
          <w:sz w:val="22"/>
          <w:szCs w:val="22"/>
        </w:rPr>
        <w:t>-</w:t>
      </w:r>
      <w:r w:rsidRPr="00851626">
        <w:rPr>
          <w:sz w:val="22"/>
          <w:szCs w:val="22"/>
        </w:rPr>
        <w:tab/>
        <w:t>jeigu anksčiau pasireiškė sunki alerginė (padidėjusio jautrumo) reakcija bet kuriam kitam antibiotikui. Tokios reakcijos gali pasireikšti išbėrimu arba veido ar kaklo patinimu;</w:t>
      </w:r>
    </w:p>
    <w:p w:rsidR="00B1324C" w:rsidRPr="00851626" w:rsidRDefault="00B1324C" w:rsidP="00B1324C">
      <w:pPr>
        <w:numPr>
          <w:ilvl w:val="12"/>
          <w:numId w:val="0"/>
        </w:numPr>
        <w:ind w:left="567" w:right="-2" w:hanging="567"/>
        <w:rPr>
          <w:sz w:val="22"/>
          <w:szCs w:val="22"/>
        </w:rPr>
      </w:pPr>
      <w:r w:rsidRPr="00851626">
        <w:rPr>
          <w:sz w:val="22"/>
          <w:szCs w:val="22"/>
        </w:rPr>
        <w:t>-</w:t>
      </w:r>
      <w:r w:rsidRPr="00851626">
        <w:rPr>
          <w:sz w:val="22"/>
          <w:szCs w:val="22"/>
        </w:rPr>
        <w:tab/>
        <w:t>jeigu anksčiau vartojant antibiotikų, pasireiškė kepenų sutrikimas ar gelta (odos pageltimas).</w:t>
      </w:r>
    </w:p>
    <w:p w:rsidR="00B1324C" w:rsidRPr="00851626" w:rsidRDefault="00B1324C" w:rsidP="00B1324C">
      <w:pPr>
        <w:numPr>
          <w:ilvl w:val="12"/>
          <w:numId w:val="0"/>
        </w:numPr>
        <w:ind w:right="-2"/>
        <w:rPr>
          <w:sz w:val="22"/>
          <w:szCs w:val="22"/>
        </w:rPr>
      </w:pPr>
    </w:p>
    <w:p w:rsidR="00B1324C" w:rsidRPr="00851626" w:rsidRDefault="00B1324C" w:rsidP="00B1324C">
      <w:pPr>
        <w:widowControl/>
        <w:suppressAutoHyphens w:val="0"/>
        <w:rPr>
          <w:sz w:val="22"/>
          <w:szCs w:val="22"/>
        </w:rPr>
      </w:pPr>
      <w:r w:rsidRPr="00851626">
        <w:rPr>
          <w:b/>
          <w:sz w:val="22"/>
          <w:szCs w:val="22"/>
        </w:rPr>
        <w:t xml:space="preserve">Jeigu yra anksčiau nurodytų aplinkybių, </w:t>
      </w:r>
      <w:r w:rsidRPr="00851626">
        <w:rPr>
          <w:sz w:val="22"/>
          <w:szCs w:val="22"/>
        </w:rPr>
        <w:t>ENHANCIN</w:t>
      </w:r>
      <w:r w:rsidRPr="00851626">
        <w:rPr>
          <w:b/>
          <w:sz w:val="22"/>
          <w:szCs w:val="22"/>
        </w:rPr>
        <w:t xml:space="preserve"> vartoti negalima</w:t>
      </w:r>
      <w:r w:rsidRPr="00851626">
        <w:rPr>
          <w:sz w:val="22"/>
          <w:szCs w:val="22"/>
        </w:rPr>
        <w:t>. Jeigu abejojate, prieš pradėdami vartoti ENHANCIN, kreipkitės į gydytoją arba vaistininką.</w:t>
      </w:r>
    </w:p>
    <w:p w:rsidR="00B1324C" w:rsidRPr="00851626" w:rsidRDefault="00B1324C" w:rsidP="00B1324C">
      <w:pPr>
        <w:pStyle w:val="BTEMEASMCA"/>
      </w:pPr>
    </w:p>
    <w:p w:rsidR="00B1324C" w:rsidRDefault="00B1324C" w:rsidP="00B1324C">
      <w:pPr>
        <w:keepNext/>
        <w:widowControl/>
        <w:tabs>
          <w:tab w:val="left" w:pos="567"/>
        </w:tabs>
        <w:suppressAutoHyphens w:val="0"/>
        <w:spacing w:line="260" w:lineRule="exact"/>
        <w:jc w:val="both"/>
        <w:outlineLvl w:val="3"/>
        <w:rPr>
          <w:rFonts w:eastAsia="Times New Roman"/>
          <w:b/>
          <w:bCs/>
          <w:snapToGrid w:val="0"/>
          <w:sz w:val="22"/>
          <w:szCs w:val="28"/>
          <w:lang w:eastAsia="x-none"/>
        </w:rPr>
      </w:pPr>
      <w:r w:rsidRPr="00BC0624">
        <w:rPr>
          <w:rFonts w:eastAsia="Times New Roman"/>
          <w:b/>
          <w:bCs/>
          <w:snapToGrid w:val="0"/>
          <w:sz w:val="22"/>
          <w:szCs w:val="28"/>
          <w:lang w:eastAsia="x-none"/>
        </w:rPr>
        <w:t>Įspėjimai ir atsargumo priemonės</w:t>
      </w:r>
    </w:p>
    <w:p w:rsidR="00B1324C" w:rsidRPr="00BC0624" w:rsidRDefault="00B1324C" w:rsidP="00B1324C">
      <w:pPr>
        <w:numPr>
          <w:ilvl w:val="12"/>
          <w:numId w:val="0"/>
        </w:numPr>
        <w:ind w:right="-2"/>
        <w:rPr>
          <w:rFonts w:eastAsia="Times New Roman"/>
          <w:snapToGrid w:val="0"/>
          <w:sz w:val="22"/>
          <w:szCs w:val="22"/>
        </w:rPr>
      </w:pPr>
      <w:r w:rsidRPr="00BC0624">
        <w:rPr>
          <w:rFonts w:eastAsia="Times New Roman"/>
          <w:noProof/>
          <w:snapToGrid w:val="0"/>
          <w:sz w:val="22"/>
          <w:szCs w:val="22"/>
        </w:rPr>
        <w:t>Pasitarkite su gydytoju arba</w:t>
      </w:r>
      <w:r w:rsidRPr="004D71EB">
        <w:rPr>
          <w:rFonts w:eastAsia="Times New Roman"/>
          <w:noProof/>
          <w:snapToGrid w:val="0"/>
          <w:sz w:val="22"/>
          <w:szCs w:val="22"/>
        </w:rPr>
        <w:t xml:space="preserve"> vaistininku, prieš pradėdami vartoti </w:t>
      </w:r>
      <w:r w:rsidRPr="00AD7BFC">
        <w:rPr>
          <w:b/>
          <w:sz w:val="22"/>
          <w:szCs w:val="22"/>
        </w:rPr>
        <w:t>ENHANCIN</w:t>
      </w:r>
      <w:r>
        <w:rPr>
          <w:b/>
          <w:sz w:val="22"/>
          <w:szCs w:val="22"/>
        </w:rPr>
        <w:t>.</w:t>
      </w:r>
    </w:p>
    <w:p w:rsidR="00B1324C" w:rsidRPr="00BC0624" w:rsidRDefault="00B1324C" w:rsidP="00B1324C">
      <w:pPr>
        <w:keepNext/>
        <w:widowControl/>
        <w:tabs>
          <w:tab w:val="left" w:pos="567"/>
        </w:tabs>
        <w:suppressAutoHyphens w:val="0"/>
        <w:spacing w:line="260" w:lineRule="exact"/>
        <w:jc w:val="both"/>
        <w:outlineLvl w:val="3"/>
        <w:rPr>
          <w:rFonts w:eastAsia="Times New Roman"/>
          <w:b/>
          <w:bCs/>
          <w:snapToGrid w:val="0"/>
          <w:sz w:val="22"/>
          <w:szCs w:val="28"/>
          <w:lang w:eastAsia="x-none"/>
        </w:rPr>
      </w:pPr>
    </w:p>
    <w:p w:rsidR="00B1324C" w:rsidRPr="00851626" w:rsidRDefault="00B1324C" w:rsidP="00B1324C">
      <w:pPr>
        <w:keepNext/>
        <w:numPr>
          <w:ilvl w:val="12"/>
          <w:numId w:val="0"/>
        </w:numPr>
        <w:ind w:right="-2"/>
        <w:rPr>
          <w:sz w:val="22"/>
          <w:szCs w:val="22"/>
        </w:rPr>
      </w:pPr>
      <w:r w:rsidRPr="00851626">
        <w:rPr>
          <w:sz w:val="22"/>
          <w:szCs w:val="22"/>
        </w:rPr>
        <w:t xml:space="preserve"> Prieš pradėdami vartoti šį vaistą, pasakykite gydytojui arba vaistininkui:</w:t>
      </w:r>
    </w:p>
    <w:p w:rsidR="00B1324C" w:rsidRPr="00851626" w:rsidRDefault="00B1324C" w:rsidP="00B1324C">
      <w:pPr>
        <w:numPr>
          <w:ilvl w:val="12"/>
          <w:numId w:val="0"/>
        </w:numPr>
        <w:ind w:left="896" w:hanging="539"/>
        <w:rPr>
          <w:sz w:val="22"/>
          <w:szCs w:val="22"/>
        </w:rPr>
      </w:pPr>
      <w:r w:rsidRPr="00851626">
        <w:rPr>
          <w:sz w:val="22"/>
          <w:szCs w:val="22"/>
        </w:rPr>
        <w:t>-</w:t>
      </w:r>
      <w:r w:rsidRPr="00851626">
        <w:rPr>
          <w:sz w:val="22"/>
          <w:szCs w:val="22"/>
        </w:rPr>
        <w:tab/>
        <w:t>jeigu sergate liaukų uždegimu;</w:t>
      </w:r>
    </w:p>
    <w:p w:rsidR="00B1324C" w:rsidRPr="00851626" w:rsidRDefault="00B1324C" w:rsidP="00B1324C">
      <w:pPr>
        <w:numPr>
          <w:ilvl w:val="12"/>
          <w:numId w:val="0"/>
        </w:numPr>
        <w:ind w:left="896" w:hanging="539"/>
        <w:rPr>
          <w:sz w:val="22"/>
          <w:szCs w:val="22"/>
        </w:rPr>
      </w:pPr>
      <w:r w:rsidRPr="00851626">
        <w:rPr>
          <w:sz w:val="22"/>
          <w:szCs w:val="22"/>
        </w:rPr>
        <w:t>-</w:t>
      </w:r>
      <w:r w:rsidRPr="00851626">
        <w:rPr>
          <w:sz w:val="22"/>
          <w:szCs w:val="22"/>
        </w:rPr>
        <w:tab/>
        <w:t>gydotės dėl kepenų ar inkstų sutrikimų;</w:t>
      </w:r>
    </w:p>
    <w:p w:rsidR="00B1324C" w:rsidRPr="00851626" w:rsidRDefault="00B1324C" w:rsidP="00B1324C">
      <w:pPr>
        <w:numPr>
          <w:ilvl w:val="12"/>
          <w:numId w:val="0"/>
        </w:numPr>
        <w:ind w:left="896" w:hanging="539"/>
        <w:rPr>
          <w:sz w:val="22"/>
          <w:szCs w:val="22"/>
        </w:rPr>
      </w:pPr>
      <w:r w:rsidRPr="00851626">
        <w:rPr>
          <w:sz w:val="22"/>
          <w:szCs w:val="22"/>
        </w:rPr>
        <w:t>-</w:t>
      </w:r>
      <w:r w:rsidRPr="00851626">
        <w:rPr>
          <w:sz w:val="22"/>
          <w:szCs w:val="22"/>
        </w:rPr>
        <w:tab/>
        <w:t>nereguliariai šlapinatės.</w:t>
      </w:r>
    </w:p>
    <w:p w:rsidR="00B1324C" w:rsidRPr="00851626" w:rsidRDefault="00B1324C" w:rsidP="00B1324C">
      <w:pPr>
        <w:numPr>
          <w:ilvl w:val="12"/>
          <w:numId w:val="0"/>
        </w:numPr>
        <w:ind w:right="-2"/>
        <w:rPr>
          <w:sz w:val="22"/>
          <w:szCs w:val="22"/>
        </w:rPr>
      </w:pPr>
    </w:p>
    <w:p w:rsidR="00B1324C" w:rsidRPr="00851626" w:rsidRDefault="00B1324C" w:rsidP="00B1324C">
      <w:pPr>
        <w:numPr>
          <w:ilvl w:val="12"/>
          <w:numId w:val="0"/>
        </w:numPr>
        <w:ind w:right="-2"/>
        <w:rPr>
          <w:sz w:val="22"/>
          <w:szCs w:val="22"/>
        </w:rPr>
      </w:pPr>
      <w:r w:rsidRPr="00851626">
        <w:rPr>
          <w:sz w:val="22"/>
          <w:szCs w:val="22"/>
        </w:rPr>
        <w:t>Jeigu abejojate, ar yra anksčiau nurodytų aplinkybių, prieš pradėdami vartoti ENHANCIN, kreipkitės į gydytoją arba vaistininką.</w:t>
      </w:r>
    </w:p>
    <w:p w:rsidR="00B1324C" w:rsidRPr="00851626" w:rsidRDefault="00B1324C" w:rsidP="00B1324C">
      <w:pPr>
        <w:rPr>
          <w:sz w:val="22"/>
          <w:szCs w:val="22"/>
        </w:rPr>
      </w:pPr>
    </w:p>
    <w:p w:rsidR="00B1324C" w:rsidRPr="00851626" w:rsidRDefault="00B1324C" w:rsidP="00B1324C">
      <w:pPr>
        <w:rPr>
          <w:sz w:val="22"/>
          <w:szCs w:val="22"/>
        </w:rPr>
      </w:pPr>
      <w:r w:rsidRPr="00851626">
        <w:rPr>
          <w:noProof/>
          <w:sz w:val="22"/>
          <w:szCs w:val="22"/>
        </w:rPr>
        <w:t xml:space="preserve">Tam tikrais atvejais gydytojas gali ištirti, kokios rūšies bakterijos sukėlė infekcinę ligą. Atsižvelgdamas į tyrimo rezultatus, gydytojas gali skirti kitokio stiprumo </w:t>
      </w:r>
      <w:r w:rsidRPr="00851626">
        <w:rPr>
          <w:sz w:val="22"/>
          <w:szCs w:val="22"/>
        </w:rPr>
        <w:t>ENHANCIN</w:t>
      </w:r>
      <w:r w:rsidRPr="00851626">
        <w:rPr>
          <w:noProof/>
          <w:sz w:val="22"/>
          <w:szCs w:val="22"/>
        </w:rPr>
        <w:t xml:space="preserve"> arba kitą vaistą.</w:t>
      </w:r>
    </w:p>
    <w:p w:rsidR="00B1324C" w:rsidRPr="00851626" w:rsidRDefault="00B1324C" w:rsidP="00B1324C">
      <w:pPr>
        <w:rPr>
          <w:sz w:val="22"/>
          <w:szCs w:val="22"/>
        </w:rPr>
      </w:pPr>
    </w:p>
    <w:p w:rsidR="00B1324C" w:rsidRPr="00851626" w:rsidRDefault="00B1324C" w:rsidP="00B1324C">
      <w:pPr>
        <w:keepNext/>
        <w:numPr>
          <w:ilvl w:val="12"/>
          <w:numId w:val="0"/>
        </w:numPr>
        <w:rPr>
          <w:b/>
          <w:noProof/>
          <w:sz w:val="22"/>
          <w:szCs w:val="22"/>
        </w:rPr>
      </w:pPr>
      <w:r w:rsidRPr="00851626">
        <w:rPr>
          <w:b/>
          <w:noProof/>
          <w:sz w:val="22"/>
          <w:szCs w:val="22"/>
        </w:rPr>
        <w:t>Būklės, kurių turite saugotis</w:t>
      </w:r>
    </w:p>
    <w:p w:rsidR="00B1324C" w:rsidRPr="00851626" w:rsidRDefault="00B1324C" w:rsidP="00B1324C">
      <w:pPr>
        <w:keepNext/>
        <w:numPr>
          <w:ilvl w:val="12"/>
          <w:numId w:val="0"/>
        </w:numPr>
        <w:rPr>
          <w:sz w:val="22"/>
          <w:szCs w:val="22"/>
        </w:rPr>
      </w:pPr>
      <w:r w:rsidRPr="00851626">
        <w:rPr>
          <w:sz w:val="22"/>
          <w:szCs w:val="22"/>
        </w:rPr>
        <w:t>ENHANCIN</w:t>
      </w:r>
      <w:r w:rsidRPr="00851626">
        <w:rPr>
          <w:noProof/>
          <w:sz w:val="22"/>
          <w:szCs w:val="22"/>
        </w:rPr>
        <w:t xml:space="preserve"> gali pasunkinti kai kurias esamas būkles arba sukelti sunkų šalutinį poveikį. Tokios būklės yra alerginės reakcijos, traukuliai (priepuoliai) ir storosios žarnos uždegimas. Turite stebėti, ar vartojant </w:t>
      </w:r>
      <w:r w:rsidRPr="00851626">
        <w:rPr>
          <w:sz w:val="22"/>
          <w:szCs w:val="22"/>
        </w:rPr>
        <w:t>ENHANCIN</w:t>
      </w:r>
      <w:r w:rsidRPr="00851626">
        <w:rPr>
          <w:noProof/>
          <w:sz w:val="22"/>
          <w:szCs w:val="22"/>
        </w:rPr>
        <w:t xml:space="preserve">, neatsiranda tam tikrų simptomų, kad būtų kuo mažesnė bet kurių komplikacijų rizika. Žr. </w:t>
      </w:r>
      <w:r w:rsidRPr="00851626">
        <w:rPr>
          <w:b/>
          <w:noProof/>
          <w:sz w:val="22"/>
          <w:szCs w:val="22"/>
        </w:rPr>
        <w:t xml:space="preserve">4 skyriuje </w:t>
      </w:r>
      <w:r w:rsidRPr="00851626">
        <w:rPr>
          <w:noProof/>
          <w:sz w:val="22"/>
          <w:szCs w:val="22"/>
        </w:rPr>
        <w:t>skyrelį ,,</w:t>
      </w:r>
      <w:r w:rsidRPr="00851626">
        <w:rPr>
          <w:i/>
          <w:noProof/>
          <w:sz w:val="22"/>
          <w:szCs w:val="22"/>
        </w:rPr>
        <w:t>Būklės, kurių turite saugotis</w:t>
      </w:r>
      <w:r w:rsidRPr="00851626">
        <w:rPr>
          <w:noProof/>
          <w:sz w:val="22"/>
          <w:szCs w:val="22"/>
        </w:rPr>
        <w:t>“.</w:t>
      </w:r>
    </w:p>
    <w:p w:rsidR="00B1324C" w:rsidRPr="00851626" w:rsidRDefault="00B1324C" w:rsidP="00B1324C">
      <w:pPr>
        <w:numPr>
          <w:ilvl w:val="12"/>
          <w:numId w:val="0"/>
        </w:numPr>
        <w:ind w:right="-2"/>
        <w:rPr>
          <w:sz w:val="22"/>
          <w:szCs w:val="22"/>
        </w:rPr>
      </w:pPr>
    </w:p>
    <w:p w:rsidR="00B1324C" w:rsidRPr="00851626" w:rsidRDefault="00B1324C" w:rsidP="00B1324C">
      <w:pPr>
        <w:keepNext/>
        <w:numPr>
          <w:ilvl w:val="12"/>
          <w:numId w:val="0"/>
        </w:numPr>
        <w:rPr>
          <w:b/>
          <w:sz w:val="22"/>
          <w:szCs w:val="22"/>
        </w:rPr>
      </w:pPr>
      <w:r w:rsidRPr="00851626">
        <w:rPr>
          <w:b/>
          <w:sz w:val="22"/>
          <w:szCs w:val="22"/>
        </w:rPr>
        <w:t>Kraujo ir šlapimo tyrimai</w:t>
      </w:r>
    </w:p>
    <w:p w:rsidR="00B1324C" w:rsidRPr="00851626" w:rsidRDefault="00B1324C" w:rsidP="00B1324C">
      <w:pPr>
        <w:rPr>
          <w:sz w:val="22"/>
          <w:szCs w:val="22"/>
        </w:rPr>
      </w:pPr>
      <w:r w:rsidRPr="00851626">
        <w:rPr>
          <w:sz w:val="22"/>
          <w:szCs w:val="22"/>
        </w:rPr>
        <w:t>Jeigu bus atliekami kraujo (pvz., raudonųjų kraujo ląstelių kiekiui nustatyti arba kepenų funkcijos tyrimai) arba šlapimo tyrimai (gliukozei nustatyti), pasakykite gydytojui arba slaugytojai, kad vartojate ENHANCIN. Tai padaryti reikia dėl to, kad ENHANCIN gali veikti šių tyrimų rodmenis.</w:t>
      </w:r>
    </w:p>
    <w:p w:rsidR="00B1324C" w:rsidRPr="00851626" w:rsidRDefault="00B1324C" w:rsidP="00B1324C">
      <w:pPr>
        <w:pStyle w:val="BTEMEASMCA"/>
      </w:pPr>
    </w:p>
    <w:p w:rsidR="00B1324C" w:rsidRDefault="00B1324C" w:rsidP="00B1324C">
      <w:pPr>
        <w:keepNext/>
        <w:rPr>
          <w:b/>
          <w:bCs/>
          <w:sz w:val="22"/>
          <w:szCs w:val="22"/>
        </w:rPr>
      </w:pPr>
      <w:r>
        <w:rPr>
          <w:b/>
          <w:bCs/>
          <w:sz w:val="22"/>
          <w:szCs w:val="22"/>
        </w:rPr>
        <w:t>Kiti vaistai ir ENHANCIN</w:t>
      </w:r>
    </w:p>
    <w:p w:rsidR="00B1324C" w:rsidRPr="00851626" w:rsidRDefault="00B1324C" w:rsidP="00B1324C">
      <w:pPr>
        <w:keepNext/>
        <w:rPr>
          <w:sz w:val="22"/>
          <w:szCs w:val="22"/>
        </w:rPr>
      </w:pPr>
      <w:r w:rsidRPr="00851626">
        <w:rPr>
          <w:sz w:val="22"/>
          <w:szCs w:val="22"/>
        </w:rPr>
        <w:t>Jeigu vartojate arba neseniai vartojote kitų vaistų, įskaitant įsigytus be recepto, pasakykite gydytojui arba vaistininkui.</w:t>
      </w:r>
    </w:p>
    <w:p w:rsidR="00B1324C" w:rsidRPr="00851626" w:rsidRDefault="00B1324C" w:rsidP="00B1324C">
      <w:pPr>
        <w:numPr>
          <w:ilvl w:val="12"/>
          <w:numId w:val="0"/>
        </w:numPr>
        <w:ind w:right="-2"/>
        <w:rPr>
          <w:sz w:val="22"/>
          <w:szCs w:val="22"/>
        </w:rPr>
      </w:pPr>
    </w:p>
    <w:p w:rsidR="00B1324C" w:rsidRPr="00851626" w:rsidRDefault="00B1324C" w:rsidP="00B1324C">
      <w:pPr>
        <w:rPr>
          <w:sz w:val="22"/>
          <w:szCs w:val="22"/>
        </w:rPr>
      </w:pPr>
      <w:r w:rsidRPr="00851626">
        <w:rPr>
          <w:sz w:val="22"/>
          <w:szCs w:val="22"/>
        </w:rPr>
        <w:t xml:space="preserve">ENHANCIN vartojant kartu su </w:t>
      </w:r>
      <w:proofErr w:type="spellStart"/>
      <w:r w:rsidRPr="00851626">
        <w:rPr>
          <w:sz w:val="22"/>
          <w:szCs w:val="22"/>
        </w:rPr>
        <w:t>alopurinoliu</w:t>
      </w:r>
      <w:proofErr w:type="spellEnd"/>
      <w:r w:rsidRPr="00851626">
        <w:rPr>
          <w:sz w:val="22"/>
          <w:szCs w:val="22"/>
        </w:rPr>
        <w:t xml:space="preserve"> (gydoma podagra), padidėja alerginės odos reakcijos rizika.</w:t>
      </w:r>
    </w:p>
    <w:p w:rsidR="00B1324C" w:rsidRPr="00851626" w:rsidRDefault="00B1324C" w:rsidP="00B1324C">
      <w:pPr>
        <w:rPr>
          <w:sz w:val="22"/>
          <w:szCs w:val="22"/>
        </w:rPr>
      </w:pPr>
    </w:p>
    <w:p w:rsidR="00B1324C" w:rsidRPr="00851626" w:rsidRDefault="00B1324C" w:rsidP="00B1324C">
      <w:pPr>
        <w:numPr>
          <w:ilvl w:val="12"/>
          <w:numId w:val="0"/>
        </w:numPr>
        <w:ind w:right="-2"/>
        <w:rPr>
          <w:sz w:val="22"/>
          <w:szCs w:val="22"/>
        </w:rPr>
      </w:pPr>
      <w:r w:rsidRPr="00851626">
        <w:rPr>
          <w:sz w:val="22"/>
          <w:szCs w:val="22"/>
        </w:rPr>
        <w:t xml:space="preserve">Jeigu vartojate </w:t>
      </w:r>
      <w:proofErr w:type="spellStart"/>
      <w:r w:rsidRPr="00851626">
        <w:rPr>
          <w:sz w:val="22"/>
          <w:szCs w:val="22"/>
        </w:rPr>
        <w:t>probenecidą</w:t>
      </w:r>
      <w:proofErr w:type="spellEnd"/>
      <w:r w:rsidRPr="00851626">
        <w:rPr>
          <w:sz w:val="22"/>
          <w:szCs w:val="22"/>
        </w:rPr>
        <w:t xml:space="preserve"> (gydoma podagra), gydytojas gali nuspręsti pakeisti ENHANCIN dozę.</w:t>
      </w:r>
    </w:p>
    <w:p w:rsidR="00B1324C" w:rsidRPr="00851626" w:rsidRDefault="00B1324C" w:rsidP="00B1324C">
      <w:pPr>
        <w:numPr>
          <w:ilvl w:val="12"/>
          <w:numId w:val="0"/>
        </w:numPr>
        <w:ind w:right="-2"/>
        <w:rPr>
          <w:sz w:val="22"/>
          <w:szCs w:val="22"/>
        </w:rPr>
      </w:pPr>
    </w:p>
    <w:p w:rsidR="00B1324C" w:rsidRPr="00851626" w:rsidRDefault="00B1324C" w:rsidP="00B1324C">
      <w:pPr>
        <w:numPr>
          <w:ilvl w:val="12"/>
          <w:numId w:val="0"/>
        </w:numPr>
        <w:ind w:right="-2"/>
        <w:rPr>
          <w:sz w:val="22"/>
          <w:szCs w:val="22"/>
        </w:rPr>
      </w:pPr>
      <w:r w:rsidRPr="00851626">
        <w:rPr>
          <w:sz w:val="22"/>
          <w:szCs w:val="22"/>
        </w:rPr>
        <w:t xml:space="preserve">Jeigu ENHANCIN vartojamas kartu su vaistais, kurie neleidžia susiformuoti kraujo krešuliams (pvz., </w:t>
      </w:r>
      <w:proofErr w:type="spellStart"/>
      <w:r w:rsidRPr="00851626">
        <w:rPr>
          <w:sz w:val="22"/>
          <w:szCs w:val="22"/>
        </w:rPr>
        <w:t>varfarinu</w:t>
      </w:r>
      <w:proofErr w:type="spellEnd"/>
      <w:r w:rsidRPr="00851626">
        <w:rPr>
          <w:sz w:val="22"/>
          <w:szCs w:val="22"/>
        </w:rPr>
        <w:t>), gali prireikti papildomų kraujo tyrimų.</w:t>
      </w:r>
    </w:p>
    <w:p w:rsidR="00B1324C" w:rsidRPr="00851626" w:rsidRDefault="00B1324C" w:rsidP="00B1324C">
      <w:pPr>
        <w:numPr>
          <w:ilvl w:val="12"/>
          <w:numId w:val="0"/>
        </w:numPr>
        <w:ind w:right="-2"/>
        <w:rPr>
          <w:sz w:val="22"/>
          <w:szCs w:val="22"/>
        </w:rPr>
      </w:pPr>
    </w:p>
    <w:p w:rsidR="00B1324C" w:rsidRPr="00851626" w:rsidRDefault="00B1324C" w:rsidP="00B1324C">
      <w:pPr>
        <w:rPr>
          <w:sz w:val="22"/>
          <w:szCs w:val="22"/>
        </w:rPr>
      </w:pPr>
      <w:r w:rsidRPr="00851626">
        <w:rPr>
          <w:sz w:val="22"/>
          <w:szCs w:val="22"/>
        </w:rPr>
        <w:t xml:space="preserve">ENHANCIN gali keisti </w:t>
      </w:r>
      <w:proofErr w:type="spellStart"/>
      <w:r w:rsidRPr="00851626">
        <w:rPr>
          <w:sz w:val="22"/>
          <w:szCs w:val="22"/>
        </w:rPr>
        <w:t>metotreksato</w:t>
      </w:r>
      <w:proofErr w:type="spellEnd"/>
      <w:r w:rsidRPr="00851626">
        <w:rPr>
          <w:sz w:val="22"/>
          <w:szCs w:val="22"/>
        </w:rPr>
        <w:t xml:space="preserve"> (vaisto, kuriuo gydomas vėžys arba reumatinės ligos) veikimą. </w:t>
      </w:r>
    </w:p>
    <w:p w:rsidR="00B1324C" w:rsidRDefault="00B1324C" w:rsidP="00B1324C">
      <w:pPr>
        <w:rPr>
          <w:sz w:val="22"/>
          <w:szCs w:val="22"/>
        </w:rPr>
      </w:pPr>
    </w:p>
    <w:p w:rsidR="00B1324C" w:rsidRDefault="00B1324C" w:rsidP="00B1324C">
      <w:pPr>
        <w:rPr>
          <w:sz w:val="22"/>
          <w:szCs w:val="22"/>
        </w:rPr>
      </w:pPr>
      <w:r>
        <w:rPr>
          <w:sz w:val="22"/>
          <w:szCs w:val="22"/>
        </w:rPr>
        <w:t xml:space="preserve">ENHANCIN </w:t>
      </w:r>
      <w:r w:rsidRPr="00705E2C">
        <w:rPr>
          <w:sz w:val="22"/>
          <w:szCs w:val="22"/>
        </w:rPr>
        <w:t xml:space="preserve">gali turėti įtakos </w:t>
      </w:r>
      <w:proofErr w:type="spellStart"/>
      <w:r w:rsidRPr="00705E2C">
        <w:rPr>
          <w:sz w:val="22"/>
          <w:szCs w:val="22"/>
        </w:rPr>
        <w:t>mikofenolato</w:t>
      </w:r>
      <w:proofErr w:type="spellEnd"/>
      <w:r w:rsidRPr="00705E2C">
        <w:rPr>
          <w:sz w:val="22"/>
          <w:szCs w:val="22"/>
        </w:rPr>
        <w:t xml:space="preserve"> </w:t>
      </w:r>
      <w:proofErr w:type="spellStart"/>
      <w:r w:rsidRPr="00705E2C">
        <w:rPr>
          <w:sz w:val="22"/>
          <w:szCs w:val="22"/>
        </w:rPr>
        <w:t>mofetilio</w:t>
      </w:r>
      <w:proofErr w:type="spellEnd"/>
      <w:r w:rsidRPr="00705E2C">
        <w:rPr>
          <w:sz w:val="22"/>
          <w:szCs w:val="22"/>
        </w:rPr>
        <w:t xml:space="preserve"> (vaisto, vartojamo siekiant išvengti transplantuojamų organų atmetimo) poveikiui.</w:t>
      </w:r>
    </w:p>
    <w:p w:rsidR="00B1324C" w:rsidRPr="00851626" w:rsidRDefault="00B1324C" w:rsidP="00B1324C">
      <w:pPr>
        <w:rPr>
          <w:sz w:val="22"/>
          <w:szCs w:val="22"/>
        </w:rPr>
      </w:pPr>
    </w:p>
    <w:p w:rsidR="00B1324C" w:rsidRPr="00851626" w:rsidRDefault="00B1324C" w:rsidP="00B1324C">
      <w:pPr>
        <w:pStyle w:val="PI-3EMEASMCA"/>
        <w:spacing w:line="240" w:lineRule="auto"/>
      </w:pPr>
      <w:r w:rsidRPr="00851626">
        <w:t>Nėštumas ir žindymo laikotarpis</w:t>
      </w:r>
    </w:p>
    <w:p w:rsidR="00B1324C" w:rsidRPr="00851626" w:rsidRDefault="00B1324C" w:rsidP="00B1324C">
      <w:pPr>
        <w:rPr>
          <w:iCs/>
          <w:color w:val="000000"/>
          <w:sz w:val="22"/>
          <w:szCs w:val="22"/>
        </w:rPr>
      </w:pPr>
      <w:r w:rsidRPr="00851626">
        <w:rPr>
          <w:iCs/>
          <w:color w:val="000000"/>
          <w:sz w:val="22"/>
          <w:szCs w:val="22"/>
        </w:rPr>
        <w:t>Prieš vartojant bet kokį vaistą, būtina pasitarti su gydytoju arba vaistininku.</w:t>
      </w:r>
    </w:p>
    <w:p w:rsidR="00B1324C" w:rsidRPr="00851626" w:rsidRDefault="00B1324C" w:rsidP="00B1324C">
      <w:pPr>
        <w:rPr>
          <w:sz w:val="22"/>
          <w:szCs w:val="22"/>
        </w:rPr>
      </w:pPr>
      <w:r w:rsidRPr="00851626">
        <w:rPr>
          <w:sz w:val="22"/>
          <w:szCs w:val="22"/>
        </w:rPr>
        <w:t>Jeigu esate arba galvojate, kad galite būti nėščia, arba žindote kūdikį, pasakykite gydytojui arba vaistininkui.</w:t>
      </w:r>
    </w:p>
    <w:p w:rsidR="00B1324C" w:rsidRPr="00851626" w:rsidRDefault="00B1324C" w:rsidP="00B1324C">
      <w:pPr>
        <w:rPr>
          <w:sz w:val="22"/>
          <w:szCs w:val="22"/>
        </w:rPr>
      </w:pPr>
    </w:p>
    <w:p w:rsidR="00B1324C" w:rsidRPr="00851626" w:rsidRDefault="00B1324C" w:rsidP="00B1324C">
      <w:pPr>
        <w:pStyle w:val="PI-3EMEASMCA"/>
        <w:spacing w:line="240" w:lineRule="auto"/>
      </w:pPr>
      <w:r w:rsidRPr="00851626">
        <w:t>Vairavimas ir mechanizmų valdymas</w:t>
      </w:r>
    </w:p>
    <w:p w:rsidR="00B1324C" w:rsidRPr="00851626" w:rsidRDefault="00B1324C" w:rsidP="00B1324C">
      <w:pPr>
        <w:pStyle w:val="BTEMEASMCA"/>
      </w:pPr>
      <w:r w:rsidRPr="00851626">
        <w:t>ENHANCIN gali sukelti šalutinį poveikį ir simptomus, kurie gali trikdyti gebėjimą vairuoti. Jeigu jaučiatės blogai, vairuoti ar mechanizmų valdyti negalima.</w:t>
      </w:r>
    </w:p>
    <w:p w:rsidR="00B1324C" w:rsidRPr="00851626" w:rsidRDefault="00B1324C" w:rsidP="00B1324C">
      <w:pPr>
        <w:pStyle w:val="BTEMEASMCA"/>
      </w:pPr>
    </w:p>
    <w:p w:rsidR="00B1324C" w:rsidRPr="00851626" w:rsidRDefault="00B1324C" w:rsidP="00B1324C">
      <w:pPr>
        <w:pStyle w:val="BTEMEASMCA"/>
      </w:pPr>
    </w:p>
    <w:p w:rsidR="00B1324C" w:rsidRPr="00837C00" w:rsidRDefault="00B1324C" w:rsidP="00B1324C">
      <w:pPr>
        <w:pStyle w:val="BTEMEASMCA"/>
        <w:rPr>
          <w:b/>
        </w:rPr>
      </w:pPr>
      <w:r w:rsidRPr="00837C00">
        <w:rPr>
          <w:b/>
        </w:rPr>
        <w:t>3.</w:t>
      </w:r>
      <w:r w:rsidRPr="00837C00">
        <w:rPr>
          <w:b/>
        </w:rPr>
        <w:tab/>
        <w:t>Kaip vartoti ENHANCIN</w:t>
      </w:r>
    </w:p>
    <w:p w:rsidR="00B1324C" w:rsidRPr="00851626" w:rsidRDefault="00B1324C" w:rsidP="00B1324C">
      <w:pPr>
        <w:pStyle w:val="BTEMEASMCA"/>
      </w:pPr>
    </w:p>
    <w:p w:rsidR="00B1324C" w:rsidRPr="00851626" w:rsidRDefault="00B1324C" w:rsidP="00B1324C">
      <w:pPr>
        <w:pStyle w:val="BTEMEASMCA"/>
      </w:pPr>
      <w:r>
        <w:t>V</w:t>
      </w:r>
      <w:r w:rsidRPr="00851626">
        <w:t>isada vartokite</w:t>
      </w:r>
      <w:r w:rsidRPr="00E063B2">
        <w:rPr>
          <w:rFonts w:eastAsia="Times New Roman"/>
          <w:noProof/>
          <w:snapToGrid w:val="0"/>
          <w:szCs w:val="24"/>
        </w:rPr>
        <w:t xml:space="preserve"> šį vaistą</w:t>
      </w:r>
      <w:r w:rsidRPr="00851626">
        <w:t xml:space="preserve"> tiksliai taip, kaip nurodė gydytojas. Jeigu abejojate, kreipkitės į gydytoją arba vaistininką. </w:t>
      </w:r>
    </w:p>
    <w:p w:rsidR="00B1324C" w:rsidRPr="00851626" w:rsidRDefault="00B1324C" w:rsidP="00B1324C">
      <w:pPr>
        <w:tabs>
          <w:tab w:val="left" w:pos="567"/>
        </w:tabs>
        <w:rPr>
          <w:sz w:val="22"/>
          <w:szCs w:val="22"/>
        </w:rPr>
      </w:pPr>
    </w:p>
    <w:p w:rsidR="00B1324C" w:rsidRPr="00851626" w:rsidRDefault="00B1324C" w:rsidP="00B1324C">
      <w:pPr>
        <w:keepNext/>
        <w:ind w:right="-2"/>
        <w:rPr>
          <w:b/>
          <w:sz w:val="22"/>
          <w:szCs w:val="22"/>
        </w:rPr>
      </w:pPr>
      <w:r w:rsidRPr="00851626">
        <w:rPr>
          <w:b/>
          <w:sz w:val="22"/>
          <w:szCs w:val="22"/>
        </w:rPr>
        <w:t xml:space="preserve">Suaugusieji ir vaikai, kurie sveria </w:t>
      </w:r>
      <w:smartTag w:uri="urn:schemas-microsoft-com:office:smarttags" w:element="metricconverter">
        <w:smartTagPr>
          <w:attr w:name="ProductID" w:val="40ﾠkg"/>
        </w:smartTagPr>
        <w:r w:rsidRPr="00851626">
          <w:rPr>
            <w:b/>
            <w:sz w:val="22"/>
            <w:szCs w:val="22"/>
          </w:rPr>
          <w:t>40 kg</w:t>
        </w:r>
      </w:smartTag>
      <w:r w:rsidRPr="00851626">
        <w:rPr>
          <w:b/>
          <w:sz w:val="22"/>
          <w:szCs w:val="22"/>
        </w:rPr>
        <w:t xml:space="preserve"> ir daugiau</w:t>
      </w:r>
    </w:p>
    <w:p w:rsidR="00B1324C" w:rsidRPr="00851626" w:rsidRDefault="00B1324C" w:rsidP="00B1324C">
      <w:pPr>
        <w:pStyle w:val="BTEMEASMCA"/>
        <w:rPr>
          <w:u w:val="single"/>
        </w:rPr>
      </w:pPr>
    </w:p>
    <w:p w:rsidR="00B1324C" w:rsidRPr="00851626" w:rsidRDefault="00B1324C" w:rsidP="00B1324C">
      <w:pPr>
        <w:ind w:right="-2"/>
        <w:rPr>
          <w:b/>
          <w:sz w:val="22"/>
          <w:szCs w:val="22"/>
        </w:rPr>
      </w:pPr>
      <w:r w:rsidRPr="00851626">
        <w:rPr>
          <w:b/>
          <w:sz w:val="22"/>
          <w:szCs w:val="22"/>
        </w:rPr>
        <w:t>500 mg/125 mg plėvele dengtos tabletės</w:t>
      </w:r>
    </w:p>
    <w:p w:rsidR="00B1324C" w:rsidRPr="00851626" w:rsidRDefault="00B1324C" w:rsidP="00B1324C">
      <w:pPr>
        <w:rPr>
          <w:sz w:val="22"/>
          <w:szCs w:val="22"/>
        </w:rPr>
      </w:pPr>
      <w:r w:rsidRPr="00851626">
        <w:rPr>
          <w:sz w:val="22"/>
          <w:szCs w:val="22"/>
        </w:rPr>
        <w:t>Įprasta dozė yra</w:t>
      </w:r>
    </w:p>
    <w:p w:rsidR="00B1324C" w:rsidRPr="00851626" w:rsidRDefault="00B1324C" w:rsidP="00B1324C">
      <w:pPr>
        <w:tabs>
          <w:tab w:val="left" w:pos="540"/>
        </w:tabs>
        <w:ind w:right="-2"/>
        <w:rPr>
          <w:sz w:val="22"/>
          <w:szCs w:val="22"/>
        </w:rPr>
      </w:pPr>
      <w:r w:rsidRPr="00851626">
        <w:rPr>
          <w:sz w:val="22"/>
          <w:szCs w:val="22"/>
        </w:rPr>
        <w:t>-</w:t>
      </w:r>
      <w:r w:rsidRPr="00851626">
        <w:rPr>
          <w:sz w:val="22"/>
          <w:szCs w:val="22"/>
        </w:rPr>
        <w:tab/>
        <w:t>po 1 tabletę tris kartus per parą.</w:t>
      </w:r>
    </w:p>
    <w:p w:rsidR="00B1324C" w:rsidRPr="00851626" w:rsidRDefault="00B1324C" w:rsidP="00B1324C">
      <w:pPr>
        <w:pStyle w:val="BTEMEASMCA"/>
      </w:pPr>
    </w:p>
    <w:p w:rsidR="00B1324C" w:rsidRPr="00851626" w:rsidRDefault="00B1324C" w:rsidP="00B1324C">
      <w:pPr>
        <w:keepNext/>
        <w:rPr>
          <w:b/>
          <w:sz w:val="22"/>
          <w:szCs w:val="22"/>
        </w:rPr>
      </w:pPr>
      <w:r w:rsidRPr="00851626">
        <w:rPr>
          <w:b/>
          <w:sz w:val="22"/>
          <w:szCs w:val="22"/>
        </w:rPr>
        <w:t xml:space="preserve">Vaikai, kurie sveria mažiau kaip </w:t>
      </w:r>
      <w:smartTag w:uri="urn:schemas-microsoft-com:office:smarttags" w:element="metricconverter">
        <w:smartTagPr>
          <w:attr w:name="ProductID" w:val="40ﾠkg"/>
        </w:smartTagPr>
        <w:r w:rsidRPr="00851626">
          <w:rPr>
            <w:b/>
            <w:sz w:val="22"/>
            <w:szCs w:val="22"/>
          </w:rPr>
          <w:t>40 kg</w:t>
        </w:r>
      </w:smartTag>
    </w:p>
    <w:p w:rsidR="00B1324C" w:rsidRPr="00851626" w:rsidRDefault="00B1324C" w:rsidP="00B1324C">
      <w:pPr>
        <w:keepNext/>
        <w:rPr>
          <w:sz w:val="22"/>
          <w:szCs w:val="22"/>
        </w:rPr>
      </w:pPr>
      <w:r w:rsidRPr="00851626">
        <w:rPr>
          <w:sz w:val="22"/>
          <w:szCs w:val="22"/>
        </w:rPr>
        <w:t xml:space="preserve">Jaunesnius kaip 6 metų vaikus geriau gydyti </w:t>
      </w:r>
      <w:proofErr w:type="spellStart"/>
      <w:r w:rsidRPr="00851626">
        <w:rPr>
          <w:sz w:val="22"/>
          <w:szCs w:val="22"/>
        </w:rPr>
        <w:t>Enhancin</w:t>
      </w:r>
      <w:proofErr w:type="spellEnd"/>
      <w:r w:rsidRPr="00851626">
        <w:rPr>
          <w:sz w:val="22"/>
          <w:szCs w:val="22"/>
        </w:rPr>
        <w:t xml:space="preserve"> geriamąja suspensija arba paketėliais.</w:t>
      </w:r>
    </w:p>
    <w:p w:rsidR="00B1324C" w:rsidRPr="00851626" w:rsidRDefault="00B1324C" w:rsidP="00B1324C">
      <w:pPr>
        <w:ind w:right="-2"/>
        <w:rPr>
          <w:sz w:val="22"/>
          <w:szCs w:val="22"/>
        </w:rPr>
      </w:pPr>
    </w:p>
    <w:p w:rsidR="00B1324C" w:rsidRPr="00851626" w:rsidRDefault="00B1324C" w:rsidP="00B1324C">
      <w:pPr>
        <w:pStyle w:val="BTEMEASMCA"/>
      </w:pPr>
      <w:r w:rsidRPr="00851626">
        <w:t xml:space="preserve">Prieš vartojant ENHANCIN tabletes vaikams, kurie sveria mažiau kaip </w:t>
      </w:r>
      <w:smartTag w:uri="urn:schemas-microsoft-com:office:smarttags" w:element="metricconverter">
        <w:smartTagPr>
          <w:attr w:name="ProductID" w:val="40ﾠkg"/>
        </w:smartTagPr>
        <w:r w:rsidRPr="00851626">
          <w:t>40 kg</w:t>
        </w:r>
      </w:smartTag>
      <w:r w:rsidRPr="00851626">
        <w:t>, kreipkitės patarimo į gydytoją arba vaistininką.</w:t>
      </w:r>
    </w:p>
    <w:p w:rsidR="00B1324C" w:rsidRPr="00851626" w:rsidRDefault="00B1324C" w:rsidP="00B1324C">
      <w:pPr>
        <w:pStyle w:val="BTEMEASMCA"/>
      </w:pPr>
    </w:p>
    <w:p w:rsidR="00B1324C" w:rsidRPr="00851626" w:rsidRDefault="00B1324C" w:rsidP="00B1324C">
      <w:pPr>
        <w:keepNext/>
        <w:rPr>
          <w:b/>
          <w:i/>
          <w:sz w:val="22"/>
          <w:szCs w:val="22"/>
        </w:rPr>
      </w:pPr>
      <w:r w:rsidRPr="00851626">
        <w:rPr>
          <w:b/>
          <w:sz w:val="22"/>
          <w:szCs w:val="22"/>
        </w:rPr>
        <w:t>Pacientai, kurie serga inkstų ir kepenų funkcijos sutrikimais</w:t>
      </w:r>
    </w:p>
    <w:p w:rsidR="00B1324C" w:rsidRPr="00851626" w:rsidRDefault="00B1324C" w:rsidP="00B1324C">
      <w:pPr>
        <w:keepNext/>
        <w:ind w:left="567" w:hanging="567"/>
        <w:rPr>
          <w:sz w:val="22"/>
          <w:szCs w:val="22"/>
        </w:rPr>
      </w:pPr>
      <w:r w:rsidRPr="00851626">
        <w:rPr>
          <w:sz w:val="22"/>
          <w:szCs w:val="22"/>
        </w:rPr>
        <w:t>-</w:t>
      </w:r>
      <w:r w:rsidRPr="00851626">
        <w:rPr>
          <w:sz w:val="22"/>
          <w:szCs w:val="22"/>
        </w:rPr>
        <w:tab/>
        <w:t>Jeigu sergate inkstų funkcijos sutrikimu, gali tekti keisti dozę. Gydytojas gali skirti kitokio stiprumo arba kitokį vaistą.</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 xml:space="preserve">Jeigu sergate kepenų funkcijos sutrikimu, gali tekti dažniau tirti kraują, kad būtų galima ištirti, kaip veikia </w:t>
      </w:r>
      <w:r w:rsidRPr="00851626">
        <w:rPr>
          <w:sz w:val="22"/>
          <w:szCs w:val="22"/>
        </w:rPr>
        <w:lastRenderedPageBreak/>
        <w:t>kepenys.</w:t>
      </w:r>
    </w:p>
    <w:p w:rsidR="00B1324C" w:rsidRPr="00851626" w:rsidRDefault="00B1324C" w:rsidP="00B1324C">
      <w:pPr>
        <w:ind w:right="-2"/>
        <w:rPr>
          <w:sz w:val="22"/>
          <w:szCs w:val="22"/>
        </w:rPr>
      </w:pPr>
    </w:p>
    <w:p w:rsidR="00B1324C" w:rsidRPr="00851626" w:rsidRDefault="00B1324C" w:rsidP="00B1324C">
      <w:pPr>
        <w:keepNext/>
        <w:rPr>
          <w:b/>
          <w:sz w:val="22"/>
          <w:szCs w:val="22"/>
        </w:rPr>
      </w:pPr>
      <w:r w:rsidRPr="00851626">
        <w:rPr>
          <w:b/>
          <w:sz w:val="22"/>
          <w:szCs w:val="22"/>
        </w:rPr>
        <w:t>Kaip vartoti ENHANCIN</w:t>
      </w:r>
    </w:p>
    <w:p w:rsidR="00B1324C" w:rsidRPr="00851626" w:rsidRDefault="00B1324C" w:rsidP="00B1324C">
      <w:pPr>
        <w:keepNext/>
        <w:tabs>
          <w:tab w:val="left" w:pos="540"/>
        </w:tabs>
        <w:rPr>
          <w:sz w:val="22"/>
          <w:szCs w:val="22"/>
        </w:rPr>
      </w:pPr>
      <w:r w:rsidRPr="00851626">
        <w:rPr>
          <w:sz w:val="22"/>
          <w:szCs w:val="22"/>
        </w:rPr>
        <w:t>-</w:t>
      </w:r>
      <w:r w:rsidRPr="00851626">
        <w:rPr>
          <w:sz w:val="22"/>
          <w:szCs w:val="22"/>
        </w:rPr>
        <w:tab/>
        <w:t>Pradėję valgyti arba prieš pat valgį, nurykite visą tabletę užsigerdami stikline vandens.</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Paskirstykite dozes vienodais laiko tarpais per parą, ne dažniau kaip kas 4 valandas. Dviejų dozių per vieną valandą vartoti negalima.</w:t>
      </w:r>
    </w:p>
    <w:p w:rsidR="00B1324C" w:rsidRPr="00851626" w:rsidRDefault="00B1324C" w:rsidP="00B1324C">
      <w:pPr>
        <w:pStyle w:val="BTEMEASMCA"/>
        <w:tabs>
          <w:tab w:val="left" w:pos="540"/>
        </w:tabs>
        <w:ind w:left="540" w:hanging="540"/>
      </w:pPr>
      <w:r w:rsidRPr="00851626">
        <w:t>-</w:t>
      </w:r>
      <w:r w:rsidRPr="00851626">
        <w:tab/>
        <w:t>ENHANCIN vartoti ilgiau kaip 2 savaites negalima. Jeigu vis dar jaučiatės blogai, dar sykį kreipkitės į gydytoją.</w:t>
      </w:r>
    </w:p>
    <w:p w:rsidR="00B1324C" w:rsidRPr="00851626" w:rsidRDefault="00B1324C" w:rsidP="00B1324C">
      <w:pPr>
        <w:pStyle w:val="BTEMEASMCA"/>
      </w:pPr>
    </w:p>
    <w:p w:rsidR="00B1324C" w:rsidRDefault="00B1324C" w:rsidP="00B1324C">
      <w:pPr>
        <w:pStyle w:val="BTEMEASMCA"/>
        <w:rPr>
          <w:b/>
          <w:bCs/>
        </w:rPr>
      </w:pPr>
      <w:r w:rsidRPr="00490CD2">
        <w:rPr>
          <w:b/>
          <w:bCs/>
        </w:rPr>
        <w:t>K</w:t>
      </w:r>
      <w:r>
        <w:rPr>
          <w:b/>
          <w:bCs/>
        </w:rPr>
        <w:t>ą daryti pavartojus per didelę ENHANCIN dozę?</w:t>
      </w:r>
    </w:p>
    <w:p w:rsidR="00B1324C" w:rsidRPr="00851626" w:rsidRDefault="00B1324C" w:rsidP="00B1324C">
      <w:pPr>
        <w:pStyle w:val="BTEMEASMCA"/>
      </w:pPr>
      <w:r w:rsidRPr="00851626">
        <w:t>Jeigu išgėrėte per daug ENHANCIN, gali pasireikšti skrandžio negalavimas (pykinimas, vėmimas ar viduriavimas) ar traukuliai. Kiek galima greičiau pasakykite gydytojui. Pasiimkite vaisto kartono dėžutę ar buteliuką, kad galėtumėte parodyti gydytojui.</w:t>
      </w:r>
    </w:p>
    <w:p w:rsidR="00B1324C" w:rsidRPr="00851626" w:rsidRDefault="00B1324C" w:rsidP="00B1324C">
      <w:pPr>
        <w:pStyle w:val="BTEMEASMCA"/>
        <w:rPr>
          <w:b/>
        </w:rPr>
      </w:pPr>
    </w:p>
    <w:p w:rsidR="00B1324C" w:rsidRPr="00851626" w:rsidRDefault="00B1324C" w:rsidP="00B1324C">
      <w:pPr>
        <w:pStyle w:val="PI-3EMEASMCA"/>
        <w:spacing w:line="240" w:lineRule="auto"/>
      </w:pPr>
      <w:r w:rsidRPr="00851626">
        <w:t>Pamiršus pavartoti ENHANCIN</w:t>
      </w:r>
    </w:p>
    <w:p w:rsidR="00B1324C" w:rsidRPr="00851626" w:rsidRDefault="00B1324C" w:rsidP="00B1324C">
      <w:pPr>
        <w:pStyle w:val="BTEMEASMCA"/>
      </w:pPr>
      <w:r w:rsidRPr="00851626">
        <w:rPr>
          <w:iCs/>
        </w:rPr>
        <w:t>Jeigu pamiršote išgerti dozę, išgerkite ją kai tik prisiminsite. Kitos dozės negalima gerti per greitai, kitą dozę galima gerti ne anksčiau, kaip po maždaug 4 valandų.</w:t>
      </w:r>
    </w:p>
    <w:p w:rsidR="00B1324C" w:rsidRPr="00851626" w:rsidRDefault="00B1324C" w:rsidP="00B1324C">
      <w:pPr>
        <w:pStyle w:val="BTEMEASMCA"/>
      </w:pPr>
    </w:p>
    <w:p w:rsidR="00B1324C" w:rsidRPr="00851626" w:rsidRDefault="00B1324C" w:rsidP="00B1324C">
      <w:pPr>
        <w:pStyle w:val="PI-3EMEASMCA"/>
        <w:spacing w:line="240" w:lineRule="auto"/>
      </w:pPr>
      <w:r w:rsidRPr="00851626">
        <w:t>Nustojus vartoti ENHANCIN</w:t>
      </w:r>
    </w:p>
    <w:p w:rsidR="00B1324C" w:rsidRPr="00851626" w:rsidRDefault="00B1324C" w:rsidP="00B1324C">
      <w:pPr>
        <w:keepNext/>
        <w:rPr>
          <w:sz w:val="22"/>
          <w:szCs w:val="22"/>
        </w:rPr>
      </w:pPr>
      <w:r w:rsidRPr="00851626">
        <w:rPr>
          <w:sz w:val="22"/>
          <w:szCs w:val="22"/>
        </w:rPr>
        <w:t>Vartokite ENHANCIN, kol baigsite gydymo kursą, net jeigu jaučiatės gerai. Kad įveiktumėte infekcinę ligą, turite išgerti kiekvieną dozę. Jeigu organizme lieka bakterijų, liga gali atsinaujinti.</w:t>
      </w:r>
    </w:p>
    <w:p w:rsidR="00B1324C" w:rsidRPr="00851626" w:rsidRDefault="00B1324C" w:rsidP="00B1324C">
      <w:pPr>
        <w:ind w:right="-2"/>
        <w:rPr>
          <w:sz w:val="22"/>
          <w:szCs w:val="22"/>
        </w:rPr>
      </w:pPr>
    </w:p>
    <w:p w:rsidR="00B1324C" w:rsidRPr="00851626" w:rsidRDefault="00B1324C" w:rsidP="00B1324C">
      <w:pPr>
        <w:pStyle w:val="BTEMEASMCA"/>
      </w:pPr>
      <w:r w:rsidRPr="00851626">
        <w:t>Jeigu kiltų daugiau klausimų dėl šio vaisto vartojimo, kreipkitės į gydytoją arba vaistininką.</w:t>
      </w:r>
    </w:p>
    <w:p w:rsidR="00B1324C" w:rsidRPr="00851626" w:rsidRDefault="00B1324C" w:rsidP="00B1324C">
      <w:pPr>
        <w:pStyle w:val="BTEMEASMCA"/>
      </w:pPr>
    </w:p>
    <w:p w:rsidR="00B1324C" w:rsidRPr="00851626" w:rsidRDefault="00B1324C" w:rsidP="00B1324C">
      <w:pPr>
        <w:pStyle w:val="BTEMEASMCA"/>
      </w:pPr>
    </w:p>
    <w:p w:rsidR="00B1324C" w:rsidRPr="00837C00" w:rsidRDefault="00B1324C" w:rsidP="00B1324C">
      <w:pPr>
        <w:pStyle w:val="BTEMEASMCA"/>
        <w:rPr>
          <w:b/>
        </w:rPr>
      </w:pPr>
      <w:r w:rsidRPr="00837C00">
        <w:rPr>
          <w:b/>
        </w:rPr>
        <w:t>4.</w:t>
      </w:r>
      <w:r w:rsidRPr="00837C00">
        <w:rPr>
          <w:b/>
        </w:rPr>
        <w:tab/>
        <w:t>Galimas šalutinis poveikis</w:t>
      </w:r>
    </w:p>
    <w:p w:rsidR="00B1324C" w:rsidRPr="00851626" w:rsidRDefault="00B1324C" w:rsidP="00B1324C">
      <w:pPr>
        <w:pStyle w:val="BTEMEASMCA"/>
      </w:pPr>
    </w:p>
    <w:p w:rsidR="00B1324C" w:rsidRDefault="00B1324C" w:rsidP="00B1324C">
      <w:pPr>
        <w:pStyle w:val="BTEMEASMCA"/>
      </w:pPr>
      <w:r w:rsidRPr="00511EE7">
        <w:t>Šis vaistas, kaip ir visi kiti, gali sukelti šalutinį poveikį, nors jis pasireiškia ne visiems žmonėms.</w:t>
      </w:r>
    </w:p>
    <w:p w:rsidR="00B1324C" w:rsidRPr="00851626" w:rsidRDefault="00B1324C" w:rsidP="00B1324C">
      <w:pPr>
        <w:pStyle w:val="BTEMEASMCA"/>
      </w:pPr>
    </w:p>
    <w:p w:rsidR="00B1324C" w:rsidRPr="00851626" w:rsidRDefault="00B1324C" w:rsidP="00B1324C">
      <w:pPr>
        <w:keepNext/>
        <w:rPr>
          <w:b/>
          <w:sz w:val="22"/>
          <w:szCs w:val="22"/>
        </w:rPr>
      </w:pPr>
      <w:r w:rsidRPr="00851626">
        <w:rPr>
          <w:b/>
          <w:sz w:val="22"/>
          <w:szCs w:val="22"/>
        </w:rPr>
        <w:t>Būklės, kurių turite saugotis</w:t>
      </w:r>
    </w:p>
    <w:p w:rsidR="00B1324C" w:rsidRPr="00851626" w:rsidRDefault="00B1324C" w:rsidP="00B1324C">
      <w:pPr>
        <w:keepNext/>
        <w:rPr>
          <w:b/>
          <w:sz w:val="22"/>
          <w:szCs w:val="22"/>
        </w:rPr>
      </w:pPr>
    </w:p>
    <w:p w:rsidR="00B1324C" w:rsidRPr="00851626" w:rsidRDefault="00B1324C" w:rsidP="00B1324C">
      <w:pPr>
        <w:keepNext/>
        <w:rPr>
          <w:b/>
          <w:sz w:val="22"/>
          <w:szCs w:val="22"/>
        </w:rPr>
      </w:pPr>
      <w:r w:rsidRPr="00851626">
        <w:rPr>
          <w:b/>
          <w:sz w:val="22"/>
          <w:szCs w:val="22"/>
        </w:rPr>
        <w:t>Alerginės reakcijos</w:t>
      </w:r>
    </w:p>
    <w:p w:rsidR="00B1324C" w:rsidRPr="00851626" w:rsidRDefault="00B1324C" w:rsidP="00B1324C">
      <w:pPr>
        <w:keepNext/>
        <w:tabs>
          <w:tab w:val="left" w:pos="540"/>
        </w:tabs>
        <w:rPr>
          <w:strike/>
          <w:sz w:val="22"/>
          <w:szCs w:val="22"/>
        </w:rPr>
      </w:pPr>
      <w:r w:rsidRPr="00851626">
        <w:rPr>
          <w:sz w:val="22"/>
          <w:szCs w:val="22"/>
        </w:rPr>
        <w:t>-</w:t>
      </w:r>
      <w:r w:rsidRPr="00851626">
        <w:rPr>
          <w:sz w:val="22"/>
          <w:szCs w:val="22"/>
        </w:rPr>
        <w:tab/>
        <w:t>odos išbėrimas;</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kraujagyslių uždegimas (</w:t>
      </w:r>
      <w:proofErr w:type="spellStart"/>
      <w:r w:rsidRPr="00851626">
        <w:rPr>
          <w:i/>
          <w:sz w:val="22"/>
          <w:szCs w:val="22"/>
        </w:rPr>
        <w:t>vaskulitas</w:t>
      </w:r>
      <w:proofErr w:type="spellEnd"/>
      <w:r w:rsidRPr="00851626">
        <w:rPr>
          <w:sz w:val="22"/>
          <w:szCs w:val="22"/>
        </w:rPr>
        <w:t>), kuris gali pasireikšti raudonomis ar purpurinėmis iškiliomis dėmėmis odoje, bet gali paveikti ir kitas organizmo vietas;</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karščiavimas, sąnarių skausmas, kaklo, pažastų ar kirkšnių limfmazgių padidėjimas;</w:t>
      </w:r>
    </w:p>
    <w:p w:rsidR="00B1324C" w:rsidRPr="00851626" w:rsidRDefault="00B1324C" w:rsidP="00B1324C">
      <w:pPr>
        <w:ind w:left="567" w:right="-2" w:hanging="567"/>
        <w:rPr>
          <w:sz w:val="22"/>
          <w:szCs w:val="22"/>
        </w:rPr>
      </w:pPr>
      <w:bookmarkStart w:id="0" w:name="_DV_C187"/>
      <w:bookmarkStart w:id="1" w:name="_DV_X229"/>
      <w:bookmarkStart w:id="2" w:name="_DV_C188"/>
      <w:bookmarkEnd w:id="0"/>
      <w:r w:rsidRPr="00851626">
        <w:rPr>
          <w:sz w:val="22"/>
          <w:szCs w:val="22"/>
        </w:rPr>
        <w:t>-</w:t>
      </w:r>
      <w:r w:rsidRPr="00851626">
        <w:rPr>
          <w:sz w:val="22"/>
          <w:szCs w:val="22"/>
        </w:rPr>
        <w:tab/>
        <w:t>patinimas, kartais veido ar burnos (</w:t>
      </w:r>
      <w:proofErr w:type="spellStart"/>
      <w:r w:rsidRPr="00851626">
        <w:rPr>
          <w:i/>
          <w:sz w:val="22"/>
          <w:szCs w:val="22"/>
        </w:rPr>
        <w:t>angioneurozinė</w:t>
      </w:r>
      <w:proofErr w:type="spellEnd"/>
      <w:r w:rsidRPr="00851626">
        <w:rPr>
          <w:i/>
          <w:sz w:val="22"/>
          <w:szCs w:val="22"/>
        </w:rPr>
        <w:t xml:space="preserve"> edema</w:t>
      </w:r>
      <w:r w:rsidRPr="00851626">
        <w:rPr>
          <w:sz w:val="22"/>
          <w:szCs w:val="22"/>
        </w:rPr>
        <w:t>), dėl kurio gali pasunkėti kvėpavimas;</w:t>
      </w:r>
      <w:bookmarkEnd w:id="1"/>
      <w:bookmarkEnd w:id="2"/>
    </w:p>
    <w:p w:rsidR="00B1324C" w:rsidRPr="00851626" w:rsidRDefault="00B1324C" w:rsidP="00B1324C">
      <w:pPr>
        <w:ind w:left="567" w:right="-2" w:hanging="567"/>
        <w:rPr>
          <w:sz w:val="22"/>
          <w:szCs w:val="22"/>
        </w:rPr>
      </w:pPr>
      <w:bookmarkStart w:id="3" w:name="_DV_C189"/>
      <w:bookmarkStart w:id="4" w:name="_DV_X231"/>
      <w:bookmarkStart w:id="5" w:name="_DV_C190"/>
      <w:bookmarkEnd w:id="3"/>
      <w:r w:rsidRPr="00851626">
        <w:rPr>
          <w:sz w:val="22"/>
          <w:szCs w:val="22"/>
        </w:rPr>
        <w:t>-</w:t>
      </w:r>
      <w:r w:rsidRPr="00851626">
        <w:rPr>
          <w:sz w:val="22"/>
          <w:szCs w:val="22"/>
        </w:rPr>
        <w:tab/>
        <w:t>ūminis kraujotakos nepakankamumas (</w:t>
      </w:r>
      <w:proofErr w:type="spellStart"/>
      <w:r w:rsidRPr="00851626">
        <w:rPr>
          <w:i/>
          <w:sz w:val="22"/>
          <w:szCs w:val="22"/>
        </w:rPr>
        <w:t>kolaps</w:t>
      </w:r>
      <w:bookmarkEnd w:id="4"/>
      <w:bookmarkEnd w:id="5"/>
      <w:r w:rsidRPr="00851626">
        <w:rPr>
          <w:i/>
          <w:sz w:val="22"/>
          <w:szCs w:val="22"/>
        </w:rPr>
        <w:t>as</w:t>
      </w:r>
      <w:proofErr w:type="spellEnd"/>
      <w:r w:rsidRPr="00851626">
        <w:rPr>
          <w:sz w:val="22"/>
          <w:szCs w:val="22"/>
        </w:rPr>
        <w:t>).</w:t>
      </w:r>
    </w:p>
    <w:p w:rsidR="00B1324C" w:rsidRPr="00851626" w:rsidRDefault="00B1324C" w:rsidP="00B1324C">
      <w:pPr>
        <w:widowControl/>
        <w:tabs>
          <w:tab w:val="num" w:pos="720"/>
        </w:tabs>
        <w:suppressAutoHyphens w:val="0"/>
        <w:ind w:right="-2"/>
        <w:rPr>
          <w:rStyle w:val="DeltaViewMoveSource"/>
          <w:b/>
          <w:bCs/>
          <w:strike w:val="0"/>
          <w:sz w:val="22"/>
          <w:szCs w:val="22"/>
        </w:rPr>
      </w:pPr>
      <w:bookmarkStart w:id="6" w:name="_DV_C191"/>
      <w:bookmarkStart w:id="7" w:name="_DV_X233"/>
      <w:bookmarkStart w:id="8" w:name="_DV_C192"/>
      <w:bookmarkEnd w:id="6"/>
    </w:p>
    <w:p w:rsidR="00B1324C" w:rsidRPr="00851626" w:rsidRDefault="00B1324C" w:rsidP="00B1324C">
      <w:pPr>
        <w:widowControl/>
        <w:numPr>
          <w:ilvl w:val="1"/>
          <w:numId w:val="10"/>
        </w:numPr>
        <w:tabs>
          <w:tab w:val="clear" w:pos="1800"/>
          <w:tab w:val="num" w:pos="567"/>
          <w:tab w:val="num" w:pos="644"/>
        </w:tabs>
        <w:suppressAutoHyphens w:val="0"/>
        <w:ind w:left="567" w:right="-2" w:hanging="567"/>
        <w:rPr>
          <w:b/>
          <w:bCs/>
          <w:sz w:val="22"/>
          <w:szCs w:val="22"/>
        </w:rPr>
      </w:pPr>
      <w:r w:rsidRPr="006B173C">
        <w:rPr>
          <w:rStyle w:val="DeltaViewMoveSource"/>
          <w:rFonts w:eastAsia="SimSun"/>
          <w:bCs/>
          <w:strike w:val="0"/>
          <w:color w:val="auto"/>
          <w:sz w:val="22"/>
          <w:szCs w:val="22"/>
        </w:rPr>
        <w:lastRenderedPageBreak/>
        <w:t xml:space="preserve">Jeigu pasireiškė tokių simptomų, </w:t>
      </w:r>
      <w:r w:rsidRPr="006B173C">
        <w:rPr>
          <w:rStyle w:val="DeltaViewMoveSource"/>
          <w:rFonts w:eastAsia="SimSun"/>
          <w:b/>
          <w:bCs/>
          <w:strike w:val="0"/>
          <w:color w:val="auto"/>
          <w:sz w:val="22"/>
          <w:szCs w:val="22"/>
        </w:rPr>
        <w:t>nedelsdami kreipkitės į gydytoją</w:t>
      </w:r>
      <w:bookmarkEnd w:id="7"/>
      <w:bookmarkEnd w:id="8"/>
      <w:r w:rsidRPr="006B173C">
        <w:rPr>
          <w:rStyle w:val="DeltaViewMoveSource"/>
          <w:rFonts w:eastAsia="SimSun"/>
          <w:bCs/>
          <w:strike w:val="0"/>
          <w:color w:val="auto"/>
          <w:sz w:val="22"/>
          <w:szCs w:val="22"/>
        </w:rPr>
        <w:t>.</w:t>
      </w:r>
      <w:r w:rsidRPr="006B173C">
        <w:rPr>
          <w:b/>
          <w:bCs/>
          <w:sz w:val="22"/>
          <w:szCs w:val="22"/>
        </w:rPr>
        <w:t xml:space="preserve"> </w:t>
      </w:r>
      <w:r w:rsidRPr="00E063B2">
        <w:rPr>
          <w:b/>
          <w:bCs/>
          <w:sz w:val="22"/>
          <w:szCs w:val="22"/>
        </w:rPr>
        <w:t xml:space="preserve">Nutraukite </w:t>
      </w:r>
      <w:r w:rsidRPr="00E063B2">
        <w:rPr>
          <w:b/>
          <w:sz w:val="22"/>
          <w:szCs w:val="22"/>
        </w:rPr>
        <w:t>ENHANCIN</w:t>
      </w:r>
      <w:r w:rsidRPr="00E063B2">
        <w:rPr>
          <w:b/>
          <w:bCs/>
          <w:sz w:val="22"/>
          <w:szCs w:val="22"/>
        </w:rPr>
        <w:t xml:space="preserve"> </w:t>
      </w:r>
      <w:r w:rsidRPr="00851626">
        <w:rPr>
          <w:b/>
          <w:bCs/>
          <w:sz w:val="22"/>
          <w:szCs w:val="22"/>
        </w:rPr>
        <w:t>vartojimą.</w:t>
      </w:r>
    </w:p>
    <w:p w:rsidR="00B1324C" w:rsidRPr="00851626" w:rsidRDefault="00B1324C" w:rsidP="00B1324C">
      <w:pPr>
        <w:ind w:right="-2"/>
        <w:rPr>
          <w:sz w:val="22"/>
          <w:szCs w:val="22"/>
        </w:rPr>
      </w:pPr>
    </w:p>
    <w:p w:rsidR="00B1324C" w:rsidRPr="00851626" w:rsidRDefault="00B1324C" w:rsidP="00B1324C">
      <w:pPr>
        <w:keepNext/>
        <w:rPr>
          <w:b/>
          <w:sz w:val="22"/>
          <w:szCs w:val="22"/>
        </w:rPr>
      </w:pPr>
      <w:r w:rsidRPr="00851626">
        <w:rPr>
          <w:b/>
          <w:sz w:val="22"/>
          <w:szCs w:val="22"/>
        </w:rPr>
        <w:t>Storosios žarnos uždegimas</w:t>
      </w:r>
    </w:p>
    <w:p w:rsidR="00B1324C" w:rsidRPr="00851626" w:rsidRDefault="00B1324C" w:rsidP="00B1324C">
      <w:pPr>
        <w:keepNext/>
        <w:rPr>
          <w:sz w:val="22"/>
          <w:szCs w:val="22"/>
        </w:rPr>
      </w:pPr>
      <w:r w:rsidRPr="00851626">
        <w:rPr>
          <w:sz w:val="22"/>
          <w:szCs w:val="22"/>
        </w:rPr>
        <w:t>Dėl storosios žarnos uždegimo gali pasireikšti viduriavimas vandeningomis išmatomis su krauju ir gleivėmis, pilvo skausmas ir (arba) karščiavimas.</w:t>
      </w:r>
    </w:p>
    <w:p w:rsidR="00B1324C" w:rsidRPr="006B173C" w:rsidRDefault="00B1324C" w:rsidP="00B1324C">
      <w:pPr>
        <w:widowControl/>
        <w:numPr>
          <w:ilvl w:val="1"/>
          <w:numId w:val="10"/>
        </w:numPr>
        <w:tabs>
          <w:tab w:val="clear" w:pos="1800"/>
          <w:tab w:val="num" w:pos="567"/>
          <w:tab w:val="num" w:pos="644"/>
        </w:tabs>
        <w:suppressAutoHyphens w:val="0"/>
        <w:ind w:left="567" w:right="-2" w:hanging="567"/>
        <w:rPr>
          <w:strike/>
          <w:sz w:val="22"/>
          <w:szCs w:val="22"/>
        </w:rPr>
      </w:pPr>
      <w:r w:rsidRPr="006B173C">
        <w:rPr>
          <w:rStyle w:val="DeltaViewMoveSource"/>
          <w:rFonts w:eastAsia="SimSun"/>
          <w:bCs/>
          <w:strike w:val="0"/>
          <w:color w:val="auto"/>
          <w:sz w:val="22"/>
          <w:szCs w:val="22"/>
        </w:rPr>
        <w:t xml:space="preserve">Jeigu pasireiškė tokių simptomų, </w:t>
      </w:r>
      <w:r w:rsidRPr="006B173C">
        <w:rPr>
          <w:rStyle w:val="DeltaViewMoveSource"/>
          <w:rFonts w:eastAsia="SimSun"/>
          <w:b/>
          <w:bCs/>
          <w:strike w:val="0"/>
          <w:color w:val="auto"/>
          <w:sz w:val="22"/>
          <w:szCs w:val="22"/>
        </w:rPr>
        <w:t>kiek galima greičiau kreipkitės patarimo į gydytoją</w:t>
      </w:r>
      <w:r w:rsidRPr="006B173C">
        <w:rPr>
          <w:strike/>
          <w:sz w:val="22"/>
          <w:szCs w:val="22"/>
        </w:rPr>
        <w:t>.</w:t>
      </w:r>
    </w:p>
    <w:p w:rsidR="00B1324C" w:rsidRPr="00851626" w:rsidRDefault="00B1324C" w:rsidP="00B1324C">
      <w:pPr>
        <w:ind w:right="-2"/>
        <w:rPr>
          <w:sz w:val="22"/>
          <w:szCs w:val="22"/>
        </w:rPr>
      </w:pPr>
    </w:p>
    <w:p w:rsidR="00B1324C" w:rsidRPr="00851626" w:rsidRDefault="00B1324C" w:rsidP="00B1324C">
      <w:pPr>
        <w:keepNext/>
        <w:rPr>
          <w:b/>
          <w:sz w:val="22"/>
          <w:szCs w:val="22"/>
        </w:rPr>
      </w:pPr>
      <w:r w:rsidRPr="00851626">
        <w:rPr>
          <w:b/>
          <w:sz w:val="22"/>
          <w:szCs w:val="22"/>
        </w:rPr>
        <w:t>Labai dažnas šalutinis poveikis</w:t>
      </w:r>
    </w:p>
    <w:p w:rsidR="00B1324C" w:rsidRPr="00851626" w:rsidRDefault="00B1324C" w:rsidP="00B1324C">
      <w:pPr>
        <w:keepNext/>
        <w:rPr>
          <w:sz w:val="22"/>
          <w:szCs w:val="22"/>
        </w:rPr>
      </w:pPr>
      <w:r w:rsidRPr="00851626">
        <w:rPr>
          <w:sz w:val="22"/>
          <w:szCs w:val="22"/>
        </w:rPr>
        <w:t>Gali pasireikšti dažniau kaip 1 iš 10 žmonių</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viduriavimas (suaugusiesiems).</w:t>
      </w:r>
    </w:p>
    <w:p w:rsidR="00B1324C" w:rsidRPr="00851626" w:rsidRDefault="00B1324C" w:rsidP="00B1324C">
      <w:pPr>
        <w:ind w:right="-2"/>
        <w:rPr>
          <w:sz w:val="22"/>
          <w:szCs w:val="22"/>
        </w:rPr>
      </w:pPr>
    </w:p>
    <w:p w:rsidR="00B1324C" w:rsidRPr="00851626" w:rsidRDefault="00B1324C" w:rsidP="00B1324C">
      <w:pPr>
        <w:keepNext/>
        <w:rPr>
          <w:b/>
          <w:sz w:val="22"/>
          <w:szCs w:val="22"/>
        </w:rPr>
      </w:pPr>
      <w:r w:rsidRPr="00851626">
        <w:rPr>
          <w:b/>
          <w:sz w:val="22"/>
          <w:szCs w:val="22"/>
        </w:rPr>
        <w:t>Dažnas šalutinis poveikis</w:t>
      </w:r>
    </w:p>
    <w:p w:rsidR="00B1324C" w:rsidRPr="00851626" w:rsidRDefault="00B1324C" w:rsidP="00B1324C">
      <w:pPr>
        <w:keepNext/>
        <w:rPr>
          <w:sz w:val="22"/>
          <w:szCs w:val="22"/>
        </w:rPr>
      </w:pPr>
      <w:r w:rsidRPr="00851626">
        <w:rPr>
          <w:sz w:val="22"/>
          <w:szCs w:val="22"/>
        </w:rPr>
        <w:t>Gali pasireikšti ne dažniau kaip 1 iš 10 žmonių</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pienligė (</w:t>
      </w:r>
      <w:proofErr w:type="spellStart"/>
      <w:r w:rsidRPr="00851626">
        <w:rPr>
          <w:sz w:val="22"/>
          <w:szCs w:val="22"/>
        </w:rPr>
        <w:t>kandidozė</w:t>
      </w:r>
      <w:proofErr w:type="spellEnd"/>
      <w:r w:rsidRPr="00851626">
        <w:rPr>
          <w:sz w:val="22"/>
          <w:szCs w:val="22"/>
        </w:rPr>
        <w:t xml:space="preserve"> – </w:t>
      </w:r>
      <w:proofErr w:type="spellStart"/>
      <w:r w:rsidRPr="00851626">
        <w:rPr>
          <w:sz w:val="22"/>
          <w:szCs w:val="22"/>
        </w:rPr>
        <w:t>mieliagrybių</w:t>
      </w:r>
      <w:proofErr w:type="spellEnd"/>
      <w:r w:rsidRPr="00851626">
        <w:rPr>
          <w:sz w:val="22"/>
          <w:szCs w:val="22"/>
        </w:rPr>
        <w:t xml:space="preserve"> sukelta makšties, burnos ar odos raukšlių infekcinė liga);</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blogavimas (pykinimas), ypač geriant dideles dozes;</w:t>
      </w:r>
    </w:p>
    <w:p w:rsidR="00B1324C" w:rsidRPr="00851626" w:rsidRDefault="00B1324C" w:rsidP="00B1324C">
      <w:pPr>
        <w:widowControl/>
        <w:numPr>
          <w:ilvl w:val="1"/>
          <w:numId w:val="10"/>
        </w:numPr>
        <w:tabs>
          <w:tab w:val="clear" w:pos="1800"/>
          <w:tab w:val="num" w:pos="567"/>
          <w:tab w:val="num" w:pos="644"/>
        </w:tabs>
        <w:suppressAutoHyphens w:val="0"/>
        <w:ind w:left="567" w:right="-2" w:hanging="567"/>
        <w:rPr>
          <w:sz w:val="22"/>
          <w:szCs w:val="22"/>
        </w:rPr>
      </w:pPr>
      <w:r w:rsidRPr="00851626">
        <w:rPr>
          <w:sz w:val="22"/>
          <w:szCs w:val="22"/>
        </w:rPr>
        <w:t>Jeigu pasireiškia toks poveikis, gerkite ENHANCIN prieš valgį.</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vėmimas;</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viduriavimas (vaikams).</w:t>
      </w:r>
    </w:p>
    <w:p w:rsidR="00B1324C" w:rsidRPr="00851626" w:rsidRDefault="00B1324C" w:rsidP="00B1324C">
      <w:pPr>
        <w:ind w:right="-2"/>
        <w:rPr>
          <w:sz w:val="22"/>
          <w:szCs w:val="22"/>
        </w:rPr>
      </w:pPr>
    </w:p>
    <w:p w:rsidR="00B1324C" w:rsidRPr="00851626" w:rsidRDefault="00B1324C" w:rsidP="00B1324C">
      <w:pPr>
        <w:keepNext/>
        <w:rPr>
          <w:b/>
          <w:sz w:val="22"/>
          <w:szCs w:val="22"/>
        </w:rPr>
      </w:pPr>
      <w:r w:rsidRPr="00851626">
        <w:rPr>
          <w:b/>
          <w:sz w:val="22"/>
          <w:szCs w:val="22"/>
        </w:rPr>
        <w:t>Nedažnas šalutinis poveikis</w:t>
      </w:r>
    </w:p>
    <w:p w:rsidR="00B1324C" w:rsidRPr="00851626" w:rsidRDefault="00B1324C" w:rsidP="00B1324C">
      <w:pPr>
        <w:keepNext/>
        <w:ind w:right="-2"/>
        <w:rPr>
          <w:sz w:val="22"/>
          <w:szCs w:val="22"/>
        </w:rPr>
      </w:pPr>
      <w:r w:rsidRPr="00851626">
        <w:rPr>
          <w:sz w:val="22"/>
          <w:szCs w:val="22"/>
        </w:rPr>
        <w:t>Gali pasireikšti ne dažniau kaip 1 iš 100 žmonių</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odos išbėrimas, niežulys;</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iškilus niežtintysis išbėrimas (</w:t>
      </w:r>
      <w:r w:rsidRPr="00851626">
        <w:rPr>
          <w:i/>
          <w:sz w:val="22"/>
          <w:szCs w:val="22"/>
        </w:rPr>
        <w:t>dilgėlinė</w:t>
      </w:r>
      <w:r w:rsidRPr="00851626">
        <w:rPr>
          <w:sz w:val="22"/>
          <w:szCs w:val="22"/>
        </w:rPr>
        <w:t>);</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r>
      <w:proofErr w:type="spellStart"/>
      <w:r w:rsidRPr="00851626">
        <w:rPr>
          <w:sz w:val="22"/>
          <w:szCs w:val="22"/>
        </w:rPr>
        <w:t>nevirškinimas</w:t>
      </w:r>
      <w:proofErr w:type="spellEnd"/>
      <w:r w:rsidRPr="00851626">
        <w:rPr>
          <w:sz w:val="22"/>
          <w:szCs w:val="22"/>
        </w:rPr>
        <w:t>;</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galvos svaigimas;</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galvos skausmas.</w:t>
      </w:r>
    </w:p>
    <w:p w:rsidR="00B1324C" w:rsidRPr="00851626" w:rsidRDefault="00B1324C" w:rsidP="00B1324C">
      <w:pPr>
        <w:ind w:right="-2"/>
        <w:rPr>
          <w:sz w:val="22"/>
          <w:szCs w:val="22"/>
        </w:rPr>
      </w:pPr>
    </w:p>
    <w:p w:rsidR="00B1324C" w:rsidRPr="00851626" w:rsidRDefault="00B1324C" w:rsidP="00B1324C">
      <w:pPr>
        <w:keepNext/>
        <w:rPr>
          <w:sz w:val="22"/>
          <w:szCs w:val="22"/>
        </w:rPr>
      </w:pPr>
      <w:r w:rsidRPr="00851626">
        <w:rPr>
          <w:sz w:val="22"/>
          <w:szCs w:val="22"/>
        </w:rPr>
        <w:t>Nedažnas šalutinis poveikis, kurį gali rodyti kraujo tyrimai:</w:t>
      </w:r>
    </w:p>
    <w:p w:rsidR="00B1324C" w:rsidRPr="00851626" w:rsidRDefault="00B1324C" w:rsidP="00B1324C">
      <w:pPr>
        <w:keepNext/>
        <w:ind w:left="567" w:hanging="567"/>
        <w:rPr>
          <w:sz w:val="22"/>
          <w:szCs w:val="22"/>
        </w:rPr>
      </w:pPr>
      <w:r w:rsidRPr="00851626">
        <w:rPr>
          <w:sz w:val="22"/>
          <w:szCs w:val="22"/>
        </w:rPr>
        <w:t>-</w:t>
      </w:r>
      <w:r w:rsidRPr="00851626">
        <w:rPr>
          <w:sz w:val="22"/>
          <w:szCs w:val="22"/>
        </w:rPr>
        <w:tab/>
        <w:t>tam tikrų medžiagų (</w:t>
      </w:r>
      <w:r w:rsidRPr="00851626">
        <w:rPr>
          <w:i/>
          <w:sz w:val="22"/>
          <w:szCs w:val="22"/>
        </w:rPr>
        <w:t>fermentų</w:t>
      </w:r>
      <w:r w:rsidRPr="00851626">
        <w:rPr>
          <w:sz w:val="22"/>
          <w:szCs w:val="22"/>
        </w:rPr>
        <w:t>), kurios gaminamos kepenyse, padaugėjimas</w:t>
      </w:r>
      <w:r>
        <w:rPr>
          <w:sz w:val="22"/>
          <w:szCs w:val="22"/>
        </w:rPr>
        <w:t>, kepenų pažeidimo požymis.</w:t>
      </w:r>
    </w:p>
    <w:p w:rsidR="00B1324C" w:rsidRPr="00851626" w:rsidRDefault="00B1324C" w:rsidP="00B1324C">
      <w:pPr>
        <w:ind w:right="-2"/>
        <w:rPr>
          <w:sz w:val="22"/>
          <w:szCs w:val="22"/>
        </w:rPr>
      </w:pPr>
    </w:p>
    <w:p w:rsidR="00B1324C" w:rsidRPr="00851626" w:rsidRDefault="00B1324C" w:rsidP="00B1324C">
      <w:pPr>
        <w:keepNext/>
        <w:rPr>
          <w:b/>
          <w:sz w:val="22"/>
          <w:szCs w:val="22"/>
        </w:rPr>
      </w:pPr>
      <w:r w:rsidRPr="00851626">
        <w:rPr>
          <w:b/>
          <w:sz w:val="22"/>
          <w:szCs w:val="22"/>
        </w:rPr>
        <w:t>Retas šalutinis poveikis</w:t>
      </w:r>
    </w:p>
    <w:p w:rsidR="00B1324C" w:rsidRPr="00851626" w:rsidRDefault="00B1324C" w:rsidP="00B1324C">
      <w:pPr>
        <w:keepNext/>
        <w:rPr>
          <w:sz w:val="22"/>
          <w:szCs w:val="22"/>
        </w:rPr>
      </w:pPr>
      <w:r w:rsidRPr="00851626">
        <w:rPr>
          <w:sz w:val="22"/>
          <w:szCs w:val="22"/>
        </w:rPr>
        <w:t>Gali pasireikšti ne dažniau kaip 1 iš 1000 žmonių</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 xml:space="preserve">odos išbėrimas, kuris gali pasireikšti pūslėmis ar būti panašus į mažus taikinius (viduryje tamsi dėmelė, apsupta blyškesnės srities, kurią supa tamsus žiedas – </w:t>
      </w:r>
      <w:r w:rsidRPr="00851626">
        <w:rPr>
          <w:i/>
          <w:sz w:val="22"/>
          <w:szCs w:val="22"/>
        </w:rPr>
        <w:t xml:space="preserve">daugiaformė </w:t>
      </w:r>
      <w:proofErr w:type="spellStart"/>
      <w:r w:rsidRPr="00851626">
        <w:rPr>
          <w:i/>
          <w:sz w:val="22"/>
          <w:szCs w:val="22"/>
        </w:rPr>
        <w:t>eritema</w:t>
      </w:r>
      <w:proofErr w:type="spellEnd"/>
      <w:r w:rsidRPr="00851626">
        <w:rPr>
          <w:sz w:val="22"/>
          <w:szCs w:val="22"/>
        </w:rPr>
        <w:t>).</w:t>
      </w:r>
    </w:p>
    <w:p w:rsidR="00B1324C" w:rsidRPr="00851626" w:rsidRDefault="00B1324C" w:rsidP="00B1324C">
      <w:pPr>
        <w:widowControl/>
        <w:numPr>
          <w:ilvl w:val="1"/>
          <w:numId w:val="10"/>
        </w:numPr>
        <w:tabs>
          <w:tab w:val="clear" w:pos="1800"/>
          <w:tab w:val="num" w:pos="567"/>
          <w:tab w:val="num" w:pos="644"/>
        </w:tabs>
        <w:suppressAutoHyphens w:val="0"/>
        <w:ind w:left="567" w:right="-2" w:hanging="567"/>
        <w:rPr>
          <w:sz w:val="22"/>
          <w:szCs w:val="22"/>
        </w:rPr>
      </w:pPr>
      <w:r w:rsidRPr="00851626">
        <w:rPr>
          <w:sz w:val="22"/>
          <w:szCs w:val="22"/>
        </w:rPr>
        <w:t>Jeigu pastebėjote bet kurį iš šių simptomų, nedelsdami kreipkitės į gydytoją.</w:t>
      </w:r>
    </w:p>
    <w:p w:rsidR="00B1324C" w:rsidRPr="00851626" w:rsidRDefault="00B1324C" w:rsidP="00B1324C">
      <w:pPr>
        <w:ind w:right="-2"/>
        <w:rPr>
          <w:sz w:val="22"/>
          <w:szCs w:val="22"/>
        </w:rPr>
      </w:pPr>
    </w:p>
    <w:p w:rsidR="00B1324C" w:rsidRPr="00851626" w:rsidRDefault="00B1324C" w:rsidP="00B1324C">
      <w:pPr>
        <w:keepNext/>
        <w:rPr>
          <w:sz w:val="22"/>
          <w:szCs w:val="22"/>
        </w:rPr>
      </w:pPr>
      <w:r w:rsidRPr="00851626">
        <w:rPr>
          <w:sz w:val="22"/>
          <w:szCs w:val="22"/>
        </w:rPr>
        <w:t>Retas šalutinis poveikis, kurį gali rodyti kraujo tyrimai:</w:t>
      </w:r>
    </w:p>
    <w:p w:rsidR="00B1324C" w:rsidRPr="00851626" w:rsidRDefault="00B1324C" w:rsidP="00B1324C">
      <w:pPr>
        <w:keepNext/>
        <w:ind w:left="567" w:hanging="567"/>
        <w:rPr>
          <w:sz w:val="22"/>
          <w:szCs w:val="22"/>
        </w:rPr>
      </w:pPr>
      <w:r w:rsidRPr="00851626">
        <w:rPr>
          <w:sz w:val="22"/>
          <w:szCs w:val="22"/>
        </w:rPr>
        <w:t>-</w:t>
      </w:r>
      <w:r w:rsidRPr="00851626">
        <w:rPr>
          <w:sz w:val="22"/>
          <w:szCs w:val="22"/>
        </w:rPr>
        <w:tab/>
        <w:t>mažas kraujo ląstelių, kurios dalyvauja kraujo krešėjime, kiekis;</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mažas baltųjų kraujo ląstelių kiekis.</w:t>
      </w:r>
    </w:p>
    <w:p w:rsidR="00B1324C" w:rsidRPr="00851626" w:rsidRDefault="00B1324C" w:rsidP="00B1324C">
      <w:pPr>
        <w:ind w:right="-2"/>
        <w:rPr>
          <w:sz w:val="22"/>
          <w:szCs w:val="22"/>
        </w:rPr>
      </w:pPr>
    </w:p>
    <w:p w:rsidR="00B1324C" w:rsidRPr="00851626" w:rsidRDefault="00B1324C" w:rsidP="00B1324C">
      <w:pPr>
        <w:keepNext/>
        <w:rPr>
          <w:b/>
          <w:sz w:val="22"/>
          <w:szCs w:val="22"/>
        </w:rPr>
      </w:pPr>
      <w:r w:rsidRPr="00851626">
        <w:rPr>
          <w:b/>
          <w:sz w:val="22"/>
          <w:szCs w:val="22"/>
        </w:rPr>
        <w:t>Kitas šalutinis poveikis</w:t>
      </w:r>
    </w:p>
    <w:p w:rsidR="00B1324C" w:rsidRPr="00851626" w:rsidRDefault="00B1324C" w:rsidP="00B1324C">
      <w:pPr>
        <w:keepNext/>
        <w:rPr>
          <w:sz w:val="22"/>
          <w:szCs w:val="22"/>
        </w:rPr>
      </w:pPr>
      <w:r w:rsidRPr="00851626">
        <w:rPr>
          <w:sz w:val="22"/>
          <w:szCs w:val="22"/>
        </w:rPr>
        <w:t xml:space="preserve">Labai mažai daliai žmonių pasireiškė kitoks šalutinis </w:t>
      </w:r>
      <w:r w:rsidRPr="00851626">
        <w:rPr>
          <w:sz w:val="22"/>
          <w:szCs w:val="22"/>
        </w:rPr>
        <w:lastRenderedPageBreak/>
        <w:t>poveikis, bet tikslus jo dažnis nežinomas.</w:t>
      </w:r>
    </w:p>
    <w:p w:rsidR="00B1324C" w:rsidRPr="00851626" w:rsidRDefault="00B1324C" w:rsidP="00B1324C">
      <w:pPr>
        <w:ind w:left="567" w:right="-2" w:hanging="567"/>
        <w:rPr>
          <w:sz w:val="22"/>
          <w:szCs w:val="22"/>
        </w:rPr>
      </w:pPr>
    </w:p>
    <w:p w:rsidR="00B1324C" w:rsidRPr="00851626" w:rsidRDefault="00B1324C" w:rsidP="00B1324C">
      <w:pPr>
        <w:ind w:left="567" w:right="-2" w:hanging="567"/>
        <w:rPr>
          <w:sz w:val="22"/>
          <w:szCs w:val="22"/>
        </w:rPr>
      </w:pPr>
      <w:r w:rsidRPr="00851626">
        <w:rPr>
          <w:sz w:val="22"/>
          <w:szCs w:val="22"/>
        </w:rPr>
        <w:t>-</w:t>
      </w:r>
      <w:r w:rsidRPr="00851626">
        <w:rPr>
          <w:sz w:val="22"/>
          <w:szCs w:val="22"/>
        </w:rPr>
        <w:tab/>
        <w:t>Alerginės reakcijos (žr. anksčiau).</w:t>
      </w:r>
    </w:p>
    <w:p w:rsidR="00B1324C" w:rsidRDefault="00B1324C" w:rsidP="00B1324C">
      <w:pPr>
        <w:ind w:left="567" w:right="-2" w:hanging="567"/>
        <w:rPr>
          <w:sz w:val="22"/>
          <w:szCs w:val="22"/>
        </w:rPr>
      </w:pPr>
      <w:r w:rsidRPr="00851626">
        <w:rPr>
          <w:sz w:val="22"/>
          <w:szCs w:val="22"/>
        </w:rPr>
        <w:t>-</w:t>
      </w:r>
      <w:r w:rsidRPr="00851626">
        <w:rPr>
          <w:sz w:val="22"/>
          <w:szCs w:val="22"/>
        </w:rPr>
        <w:tab/>
        <w:t>Storosios žarnos uždegimas (žr. anksčiau).</w:t>
      </w:r>
    </w:p>
    <w:p w:rsidR="00B1324C" w:rsidRPr="00851626" w:rsidRDefault="00B1324C" w:rsidP="00B1324C">
      <w:pPr>
        <w:ind w:left="567" w:right="-2" w:hanging="567"/>
        <w:rPr>
          <w:sz w:val="22"/>
          <w:szCs w:val="22"/>
        </w:rPr>
      </w:pPr>
      <w:r>
        <w:rPr>
          <w:sz w:val="22"/>
          <w:szCs w:val="22"/>
        </w:rPr>
        <w:t>-</w:t>
      </w:r>
      <w:r w:rsidRPr="00705E2C">
        <w:rPr>
          <w:sz w:val="22"/>
          <w:szCs w:val="22"/>
        </w:rPr>
        <w:tab/>
        <w:t>Smegenų žievės uždegimas (</w:t>
      </w:r>
      <w:proofErr w:type="spellStart"/>
      <w:r w:rsidRPr="00705E2C">
        <w:rPr>
          <w:sz w:val="22"/>
          <w:szCs w:val="22"/>
        </w:rPr>
        <w:t>aseptinis</w:t>
      </w:r>
      <w:proofErr w:type="spellEnd"/>
      <w:r w:rsidRPr="00705E2C">
        <w:rPr>
          <w:sz w:val="22"/>
          <w:szCs w:val="22"/>
        </w:rPr>
        <w:t xml:space="preserve"> meningitas)</w:t>
      </w:r>
      <w:r>
        <w:rPr>
          <w:sz w:val="22"/>
          <w:szCs w:val="22"/>
        </w:rPr>
        <w:t>.</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Sunkios odos reakcijos:</w:t>
      </w:r>
    </w:p>
    <w:p w:rsidR="00B1324C" w:rsidRPr="00851626" w:rsidRDefault="00B1324C" w:rsidP="00B1324C">
      <w:pPr>
        <w:ind w:left="1134" w:right="-2" w:hanging="567"/>
        <w:rPr>
          <w:sz w:val="22"/>
          <w:szCs w:val="22"/>
        </w:rPr>
      </w:pPr>
      <w:r w:rsidRPr="00851626">
        <w:rPr>
          <w:sz w:val="22"/>
          <w:szCs w:val="22"/>
        </w:rPr>
        <w:t>-</w:t>
      </w:r>
      <w:r w:rsidRPr="00851626">
        <w:rPr>
          <w:sz w:val="22"/>
          <w:szCs w:val="22"/>
        </w:rPr>
        <w:tab/>
        <w:t>plačiai išplitęs odos išbėrimas, kuris gali pasireikšti pūslėmis ar odos lupimusi, ypač apie burną, nosį, akis ir lytinius organus (</w:t>
      </w:r>
      <w:proofErr w:type="spellStart"/>
      <w:r w:rsidRPr="00851626">
        <w:rPr>
          <w:i/>
          <w:sz w:val="22"/>
          <w:szCs w:val="22"/>
        </w:rPr>
        <w:t>Stivenso</w:t>
      </w:r>
      <w:proofErr w:type="spellEnd"/>
      <w:r w:rsidRPr="00851626">
        <w:rPr>
          <w:i/>
          <w:sz w:val="22"/>
          <w:szCs w:val="22"/>
        </w:rPr>
        <w:t xml:space="preserve"> ir Džonsono sindromas</w:t>
      </w:r>
      <w:r w:rsidRPr="00851626">
        <w:rPr>
          <w:sz w:val="22"/>
          <w:szCs w:val="22"/>
        </w:rPr>
        <w:t xml:space="preserve">) ir sunkesnėmis formomis, dėl kurių pasireiškia masyvus odos lupimasis (daugiau kaip 30 % kūno paviršiaus ploto – </w:t>
      </w:r>
      <w:r w:rsidRPr="00851626">
        <w:rPr>
          <w:i/>
          <w:sz w:val="22"/>
          <w:szCs w:val="22"/>
        </w:rPr>
        <w:t xml:space="preserve">toksinė epidermio </w:t>
      </w:r>
      <w:proofErr w:type="spellStart"/>
      <w:r w:rsidRPr="00851626">
        <w:rPr>
          <w:i/>
          <w:sz w:val="22"/>
          <w:szCs w:val="22"/>
        </w:rPr>
        <w:t>nekrolizė</w:t>
      </w:r>
      <w:proofErr w:type="spellEnd"/>
      <w:r w:rsidRPr="00851626">
        <w:rPr>
          <w:sz w:val="22"/>
          <w:szCs w:val="22"/>
        </w:rPr>
        <w:t>);</w:t>
      </w:r>
    </w:p>
    <w:p w:rsidR="00B1324C" w:rsidRPr="00851626" w:rsidRDefault="00B1324C" w:rsidP="00B1324C">
      <w:pPr>
        <w:ind w:left="1134" w:right="-2" w:hanging="567"/>
        <w:rPr>
          <w:sz w:val="22"/>
          <w:szCs w:val="22"/>
        </w:rPr>
      </w:pPr>
      <w:r w:rsidRPr="00851626">
        <w:rPr>
          <w:sz w:val="22"/>
          <w:szCs w:val="22"/>
        </w:rPr>
        <w:t>-</w:t>
      </w:r>
      <w:r w:rsidRPr="00851626">
        <w:rPr>
          <w:sz w:val="22"/>
          <w:szCs w:val="22"/>
        </w:rPr>
        <w:tab/>
        <w:t>plačiai išplitęs raudonas odos išbėrimas, pasireiškiantis mažomis pūlingomis pūslėmis (</w:t>
      </w:r>
      <w:proofErr w:type="spellStart"/>
      <w:r w:rsidRPr="00851626">
        <w:rPr>
          <w:i/>
          <w:sz w:val="22"/>
          <w:szCs w:val="22"/>
        </w:rPr>
        <w:t>buliozinis</w:t>
      </w:r>
      <w:proofErr w:type="spellEnd"/>
      <w:r w:rsidRPr="00851626">
        <w:rPr>
          <w:i/>
          <w:sz w:val="22"/>
          <w:szCs w:val="22"/>
        </w:rPr>
        <w:t xml:space="preserve"> (</w:t>
      </w:r>
      <w:proofErr w:type="spellStart"/>
      <w:r w:rsidRPr="00851626">
        <w:rPr>
          <w:i/>
          <w:sz w:val="22"/>
          <w:szCs w:val="22"/>
        </w:rPr>
        <w:t>pūslinis</w:t>
      </w:r>
      <w:proofErr w:type="spellEnd"/>
      <w:r w:rsidRPr="00851626">
        <w:rPr>
          <w:i/>
          <w:sz w:val="22"/>
          <w:szCs w:val="22"/>
        </w:rPr>
        <w:t xml:space="preserve">) </w:t>
      </w:r>
      <w:proofErr w:type="spellStart"/>
      <w:r w:rsidRPr="00851626">
        <w:rPr>
          <w:i/>
          <w:sz w:val="22"/>
          <w:szCs w:val="22"/>
        </w:rPr>
        <w:t>eksfoliacinis</w:t>
      </w:r>
      <w:proofErr w:type="spellEnd"/>
      <w:r w:rsidRPr="00851626">
        <w:rPr>
          <w:i/>
          <w:sz w:val="22"/>
          <w:szCs w:val="22"/>
        </w:rPr>
        <w:t xml:space="preserve"> dermatitas</w:t>
      </w:r>
      <w:r w:rsidRPr="00851626">
        <w:rPr>
          <w:sz w:val="22"/>
          <w:szCs w:val="22"/>
        </w:rPr>
        <w:t>);</w:t>
      </w:r>
    </w:p>
    <w:p w:rsidR="00B1324C" w:rsidRPr="00851626" w:rsidRDefault="00B1324C" w:rsidP="00B1324C">
      <w:pPr>
        <w:ind w:left="1134" w:right="-2" w:hanging="567"/>
        <w:rPr>
          <w:sz w:val="22"/>
          <w:szCs w:val="22"/>
        </w:rPr>
      </w:pPr>
      <w:r w:rsidRPr="00851626">
        <w:rPr>
          <w:sz w:val="22"/>
          <w:szCs w:val="22"/>
        </w:rPr>
        <w:t>-</w:t>
      </w:r>
      <w:r w:rsidRPr="00851626">
        <w:rPr>
          <w:sz w:val="22"/>
          <w:szCs w:val="22"/>
        </w:rPr>
        <w:tab/>
        <w:t>raudonas, žvynuotas išbėrimas, pasireiškiantis gumbais po oda ir pūslėmis (</w:t>
      </w:r>
      <w:proofErr w:type="spellStart"/>
      <w:r w:rsidRPr="00851626">
        <w:rPr>
          <w:i/>
          <w:sz w:val="22"/>
          <w:szCs w:val="22"/>
        </w:rPr>
        <w:t>egzanteminė</w:t>
      </w:r>
      <w:proofErr w:type="spellEnd"/>
      <w:r w:rsidRPr="00851626">
        <w:rPr>
          <w:i/>
          <w:sz w:val="22"/>
          <w:szCs w:val="22"/>
        </w:rPr>
        <w:t xml:space="preserve"> </w:t>
      </w:r>
      <w:proofErr w:type="spellStart"/>
      <w:r w:rsidRPr="00851626">
        <w:rPr>
          <w:i/>
          <w:sz w:val="22"/>
          <w:szCs w:val="22"/>
        </w:rPr>
        <w:t>pustuliozė</w:t>
      </w:r>
      <w:proofErr w:type="spellEnd"/>
      <w:r w:rsidRPr="00851626">
        <w:rPr>
          <w:sz w:val="22"/>
          <w:szCs w:val="22"/>
        </w:rPr>
        <w:t>).</w:t>
      </w:r>
    </w:p>
    <w:p w:rsidR="00B1324C" w:rsidRPr="00851626" w:rsidRDefault="00B1324C" w:rsidP="00B1324C">
      <w:pPr>
        <w:ind w:left="1134" w:right="-2" w:hanging="567"/>
        <w:rPr>
          <w:sz w:val="22"/>
          <w:szCs w:val="22"/>
        </w:rPr>
      </w:pPr>
    </w:p>
    <w:p w:rsidR="00B1324C" w:rsidRPr="00851626" w:rsidRDefault="00B1324C" w:rsidP="00B1324C">
      <w:pPr>
        <w:keepNext/>
        <w:widowControl/>
        <w:numPr>
          <w:ilvl w:val="1"/>
          <w:numId w:val="10"/>
        </w:numPr>
        <w:tabs>
          <w:tab w:val="clear" w:pos="1800"/>
          <w:tab w:val="num" w:pos="567"/>
          <w:tab w:val="num" w:pos="644"/>
        </w:tabs>
        <w:suppressAutoHyphens w:val="0"/>
        <w:ind w:left="567" w:hanging="567"/>
        <w:rPr>
          <w:sz w:val="22"/>
          <w:szCs w:val="22"/>
        </w:rPr>
      </w:pPr>
      <w:r w:rsidRPr="00851626">
        <w:rPr>
          <w:b/>
          <w:sz w:val="22"/>
          <w:szCs w:val="22"/>
        </w:rPr>
        <w:t>Jeigu pasireiškė bet kuris iš nurodytų simptomų, nedelsdami kreipkitės į gydytoją</w:t>
      </w:r>
      <w:r w:rsidRPr="00851626">
        <w:rPr>
          <w:sz w:val="22"/>
          <w:szCs w:val="22"/>
        </w:rPr>
        <w:t>.</w:t>
      </w:r>
    </w:p>
    <w:p w:rsidR="00B1324C" w:rsidRPr="00851626" w:rsidRDefault="00B1324C" w:rsidP="00B1324C">
      <w:pPr>
        <w:keepNext/>
        <w:ind w:left="567" w:hanging="567"/>
        <w:rPr>
          <w:sz w:val="22"/>
          <w:szCs w:val="22"/>
        </w:rPr>
      </w:pPr>
      <w:r w:rsidRPr="00851626">
        <w:rPr>
          <w:sz w:val="22"/>
          <w:szCs w:val="22"/>
        </w:rPr>
        <w:t>-</w:t>
      </w:r>
      <w:r w:rsidRPr="00851626">
        <w:rPr>
          <w:sz w:val="22"/>
          <w:szCs w:val="22"/>
        </w:rPr>
        <w:tab/>
        <w:t>kepenų uždegimas (</w:t>
      </w:r>
      <w:r w:rsidRPr="00851626">
        <w:rPr>
          <w:i/>
          <w:sz w:val="22"/>
          <w:szCs w:val="22"/>
        </w:rPr>
        <w:t>hepatitas</w:t>
      </w:r>
      <w:r w:rsidRPr="00851626">
        <w:rPr>
          <w:sz w:val="22"/>
          <w:szCs w:val="22"/>
        </w:rPr>
        <w:t>);</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 xml:space="preserve">gelta dėl </w:t>
      </w:r>
      <w:proofErr w:type="spellStart"/>
      <w:r w:rsidRPr="00851626">
        <w:rPr>
          <w:sz w:val="22"/>
          <w:szCs w:val="22"/>
        </w:rPr>
        <w:t>bilirubino</w:t>
      </w:r>
      <w:proofErr w:type="spellEnd"/>
      <w:r w:rsidRPr="00851626">
        <w:rPr>
          <w:sz w:val="22"/>
          <w:szCs w:val="22"/>
        </w:rPr>
        <w:t xml:space="preserve"> padaugėjimo kraujyje (kepenyse gaminama medžiaga), kuri gali pasireikšti odos ir akių baltymo pageltimu;</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inkstų kanalėlių uždegimas;</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kraujo krešėjimo pailgėjimas;</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pernelyg didelis aktyvumas;</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traukuliai (dideles ENHANCIN dozes vartojantiems ar inkstų funkcijos sutrikimais sergantiems žmonėms);</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juodas liežuvis, kuris atrodo tarsi gauruotas;</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dantų spalvos pokyčiai (vaikams), kurie paprastai pašalinami, valant dantis šepetėliu.</w:t>
      </w:r>
    </w:p>
    <w:p w:rsidR="00B1324C" w:rsidRPr="00851626" w:rsidRDefault="00B1324C" w:rsidP="00B1324C">
      <w:pPr>
        <w:ind w:right="-2"/>
        <w:rPr>
          <w:sz w:val="22"/>
          <w:szCs w:val="22"/>
        </w:rPr>
      </w:pPr>
    </w:p>
    <w:p w:rsidR="00B1324C" w:rsidRPr="00851626" w:rsidRDefault="00B1324C" w:rsidP="00B1324C">
      <w:pPr>
        <w:ind w:right="-2"/>
        <w:rPr>
          <w:sz w:val="22"/>
          <w:szCs w:val="22"/>
        </w:rPr>
      </w:pPr>
      <w:r w:rsidRPr="00851626">
        <w:rPr>
          <w:sz w:val="22"/>
          <w:szCs w:val="22"/>
        </w:rPr>
        <w:t>Šalutinis poveikis, kurį gali rodyti kraujo tyrimai:</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sunkus baltųjų kraujo ląstelių kiekio sumažėjimas;</w:t>
      </w:r>
    </w:p>
    <w:p w:rsidR="00B1324C" w:rsidRPr="00851626" w:rsidRDefault="00B1324C" w:rsidP="00B1324C">
      <w:pPr>
        <w:ind w:left="567" w:right="-2" w:hanging="567"/>
        <w:rPr>
          <w:sz w:val="22"/>
          <w:szCs w:val="22"/>
        </w:rPr>
      </w:pPr>
      <w:r w:rsidRPr="00851626">
        <w:rPr>
          <w:sz w:val="22"/>
          <w:szCs w:val="22"/>
        </w:rPr>
        <w:t>-</w:t>
      </w:r>
      <w:r w:rsidRPr="00851626">
        <w:rPr>
          <w:sz w:val="22"/>
          <w:szCs w:val="22"/>
        </w:rPr>
        <w:tab/>
        <w:t>mažas raudonųjų kraujo ląstelių kiekis (</w:t>
      </w:r>
      <w:r w:rsidRPr="00851626">
        <w:rPr>
          <w:i/>
          <w:sz w:val="22"/>
          <w:szCs w:val="22"/>
        </w:rPr>
        <w:t>hemolizinė anemija</w:t>
      </w:r>
      <w:r w:rsidRPr="00851626">
        <w:rPr>
          <w:sz w:val="22"/>
          <w:szCs w:val="22"/>
        </w:rPr>
        <w:t>);</w:t>
      </w:r>
    </w:p>
    <w:p w:rsidR="00B1324C" w:rsidRPr="00851626" w:rsidRDefault="00B1324C" w:rsidP="00B1324C">
      <w:pPr>
        <w:ind w:right="-2"/>
        <w:rPr>
          <w:sz w:val="22"/>
          <w:szCs w:val="22"/>
        </w:rPr>
      </w:pPr>
      <w:r w:rsidRPr="00851626">
        <w:rPr>
          <w:sz w:val="22"/>
          <w:szCs w:val="22"/>
        </w:rPr>
        <w:t>-         kristalai šlapime.</w:t>
      </w:r>
    </w:p>
    <w:p w:rsidR="00B1324C" w:rsidRPr="00851626" w:rsidRDefault="00B1324C" w:rsidP="00B1324C">
      <w:pPr>
        <w:ind w:right="-2"/>
        <w:rPr>
          <w:sz w:val="22"/>
          <w:szCs w:val="22"/>
        </w:rPr>
      </w:pPr>
    </w:p>
    <w:p w:rsidR="00B1324C" w:rsidRPr="00851626" w:rsidRDefault="00B1324C" w:rsidP="00B1324C">
      <w:pPr>
        <w:keepNext/>
        <w:rPr>
          <w:b/>
          <w:sz w:val="22"/>
          <w:szCs w:val="22"/>
        </w:rPr>
      </w:pPr>
      <w:r w:rsidRPr="00851626">
        <w:rPr>
          <w:b/>
          <w:sz w:val="22"/>
          <w:szCs w:val="22"/>
        </w:rPr>
        <w:t>Jeigu pasireiškė šalutinis poveikis</w:t>
      </w:r>
    </w:p>
    <w:p w:rsidR="00B1324C" w:rsidRPr="00851626" w:rsidRDefault="00B1324C" w:rsidP="00B1324C">
      <w:pPr>
        <w:keepNext/>
        <w:widowControl/>
        <w:numPr>
          <w:ilvl w:val="1"/>
          <w:numId w:val="10"/>
        </w:numPr>
        <w:tabs>
          <w:tab w:val="clear" w:pos="1800"/>
          <w:tab w:val="num" w:pos="567"/>
          <w:tab w:val="num" w:pos="644"/>
        </w:tabs>
        <w:suppressAutoHyphens w:val="0"/>
        <w:ind w:left="567" w:hanging="567"/>
        <w:rPr>
          <w:b/>
          <w:sz w:val="22"/>
          <w:szCs w:val="22"/>
        </w:rPr>
      </w:pPr>
      <w:r w:rsidRPr="00851626">
        <w:rPr>
          <w:sz w:val="22"/>
          <w:szCs w:val="22"/>
        </w:rPr>
        <w:t>Jeigu pasireiškė</w:t>
      </w:r>
      <w:r w:rsidRPr="00851626">
        <w:rPr>
          <w:b/>
          <w:sz w:val="22"/>
          <w:szCs w:val="22"/>
        </w:rPr>
        <w:t xml:space="preserve"> sunkus arba nerimą keliantis </w:t>
      </w:r>
      <w:r w:rsidRPr="00851626">
        <w:rPr>
          <w:sz w:val="22"/>
          <w:szCs w:val="22"/>
        </w:rPr>
        <w:t>šalutinis poveikis arba pastebėjote šiame lapelyje nenurodytą šalutinį poveikį</w:t>
      </w:r>
      <w:r w:rsidRPr="00851626">
        <w:rPr>
          <w:b/>
          <w:sz w:val="22"/>
          <w:szCs w:val="22"/>
        </w:rPr>
        <w:t>, pasakykite gydytojui arba vaistininkui.</w:t>
      </w:r>
    </w:p>
    <w:p w:rsidR="00B1324C" w:rsidRDefault="00B1324C" w:rsidP="00B1324C">
      <w:pPr>
        <w:pStyle w:val="BTEMEASMCA"/>
      </w:pPr>
    </w:p>
    <w:p w:rsidR="00B1324C" w:rsidRPr="00511EE7" w:rsidRDefault="00B1324C" w:rsidP="00B1324C">
      <w:pPr>
        <w:widowControl/>
        <w:tabs>
          <w:tab w:val="left" w:pos="567"/>
        </w:tabs>
        <w:suppressAutoHyphens w:val="0"/>
        <w:snapToGrid w:val="0"/>
        <w:rPr>
          <w:rFonts w:eastAsia="Times New Roman"/>
          <w:b/>
          <w:sz w:val="22"/>
        </w:rPr>
      </w:pPr>
      <w:r w:rsidRPr="00511EE7">
        <w:rPr>
          <w:rFonts w:eastAsia="Times New Roman"/>
          <w:b/>
          <w:noProof/>
          <w:sz w:val="22"/>
        </w:rPr>
        <w:t>Pranešimas apie šalutinį poveikį</w:t>
      </w:r>
    </w:p>
    <w:p w:rsidR="00B1324C" w:rsidRPr="00AD7BFC" w:rsidRDefault="00B1324C" w:rsidP="00B1324C">
      <w:pPr>
        <w:ind w:right="-449"/>
        <w:rPr>
          <w:rFonts w:eastAsia="Times New Roman"/>
          <w:snapToGrid w:val="0"/>
          <w:sz w:val="22"/>
          <w:szCs w:val="20"/>
        </w:rPr>
      </w:pPr>
      <w:r w:rsidRPr="00511EE7">
        <w:rPr>
          <w:rFonts w:eastAsia="Times New Roman"/>
          <w:noProof/>
          <w:sz w:val="22"/>
        </w:rPr>
        <w:t>Jeigu pasireiškė šalutinis poveikis, įskaitant šiame l</w:t>
      </w:r>
      <w:r>
        <w:rPr>
          <w:rFonts w:eastAsia="Times New Roman"/>
          <w:noProof/>
          <w:sz w:val="22"/>
        </w:rPr>
        <w:t xml:space="preserve">apelyje nenurodytą, pasakykite gydytojui </w:t>
      </w:r>
      <w:r w:rsidRPr="00511EE7">
        <w:rPr>
          <w:rFonts w:eastAsia="Times New Roman"/>
          <w:noProof/>
          <w:sz w:val="22"/>
        </w:rPr>
        <w:t>arba</w:t>
      </w:r>
      <w:r>
        <w:rPr>
          <w:rFonts w:eastAsia="Times New Roman"/>
          <w:noProof/>
          <w:sz w:val="22"/>
        </w:rPr>
        <w:t xml:space="preserve"> </w:t>
      </w:r>
      <w:r w:rsidRPr="00E063B2">
        <w:rPr>
          <w:rFonts w:eastAsia="Times New Roman"/>
          <w:noProof/>
          <w:sz w:val="22"/>
        </w:rPr>
        <w:t>vaistininkui</w:t>
      </w:r>
      <w:r w:rsidRPr="00E063B2">
        <w:rPr>
          <w:rFonts w:eastAsia="Times New Roman"/>
          <w:sz w:val="22"/>
          <w:szCs w:val="22"/>
        </w:rPr>
        <w:t>.</w:t>
      </w:r>
      <w:r w:rsidRPr="00E063B2">
        <w:rPr>
          <w:rFonts w:eastAsia="Times New Roman"/>
          <w:noProof/>
          <w:sz w:val="22"/>
        </w:rPr>
        <w:t xml:space="preserve"> </w:t>
      </w:r>
      <w:r w:rsidRPr="00AD7BFC">
        <w:rPr>
          <w:rFonts w:eastAsia="Times New Roman"/>
          <w:snapToGrid w:val="0"/>
          <w:sz w:val="22"/>
          <w:szCs w:val="20"/>
        </w:rPr>
        <w:t>Apie šalutinį poveikį taip pat galite pranešti Valstybinei vaistų kontrolės tarnybai prie Lietuvos Respublikos sveikatos apsaugos ministerijos nemokamu t</w:t>
      </w:r>
      <w:r w:rsidRPr="00AD7BFC">
        <w:rPr>
          <w:rFonts w:eastAsia="Times New Roman"/>
          <w:snapToGrid w:val="0"/>
          <w:sz w:val="22"/>
          <w:szCs w:val="20"/>
          <w:lang w:eastAsia="zh-CN"/>
        </w:rPr>
        <w:t>elefonu 8 800 73568</w:t>
      </w:r>
      <w:r w:rsidRPr="00AD7BFC">
        <w:rPr>
          <w:rFonts w:eastAsia="Times New Roman"/>
          <w:snapToGrid w:val="0"/>
          <w:sz w:val="22"/>
          <w:szCs w:val="20"/>
        </w:rPr>
        <w:t xml:space="preserve"> arba užpildyti interneto svetainėje </w:t>
      </w:r>
      <w:hyperlink r:id="rId10" w:history="1">
        <w:r w:rsidRPr="00AD7BFC">
          <w:rPr>
            <w:rFonts w:eastAsia="SimSun"/>
            <w:snapToGrid w:val="0"/>
            <w:color w:val="0000FF"/>
            <w:sz w:val="22"/>
            <w:szCs w:val="20"/>
            <w:u w:val="single"/>
          </w:rPr>
          <w:t>www.vvkt.lt</w:t>
        </w:r>
      </w:hyperlink>
      <w:r w:rsidRPr="00AD7BFC">
        <w:rPr>
          <w:rFonts w:eastAsia="Times New Roman"/>
          <w:snapToGrid w:val="0"/>
          <w:sz w:val="22"/>
          <w:szCs w:val="20"/>
        </w:rPr>
        <w:t xml:space="preserve"> esančią formą ir pateikti ją Valstybinei </w:t>
      </w:r>
      <w:r w:rsidRPr="00AD7BFC">
        <w:rPr>
          <w:rFonts w:eastAsia="Times New Roman"/>
          <w:snapToGrid w:val="0"/>
          <w:sz w:val="22"/>
          <w:szCs w:val="20"/>
        </w:rPr>
        <w:lastRenderedPageBreak/>
        <w:t xml:space="preserve">vaistų kontrolės tarnybai prie Lietuvos Respublikos sveikatos apsaugos ministerijos vienu iš šių būdų: raštu (adresu Žirmūnų g. 139A, LT-09120 Vilnius), </w:t>
      </w:r>
      <w:r w:rsidRPr="00AD7BFC">
        <w:rPr>
          <w:rFonts w:eastAsia="Times New Roman"/>
          <w:snapToGrid w:val="0"/>
          <w:sz w:val="22"/>
          <w:szCs w:val="20"/>
          <w:lang w:eastAsia="zh-CN"/>
        </w:rPr>
        <w:t xml:space="preserve">nemokamu </w:t>
      </w:r>
      <w:r w:rsidRPr="00AD7BFC">
        <w:rPr>
          <w:rFonts w:eastAsia="Times New Roman"/>
          <w:snapToGrid w:val="0"/>
          <w:sz w:val="22"/>
          <w:szCs w:val="20"/>
        </w:rPr>
        <w:t>fakso numeriu 8 800 20131</w:t>
      </w:r>
      <w:r w:rsidRPr="00AD7BFC">
        <w:rPr>
          <w:rFonts w:eastAsia="Times New Roman"/>
          <w:snapToGrid w:val="0"/>
          <w:sz w:val="22"/>
          <w:szCs w:val="20"/>
          <w:lang w:eastAsia="zh-CN"/>
        </w:rPr>
        <w:t xml:space="preserve">, </w:t>
      </w:r>
      <w:r w:rsidRPr="00AD7BFC">
        <w:rPr>
          <w:rFonts w:eastAsia="Times New Roman"/>
          <w:snapToGrid w:val="0"/>
          <w:sz w:val="22"/>
          <w:szCs w:val="20"/>
        </w:rPr>
        <w:t xml:space="preserve">el. paštu </w:t>
      </w:r>
      <w:hyperlink r:id="rId11" w:history="1">
        <w:r w:rsidRPr="00AD7BFC">
          <w:rPr>
            <w:rFonts w:eastAsia="SimSun"/>
            <w:snapToGrid w:val="0"/>
            <w:color w:val="0000FF"/>
            <w:sz w:val="22"/>
            <w:szCs w:val="20"/>
            <w:u w:val="single"/>
          </w:rPr>
          <w:t>NepageidaujamaR@vvkt.lt</w:t>
        </w:r>
      </w:hyperlink>
      <w:r w:rsidRPr="00AD7BFC">
        <w:rPr>
          <w:rFonts w:eastAsia="Times New Roman"/>
          <w:snapToGrid w:val="0"/>
          <w:sz w:val="22"/>
          <w:szCs w:val="20"/>
        </w:rPr>
        <w:t xml:space="preserve">, taip pat per Valstybinės vaistų kontrolės tarnybos prie Lietuvos Respublikos sveikatos apsaugos ministerijos interneto svetainę (adresu </w:t>
      </w:r>
      <w:hyperlink r:id="rId12" w:history="1">
        <w:r w:rsidRPr="00AD7BFC">
          <w:rPr>
            <w:rFonts w:eastAsia="SimSun"/>
            <w:snapToGrid w:val="0"/>
            <w:color w:val="0000FF"/>
            <w:sz w:val="22"/>
            <w:szCs w:val="20"/>
            <w:u w:val="single"/>
          </w:rPr>
          <w:t>http://www.vvkt.lt</w:t>
        </w:r>
      </w:hyperlink>
      <w:r w:rsidRPr="00AD7BFC">
        <w:rPr>
          <w:rFonts w:eastAsia="Times New Roman"/>
          <w:snapToGrid w:val="0"/>
          <w:sz w:val="22"/>
          <w:szCs w:val="20"/>
        </w:rPr>
        <w:t>). Pranešdami apie šalutinį poveikį galite mums padėti gauti daugiau informacijos apie šio vaisto saugumą.</w:t>
      </w:r>
    </w:p>
    <w:p w:rsidR="00B1324C" w:rsidRDefault="00B1324C" w:rsidP="00B1324C">
      <w:pPr>
        <w:pStyle w:val="BTEMEASMCA"/>
      </w:pPr>
    </w:p>
    <w:p w:rsidR="00B1324C" w:rsidRPr="00851626" w:rsidRDefault="00B1324C" w:rsidP="00B1324C">
      <w:pPr>
        <w:pStyle w:val="BTEMEASMCA"/>
      </w:pPr>
    </w:p>
    <w:p w:rsidR="00B1324C" w:rsidRPr="00837C00" w:rsidRDefault="00B1324C" w:rsidP="00B1324C">
      <w:pPr>
        <w:pStyle w:val="BTEMEASMCA"/>
        <w:rPr>
          <w:b/>
        </w:rPr>
      </w:pPr>
      <w:r w:rsidRPr="00837C00">
        <w:rPr>
          <w:b/>
        </w:rPr>
        <w:t>5.</w:t>
      </w:r>
      <w:r w:rsidRPr="00837C00">
        <w:rPr>
          <w:b/>
        </w:rPr>
        <w:tab/>
        <w:t>Kaip laikyti ENHANCIN</w:t>
      </w:r>
    </w:p>
    <w:p w:rsidR="00B1324C" w:rsidRPr="00851626" w:rsidRDefault="00B1324C" w:rsidP="00B1324C">
      <w:pPr>
        <w:pStyle w:val="BTEMEASMCA"/>
      </w:pPr>
    </w:p>
    <w:p w:rsidR="00B1324C" w:rsidRPr="00851626" w:rsidRDefault="00B1324C" w:rsidP="00B1324C">
      <w:pPr>
        <w:pStyle w:val="BTEMEASMCA"/>
      </w:pPr>
      <w:r w:rsidRPr="00851626">
        <w:t>Laikyti ne aukštesnėje kaip 25 ºC temperatūroje.</w:t>
      </w:r>
    </w:p>
    <w:p w:rsidR="00B1324C" w:rsidRPr="00851626" w:rsidRDefault="00B1324C" w:rsidP="00B1324C">
      <w:pPr>
        <w:pStyle w:val="BTEMEASMCA"/>
      </w:pPr>
      <w:r w:rsidRPr="00851626">
        <w:t xml:space="preserve">Laikyti gamintojo pakuotėje, kad </w:t>
      </w:r>
      <w:r w:rsidR="00130457">
        <w:t>vaistas</w:t>
      </w:r>
      <w:r w:rsidRPr="00851626">
        <w:t xml:space="preserve"> būtų apsaugotas nuo drėgmės.</w:t>
      </w:r>
    </w:p>
    <w:p w:rsidR="00B1324C" w:rsidRPr="00511EE7" w:rsidRDefault="00B1324C" w:rsidP="00B1324C">
      <w:pPr>
        <w:widowControl/>
        <w:numPr>
          <w:ilvl w:val="12"/>
          <w:numId w:val="0"/>
        </w:numPr>
        <w:tabs>
          <w:tab w:val="left" w:pos="1296"/>
        </w:tabs>
        <w:suppressAutoHyphens w:val="0"/>
        <w:snapToGrid w:val="0"/>
        <w:ind w:right="-2"/>
        <w:rPr>
          <w:rFonts w:eastAsia="Times New Roman"/>
          <w:sz w:val="22"/>
        </w:rPr>
      </w:pPr>
      <w:r w:rsidRPr="00511EE7">
        <w:rPr>
          <w:rFonts w:eastAsia="Times New Roman"/>
          <w:noProof/>
          <w:sz w:val="22"/>
        </w:rPr>
        <w:t>Šį vaistą laikykite vaikams nepastebimoje ir nepasiekiamoje vietoje.</w:t>
      </w:r>
    </w:p>
    <w:p w:rsidR="00B1324C" w:rsidRPr="00851626" w:rsidRDefault="00B1324C" w:rsidP="00B1324C">
      <w:pPr>
        <w:pStyle w:val="BTEMEASMCA"/>
        <w:rPr>
          <w:iCs/>
        </w:rPr>
      </w:pPr>
    </w:p>
    <w:p w:rsidR="00B1324C" w:rsidRPr="00851626" w:rsidRDefault="00B1324C" w:rsidP="00B1324C">
      <w:pPr>
        <w:tabs>
          <w:tab w:val="left" w:pos="567"/>
        </w:tabs>
        <w:rPr>
          <w:sz w:val="22"/>
          <w:szCs w:val="22"/>
        </w:rPr>
      </w:pPr>
      <w:r w:rsidRPr="00851626">
        <w:rPr>
          <w:sz w:val="22"/>
          <w:szCs w:val="22"/>
        </w:rPr>
        <w:t>Ant kartono dėžutės</w:t>
      </w:r>
      <w:r>
        <w:rPr>
          <w:sz w:val="22"/>
          <w:szCs w:val="22"/>
        </w:rPr>
        <w:t>,</w:t>
      </w:r>
      <w:r w:rsidRPr="00851626">
        <w:rPr>
          <w:sz w:val="22"/>
          <w:szCs w:val="22"/>
        </w:rPr>
        <w:t xml:space="preserve"> lizdinės plokštelės</w:t>
      </w:r>
      <w:r>
        <w:rPr>
          <w:sz w:val="22"/>
          <w:szCs w:val="22"/>
        </w:rPr>
        <w:t xml:space="preserve"> ir maiš</w:t>
      </w:r>
      <w:r w:rsidR="008260A4">
        <w:rPr>
          <w:sz w:val="22"/>
          <w:szCs w:val="22"/>
        </w:rPr>
        <w:t>e</w:t>
      </w:r>
      <w:r>
        <w:rPr>
          <w:sz w:val="22"/>
          <w:szCs w:val="22"/>
        </w:rPr>
        <w:t>lio</w:t>
      </w:r>
      <w:r w:rsidRPr="00851626">
        <w:rPr>
          <w:sz w:val="22"/>
          <w:szCs w:val="22"/>
        </w:rPr>
        <w:t xml:space="preserve"> </w:t>
      </w:r>
      <w:r>
        <w:rPr>
          <w:sz w:val="22"/>
          <w:szCs w:val="22"/>
        </w:rPr>
        <w:t>po „</w:t>
      </w:r>
      <w:r w:rsidR="008260A4">
        <w:rPr>
          <w:sz w:val="22"/>
          <w:szCs w:val="22"/>
        </w:rPr>
        <w:t>EXP</w:t>
      </w:r>
      <w:r>
        <w:rPr>
          <w:sz w:val="22"/>
          <w:szCs w:val="22"/>
        </w:rPr>
        <w:t xml:space="preserve">“ </w:t>
      </w:r>
      <w:r w:rsidRPr="00851626">
        <w:rPr>
          <w:sz w:val="22"/>
          <w:szCs w:val="22"/>
        </w:rPr>
        <w:t xml:space="preserve">nurodytam tinkamumo laikui pasibaigus, </w:t>
      </w:r>
      <w:r>
        <w:rPr>
          <w:sz w:val="22"/>
          <w:szCs w:val="22"/>
        </w:rPr>
        <w:t>šio vaisto</w:t>
      </w:r>
      <w:r w:rsidRPr="00851626">
        <w:rPr>
          <w:sz w:val="22"/>
          <w:szCs w:val="22"/>
        </w:rPr>
        <w:t xml:space="preserve"> vartoti negalima. Vaistas tinka vartoti iki paskutinės nurodyto mėnesio dienos.</w:t>
      </w:r>
    </w:p>
    <w:p w:rsidR="00B1324C" w:rsidRPr="00851626" w:rsidRDefault="00B1324C" w:rsidP="00B1324C">
      <w:pPr>
        <w:tabs>
          <w:tab w:val="left" w:pos="567"/>
        </w:tabs>
        <w:rPr>
          <w:sz w:val="22"/>
          <w:szCs w:val="22"/>
        </w:rPr>
      </w:pPr>
    </w:p>
    <w:p w:rsidR="00B1324C" w:rsidRPr="00851626" w:rsidRDefault="00B1324C" w:rsidP="00B1324C">
      <w:pPr>
        <w:tabs>
          <w:tab w:val="left" w:pos="567"/>
        </w:tabs>
        <w:rPr>
          <w:sz w:val="22"/>
          <w:szCs w:val="22"/>
        </w:rPr>
      </w:pPr>
      <w:r w:rsidRPr="00851626">
        <w:rPr>
          <w:sz w:val="22"/>
          <w:szCs w:val="22"/>
        </w:rPr>
        <w:t xml:space="preserve">Vaistų negalima išpilti arba išmesti su buitinėmis atliekomis. Kaip tvarkyti nereikalingus vaistus, klauskite vaistininko. Šios priemonės padės apsaugoti aplinką. </w:t>
      </w:r>
    </w:p>
    <w:p w:rsidR="00B1324C" w:rsidRPr="00851626" w:rsidRDefault="00B1324C" w:rsidP="00B1324C">
      <w:pPr>
        <w:pStyle w:val="BTEMEASMCA"/>
      </w:pPr>
    </w:p>
    <w:p w:rsidR="00B1324C" w:rsidRPr="00851626" w:rsidRDefault="00B1324C" w:rsidP="00B1324C">
      <w:pPr>
        <w:pStyle w:val="BTEMEASMCA"/>
      </w:pPr>
    </w:p>
    <w:p w:rsidR="00B1324C" w:rsidRDefault="00B1324C" w:rsidP="00B1324C">
      <w:pPr>
        <w:pStyle w:val="BTEMEASMCA"/>
      </w:pPr>
      <w:r w:rsidRPr="00837C00">
        <w:rPr>
          <w:b/>
        </w:rPr>
        <w:t>6.</w:t>
      </w:r>
      <w:r w:rsidRPr="00837C00">
        <w:rPr>
          <w:b/>
        </w:rPr>
        <w:tab/>
        <w:t>Pakuotės turinys ir kita informacija</w:t>
      </w:r>
      <w:r w:rsidRPr="00851626" w:rsidDel="00837C00">
        <w:t xml:space="preserve"> </w:t>
      </w:r>
    </w:p>
    <w:p w:rsidR="00B1324C" w:rsidRPr="00851626" w:rsidRDefault="00B1324C" w:rsidP="00B1324C">
      <w:pPr>
        <w:pStyle w:val="BTEMEASMCA"/>
      </w:pPr>
    </w:p>
    <w:p w:rsidR="00B1324C" w:rsidRPr="00851626" w:rsidRDefault="00B1324C" w:rsidP="00B1324C">
      <w:pPr>
        <w:pStyle w:val="PI-3EMEASMCA"/>
        <w:spacing w:line="240" w:lineRule="auto"/>
      </w:pPr>
      <w:r w:rsidRPr="00851626">
        <w:t>ENHANCIN sudėtis</w:t>
      </w:r>
    </w:p>
    <w:p w:rsidR="00B1324C" w:rsidRPr="00851626" w:rsidRDefault="00B1324C" w:rsidP="00B1324C">
      <w:pPr>
        <w:pStyle w:val="BTEMEASMCA"/>
        <w:numPr>
          <w:ilvl w:val="0"/>
          <w:numId w:val="2"/>
        </w:numPr>
      </w:pPr>
      <w:r w:rsidRPr="00851626">
        <w:t xml:space="preserve">Veiklioji medžiaga yra </w:t>
      </w:r>
      <w:proofErr w:type="spellStart"/>
      <w:r w:rsidRPr="00851626">
        <w:t>amoksicilinas</w:t>
      </w:r>
      <w:proofErr w:type="spellEnd"/>
      <w:r w:rsidRPr="00851626">
        <w:t xml:space="preserve"> ir </w:t>
      </w:r>
      <w:proofErr w:type="spellStart"/>
      <w:r w:rsidRPr="00851626">
        <w:t>klavulano</w:t>
      </w:r>
      <w:proofErr w:type="spellEnd"/>
      <w:r w:rsidRPr="00851626">
        <w:t xml:space="preserve"> rūgštis. Vienoje plėvele dengtoje tabletėje yra 500 mg </w:t>
      </w:r>
      <w:proofErr w:type="spellStart"/>
      <w:r w:rsidRPr="00851626">
        <w:t>amoksicilino</w:t>
      </w:r>
      <w:proofErr w:type="spellEnd"/>
      <w:r w:rsidRPr="00851626">
        <w:t xml:space="preserve"> (</w:t>
      </w:r>
      <w:proofErr w:type="spellStart"/>
      <w:r w:rsidRPr="00851626">
        <w:t>amoksicilino</w:t>
      </w:r>
      <w:proofErr w:type="spellEnd"/>
      <w:r w:rsidRPr="00851626">
        <w:t xml:space="preserve"> </w:t>
      </w:r>
      <w:proofErr w:type="spellStart"/>
      <w:r w:rsidRPr="00851626">
        <w:t>trihidrato</w:t>
      </w:r>
      <w:proofErr w:type="spellEnd"/>
      <w:r w:rsidRPr="00851626">
        <w:t xml:space="preserve"> pavidalu) ir 125 mg </w:t>
      </w:r>
      <w:proofErr w:type="spellStart"/>
      <w:r w:rsidRPr="00851626">
        <w:t>klavulano</w:t>
      </w:r>
      <w:proofErr w:type="spellEnd"/>
      <w:r w:rsidRPr="00851626">
        <w:t xml:space="preserve"> rūgšties (</w:t>
      </w:r>
      <w:proofErr w:type="spellStart"/>
      <w:r w:rsidRPr="00851626">
        <w:t>klavulano</w:t>
      </w:r>
      <w:proofErr w:type="spellEnd"/>
      <w:r w:rsidRPr="00851626">
        <w:t xml:space="preserve"> rūgšties kalio druskos pavidalu).</w:t>
      </w:r>
    </w:p>
    <w:p w:rsidR="00B1324C" w:rsidRPr="00851626" w:rsidRDefault="00B1324C" w:rsidP="00B1324C">
      <w:pPr>
        <w:pStyle w:val="BTEMEASMCA"/>
        <w:numPr>
          <w:ilvl w:val="0"/>
          <w:numId w:val="2"/>
        </w:numPr>
      </w:pPr>
      <w:r w:rsidRPr="00851626">
        <w:t>Pagalbinės medžiagos:</w:t>
      </w:r>
    </w:p>
    <w:p w:rsidR="00B1324C" w:rsidRPr="00851626" w:rsidRDefault="00B1324C" w:rsidP="00B1324C">
      <w:pPr>
        <w:pStyle w:val="BTEMEASMCA"/>
        <w:ind w:left="709"/>
      </w:pPr>
      <w:r w:rsidRPr="00851626">
        <w:rPr>
          <w:i/>
        </w:rPr>
        <w:t>Tabletės šerdis.</w:t>
      </w:r>
      <w:r w:rsidRPr="00851626">
        <w:t xml:space="preserve"> </w:t>
      </w:r>
      <w:proofErr w:type="spellStart"/>
      <w:r w:rsidRPr="00851626">
        <w:t>Mikrokristalinė</w:t>
      </w:r>
      <w:proofErr w:type="spellEnd"/>
      <w:r w:rsidRPr="00851626">
        <w:t xml:space="preserve"> celiuliozė, koloidinis bevandenis silicio dioksidas, magnio </w:t>
      </w:r>
      <w:proofErr w:type="spellStart"/>
      <w:r w:rsidRPr="00851626">
        <w:t>stearatas</w:t>
      </w:r>
      <w:proofErr w:type="spellEnd"/>
      <w:r w:rsidRPr="00851626">
        <w:t xml:space="preserve">, </w:t>
      </w:r>
      <w:proofErr w:type="spellStart"/>
      <w:r w:rsidRPr="00851626">
        <w:t>karboksikrakmolo</w:t>
      </w:r>
      <w:proofErr w:type="spellEnd"/>
      <w:r w:rsidRPr="00851626">
        <w:t xml:space="preserve"> A natrio druska, </w:t>
      </w:r>
      <w:proofErr w:type="spellStart"/>
      <w:r w:rsidRPr="00851626">
        <w:t>povidonas</w:t>
      </w:r>
      <w:proofErr w:type="spellEnd"/>
      <w:r w:rsidRPr="00851626">
        <w:t xml:space="preserve">, </w:t>
      </w:r>
      <w:proofErr w:type="spellStart"/>
      <w:r w:rsidRPr="00851626">
        <w:t>Eudragit</w:t>
      </w:r>
      <w:proofErr w:type="spellEnd"/>
      <w:r w:rsidRPr="00851626">
        <w:t xml:space="preserve"> E100.</w:t>
      </w:r>
    </w:p>
    <w:p w:rsidR="00B1324C" w:rsidRPr="00851626" w:rsidRDefault="00B1324C" w:rsidP="00B1324C">
      <w:pPr>
        <w:pStyle w:val="BTEMEASMCA"/>
        <w:ind w:left="709"/>
        <w:rPr>
          <w:u w:val="single"/>
        </w:rPr>
      </w:pPr>
      <w:r w:rsidRPr="00851626">
        <w:rPr>
          <w:i/>
        </w:rPr>
        <w:t>Tabletės plėvelė.</w:t>
      </w:r>
      <w:r w:rsidRPr="00851626">
        <w:t xml:space="preserve"> </w:t>
      </w:r>
      <w:proofErr w:type="spellStart"/>
      <w:r w:rsidRPr="00851626">
        <w:t>Hipromeliozė</w:t>
      </w:r>
      <w:proofErr w:type="spellEnd"/>
      <w:r w:rsidRPr="00851626">
        <w:t xml:space="preserve">, titano dioksidas (E 171), talkas, </w:t>
      </w:r>
      <w:proofErr w:type="spellStart"/>
      <w:r w:rsidRPr="00851626">
        <w:t>makrogolis</w:t>
      </w:r>
      <w:proofErr w:type="spellEnd"/>
      <w:r w:rsidRPr="00851626">
        <w:t xml:space="preserve"> 400</w:t>
      </w:r>
    </w:p>
    <w:p w:rsidR="00B1324C" w:rsidRPr="00851626" w:rsidRDefault="00B1324C" w:rsidP="00B1324C">
      <w:pPr>
        <w:pStyle w:val="BTEMEASMCA"/>
      </w:pPr>
    </w:p>
    <w:p w:rsidR="00B1324C" w:rsidRPr="00851626" w:rsidRDefault="00B1324C" w:rsidP="00B1324C">
      <w:pPr>
        <w:pStyle w:val="PI-3EMEASMCA"/>
        <w:spacing w:line="240" w:lineRule="auto"/>
      </w:pPr>
      <w:r w:rsidRPr="00851626">
        <w:t>ENHANCIN išvaizda ir kiekis pakuotėje</w:t>
      </w:r>
    </w:p>
    <w:p w:rsidR="00B1324C" w:rsidRPr="00851626" w:rsidRDefault="00B1324C" w:rsidP="00B1324C">
      <w:pPr>
        <w:pStyle w:val="BTEMEASMCA"/>
      </w:pPr>
      <w:r w:rsidRPr="00851626">
        <w:t>ENHANCIN yra baltos arba beveik baltos, ovalios, plėvele dengtos tabletės, kurių viena pusė lygi, o kitoje įspaustas užrašas „RX713“.</w:t>
      </w:r>
    </w:p>
    <w:p w:rsidR="00B1324C" w:rsidRPr="00851626" w:rsidRDefault="00B1324C" w:rsidP="00B1324C">
      <w:pPr>
        <w:pStyle w:val="BTEMEASMCA"/>
      </w:pPr>
      <w:r w:rsidRPr="00851626">
        <w:t>PVC/</w:t>
      </w:r>
      <w:proofErr w:type="spellStart"/>
      <w:r w:rsidRPr="00851626">
        <w:t>PVdC</w:t>
      </w:r>
      <w:proofErr w:type="spellEnd"/>
      <w:r w:rsidRPr="00851626">
        <w:t xml:space="preserve"> lizdinė plokštelė 4 sluoksnių laminuotame maišelyje su paketėliu </w:t>
      </w:r>
      <w:proofErr w:type="spellStart"/>
      <w:r w:rsidRPr="00851626">
        <w:t>sausiklio</w:t>
      </w:r>
      <w:proofErr w:type="spellEnd"/>
      <w:r w:rsidRPr="00851626">
        <w:t>.</w:t>
      </w:r>
      <w:r>
        <w:t xml:space="preserve"> </w:t>
      </w:r>
      <w:r w:rsidRPr="00705E2C">
        <w:t>Nevalgykite paketėlio esančio maišelio viduje.</w:t>
      </w:r>
    </w:p>
    <w:p w:rsidR="00B1324C" w:rsidRPr="00851626" w:rsidRDefault="00B1324C" w:rsidP="00B1324C">
      <w:pPr>
        <w:pStyle w:val="BTEMEASMCA"/>
      </w:pPr>
      <w:r w:rsidRPr="00851626">
        <w:t>Kartono dėžutėje yra 14 arba 21 plėvele dengta tabletė.</w:t>
      </w:r>
    </w:p>
    <w:p w:rsidR="00B1324C" w:rsidRPr="00851626" w:rsidRDefault="00B1324C" w:rsidP="00B1324C">
      <w:pPr>
        <w:pStyle w:val="BTEMEASMCA"/>
      </w:pPr>
      <w:r w:rsidRPr="008D2925">
        <w:rPr>
          <w:rFonts w:eastAsia="SimSun"/>
          <w:lang w:eastAsia="lt-LT"/>
        </w:rPr>
        <w:t>Gali būti tiekiamos ne visų dydžių pakuotės.</w:t>
      </w:r>
    </w:p>
    <w:p w:rsidR="00B1324C" w:rsidRPr="00851626" w:rsidRDefault="00B1324C" w:rsidP="00B1324C">
      <w:pPr>
        <w:pStyle w:val="BTEMEASMCA"/>
      </w:pPr>
    </w:p>
    <w:p w:rsidR="00B1324C" w:rsidRDefault="00B1324C" w:rsidP="00B1324C">
      <w:pPr>
        <w:rPr>
          <w:b/>
          <w:bCs/>
          <w:sz w:val="22"/>
          <w:szCs w:val="22"/>
        </w:rPr>
      </w:pPr>
      <w:r w:rsidRPr="00511EE7">
        <w:rPr>
          <w:b/>
          <w:bCs/>
          <w:sz w:val="22"/>
          <w:szCs w:val="22"/>
        </w:rPr>
        <w:t>Registruotojas ir gamintojas</w:t>
      </w:r>
    </w:p>
    <w:p w:rsidR="00B1324C" w:rsidRPr="00851626" w:rsidRDefault="00B1324C" w:rsidP="00B1324C">
      <w:pPr>
        <w:rPr>
          <w:sz w:val="22"/>
          <w:szCs w:val="22"/>
        </w:rPr>
      </w:pPr>
    </w:p>
    <w:p w:rsidR="00B1324C" w:rsidRPr="00851626" w:rsidRDefault="00B1324C" w:rsidP="00B1324C">
      <w:pPr>
        <w:rPr>
          <w:b/>
          <w:sz w:val="22"/>
          <w:szCs w:val="22"/>
        </w:rPr>
      </w:pPr>
      <w:r>
        <w:rPr>
          <w:b/>
          <w:sz w:val="22"/>
          <w:szCs w:val="22"/>
        </w:rPr>
        <w:t>Registruotojas</w:t>
      </w:r>
    </w:p>
    <w:p w:rsidR="00424696" w:rsidRPr="004D7CF8" w:rsidRDefault="00424696" w:rsidP="00424696">
      <w:pPr>
        <w:rPr>
          <w:rFonts w:eastAsia="Arial Unicode MS"/>
          <w:noProof/>
        </w:rPr>
      </w:pPr>
      <w:r w:rsidRPr="004D7CF8">
        <w:rPr>
          <w:rFonts w:eastAsia="Arial Unicode MS"/>
          <w:noProof/>
        </w:rPr>
        <w:t>Sun Pharmaceutical Industries Europe B.V.</w:t>
      </w:r>
    </w:p>
    <w:p w:rsidR="00424696" w:rsidRPr="004D7CF8" w:rsidRDefault="00424696" w:rsidP="00424696">
      <w:pPr>
        <w:rPr>
          <w:rFonts w:eastAsia="Arial Unicode MS"/>
          <w:noProof/>
        </w:rPr>
      </w:pPr>
      <w:r w:rsidRPr="004D7CF8">
        <w:rPr>
          <w:rFonts w:eastAsia="Arial Unicode MS"/>
          <w:noProof/>
        </w:rPr>
        <w:t>Polarisavenue 87</w:t>
      </w:r>
    </w:p>
    <w:p w:rsidR="00424696" w:rsidRPr="004D7CF8" w:rsidRDefault="00424696" w:rsidP="00424696">
      <w:pPr>
        <w:rPr>
          <w:rFonts w:eastAsia="Arial Unicode MS"/>
          <w:noProof/>
        </w:rPr>
      </w:pPr>
      <w:r w:rsidRPr="004D7CF8">
        <w:rPr>
          <w:rFonts w:eastAsia="Arial Unicode MS"/>
          <w:noProof/>
        </w:rPr>
        <w:t>2132JH Hoofddorp</w:t>
      </w:r>
    </w:p>
    <w:p w:rsidR="00424696" w:rsidRDefault="00130457" w:rsidP="00424696">
      <w:r>
        <w:rPr>
          <w:rFonts w:eastAsia="Arial Unicode MS"/>
          <w:noProof/>
        </w:rPr>
        <w:t>Nyderlandai</w:t>
      </w:r>
    </w:p>
    <w:p w:rsidR="00B1324C" w:rsidRPr="00851626" w:rsidRDefault="00B1324C" w:rsidP="00B1324C">
      <w:pPr>
        <w:pStyle w:val="BTEMEASMCA"/>
      </w:pPr>
    </w:p>
    <w:p w:rsidR="00B1324C" w:rsidRPr="00851626" w:rsidRDefault="00B1324C" w:rsidP="00B1324C">
      <w:pPr>
        <w:pStyle w:val="BTEMEASMCA"/>
        <w:rPr>
          <w:b/>
          <w:iCs/>
        </w:rPr>
      </w:pPr>
      <w:r w:rsidRPr="00851626">
        <w:rPr>
          <w:b/>
        </w:rPr>
        <w:t>Gamintojai</w:t>
      </w:r>
      <w:r w:rsidRPr="00851626">
        <w:rPr>
          <w:b/>
          <w:iCs/>
        </w:rPr>
        <w:t xml:space="preserve"> </w:t>
      </w:r>
    </w:p>
    <w:p w:rsidR="00B1324C" w:rsidRPr="00851626" w:rsidRDefault="00B1324C" w:rsidP="00B1324C">
      <w:pPr>
        <w:pStyle w:val="BTEMEASMCA"/>
      </w:pPr>
      <w:proofErr w:type="spellStart"/>
      <w:r w:rsidRPr="00851626">
        <w:t>Ranbaxy</w:t>
      </w:r>
      <w:proofErr w:type="spellEnd"/>
      <w:r w:rsidRPr="00851626">
        <w:t xml:space="preserve"> </w:t>
      </w:r>
      <w:proofErr w:type="spellStart"/>
      <w:r w:rsidRPr="00851626">
        <w:t>Ireland</w:t>
      </w:r>
      <w:proofErr w:type="spellEnd"/>
      <w:r w:rsidRPr="00851626">
        <w:t xml:space="preserve"> Ltd.</w:t>
      </w:r>
    </w:p>
    <w:p w:rsidR="00B1324C" w:rsidRPr="00851626" w:rsidRDefault="00B1324C" w:rsidP="00B1324C">
      <w:pPr>
        <w:pStyle w:val="BTEMEASMCA"/>
      </w:pPr>
      <w:proofErr w:type="spellStart"/>
      <w:r w:rsidRPr="00851626">
        <w:t>Spafield</w:t>
      </w:r>
      <w:proofErr w:type="spellEnd"/>
      <w:r w:rsidRPr="00851626">
        <w:t xml:space="preserve">, </w:t>
      </w:r>
      <w:proofErr w:type="spellStart"/>
      <w:r w:rsidRPr="00851626">
        <w:t>Cork</w:t>
      </w:r>
      <w:proofErr w:type="spellEnd"/>
      <w:r w:rsidRPr="00851626">
        <w:t xml:space="preserve"> </w:t>
      </w:r>
      <w:proofErr w:type="spellStart"/>
      <w:r w:rsidRPr="00851626">
        <w:t>Road</w:t>
      </w:r>
      <w:proofErr w:type="spellEnd"/>
      <w:r w:rsidRPr="00851626">
        <w:t xml:space="preserve">, </w:t>
      </w:r>
      <w:proofErr w:type="spellStart"/>
      <w:r w:rsidRPr="00851626">
        <w:t>Cashel</w:t>
      </w:r>
      <w:proofErr w:type="spellEnd"/>
      <w:r w:rsidRPr="00851626">
        <w:t xml:space="preserve">, </w:t>
      </w:r>
      <w:proofErr w:type="spellStart"/>
      <w:r w:rsidRPr="00851626">
        <w:t>Co-Tipperary</w:t>
      </w:r>
      <w:proofErr w:type="spellEnd"/>
      <w:r w:rsidRPr="00851626">
        <w:t>, Airija</w:t>
      </w:r>
    </w:p>
    <w:p w:rsidR="00B1324C" w:rsidRPr="00851626" w:rsidRDefault="00B1324C" w:rsidP="00B1324C">
      <w:pPr>
        <w:pStyle w:val="BTEMEASMCA"/>
      </w:pPr>
    </w:p>
    <w:p w:rsidR="00B1324C" w:rsidRPr="00851626" w:rsidRDefault="00B1324C" w:rsidP="00B1324C">
      <w:pPr>
        <w:rPr>
          <w:iCs/>
          <w:sz w:val="22"/>
          <w:szCs w:val="22"/>
          <w:lang w:val="it-IT"/>
        </w:rPr>
      </w:pPr>
      <w:r w:rsidRPr="00851626">
        <w:rPr>
          <w:iCs/>
          <w:sz w:val="22"/>
          <w:szCs w:val="22"/>
          <w:lang w:val="it-IT"/>
        </w:rPr>
        <w:t>Cemelog BRS Kft.</w:t>
      </w:r>
    </w:p>
    <w:p w:rsidR="00B1324C" w:rsidRPr="00851626" w:rsidRDefault="00B1324C" w:rsidP="00B1324C">
      <w:pPr>
        <w:rPr>
          <w:sz w:val="22"/>
          <w:szCs w:val="22"/>
        </w:rPr>
      </w:pPr>
      <w:proofErr w:type="spellStart"/>
      <w:r w:rsidRPr="00851626">
        <w:rPr>
          <w:sz w:val="22"/>
          <w:szCs w:val="22"/>
        </w:rPr>
        <w:t>Budaörs</w:t>
      </w:r>
      <w:proofErr w:type="spellEnd"/>
      <w:r w:rsidRPr="00851626">
        <w:rPr>
          <w:sz w:val="22"/>
          <w:szCs w:val="22"/>
        </w:rPr>
        <w:t xml:space="preserve">, </w:t>
      </w:r>
      <w:proofErr w:type="spellStart"/>
      <w:r w:rsidRPr="00851626">
        <w:rPr>
          <w:sz w:val="22"/>
          <w:szCs w:val="22"/>
        </w:rPr>
        <w:t>Vasút</w:t>
      </w:r>
      <w:proofErr w:type="spellEnd"/>
      <w:r w:rsidRPr="00851626">
        <w:rPr>
          <w:sz w:val="22"/>
          <w:szCs w:val="22"/>
        </w:rPr>
        <w:t xml:space="preserve"> u.2., 2040, Vengrija</w:t>
      </w:r>
    </w:p>
    <w:p w:rsidR="00B1324C" w:rsidRPr="00851626" w:rsidRDefault="00B1324C" w:rsidP="00B1324C">
      <w:pPr>
        <w:rPr>
          <w:sz w:val="22"/>
          <w:szCs w:val="22"/>
        </w:rPr>
      </w:pPr>
    </w:p>
    <w:p w:rsidR="00B1324C" w:rsidRPr="00851626" w:rsidRDefault="00B1324C" w:rsidP="00B1324C">
      <w:pPr>
        <w:rPr>
          <w:sz w:val="22"/>
          <w:szCs w:val="22"/>
        </w:rPr>
      </w:pPr>
      <w:r w:rsidRPr="00851626">
        <w:rPr>
          <w:sz w:val="22"/>
          <w:szCs w:val="22"/>
        </w:rPr>
        <w:t>TERAPIA S.A</w:t>
      </w:r>
    </w:p>
    <w:p w:rsidR="00B1324C" w:rsidRPr="00851626" w:rsidRDefault="00B1324C" w:rsidP="00B1324C">
      <w:pPr>
        <w:rPr>
          <w:sz w:val="22"/>
          <w:szCs w:val="22"/>
        </w:rPr>
      </w:pPr>
      <w:r w:rsidRPr="00851626">
        <w:rPr>
          <w:sz w:val="22"/>
          <w:szCs w:val="22"/>
        </w:rPr>
        <w:t xml:space="preserve">124 </w:t>
      </w:r>
      <w:proofErr w:type="spellStart"/>
      <w:r w:rsidRPr="00851626">
        <w:rPr>
          <w:sz w:val="22"/>
          <w:szCs w:val="22"/>
        </w:rPr>
        <w:t>Fabricii</w:t>
      </w:r>
      <w:proofErr w:type="spellEnd"/>
      <w:r w:rsidRPr="00851626">
        <w:rPr>
          <w:sz w:val="22"/>
          <w:szCs w:val="22"/>
        </w:rPr>
        <w:t xml:space="preserve"> </w:t>
      </w:r>
      <w:proofErr w:type="spellStart"/>
      <w:r w:rsidRPr="00851626">
        <w:rPr>
          <w:sz w:val="22"/>
          <w:szCs w:val="22"/>
        </w:rPr>
        <w:t>Street</w:t>
      </w:r>
      <w:proofErr w:type="spellEnd"/>
      <w:r w:rsidRPr="00851626">
        <w:rPr>
          <w:sz w:val="22"/>
          <w:szCs w:val="22"/>
        </w:rPr>
        <w:t xml:space="preserve">, 400632 </w:t>
      </w:r>
      <w:proofErr w:type="spellStart"/>
      <w:r w:rsidRPr="00851626">
        <w:rPr>
          <w:sz w:val="22"/>
          <w:szCs w:val="22"/>
        </w:rPr>
        <w:t>Cluj</w:t>
      </w:r>
      <w:proofErr w:type="spellEnd"/>
      <w:r w:rsidRPr="00851626">
        <w:rPr>
          <w:sz w:val="22"/>
          <w:szCs w:val="22"/>
        </w:rPr>
        <w:t xml:space="preserve"> </w:t>
      </w:r>
      <w:proofErr w:type="spellStart"/>
      <w:r w:rsidRPr="00851626">
        <w:rPr>
          <w:sz w:val="22"/>
          <w:szCs w:val="22"/>
        </w:rPr>
        <w:t>Napoca</w:t>
      </w:r>
      <w:proofErr w:type="spellEnd"/>
      <w:r w:rsidRPr="00851626">
        <w:rPr>
          <w:sz w:val="22"/>
          <w:szCs w:val="22"/>
        </w:rPr>
        <w:t>, Rumunija</w:t>
      </w:r>
    </w:p>
    <w:p w:rsidR="00B1324C" w:rsidRPr="00851626" w:rsidRDefault="00B1324C" w:rsidP="00B1324C">
      <w:pPr>
        <w:pStyle w:val="BTEMEASMCA"/>
      </w:pPr>
    </w:p>
    <w:p w:rsidR="00B1324C" w:rsidRPr="00851626" w:rsidRDefault="00B1324C" w:rsidP="00B1324C">
      <w:pPr>
        <w:pStyle w:val="BTEMEASMCA"/>
      </w:pPr>
      <w:r w:rsidRPr="00851626">
        <w:t xml:space="preserve">Jeigu apie šį vaistą norite sužinoti daugiau, kreipkitės į vietinį </w:t>
      </w:r>
      <w:r>
        <w:t>registruotojo</w:t>
      </w:r>
      <w:r w:rsidRPr="00851626">
        <w:t xml:space="preserve"> atstovą.</w:t>
      </w:r>
    </w:p>
    <w:p w:rsidR="00B1324C" w:rsidRPr="00851626" w:rsidRDefault="00B1324C" w:rsidP="00B1324C">
      <w:pPr>
        <w:rPr>
          <w:sz w:val="22"/>
          <w:szCs w:val="22"/>
        </w:rPr>
      </w:pPr>
    </w:p>
    <w:tbl>
      <w:tblPr>
        <w:tblW w:w="0" w:type="auto"/>
        <w:tblInd w:w="-34" w:type="dxa"/>
        <w:tblLayout w:type="fixed"/>
        <w:tblLook w:val="0000" w:firstRow="0" w:lastRow="0" w:firstColumn="0" w:lastColumn="0" w:noHBand="0" w:noVBand="0"/>
      </w:tblPr>
      <w:tblGrid>
        <w:gridCol w:w="4678"/>
      </w:tblGrid>
      <w:tr w:rsidR="00B1324C" w:rsidRPr="00851626" w:rsidTr="00666AFB">
        <w:tc>
          <w:tcPr>
            <w:tcW w:w="4678" w:type="dxa"/>
          </w:tcPr>
          <w:p w:rsidR="00B1324C" w:rsidRPr="00851626" w:rsidRDefault="00B1324C" w:rsidP="00666AFB">
            <w:pPr>
              <w:pStyle w:val="BTEMEASMCA"/>
              <w:snapToGrid w:val="0"/>
            </w:pPr>
            <w:proofErr w:type="spellStart"/>
            <w:r w:rsidRPr="00D121A8">
              <w:t>Sun</w:t>
            </w:r>
            <w:proofErr w:type="spellEnd"/>
            <w:r w:rsidRPr="00D121A8">
              <w:t xml:space="preserve"> </w:t>
            </w:r>
            <w:proofErr w:type="spellStart"/>
            <w:r w:rsidRPr="00D121A8">
              <w:t>Pharmaceutical</w:t>
            </w:r>
            <w:proofErr w:type="spellEnd"/>
            <w:r w:rsidRPr="00D121A8">
              <w:t xml:space="preserve"> </w:t>
            </w:r>
            <w:proofErr w:type="spellStart"/>
            <w:r w:rsidRPr="00D121A8">
              <w:t>Industries</w:t>
            </w:r>
            <w:proofErr w:type="spellEnd"/>
            <w:r w:rsidRPr="00D121A8">
              <w:t xml:space="preserve"> </w:t>
            </w:r>
            <w:proofErr w:type="spellStart"/>
            <w:r w:rsidRPr="00851626">
              <w:t>Limited</w:t>
            </w:r>
            <w:proofErr w:type="spellEnd"/>
            <w:r w:rsidRPr="00851626">
              <w:t xml:space="preserve"> atstovybė </w:t>
            </w:r>
          </w:p>
          <w:p w:rsidR="00B1324C" w:rsidRDefault="00B1324C" w:rsidP="00666AFB">
            <w:pPr>
              <w:pStyle w:val="BTEMEASMCA"/>
            </w:pPr>
            <w:r w:rsidRPr="00D121A8">
              <w:t xml:space="preserve">Karaliaus Mindaugo pr. 68-3, </w:t>
            </w:r>
          </w:p>
          <w:p w:rsidR="00B1324C" w:rsidRPr="00851626" w:rsidRDefault="00B1324C" w:rsidP="00666AFB">
            <w:pPr>
              <w:pStyle w:val="BTEMEASMCA"/>
            </w:pPr>
            <w:r w:rsidRPr="00851626">
              <w:t>Kaunas, Lietuva</w:t>
            </w:r>
          </w:p>
          <w:p w:rsidR="00B1324C" w:rsidRPr="00851626" w:rsidRDefault="00B1324C" w:rsidP="00666AFB">
            <w:pPr>
              <w:pStyle w:val="BTEMEASMCA"/>
              <w:snapToGrid w:val="0"/>
            </w:pPr>
            <w:r w:rsidRPr="00851626">
              <w:t>Tel. +370-37-311843</w:t>
            </w:r>
          </w:p>
        </w:tc>
      </w:tr>
    </w:tbl>
    <w:p w:rsidR="00B1324C" w:rsidRPr="00851626" w:rsidRDefault="00B1324C" w:rsidP="00B1324C">
      <w:pPr>
        <w:pStyle w:val="BTEMEASMCA"/>
        <w:rPr>
          <w:b/>
          <w:lang w:val="en-US"/>
        </w:rPr>
      </w:pPr>
    </w:p>
    <w:p w:rsidR="00B1324C" w:rsidRDefault="00B1324C" w:rsidP="00B1324C">
      <w:pPr>
        <w:pStyle w:val="BTbEMEASMCA"/>
      </w:pPr>
      <w:r w:rsidRPr="00405319">
        <w:t>Šis pakuotės lape</w:t>
      </w:r>
      <w:r>
        <w:t>lis paskutinį kartą peržiūrėtas</w:t>
      </w:r>
      <w:r w:rsidR="00C16766">
        <w:t xml:space="preserve"> 2018-08-01.</w:t>
      </w:r>
    </w:p>
    <w:p w:rsidR="00B1324C" w:rsidRPr="00851626" w:rsidRDefault="00B1324C" w:rsidP="00B1324C">
      <w:pPr>
        <w:pStyle w:val="BTbEMEASMCA"/>
        <w:rPr>
          <w:b w:val="0"/>
        </w:rPr>
      </w:pPr>
    </w:p>
    <w:p w:rsidR="00B1324C" w:rsidRPr="00D13FC8" w:rsidRDefault="00B1324C" w:rsidP="00B1324C">
      <w:pPr>
        <w:widowControl/>
        <w:numPr>
          <w:ilvl w:val="12"/>
          <w:numId w:val="0"/>
        </w:numPr>
        <w:tabs>
          <w:tab w:val="left" w:pos="567"/>
        </w:tabs>
        <w:suppressAutoHyphens w:val="0"/>
        <w:snapToGrid w:val="0"/>
        <w:ind w:right="-2"/>
        <w:rPr>
          <w:rFonts w:eastAsia="Times New Roman"/>
          <w:sz w:val="22"/>
        </w:rPr>
      </w:pPr>
      <w:r w:rsidRPr="00D13FC8">
        <w:rPr>
          <w:rFonts w:eastAsia="Times New Roman"/>
          <w:sz w:val="22"/>
          <w:szCs w:val="20"/>
        </w:rPr>
        <w:t xml:space="preserve">Išsami informacija apie šį </w:t>
      </w:r>
      <w:r w:rsidRPr="00D13FC8">
        <w:rPr>
          <w:rFonts w:eastAsia="Times New Roman"/>
          <w:sz w:val="22"/>
        </w:rPr>
        <w:t>vaistą</w:t>
      </w:r>
      <w:r w:rsidRPr="00D13FC8">
        <w:rPr>
          <w:rFonts w:eastAsia="Times New Roman"/>
          <w:sz w:val="22"/>
          <w:szCs w:val="20"/>
        </w:rPr>
        <w:t xml:space="preserve"> pateikiama Valstybinės vaistų kontrolės tarnybos prie Lietuvos Respublikos sveikatos apsaugos ministerijos tinklalapyje</w:t>
      </w:r>
      <w:r w:rsidRPr="00D13FC8">
        <w:rPr>
          <w:rFonts w:eastAsia="Times New Roman"/>
          <w:i/>
          <w:sz w:val="22"/>
        </w:rPr>
        <w:t xml:space="preserve"> </w:t>
      </w:r>
      <w:hyperlink r:id="rId13" w:history="1">
        <w:r w:rsidRPr="00D13FC8">
          <w:rPr>
            <w:rFonts w:eastAsia="SimSun"/>
            <w:color w:val="0000FF"/>
            <w:sz w:val="22"/>
            <w:szCs w:val="20"/>
            <w:u w:val="single"/>
          </w:rPr>
          <w:t>http://www.vvkt.lt/</w:t>
        </w:r>
      </w:hyperlink>
      <w:r w:rsidRPr="00D13FC8">
        <w:rPr>
          <w:rFonts w:eastAsia="Times New Roman"/>
          <w:sz w:val="22"/>
          <w:szCs w:val="20"/>
        </w:rPr>
        <w:t>.</w:t>
      </w:r>
    </w:p>
    <w:p w:rsidR="00B1324C" w:rsidRDefault="00B1324C" w:rsidP="00B1324C">
      <w:pPr>
        <w:rPr>
          <w:sz w:val="22"/>
          <w:szCs w:val="22"/>
        </w:rPr>
      </w:pPr>
    </w:p>
    <w:p w:rsidR="00B1324C" w:rsidRPr="00851626" w:rsidRDefault="00B1324C" w:rsidP="00B1324C">
      <w:pPr>
        <w:rPr>
          <w:sz w:val="22"/>
          <w:szCs w:val="22"/>
        </w:rPr>
      </w:pPr>
    </w:p>
    <w:p w:rsidR="00B1324C" w:rsidRPr="0012343A" w:rsidRDefault="00B1324C" w:rsidP="00B1324C">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b/>
          <w:bCs/>
          <w:sz w:val="22"/>
          <w:szCs w:val="22"/>
        </w:rPr>
      </w:pPr>
      <w:r w:rsidRPr="0012343A">
        <w:rPr>
          <w:rFonts w:eastAsia="SimSun"/>
          <w:b/>
          <w:bCs/>
          <w:sz w:val="22"/>
          <w:szCs w:val="22"/>
        </w:rPr>
        <w:t>Patarimas/medicininis švietimas</w:t>
      </w:r>
    </w:p>
    <w:p w:rsidR="00B1324C" w:rsidRPr="0012343A" w:rsidRDefault="00B1324C" w:rsidP="00B1324C">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p>
    <w:p w:rsidR="00B1324C" w:rsidRPr="0012343A" w:rsidRDefault="00B1324C" w:rsidP="00B1324C">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Antibiotikais gydomos bakterijų sukeliamos infekcinės ligos. Jie neveikia virusų sukeltų infekcinių ligų.</w:t>
      </w:r>
    </w:p>
    <w:p w:rsidR="00B1324C" w:rsidRPr="0012343A" w:rsidRDefault="00B1324C" w:rsidP="00B1324C">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p>
    <w:p w:rsidR="00B1324C" w:rsidRPr="0012343A" w:rsidRDefault="00B1324C" w:rsidP="00B1324C">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rsidR="00B1324C" w:rsidRPr="0012343A" w:rsidRDefault="00B1324C" w:rsidP="00B1324C">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p>
    <w:p w:rsidR="00B1324C" w:rsidRPr="0012343A" w:rsidRDefault="00B1324C" w:rsidP="00B1324C">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Bakterijos gali tapti atspariomis antibiotikams dėl įvairių priežasčių. Atidus antibiotikų vartojimas gali padėti sumažinti bakterijų atsparumo jiems atsiradimo tikimybę.</w:t>
      </w:r>
    </w:p>
    <w:p w:rsidR="00B1324C" w:rsidRPr="0012343A" w:rsidRDefault="00B1324C" w:rsidP="00B1324C">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p>
    <w:p w:rsidR="00B1324C" w:rsidRPr="0012343A" w:rsidRDefault="00B1324C" w:rsidP="00B1324C">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lastRenderedPageBreak/>
        <w:t>Jeigu gydytojas skiria antibiotikų kursą, tai ketina gydyti tik ligą, kuria sergate šiuo metu. Išvardytų rekomendacijų paisymas padės išvengti atsparių bakterijų, kurios padaro antibiotiką neveiksmingu, atsiradimo.</w:t>
      </w:r>
    </w:p>
    <w:p w:rsidR="00B1324C" w:rsidRPr="0012343A" w:rsidRDefault="00B1324C" w:rsidP="00B1324C">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p>
    <w:p w:rsidR="00B1324C" w:rsidRPr="0012343A" w:rsidRDefault="00B1324C" w:rsidP="00B1324C">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1. Labai svarbu, kad vartotumėte teisingą antibiotiko dozę reikiamu laiku tiek dienų, kiek paskirta. Perskaitykite vartojimo instrukciją etiketėje ir, jeigu ko nors nesupratote, paprašykite gydytojo arba vaistininko, kad paaiškintų.</w:t>
      </w:r>
    </w:p>
    <w:p w:rsidR="00B1324C" w:rsidRPr="0012343A" w:rsidRDefault="00B1324C" w:rsidP="00B1324C">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2. Antibiotiko vartoti negalima, jeigu jis nepaskirtas būtent Jums. Antibiotiką galima vartoti tik tai infekcinei ligai gydyti, kurios gydymui jis buvo paskirtas.</w:t>
      </w:r>
    </w:p>
    <w:p w:rsidR="00B1324C" w:rsidRPr="0012343A" w:rsidRDefault="00B1324C" w:rsidP="00B1324C">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3. Antibiotikų, kurie buvo paskirti kitiems žmonėms, vartoti negalima, net jeigu jie sirgo panašia infekcine liga, kaip Jūs.</w:t>
      </w:r>
    </w:p>
    <w:p w:rsidR="00B1324C" w:rsidRPr="0012343A" w:rsidRDefault="00B1324C" w:rsidP="00B1324C">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4. Antibiotikų, kurie buvo paskirti Jums, perduoti vartoti kitiems žmonėms negalima.</w:t>
      </w:r>
    </w:p>
    <w:p w:rsidR="00B1324C" w:rsidRPr="0012343A" w:rsidRDefault="00B1324C" w:rsidP="00B1324C">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5. Jeigu vartojant pagal gydytojo nurodymus baigus kursą liko antibiotiko, likučius reikia grąžinti į vaistinę tinkamam sunaikinimui.</w:t>
      </w:r>
    </w:p>
    <w:p w:rsidR="00B1324C" w:rsidRDefault="00B1324C" w:rsidP="00B1324C"/>
    <w:p w:rsidR="00B1324C" w:rsidRDefault="00B1324C" w:rsidP="00B1324C"/>
    <w:p w:rsidR="00722BC7" w:rsidRDefault="00722BC7">
      <w:bookmarkStart w:id="9" w:name="_GoBack"/>
      <w:bookmarkEnd w:id="9"/>
      <w:permStart w:id="1520532717" w:edGrp="everyone"/>
      <w:permEnd w:id="1520532717"/>
    </w:p>
    <w:sectPr w:rsidR="00722BC7" w:rsidSect="00D92F06">
      <w:footerReference w:type="even" r:id="rId14"/>
      <w:footerReference w:type="default" r:id="rId15"/>
      <w:footnotePr>
        <w:pos w:val="beneathText"/>
      </w:footnotePr>
      <w:pgSz w:w="11905" w:h="16837"/>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34F" w:rsidRDefault="00FC434F">
      <w:r>
        <w:separator/>
      </w:r>
    </w:p>
  </w:endnote>
  <w:endnote w:type="continuationSeparator" w:id="0">
    <w:p w:rsidR="00FC434F" w:rsidRDefault="00FC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8A4" w:rsidRDefault="00B132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508A4" w:rsidRDefault="001B0BE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8A4" w:rsidRDefault="00B132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B0BE2">
      <w:rPr>
        <w:rStyle w:val="Puslapionumeris"/>
        <w:noProof/>
      </w:rPr>
      <w:t>27</w:t>
    </w:r>
    <w:r>
      <w:rPr>
        <w:rStyle w:val="Puslapionumeris"/>
      </w:rPr>
      <w:fldChar w:fldCharType="end"/>
    </w:r>
  </w:p>
  <w:p w:rsidR="00B508A4" w:rsidRDefault="001B0BE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34F" w:rsidRDefault="00FC434F">
      <w:r>
        <w:separator/>
      </w:r>
    </w:p>
  </w:footnote>
  <w:footnote w:type="continuationSeparator" w:id="0">
    <w:p w:rsidR="00FC434F" w:rsidRDefault="00FC4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cs="Times New Roman"/>
      </w:rPr>
    </w:lvl>
  </w:abstractNum>
  <w:abstractNum w:abstractNumId="1" w15:restartNumberingAfterBreak="0">
    <w:nsid w:val="012D5BF1"/>
    <w:multiLevelType w:val="hybridMultilevel"/>
    <w:tmpl w:val="0AFA6E90"/>
    <w:lvl w:ilvl="0" w:tplc="04270001">
      <w:start w:val="1"/>
      <w:numFmt w:val="bullet"/>
      <w:pStyle w:val="BT-EMEASMCA"/>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35F6C"/>
    <w:multiLevelType w:val="hybridMultilevel"/>
    <w:tmpl w:val="FB044AD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14251E"/>
    <w:multiLevelType w:val="hybridMultilevel"/>
    <w:tmpl w:val="4A368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953F72"/>
    <w:multiLevelType w:val="hybridMultilevel"/>
    <w:tmpl w:val="6A129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9A73AD"/>
    <w:multiLevelType w:val="hybridMultilevel"/>
    <w:tmpl w:val="85324B4E"/>
    <w:lvl w:ilvl="0" w:tplc="1B609E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0B01C7"/>
    <w:multiLevelType w:val="hybridMultilevel"/>
    <w:tmpl w:val="A4B0A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930646"/>
    <w:multiLevelType w:val="hybridMultilevel"/>
    <w:tmpl w:val="91120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764F14"/>
    <w:multiLevelType w:val="hybridMultilevel"/>
    <w:tmpl w:val="D7CAD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9"/>
  </w:num>
  <w:num w:numId="6">
    <w:abstractNumId w:val="7"/>
  </w:num>
  <w:num w:numId="7">
    <w:abstractNumId w:val="4"/>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1Q2MYsyCH23/LCBZbHu1Qaqe3oiiEdFieaG9/AT6XUFcg508K0hECunOH7pMoFAKMWBNLLG38mdYBiqvXmmG8A==" w:salt="x5+7/4x3Nj2R3kkKzG/zKQ=="/>
  <w:defaultTabStop w:val="720"/>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26"/>
    <w:rsid w:val="000B733B"/>
    <w:rsid w:val="00112C2A"/>
    <w:rsid w:val="00130457"/>
    <w:rsid w:val="001B0BE2"/>
    <w:rsid w:val="00332A26"/>
    <w:rsid w:val="00424696"/>
    <w:rsid w:val="00722BC7"/>
    <w:rsid w:val="008260A4"/>
    <w:rsid w:val="00A31487"/>
    <w:rsid w:val="00B1324C"/>
    <w:rsid w:val="00C16766"/>
    <w:rsid w:val="00E4100E"/>
    <w:rsid w:val="00EA56AB"/>
    <w:rsid w:val="00FC434F"/>
    <w:rsid w:val="00FF1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5:docId w15:val="{52B9F6D1-040F-4D5E-8EF9-F8DD3445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324C"/>
    <w:pPr>
      <w:widowControl w:val="0"/>
      <w:suppressAutoHyphens/>
      <w:spacing w:after="0" w:line="240" w:lineRule="auto"/>
    </w:pPr>
    <w:rPr>
      <w:rFonts w:ascii="Times New Roman" w:eastAsia="Lucida Sans Unicode" w:hAnsi="Times New Roman" w:cs="Times New Roman"/>
      <w:sz w:val="24"/>
      <w:szCs w:val="24"/>
      <w:lang w:val="lt-LT"/>
    </w:rPr>
  </w:style>
  <w:style w:type="paragraph" w:styleId="Antrat1">
    <w:name w:val="heading 1"/>
    <w:basedOn w:val="prastasis"/>
    <w:next w:val="prastasis"/>
    <w:link w:val="Antrat1Diagrama"/>
    <w:uiPriority w:val="9"/>
    <w:qFormat/>
    <w:rsid w:val="00B1324C"/>
    <w:pPr>
      <w:keepNext/>
      <w:keepLines/>
      <w:spacing w:before="48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uiPriority w:val="9"/>
    <w:qFormat/>
    <w:rsid w:val="00B1324C"/>
    <w:pPr>
      <w:keepNext/>
      <w:keepLines/>
      <w:spacing w:before="20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uiPriority w:val="9"/>
    <w:qFormat/>
    <w:rsid w:val="00B1324C"/>
    <w:pPr>
      <w:keepNext/>
      <w:keepLines/>
      <w:spacing w:before="200"/>
      <w:outlineLvl w:val="2"/>
    </w:pPr>
    <w:rPr>
      <w:rFonts w:ascii="Cambria" w:eastAsia="Times New Roman" w:hAnsi="Cambria"/>
      <w:b/>
      <w:bCs/>
      <w:color w:val="4F81BD"/>
    </w:rPr>
  </w:style>
  <w:style w:type="paragraph" w:styleId="Antrat4">
    <w:name w:val="heading 4"/>
    <w:basedOn w:val="prastasis"/>
    <w:next w:val="prastasis"/>
    <w:link w:val="Antrat4Diagrama"/>
    <w:uiPriority w:val="9"/>
    <w:semiHidden/>
    <w:unhideWhenUsed/>
    <w:qFormat/>
    <w:rsid w:val="00B1324C"/>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B1324C"/>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324C"/>
    <w:rPr>
      <w:rFonts w:ascii="Cambria" w:eastAsia="Times New Roman" w:hAnsi="Cambria" w:cs="Times New Roman"/>
      <w:b/>
      <w:bCs/>
      <w:color w:val="365F91"/>
      <w:sz w:val="28"/>
      <w:szCs w:val="28"/>
      <w:lang w:val="lt-LT"/>
    </w:rPr>
  </w:style>
  <w:style w:type="character" w:customStyle="1" w:styleId="Antrat2Diagrama">
    <w:name w:val="Antraštė 2 Diagrama"/>
    <w:basedOn w:val="Numatytasispastraiposriftas"/>
    <w:link w:val="Antrat2"/>
    <w:uiPriority w:val="9"/>
    <w:rsid w:val="00B1324C"/>
    <w:rPr>
      <w:rFonts w:ascii="Cambria" w:eastAsia="Times New Roman" w:hAnsi="Cambria" w:cs="Times New Roman"/>
      <w:b/>
      <w:bCs/>
      <w:color w:val="4F81BD"/>
      <w:sz w:val="26"/>
      <w:szCs w:val="26"/>
      <w:lang w:val="lt-LT"/>
    </w:rPr>
  </w:style>
  <w:style w:type="character" w:customStyle="1" w:styleId="Antrat3Diagrama">
    <w:name w:val="Antraštė 3 Diagrama"/>
    <w:basedOn w:val="Numatytasispastraiposriftas"/>
    <w:link w:val="Antrat3"/>
    <w:uiPriority w:val="9"/>
    <w:rsid w:val="00B1324C"/>
    <w:rPr>
      <w:rFonts w:ascii="Cambria" w:eastAsia="Times New Roman" w:hAnsi="Cambria" w:cs="Times New Roman"/>
      <w:b/>
      <w:bCs/>
      <w:color w:val="4F81BD"/>
      <w:sz w:val="24"/>
      <w:szCs w:val="24"/>
      <w:lang w:val="lt-LT"/>
    </w:rPr>
  </w:style>
  <w:style w:type="character" w:customStyle="1" w:styleId="Antrat4Diagrama">
    <w:name w:val="Antraštė 4 Diagrama"/>
    <w:basedOn w:val="Numatytasispastraiposriftas"/>
    <w:link w:val="Antrat4"/>
    <w:uiPriority w:val="9"/>
    <w:semiHidden/>
    <w:rsid w:val="00B1324C"/>
    <w:rPr>
      <w:rFonts w:asciiTheme="majorHAnsi" w:eastAsiaTheme="majorEastAsia" w:hAnsiTheme="majorHAnsi" w:cstheme="majorBidi"/>
      <w:b/>
      <w:bCs/>
      <w:i/>
      <w:iCs/>
      <w:color w:val="4F81BD" w:themeColor="accent1"/>
      <w:sz w:val="24"/>
      <w:szCs w:val="24"/>
      <w:lang w:val="lt-LT"/>
    </w:rPr>
  </w:style>
  <w:style w:type="character" w:customStyle="1" w:styleId="Antrat5Diagrama">
    <w:name w:val="Antraštė 5 Diagrama"/>
    <w:basedOn w:val="Numatytasispastraiposriftas"/>
    <w:link w:val="Antrat5"/>
    <w:rsid w:val="00B1324C"/>
    <w:rPr>
      <w:rFonts w:ascii="Times New Roman" w:eastAsia="Lucida Sans Unicode" w:hAnsi="Times New Roman" w:cs="Times New Roman"/>
      <w:b/>
      <w:bCs/>
      <w:i/>
      <w:iCs/>
      <w:sz w:val="26"/>
      <w:szCs w:val="26"/>
      <w:lang w:val="lt-LT"/>
    </w:rPr>
  </w:style>
  <w:style w:type="paragraph" w:styleId="Pagrindinistekstas">
    <w:name w:val="Body Text"/>
    <w:basedOn w:val="prastasis"/>
    <w:link w:val="PagrindinistekstasDiagrama"/>
    <w:rsid w:val="00B1324C"/>
    <w:pPr>
      <w:spacing w:after="120"/>
    </w:pPr>
  </w:style>
  <w:style w:type="character" w:customStyle="1" w:styleId="PagrindinistekstasDiagrama">
    <w:name w:val="Pagrindinis tekstas Diagrama"/>
    <w:basedOn w:val="Numatytasispastraiposriftas"/>
    <w:link w:val="Pagrindinistekstas"/>
    <w:rsid w:val="00B1324C"/>
    <w:rPr>
      <w:rFonts w:ascii="Times New Roman" w:eastAsia="Lucida Sans Unicode" w:hAnsi="Times New Roman" w:cs="Times New Roman"/>
      <w:sz w:val="24"/>
      <w:szCs w:val="24"/>
      <w:lang w:val="lt-LT"/>
    </w:rPr>
  </w:style>
  <w:style w:type="paragraph" w:customStyle="1" w:styleId="BTEMEASMCA">
    <w:name w:val="BT EMEA_SMCA"/>
    <w:basedOn w:val="prastasis"/>
    <w:rsid w:val="00B1324C"/>
    <w:rPr>
      <w:sz w:val="22"/>
      <w:szCs w:val="22"/>
    </w:rPr>
  </w:style>
  <w:style w:type="paragraph" w:customStyle="1" w:styleId="BTbEMEASMCA">
    <w:name w:val="BT(b) EMEA_SMCA"/>
    <w:basedOn w:val="BTEMEASMCA"/>
    <w:rsid w:val="00B1324C"/>
    <w:rPr>
      <w:b/>
    </w:rPr>
  </w:style>
  <w:style w:type="paragraph" w:customStyle="1" w:styleId="TTEMEASMCA">
    <w:name w:val="TT EMEA_SMCA"/>
    <w:basedOn w:val="Antrat1"/>
    <w:rsid w:val="00B1324C"/>
    <w:pPr>
      <w:keepNext w:val="0"/>
      <w:keepLines w:val="0"/>
      <w:tabs>
        <w:tab w:val="left" w:pos="567"/>
      </w:tabs>
      <w:spacing w:before="0"/>
      <w:ind w:left="567" w:hanging="567"/>
      <w:jc w:val="center"/>
    </w:pPr>
    <w:rPr>
      <w:rFonts w:ascii="Times New Roman" w:eastAsia="Lucida Sans Unicode" w:hAnsi="Times New Roman"/>
      <w:bCs w:val="0"/>
      <w:caps/>
      <w:color w:val="auto"/>
      <w:kern w:val="1"/>
      <w:sz w:val="22"/>
      <w:szCs w:val="22"/>
      <w:lang w:val="en-US"/>
    </w:rPr>
  </w:style>
  <w:style w:type="paragraph" w:customStyle="1" w:styleId="PI-1EMEASMCA">
    <w:name w:val="PI-1 EMEA_SMCA"/>
    <w:basedOn w:val="Antrat2"/>
    <w:rsid w:val="00B1324C"/>
    <w:pPr>
      <w:keepLines w:val="0"/>
      <w:tabs>
        <w:tab w:val="left" w:pos="567"/>
      </w:tabs>
      <w:spacing w:before="0"/>
      <w:ind w:left="567" w:hanging="567"/>
    </w:pPr>
    <w:rPr>
      <w:rFonts w:ascii="Times New Roman" w:eastAsia="Lucida Sans Unicode" w:hAnsi="Times New Roman"/>
      <w:bCs w:val="0"/>
      <w:color w:val="auto"/>
      <w:sz w:val="22"/>
      <w:szCs w:val="22"/>
    </w:rPr>
  </w:style>
  <w:style w:type="paragraph" w:customStyle="1" w:styleId="PI-2EMEASMCA">
    <w:name w:val="PI-2 EMEA_SMCA"/>
    <w:basedOn w:val="Antrat3"/>
    <w:rsid w:val="00B1324C"/>
    <w:pPr>
      <w:tabs>
        <w:tab w:val="left" w:pos="567"/>
      </w:tabs>
      <w:spacing w:before="0"/>
      <w:ind w:left="567" w:hanging="567"/>
    </w:pPr>
    <w:rPr>
      <w:rFonts w:ascii="Times New Roman" w:eastAsia="Lucida Sans Unicode" w:hAnsi="Times New Roman"/>
      <w:bCs w:val="0"/>
      <w:color w:val="auto"/>
      <w:kern w:val="1"/>
      <w:sz w:val="22"/>
      <w:szCs w:val="22"/>
    </w:rPr>
  </w:style>
  <w:style w:type="paragraph" w:customStyle="1" w:styleId="BTuEMEASMCA">
    <w:name w:val="BT(u) EMEA_SMCA"/>
    <w:basedOn w:val="BTEMEASMCA"/>
    <w:rsid w:val="00B1324C"/>
    <w:rPr>
      <w:u w:val="single"/>
    </w:rPr>
  </w:style>
  <w:style w:type="paragraph" w:customStyle="1" w:styleId="PI-1labEMEASMCA">
    <w:name w:val="PI-1_lab EMEA_SMCA"/>
    <w:basedOn w:val="prastasis"/>
    <w:rsid w:val="00B1324C"/>
    <w:pPr>
      <w:pBdr>
        <w:top w:val="single" w:sz="4" w:space="1" w:color="000000"/>
        <w:left w:val="single" w:sz="4" w:space="4" w:color="000000"/>
        <w:bottom w:val="single" w:sz="4" w:space="1" w:color="000000"/>
        <w:right w:val="single" w:sz="4" w:space="4" w:color="000000"/>
      </w:pBdr>
      <w:tabs>
        <w:tab w:val="left" w:pos="540"/>
      </w:tabs>
    </w:pPr>
    <w:rPr>
      <w:b/>
      <w:sz w:val="22"/>
      <w:szCs w:val="22"/>
    </w:rPr>
  </w:style>
  <w:style w:type="paragraph" w:customStyle="1" w:styleId="BT-EMEASMCA">
    <w:name w:val="BT- EMEA_SMCA"/>
    <w:basedOn w:val="BTEMEASMCA"/>
    <w:rsid w:val="00B1324C"/>
    <w:pPr>
      <w:numPr>
        <w:numId w:val="2"/>
      </w:numPr>
      <w:tabs>
        <w:tab w:val="left" w:pos="360"/>
      </w:tabs>
      <w:ind w:left="-1785" w:firstLine="0"/>
    </w:pPr>
  </w:style>
  <w:style w:type="paragraph" w:customStyle="1" w:styleId="PI-3EMEASMCA">
    <w:name w:val="PI-3 EMEA_SMCA"/>
    <w:basedOn w:val="prastasis"/>
    <w:rsid w:val="00B1324C"/>
    <w:pPr>
      <w:spacing w:line="220" w:lineRule="exact"/>
    </w:pPr>
    <w:rPr>
      <w:b/>
      <w:bCs/>
      <w:sz w:val="22"/>
      <w:szCs w:val="22"/>
    </w:rPr>
  </w:style>
  <w:style w:type="paragraph" w:styleId="Porat">
    <w:name w:val="footer"/>
    <w:basedOn w:val="prastasis"/>
    <w:link w:val="PoratDiagrama"/>
    <w:rsid w:val="00B1324C"/>
    <w:pPr>
      <w:tabs>
        <w:tab w:val="center" w:pos="4819"/>
        <w:tab w:val="right" w:pos="9638"/>
      </w:tabs>
    </w:pPr>
  </w:style>
  <w:style w:type="character" w:customStyle="1" w:styleId="PoratDiagrama">
    <w:name w:val="Poraštė Diagrama"/>
    <w:basedOn w:val="Numatytasispastraiposriftas"/>
    <w:link w:val="Porat"/>
    <w:rsid w:val="00B1324C"/>
    <w:rPr>
      <w:rFonts w:ascii="Times New Roman" w:eastAsia="Lucida Sans Unicode" w:hAnsi="Times New Roman" w:cs="Times New Roman"/>
      <w:sz w:val="24"/>
      <w:szCs w:val="24"/>
      <w:lang w:val="lt-LT"/>
    </w:rPr>
  </w:style>
  <w:style w:type="character" w:styleId="Puslapionumeris">
    <w:name w:val="page number"/>
    <w:basedOn w:val="Numatytasispastraiposriftas"/>
    <w:rsid w:val="00B1324C"/>
  </w:style>
  <w:style w:type="character" w:styleId="Hipersaitas">
    <w:name w:val="Hyperlink"/>
    <w:rsid w:val="00B1324C"/>
    <w:rPr>
      <w:color w:val="0000FF"/>
      <w:u w:val="single"/>
    </w:rPr>
  </w:style>
  <w:style w:type="paragraph" w:styleId="Pagrindinistekstas2">
    <w:name w:val="Body Text 2"/>
    <w:basedOn w:val="prastasis"/>
    <w:link w:val="Pagrindinistekstas2Diagrama"/>
    <w:rsid w:val="00B1324C"/>
    <w:pPr>
      <w:widowControl/>
      <w:suppressAutoHyphens w:val="0"/>
      <w:spacing w:after="120" w:line="480" w:lineRule="auto"/>
    </w:pPr>
    <w:rPr>
      <w:rFonts w:eastAsia="Times New Roman"/>
      <w:sz w:val="22"/>
      <w:szCs w:val="20"/>
      <w:lang w:eastAsia="lt-LT"/>
    </w:rPr>
  </w:style>
  <w:style w:type="character" w:customStyle="1" w:styleId="Pagrindinistekstas2Diagrama">
    <w:name w:val="Pagrindinis tekstas 2 Diagrama"/>
    <w:basedOn w:val="Numatytasispastraiposriftas"/>
    <w:link w:val="Pagrindinistekstas2"/>
    <w:rsid w:val="00B1324C"/>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rsid w:val="00B1324C"/>
    <w:pPr>
      <w:widowControl/>
      <w:suppressAutoHyphens w:val="0"/>
      <w:spacing w:after="120"/>
      <w:ind w:left="283"/>
    </w:pPr>
    <w:rPr>
      <w:rFonts w:eastAsia="Times New Roman"/>
      <w:sz w:val="22"/>
      <w:szCs w:val="20"/>
      <w:lang w:eastAsia="lt-LT"/>
    </w:rPr>
  </w:style>
  <w:style w:type="character" w:customStyle="1" w:styleId="PagrindiniotekstotraukaDiagrama">
    <w:name w:val="Pagrindinio teksto įtrauka Diagrama"/>
    <w:basedOn w:val="Numatytasispastraiposriftas"/>
    <w:link w:val="Pagrindiniotekstotrauka"/>
    <w:rsid w:val="00B1324C"/>
    <w:rPr>
      <w:rFonts w:ascii="Times New Roman" w:eastAsia="Times New Roman" w:hAnsi="Times New Roman" w:cs="Times New Roman"/>
      <w:szCs w:val="20"/>
      <w:lang w:val="lt-LT" w:eastAsia="lt-LT"/>
    </w:rPr>
  </w:style>
  <w:style w:type="paragraph" w:styleId="Antrats">
    <w:name w:val="header"/>
    <w:basedOn w:val="prastasis"/>
    <w:link w:val="AntratsDiagrama"/>
    <w:rsid w:val="00B1324C"/>
    <w:pPr>
      <w:tabs>
        <w:tab w:val="center" w:pos="4819"/>
        <w:tab w:val="right" w:pos="9638"/>
      </w:tabs>
    </w:pPr>
  </w:style>
  <w:style w:type="character" w:customStyle="1" w:styleId="AntratsDiagrama">
    <w:name w:val="Antraštės Diagrama"/>
    <w:basedOn w:val="Numatytasispastraiposriftas"/>
    <w:link w:val="Antrats"/>
    <w:rsid w:val="00B1324C"/>
    <w:rPr>
      <w:rFonts w:ascii="Times New Roman" w:eastAsia="Lucida Sans Unicode" w:hAnsi="Times New Roman" w:cs="Times New Roman"/>
      <w:sz w:val="24"/>
      <w:szCs w:val="24"/>
      <w:lang w:val="lt-LT"/>
    </w:rPr>
  </w:style>
  <w:style w:type="paragraph" w:styleId="Debesliotekstas">
    <w:name w:val="Balloon Text"/>
    <w:basedOn w:val="prastasis"/>
    <w:link w:val="DebesliotekstasDiagrama"/>
    <w:semiHidden/>
    <w:rsid w:val="00B1324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1324C"/>
    <w:rPr>
      <w:rFonts w:ascii="Tahoma" w:eastAsia="Lucida Sans Unicode" w:hAnsi="Tahoma" w:cs="Tahoma"/>
      <w:sz w:val="16"/>
      <w:szCs w:val="16"/>
      <w:lang w:val="lt-LT"/>
    </w:rPr>
  </w:style>
  <w:style w:type="character" w:customStyle="1" w:styleId="DeltaViewMoveSource">
    <w:name w:val="DeltaView Move Source"/>
    <w:rsid w:val="00B1324C"/>
    <w:rPr>
      <w:strike/>
      <w:color w:val="00C000"/>
      <w:spacing w:val="0"/>
    </w:rPr>
  </w:style>
  <w:style w:type="paragraph" w:styleId="Paprastasistekstas">
    <w:name w:val="Plain Text"/>
    <w:basedOn w:val="prastasis"/>
    <w:link w:val="PaprastasistekstasDiagrama"/>
    <w:uiPriority w:val="99"/>
    <w:semiHidden/>
    <w:unhideWhenUsed/>
    <w:rsid w:val="00B1324C"/>
    <w:pPr>
      <w:widowControl/>
      <w:suppressAutoHyphens w:val="0"/>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B1324C"/>
    <w:rPr>
      <w:rFonts w:ascii="Courier New" w:eastAsia="SimSun" w:hAnsi="Courier New" w:cs="Times New Roman"/>
      <w:sz w:val="20"/>
      <w:szCs w:val="20"/>
    </w:rPr>
  </w:style>
  <w:style w:type="character" w:styleId="Komentaronuoroda">
    <w:name w:val="annotation reference"/>
    <w:basedOn w:val="Numatytasispastraiposriftas"/>
    <w:uiPriority w:val="99"/>
    <w:semiHidden/>
    <w:unhideWhenUsed/>
    <w:rsid w:val="00B1324C"/>
    <w:rPr>
      <w:sz w:val="16"/>
      <w:szCs w:val="16"/>
    </w:rPr>
  </w:style>
  <w:style w:type="paragraph" w:styleId="Komentarotekstas">
    <w:name w:val="annotation text"/>
    <w:basedOn w:val="prastasis"/>
    <w:link w:val="KomentarotekstasDiagrama"/>
    <w:uiPriority w:val="99"/>
    <w:semiHidden/>
    <w:unhideWhenUsed/>
    <w:rsid w:val="00B1324C"/>
    <w:rPr>
      <w:sz w:val="20"/>
      <w:szCs w:val="20"/>
    </w:rPr>
  </w:style>
  <w:style w:type="character" w:customStyle="1" w:styleId="KomentarotekstasDiagrama">
    <w:name w:val="Komentaro tekstas Diagrama"/>
    <w:basedOn w:val="Numatytasispastraiposriftas"/>
    <w:link w:val="Komentarotekstas"/>
    <w:uiPriority w:val="99"/>
    <w:semiHidden/>
    <w:rsid w:val="00B1324C"/>
    <w:rPr>
      <w:rFonts w:ascii="Times New Roman" w:eastAsia="Lucida Sans Unicode"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1324C"/>
    <w:rPr>
      <w:b/>
      <w:bCs/>
    </w:rPr>
  </w:style>
  <w:style w:type="character" w:customStyle="1" w:styleId="KomentarotemaDiagrama">
    <w:name w:val="Komentaro tema Diagrama"/>
    <w:basedOn w:val="KomentarotekstasDiagrama"/>
    <w:link w:val="Komentarotema"/>
    <w:uiPriority w:val="99"/>
    <w:semiHidden/>
    <w:rsid w:val="00B1324C"/>
    <w:rPr>
      <w:rFonts w:ascii="Times New Roman" w:eastAsia="Lucida Sans Unicode"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8B187-7278-44FD-BA7D-6F06D21AF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31729</Words>
  <Characters>18087</Characters>
  <Application>Microsoft Office Word</Application>
  <DocSecurity>8</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Albina Burkauskaitė</cp:lastModifiedBy>
  <cp:revision>3</cp:revision>
  <dcterms:created xsi:type="dcterms:W3CDTF">2018-08-01T07:40:00Z</dcterms:created>
  <dcterms:modified xsi:type="dcterms:W3CDTF">2018-08-01T07:41:00Z</dcterms:modified>
</cp:coreProperties>
</file>