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942055" w:rsidRDefault="00A24A7F" w:rsidP="00A24A7F">
      <w:pPr>
        <w:widowControl w:val="0"/>
        <w:jc w:val="center"/>
        <w:rPr>
          <w:rFonts w:eastAsia="Calibri"/>
          <w:lang w:val="en-US"/>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outlineLvl w:val="0"/>
        <w:rPr>
          <w:rFonts w:eastAsia="Calibri"/>
          <w:b/>
          <w:kern w:val="28"/>
        </w:rPr>
      </w:pPr>
      <w:r w:rsidRPr="00325C9A">
        <w:rPr>
          <w:rFonts w:eastAsia="Calibri"/>
          <w:b/>
          <w:kern w:val="28"/>
        </w:rPr>
        <w:t>I PRIEDAS</w:t>
      </w:r>
    </w:p>
    <w:p w:rsidR="00A24A7F" w:rsidRPr="00325C9A" w:rsidRDefault="00A24A7F" w:rsidP="00A24A7F">
      <w:pPr>
        <w:widowControl w:val="0"/>
        <w:jc w:val="center"/>
        <w:rPr>
          <w:rFonts w:eastAsia="Calibri"/>
        </w:rPr>
      </w:pPr>
    </w:p>
    <w:p w:rsidR="00A24A7F" w:rsidRPr="00325C9A" w:rsidRDefault="00A24A7F" w:rsidP="00A24A7F">
      <w:pPr>
        <w:widowControl w:val="0"/>
        <w:jc w:val="center"/>
        <w:outlineLvl w:val="0"/>
        <w:rPr>
          <w:rFonts w:eastAsia="Calibri"/>
          <w:b/>
          <w:kern w:val="28"/>
        </w:rPr>
      </w:pPr>
      <w:r w:rsidRPr="00325C9A">
        <w:rPr>
          <w:rFonts w:eastAsia="Calibri"/>
          <w:b/>
          <w:kern w:val="28"/>
        </w:rPr>
        <w:t>PREPARATO CHARAKTERISTIKŲ SANTRAUKA</w:t>
      </w:r>
    </w:p>
    <w:p w:rsidR="00A24A7F" w:rsidRPr="00325C9A" w:rsidRDefault="00A24A7F" w:rsidP="00A24A7F">
      <w:pPr>
        <w:widowControl w:val="0"/>
        <w:jc w:val="center"/>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br w:type="page"/>
      </w:r>
      <w:r w:rsidRPr="00325C9A">
        <w:rPr>
          <w:rFonts w:eastAsia="Calibri"/>
          <w:b/>
        </w:rPr>
        <w:lastRenderedPageBreak/>
        <w:t>1.</w:t>
      </w:r>
      <w:r w:rsidRPr="00325C9A">
        <w:rPr>
          <w:rFonts w:eastAsia="Calibri"/>
          <w:b/>
        </w:rPr>
        <w:tab/>
      </w:r>
      <w:r w:rsidRPr="00325C9A">
        <w:rPr>
          <w:rFonts w:eastAsia="Calibri"/>
          <w:b/>
          <w:caps/>
        </w:rPr>
        <w:t>VAISTINIO</w:t>
      </w:r>
      <w:r w:rsidRPr="00325C9A">
        <w:rPr>
          <w:rFonts w:eastAsia="Calibri"/>
          <w:b/>
        </w:rPr>
        <w:t xml:space="preserve"> PREPARATO PAVADINIMAS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Amiokordin 200 mg tabletės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t>2.</w:t>
      </w:r>
      <w:r w:rsidRPr="00325C9A">
        <w:rPr>
          <w:rFonts w:eastAsia="Calibri"/>
          <w:b/>
        </w:rPr>
        <w:tab/>
        <w:t>KOKYBINĖ IR KIEKYBINĖ SUDĖTIS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Kiekvienoje tabletėje yra 200</w:t>
      </w:r>
      <w:r w:rsidR="00D555B4">
        <w:rPr>
          <w:rFonts w:eastAsia="Calibri"/>
        </w:rPr>
        <w:t> </w:t>
      </w:r>
      <w:r w:rsidRPr="00325C9A">
        <w:rPr>
          <w:rFonts w:eastAsia="Calibri"/>
        </w:rPr>
        <w:t>mg amjodarono hidrochlorido.</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u w:val="single"/>
        </w:rPr>
        <w:t>Pagalbinė medžiaga, kurios poveikis žinomas</w:t>
      </w:r>
      <w:r w:rsidRPr="00325C9A">
        <w:rPr>
          <w:rFonts w:eastAsia="Calibri"/>
        </w:rPr>
        <w:t>:</w:t>
      </w:r>
    </w:p>
    <w:p w:rsidR="00A24A7F" w:rsidRPr="00325C9A" w:rsidRDefault="00A24A7F" w:rsidP="00A24A7F">
      <w:pPr>
        <w:widowControl w:val="0"/>
        <w:numPr>
          <w:ilvl w:val="0"/>
          <w:numId w:val="1"/>
        </w:numPr>
        <w:ind w:left="567" w:hanging="567"/>
        <w:rPr>
          <w:rFonts w:eastAsia="Calibri"/>
        </w:rPr>
      </w:pPr>
      <w:r w:rsidRPr="00325C9A">
        <w:rPr>
          <w:rFonts w:eastAsia="Calibri"/>
        </w:rPr>
        <w:t>laktozė (88,4</w:t>
      </w:r>
      <w:r w:rsidR="00D555B4">
        <w:rPr>
          <w:rFonts w:eastAsia="Calibri"/>
        </w:rPr>
        <w:t> </w:t>
      </w:r>
      <w:r w:rsidRPr="00325C9A">
        <w:rPr>
          <w:rFonts w:eastAsia="Calibri"/>
        </w:rPr>
        <w:t>mg vienoje tabletėje)</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Visos pagalbinės medžiagos išvardytos 6.1</w:t>
      </w:r>
      <w:r w:rsidR="00A4047B">
        <w:rPr>
          <w:rFonts w:eastAsia="Calibri"/>
        </w:rPr>
        <w:t> </w:t>
      </w:r>
      <w:r w:rsidRPr="00325C9A">
        <w:rPr>
          <w:rFonts w:eastAsia="Calibri"/>
        </w:rPr>
        <w:t>skyriuje.</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t>3.</w:t>
      </w:r>
      <w:r w:rsidRPr="00325C9A">
        <w:rPr>
          <w:rFonts w:eastAsia="Calibri"/>
          <w:b/>
        </w:rPr>
        <w:tab/>
        <w:t>FARMACINĖ FORMA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Tabletė.</w:t>
      </w:r>
    </w:p>
    <w:p w:rsidR="00A24A7F" w:rsidRPr="00325C9A" w:rsidRDefault="00A24A7F" w:rsidP="00A24A7F">
      <w:pPr>
        <w:widowControl w:val="0"/>
        <w:rPr>
          <w:rFonts w:eastAsia="Calibri"/>
        </w:rPr>
      </w:pPr>
      <w:r w:rsidRPr="00325C9A">
        <w:rPr>
          <w:rFonts w:eastAsia="Calibri"/>
        </w:rPr>
        <w:t>Tabletė apvali, abipus išgaubta, nuo baltos iki kreminės spalvos, su įranta vienoje pusėje.</w:t>
      </w:r>
    </w:p>
    <w:p w:rsidR="00A24A7F" w:rsidRPr="00325C9A" w:rsidRDefault="00A24A7F" w:rsidP="00A24A7F">
      <w:pPr>
        <w:widowControl w:val="0"/>
        <w:rPr>
          <w:rFonts w:eastAsia="Calibri"/>
        </w:rPr>
      </w:pPr>
      <w:r w:rsidRPr="00325C9A">
        <w:rPr>
          <w:rFonts w:eastAsia="Calibri"/>
        </w:rPr>
        <w:t>Tabletę galima padalyti į lygias dozes.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caps/>
        </w:rPr>
        <w:t>4.</w:t>
      </w:r>
      <w:r w:rsidRPr="00325C9A">
        <w:rPr>
          <w:rFonts w:eastAsia="Calibri"/>
          <w:b/>
          <w:caps/>
        </w:rPr>
        <w:tab/>
      </w:r>
      <w:r w:rsidRPr="00325C9A">
        <w:rPr>
          <w:rFonts w:eastAsia="Calibri"/>
          <w:b/>
        </w:rPr>
        <w:t>KLINIKINĖ INFORMACIJA</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4.1</w:t>
      </w:r>
      <w:r w:rsidRPr="00325C9A">
        <w:rPr>
          <w:rFonts w:eastAsia="Calibri"/>
          <w:b/>
        </w:rPr>
        <w:tab/>
        <w:t>Terapinės indikacijos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Pradėti gydyti amjodaronu ir gydymo eigą sekti galima tik ligoninėje arba specialistui prižiūrint. Geriamaisiais amjodarono vaistiniais preparatais gydomi tik sunkūs širdies ritmo sutrikimai tuo atveju, jeigu kiti antiaritminiai vaistiniai preparatai yra neveiksmingi arba netinka.</w:t>
      </w:r>
    </w:p>
    <w:p w:rsidR="00A24A7F" w:rsidRPr="00325C9A" w:rsidRDefault="00A24A7F" w:rsidP="00A24A7F">
      <w:pPr>
        <w:widowControl w:val="0"/>
        <w:numPr>
          <w:ilvl w:val="0"/>
          <w:numId w:val="5"/>
        </w:numPr>
        <w:ind w:left="567" w:hanging="567"/>
        <w:rPr>
          <w:rFonts w:eastAsia="Calibri"/>
        </w:rPr>
      </w:pPr>
      <w:r w:rsidRPr="00325C9A">
        <w:rPr>
          <w:rFonts w:eastAsia="Calibri"/>
        </w:rPr>
        <w:t>Su Volfo-Parkinsono-Vaito sindromu susijusi tachikardija.</w:t>
      </w:r>
    </w:p>
    <w:p w:rsidR="00A24A7F" w:rsidRPr="00325C9A" w:rsidRDefault="00A24A7F" w:rsidP="00A24A7F">
      <w:pPr>
        <w:widowControl w:val="0"/>
        <w:numPr>
          <w:ilvl w:val="0"/>
          <w:numId w:val="5"/>
        </w:numPr>
        <w:ind w:left="567" w:hanging="567"/>
        <w:rPr>
          <w:rFonts w:eastAsia="Calibri"/>
        </w:rPr>
      </w:pPr>
      <w:r w:rsidRPr="00325C9A">
        <w:rPr>
          <w:rFonts w:eastAsia="Calibri"/>
        </w:rPr>
        <w:t>Prieširdžių virpėjimo ar plazdėjimo profilaktika.</w:t>
      </w:r>
    </w:p>
    <w:p w:rsidR="00A24A7F" w:rsidRPr="00325C9A" w:rsidRDefault="00A24A7F" w:rsidP="00A24A7F">
      <w:pPr>
        <w:widowControl w:val="0"/>
        <w:numPr>
          <w:ilvl w:val="0"/>
          <w:numId w:val="5"/>
        </w:numPr>
        <w:ind w:left="567" w:hanging="567"/>
        <w:rPr>
          <w:rFonts w:eastAsia="Calibri"/>
        </w:rPr>
      </w:pPr>
      <w:r w:rsidRPr="00325C9A">
        <w:rPr>
          <w:rFonts w:eastAsia="Calibri"/>
        </w:rPr>
        <w:t>Bet kokios rūšies paroksizminė tachikardija, įskaitant supraventrikulinę, atrioventrikulinę mazginę ir skilvelinę.</w:t>
      </w:r>
    </w:p>
    <w:p w:rsidR="00A24A7F" w:rsidRPr="00325C9A" w:rsidRDefault="00A24A7F" w:rsidP="00A24A7F">
      <w:pPr>
        <w:widowControl w:val="0"/>
        <w:numPr>
          <w:ilvl w:val="0"/>
          <w:numId w:val="5"/>
        </w:numPr>
        <w:ind w:left="567" w:hanging="567"/>
        <w:rPr>
          <w:rFonts w:eastAsia="Calibri"/>
        </w:rPr>
      </w:pPr>
      <w:r w:rsidRPr="00325C9A">
        <w:rPr>
          <w:rFonts w:eastAsia="Calibri"/>
        </w:rPr>
        <w:t>Skilvelių virpėjimo profilaktika.</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4.2</w:t>
      </w:r>
      <w:r w:rsidRPr="00325C9A">
        <w:rPr>
          <w:rFonts w:eastAsia="Calibri"/>
          <w:b/>
        </w:rPr>
        <w:tab/>
        <w:t>Dozavimas ir vartojimo metodas</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Dozavimas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i/>
        </w:rPr>
      </w:pPr>
      <w:r w:rsidRPr="00325C9A">
        <w:rPr>
          <w:rFonts w:eastAsia="Calibri"/>
          <w:i/>
        </w:rPr>
        <w:t>Suaugusiems žmonėms</w:t>
      </w:r>
    </w:p>
    <w:p w:rsidR="00A24A7F" w:rsidRPr="00325C9A" w:rsidRDefault="00A24A7F" w:rsidP="00A24A7F">
      <w:pPr>
        <w:widowControl w:val="0"/>
        <w:rPr>
          <w:rFonts w:eastAsia="Calibri"/>
        </w:rPr>
      </w:pPr>
      <w:r w:rsidRPr="00325C9A">
        <w:rPr>
          <w:rFonts w:eastAsia="Calibri"/>
        </w:rPr>
        <w:t xml:space="preserve">Labai svarbu gydyti mažiausia veiksminga doze. Ją reikia nustatyti, atsižvelgiant į paciento reakciją į vaistinį preparatą ir savijautą. </w:t>
      </w:r>
      <w:r>
        <w:rPr>
          <w:rFonts w:eastAsia="Calibri"/>
        </w:rPr>
        <w:t>V</w:t>
      </w:r>
      <w:r w:rsidRPr="00325C9A">
        <w:rPr>
          <w:rFonts w:eastAsia="Calibri"/>
        </w:rPr>
        <w:t>isoms indikacijoms</w:t>
      </w:r>
      <w:r>
        <w:rPr>
          <w:rFonts w:eastAsia="Calibri"/>
        </w:rPr>
        <w:t xml:space="preserve"> tinka</w:t>
      </w:r>
      <w:r w:rsidRPr="00325C9A">
        <w:rPr>
          <w:rFonts w:eastAsia="Calibri"/>
        </w:rPr>
        <w:t xml:space="preserve"> toliau nurodytas dozavimas.</w:t>
      </w:r>
    </w:p>
    <w:p w:rsidR="00A24A7F" w:rsidRPr="00325C9A" w:rsidRDefault="00A24A7F" w:rsidP="00A24A7F">
      <w:pPr>
        <w:widowControl w:val="0"/>
        <w:rPr>
          <w:rFonts w:eastAsia="Calibri"/>
          <w:i/>
        </w:rPr>
      </w:pPr>
    </w:p>
    <w:p w:rsidR="00A24A7F" w:rsidRPr="00325C9A" w:rsidRDefault="00A24A7F" w:rsidP="00A24A7F">
      <w:pPr>
        <w:widowControl w:val="0"/>
        <w:rPr>
          <w:rFonts w:eastAsia="Calibri"/>
          <w:i/>
        </w:rPr>
      </w:pPr>
      <w:r w:rsidRPr="00325C9A">
        <w:rPr>
          <w:rFonts w:eastAsia="Calibri"/>
          <w:i/>
        </w:rPr>
        <w:t>Pradinis gydymas</w:t>
      </w:r>
    </w:p>
    <w:p w:rsidR="00A24A7F" w:rsidRPr="00325C9A" w:rsidRDefault="00A24A7F" w:rsidP="00A24A7F">
      <w:pPr>
        <w:widowControl w:val="0"/>
        <w:rPr>
          <w:rFonts w:eastAsia="Calibri"/>
        </w:rPr>
      </w:pPr>
      <w:r w:rsidRPr="00325C9A">
        <w:rPr>
          <w:rFonts w:eastAsia="Calibri"/>
        </w:rPr>
        <w:t xml:space="preserve">Įprasta pradinė dozė – 200 mg 3 kartus per parą. Ji geriama </w:t>
      </w:r>
      <w:r w:rsidRPr="00722311">
        <w:rPr>
          <w:rFonts w:eastAsia="Calibri"/>
          <w:lang w:val="it-IT"/>
        </w:rPr>
        <w:t>8-10 dien</w:t>
      </w:r>
      <w:r>
        <w:rPr>
          <w:rFonts w:eastAsia="Calibri"/>
        </w:rPr>
        <w:t>ų</w:t>
      </w:r>
      <w:r w:rsidRPr="00325C9A">
        <w:rPr>
          <w:rFonts w:eastAsia="Calibri"/>
        </w:rPr>
        <w:t xml:space="preserve">. </w:t>
      </w:r>
      <w:r>
        <w:rPr>
          <w:rFonts w:eastAsia="Calibri"/>
        </w:rPr>
        <w:t>Vėliau</w:t>
      </w:r>
      <w:r w:rsidRPr="00325C9A">
        <w:rPr>
          <w:rFonts w:eastAsia="Calibri"/>
        </w:rPr>
        <w:t xml:space="preserve"> dozę reikia mažinti ir skirti gerti po 200 mg 2 kartus per parą.</w:t>
      </w:r>
    </w:p>
    <w:p w:rsidR="00A24A7F" w:rsidRPr="00325C9A" w:rsidRDefault="00A24A7F" w:rsidP="00A24A7F">
      <w:pPr>
        <w:widowControl w:val="0"/>
        <w:rPr>
          <w:rFonts w:eastAsia="Calibri"/>
        </w:rPr>
      </w:pPr>
      <w:r w:rsidRPr="00325C9A">
        <w:rPr>
          <w:rFonts w:eastAsia="Calibri"/>
        </w:rPr>
        <w:t>Pradžioje didesne paros doze rekomenduojama gydyti todėl, kad į audinius greitai patektų reikiamas vaistinio preparato kiekis.</w:t>
      </w:r>
    </w:p>
    <w:p w:rsidR="00A24A7F" w:rsidRPr="00325C9A" w:rsidRDefault="00A24A7F" w:rsidP="00A24A7F">
      <w:pPr>
        <w:widowControl w:val="0"/>
        <w:rPr>
          <w:rFonts w:eastAsia="Calibri"/>
        </w:rPr>
      </w:pPr>
    </w:p>
    <w:p w:rsidR="00A24A7F" w:rsidRPr="00325C9A" w:rsidRDefault="00A24A7F" w:rsidP="00A24A7F">
      <w:pPr>
        <w:widowControl w:val="0"/>
        <w:rPr>
          <w:rFonts w:eastAsia="Calibri"/>
          <w:i/>
        </w:rPr>
      </w:pPr>
      <w:r w:rsidRPr="00325C9A">
        <w:rPr>
          <w:rFonts w:eastAsia="Calibri"/>
          <w:i/>
        </w:rPr>
        <w:t>Palaikomasis gydymas</w:t>
      </w:r>
    </w:p>
    <w:p w:rsidR="00A24A7F" w:rsidRPr="00325C9A" w:rsidRDefault="00A24A7F" w:rsidP="00A24A7F">
      <w:pPr>
        <w:widowControl w:val="0"/>
        <w:rPr>
          <w:rFonts w:eastAsia="Calibri"/>
        </w:rPr>
      </w:pPr>
      <w:r w:rsidRPr="00083D19">
        <w:t>Reikia gydyti mažiausia veiksminga doze, kuri atskiriems pacientams yra skirtinga.</w:t>
      </w:r>
      <w:r>
        <w:t xml:space="preserve"> </w:t>
      </w:r>
      <w:r w:rsidRPr="00325C9A">
        <w:rPr>
          <w:rFonts w:eastAsia="Calibri"/>
        </w:rPr>
        <w:t>Po pradinio gydymo dozę reikia mažinti ir skirti kartą per parą gerti 200 mg arba mažesnę, jei reikia, dozę. Retais atvejais gali reikėti didesnės palaikomosios paros dozės. Palaikomąją paros dozę, ypač didesnę negu 200 mg, reikia reguliariai peržiūrėti.</w:t>
      </w:r>
    </w:p>
    <w:p w:rsidR="00A24A7F" w:rsidRPr="00325C9A" w:rsidRDefault="00A24A7F" w:rsidP="00A24A7F">
      <w:pPr>
        <w:widowControl w:val="0"/>
        <w:rPr>
          <w:rFonts w:eastAsia="Calibri"/>
        </w:rPr>
      </w:pPr>
      <w:r w:rsidRPr="00325C9A">
        <w:rPr>
          <w:rFonts w:eastAsia="Calibri"/>
        </w:rPr>
        <w:t xml:space="preserve">Palaikomojo gydymo metu vartojama per didelė dozė gali sukelti nepageidaujamą poveikį, kuris, manoma, priklauso nuo didelės amjodarono ir jo metabolitų koncentracijos audiniuose, todėl labai svarbu gydyti mažiausia veiksminga paros doze ir reguliariai pacientą tirti, kad būtų įmanoma </w:t>
      </w:r>
      <w:r w:rsidRPr="00325C9A">
        <w:rPr>
          <w:rFonts w:eastAsia="Calibri"/>
        </w:rPr>
        <w:lastRenderedPageBreak/>
        <w:t>nustatyti, ar neatsirado klinikinių amjodarono pertekliaus organizme simptomų. Prireikus atitinkamai keisti gydymą.</w:t>
      </w:r>
    </w:p>
    <w:p w:rsidR="00A24A7F" w:rsidRPr="00325C9A" w:rsidRDefault="00A24A7F" w:rsidP="00A24A7F">
      <w:pPr>
        <w:widowControl w:val="0"/>
        <w:numPr>
          <w:ilvl w:val="12"/>
          <w:numId w:val="0"/>
        </w:numPr>
        <w:jc w:val="both"/>
        <w:rPr>
          <w:rFonts w:eastAsia="Calibri"/>
        </w:rPr>
      </w:pPr>
    </w:p>
    <w:p w:rsidR="00A24A7F" w:rsidRPr="00325C9A" w:rsidRDefault="00A24A7F" w:rsidP="00A24A7F">
      <w:pPr>
        <w:widowControl w:val="0"/>
        <w:numPr>
          <w:ilvl w:val="12"/>
          <w:numId w:val="0"/>
        </w:numPr>
        <w:jc w:val="both"/>
        <w:rPr>
          <w:rFonts w:eastAsia="Calibri"/>
        </w:rPr>
      </w:pPr>
      <w:r w:rsidRPr="00325C9A">
        <w:rPr>
          <w:rFonts w:eastAsia="Calibri"/>
          <w:i/>
        </w:rPr>
        <w:t>Vaikų populiacija</w:t>
      </w:r>
    </w:p>
    <w:p w:rsidR="00A24A7F" w:rsidRPr="00325C9A" w:rsidRDefault="00A24A7F" w:rsidP="00A24A7F">
      <w:pPr>
        <w:widowControl w:val="0"/>
        <w:autoSpaceDE w:val="0"/>
        <w:autoSpaceDN w:val="0"/>
        <w:adjustRightInd w:val="0"/>
        <w:rPr>
          <w:rFonts w:eastAsia="Calibri"/>
        </w:rPr>
      </w:pPr>
      <w:r w:rsidRPr="00325C9A">
        <w:rPr>
          <w:rFonts w:eastAsia="Calibri"/>
        </w:rPr>
        <w:t>Amjodarono saugumas ir veiksmingumas vaikams nenustatytas.</w:t>
      </w:r>
    </w:p>
    <w:p w:rsidR="00A24A7F" w:rsidRPr="00325C9A" w:rsidRDefault="00A24A7F" w:rsidP="00A24A7F">
      <w:pPr>
        <w:widowControl w:val="0"/>
        <w:rPr>
          <w:rFonts w:eastAsia="Calibri"/>
        </w:rPr>
      </w:pPr>
      <w:r w:rsidRPr="00325C9A">
        <w:rPr>
          <w:rFonts w:eastAsia="Calibri"/>
        </w:rPr>
        <w:t>Šiuo metu turimi duomenys pateikiami 5.1 ir 5.2</w:t>
      </w:r>
      <w:r w:rsidR="00A4047B">
        <w:rPr>
          <w:rFonts w:eastAsia="Calibri"/>
        </w:rPr>
        <w:t> </w:t>
      </w:r>
      <w:r w:rsidRPr="00325C9A">
        <w:rPr>
          <w:rFonts w:eastAsia="Calibri"/>
        </w:rPr>
        <w:t>skyriuose.</w:t>
      </w:r>
    </w:p>
    <w:p w:rsidR="00A24A7F" w:rsidRPr="00325C9A" w:rsidRDefault="00A24A7F" w:rsidP="00A24A7F">
      <w:pPr>
        <w:widowControl w:val="0"/>
        <w:jc w:val="both"/>
        <w:rPr>
          <w:rFonts w:eastAsia="Calibri"/>
        </w:rPr>
      </w:pPr>
    </w:p>
    <w:p w:rsidR="00A24A7F" w:rsidRPr="00325C9A" w:rsidRDefault="00A24A7F" w:rsidP="00A24A7F">
      <w:pPr>
        <w:widowControl w:val="0"/>
        <w:rPr>
          <w:rFonts w:eastAsia="Calibri"/>
          <w:i/>
        </w:rPr>
      </w:pPr>
      <w:r w:rsidRPr="00325C9A">
        <w:rPr>
          <w:rFonts w:eastAsia="Calibri"/>
          <w:i/>
        </w:rPr>
        <w:t>Senyviems pacientams</w:t>
      </w:r>
    </w:p>
    <w:p w:rsidR="00A24A7F" w:rsidRPr="00325C9A" w:rsidRDefault="00A24A7F" w:rsidP="00A24A7F">
      <w:pPr>
        <w:widowControl w:val="0"/>
        <w:rPr>
          <w:rFonts w:eastAsia="Calibri"/>
        </w:rPr>
      </w:pPr>
      <w:r w:rsidRPr="00325C9A">
        <w:rPr>
          <w:rFonts w:eastAsia="Calibri"/>
        </w:rPr>
        <w:t>Senyvus pacientus, kaip ir visus kitus pacientus, reikia gydyti mažiausia veiksminga doze. Kad senyviems pacientams reikėtų keisti dozę, duomenų nėra, tačiau gydant per didele doze, jiems yra didesnė bradikardijos ar širdies laidumo sutrikimų tikimybė. Ypač svarbu sekti tokių pacientų skydliaukės funkciją (žr. 4.3 ir 4.4</w:t>
      </w:r>
      <w:r w:rsidR="00A4047B">
        <w:rPr>
          <w:rFonts w:eastAsia="Calibri"/>
        </w:rPr>
        <w:t> </w:t>
      </w:r>
      <w:r w:rsidRPr="00325C9A">
        <w:rPr>
          <w:rFonts w:eastAsia="Calibri"/>
        </w:rPr>
        <w:t>skyrius).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i/>
          <w:iCs/>
          <w:color w:val="000000"/>
        </w:rPr>
        <w:t>Pacientams, kurių inkstų funkcija sutrikusi</w:t>
      </w:r>
    </w:p>
    <w:p w:rsidR="00A24A7F" w:rsidRPr="00325C9A" w:rsidRDefault="00A24A7F" w:rsidP="00A24A7F">
      <w:pPr>
        <w:widowControl w:val="0"/>
        <w:rPr>
          <w:rFonts w:eastAsia="Calibri"/>
        </w:rPr>
      </w:pPr>
      <w:r w:rsidRPr="00325C9A">
        <w:rPr>
          <w:rFonts w:eastAsia="Calibri"/>
        </w:rPr>
        <w:t>Dozės koreguoti nereikia.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i/>
          <w:iCs/>
          <w:color w:val="000000"/>
        </w:rPr>
        <w:t>Pacientams, kurių kepenų funkcija sutrikusi</w:t>
      </w:r>
    </w:p>
    <w:p w:rsidR="00A24A7F" w:rsidRPr="00325C9A" w:rsidRDefault="00A24A7F" w:rsidP="00A24A7F">
      <w:pPr>
        <w:widowControl w:val="0"/>
        <w:rPr>
          <w:rFonts w:eastAsia="Calibri"/>
        </w:rPr>
      </w:pPr>
      <w:r w:rsidRPr="00325C9A">
        <w:rPr>
          <w:rFonts w:eastAsia="Calibri"/>
        </w:rPr>
        <w:t xml:space="preserve">Dozės koreguoti nereikia. </w:t>
      </w:r>
    </w:p>
    <w:p w:rsidR="00A24A7F" w:rsidRPr="00325C9A" w:rsidRDefault="00A24A7F" w:rsidP="00A24A7F">
      <w:pPr>
        <w:widowControl w:val="0"/>
        <w:rPr>
          <w:rFonts w:eastAsia="Calibri"/>
          <w:u w:val="single"/>
        </w:rPr>
      </w:pPr>
    </w:p>
    <w:p w:rsidR="00A24A7F" w:rsidRPr="00325C9A" w:rsidRDefault="00A24A7F" w:rsidP="00A24A7F">
      <w:pPr>
        <w:widowControl w:val="0"/>
        <w:rPr>
          <w:rFonts w:eastAsia="Calibri"/>
          <w:u w:val="single"/>
        </w:rPr>
      </w:pPr>
      <w:r w:rsidRPr="00325C9A">
        <w:rPr>
          <w:rFonts w:eastAsia="Calibri"/>
          <w:u w:val="single"/>
        </w:rPr>
        <w:t>Vartojimo metodas</w:t>
      </w:r>
    </w:p>
    <w:p w:rsidR="00A24A7F" w:rsidRPr="00325C9A" w:rsidRDefault="00A24A7F" w:rsidP="00A24A7F">
      <w:pPr>
        <w:widowControl w:val="0"/>
        <w:rPr>
          <w:rFonts w:eastAsia="Calibri"/>
        </w:rPr>
      </w:pPr>
      <w:r w:rsidRPr="00325C9A">
        <w:rPr>
          <w:rFonts w:eastAsia="Calibri"/>
        </w:rPr>
        <w:t>Vartoti per burną.</w:t>
      </w:r>
    </w:p>
    <w:p w:rsidR="00A24A7F" w:rsidRPr="00325C9A" w:rsidRDefault="00A24A7F" w:rsidP="00A24A7F">
      <w:pPr>
        <w:widowControl w:val="0"/>
        <w:rPr>
          <w:rFonts w:eastAsia="Calibri"/>
        </w:rPr>
      </w:pPr>
      <w:r w:rsidRPr="00325C9A">
        <w:rPr>
          <w:rFonts w:eastAsia="Calibri"/>
        </w:rPr>
        <w:t>Tabletę reikia nuryti nepažeistą, užgeriant skysčiu, valgant arba po valgio</w:t>
      </w:r>
      <w:r w:rsidRPr="00325C9A">
        <w:rPr>
          <w:rFonts w:eastAsia="Calibri"/>
          <w:lang w:eastAsia="lt-LT"/>
        </w:rPr>
        <w:t>, kaip vieną dienos dozę arba padalijant į dvi arba tris dalis.</w:t>
      </w:r>
      <w:r w:rsidRPr="00325C9A">
        <w:rPr>
          <w:rFonts w:eastAsia="Calibri"/>
        </w:rPr>
        <w:t xml:space="preserve"> Šį vaistinį preparatą reikia vartoti reguliariai, kasdien tokiu pačiu laiku. Užmirštą vaistinio preparato dozę prisiminus reikia išgerti kiek įmanoma greičiau, tačiau jeigu iki kitos dozės liko tik kelios valandos, užmirštoji praleidžiama, o kita geriama atėjus jos laikui. Dvigubos dozės vartoti niekada negalima.</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4.3</w:t>
      </w:r>
      <w:r w:rsidRPr="00325C9A">
        <w:rPr>
          <w:rFonts w:eastAsia="Calibri"/>
          <w:b/>
        </w:rPr>
        <w:tab/>
        <w:t>Kontraindikacijos</w:t>
      </w:r>
    </w:p>
    <w:p w:rsidR="00A24A7F" w:rsidRPr="00325C9A" w:rsidRDefault="00A24A7F" w:rsidP="00A24A7F">
      <w:pPr>
        <w:widowControl w:val="0"/>
        <w:rPr>
          <w:rFonts w:eastAsia="Calibri"/>
        </w:rPr>
      </w:pPr>
    </w:p>
    <w:p w:rsidR="00A24A7F" w:rsidRPr="00325C9A" w:rsidRDefault="00A24A7F" w:rsidP="00A24A7F">
      <w:pPr>
        <w:widowControl w:val="0"/>
        <w:numPr>
          <w:ilvl w:val="0"/>
          <w:numId w:val="6"/>
        </w:numPr>
        <w:ind w:left="567" w:hanging="567"/>
        <w:rPr>
          <w:rFonts w:eastAsia="Calibri"/>
        </w:rPr>
      </w:pPr>
      <w:r w:rsidRPr="00325C9A">
        <w:rPr>
          <w:rFonts w:eastAsia="Calibri"/>
        </w:rPr>
        <w:t>Padidėjęs jautrumas veikliajai arba bet kuriai 6.1</w:t>
      </w:r>
      <w:r w:rsidR="00A4047B">
        <w:rPr>
          <w:rFonts w:eastAsia="Calibri"/>
        </w:rPr>
        <w:t> </w:t>
      </w:r>
      <w:r w:rsidRPr="00325C9A">
        <w:rPr>
          <w:rFonts w:eastAsia="Calibri"/>
        </w:rPr>
        <w:t>skyriuje nurodytai pagalbinei medžiagai.</w:t>
      </w:r>
    </w:p>
    <w:p w:rsidR="00A24A7F" w:rsidRPr="00325C9A" w:rsidRDefault="00A24A7F" w:rsidP="00A24A7F">
      <w:pPr>
        <w:widowControl w:val="0"/>
        <w:numPr>
          <w:ilvl w:val="0"/>
          <w:numId w:val="6"/>
        </w:numPr>
        <w:ind w:left="567" w:hanging="567"/>
        <w:rPr>
          <w:rFonts w:eastAsia="Calibri"/>
        </w:rPr>
      </w:pPr>
      <w:r w:rsidRPr="00325C9A">
        <w:rPr>
          <w:rFonts w:eastAsia="Calibri"/>
        </w:rPr>
        <w:t>Padidėjęs jautrumas jodui.</w:t>
      </w:r>
    </w:p>
    <w:p w:rsidR="00A24A7F" w:rsidRPr="00325C9A" w:rsidRDefault="00A24A7F" w:rsidP="00A24A7F">
      <w:pPr>
        <w:widowControl w:val="0"/>
        <w:numPr>
          <w:ilvl w:val="0"/>
          <w:numId w:val="6"/>
        </w:numPr>
        <w:ind w:left="567" w:hanging="567"/>
        <w:rPr>
          <w:rFonts w:eastAsia="Calibri"/>
        </w:rPr>
      </w:pPr>
      <w:r w:rsidRPr="00325C9A">
        <w:rPr>
          <w:rFonts w:eastAsia="Calibri"/>
        </w:rPr>
        <w:t>Sinusinė bradikardija, sinoatrialinė blokada.</w:t>
      </w:r>
    </w:p>
    <w:p w:rsidR="00A24A7F" w:rsidRPr="00325C9A" w:rsidRDefault="00A24A7F" w:rsidP="00A24A7F">
      <w:pPr>
        <w:widowControl w:val="0"/>
        <w:numPr>
          <w:ilvl w:val="0"/>
          <w:numId w:val="6"/>
        </w:numPr>
        <w:ind w:left="567" w:hanging="567"/>
        <w:rPr>
          <w:rFonts w:eastAsia="Calibri"/>
        </w:rPr>
      </w:pPr>
      <w:r w:rsidRPr="00325C9A">
        <w:rPr>
          <w:rFonts w:eastAsia="Calibri"/>
        </w:rPr>
        <w:t>Sinusinio mazgo silpnumo sindromas (išskyrus atvejį, kai yra stimuliatorius).</w:t>
      </w:r>
    </w:p>
    <w:p w:rsidR="00A24A7F" w:rsidRPr="00325C9A" w:rsidRDefault="00A24A7F" w:rsidP="00A24A7F">
      <w:pPr>
        <w:widowControl w:val="0"/>
        <w:numPr>
          <w:ilvl w:val="0"/>
          <w:numId w:val="6"/>
        </w:numPr>
        <w:ind w:left="567" w:hanging="567"/>
        <w:rPr>
          <w:rFonts w:eastAsia="Calibri"/>
        </w:rPr>
      </w:pPr>
      <w:r w:rsidRPr="00325C9A">
        <w:rPr>
          <w:rFonts w:eastAsia="Calibri"/>
        </w:rPr>
        <w:t>Sunkūs laidumo sutrikimai (didelio laipsnio atrioventrikulinė blokada, bifascikulinė arba trifascikulinė blokada, išskyrus atvejį, kai yra stimuliatorius).</w:t>
      </w:r>
    </w:p>
    <w:p w:rsidR="00A24A7F" w:rsidRPr="00325C9A" w:rsidRDefault="00A24A7F" w:rsidP="00A24A7F">
      <w:pPr>
        <w:widowControl w:val="0"/>
        <w:numPr>
          <w:ilvl w:val="0"/>
          <w:numId w:val="6"/>
        </w:numPr>
        <w:ind w:left="567" w:hanging="567"/>
        <w:rPr>
          <w:rFonts w:eastAsia="Calibri"/>
        </w:rPr>
      </w:pPr>
      <w:r w:rsidRPr="00325C9A">
        <w:rPr>
          <w:rFonts w:eastAsia="Calibri"/>
        </w:rPr>
        <w:t>Kartu su vaistiniais preparatais, galinčiais sukelti polimorfinę skilvelinę paroksizminę tachikardiją (</w:t>
      </w:r>
      <w:r w:rsidRPr="00325C9A">
        <w:rPr>
          <w:rFonts w:eastAsia="Calibri"/>
          <w:i/>
        </w:rPr>
        <w:t>torsades de pointes</w:t>
      </w:r>
      <w:r w:rsidRPr="00325C9A">
        <w:rPr>
          <w:rFonts w:eastAsia="Calibri"/>
        </w:rPr>
        <w:t>) (žr. 4.5</w:t>
      </w:r>
      <w:r w:rsidR="00A4047B">
        <w:rPr>
          <w:rFonts w:eastAsia="Calibri"/>
        </w:rPr>
        <w:t> </w:t>
      </w:r>
      <w:r w:rsidRPr="00325C9A">
        <w:rPr>
          <w:rFonts w:eastAsia="Calibri"/>
        </w:rPr>
        <w:t>skyrių).</w:t>
      </w:r>
    </w:p>
    <w:p w:rsidR="00A24A7F" w:rsidRPr="00325C9A" w:rsidRDefault="00A24A7F" w:rsidP="00A24A7F">
      <w:pPr>
        <w:widowControl w:val="0"/>
        <w:numPr>
          <w:ilvl w:val="0"/>
          <w:numId w:val="6"/>
        </w:numPr>
        <w:ind w:left="567" w:hanging="567"/>
        <w:rPr>
          <w:rFonts w:eastAsia="Calibri"/>
        </w:rPr>
      </w:pPr>
      <w:r w:rsidRPr="00325C9A">
        <w:rPr>
          <w:rFonts w:eastAsia="Calibri"/>
        </w:rPr>
        <w:t>Esama arba buvusi skydliaukės liga (prieš pradedant gydyti amjodaronu, reikia ištirti kiekvieno paciento skydliaukės funkciją).</w:t>
      </w:r>
    </w:p>
    <w:p w:rsidR="00A24A7F" w:rsidRPr="00325C9A" w:rsidRDefault="00A24A7F" w:rsidP="00A24A7F">
      <w:pPr>
        <w:widowControl w:val="0"/>
        <w:numPr>
          <w:ilvl w:val="0"/>
          <w:numId w:val="6"/>
        </w:numPr>
        <w:ind w:left="567" w:hanging="567"/>
        <w:rPr>
          <w:rFonts w:eastAsia="Calibri"/>
        </w:rPr>
      </w:pPr>
      <w:r w:rsidRPr="00325C9A">
        <w:rPr>
          <w:rFonts w:eastAsia="Calibri"/>
        </w:rPr>
        <w:t>Nėštumas, išskyrus būtinus atvejus, kai laukiamas gydomasis poveikis viršija galimą riziką (žr. 4.6</w:t>
      </w:r>
      <w:r w:rsidR="00A4047B">
        <w:rPr>
          <w:rFonts w:eastAsia="Calibri"/>
        </w:rPr>
        <w:t> </w:t>
      </w:r>
      <w:r w:rsidRPr="00325C9A">
        <w:rPr>
          <w:rFonts w:eastAsia="Calibri"/>
        </w:rPr>
        <w:t>skyrių).</w:t>
      </w:r>
    </w:p>
    <w:p w:rsidR="00A24A7F" w:rsidRPr="00325C9A" w:rsidRDefault="00A24A7F" w:rsidP="00A24A7F">
      <w:pPr>
        <w:widowControl w:val="0"/>
        <w:numPr>
          <w:ilvl w:val="0"/>
          <w:numId w:val="6"/>
        </w:numPr>
        <w:ind w:left="567" w:hanging="567"/>
        <w:rPr>
          <w:rFonts w:eastAsia="Calibri"/>
        </w:rPr>
      </w:pPr>
      <w:r w:rsidRPr="00325C9A">
        <w:rPr>
          <w:rFonts w:eastAsia="Calibri"/>
        </w:rPr>
        <w:t>Žindymas (žr. 4.6</w:t>
      </w:r>
      <w:r w:rsidR="00A4047B">
        <w:rPr>
          <w:rFonts w:eastAsia="Calibri"/>
        </w:rPr>
        <w:t> </w:t>
      </w:r>
      <w:r w:rsidRPr="00325C9A">
        <w:rPr>
          <w:rFonts w:eastAsia="Calibri"/>
        </w:rPr>
        <w:t>skyrių).</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4.4</w:t>
      </w:r>
      <w:r w:rsidRPr="00325C9A">
        <w:rPr>
          <w:rFonts w:eastAsia="Calibri"/>
          <w:b/>
        </w:rPr>
        <w:tab/>
        <w:t>Specialūs įspėjimai ir atsargumo priemonės</w:t>
      </w:r>
    </w:p>
    <w:p w:rsidR="00A24A7F" w:rsidRPr="00325C9A" w:rsidRDefault="00A24A7F" w:rsidP="00A24A7F">
      <w:pPr>
        <w:widowControl w:val="0"/>
        <w:rPr>
          <w:rFonts w:eastAsia="Calibri"/>
        </w:rPr>
      </w:pPr>
    </w:p>
    <w:p w:rsidR="00A24A7F" w:rsidRPr="00325C9A" w:rsidRDefault="00A24A7F" w:rsidP="00A24A7F">
      <w:pPr>
        <w:tabs>
          <w:tab w:val="left" w:pos="567"/>
        </w:tabs>
        <w:rPr>
          <w:i/>
          <w:u w:val="single"/>
        </w:rPr>
      </w:pPr>
      <w:r w:rsidRPr="00325C9A">
        <w:rPr>
          <w:i/>
          <w:u w:val="single"/>
        </w:rPr>
        <w:t>Specialūs įspėjimai</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u w:val="single"/>
        </w:rPr>
        <w:t>Širdies sutrikimai (žr. 4.8</w:t>
      </w:r>
      <w:r w:rsidR="00A4047B">
        <w:rPr>
          <w:rFonts w:eastAsia="Calibri"/>
          <w:u w:val="single"/>
        </w:rPr>
        <w:t> </w:t>
      </w:r>
      <w:r w:rsidRPr="00325C9A">
        <w:rPr>
          <w:rFonts w:eastAsia="Calibri"/>
          <w:u w:val="single"/>
        </w:rPr>
        <w:t>skyrių)</w:t>
      </w:r>
    </w:p>
    <w:p w:rsidR="00A24A7F" w:rsidRPr="00325C9A" w:rsidRDefault="00A24A7F" w:rsidP="00A24A7F">
      <w:pPr>
        <w:numPr>
          <w:ilvl w:val="12"/>
          <w:numId w:val="0"/>
        </w:numPr>
        <w:tabs>
          <w:tab w:val="left" w:pos="8505"/>
        </w:tabs>
        <w:ind w:right="-2"/>
        <w:rPr>
          <w:bCs/>
        </w:rPr>
      </w:pPr>
      <w:r w:rsidRPr="00325C9A">
        <w:rPr>
          <w:bCs/>
        </w:rPr>
        <w:t xml:space="preserve">Pacientams, sergantiems latentiniu bei sunkiu širdies nepakankamumu, </w:t>
      </w:r>
      <w:r w:rsidRPr="00325C9A">
        <w:rPr>
          <w:rFonts w:eastAsia="Calibri"/>
          <w:lang w:eastAsia="lt-LT"/>
        </w:rPr>
        <w:t>geriamųjų amjodarono vaistinių preparatų vartoti nedraudžiama, tačiau juos šiuo vaistiniu preparatu reikia gydyti atsargiai, kadangi kartais širdies nepakankamumas gali pasunkėti</w:t>
      </w:r>
      <w:r w:rsidRPr="00325C9A">
        <w:rPr>
          <w:bCs/>
        </w:rPr>
        <w:t>. Tokiu atveju kartu su amjodaronu galima vartoti kitų tinkamų vaistinių preparatų.</w:t>
      </w:r>
    </w:p>
    <w:p w:rsidR="00A24A7F" w:rsidRPr="00325C9A" w:rsidRDefault="00A24A7F" w:rsidP="00A24A7F">
      <w:pPr>
        <w:widowControl w:val="0"/>
        <w:rPr>
          <w:rFonts w:eastAsia="Calibri"/>
        </w:rPr>
      </w:pPr>
      <w:r w:rsidRPr="00325C9A">
        <w:rPr>
          <w:rFonts w:eastAsia="Calibri"/>
        </w:rPr>
        <w:t>Senyviems žmonėms gali labai suretėti širdies ritmas.</w:t>
      </w:r>
    </w:p>
    <w:p w:rsidR="00A24A7F" w:rsidRPr="00325C9A" w:rsidRDefault="00A24A7F" w:rsidP="00A24A7F">
      <w:pPr>
        <w:numPr>
          <w:ilvl w:val="12"/>
          <w:numId w:val="0"/>
        </w:numPr>
        <w:tabs>
          <w:tab w:val="left" w:pos="567"/>
          <w:tab w:val="left" w:pos="8505"/>
        </w:tabs>
        <w:ind w:right="-2"/>
      </w:pPr>
      <w:r w:rsidRPr="00325C9A">
        <w:t>Dėl amjodarono poveikio pakinta elektrokardiograma: prailgėja QT intervalas (dėl prailgėjusios repoliarizacijos), gali atsirasti U banga ir T dantelio deformacija. Šie pokyčiai rodo įsotinimą, bet ne toksinį poveikį.</w:t>
      </w:r>
    </w:p>
    <w:p w:rsidR="00A24A7F" w:rsidRPr="00325C9A" w:rsidRDefault="00A24A7F" w:rsidP="00A24A7F">
      <w:pPr>
        <w:numPr>
          <w:ilvl w:val="12"/>
          <w:numId w:val="0"/>
        </w:numPr>
        <w:tabs>
          <w:tab w:val="left" w:pos="567"/>
          <w:tab w:val="left" w:pos="8505"/>
        </w:tabs>
        <w:ind w:right="-2"/>
      </w:pPr>
      <w:r w:rsidRPr="00325C9A">
        <w:lastRenderedPageBreak/>
        <w:t>Jei pasireiškia antrojo ar trečiojo laipsnio atrioventrikulinė blokada, sinoatrialinė blokada arba bifascikulinė blokada, šio vaistinio preparato vartojimą reikia nutraukti (žr. 4.3</w:t>
      </w:r>
      <w:r w:rsidR="00A4047B">
        <w:t> </w:t>
      </w:r>
      <w:r w:rsidRPr="00325C9A">
        <w:t>skyrių). Pasireiškus pirmojo laipsnio atrioventrikulinei blokadai, pacientą būtina stebėti atidžiau.</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 xml:space="preserve">Amjodaronas sukelia silpną proartiminį poveikį. Buvo naujos aritmijos atsiradimo ir gydomos aritmijos pasunkėjimo, kartais mirtino, atvejų. Vaistinio preparato neveiksmingumą svarbu, nors ir sunku, atskirti nuo proaritminio poveikio, tiek susijusio, tiek nesusijusio su širdies funkcijos pablogėjimu. Proaritminis poveikis paprastai pasireiškia veikiant </w:t>
      </w:r>
      <w:r w:rsidRPr="00325C9A">
        <w:rPr>
          <w:rFonts w:eastAsia="Calibri"/>
          <w:lang w:eastAsia="lt-LT"/>
        </w:rPr>
        <w:t xml:space="preserve">QT pailgėjimą skatinantiems faktoriams, tokiems kaip </w:t>
      </w:r>
      <w:r w:rsidRPr="00325C9A">
        <w:rPr>
          <w:rFonts w:eastAsia="Calibri"/>
        </w:rPr>
        <w:t>vaistinių preparatų sąveika ir (arba) elektrolitų pusiausvyros sutrikimas (žr. 4.5 ir 4.8</w:t>
      </w:r>
      <w:r w:rsidR="00A4047B">
        <w:rPr>
          <w:rFonts w:eastAsia="Calibri"/>
        </w:rPr>
        <w:t> </w:t>
      </w:r>
      <w:r w:rsidRPr="00325C9A">
        <w:rPr>
          <w:rFonts w:eastAsia="Calibri"/>
        </w:rPr>
        <w:t>skyrius</w:t>
      </w:r>
      <w:r w:rsidRPr="00325C9A">
        <w:rPr>
          <w:rFonts w:eastAsia="Calibri"/>
          <w:lang w:eastAsia="lt-LT"/>
        </w:rPr>
        <w:t>).</w:t>
      </w:r>
      <w:r w:rsidRPr="00325C9A">
        <w:t xml:space="preserve"> </w:t>
      </w:r>
      <w:r w:rsidRPr="00325C9A">
        <w:rPr>
          <w:rFonts w:eastAsia="Calibri"/>
          <w:lang w:eastAsia="lt-LT"/>
        </w:rPr>
        <w:t>Nepaisant QT intervalo pailgėjimo, amjodaronas turi nedidelį torsadogeninį aktyvumą.</w:t>
      </w:r>
    </w:p>
    <w:p w:rsidR="00A24A7F" w:rsidRPr="00325C9A" w:rsidRDefault="00A24A7F" w:rsidP="00A24A7F">
      <w:pPr>
        <w:widowControl w:val="0"/>
        <w:rPr>
          <w:rFonts w:eastAsia="Calibri"/>
          <w:lang w:eastAsia="lt-LT"/>
        </w:rPr>
      </w:pPr>
    </w:p>
    <w:p w:rsidR="00A24A7F" w:rsidRPr="00325C9A" w:rsidRDefault="00A24A7F" w:rsidP="00A24A7F">
      <w:pPr>
        <w:widowControl w:val="0"/>
        <w:rPr>
          <w:rFonts w:eastAsia="Calibri"/>
          <w:u w:val="single"/>
        </w:rPr>
      </w:pPr>
      <w:r w:rsidRPr="00325C9A">
        <w:rPr>
          <w:u w:val="single"/>
        </w:rPr>
        <w:t>Sunki bradikardija (žr. 4.5</w:t>
      </w:r>
      <w:r w:rsidR="00A4047B">
        <w:rPr>
          <w:u w:val="single"/>
        </w:rPr>
        <w:t> </w:t>
      </w:r>
      <w:r w:rsidRPr="00325C9A">
        <w:rPr>
          <w:u w:val="single"/>
        </w:rPr>
        <w:t>skyrių)</w:t>
      </w:r>
    </w:p>
    <w:p w:rsidR="00A24A7F" w:rsidRPr="00722311" w:rsidRDefault="00A24A7F" w:rsidP="00A24A7F">
      <w:pPr>
        <w:tabs>
          <w:tab w:val="left" w:pos="567"/>
        </w:tabs>
        <w:autoSpaceDE w:val="0"/>
        <w:autoSpaceDN w:val="0"/>
        <w:adjustRightInd w:val="0"/>
      </w:pPr>
      <w:r w:rsidRPr="00722311">
        <w:rPr>
          <w:rFonts w:eastAsia="Calibri"/>
        </w:rPr>
        <w:t>Buvo</w:t>
      </w:r>
      <w:r w:rsidRPr="00722311">
        <w:t xml:space="preserve"> gyvybei pavojų keliančios bradikardijos ir širdies blokados atvejų, kai preparatų, kurių sudėtyje yra sofosbuviro buvo vartojama kartu su  amjodaronu.</w:t>
      </w:r>
    </w:p>
    <w:p w:rsidR="00A24A7F" w:rsidRPr="00722311" w:rsidRDefault="00A24A7F" w:rsidP="00A24A7F">
      <w:pPr>
        <w:tabs>
          <w:tab w:val="left" w:pos="567"/>
        </w:tabs>
        <w:autoSpaceDE w:val="0"/>
        <w:autoSpaceDN w:val="0"/>
        <w:adjustRightInd w:val="0"/>
      </w:pPr>
      <w:r w:rsidRPr="00722311">
        <w:t>Bradikardija dažniausiai pasireiškė per kelias valandas ar dienas, tačiau vėlesni atvejai dažniausiai buvo stebimi praėjus 2 savaitėms po gydymo HCV pradžios.</w:t>
      </w:r>
    </w:p>
    <w:p w:rsidR="00A24A7F" w:rsidRPr="00722311" w:rsidRDefault="00A24A7F" w:rsidP="00A24A7F">
      <w:pPr>
        <w:tabs>
          <w:tab w:val="left" w:pos="567"/>
        </w:tabs>
        <w:autoSpaceDE w:val="0"/>
        <w:autoSpaceDN w:val="0"/>
        <w:adjustRightInd w:val="0"/>
      </w:pPr>
      <w:r w:rsidRPr="00722311">
        <w:t xml:space="preserve">Amiodaronas turėtų būti skiriamas pacientams, kuriems yra skiriamas </w:t>
      </w:r>
      <w:r w:rsidR="0079755A" w:rsidRPr="00722311">
        <w:t xml:space="preserve">gydymas </w:t>
      </w:r>
      <w:r w:rsidRPr="00722311">
        <w:t>sofosbuvir</w:t>
      </w:r>
      <w:r w:rsidR="0079755A" w:rsidRPr="00722311">
        <w:t>u</w:t>
      </w:r>
      <w:r w:rsidRPr="00722311">
        <w:t>, tik tada, kai netoleruojami kiti alternatyvūs antiaritminiai vaist</w:t>
      </w:r>
      <w:r w:rsidR="0079755A" w:rsidRPr="00722311">
        <w:t>iniai preparatai</w:t>
      </w:r>
      <w:r w:rsidRPr="00722311">
        <w:t xml:space="preserve"> arba jie yra kontraindikuotini.</w:t>
      </w:r>
    </w:p>
    <w:p w:rsidR="00A24A7F" w:rsidRPr="00722311" w:rsidRDefault="00A24A7F" w:rsidP="00A24A7F">
      <w:pPr>
        <w:tabs>
          <w:tab w:val="left" w:pos="567"/>
        </w:tabs>
        <w:autoSpaceDE w:val="0"/>
        <w:autoSpaceDN w:val="0"/>
        <w:adjustRightInd w:val="0"/>
      </w:pPr>
      <w:r w:rsidRPr="00722311">
        <w:t>Jei manoma, kad būtina kartu vartoti amiodaroną, pirmąsias 48 gydymo valandas pacientams rekomenduojama atlikti širdies stebėjimą stacionarinėje aplinkoje, po to ambulatoriškai ar savarankiškai stebėti širdies ritmą kasdien, mažiausiai pirmąsias 2 gydymo savaites.</w:t>
      </w:r>
    </w:p>
    <w:p w:rsidR="00A24A7F" w:rsidRPr="00722311" w:rsidRDefault="00A24A7F" w:rsidP="00A24A7F">
      <w:pPr>
        <w:tabs>
          <w:tab w:val="left" w:pos="567"/>
        </w:tabs>
        <w:autoSpaceDE w:val="0"/>
        <w:autoSpaceDN w:val="0"/>
        <w:adjustRightInd w:val="0"/>
      </w:pPr>
      <w:r w:rsidRPr="00722311">
        <w:t>Dėl ilgo am</w:t>
      </w:r>
      <w:r w:rsidR="0079755A" w:rsidRPr="00722311">
        <w:t>j</w:t>
      </w:r>
      <w:r w:rsidRPr="00722311">
        <w:t>odarono pusinės eliminacijos periodo, širdies ritmo stebėjimą, kaip aprašyta aukščiau, taip pat reikia atlikti pacientams, kurie nutraukė amjodarono vartojimą per pastaruosius keletą mėnesių ir kuriuos reikia pradėti gydyti sofosbuvir</w:t>
      </w:r>
      <w:r w:rsidR="0079755A" w:rsidRPr="00722311">
        <w:t>u</w:t>
      </w:r>
      <w:r w:rsidRPr="00722311">
        <w:t>.</w:t>
      </w:r>
    </w:p>
    <w:p w:rsidR="00A24A7F" w:rsidRPr="00325C9A" w:rsidRDefault="00A24A7F" w:rsidP="00A24A7F">
      <w:pPr>
        <w:widowControl w:val="0"/>
        <w:rPr>
          <w:rFonts w:eastAsia="Calibri"/>
        </w:rPr>
      </w:pPr>
      <w:r w:rsidRPr="00722311">
        <w:t>Visus pacientus, vartojančius amiodaroną kartu su sofosbuviro turinčiu režimu, reikia įspėti apie bradikardijos ir širdies blokados simptomus bei patarti nedelsiant kreiptis į gydytoją, jei jiems tai pasireiškia.</w:t>
      </w:r>
    </w:p>
    <w:p w:rsidR="00A24A7F" w:rsidRDefault="00A24A7F" w:rsidP="00A24A7F">
      <w:pPr>
        <w:widowControl w:val="0"/>
        <w:rPr>
          <w:rFonts w:eastAsia="Calibri"/>
          <w:u w:val="single"/>
        </w:rPr>
      </w:pPr>
    </w:p>
    <w:p w:rsidR="00A24A7F" w:rsidRPr="00325C9A" w:rsidRDefault="00A24A7F" w:rsidP="00A24A7F">
      <w:pPr>
        <w:widowControl w:val="0"/>
        <w:rPr>
          <w:rFonts w:eastAsia="Calibri"/>
          <w:u w:val="single"/>
        </w:rPr>
      </w:pPr>
      <w:r>
        <w:rPr>
          <w:rFonts w:eastAsia="Calibri"/>
          <w:u w:val="single"/>
        </w:rPr>
        <w:t>Skydliaukės</w:t>
      </w:r>
      <w:r w:rsidRPr="00325C9A">
        <w:rPr>
          <w:rFonts w:eastAsia="Calibri"/>
          <w:u w:val="single"/>
        </w:rPr>
        <w:t xml:space="preserve"> sutrikimai (žr. 4.8</w:t>
      </w:r>
      <w:r w:rsidR="00A4047B">
        <w:rPr>
          <w:rFonts w:eastAsia="Calibri"/>
          <w:u w:val="single"/>
        </w:rPr>
        <w:t> </w:t>
      </w:r>
      <w:r w:rsidRPr="00325C9A">
        <w:rPr>
          <w:rFonts w:eastAsia="Calibri"/>
          <w:u w:val="single"/>
        </w:rPr>
        <w:t>skyrių)</w:t>
      </w:r>
    </w:p>
    <w:p w:rsidR="00A24A7F" w:rsidRDefault="00A24A7F" w:rsidP="00A24A7F">
      <w:pPr>
        <w:widowControl w:val="0"/>
        <w:rPr>
          <w:rFonts w:eastAsia="Calibri"/>
        </w:rPr>
      </w:pPr>
      <w:r w:rsidRPr="00325C9A">
        <w:rPr>
          <w:rFonts w:eastAsia="Calibri"/>
        </w:rPr>
        <w:t>Amjodarone yra jodo, todėl vaistinis preparatas gali daryti įtaką radioaktyviojo jodo pasisavinimui, tačiau skydliaukės funkcijos tyrimo duomenys (laisvo trijodtironino (T</w:t>
      </w:r>
      <w:r w:rsidRPr="00325C9A">
        <w:rPr>
          <w:rFonts w:eastAsia="Calibri"/>
          <w:vertAlign w:val="subscript"/>
        </w:rPr>
        <w:t>3</w:t>
      </w:r>
      <w:r w:rsidRPr="00325C9A">
        <w:rPr>
          <w:rFonts w:eastAsia="Calibri"/>
        </w:rPr>
        <w:t>), laisvo levotiroksino (T</w:t>
      </w:r>
      <w:r w:rsidRPr="00325C9A">
        <w:rPr>
          <w:rFonts w:eastAsia="Calibri"/>
          <w:vertAlign w:val="subscript"/>
        </w:rPr>
        <w:t>4</w:t>
      </w:r>
      <w:r w:rsidRPr="00325C9A">
        <w:rPr>
          <w:rFonts w:eastAsia="Calibri"/>
        </w:rPr>
        <w:t>) bei TH kiekis) lieka interpretuotini. Amjodaronas periferijoje slopina T</w:t>
      </w:r>
      <w:r w:rsidRPr="00325C9A">
        <w:rPr>
          <w:rFonts w:eastAsia="Calibri"/>
          <w:vertAlign w:val="subscript"/>
        </w:rPr>
        <w:t>4</w:t>
      </w:r>
      <w:r w:rsidRPr="00325C9A">
        <w:rPr>
          <w:rFonts w:eastAsia="Calibri"/>
        </w:rPr>
        <w:t xml:space="preserve"> virtimą T</w:t>
      </w:r>
      <w:r w:rsidRPr="00325C9A">
        <w:rPr>
          <w:rFonts w:eastAsia="Calibri"/>
          <w:vertAlign w:val="subscript"/>
        </w:rPr>
        <w:t>3</w:t>
      </w:r>
      <w:r w:rsidRPr="00325C9A">
        <w:rPr>
          <w:rFonts w:eastAsia="Calibri"/>
        </w:rPr>
        <w:t>, todėl pacientams, kurių skydliaukės funkcija normali, gali atsirasti atskirų biocheminių pokyčių: kraujo serume laisvo T</w:t>
      </w:r>
      <w:r w:rsidRPr="00325C9A">
        <w:rPr>
          <w:rFonts w:eastAsia="Calibri"/>
          <w:vertAlign w:val="subscript"/>
        </w:rPr>
        <w:t>4</w:t>
      </w:r>
      <w:r w:rsidRPr="00325C9A">
        <w:rPr>
          <w:rFonts w:eastAsia="Calibri"/>
        </w:rPr>
        <w:t xml:space="preserve"> kiekis padidėja, o laisvo T</w:t>
      </w:r>
      <w:r w:rsidRPr="00325C9A">
        <w:rPr>
          <w:rFonts w:eastAsia="Calibri"/>
          <w:vertAlign w:val="subscript"/>
        </w:rPr>
        <w:t>3</w:t>
      </w:r>
      <w:r w:rsidRPr="00325C9A">
        <w:rPr>
          <w:rFonts w:eastAsia="Calibri"/>
        </w:rPr>
        <w:t xml:space="preserve"> kiekis šiek tiek sumažėja arba būna normalus. Jeigu tokiais atvejais neatsiranda klinikinių ar kitokių biocheminių (TSH kiekio) skydliaukės ligos požymių, amjodarono vartojimo nutraukti nebūtina.</w:t>
      </w:r>
    </w:p>
    <w:p w:rsidR="00A24A7F" w:rsidRPr="00722311" w:rsidRDefault="00A24A7F" w:rsidP="00722311">
      <w:pPr>
        <w:tabs>
          <w:tab w:val="left" w:pos="567"/>
        </w:tabs>
        <w:autoSpaceDE w:val="0"/>
        <w:autoSpaceDN w:val="0"/>
        <w:adjustRightInd w:val="0"/>
      </w:pPr>
      <w:r w:rsidRPr="00930A5D">
        <w:t>Kad pasireiškė hipotirozė, galima įtarti, kai yra tokių klinikinių požymių (paprastai jie būna lengvi): kūno svorio didėjimas, šalčio netoleravimas, aktyvumo sumažėjimas, didelė bradikardija. Diagnozė patvirtinama, jei serume aiškiai padidėja TSH koncentracija. Eutiroidizmas paprastai pasiekiamas po gydymo nutraukimo praėjus 1 </w:t>
      </w:r>
      <w:r w:rsidRPr="00930A5D">
        <w:noBreakHyphen/>
        <w:t> 3 mėnesiams. Jei yra gyvybei pavojinga būklė, amjodarono vartojimą galima tęsti, tačiau kartu reikia vartoti L-tiroksiną (jo dozė nustatoma pagal TSH koncentraciją).</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Hipertirozė</w:t>
      </w:r>
      <w:r w:rsidRPr="00325C9A">
        <w:rPr>
          <w:rFonts w:eastAsia="Calibri"/>
          <w:u w:val="single"/>
          <w:lang w:eastAsia="lt-LT"/>
        </w:rPr>
        <w:t xml:space="preserve"> (žr. 4.8</w:t>
      </w:r>
      <w:r w:rsidR="00A4047B">
        <w:rPr>
          <w:rFonts w:eastAsia="Calibri"/>
          <w:u w:val="single"/>
          <w:lang w:eastAsia="lt-LT"/>
        </w:rPr>
        <w:t> </w:t>
      </w:r>
      <w:r w:rsidRPr="00325C9A">
        <w:rPr>
          <w:rFonts w:eastAsia="Calibri"/>
          <w:u w:val="single"/>
          <w:lang w:eastAsia="lt-LT"/>
        </w:rPr>
        <w:t>skyrių)</w:t>
      </w:r>
    </w:p>
    <w:p w:rsidR="00A24A7F" w:rsidRPr="00325C9A" w:rsidRDefault="00A24A7F" w:rsidP="00A24A7F">
      <w:pPr>
        <w:widowControl w:val="0"/>
        <w:rPr>
          <w:rFonts w:eastAsia="Calibri"/>
        </w:rPr>
      </w:pPr>
      <w:r w:rsidRPr="00325C9A">
        <w:rPr>
          <w:rFonts w:eastAsia="Calibri"/>
        </w:rPr>
        <w:t xml:space="preserve">Hipertirozė galima gydymo amjodaronu metu ir kelių mėnesių laikotarpiu po jo </w:t>
      </w:r>
      <w:r w:rsidRPr="00325C9A">
        <w:rPr>
          <w:rFonts w:eastAsia="Calibri"/>
          <w:lang w:eastAsia="lt-LT"/>
        </w:rPr>
        <w:t>nutraukimo. Į tokius klinikinius simptomus (paprastai nesunkius) kaip</w:t>
      </w:r>
      <w:r w:rsidRPr="00325C9A">
        <w:rPr>
          <w:rFonts w:eastAsia="Calibri"/>
        </w:rPr>
        <w:t xml:space="preserve"> kūno svorio mažėjimas, </w:t>
      </w:r>
      <w:r w:rsidRPr="00325C9A">
        <w:rPr>
          <w:rFonts w:eastAsia="Calibri"/>
          <w:lang w:eastAsia="lt-LT"/>
        </w:rPr>
        <w:t>aritmijos atsiradimas</w:t>
      </w:r>
      <w:r w:rsidRPr="00325C9A">
        <w:rPr>
          <w:rFonts w:eastAsia="Calibri"/>
        </w:rPr>
        <w:t>, krūtinės angina, stazinis širdies nepakankamumas</w:t>
      </w:r>
      <w:r w:rsidRPr="00325C9A">
        <w:rPr>
          <w:rFonts w:eastAsia="Calibri"/>
          <w:lang w:eastAsia="lt-LT"/>
        </w:rPr>
        <w:t>, būtina atkreipti dėmesį. Diagnozė patvirtinama, jei serume aiškiai sumažėja TSH koncentracija (nustatyta ypač jautriu būdu). Tokiu atveju amjodarono vartojimą</w:t>
      </w:r>
      <w:r w:rsidRPr="00325C9A">
        <w:rPr>
          <w:rFonts w:eastAsia="Calibri"/>
        </w:rPr>
        <w:t xml:space="preserve"> reikia nutraukti. </w:t>
      </w:r>
      <w:r w:rsidRPr="00325C9A">
        <w:rPr>
          <w:rFonts w:eastAsia="Calibri"/>
          <w:lang w:eastAsia="lt-LT"/>
        </w:rPr>
        <w:t>Būklė paprastai sunormalėja per keletą mėnesių po gydymo nutraukimo: pirmiausia</w:t>
      </w:r>
      <w:r w:rsidRPr="00325C9A">
        <w:rPr>
          <w:rFonts w:eastAsia="Calibri"/>
        </w:rPr>
        <w:t xml:space="preserve"> tampa </w:t>
      </w:r>
      <w:r w:rsidRPr="00325C9A">
        <w:rPr>
          <w:rFonts w:eastAsia="Calibri"/>
          <w:lang w:eastAsia="lt-LT"/>
        </w:rPr>
        <w:t>normali klinikinė būklė, po to -</w:t>
      </w:r>
      <w:r w:rsidRPr="00325C9A">
        <w:rPr>
          <w:rFonts w:eastAsia="Calibri"/>
        </w:rPr>
        <w:t xml:space="preserve"> skydliaukės funkcijos </w:t>
      </w:r>
      <w:r w:rsidRPr="00325C9A">
        <w:rPr>
          <w:rFonts w:eastAsia="Calibri"/>
          <w:lang w:eastAsia="lt-LT"/>
        </w:rPr>
        <w:t>tyrimo rodmenys. Kai kliniškai pasireiškia tirotoksikozė, sunkiais atvejais, kurie gali būti mirtini, reikia skubaus terapinio gydymo</w:t>
      </w:r>
      <w:r w:rsidRPr="00325C9A">
        <w:rPr>
          <w:rFonts w:eastAsia="Calibri"/>
        </w:rPr>
        <w:t>.</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Akių sutrikimai (žr. ir 4.8</w:t>
      </w:r>
      <w:r w:rsidR="00A4047B">
        <w:rPr>
          <w:rFonts w:eastAsia="Calibri"/>
          <w:u w:val="single"/>
        </w:rPr>
        <w:t> </w:t>
      </w:r>
      <w:r w:rsidRPr="00325C9A">
        <w:rPr>
          <w:rFonts w:eastAsia="Calibri"/>
          <w:u w:val="single"/>
        </w:rPr>
        <w:t>skyrių)</w:t>
      </w:r>
    </w:p>
    <w:p w:rsidR="00A24A7F" w:rsidRPr="00325C9A" w:rsidRDefault="00A24A7F" w:rsidP="00A24A7F">
      <w:pPr>
        <w:widowControl w:val="0"/>
        <w:rPr>
          <w:rFonts w:eastAsia="Calibri"/>
        </w:rPr>
      </w:pPr>
      <w:r w:rsidRPr="00325C9A">
        <w:rPr>
          <w:rFonts w:eastAsia="Calibri"/>
        </w:rPr>
        <w:t xml:space="preserve">Jeigu daiktai tampa matomi lyg per miglą arba susilpnėja rega, būtina, kad akių gydytojas neatidėliotinai atliktų visus akių tyrimus, įskaitant fundoskopiją. Jeigu prasideda regos nervo neuropatija ar (ir) uždegimas, amjodarono vartojimą reikia nutraukti, kadangi šie sutrikimai gali </w:t>
      </w:r>
      <w:r w:rsidRPr="00325C9A">
        <w:rPr>
          <w:rFonts w:eastAsia="Calibri"/>
        </w:rPr>
        <w:lastRenderedPageBreak/>
        <w:t>progresuoti iki apakimo. Rekomenduojama, kad akių gydytojas akis tirtų kartą per metus, išskyrus tuos atvejus, kai daiktai tampa matomi lyg per miglą arba susilpnėja rega.</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Kepenų sutrikimai (žr. 4.8</w:t>
      </w:r>
      <w:r w:rsidR="00A4047B">
        <w:rPr>
          <w:rFonts w:eastAsia="Calibri"/>
          <w:u w:val="single"/>
        </w:rPr>
        <w:t> </w:t>
      </w:r>
      <w:r w:rsidRPr="00325C9A">
        <w:rPr>
          <w:rFonts w:eastAsia="Calibri"/>
          <w:u w:val="single"/>
        </w:rPr>
        <w:t>skyrių)</w:t>
      </w:r>
    </w:p>
    <w:p w:rsidR="00A24A7F" w:rsidRPr="00325C9A" w:rsidRDefault="00A24A7F" w:rsidP="00A24A7F">
      <w:pPr>
        <w:tabs>
          <w:tab w:val="left" w:pos="567"/>
        </w:tabs>
        <w:autoSpaceDE w:val="0"/>
        <w:autoSpaceDN w:val="0"/>
        <w:adjustRightInd w:val="0"/>
        <w:rPr>
          <w:bCs/>
          <w:iCs/>
        </w:rPr>
      </w:pPr>
      <w:r w:rsidRPr="00325C9A">
        <w:rPr>
          <w:bCs/>
          <w:iCs/>
        </w:rPr>
        <w:t xml:space="preserve">Tik pradėjus gydymą bei reguliariai jo metu rekomenduojama tirti kepenų funkciją (transaminazių koncentraciją) ir užrašyti EKG. Vartojant geriamą ar į veną leidžiamą amjodaroną bei per 24 valandas po intraveninio amjodarono pavartojimo, </w:t>
      </w:r>
      <w:r w:rsidRPr="00325C9A">
        <w:t>gali pasireikšti ūminiai kepenų funkcijos sutrikimai (įskaitant sunkų kepenų funkcijos nepakankamumą, kartais mirtiną) ir lėtinis kepenų funkcijos sutrikimas</w:t>
      </w:r>
      <w:r w:rsidRPr="00325C9A">
        <w:rPr>
          <w:bCs/>
          <w:iCs/>
        </w:rPr>
        <w:t xml:space="preserve">. Todėl, </w:t>
      </w:r>
      <w:r w:rsidRPr="00325C9A">
        <w:t>jei transaminazių koncentracija viršija normalią tris kartus,</w:t>
      </w:r>
      <w:r w:rsidRPr="00325C9A">
        <w:rPr>
          <w:bCs/>
          <w:iCs/>
        </w:rPr>
        <w:t xml:space="preserve"> </w:t>
      </w:r>
      <w:r w:rsidRPr="00325C9A">
        <w:t>amjodarono dozę būtina sumažinti arba nutraukti jo vartojimą</w:t>
      </w:r>
      <w:r w:rsidRPr="00325C9A">
        <w:rPr>
          <w:bCs/>
          <w:iCs/>
        </w:rPr>
        <w:t>.</w:t>
      </w:r>
    </w:p>
    <w:p w:rsidR="00A24A7F" w:rsidRPr="00325C9A" w:rsidRDefault="00A24A7F" w:rsidP="00A24A7F">
      <w:pPr>
        <w:tabs>
          <w:tab w:val="left" w:pos="567"/>
        </w:tabs>
        <w:autoSpaceDE w:val="0"/>
        <w:autoSpaceDN w:val="0"/>
        <w:adjustRightInd w:val="0"/>
        <w:rPr>
          <w:bCs/>
          <w:iCs/>
        </w:rPr>
      </w:pPr>
      <w:r w:rsidRPr="00325C9A">
        <w:rPr>
          <w:bCs/>
          <w:iCs/>
        </w:rPr>
        <w:t xml:space="preserve">Geriamo amjodarono sukelto lėtinio kepenų </w:t>
      </w:r>
      <w:r w:rsidRPr="00325C9A">
        <w:t xml:space="preserve">funkcijos </w:t>
      </w:r>
      <w:r w:rsidRPr="00325C9A">
        <w:rPr>
          <w:bCs/>
          <w:iCs/>
        </w:rPr>
        <w:t>sutrikimo klinikiniai ir laboratoriniai simptomai (hepatomegalija, transaminzių koncentracijos padidėjimas iki 5 kartų, palyginti su normalia) gali būti minimalūs ir gydymą nutraukus praeiti, nors buvo ir mirties atvejų.</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 xml:space="preserve">Nervų </w:t>
      </w:r>
      <w:r>
        <w:rPr>
          <w:rFonts w:eastAsia="Calibri"/>
          <w:u w:val="single"/>
        </w:rPr>
        <w:t xml:space="preserve">ir raumenų </w:t>
      </w:r>
      <w:r w:rsidRPr="00325C9A">
        <w:rPr>
          <w:rFonts w:eastAsia="Calibri"/>
          <w:u w:val="single"/>
        </w:rPr>
        <w:t>sistemos sutrikimai (žr. ir 4.8</w:t>
      </w:r>
      <w:r w:rsidR="00A4047B">
        <w:rPr>
          <w:rFonts w:eastAsia="Calibri"/>
          <w:u w:val="single"/>
        </w:rPr>
        <w:t> </w:t>
      </w:r>
      <w:r w:rsidRPr="00325C9A">
        <w:rPr>
          <w:rFonts w:eastAsia="Calibri"/>
          <w:u w:val="single"/>
        </w:rPr>
        <w:t>skyrių)</w:t>
      </w:r>
    </w:p>
    <w:p w:rsidR="00A24A7F" w:rsidRPr="00325C9A" w:rsidRDefault="00A24A7F" w:rsidP="00A24A7F">
      <w:pPr>
        <w:widowControl w:val="0"/>
        <w:rPr>
          <w:rFonts w:eastAsia="Calibri"/>
        </w:rPr>
      </w:pPr>
      <w:r w:rsidRPr="00325C9A">
        <w:rPr>
          <w:rFonts w:eastAsia="Calibri"/>
        </w:rPr>
        <w:t>Amjodaronas gali sukelti periferinę sensorinę neuropatiją ir (arba) miopatiją. Abu šie sutrikimai gali būti sunkūs, tačiau vaistinio preparato vartojimą nutraukus, jie paprastai per kelis mėnesius išnyksta, nors kartais nevisiškai.</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lang w:eastAsia="lt-LT"/>
        </w:rPr>
        <w:t>Plaučių</w:t>
      </w:r>
      <w:r w:rsidRPr="00325C9A">
        <w:rPr>
          <w:rFonts w:eastAsia="Calibri"/>
          <w:u w:val="single"/>
        </w:rPr>
        <w:t xml:space="preserve"> sutrikimai (žr. ir 4.8</w:t>
      </w:r>
      <w:r w:rsidR="00A4047B">
        <w:rPr>
          <w:rFonts w:eastAsia="Calibri"/>
          <w:u w:val="single"/>
        </w:rPr>
        <w:t> </w:t>
      </w:r>
      <w:r w:rsidRPr="00325C9A">
        <w:rPr>
          <w:rFonts w:eastAsia="Calibri"/>
          <w:u w:val="single"/>
        </w:rPr>
        <w:t>skyrių)</w:t>
      </w:r>
    </w:p>
    <w:p w:rsidR="00A24A7F" w:rsidRPr="00325C9A" w:rsidRDefault="00A24A7F" w:rsidP="00A24A7F">
      <w:pPr>
        <w:widowControl w:val="0"/>
        <w:rPr>
          <w:rFonts w:eastAsia="Calibri"/>
        </w:rPr>
      </w:pPr>
      <w:r w:rsidRPr="00325C9A">
        <w:t>Pasireiškus dusuliui</w:t>
      </w:r>
      <w:r w:rsidRPr="00325C9A">
        <w:rPr>
          <w:rFonts w:eastAsia="Calibri"/>
        </w:rPr>
        <w:t xml:space="preserve"> ar </w:t>
      </w:r>
      <w:r w:rsidRPr="00325C9A">
        <w:t xml:space="preserve">sausam kosuliui, kartais - kartu </w:t>
      </w:r>
      <w:r w:rsidRPr="00325C9A">
        <w:rPr>
          <w:rFonts w:eastAsia="Calibri"/>
        </w:rPr>
        <w:t xml:space="preserve">su </w:t>
      </w:r>
      <w:r w:rsidRPr="00325C9A">
        <w:t>bendru</w:t>
      </w:r>
      <w:r w:rsidRPr="00325C9A">
        <w:rPr>
          <w:rFonts w:eastAsia="Calibri"/>
        </w:rPr>
        <w:t xml:space="preserve"> savijautos </w:t>
      </w:r>
      <w:r w:rsidRPr="00325C9A">
        <w:t>pablogėjimu,</w:t>
      </w:r>
      <w:r w:rsidRPr="00325C9A">
        <w:rPr>
          <w:rFonts w:eastAsia="Calibri"/>
        </w:rPr>
        <w:t xml:space="preserve"> reikia </w:t>
      </w:r>
      <w:r w:rsidRPr="00325C9A">
        <w:t>įtarti toksinį</w:t>
      </w:r>
      <w:r w:rsidRPr="00325C9A">
        <w:rPr>
          <w:rFonts w:eastAsia="Calibri"/>
        </w:rPr>
        <w:t xml:space="preserve"> poveikį plaučiams</w:t>
      </w:r>
      <w:r w:rsidRPr="00325C9A">
        <w:t>, pvz., intersticinį pneumonitą. Jeigu krūvio metu atsiranda dispnėja (izoliuota arba susijusi su bendru būklės pablogėjimu, pasireiškiant nuovargiui, svorio mažėjimui, karščiavimui), būtina atlikti krūtinės ląstos rentgenogramą bei</w:t>
      </w:r>
      <w:r w:rsidRPr="00325C9A">
        <w:rPr>
          <w:rFonts w:eastAsia="Calibri"/>
        </w:rPr>
        <w:t xml:space="preserve"> iš naujo </w:t>
      </w:r>
      <w:r w:rsidRPr="00325C9A">
        <w:t>apsvarstyti gydymą amjodaronu, nes anksti nutraukus jo</w:t>
      </w:r>
      <w:r w:rsidRPr="00325C9A">
        <w:rPr>
          <w:rFonts w:eastAsia="Calibri"/>
        </w:rPr>
        <w:t xml:space="preserve"> vartojimą </w:t>
      </w:r>
      <w:r w:rsidRPr="00325C9A">
        <w:t>intersticinis pneumonitas</w:t>
      </w:r>
      <w:r w:rsidRPr="00325C9A">
        <w:rPr>
          <w:rFonts w:eastAsia="Calibri"/>
        </w:rPr>
        <w:t xml:space="preserve"> paprastai </w:t>
      </w:r>
      <w:r w:rsidRPr="00325C9A">
        <w:t>praeina: klinikiniai požymiai dažniausiai</w:t>
      </w:r>
      <w:r w:rsidRPr="00325C9A">
        <w:rPr>
          <w:rFonts w:eastAsia="Calibri"/>
        </w:rPr>
        <w:t xml:space="preserve"> išnyksta per </w:t>
      </w:r>
      <w:r w:rsidRPr="00325C9A">
        <w:t>3 </w:t>
      </w:r>
      <w:r w:rsidRPr="00325C9A">
        <w:noBreakHyphen/>
        <w:t> 4</w:t>
      </w:r>
      <w:r w:rsidRPr="00325C9A">
        <w:rPr>
          <w:rFonts w:eastAsia="Calibri"/>
        </w:rPr>
        <w:t xml:space="preserve"> savaites, o </w:t>
      </w:r>
      <w:r w:rsidRPr="00325C9A">
        <w:t>radiologinis vaizdas</w:t>
      </w:r>
      <w:r w:rsidRPr="00325C9A">
        <w:rPr>
          <w:rFonts w:eastAsia="Calibri"/>
        </w:rPr>
        <w:t xml:space="preserve"> ir plaučių </w:t>
      </w:r>
      <w:r w:rsidRPr="00325C9A">
        <w:t>funkcija</w:t>
      </w:r>
      <w:r w:rsidRPr="00325C9A">
        <w:rPr>
          <w:rFonts w:eastAsia="Calibri"/>
        </w:rPr>
        <w:t xml:space="preserve"> gerėja lėčiau</w:t>
      </w:r>
      <w:r w:rsidRPr="00325C9A">
        <w:t xml:space="preserve"> (kelis mėnesius). Būtina apsvarstyti, ar neskirti kortikosteroidų</w:t>
      </w:r>
      <w:r w:rsidRPr="00325C9A">
        <w:rPr>
          <w:rFonts w:eastAsia="Calibri"/>
        </w:rPr>
        <w:t>.</w:t>
      </w:r>
    </w:p>
    <w:p w:rsidR="00A24A7F" w:rsidRPr="00325C9A" w:rsidRDefault="00A24A7F" w:rsidP="00A24A7F">
      <w:pPr>
        <w:tabs>
          <w:tab w:val="left" w:pos="567"/>
        </w:tabs>
      </w:pPr>
      <w:r w:rsidRPr="00325C9A">
        <w:t>Labai retais atvejais, paprastai iš karto po operacijos, gali pasireikšti sunki, kartais mirtina, kvėpavimo sistemos komplikacija (suaugusių ūminis respiracinis distreso sindromas). Manoma, kad šis sutrikimas gali būti susijęs su didele deguonies koncentracija (žr. 4.5 ir 4.8</w:t>
      </w:r>
      <w:r w:rsidR="00A4047B">
        <w:t> </w:t>
      </w:r>
      <w:r w:rsidRPr="00325C9A">
        <w:t>skyrius).</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Odos ir poodinio audinio sutrikimai (žr. 4.8</w:t>
      </w:r>
      <w:r w:rsidR="00A4047B">
        <w:rPr>
          <w:rFonts w:eastAsia="Calibri"/>
          <w:u w:val="single"/>
        </w:rPr>
        <w:t> </w:t>
      </w:r>
      <w:r w:rsidRPr="00325C9A">
        <w:rPr>
          <w:rFonts w:eastAsia="Calibri"/>
          <w:u w:val="single"/>
        </w:rPr>
        <w:t>skyrių)</w:t>
      </w:r>
    </w:p>
    <w:p w:rsidR="00A24A7F" w:rsidRPr="00325C9A" w:rsidRDefault="00A24A7F" w:rsidP="00A24A7F">
      <w:pPr>
        <w:widowControl w:val="0"/>
        <w:rPr>
          <w:rFonts w:eastAsia="Calibri"/>
        </w:rPr>
      </w:pPr>
      <w:r w:rsidRPr="00325C9A">
        <w:rPr>
          <w:rFonts w:eastAsia="Calibri"/>
        </w:rPr>
        <w:t>Amjodaronu gydomą pacientą reikia įspėti, kad saugotųsi saulės poveikio ir naudotųsi apsaugos nuo jos priemonėmis, kadangi vaistinis preparatas didina jautrumą saulės šviesai, kuris gali išlikti net kelis mėnesius po gydymo nutraukimo. Paprastai toks poveikis pasireiškia tik saulės paveikto odos ploto dilgčiojimu, deginimu ir eritema, tačiau galima ir sunki fototoksinė reakcija, susijusi su pūslių atsiradimu.</w:t>
      </w:r>
    </w:p>
    <w:p w:rsidR="00A24A7F" w:rsidRPr="00325C9A" w:rsidRDefault="00A24A7F" w:rsidP="00A24A7F">
      <w:pPr>
        <w:widowControl w:val="0"/>
        <w:rPr>
          <w:rFonts w:eastAsia="Calibri"/>
          <w:u w:val="single"/>
        </w:rPr>
      </w:pPr>
    </w:p>
    <w:p w:rsidR="00A24A7F" w:rsidRPr="00722311" w:rsidRDefault="00A24A7F" w:rsidP="00A24A7F">
      <w:pPr>
        <w:rPr>
          <w:u w:val="single"/>
        </w:rPr>
      </w:pPr>
      <w:r w:rsidRPr="00722311">
        <w:rPr>
          <w:u w:val="single"/>
        </w:rPr>
        <w:t>Sunkios pūslinės reakcijos</w:t>
      </w:r>
    </w:p>
    <w:p w:rsidR="00A24A7F" w:rsidRPr="00722311" w:rsidRDefault="00A24A7F" w:rsidP="00A24A7F">
      <w:pPr>
        <w:widowControl w:val="0"/>
        <w:rPr>
          <w:rFonts w:eastAsia="Calibri"/>
          <w:lang w:eastAsia="lt-LT"/>
        </w:rPr>
      </w:pPr>
      <w:r w:rsidRPr="00722311">
        <w:rPr>
          <w:rFonts w:eastAsia="Calibri"/>
          <w:lang w:eastAsia="lt-LT"/>
        </w:rPr>
        <w:t>Galimos gyvybei pavojingos ar net mirtinos odos reakcijos yra Stevenso-Džonsono sindromas (SJS), toksinė epidermio nekrozė (TEN) (žr. 4.8</w:t>
      </w:r>
      <w:r w:rsidR="00A4047B">
        <w:rPr>
          <w:rFonts w:eastAsia="Calibri"/>
          <w:lang w:eastAsia="lt-LT"/>
        </w:rPr>
        <w:t> </w:t>
      </w:r>
      <w:r w:rsidRPr="00722311">
        <w:rPr>
          <w:rFonts w:eastAsia="Calibri"/>
          <w:lang w:eastAsia="lt-LT"/>
        </w:rPr>
        <w:t>skyrių). Jei atsiranda SJS, TEN simptomai ar požymiai (pvz., progresuojantis odos išbėrimas, dažnai su pūslėmis arba gleivinės pakitimais), amjodaroną reikia nedelsiant nutraukti.</w:t>
      </w:r>
    </w:p>
    <w:p w:rsidR="00B21F73" w:rsidRPr="00325C9A" w:rsidRDefault="00B21F73" w:rsidP="00A24A7F">
      <w:pPr>
        <w:widowControl w:val="0"/>
        <w:rPr>
          <w:rFonts w:eastAsia="Calibri"/>
          <w:u w:val="single"/>
          <w:lang w:eastAsia="lt-LT"/>
        </w:rPr>
      </w:pPr>
    </w:p>
    <w:p w:rsidR="00A24A7F" w:rsidRPr="00325C9A" w:rsidRDefault="00A24A7F" w:rsidP="00A24A7F">
      <w:pPr>
        <w:widowControl w:val="0"/>
        <w:rPr>
          <w:rFonts w:eastAsia="Calibri"/>
          <w:u w:val="single"/>
        </w:rPr>
      </w:pPr>
      <w:r w:rsidRPr="00325C9A">
        <w:rPr>
          <w:rFonts w:eastAsia="Calibri"/>
          <w:u w:val="single"/>
        </w:rPr>
        <w:t>Vaistinių preparatų sąveika (žr. 4.5</w:t>
      </w:r>
      <w:r w:rsidR="00A4047B">
        <w:rPr>
          <w:rFonts w:eastAsia="Calibri"/>
          <w:u w:val="single"/>
        </w:rPr>
        <w:t> </w:t>
      </w:r>
      <w:r w:rsidRPr="00325C9A">
        <w:rPr>
          <w:rFonts w:eastAsia="Calibri"/>
          <w:u w:val="single"/>
        </w:rPr>
        <w:t>skyrių)</w:t>
      </w:r>
    </w:p>
    <w:p w:rsidR="00A24A7F" w:rsidRPr="00325C9A" w:rsidRDefault="00A24A7F" w:rsidP="00A24A7F">
      <w:pPr>
        <w:widowControl w:val="0"/>
        <w:rPr>
          <w:rFonts w:eastAsia="Calibri"/>
        </w:rPr>
      </w:pPr>
      <w:r w:rsidRPr="00325C9A">
        <w:rPr>
          <w:rFonts w:eastAsia="Calibri"/>
        </w:rPr>
        <w:t>Amjodarono nerekomenduojama vartoti kartu su beta adrenoblokatoriais, širdies ritmą retinančiais kalcio kanalų blokatoriais (verapamiliu, diltiazemu) ar stimuliuojančiais vidurių laisvinamaisiais vaistiniais preparatais, galinčiais sukelti hipokalemiją.</w:t>
      </w:r>
    </w:p>
    <w:p w:rsidR="00A24A7F" w:rsidRPr="00325C9A" w:rsidRDefault="00A24A7F" w:rsidP="00A24A7F">
      <w:pPr>
        <w:widowControl w:val="0"/>
        <w:rPr>
          <w:rFonts w:eastAsia="Calibri"/>
        </w:rPr>
      </w:pPr>
      <w:r w:rsidRPr="00325C9A">
        <w:rPr>
          <w:rFonts w:eastAsia="Calibri"/>
        </w:rPr>
        <w:t>Amjodaronas gali didinti kartu vartojamo flekainido koncentraciją kraujo plazmoje. Tokio gydymo metu reikia atitinkamai mažinti flekainido dozę ir atidžiai pacientą prižiūrėti.</w:t>
      </w:r>
    </w:p>
    <w:p w:rsidR="00A24A7F" w:rsidRPr="00325C9A" w:rsidRDefault="00A24A7F" w:rsidP="00A24A7F">
      <w:pPr>
        <w:widowControl w:val="0"/>
        <w:rPr>
          <w:rFonts w:eastAsia="Calibri"/>
        </w:rPr>
      </w:pPr>
    </w:p>
    <w:p w:rsidR="00B21F73" w:rsidRDefault="00B21F73" w:rsidP="00B21F73">
      <w:pPr>
        <w:tabs>
          <w:tab w:val="left" w:pos="567"/>
        </w:tabs>
        <w:rPr>
          <w:i/>
          <w:u w:val="single"/>
        </w:rPr>
      </w:pPr>
    </w:p>
    <w:p w:rsidR="00B21F73" w:rsidRDefault="00B21F73" w:rsidP="00B21F73">
      <w:pPr>
        <w:tabs>
          <w:tab w:val="left" w:pos="567"/>
        </w:tabs>
        <w:rPr>
          <w:i/>
        </w:rPr>
      </w:pPr>
      <w:r w:rsidRPr="00930A5D">
        <w:rPr>
          <w:i/>
          <w:u w:val="single"/>
        </w:rPr>
        <w:t>Atsargumo priemonės</w:t>
      </w:r>
    </w:p>
    <w:p w:rsidR="00B21F73" w:rsidRPr="00930A5D" w:rsidRDefault="00B21F73" w:rsidP="00B21F73">
      <w:pPr>
        <w:tabs>
          <w:tab w:val="left" w:pos="567"/>
        </w:tabs>
        <w:rPr>
          <w:i/>
        </w:rPr>
      </w:pPr>
    </w:p>
    <w:p w:rsidR="00B21F73" w:rsidRPr="00930A5D" w:rsidRDefault="00B21F73" w:rsidP="00B21F73">
      <w:pPr>
        <w:tabs>
          <w:tab w:val="left" w:pos="567"/>
        </w:tabs>
      </w:pPr>
      <w:r w:rsidRPr="00930A5D">
        <w:t>Kadangi nepageidaujamas poveikis dažniausiai būna susijęs su per didele doze, todėl būtina atidžiai parinkti mažiausią veiksmingą palaikomąją dozę, norint jo išvengti arba sumažinti.</w:t>
      </w:r>
    </w:p>
    <w:p w:rsidR="00B21F73" w:rsidRPr="00930A5D" w:rsidRDefault="00B21F73" w:rsidP="00B21F73">
      <w:pPr>
        <w:tabs>
          <w:tab w:val="left" w:pos="567"/>
        </w:tabs>
      </w:pPr>
    </w:p>
    <w:p w:rsidR="00B21F73" w:rsidRPr="00930A5D" w:rsidRDefault="00B21F73" w:rsidP="00B21F73">
      <w:pPr>
        <w:tabs>
          <w:tab w:val="left" w:pos="567"/>
        </w:tabs>
      </w:pPr>
      <w:r w:rsidRPr="00930A5D">
        <w:lastRenderedPageBreak/>
        <w:t>Pacientus reikėtų perspėti, kad vartojant šį vaistinį preparatą, negalima būti saulės šviesoje, bei kad būtina imtis priemonių, kad ji nepaveiktų odos (žr. 4.8 skyrių).</w:t>
      </w:r>
    </w:p>
    <w:p w:rsidR="00B21F73" w:rsidRPr="00930A5D" w:rsidRDefault="00B21F73" w:rsidP="00B21F73">
      <w:pPr>
        <w:tabs>
          <w:tab w:val="left" w:pos="567"/>
        </w:tabs>
      </w:pPr>
    </w:p>
    <w:p w:rsidR="00B21F73" w:rsidRPr="00722311" w:rsidRDefault="00B21F73" w:rsidP="00B21F73">
      <w:pPr>
        <w:tabs>
          <w:tab w:val="left" w:pos="567"/>
        </w:tabs>
        <w:rPr>
          <w:u w:val="single"/>
        </w:rPr>
      </w:pPr>
      <w:r w:rsidRPr="00722311">
        <w:rPr>
          <w:u w:val="single"/>
        </w:rPr>
        <w:t>Būklės stebėjimas (žr. 4.8 skyrių)</w:t>
      </w:r>
    </w:p>
    <w:p w:rsidR="00B21F73" w:rsidRPr="00930A5D" w:rsidRDefault="00B21F73" w:rsidP="00B21F73">
      <w:pPr>
        <w:tabs>
          <w:tab w:val="left" w:pos="567"/>
        </w:tabs>
        <w:autoSpaceDE w:val="0"/>
        <w:autoSpaceDN w:val="0"/>
        <w:adjustRightInd w:val="0"/>
        <w:rPr>
          <w:bCs/>
          <w:iCs/>
        </w:rPr>
      </w:pPr>
      <w:r w:rsidRPr="00930A5D">
        <w:rPr>
          <w:bCs/>
          <w:iCs/>
        </w:rPr>
        <w:t>Prieš gydymą amjodaronu rekomenduojama užrašyti EKG ir ištirti kalio kiekį kraujo serume. Gydymo metu rekomenduojama reguliariai tirti kepenų funkciją (transaminazių</w:t>
      </w:r>
      <w:r>
        <w:rPr>
          <w:bCs/>
          <w:iCs/>
        </w:rPr>
        <w:t xml:space="preserve"> koncentraciją) ir stebėti EKG.</w:t>
      </w:r>
    </w:p>
    <w:p w:rsidR="00B21F73" w:rsidRPr="00930A5D" w:rsidRDefault="00B21F73" w:rsidP="00B21F73">
      <w:pPr>
        <w:tabs>
          <w:tab w:val="left" w:pos="567"/>
        </w:tabs>
        <w:autoSpaceDE w:val="0"/>
        <w:autoSpaceDN w:val="0"/>
        <w:adjustRightInd w:val="0"/>
        <w:rPr>
          <w:bCs/>
          <w:iCs/>
        </w:rPr>
      </w:pPr>
      <w:r w:rsidRPr="00930A5D">
        <w:rPr>
          <w:bCs/>
          <w:iCs/>
        </w:rPr>
        <w:t>Be to, amjodaronas gali sukelti hipotiroidizmą ar hipertiroidizmą, ypač jei pacientui jau buvo skydliaukės sutrikimų, todėl prieš jo vartojimą rekomenduojama atlikti klinikinį bei laboratorinį (TSH ultrajautriu būdu) ištyrimą. Tokius stebėjimus reikia atlikinėti viso gydymo metu bei kelis mėnesius po jo nutraukimo. Jei įtariama, kad skydliaukės funkcija sutrikusi, reikia ištirti TSH koncentraciją serume.</w:t>
      </w:r>
    </w:p>
    <w:p w:rsidR="00B21F73" w:rsidRDefault="00B21F73" w:rsidP="00B21F73">
      <w:pPr>
        <w:widowControl w:val="0"/>
        <w:rPr>
          <w:bCs/>
          <w:iCs/>
        </w:rPr>
      </w:pPr>
      <w:r w:rsidRPr="00930A5D">
        <w:rPr>
          <w:bCs/>
          <w:iCs/>
        </w:rPr>
        <w:t>Pastebėta, kad nuolat skiriant antiaritminius vaistinius preparatus, padidėja širdies stimuliatoriaus ar implantuojamų kardioverterių-defibriliatorių skilvelių defibriliacijos ir/ar ritmo vedlio slenkstis, dėl ko gali sutrikti prietaiso efektyvus veikimas. Todėl, prieš gydymą ir gydymo amjodoronu metu, rekomenduojama dažnai tikrinti prietaiso veikimą.</w:t>
      </w:r>
    </w:p>
    <w:p w:rsidR="00B21F73" w:rsidRDefault="00B21F73" w:rsidP="00B21F73">
      <w:pPr>
        <w:tabs>
          <w:tab w:val="left" w:pos="567"/>
        </w:tabs>
        <w:autoSpaceDE w:val="0"/>
        <w:autoSpaceDN w:val="0"/>
        <w:adjustRightInd w:val="0"/>
        <w:rPr>
          <w:i/>
        </w:rPr>
      </w:pPr>
    </w:p>
    <w:p w:rsidR="00B21F73" w:rsidRPr="00722311" w:rsidRDefault="00B21F73" w:rsidP="00B21F73">
      <w:pPr>
        <w:tabs>
          <w:tab w:val="left" w:pos="567"/>
        </w:tabs>
        <w:autoSpaceDE w:val="0"/>
        <w:autoSpaceDN w:val="0"/>
        <w:adjustRightInd w:val="0"/>
        <w:rPr>
          <w:u w:val="single"/>
        </w:rPr>
      </w:pPr>
      <w:r w:rsidRPr="00722311">
        <w:rPr>
          <w:u w:val="single"/>
        </w:rPr>
        <w:t>Skydliaukės sutrikimai (žr. 4.8 skyrių)</w:t>
      </w:r>
    </w:p>
    <w:p w:rsidR="00B21F73" w:rsidRPr="00930A5D" w:rsidRDefault="00B21F73" w:rsidP="00B21F73">
      <w:pPr>
        <w:tabs>
          <w:tab w:val="left" w:pos="567"/>
        </w:tabs>
        <w:autoSpaceDE w:val="0"/>
        <w:autoSpaceDN w:val="0"/>
        <w:adjustRightInd w:val="0"/>
      </w:pPr>
      <w:r w:rsidRPr="00930A5D">
        <w:t xml:space="preserve">Amjodarono sudėtyje yra jodo, todėl galima sąveika su radioaktyviuoju jodu. </w:t>
      </w:r>
    </w:p>
    <w:p w:rsidR="00B21F73" w:rsidRPr="00930A5D" w:rsidRDefault="00B21F73" w:rsidP="00B21F73">
      <w:pPr>
        <w:tabs>
          <w:tab w:val="left" w:pos="567"/>
        </w:tabs>
        <w:autoSpaceDE w:val="0"/>
        <w:autoSpaceDN w:val="0"/>
        <w:adjustRightInd w:val="0"/>
      </w:pPr>
      <w:r w:rsidRPr="00930A5D">
        <w:t>Amjodaronas slopina periferinį tiroksino (T4) virtimą trijodtironinu (T3) ir gali sukelti izoliuotus biocheminius pokyčius (didinti laisvo T4 koncentraciją serume, laisvo T3 koncentracijai kiek mažėjant ar net išliekant normaliai), nors kliniškai pacientui būna eutiroidizmas. Tokiu atveju amjodarono vartojimo nutraukti nereikia.</w:t>
      </w:r>
    </w:p>
    <w:p w:rsidR="00B21F73" w:rsidRPr="00930A5D" w:rsidRDefault="00B21F73" w:rsidP="00B21F73">
      <w:pPr>
        <w:tabs>
          <w:tab w:val="left" w:pos="567"/>
        </w:tabs>
        <w:autoSpaceDE w:val="0"/>
        <w:autoSpaceDN w:val="0"/>
        <w:adjustRightInd w:val="0"/>
      </w:pPr>
      <w:r w:rsidRPr="00930A5D">
        <w:t>Kad pasireiškė hipotirozė, galima įtarti, kai yra tokių klinikinių požymių (paprastai jie būna lengvi): kūno svorio didėjimas, šalčio netoleravimas, aktyvumo sumažėjimas, didelė bradikardija. Diagnozė patvirtinama, jei serume aiškiai padidėja TSH koncentracija. Eutiroidizmas paprastai pasiekiamas po gydymo nutraukimo praėjus 1 </w:t>
      </w:r>
      <w:r w:rsidRPr="00930A5D">
        <w:noBreakHyphen/>
        <w:t> 3 mėnesiams. Jei yra gyvybei pavojinga būklė, amjodarono vartojimą galima tęsti, tačiau kartu reikia vartoti L-tiroksiną (jo dozė nustatoma pagal TSH koncentraciją).</w:t>
      </w:r>
    </w:p>
    <w:p w:rsidR="00B21F73" w:rsidRDefault="00B21F73" w:rsidP="00A24A7F">
      <w:pPr>
        <w:tabs>
          <w:tab w:val="left" w:pos="567"/>
        </w:tabs>
        <w:autoSpaceDE w:val="0"/>
        <w:autoSpaceDN w:val="0"/>
        <w:adjustRightInd w:val="0"/>
        <w:rPr>
          <w:u w:val="single"/>
        </w:rPr>
      </w:pPr>
    </w:p>
    <w:p w:rsidR="00A24A7F" w:rsidRPr="00325C9A" w:rsidRDefault="00A24A7F" w:rsidP="00A24A7F">
      <w:pPr>
        <w:tabs>
          <w:tab w:val="left" w:pos="567"/>
        </w:tabs>
        <w:autoSpaceDE w:val="0"/>
        <w:autoSpaceDN w:val="0"/>
        <w:adjustRightInd w:val="0"/>
        <w:rPr>
          <w:u w:val="single"/>
        </w:rPr>
      </w:pPr>
      <w:r w:rsidRPr="00325C9A">
        <w:rPr>
          <w:u w:val="single"/>
        </w:rPr>
        <w:t>Vaikų populiacija</w:t>
      </w:r>
    </w:p>
    <w:p w:rsidR="00A24A7F" w:rsidRPr="00325C9A" w:rsidRDefault="00A24A7F" w:rsidP="00A24A7F">
      <w:pPr>
        <w:tabs>
          <w:tab w:val="left" w:pos="567"/>
        </w:tabs>
        <w:autoSpaceDE w:val="0"/>
        <w:autoSpaceDN w:val="0"/>
        <w:adjustRightInd w:val="0"/>
      </w:pPr>
      <w:r w:rsidRPr="00930A5D">
        <w:t xml:space="preserve">Amjodorono </w:t>
      </w:r>
      <w:r w:rsidRPr="00A24A7F">
        <w:t>vaikams vartoti nerekomenduojama, nes jo saugumas ir veiksmingumas tokio amžiaus pacientams kontroliuotų klinikinių tyrimų metu netirtas.</w:t>
      </w:r>
    </w:p>
    <w:p w:rsidR="00A24A7F" w:rsidRPr="00325C9A" w:rsidRDefault="00A24A7F" w:rsidP="00A24A7F">
      <w:pPr>
        <w:tabs>
          <w:tab w:val="left" w:pos="567"/>
        </w:tabs>
        <w:autoSpaceDE w:val="0"/>
        <w:autoSpaceDN w:val="0"/>
        <w:adjustRightInd w:val="0"/>
        <w:jc w:val="both"/>
        <w:rPr>
          <w:iCs/>
          <w:u w:val="single"/>
        </w:rPr>
      </w:pPr>
    </w:p>
    <w:p w:rsidR="00A24A7F" w:rsidRPr="00325C9A" w:rsidRDefault="00A24A7F" w:rsidP="00A24A7F">
      <w:pPr>
        <w:tabs>
          <w:tab w:val="left" w:pos="567"/>
        </w:tabs>
        <w:autoSpaceDE w:val="0"/>
        <w:autoSpaceDN w:val="0"/>
        <w:adjustRightInd w:val="0"/>
        <w:jc w:val="both"/>
        <w:rPr>
          <w:iCs/>
          <w:u w:val="single"/>
        </w:rPr>
      </w:pPr>
      <w:r w:rsidRPr="00325C9A">
        <w:rPr>
          <w:iCs/>
          <w:u w:val="single"/>
        </w:rPr>
        <w:t>Anestezija (žr. 4.5 ir 4.8</w:t>
      </w:r>
      <w:r w:rsidR="00A4047B">
        <w:rPr>
          <w:iCs/>
          <w:u w:val="single"/>
        </w:rPr>
        <w:t> </w:t>
      </w:r>
      <w:r w:rsidRPr="00325C9A">
        <w:rPr>
          <w:iCs/>
          <w:u w:val="single"/>
        </w:rPr>
        <w:t>skyrius)</w:t>
      </w:r>
    </w:p>
    <w:p w:rsidR="00A24A7F" w:rsidRPr="00325C9A" w:rsidRDefault="00A24A7F" w:rsidP="00A24A7F">
      <w:pPr>
        <w:tabs>
          <w:tab w:val="left" w:pos="567"/>
        </w:tabs>
      </w:pPr>
      <w:r w:rsidRPr="00325C9A">
        <w:t>Prieš operaciją anesteziologą reikėtų informuoti apie tai, jog pacientas vartoja amjodaroną.</w:t>
      </w:r>
    </w:p>
    <w:p w:rsidR="00A24A7F" w:rsidRPr="00325C9A" w:rsidRDefault="00A24A7F" w:rsidP="00A24A7F">
      <w:pPr>
        <w:tabs>
          <w:tab w:val="left" w:pos="567"/>
        </w:tabs>
      </w:pPr>
      <w:r w:rsidRPr="00325C9A">
        <w:t>Jei vaistinis preparatas vartojamas ilgai, vietinės ar bendrosios anestezijos metu gali padidėti nepageidaujamo poveikio (kraujotakos sutrikimų) pavojus. Dažniausiai gali labai suretėti širdies susitraukimų dažnis, sumažėti arterinis kraujospūdis ir širdies išstumiamo kraujo tūris, atsirasti laidumo sutrikimų.</w:t>
      </w:r>
    </w:p>
    <w:p w:rsidR="00A24A7F" w:rsidRPr="00325C9A" w:rsidRDefault="00A24A7F" w:rsidP="00A24A7F">
      <w:pPr>
        <w:tabs>
          <w:tab w:val="left" w:pos="567"/>
        </w:tabs>
      </w:pPr>
      <w:r w:rsidRPr="00325C9A">
        <w:t>Žinomi keli atvejai, kai pacientams, vartojantiems amjodaroną, pasibaigus operacijai, pasireiškė kvėpavimo distreso sindromas, todėl, pradėjus dirbtinę plaučių ventiliaciją, tokius pacientus būtina atidžiai stebėti.</w:t>
      </w:r>
    </w:p>
    <w:p w:rsidR="00A24A7F" w:rsidRPr="00325C9A" w:rsidRDefault="00A24A7F" w:rsidP="00A24A7F">
      <w:pPr>
        <w:widowControl w:val="0"/>
        <w:rPr>
          <w:rFonts w:eastAsia="Calibri"/>
          <w:lang w:eastAsia="lt-LT"/>
        </w:rPr>
      </w:pPr>
    </w:p>
    <w:p w:rsidR="00A24A7F" w:rsidRPr="00722311" w:rsidRDefault="00A24A7F" w:rsidP="00A24A7F">
      <w:pPr>
        <w:widowControl w:val="0"/>
        <w:rPr>
          <w:bCs/>
          <w:iCs/>
          <w:u w:val="single"/>
        </w:rPr>
      </w:pPr>
      <w:r w:rsidRPr="00722311">
        <w:rPr>
          <w:bCs/>
          <w:iCs/>
          <w:u w:val="single"/>
        </w:rPr>
        <w:t>Pirminė persodinto organo disfunkcija po širdies persodinimo</w:t>
      </w:r>
    </w:p>
    <w:p w:rsidR="00A24A7F" w:rsidRPr="00400989" w:rsidRDefault="00A24A7F" w:rsidP="00A24A7F">
      <w:pPr>
        <w:tabs>
          <w:tab w:val="left" w:pos="567"/>
        </w:tabs>
        <w:rPr>
          <w:iCs/>
        </w:rPr>
      </w:pPr>
      <w:r w:rsidRPr="00400989">
        <w:rPr>
          <w:iCs/>
        </w:rPr>
        <w:t>Retrospektyvinių tyrimų metu pacientų, kuriems buvo persodinta širdis, gydymas amjodaronu prieš transplantaciją buvo susijęs su padidėjusia pirminės persodinto organo disfunkcijos (PPOD) rizika.</w:t>
      </w:r>
    </w:p>
    <w:p w:rsidR="00A24A7F" w:rsidRPr="00400989" w:rsidRDefault="00A24A7F" w:rsidP="00A24A7F">
      <w:pPr>
        <w:tabs>
          <w:tab w:val="left" w:pos="567"/>
        </w:tabs>
        <w:rPr>
          <w:iCs/>
        </w:rPr>
      </w:pPr>
      <w:r w:rsidRPr="00400989">
        <w:rPr>
          <w:iCs/>
        </w:rPr>
        <w:t>PPOD yra gyvybei pavojinga širdies persodinimo komplikacija, pasireiškianti kairiojo, dešiniojo ar abiejų skilvelių disfunkcija, kuri prasideda per pirmąsias 24 valandas po persodinimo operacijos, kai nenustatoma jokių antrinių priežasčių (žr. 4.8 skyrių). Sunki PPOD gali būti negrįžtama.</w:t>
      </w:r>
    </w:p>
    <w:p w:rsidR="00A24A7F" w:rsidRPr="00400989" w:rsidRDefault="00A24A7F" w:rsidP="00A24A7F">
      <w:pPr>
        <w:tabs>
          <w:tab w:val="left" w:pos="567"/>
        </w:tabs>
        <w:rPr>
          <w:iCs/>
        </w:rPr>
      </w:pPr>
      <w:r w:rsidRPr="00400989">
        <w:rPr>
          <w:iCs/>
        </w:rPr>
        <w:t>Pacientams, kurie yra įtraukti į laukiančiųjų širdies persodinimo sąrašą, reikia apsvarstyti kitų antiaritminių vaistinių preparatų skyrimo galimybę kiek įmanoma anksčiau prieš persodinimą.</w:t>
      </w:r>
    </w:p>
    <w:p w:rsidR="00A24A7F" w:rsidRDefault="00A24A7F" w:rsidP="00A24A7F">
      <w:pPr>
        <w:widowControl w:val="0"/>
        <w:rPr>
          <w:rFonts w:eastAsia="Calibri"/>
        </w:rPr>
      </w:pPr>
    </w:p>
    <w:p w:rsidR="00A24A7F" w:rsidRPr="00325C9A" w:rsidRDefault="00A24A7F" w:rsidP="00A24A7F">
      <w:pPr>
        <w:widowControl w:val="0"/>
        <w:rPr>
          <w:rFonts w:eastAsia="Calibri"/>
        </w:rPr>
      </w:pPr>
      <w:r w:rsidRPr="00400989">
        <w:rPr>
          <w:rFonts w:eastAsia="Calibri"/>
        </w:rPr>
        <w:t>Am</w:t>
      </w:r>
      <w:r w:rsidRPr="00325C9A">
        <w:rPr>
          <w:rFonts w:eastAsia="Calibri"/>
        </w:rPr>
        <w:t>iokordin sudėtyje yra laktozės. Šio vaistinio preparato negalima vartoti pacientams, kuriems nustatytas retas paveldimas sutrikimas –</w:t>
      </w:r>
      <w:r w:rsidR="0079755A">
        <w:rPr>
          <w:rFonts w:eastAsia="Calibri"/>
        </w:rPr>
        <w:t xml:space="preserve"> galaktozės netoleravimas,</w:t>
      </w:r>
      <w:r w:rsidRPr="00325C9A">
        <w:rPr>
          <w:rFonts w:eastAsia="Calibri"/>
        </w:rPr>
        <w:t xml:space="preserve"> </w:t>
      </w:r>
      <w:r w:rsidRPr="00722311">
        <w:rPr>
          <w:rFonts w:eastAsia="Calibri"/>
        </w:rPr>
        <w:t>visiška</w:t>
      </w:r>
      <w:r>
        <w:rPr>
          <w:rFonts w:eastAsia="Calibri"/>
          <w:i/>
        </w:rPr>
        <w:t>s</w:t>
      </w:r>
      <w:r w:rsidRPr="00325C9A">
        <w:rPr>
          <w:rFonts w:eastAsia="Calibri"/>
        </w:rPr>
        <w:t xml:space="preserve"> laktazės stygius arba gliukozės ir galaktozės malabsorbcija.</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4.5</w:t>
      </w:r>
      <w:r w:rsidRPr="00325C9A">
        <w:rPr>
          <w:rFonts w:eastAsia="Calibri"/>
          <w:b/>
        </w:rPr>
        <w:tab/>
        <w:t>Sąveika su kitais vaistiniais preparatais ir kitokia sąveika</w:t>
      </w:r>
    </w:p>
    <w:p w:rsidR="00A24A7F" w:rsidRPr="00325C9A" w:rsidRDefault="00A24A7F" w:rsidP="00A24A7F">
      <w:pPr>
        <w:widowControl w:val="0"/>
        <w:rPr>
          <w:rFonts w:eastAsia="Calibri"/>
        </w:rPr>
      </w:pPr>
    </w:p>
    <w:p w:rsidR="00A24A7F" w:rsidRPr="00325C9A" w:rsidRDefault="00A24A7F" w:rsidP="00A24A7F">
      <w:r w:rsidRPr="00325C9A">
        <w:lastRenderedPageBreak/>
        <w:t>Dauguma vaistinių preparatų nuo aritmijos gali slopinti širdies automatizmą, pabloginti laidumą ir mažinti širdies susitraukimų jėgą.</w:t>
      </w:r>
    </w:p>
    <w:p w:rsidR="00A24A7F" w:rsidRPr="00325C9A" w:rsidRDefault="00A24A7F" w:rsidP="00A24A7F"/>
    <w:p w:rsidR="00A24A7F" w:rsidRPr="00325C9A" w:rsidRDefault="00A24A7F" w:rsidP="00A24A7F">
      <w:r w:rsidRPr="00325C9A">
        <w:t>Derinant skirtingų klasių vaistinius preparatus nuo aritmijos, galimas palankus terapinis poveikis, tačiau tai reikia daryti labai atsargiai ir atidžiai stebint klinikinę paciento būklę bei elektrokardiogramą. Polimorfinę paroksizminę skilvelinę tachikardiją (</w:t>
      </w:r>
      <w:r w:rsidRPr="00325C9A">
        <w:rPr>
          <w:i/>
        </w:rPr>
        <w:t xml:space="preserve">torsades de pointes) </w:t>
      </w:r>
      <w:r w:rsidRPr="00325C9A">
        <w:t>sukeliančius vaistinius preparatus (pvz., amjodaroną) vieną su kitu derinti draudžiama.</w:t>
      </w:r>
    </w:p>
    <w:p w:rsidR="00A24A7F" w:rsidRPr="00325C9A" w:rsidRDefault="00A24A7F" w:rsidP="00A24A7F"/>
    <w:p w:rsidR="00A24A7F" w:rsidRPr="00325C9A" w:rsidRDefault="00A24A7F" w:rsidP="00A24A7F">
      <w:pPr>
        <w:widowControl w:val="0"/>
        <w:rPr>
          <w:rFonts w:eastAsia="Calibri"/>
          <w:u w:val="single"/>
        </w:rPr>
      </w:pPr>
      <w:r w:rsidRPr="00325C9A">
        <w:t>Derinti tos pačios</w:t>
      </w:r>
      <w:r w:rsidRPr="00325C9A">
        <w:rPr>
          <w:rFonts w:eastAsia="Calibri"/>
        </w:rPr>
        <w:t xml:space="preserve"> grupės</w:t>
      </w:r>
      <w:r w:rsidRPr="00325C9A">
        <w:rPr>
          <w:rFonts w:eastAsia="Calibri"/>
          <w:u w:val="single"/>
        </w:rPr>
        <w:t xml:space="preserve"> </w:t>
      </w:r>
      <w:r w:rsidRPr="00325C9A">
        <w:t>vaistinius preparatus nuo aritmijos</w:t>
      </w:r>
      <w:r w:rsidRPr="00722311">
        <w:rPr>
          <w:rFonts w:eastAsia="Calibri"/>
        </w:rPr>
        <w:t xml:space="preserve"> nerekomenduojama</w:t>
      </w:r>
      <w:r w:rsidRPr="00325C9A">
        <w:t>, išskyrus išimtinius atvejus, nes didėja nepageidaujamo poveikio širdžiai rizika.</w:t>
      </w:r>
    </w:p>
    <w:p w:rsidR="00A24A7F" w:rsidRPr="00325C9A" w:rsidRDefault="00A24A7F" w:rsidP="00A24A7F"/>
    <w:p w:rsidR="00A24A7F" w:rsidRPr="00325C9A" w:rsidRDefault="00A24A7F" w:rsidP="00A24A7F">
      <w:pPr>
        <w:widowControl w:val="0"/>
        <w:rPr>
          <w:rFonts w:eastAsia="Calibri"/>
        </w:rPr>
      </w:pPr>
      <w:r w:rsidRPr="00325C9A">
        <w:t>Derinti amjodaroną su vaistiniais preparatais, sukeliančiais neigiamą inotropinį poveikį, bradikardiją ir (ar) bloginančiais širdies laidumą, būtina atsargiai ir atidžiai stebėti klinikinę paciento būklę bei elektrokardiogramą</w:t>
      </w:r>
      <w:r w:rsidRPr="00325C9A">
        <w:rPr>
          <w:rFonts w:eastAsia="Calibri"/>
        </w:rPr>
        <w:t>.</w:t>
      </w:r>
    </w:p>
    <w:p w:rsidR="00A24A7F" w:rsidRDefault="00A24A7F" w:rsidP="00A24A7F">
      <w:pPr>
        <w:rPr>
          <w:u w:val="single"/>
          <w:lang w:val="x-none"/>
        </w:rPr>
      </w:pPr>
    </w:p>
    <w:p w:rsidR="00A24A7F" w:rsidRPr="00400989" w:rsidRDefault="00A24A7F" w:rsidP="00A24A7F">
      <w:pPr>
        <w:rPr>
          <w:u w:val="single"/>
          <w:lang w:val="x-none"/>
        </w:rPr>
      </w:pPr>
      <w:r w:rsidRPr="00400989">
        <w:rPr>
          <w:u w:val="single"/>
          <w:lang w:val="x-none"/>
        </w:rPr>
        <w:t>Farmakodinaminė sąveika</w:t>
      </w:r>
    </w:p>
    <w:p w:rsidR="00A24A7F" w:rsidRPr="00325C9A" w:rsidRDefault="00A24A7F" w:rsidP="00A24A7F">
      <w:pPr>
        <w:widowControl w:val="0"/>
        <w:rPr>
          <w:rFonts w:eastAsia="Calibri"/>
        </w:rPr>
      </w:pPr>
    </w:p>
    <w:p w:rsidR="00A24A7F" w:rsidRPr="004A2FE3" w:rsidRDefault="00423648" w:rsidP="00722311">
      <w:pPr>
        <w:rPr>
          <w:i/>
          <w:u w:val="single"/>
        </w:rPr>
      </w:pPr>
      <w:r>
        <w:rPr>
          <w:u w:val="single"/>
        </w:rPr>
        <w:t>Vaistiniai p</w:t>
      </w:r>
      <w:r w:rsidR="00A24A7F" w:rsidRPr="00722311">
        <w:rPr>
          <w:u w:val="single"/>
        </w:rPr>
        <w:t>reparatai, kurie gali sukelti paroksizminę polimorfinę skilvelinę tachikardiją</w:t>
      </w:r>
      <w:r w:rsidR="00A24A7F" w:rsidRPr="004A2FE3">
        <w:rPr>
          <w:i/>
          <w:u w:val="single"/>
        </w:rPr>
        <w:t xml:space="preserve"> (torsades de pointes) </w:t>
      </w:r>
      <w:r w:rsidR="00A24A7F" w:rsidRPr="004A2FE3">
        <w:rPr>
          <w:u w:val="single"/>
        </w:rPr>
        <w:t>arba</w:t>
      </w:r>
      <w:r w:rsidR="00A24A7F" w:rsidRPr="004A2FE3">
        <w:rPr>
          <w:i/>
          <w:u w:val="single"/>
        </w:rPr>
        <w:t xml:space="preserve"> </w:t>
      </w:r>
      <w:r w:rsidR="00A24A7F" w:rsidRPr="004A2FE3">
        <w:rPr>
          <w:u w:val="single"/>
        </w:rPr>
        <w:t>prailginantys QT intervalą</w:t>
      </w:r>
    </w:p>
    <w:p w:rsidR="00A24A7F" w:rsidRPr="00325C9A" w:rsidRDefault="00A24A7F" w:rsidP="00A24A7F">
      <w:pPr>
        <w:widowControl w:val="0"/>
      </w:pPr>
    </w:p>
    <w:p w:rsidR="00A24A7F" w:rsidRPr="00325C9A" w:rsidRDefault="00A24A7F" w:rsidP="00A24A7F">
      <w:pPr>
        <w:rPr>
          <w:i/>
        </w:rPr>
      </w:pPr>
      <w:r w:rsidRPr="00325C9A">
        <w:rPr>
          <w:i/>
        </w:rPr>
        <w:t>Vaistiniai preparatai, kurie gali sukelti paroksizminę polimorfinę skilvelinę tachikardiją (torsades de pointes)</w:t>
      </w:r>
    </w:p>
    <w:p w:rsidR="00A24A7F" w:rsidRPr="00325C9A" w:rsidRDefault="00A24A7F" w:rsidP="00A24A7F">
      <w:r w:rsidRPr="00325C9A">
        <w:t xml:space="preserve">Kartu su amjodaronu draudžiama vartoti vaistinių preparatų, galinčių sukelti paroksizminę polimorfinę skilvelinę tachikardiją </w:t>
      </w:r>
      <w:r w:rsidRPr="00325C9A">
        <w:rPr>
          <w:i/>
        </w:rPr>
        <w:t>(torsades de pointes)</w:t>
      </w:r>
      <w:r w:rsidRPr="00325C9A">
        <w:t xml:space="preserve"> (žr. 4.3 skyrių):</w:t>
      </w:r>
    </w:p>
    <w:p w:rsidR="00A24A7F" w:rsidRPr="00325C9A" w:rsidRDefault="00A24A7F" w:rsidP="00A24A7F">
      <w:pPr>
        <w:numPr>
          <w:ilvl w:val="0"/>
          <w:numId w:val="21"/>
        </w:numPr>
        <w:ind w:left="567" w:hanging="567"/>
      </w:pPr>
      <w:r w:rsidRPr="00325C9A">
        <w:t>Vaistiniai preparatai nuo aritmijos, pvz., Ia grupės (chinidinas, hidrochinidinas, dizopiramidas), III grupės (sotalolis, dofetilidas, ibutilidas), bepridilis;</w:t>
      </w:r>
    </w:p>
    <w:p w:rsidR="00A24A7F" w:rsidRPr="00325C9A" w:rsidRDefault="00A24A7F" w:rsidP="00A24A7F">
      <w:pPr>
        <w:widowControl w:val="0"/>
        <w:numPr>
          <w:ilvl w:val="0"/>
          <w:numId w:val="21"/>
        </w:numPr>
        <w:ind w:left="567" w:hanging="567"/>
        <w:rPr>
          <w:rFonts w:eastAsia="Calibri"/>
        </w:rPr>
      </w:pPr>
      <w:r w:rsidRPr="00325C9A">
        <w:t>Neantiaritminiai vaistiniai preparatai: kai kurie neuroleptikai, cisapridas, difemanilis, mizolastinas, į veną leižiami eritromicinas ir vinkaminas bei parenteriniu būdu vartojamas pentamidinas, nes didėja mirtinos skilvelinės aritmijos, ypač polimorfinės skilvelinės paroksizminės tachikardijos, pavojus</w:t>
      </w:r>
      <w:r w:rsidRPr="00325C9A">
        <w:rPr>
          <w:rFonts w:eastAsia="Calibri"/>
        </w:rPr>
        <w:t>.</w:t>
      </w:r>
    </w:p>
    <w:p w:rsidR="00A24A7F" w:rsidRPr="00325C9A" w:rsidRDefault="00A24A7F" w:rsidP="00A24A7F">
      <w:pPr>
        <w:widowControl w:val="0"/>
        <w:rPr>
          <w:rFonts w:eastAsia="Calibri"/>
        </w:rPr>
      </w:pPr>
    </w:p>
    <w:p w:rsidR="00A24A7F" w:rsidRPr="00325C9A" w:rsidRDefault="00A24A7F" w:rsidP="00A24A7F">
      <w:pPr>
        <w:ind w:left="567" w:hanging="567"/>
        <w:rPr>
          <w:i/>
        </w:rPr>
      </w:pPr>
      <w:r w:rsidRPr="00325C9A">
        <w:rPr>
          <w:rFonts w:eastAsia="Calibri"/>
          <w:i/>
        </w:rPr>
        <w:t>Vaistiniai preparatai</w:t>
      </w:r>
      <w:r w:rsidRPr="00325C9A">
        <w:rPr>
          <w:rFonts w:eastAsia="Calibri"/>
          <w:u w:val="single"/>
        </w:rPr>
        <w:t xml:space="preserve">, </w:t>
      </w:r>
      <w:r w:rsidRPr="00325C9A">
        <w:rPr>
          <w:i/>
        </w:rPr>
        <w:t>prailginantys QT intervalą</w:t>
      </w:r>
    </w:p>
    <w:p w:rsidR="00A24A7F" w:rsidRPr="00325C9A" w:rsidRDefault="00A24A7F" w:rsidP="00A24A7F">
      <w:pPr>
        <w:tabs>
          <w:tab w:val="left" w:pos="900"/>
        </w:tabs>
      </w:pPr>
      <w:r w:rsidRPr="00325C9A">
        <w:t xml:space="preserve">Kartu su amjodaronu vartoti QT intervalą ilginančių vaistinių preparatų (pvz., klaritromiciną) galima tik atidžiai įvertinus galimos rizikos ir naudos santykį kiekvienam pacientui, kadangi didėja </w:t>
      </w:r>
      <w:r w:rsidRPr="00083D19">
        <w:t xml:space="preserve">paroksizminės polimorfinės skilvelinės tachikardijos </w:t>
      </w:r>
      <w:r>
        <w:rPr>
          <w:i/>
        </w:rPr>
        <w:t>(</w:t>
      </w:r>
      <w:r w:rsidRPr="00325C9A">
        <w:rPr>
          <w:i/>
        </w:rPr>
        <w:t>torsades de pointes)</w:t>
      </w:r>
      <w:r w:rsidRPr="00325C9A">
        <w:t xml:space="preserve"> rizika</w:t>
      </w:r>
      <w:r>
        <w:t xml:space="preserve"> (žr. 4.4</w:t>
      </w:r>
      <w:r w:rsidR="00A4047B">
        <w:t> </w:t>
      </w:r>
      <w:r w:rsidRPr="00325C9A">
        <w:t>skyrių), dėl to būtina stebėti, ar nepailgėja QT intervalas.</w:t>
      </w:r>
    </w:p>
    <w:p w:rsidR="00A24A7F" w:rsidRDefault="00A24A7F" w:rsidP="00722311">
      <w:pPr>
        <w:tabs>
          <w:tab w:val="left" w:pos="0"/>
        </w:tabs>
      </w:pPr>
      <w:r w:rsidRPr="004A2FE3">
        <w:t>Amjodaronu gydomiems pacientams fluorochinolonų ir antimaliarinių vaistinių preparatų (pvz., chlorokvino, meflokvino, halofantrino) vartoti nerekomenduojama.</w:t>
      </w:r>
    </w:p>
    <w:p w:rsidR="00A24A7F" w:rsidRPr="004A2FE3" w:rsidRDefault="00A24A7F" w:rsidP="00722311">
      <w:pPr>
        <w:tabs>
          <w:tab w:val="left" w:pos="0"/>
        </w:tabs>
      </w:pPr>
    </w:p>
    <w:p w:rsidR="00A24A7F" w:rsidRPr="00722311" w:rsidRDefault="00A24A7F" w:rsidP="00722311">
      <w:pPr>
        <w:rPr>
          <w:u w:val="single"/>
        </w:rPr>
      </w:pPr>
      <w:r w:rsidRPr="00722311">
        <w:rPr>
          <w:u w:val="single"/>
        </w:rPr>
        <w:t>Širdies susitraukimų dažnį mažinantys ar automatizmo ar laidumo sutrikimus sukeliantys vaistiniai preparatai</w:t>
      </w:r>
    </w:p>
    <w:p w:rsidR="00A24A7F" w:rsidRPr="004A2FE3" w:rsidRDefault="00A24A7F" w:rsidP="00722311">
      <w:r w:rsidRPr="004A2FE3">
        <w:t>Toliau išvardintų vaistinių preparatų kartu su amjodaronu vartoti nerekomenduojama.</w:t>
      </w:r>
    </w:p>
    <w:p w:rsidR="00A24A7F" w:rsidRPr="004A2FE3" w:rsidRDefault="00A24A7F" w:rsidP="00722311">
      <w:r w:rsidRPr="004A2FE3">
        <w:t>Kartu vartojami beta adrenoblokatoriai ir širdies susitraukimų dažnį mažinantys kalcio kanalų blokatoriai (verapamilis, diltiazemas) gali sukelti automatizmo (sunkią bradikardiją) ir laidumo sutrikimų.</w:t>
      </w:r>
    </w:p>
    <w:p w:rsidR="00A24A7F" w:rsidRPr="00325C9A" w:rsidRDefault="00A24A7F" w:rsidP="00A24A7F">
      <w:pPr>
        <w:widowControl w:val="0"/>
        <w:ind w:left="567" w:hanging="567"/>
        <w:rPr>
          <w:rFonts w:eastAsia="Calibri"/>
          <w:lang w:eastAsia="lt-LT"/>
        </w:rPr>
      </w:pPr>
    </w:p>
    <w:p w:rsidR="00A24A7F" w:rsidRPr="00325C9A" w:rsidRDefault="00A24A7F" w:rsidP="00A24A7F">
      <w:pPr>
        <w:widowControl w:val="0"/>
        <w:rPr>
          <w:rFonts w:eastAsia="Calibri"/>
          <w:u w:val="single"/>
        </w:rPr>
      </w:pPr>
      <w:r w:rsidRPr="00325C9A">
        <w:rPr>
          <w:rFonts w:eastAsia="Calibri"/>
          <w:u w:val="single"/>
          <w:lang w:eastAsia="lt-LT"/>
        </w:rPr>
        <w:t>Vaistiniai preparatai, kurie gali sukelti hipokalemiją</w:t>
      </w:r>
    </w:p>
    <w:p w:rsidR="00A24A7F" w:rsidRPr="00325C9A" w:rsidRDefault="00A24A7F" w:rsidP="00A24A7F">
      <w:pPr>
        <w:widowControl w:val="0"/>
        <w:rPr>
          <w:rFonts w:eastAsia="Calibri"/>
          <w:lang w:eastAsia="lt-LT"/>
        </w:rPr>
      </w:pPr>
      <w:r w:rsidRPr="00722311">
        <w:rPr>
          <w:rFonts w:eastAsia="Calibri"/>
        </w:rPr>
        <w:t>Vaistiniai preparatai,</w:t>
      </w:r>
      <w:r w:rsidRPr="00325C9A">
        <w:rPr>
          <w:rFonts w:eastAsia="Calibri"/>
          <w:lang w:eastAsia="lt-LT"/>
        </w:rPr>
        <w:t xml:space="preserve"> kurių kartu vartoti nerekomenduojama:</w:t>
      </w:r>
    </w:p>
    <w:p w:rsidR="00A24A7F" w:rsidRPr="00325C9A" w:rsidRDefault="00A24A7F" w:rsidP="00A24A7F">
      <w:pPr>
        <w:widowControl w:val="0"/>
        <w:numPr>
          <w:ilvl w:val="0"/>
          <w:numId w:val="18"/>
        </w:numPr>
        <w:ind w:left="567" w:hanging="567"/>
        <w:rPr>
          <w:rFonts w:eastAsia="Calibri"/>
          <w:i/>
        </w:rPr>
      </w:pPr>
      <w:r w:rsidRPr="00325C9A">
        <w:t>stimuliuojamojo</w:t>
      </w:r>
      <w:r w:rsidRPr="00325C9A">
        <w:rPr>
          <w:rFonts w:eastAsia="Calibri"/>
        </w:rPr>
        <w:t xml:space="preserve"> poveikio tuštinimąsi lengvinantys </w:t>
      </w:r>
      <w:r w:rsidRPr="00325C9A">
        <w:t>vaistiniai preparatai, kurie gali</w:t>
      </w:r>
      <w:r w:rsidRPr="00325C9A">
        <w:rPr>
          <w:rFonts w:eastAsia="Calibri"/>
          <w:i/>
        </w:rPr>
        <w:t xml:space="preserve"> </w:t>
      </w:r>
      <w:r w:rsidRPr="00325C9A">
        <w:rPr>
          <w:rFonts w:eastAsia="Calibri"/>
        </w:rPr>
        <w:t>sukelti hipokalemiją</w:t>
      </w:r>
      <w:r w:rsidRPr="00325C9A">
        <w:t xml:space="preserve">, todėl padidėja </w:t>
      </w:r>
      <w:r w:rsidRPr="00083D19">
        <w:t>paroksizminės polimorfinės skilvelinės tachikardijos</w:t>
      </w:r>
      <w:r w:rsidRPr="00083D19">
        <w:rPr>
          <w:i/>
        </w:rPr>
        <w:t xml:space="preserve"> (</w:t>
      </w:r>
      <w:r w:rsidRPr="00325C9A">
        <w:rPr>
          <w:i/>
        </w:rPr>
        <w:t>torsades de pointes</w:t>
      </w:r>
      <w:r w:rsidRPr="00325C9A">
        <w:t xml:space="preserve"> rizika. Turėtų būti vartojami kitokio poveikio tuštinimąsi lengvinantys vaistiniai preparatai.</w:t>
      </w:r>
    </w:p>
    <w:p w:rsidR="00A24A7F" w:rsidRPr="00325C9A" w:rsidRDefault="00A24A7F" w:rsidP="00722311">
      <w:pPr>
        <w:widowControl w:val="0"/>
        <w:contextualSpacing/>
        <w:rPr>
          <w:rFonts w:eastAsia="Calibri"/>
          <w:lang w:eastAsia="sl-SI"/>
        </w:rPr>
      </w:pPr>
    </w:p>
    <w:p w:rsidR="00A24A7F" w:rsidRDefault="00A24A7F" w:rsidP="00A24A7F">
      <w:pPr>
        <w:widowControl w:val="0"/>
        <w:contextualSpacing/>
        <w:rPr>
          <w:rFonts w:eastAsia="Calibri"/>
          <w:lang w:val="sl-SI" w:eastAsia="lt-LT"/>
        </w:rPr>
      </w:pPr>
      <w:r w:rsidRPr="00325C9A">
        <w:rPr>
          <w:rFonts w:eastAsia="Calibri"/>
          <w:lang w:val="sl-SI" w:eastAsia="lt-LT"/>
        </w:rPr>
        <w:t xml:space="preserve">Būtina skirti atsargiai </w:t>
      </w:r>
      <w:r w:rsidRPr="00325C9A">
        <w:rPr>
          <w:rFonts w:eastAsia="Calibri"/>
          <w:lang w:eastAsia="sl-SI"/>
        </w:rPr>
        <w:t xml:space="preserve">kartu su </w:t>
      </w:r>
      <w:r w:rsidRPr="00325C9A">
        <w:rPr>
          <w:rFonts w:eastAsia="Calibri"/>
          <w:lang w:val="sl-SI" w:eastAsia="lt-LT"/>
        </w:rPr>
        <w:t>vaistiniais preparatais</w:t>
      </w:r>
      <w:r>
        <w:rPr>
          <w:rFonts w:eastAsia="Calibri"/>
          <w:lang w:val="sl-SI" w:eastAsia="lt-LT"/>
        </w:rPr>
        <w:t>:</w:t>
      </w:r>
    </w:p>
    <w:p w:rsidR="00A24A7F" w:rsidRDefault="00A24A7F" w:rsidP="00A24A7F">
      <w:pPr>
        <w:numPr>
          <w:ilvl w:val="0"/>
          <w:numId w:val="27"/>
        </w:numPr>
      </w:pPr>
      <w:r w:rsidRPr="004A2FE3">
        <w:t>hipokalemiją sukeliančiais diuretikais (monoterapijos ar kompleksinio gydymo metu);</w:t>
      </w:r>
    </w:p>
    <w:p w:rsidR="00A24A7F" w:rsidRPr="00722311" w:rsidRDefault="00A24A7F" w:rsidP="00722311">
      <w:pPr>
        <w:numPr>
          <w:ilvl w:val="0"/>
          <w:numId w:val="27"/>
        </w:numPr>
        <w:rPr>
          <w:lang w:val="lt-LT"/>
        </w:rPr>
      </w:pPr>
      <w:r w:rsidRPr="004A2FE3">
        <w:rPr>
          <w:rFonts w:eastAsia="Calibri"/>
          <w:lang w:val="sl-SI" w:eastAsia="lt-LT"/>
        </w:rPr>
        <w:t>sisteminiai kortikosteroidai</w:t>
      </w:r>
      <w:r w:rsidRPr="004A2FE3">
        <w:t xml:space="preserve"> </w:t>
      </w:r>
      <w:r>
        <w:t>(gliukokortikoidai, mineralkortikoidai</w:t>
      </w:r>
      <w:r w:rsidRPr="00083D19">
        <w:t>)</w:t>
      </w:r>
      <w:r w:rsidRPr="004A2FE3">
        <w:rPr>
          <w:rFonts w:eastAsia="Calibri"/>
          <w:lang w:val="sl-SI" w:eastAsia="lt-LT"/>
        </w:rPr>
        <w:t>, tetracosaktidas</w:t>
      </w:r>
      <w:r>
        <w:rPr>
          <w:rFonts w:eastAsia="Calibri"/>
          <w:lang w:val="sl-SI" w:eastAsia="lt-LT"/>
        </w:rPr>
        <w:t>;</w:t>
      </w:r>
    </w:p>
    <w:p w:rsidR="00A24A7F" w:rsidRPr="00722311" w:rsidRDefault="00A24A7F" w:rsidP="00722311">
      <w:pPr>
        <w:numPr>
          <w:ilvl w:val="0"/>
          <w:numId w:val="27"/>
        </w:numPr>
        <w:rPr>
          <w:lang w:val="lt-LT"/>
        </w:rPr>
      </w:pPr>
      <w:r w:rsidRPr="004A2FE3">
        <w:rPr>
          <w:rFonts w:eastAsia="Calibri"/>
          <w:lang w:val="sl-SI" w:eastAsia="lt-LT"/>
        </w:rPr>
        <w:t>intraveninis amfotericinas</w:t>
      </w:r>
      <w:r>
        <w:rPr>
          <w:rFonts w:eastAsia="Calibri"/>
          <w:lang w:val="sl-SI" w:eastAsia="lt-LT"/>
        </w:rPr>
        <w:t xml:space="preserve"> B</w:t>
      </w:r>
      <w:r w:rsidRPr="004A2FE3">
        <w:rPr>
          <w:rFonts w:eastAsia="Calibri"/>
          <w:lang w:val="sl-SI" w:eastAsia="lt-LT"/>
        </w:rPr>
        <w:t>.</w:t>
      </w:r>
    </w:p>
    <w:p w:rsidR="00A24A7F" w:rsidRPr="00325C9A" w:rsidRDefault="00A24A7F" w:rsidP="00A24A7F">
      <w:pPr>
        <w:widowControl w:val="0"/>
        <w:rPr>
          <w:rFonts w:eastAsia="Calibri"/>
        </w:rPr>
      </w:pPr>
      <w:r w:rsidRPr="00325C9A">
        <w:rPr>
          <w:rFonts w:eastAsia="Calibri"/>
          <w:lang w:eastAsia="lt-LT"/>
        </w:rPr>
        <w:lastRenderedPageBreak/>
        <w:t xml:space="preserve">Esant hipokalemijai, </w:t>
      </w:r>
      <w:r w:rsidRPr="00325C9A">
        <w:rPr>
          <w:rFonts w:eastAsia="Calibri"/>
        </w:rPr>
        <w:t xml:space="preserve">reikia </w:t>
      </w:r>
      <w:r w:rsidRPr="00325C9A">
        <w:rPr>
          <w:rFonts w:eastAsia="Calibri"/>
          <w:lang w:eastAsia="lt-LT"/>
        </w:rPr>
        <w:t xml:space="preserve">ją koreguoti ir </w:t>
      </w:r>
      <w:r w:rsidRPr="00325C9A">
        <w:rPr>
          <w:rFonts w:eastAsia="Calibri"/>
        </w:rPr>
        <w:t>stebėti QT intervalą</w:t>
      </w:r>
      <w:r w:rsidRPr="00325C9A">
        <w:rPr>
          <w:rFonts w:eastAsia="Calibri"/>
          <w:lang w:eastAsia="lt-LT"/>
        </w:rPr>
        <w:t xml:space="preserve">. </w:t>
      </w:r>
      <w:r>
        <w:t>P</w:t>
      </w:r>
      <w:r w:rsidRPr="00083D19">
        <w:t>aroksizminės polimorfinės skilvelinės tachikardijos</w:t>
      </w:r>
      <w:r w:rsidRPr="00083D19">
        <w:rPr>
          <w:i/>
        </w:rPr>
        <w:t xml:space="preserve"> (</w:t>
      </w:r>
      <w:r w:rsidRPr="00325C9A">
        <w:rPr>
          <w:rFonts w:eastAsia="Calibri"/>
          <w:i/>
          <w:lang w:val="sl-SI" w:eastAsia="lt-LT"/>
        </w:rPr>
        <w:t>Torsades de pointes</w:t>
      </w:r>
      <w:r>
        <w:rPr>
          <w:rFonts w:eastAsia="Calibri"/>
          <w:i/>
          <w:lang w:val="sl-SI" w:eastAsia="lt-LT"/>
        </w:rPr>
        <w:t>)</w:t>
      </w:r>
      <w:r w:rsidRPr="00325C9A">
        <w:rPr>
          <w:rFonts w:eastAsia="Calibri"/>
          <w:lang w:eastAsia="lt-LT"/>
        </w:rPr>
        <w:t xml:space="preserve"> atveju </w:t>
      </w:r>
      <w:r w:rsidRPr="00325C9A">
        <w:rPr>
          <w:rFonts w:eastAsia="Calibri"/>
        </w:rPr>
        <w:t>negalima</w:t>
      </w:r>
      <w:r w:rsidRPr="00325C9A">
        <w:rPr>
          <w:rFonts w:eastAsia="Calibri"/>
          <w:lang w:eastAsia="lt-LT"/>
        </w:rPr>
        <w:t xml:space="preserve"> vartoti antiaritminių vaistinių preparatų. Tokiu atveju reikia pradėti skilvelių stimuliavimą, galima į veną leisti</w:t>
      </w:r>
      <w:r w:rsidRPr="00325C9A">
        <w:rPr>
          <w:rFonts w:eastAsia="Calibri"/>
        </w:rPr>
        <w:t xml:space="preserve"> magnio vaistinių preparatų.</w:t>
      </w:r>
    </w:p>
    <w:p w:rsidR="00A24A7F" w:rsidRPr="00325C9A" w:rsidRDefault="00A24A7F" w:rsidP="00A24A7F">
      <w:pPr>
        <w:widowControl w:val="0"/>
        <w:rPr>
          <w:rFonts w:eastAsia="Calibri"/>
        </w:rPr>
      </w:pPr>
    </w:p>
    <w:p w:rsidR="00A24A7F" w:rsidRPr="00722311" w:rsidRDefault="00A24A7F" w:rsidP="00A24A7F">
      <w:pPr>
        <w:widowControl w:val="0"/>
        <w:contextualSpacing/>
        <w:rPr>
          <w:rFonts w:eastAsia="Calibri"/>
          <w:u w:val="single"/>
          <w:lang w:val="sl-SI" w:eastAsia="lt-LT"/>
        </w:rPr>
      </w:pPr>
      <w:r w:rsidRPr="00722311">
        <w:rPr>
          <w:rFonts w:eastAsia="Calibri"/>
          <w:u w:val="single"/>
          <w:lang w:val="sl-SI" w:eastAsia="lt-LT"/>
        </w:rPr>
        <w:t>Bendroji anestezija (žr. 4.4 ir 4.8</w:t>
      </w:r>
      <w:r w:rsidR="00A4047B">
        <w:rPr>
          <w:rFonts w:eastAsia="Calibri"/>
          <w:u w:val="single"/>
          <w:lang w:val="sl-SI" w:eastAsia="lt-LT"/>
        </w:rPr>
        <w:t> </w:t>
      </w:r>
      <w:r w:rsidRPr="00722311">
        <w:rPr>
          <w:rFonts w:eastAsia="Calibri"/>
          <w:u w:val="single"/>
          <w:lang w:val="sl-SI" w:eastAsia="lt-LT"/>
        </w:rPr>
        <w:t>skyrius)</w:t>
      </w:r>
    </w:p>
    <w:p w:rsidR="00A24A7F" w:rsidRPr="00325C9A" w:rsidRDefault="00A24A7F" w:rsidP="00A24A7F">
      <w:pPr>
        <w:tabs>
          <w:tab w:val="left" w:pos="567"/>
        </w:tabs>
      </w:pPr>
      <w:r w:rsidRPr="00325C9A">
        <w:t>Būtina imtis atsargos priemonių bendrosios anestezijos ar didelės dozės deguonies terapijos metu.</w:t>
      </w:r>
    </w:p>
    <w:p w:rsidR="00A24A7F" w:rsidRPr="00325C9A" w:rsidRDefault="00A24A7F" w:rsidP="00A24A7F">
      <w:pPr>
        <w:tabs>
          <w:tab w:val="left" w:pos="567"/>
        </w:tabs>
      </w:pPr>
      <w:r w:rsidRPr="00325C9A">
        <w:t>Pacientams, vartojantiems amjodaroną, kuriems buvo atliekama bendroji anestezija, buvo pranešta apie potencialiai sunkias komplikacijas: bradikardiją (neatsižvelgiant į atropiną), hipotenziją, laidumo sutrikimus ir sumažėjusį širdies aktyvumą.</w:t>
      </w:r>
    </w:p>
    <w:p w:rsidR="00A24A7F" w:rsidRPr="00325C9A" w:rsidRDefault="00A24A7F" w:rsidP="00A24A7F">
      <w:pPr>
        <w:tabs>
          <w:tab w:val="left" w:pos="567"/>
        </w:tabs>
      </w:pPr>
      <w:r w:rsidRPr="00325C9A">
        <w:t xml:space="preserve">Žinomi </w:t>
      </w:r>
      <w:r>
        <w:t>labai reti</w:t>
      </w:r>
      <w:r w:rsidRPr="00035350">
        <w:t xml:space="preserve"> </w:t>
      </w:r>
      <w:r w:rsidRPr="00325C9A">
        <w:t xml:space="preserve">atvejai, kai pacientams, vartojantiems amjodaroną, pasireiškė </w:t>
      </w:r>
      <w:r>
        <w:t>sunk</w:t>
      </w:r>
      <w:r w:rsidRPr="00035350">
        <w:t>us kvėpavimo sistemos funkcijos</w:t>
      </w:r>
      <w:r>
        <w:t xml:space="preserve"> sutrikimas</w:t>
      </w:r>
      <w:r w:rsidRPr="00325C9A">
        <w:t xml:space="preserve"> </w:t>
      </w:r>
      <w:r>
        <w:t xml:space="preserve">(ūmus </w:t>
      </w:r>
      <w:r w:rsidRPr="00325C9A">
        <w:t>kvėpavimo distreso sindromas</w:t>
      </w:r>
      <w:r>
        <w:t>)</w:t>
      </w:r>
      <w:r w:rsidRPr="00325C9A">
        <w:t xml:space="preserve">, kartais </w:t>
      </w:r>
      <w:r w:rsidRPr="00035350">
        <w:t xml:space="preserve">mirtinas. </w:t>
      </w:r>
      <w:r w:rsidRPr="00A24A7F">
        <w:t xml:space="preserve">Toks sutrikimas paprastai pasireikšdavo iš karto po operacijos. </w:t>
      </w:r>
      <w:r w:rsidRPr="00035350">
        <w:t>Todėl, pradėjus dirbtinę plaučių ve</w:t>
      </w:r>
      <w:r w:rsidRPr="00325C9A">
        <w:t>ntiliaciją, tokius pacientus būtina atidžiai</w:t>
      </w:r>
      <w:r w:rsidRPr="00325C9A">
        <w:rPr>
          <w:rFonts w:eastAsia="Calibri"/>
        </w:rPr>
        <w:t xml:space="preserve"> stebėti</w:t>
      </w:r>
      <w:r w:rsidRPr="00325C9A">
        <w:t>. Gali būti susijusi sąveika su didele deguonies koncentracija.</w:t>
      </w:r>
    </w:p>
    <w:p w:rsidR="00A24A7F" w:rsidRPr="00325C9A" w:rsidRDefault="00A24A7F" w:rsidP="00A24A7F">
      <w:pPr>
        <w:tabs>
          <w:tab w:val="left" w:pos="0"/>
        </w:tabs>
        <w:rPr>
          <w:u w:val="single"/>
        </w:rPr>
      </w:pPr>
    </w:p>
    <w:p w:rsidR="00A24A7F" w:rsidRPr="00325C9A" w:rsidRDefault="00A24A7F" w:rsidP="00A24A7F">
      <w:pPr>
        <w:tabs>
          <w:tab w:val="left" w:pos="0"/>
        </w:tabs>
        <w:rPr>
          <w:u w:val="single"/>
        </w:rPr>
      </w:pPr>
      <w:r w:rsidRPr="00325C9A">
        <w:rPr>
          <w:u w:val="single"/>
        </w:rPr>
        <w:t>Amiokordin poveikis kitiems vaistiniams preparatams</w:t>
      </w:r>
    </w:p>
    <w:p w:rsidR="00A24A7F" w:rsidRPr="00325C9A" w:rsidRDefault="00A24A7F" w:rsidP="00A24A7F">
      <w:pPr>
        <w:autoSpaceDE w:val="0"/>
        <w:autoSpaceDN w:val="0"/>
        <w:adjustRightInd w:val="0"/>
        <w:rPr>
          <w:color w:val="000000"/>
          <w:lang w:eastAsia="lt-LT"/>
        </w:rPr>
      </w:pPr>
      <w:r w:rsidRPr="00325C9A">
        <w:rPr>
          <w:color w:val="000000"/>
          <w:lang w:eastAsia="lt-LT"/>
        </w:rPr>
        <w:t>Amjodaronas ir (arba) jo metabolitas desetilamjodaronas gali slopinti CYP1A1, CYP1A2, CYP3A4, CYP2C9, CYP2D6 izofermentus ir P</w:t>
      </w:r>
      <w:r w:rsidRPr="00325C9A">
        <w:rPr>
          <w:color w:val="000000"/>
          <w:lang w:eastAsia="lt-LT"/>
        </w:rPr>
        <w:noBreakHyphen/>
      </w:r>
      <w:r w:rsidRPr="00035350">
        <w:rPr>
          <w:color w:val="000000"/>
          <w:lang w:eastAsia="lt-LT"/>
        </w:rPr>
        <w:t xml:space="preserve">glikoproteiną </w:t>
      </w:r>
      <w:r w:rsidRPr="00A24A7F">
        <w:t>(</w:t>
      </w:r>
      <w:r w:rsidRPr="00A24A7F">
        <w:rPr>
          <w:bCs/>
        </w:rPr>
        <w:t>P-gp)</w:t>
      </w:r>
      <w:r w:rsidRPr="00325C9A">
        <w:rPr>
          <w:bCs/>
          <w:color w:val="000000"/>
          <w:lang w:eastAsia="lt-LT"/>
        </w:rPr>
        <w:t xml:space="preserve"> </w:t>
      </w:r>
      <w:r w:rsidRPr="00325C9A">
        <w:rPr>
          <w:color w:val="000000"/>
          <w:lang w:eastAsia="lt-LT"/>
        </w:rPr>
        <w:t>bei gali didinti jų substratų ekspoziciją.</w:t>
      </w:r>
    </w:p>
    <w:p w:rsidR="00A24A7F" w:rsidRPr="00325C9A" w:rsidRDefault="00A24A7F" w:rsidP="00A24A7F">
      <w:pPr>
        <w:autoSpaceDE w:val="0"/>
        <w:autoSpaceDN w:val="0"/>
        <w:adjustRightInd w:val="0"/>
        <w:rPr>
          <w:bCs/>
          <w:color w:val="000000"/>
          <w:lang w:eastAsia="lt-LT"/>
        </w:rPr>
      </w:pPr>
    </w:p>
    <w:p w:rsidR="00A24A7F" w:rsidRPr="00325C9A" w:rsidRDefault="00A24A7F" w:rsidP="00A24A7F">
      <w:pPr>
        <w:autoSpaceDE w:val="0"/>
        <w:autoSpaceDN w:val="0"/>
        <w:adjustRightInd w:val="0"/>
        <w:rPr>
          <w:bCs/>
          <w:color w:val="000000"/>
          <w:lang w:eastAsia="lt-LT"/>
        </w:rPr>
      </w:pPr>
      <w:r w:rsidRPr="00325C9A">
        <w:rPr>
          <w:bCs/>
          <w:color w:val="000000"/>
          <w:lang w:eastAsia="lt-LT"/>
        </w:rPr>
        <w:t>Amjodarono pusinės eliminacijos laikas yra ilgas, todėl sąveika gali pasireikšti po amjodarono vartojimo nutraukimo praėjus keliems mėnesiams.</w:t>
      </w:r>
    </w:p>
    <w:p w:rsidR="00A24A7F" w:rsidRPr="00325C9A" w:rsidRDefault="00A24A7F" w:rsidP="00A24A7F">
      <w:pPr>
        <w:widowControl w:val="0"/>
        <w:ind w:left="720"/>
        <w:contextualSpacing/>
        <w:rPr>
          <w:rFonts w:eastAsia="Calibri"/>
          <w:lang w:val="sl-SI" w:eastAsia="lt-LT"/>
        </w:rPr>
      </w:pPr>
    </w:p>
    <w:p w:rsidR="00A24A7F" w:rsidRPr="00722311" w:rsidRDefault="00A24A7F" w:rsidP="00A24A7F">
      <w:pPr>
        <w:tabs>
          <w:tab w:val="num" w:pos="567"/>
        </w:tabs>
        <w:ind w:left="567" w:hanging="567"/>
        <w:rPr>
          <w:i/>
          <w:u w:val="single"/>
        </w:rPr>
      </w:pPr>
      <w:r w:rsidRPr="00722311">
        <w:rPr>
          <w:i/>
          <w:u w:val="single"/>
        </w:rPr>
        <w:t>P-gP substratai</w:t>
      </w:r>
    </w:p>
    <w:p w:rsidR="00A24A7F" w:rsidRPr="00722311" w:rsidRDefault="00A24A7F" w:rsidP="00722311">
      <w:pPr>
        <w:pStyle w:val="Sraopastraipa"/>
        <w:numPr>
          <w:ilvl w:val="0"/>
          <w:numId w:val="28"/>
        </w:numPr>
        <w:ind w:left="567" w:hanging="567"/>
        <w:rPr>
          <w:i/>
          <w:u w:val="single"/>
          <w:lang w:val="cs-CZ" w:eastAsia="en-US"/>
        </w:rPr>
      </w:pPr>
      <w:r w:rsidRPr="00722311">
        <w:rPr>
          <w:i/>
          <w:lang w:val="cs-CZ"/>
        </w:rPr>
        <w:t>P-gP substratai:</w:t>
      </w:r>
      <w:r w:rsidRPr="00722311">
        <w:rPr>
          <w:i/>
          <w:u w:val="single"/>
          <w:lang w:val="cs-CZ"/>
        </w:rPr>
        <w:t xml:space="preserve"> </w:t>
      </w:r>
      <w:r>
        <w:rPr>
          <w:bCs/>
          <w:color w:val="000000"/>
          <w:lang w:val="cs-CZ" w:eastAsia="lt-LT"/>
        </w:rPr>
        <w:t>a</w:t>
      </w:r>
      <w:r w:rsidRPr="00722311">
        <w:rPr>
          <w:bCs/>
          <w:color w:val="000000"/>
          <w:lang w:val="cs-CZ" w:eastAsia="lt-LT"/>
        </w:rPr>
        <w:t>mjodaronas yra P-gp inhibitorius. Amjodarono vartojant kartu su P-gp substratais, gali padidėti jų ekspozicija.</w:t>
      </w:r>
    </w:p>
    <w:p w:rsidR="00A24A7F" w:rsidRPr="00952B89" w:rsidRDefault="00A24A7F" w:rsidP="00722311">
      <w:pPr>
        <w:numPr>
          <w:ilvl w:val="0"/>
          <w:numId w:val="9"/>
        </w:numPr>
        <w:autoSpaceDE w:val="0"/>
        <w:autoSpaceDN w:val="0"/>
        <w:adjustRightInd w:val="0"/>
        <w:ind w:left="567" w:hanging="567"/>
        <w:contextualSpacing/>
        <w:rPr>
          <w:bCs/>
          <w:color w:val="000000"/>
          <w:lang w:val="sl-SI" w:eastAsia="lt-LT"/>
        </w:rPr>
      </w:pPr>
      <w:r w:rsidRPr="00325C9A">
        <w:rPr>
          <w:bCs/>
          <w:i/>
          <w:color w:val="000000"/>
          <w:lang w:val="sl-SI" w:eastAsia="lt-LT"/>
        </w:rPr>
        <w:t>Digitalis</w:t>
      </w:r>
      <w:r w:rsidRPr="00325C9A">
        <w:rPr>
          <w:bCs/>
          <w:color w:val="000000"/>
          <w:lang w:val="sl-SI" w:eastAsia="lt-LT"/>
        </w:rPr>
        <w:t xml:space="preserve">: </w:t>
      </w:r>
      <w:r>
        <w:rPr>
          <w:bCs/>
          <w:color w:val="000000"/>
          <w:lang w:val="sl-SI" w:eastAsia="lt-LT"/>
        </w:rPr>
        <w:t>g</w:t>
      </w:r>
      <w:r w:rsidRPr="00035350">
        <w:rPr>
          <w:bCs/>
          <w:color w:val="000000"/>
          <w:lang w:val="sl-SI" w:eastAsia="lt-LT"/>
        </w:rPr>
        <w:t>ali sutrikti automatizmas (pasireikšti sunki bradikardija) ir atrioventrikulinis laidumas (sinergetinis poveikis). Be to, dėl digoksino klirenso sumažėjimo gali padidėti digoksino koncentracija plazmoje.</w:t>
      </w:r>
      <w:r>
        <w:rPr>
          <w:bCs/>
          <w:color w:val="000000"/>
          <w:lang w:val="sl-SI" w:eastAsia="lt-LT"/>
        </w:rPr>
        <w:t xml:space="preserve"> </w:t>
      </w:r>
      <w:r w:rsidRPr="00035350">
        <w:rPr>
          <w:bCs/>
          <w:color w:val="000000"/>
          <w:lang w:val="sl-SI" w:eastAsia="lt-LT"/>
        </w:rPr>
        <w:t>Būtina stebėti EKG bei digoksino koncentraciją plazmoje. Reikia stebėti paciento būklę, ar neatsiranda klinikinių toksinio širdį veikiančių glikozidų poveikio požymių. Gali reikėti koreguoti digoksino dozę.</w:t>
      </w:r>
    </w:p>
    <w:p w:rsidR="00A24A7F" w:rsidRPr="00325C9A" w:rsidRDefault="00A24A7F" w:rsidP="00A24A7F">
      <w:pPr>
        <w:numPr>
          <w:ilvl w:val="0"/>
          <w:numId w:val="19"/>
        </w:numPr>
        <w:ind w:left="567"/>
      </w:pPr>
      <w:r w:rsidRPr="00325C9A">
        <w:rPr>
          <w:i/>
        </w:rPr>
        <w:t>Dabigatranas:</w:t>
      </w:r>
      <w:r w:rsidRPr="00325C9A">
        <w:t xml:space="preserve"> amjodarono vartoti kartu su dabigatranu būtina atsargiai, kadangi gali pasireikšti kraujavimas. Gali reikėti koreguoti dabigatrano koncentraciją, kaip nurodyta dabigatrano preparato charakteristikų santraukoje.</w:t>
      </w:r>
    </w:p>
    <w:p w:rsidR="00A24A7F" w:rsidRPr="00325C9A" w:rsidRDefault="00A24A7F" w:rsidP="00A24A7F">
      <w:pPr>
        <w:autoSpaceDE w:val="0"/>
        <w:autoSpaceDN w:val="0"/>
        <w:adjustRightInd w:val="0"/>
        <w:rPr>
          <w:bCs/>
          <w:color w:val="000000"/>
          <w:lang w:eastAsia="lt-LT"/>
        </w:rPr>
      </w:pPr>
    </w:p>
    <w:p w:rsidR="00A24A7F" w:rsidRPr="00722311" w:rsidRDefault="00A24A7F" w:rsidP="00A24A7F">
      <w:pPr>
        <w:tabs>
          <w:tab w:val="num" w:pos="567"/>
        </w:tabs>
        <w:autoSpaceDE w:val="0"/>
        <w:autoSpaceDN w:val="0"/>
        <w:adjustRightInd w:val="0"/>
        <w:ind w:left="567" w:hanging="567"/>
        <w:rPr>
          <w:i/>
          <w:color w:val="000000"/>
          <w:u w:val="single"/>
          <w:lang w:eastAsia="lt-LT"/>
        </w:rPr>
      </w:pPr>
      <w:r w:rsidRPr="00722311">
        <w:rPr>
          <w:i/>
          <w:color w:val="000000"/>
          <w:u w:val="single"/>
          <w:lang w:eastAsia="lt-LT"/>
        </w:rPr>
        <w:t>CYP 2C9 substratai</w:t>
      </w:r>
    </w:p>
    <w:p w:rsidR="00A24A7F" w:rsidRPr="00325C9A" w:rsidRDefault="00A24A7F" w:rsidP="00A24A7F">
      <w:pPr>
        <w:autoSpaceDE w:val="0"/>
        <w:autoSpaceDN w:val="0"/>
        <w:adjustRightInd w:val="0"/>
        <w:rPr>
          <w:bCs/>
          <w:color w:val="000000"/>
          <w:lang w:eastAsia="lt-LT"/>
        </w:rPr>
      </w:pPr>
      <w:r w:rsidRPr="00325C9A">
        <w:rPr>
          <w:bCs/>
          <w:color w:val="000000"/>
          <w:lang w:eastAsia="lt-LT"/>
        </w:rPr>
        <w:t>Amjodaronas didina geriamųjų antikoaguliantų</w:t>
      </w:r>
      <w:r w:rsidRPr="00325C9A">
        <w:rPr>
          <w:color w:val="000000"/>
          <w:lang w:eastAsia="lt-LT"/>
        </w:rPr>
        <w:t xml:space="preserve"> (varfarino) ir fenitoino koncentraciją plazmoje, nes slopina citochromą </w:t>
      </w:r>
      <w:r w:rsidRPr="00325C9A">
        <w:rPr>
          <w:bCs/>
          <w:color w:val="000000"/>
          <w:lang w:eastAsia="lt-LT"/>
        </w:rPr>
        <w:t>P450 2C9.</w:t>
      </w:r>
    </w:p>
    <w:p w:rsidR="00A24A7F" w:rsidRPr="00325C9A" w:rsidRDefault="00A24A7F" w:rsidP="00722311">
      <w:pPr>
        <w:numPr>
          <w:ilvl w:val="0"/>
          <w:numId w:val="10"/>
        </w:numPr>
        <w:tabs>
          <w:tab w:val="clear" w:pos="851"/>
          <w:tab w:val="num" w:pos="567"/>
        </w:tabs>
        <w:autoSpaceDE w:val="0"/>
        <w:autoSpaceDN w:val="0"/>
        <w:adjustRightInd w:val="0"/>
        <w:ind w:left="567"/>
        <w:rPr>
          <w:color w:val="000000"/>
          <w:lang w:eastAsia="lt-LT"/>
        </w:rPr>
      </w:pPr>
      <w:r w:rsidRPr="00325C9A">
        <w:rPr>
          <w:rFonts w:eastAsia="Calibri"/>
          <w:i/>
        </w:rPr>
        <w:t>Varfarinas</w:t>
      </w:r>
      <w:r w:rsidRPr="00325C9A">
        <w:rPr>
          <w:color w:val="000000"/>
          <w:lang w:eastAsia="lt-LT"/>
        </w:rPr>
        <w:t xml:space="preserve">: </w:t>
      </w:r>
      <w:r w:rsidRPr="00952B89">
        <w:rPr>
          <w:color w:val="000000"/>
          <w:lang w:eastAsia="lt-LT"/>
        </w:rPr>
        <w:t>Varfariną vartojant su amjodaronu, gali stiprėti geriamojo antikoagulianto poveikis ir didėti kraujavimo rizika. Būtina dažniau tirti protrombino laiką (tarptautinį normalizuotą santykį - TNS) ir koreguoti geriamojo antikoagulianto dozę gydymo amjodaronu metu ir jį nutraukus.</w:t>
      </w:r>
    </w:p>
    <w:p w:rsidR="00A24A7F" w:rsidRPr="00325C9A" w:rsidRDefault="00A24A7F" w:rsidP="00A24A7F">
      <w:pPr>
        <w:numPr>
          <w:ilvl w:val="0"/>
          <w:numId w:val="20"/>
        </w:numPr>
        <w:autoSpaceDE w:val="0"/>
        <w:autoSpaceDN w:val="0"/>
        <w:adjustRightInd w:val="0"/>
        <w:ind w:left="567"/>
        <w:rPr>
          <w:color w:val="000000"/>
          <w:lang w:eastAsia="lt-LT"/>
        </w:rPr>
      </w:pPr>
      <w:r w:rsidRPr="00325C9A">
        <w:rPr>
          <w:rFonts w:eastAsia="Calibri"/>
          <w:i/>
        </w:rPr>
        <w:t>Fenitoinas</w:t>
      </w:r>
      <w:r w:rsidRPr="00952B89">
        <w:rPr>
          <w:color w:val="000000"/>
          <w:lang w:eastAsia="lt-LT"/>
        </w:rPr>
        <w:t xml:space="preserve">: </w:t>
      </w:r>
      <w:r w:rsidRPr="00A24A7F">
        <w:rPr>
          <w:bCs/>
        </w:rPr>
        <w:t>Jei kartu vartojama fenitoino ir amjodarono, gali pasireikšti fenitoino perdozavimas ir atsirasti neurologinių sutrikimų požymių. Reikia stebėti klinikinę paciento būklę ir po pirmųjų perdozavimo požymių atsiradimo mažinti fenitoino dozę. Būtina tirti fenitoino koncentraciją plazmoje</w:t>
      </w:r>
    </w:p>
    <w:p w:rsidR="00A24A7F" w:rsidRDefault="00A24A7F" w:rsidP="00722311">
      <w:pPr>
        <w:tabs>
          <w:tab w:val="num" w:pos="567"/>
        </w:tabs>
        <w:autoSpaceDE w:val="0"/>
        <w:autoSpaceDN w:val="0"/>
        <w:adjustRightInd w:val="0"/>
        <w:rPr>
          <w:color w:val="000000"/>
          <w:lang w:eastAsia="lt-LT"/>
        </w:rPr>
      </w:pPr>
    </w:p>
    <w:p w:rsidR="00A24A7F" w:rsidRPr="00722311" w:rsidRDefault="00A24A7F" w:rsidP="00722311">
      <w:pPr>
        <w:tabs>
          <w:tab w:val="num" w:pos="567"/>
        </w:tabs>
        <w:autoSpaceDE w:val="0"/>
        <w:autoSpaceDN w:val="0"/>
        <w:adjustRightInd w:val="0"/>
        <w:rPr>
          <w:i/>
          <w:color w:val="000000"/>
          <w:u w:val="single"/>
          <w:lang w:eastAsia="lt-LT"/>
        </w:rPr>
      </w:pPr>
      <w:r w:rsidRPr="00722311">
        <w:rPr>
          <w:i/>
          <w:color w:val="000000"/>
          <w:u w:val="single"/>
          <w:lang w:eastAsia="lt-LT"/>
        </w:rPr>
        <w:t>CYP 2D6 substratai</w:t>
      </w:r>
    </w:p>
    <w:p w:rsidR="00A24A7F" w:rsidRPr="00952B89" w:rsidRDefault="00A24A7F" w:rsidP="00722311">
      <w:pPr>
        <w:numPr>
          <w:ilvl w:val="0"/>
          <w:numId w:val="30"/>
        </w:numPr>
        <w:tabs>
          <w:tab w:val="clear" w:pos="851"/>
          <w:tab w:val="num" w:pos="567"/>
        </w:tabs>
        <w:autoSpaceDE w:val="0"/>
        <w:autoSpaceDN w:val="0"/>
        <w:adjustRightInd w:val="0"/>
        <w:ind w:left="567"/>
        <w:rPr>
          <w:color w:val="000000"/>
          <w:lang w:eastAsia="lt-LT"/>
        </w:rPr>
      </w:pPr>
      <w:r w:rsidRPr="00722311">
        <w:rPr>
          <w:i/>
          <w:color w:val="000000"/>
          <w:lang w:eastAsia="lt-LT"/>
        </w:rPr>
        <w:t>Flekainidas:</w:t>
      </w:r>
      <w:r>
        <w:rPr>
          <w:color w:val="000000"/>
          <w:lang w:eastAsia="lt-LT"/>
        </w:rPr>
        <w:t xml:space="preserve"> </w:t>
      </w:r>
      <w:r w:rsidRPr="00952B89">
        <w:rPr>
          <w:bCs/>
          <w:color w:val="000000"/>
          <w:lang w:eastAsia="lt-LT"/>
        </w:rPr>
        <w:t>Dėl amjodarono sukeliamo citochromo CYP 2D6 slopinimo didėja flekainido koncentracija plazmoje. Dėl šios priežasties flekainido dozę būtina koreguoti.</w:t>
      </w:r>
    </w:p>
    <w:p w:rsidR="00A24A7F" w:rsidRPr="00325C9A" w:rsidRDefault="00A24A7F" w:rsidP="00A24A7F">
      <w:pPr>
        <w:widowControl w:val="0"/>
        <w:rPr>
          <w:rFonts w:eastAsia="Calibri"/>
        </w:rPr>
      </w:pPr>
    </w:p>
    <w:p w:rsidR="00A24A7F" w:rsidRPr="00722311" w:rsidRDefault="00A24A7F" w:rsidP="00A24A7F">
      <w:pPr>
        <w:tabs>
          <w:tab w:val="num" w:pos="567"/>
        </w:tabs>
        <w:ind w:left="567" w:hanging="567"/>
        <w:rPr>
          <w:i/>
          <w:u w:val="single"/>
        </w:rPr>
      </w:pPr>
      <w:r w:rsidRPr="00722311">
        <w:rPr>
          <w:i/>
          <w:u w:val="single"/>
          <w:lang w:val="en-US"/>
        </w:rPr>
        <w:t xml:space="preserve">CYP </w:t>
      </w:r>
      <w:r w:rsidRPr="00722311">
        <w:rPr>
          <w:i/>
          <w:u w:val="single"/>
          <w:lang w:val="pt-BR"/>
        </w:rPr>
        <w:t>P450 3A4 substratai</w:t>
      </w:r>
    </w:p>
    <w:p w:rsidR="00A24A7F" w:rsidRPr="00325C9A" w:rsidRDefault="00A24A7F" w:rsidP="00A24A7F">
      <w:pPr>
        <w:widowControl w:val="0"/>
        <w:rPr>
          <w:rFonts w:eastAsia="Calibri"/>
        </w:rPr>
      </w:pPr>
      <w:r w:rsidRPr="00325C9A">
        <w:t>Tokių vaistinių preparatų, vartojamų su CYP 3A4 inhibitoriumi amjodaronu, koncentracija plazmoje gali padidėti, todėl gali padidėti ir toksinio poveikio pavojus.</w:t>
      </w:r>
    </w:p>
    <w:p w:rsidR="00A24A7F" w:rsidRPr="00325C9A" w:rsidRDefault="00A24A7F" w:rsidP="00A24A7F">
      <w:pPr>
        <w:numPr>
          <w:ilvl w:val="0"/>
          <w:numId w:val="10"/>
        </w:numPr>
        <w:autoSpaceDE w:val="0"/>
        <w:autoSpaceDN w:val="0"/>
        <w:adjustRightInd w:val="0"/>
        <w:ind w:left="567"/>
      </w:pPr>
      <w:r w:rsidRPr="00325C9A">
        <w:rPr>
          <w:i/>
        </w:rPr>
        <w:t>Statinai:</w:t>
      </w:r>
      <w:r w:rsidRPr="00325C9A">
        <w:t xml:space="preserve"> amjodaroną vartojant kartu su statinais, kuriuos metabolizuoja citochromas CYP 3A4 (simvastatinas, atorvastatinas, lovastatinas), didėja toksinio poveikio raumenims (pvz., rabdomiolizės) pavojus. Rekomenduojama amjodaroną vartoti kartu su statinais, kurių nemetabolizuoja citochromas CYP 3A4.</w:t>
      </w:r>
    </w:p>
    <w:p w:rsidR="00A24A7F" w:rsidRPr="00325C9A" w:rsidRDefault="00A24A7F" w:rsidP="00A24A7F">
      <w:pPr>
        <w:widowControl w:val="0"/>
        <w:numPr>
          <w:ilvl w:val="0"/>
          <w:numId w:val="10"/>
        </w:numPr>
        <w:tabs>
          <w:tab w:val="num" w:pos="567"/>
        </w:tabs>
        <w:ind w:left="567"/>
        <w:rPr>
          <w:rFonts w:eastAsia="Calibri"/>
        </w:rPr>
      </w:pPr>
      <w:r w:rsidRPr="00325C9A">
        <w:rPr>
          <w:rFonts w:eastAsia="Calibri"/>
          <w:i/>
        </w:rPr>
        <w:t>Ciklosporinas</w:t>
      </w:r>
      <w:r w:rsidRPr="00325C9A">
        <w:rPr>
          <w:i/>
        </w:rPr>
        <w:t>:</w:t>
      </w:r>
      <w:r w:rsidRPr="00325C9A">
        <w:t xml:space="preserve"> kai kartu vartojama su amjodaronu, koncentracija kraujo plazmoje gali </w:t>
      </w:r>
      <w:r w:rsidRPr="00325C9A">
        <w:rPr>
          <w:rFonts w:eastAsia="Calibri"/>
        </w:rPr>
        <w:t xml:space="preserve">padidėti </w:t>
      </w:r>
      <w:r w:rsidRPr="00325C9A">
        <w:lastRenderedPageBreak/>
        <w:t>2 kartus. Reikia</w:t>
      </w:r>
      <w:r w:rsidRPr="00325C9A">
        <w:rPr>
          <w:rFonts w:eastAsia="Calibri"/>
        </w:rPr>
        <w:t xml:space="preserve"> sumažinti ciklosporino dozę</w:t>
      </w:r>
      <w:r w:rsidRPr="00325C9A">
        <w:t>, kad koncentracija kraujo plazmoje būtų palaikoma terapinėse ribose</w:t>
      </w:r>
      <w:r w:rsidRPr="00325C9A">
        <w:rPr>
          <w:rFonts w:eastAsia="Calibri"/>
        </w:rPr>
        <w:t>.</w:t>
      </w:r>
    </w:p>
    <w:p w:rsidR="00A24A7F" w:rsidRPr="00325C9A" w:rsidRDefault="00A24A7F" w:rsidP="00A24A7F">
      <w:pPr>
        <w:widowControl w:val="0"/>
        <w:numPr>
          <w:ilvl w:val="0"/>
          <w:numId w:val="10"/>
        </w:numPr>
        <w:tabs>
          <w:tab w:val="num" w:pos="567"/>
        </w:tabs>
        <w:ind w:left="567"/>
        <w:rPr>
          <w:rFonts w:eastAsia="Calibri"/>
        </w:rPr>
      </w:pPr>
      <w:r w:rsidRPr="00325C9A">
        <w:rPr>
          <w:rFonts w:eastAsia="Calibri"/>
          <w:i/>
        </w:rPr>
        <w:t xml:space="preserve">Fentanilis: </w:t>
      </w:r>
      <w:r w:rsidRPr="00325C9A">
        <w:t>farmakologinis poveikis gali sustiprėti, todėl padidėja toksinio poveikio pavojus.</w:t>
      </w:r>
    </w:p>
    <w:p w:rsidR="00A24A7F" w:rsidRPr="00325C9A" w:rsidRDefault="00A24A7F" w:rsidP="009C1034">
      <w:pPr>
        <w:numPr>
          <w:ilvl w:val="0"/>
          <w:numId w:val="10"/>
        </w:numPr>
        <w:autoSpaceDE w:val="0"/>
        <w:autoSpaceDN w:val="0"/>
        <w:adjustRightInd w:val="0"/>
      </w:pPr>
      <w:r w:rsidRPr="00325C9A">
        <w:rPr>
          <w:i/>
        </w:rPr>
        <w:t>Kiti vaistiniai preparatai, kuriuos metabolizuoja citochromas CYP 3A4</w:t>
      </w:r>
      <w:r w:rsidRPr="00325C9A">
        <w:t>: lidokainas,</w:t>
      </w:r>
      <w:r w:rsidR="009C1034">
        <w:t xml:space="preserve"> s</w:t>
      </w:r>
      <w:r w:rsidR="009C1034" w:rsidRPr="009C1034">
        <w:t>irolimuzas</w:t>
      </w:r>
      <w:r w:rsidR="009C1034">
        <w:t>,</w:t>
      </w:r>
      <w:r w:rsidRPr="00325C9A">
        <w:t xml:space="preserve"> takrolimuzas, sildenafilis, midazolamas, triazolamas, dihidroergotaminas, ergotaminas, kolchicinas.</w:t>
      </w:r>
    </w:p>
    <w:p w:rsidR="00A24A7F" w:rsidRPr="00325C9A" w:rsidRDefault="00A24A7F" w:rsidP="00A24A7F">
      <w:pPr>
        <w:widowControl w:val="0"/>
        <w:autoSpaceDE w:val="0"/>
        <w:autoSpaceDN w:val="0"/>
        <w:adjustRightInd w:val="0"/>
        <w:rPr>
          <w:rFonts w:eastAsia="Calibri"/>
          <w:lang w:eastAsia="lt-LT"/>
        </w:rPr>
      </w:pPr>
    </w:p>
    <w:p w:rsidR="00A24A7F" w:rsidRPr="00325C9A" w:rsidRDefault="00A24A7F" w:rsidP="00A24A7F">
      <w:pPr>
        <w:widowControl w:val="0"/>
        <w:autoSpaceDE w:val="0"/>
        <w:autoSpaceDN w:val="0"/>
        <w:adjustRightInd w:val="0"/>
        <w:rPr>
          <w:rFonts w:eastAsia="Calibri"/>
          <w:u w:val="single"/>
          <w:lang w:eastAsia="lt-LT"/>
        </w:rPr>
      </w:pPr>
      <w:r w:rsidRPr="00325C9A">
        <w:rPr>
          <w:rFonts w:eastAsia="Calibri"/>
          <w:u w:val="single"/>
          <w:lang w:eastAsia="lt-LT"/>
        </w:rPr>
        <w:t>Kitų vaistinių preparatų poveikis amjodaronui</w:t>
      </w:r>
    </w:p>
    <w:p w:rsidR="00A24A7F" w:rsidRPr="00952B89" w:rsidRDefault="00A24A7F" w:rsidP="00A24A7F">
      <w:pPr>
        <w:pStyle w:val="Default"/>
        <w:rPr>
          <w:sz w:val="22"/>
          <w:szCs w:val="22"/>
          <w:lang w:val="lt-LT" w:eastAsia="lt-LT"/>
        </w:rPr>
      </w:pPr>
      <w:r w:rsidRPr="00325C9A">
        <w:rPr>
          <w:rFonts w:eastAsia="Calibri"/>
          <w:lang w:val="cs-CZ" w:eastAsia="lt-LT"/>
        </w:rPr>
        <w:t xml:space="preserve">CYP 3A4 </w:t>
      </w:r>
      <w:r w:rsidRPr="00952B89">
        <w:rPr>
          <w:rFonts w:eastAsia="Calibri"/>
          <w:lang w:val="cs-CZ" w:eastAsia="lt-LT"/>
        </w:rPr>
        <w:t xml:space="preserve">inhibitoriai </w:t>
      </w:r>
      <w:r w:rsidRPr="00952B89">
        <w:rPr>
          <w:sz w:val="22"/>
          <w:szCs w:val="22"/>
        </w:rPr>
        <w:t>(pvz., klaritromicinas)</w:t>
      </w:r>
      <w:r w:rsidRPr="00952B89">
        <w:t xml:space="preserve"> </w:t>
      </w:r>
      <w:r w:rsidRPr="00952B89">
        <w:rPr>
          <w:rFonts w:eastAsia="Calibri"/>
          <w:lang w:val="cs-CZ" w:eastAsia="lt-LT"/>
        </w:rPr>
        <w:t>ir CYP 2C8 inhibitoriai gali slopinti amjodarono metabolizmą ir didinti jo ekspoziciją</w:t>
      </w:r>
      <w:r>
        <w:rPr>
          <w:rFonts w:eastAsia="Calibri"/>
          <w:lang w:val="cs-CZ" w:eastAsia="lt-LT"/>
        </w:rPr>
        <w:t>,</w:t>
      </w:r>
      <w:r w:rsidRPr="00952B89">
        <w:rPr>
          <w:sz w:val="22"/>
          <w:szCs w:val="22"/>
          <w:lang w:val="lt-LT" w:eastAsia="lt-LT"/>
        </w:rPr>
        <w:t xml:space="preserve"> todėl padidėja toksinio poveikio rizika.</w:t>
      </w:r>
    </w:p>
    <w:p w:rsidR="00A24A7F" w:rsidRPr="00325C9A" w:rsidRDefault="00A24A7F" w:rsidP="00A24A7F">
      <w:pPr>
        <w:widowControl w:val="0"/>
        <w:autoSpaceDE w:val="0"/>
        <w:autoSpaceDN w:val="0"/>
        <w:adjustRightInd w:val="0"/>
        <w:rPr>
          <w:rFonts w:eastAsia="Calibri"/>
          <w:lang w:eastAsia="lt-LT"/>
        </w:rPr>
      </w:pPr>
      <w:r w:rsidRPr="00952B89">
        <w:rPr>
          <w:bCs/>
        </w:rPr>
        <w:t>Gydymo amjodaronu metu rekomenduojama vengti vartoti CYP 3A4 inhibitorių (pvz., greipfrutų sulčių ir tam tikrų vaistinių preparatų).</w:t>
      </w:r>
    </w:p>
    <w:p w:rsidR="00A24A7F" w:rsidRPr="00325C9A" w:rsidRDefault="00A24A7F" w:rsidP="00A24A7F">
      <w:pPr>
        <w:widowControl w:val="0"/>
        <w:rPr>
          <w:rFonts w:eastAsia="Calibri"/>
        </w:rPr>
      </w:pPr>
    </w:p>
    <w:p w:rsidR="00A24A7F" w:rsidRPr="00722311" w:rsidRDefault="00A24A7F" w:rsidP="00A24A7F">
      <w:pPr>
        <w:widowControl w:val="0"/>
        <w:rPr>
          <w:u w:val="single"/>
        </w:rPr>
      </w:pPr>
      <w:r w:rsidRPr="00722311">
        <w:rPr>
          <w:u w:val="single"/>
        </w:rPr>
        <w:t>Kita vaistinių preparatų sąveika su amjodaronu (žr. 4.4</w:t>
      </w:r>
      <w:r w:rsidR="00A4047B">
        <w:rPr>
          <w:u w:val="single"/>
        </w:rPr>
        <w:t> </w:t>
      </w:r>
      <w:r w:rsidRPr="00722311">
        <w:rPr>
          <w:u w:val="single"/>
        </w:rPr>
        <w:t>skyrių)</w:t>
      </w:r>
    </w:p>
    <w:p w:rsidR="00A24A7F" w:rsidRPr="00325C9A" w:rsidRDefault="00A24A7F" w:rsidP="00A24A7F">
      <w:pPr>
        <w:widowControl w:val="0"/>
      </w:pPr>
      <w:r w:rsidRPr="00722311">
        <w:t xml:space="preserve">Nerekomenduojama skirti amjodarono kartu su sofosbuviro turinčiais </w:t>
      </w:r>
      <w:r w:rsidR="00423648" w:rsidRPr="00722311">
        <w:t xml:space="preserve">vaistiniais </w:t>
      </w:r>
      <w:r w:rsidRPr="00722311">
        <w:t>preparatais, nes tai gali sukelti rimtą simptominę bradikardiją.</w:t>
      </w:r>
    </w:p>
    <w:p w:rsidR="00A24A7F" w:rsidRPr="00325C9A" w:rsidRDefault="00A24A7F" w:rsidP="00A24A7F">
      <w:pPr>
        <w:widowControl w:val="0"/>
      </w:pPr>
      <w:r w:rsidRPr="00325C9A">
        <w:t>Jei minėtų vaistinių preparatų vartojimas kartu su amjodaronu neišvengiamas, rekomenduojama stebėti širdies veiklą (žr. 4.4</w:t>
      </w:r>
      <w:r w:rsidR="00A4047B">
        <w:t> </w:t>
      </w:r>
      <w:r w:rsidRPr="00325C9A">
        <w:t>skyrių).</w:t>
      </w:r>
    </w:p>
    <w:p w:rsidR="00A24A7F" w:rsidRPr="00325C9A" w:rsidRDefault="00A24A7F" w:rsidP="00A24A7F">
      <w:pPr>
        <w:widowControl w:val="0"/>
        <w:rPr>
          <w:rFonts w:eastAsia="Calibri"/>
          <w:lang w:eastAsia="lt-LT"/>
        </w:rPr>
      </w:pPr>
    </w:p>
    <w:p w:rsidR="00A24A7F" w:rsidRPr="00325C9A" w:rsidRDefault="00A24A7F" w:rsidP="00A24A7F">
      <w:pPr>
        <w:widowControl w:val="0"/>
        <w:tabs>
          <w:tab w:val="left" w:pos="540"/>
        </w:tabs>
        <w:outlineLvl w:val="1"/>
        <w:rPr>
          <w:rFonts w:eastAsia="Calibri"/>
          <w:b/>
        </w:rPr>
      </w:pPr>
      <w:r w:rsidRPr="00325C9A">
        <w:rPr>
          <w:rFonts w:eastAsia="Calibri"/>
          <w:b/>
        </w:rPr>
        <w:t>4.6</w:t>
      </w:r>
      <w:r w:rsidRPr="00325C9A">
        <w:rPr>
          <w:rFonts w:eastAsia="Calibri"/>
          <w:b/>
        </w:rPr>
        <w:tab/>
        <w:t>Vaisingumas, nėštumo ir žindymo laikotarpis</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Nėštumas</w:t>
      </w:r>
    </w:p>
    <w:p w:rsidR="00A24A7F" w:rsidRPr="00325C9A" w:rsidRDefault="00A24A7F" w:rsidP="00A24A7F">
      <w:pPr>
        <w:tabs>
          <w:tab w:val="left" w:pos="567"/>
        </w:tabs>
      </w:pPr>
      <w:r w:rsidRPr="00325C9A">
        <w:rPr>
          <w:color w:val="000000"/>
        </w:rPr>
        <w:t xml:space="preserve">Nėra pakankamai duomenų apie amjodarono vartojimą nėštumo metu, kad būtų galima įvertinti jo toksiškumą. Atsižvelgiant į tai, kad amjodaronas gali turėti poveikį vaisiaus skydliaukei, jį nėštumo laikotarpiu vartoti draudžiama, </w:t>
      </w:r>
      <w:r w:rsidRPr="00325C9A">
        <w:t>išskyrus neabejotinai būtinus atvejus.</w:t>
      </w:r>
    </w:p>
    <w:p w:rsidR="00A24A7F" w:rsidRPr="00325C9A" w:rsidRDefault="00A24A7F" w:rsidP="00A24A7F">
      <w:pPr>
        <w:widowControl w:val="0"/>
        <w:rPr>
          <w:rFonts w:eastAsia="Calibri"/>
          <w:lang w:eastAsia="lt-LT"/>
        </w:rPr>
      </w:pPr>
      <w:r w:rsidRPr="00325C9A">
        <w:rPr>
          <w:rFonts w:eastAsia="Calibri"/>
        </w:rPr>
        <w:t>Turint galvoje</w:t>
      </w:r>
      <w:r w:rsidRPr="00325C9A">
        <w:rPr>
          <w:rFonts w:eastAsia="Calibri"/>
          <w:lang w:eastAsia="lt-LT"/>
        </w:rPr>
        <w:t xml:space="preserve"> ilgą amjodarono pusinės eliminacijos laiką, prieš planuojamą vaistinio preparato vartojimo nutraukimą, turėtų būti apsvarstyta tiek galimos gyvybei pavojingos aritmijos pasikartojimo rizika motinai, tiek galimas fetotoksinis poveikis. </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Žindymas</w:t>
      </w:r>
    </w:p>
    <w:p w:rsidR="00A24A7F" w:rsidRPr="00325C9A" w:rsidRDefault="00A24A7F" w:rsidP="00A24A7F">
      <w:pPr>
        <w:widowControl w:val="0"/>
        <w:rPr>
          <w:rFonts w:eastAsia="Calibri"/>
        </w:rPr>
      </w:pPr>
      <w:r w:rsidRPr="00325C9A">
        <w:rPr>
          <w:rFonts w:eastAsia="Calibri"/>
        </w:rPr>
        <w:t>Reikšmingas amjodarono kiekis išskiriamas su motinos pienu, todėl žindyvėms šio vaisto vartoti negalima (žr. 4.3</w:t>
      </w:r>
      <w:r w:rsidR="00A4047B">
        <w:rPr>
          <w:rFonts w:eastAsia="Calibri"/>
        </w:rPr>
        <w:t> </w:t>
      </w:r>
      <w:r w:rsidRPr="00325C9A">
        <w:rPr>
          <w:rFonts w:eastAsia="Calibri"/>
        </w:rPr>
        <w:t>skyrių).</w:t>
      </w:r>
    </w:p>
    <w:p w:rsidR="00A24A7F" w:rsidRPr="00325C9A" w:rsidRDefault="00A24A7F" w:rsidP="00A24A7F">
      <w:pPr>
        <w:widowControl w:val="0"/>
        <w:rPr>
          <w:rFonts w:eastAsia="Calibri"/>
        </w:rPr>
      </w:pPr>
    </w:p>
    <w:p w:rsidR="00A24A7F" w:rsidRPr="00325C9A" w:rsidRDefault="00A24A7F" w:rsidP="00A24A7F">
      <w:pPr>
        <w:widowControl w:val="0"/>
        <w:tabs>
          <w:tab w:val="left" w:pos="540"/>
        </w:tabs>
        <w:outlineLvl w:val="1"/>
        <w:rPr>
          <w:rFonts w:eastAsia="Calibri"/>
          <w:b/>
        </w:rPr>
      </w:pPr>
      <w:r w:rsidRPr="00325C9A">
        <w:rPr>
          <w:rFonts w:eastAsia="Calibri"/>
          <w:b/>
        </w:rPr>
        <w:t>4.7</w:t>
      </w:r>
      <w:r w:rsidRPr="00325C9A">
        <w:rPr>
          <w:rFonts w:eastAsia="Calibri"/>
          <w:b/>
        </w:rPr>
        <w:tab/>
        <w:t>Poveikis gebėjimui vairuoti ir valdyti mechanizmus</w:t>
      </w:r>
    </w:p>
    <w:p w:rsidR="00A24A7F" w:rsidRPr="00325C9A" w:rsidRDefault="00A24A7F" w:rsidP="00A24A7F">
      <w:pPr>
        <w:widowControl w:val="0"/>
        <w:rPr>
          <w:rFonts w:eastAsia="Calibri"/>
        </w:rPr>
      </w:pPr>
    </w:p>
    <w:p w:rsidR="00A24A7F" w:rsidRPr="00325C9A" w:rsidRDefault="00220A77" w:rsidP="00A24A7F">
      <w:pPr>
        <w:widowControl w:val="0"/>
        <w:rPr>
          <w:rFonts w:eastAsia="Calibri"/>
        </w:rPr>
      </w:pPr>
      <w:r w:rsidRPr="00220A77">
        <w:rPr>
          <w:rFonts w:eastAsia="Calibri"/>
        </w:rPr>
        <w:t>Amiokordin gebėjimą vairuoti ir valdyti mechanizmus veikia silpnai.</w:t>
      </w:r>
      <w:r w:rsidR="00A24A7F" w:rsidRPr="00325C9A">
        <w:rPr>
          <w:rFonts w:eastAsia="Calibri"/>
        </w:rPr>
        <w:t xml:space="preserve"> Jeigu atsiranda klinikinių amjodarono sukeliamų akių sutrikimo simptomų, gebėjimas vairuoti ir valdyti mechanizmus gali sutrikti.</w:t>
      </w:r>
    </w:p>
    <w:p w:rsidR="00A24A7F" w:rsidRPr="00325C9A" w:rsidRDefault="00A24A7F" w:rsidP="00A24A7F">
      <w:pPr>
        <w:widowControl w:val="0"/>
        <w:rPr>
          <w:rFonts w:eastAsia="Calibri"/>
        </w:rPr>
      </w:pPr>
    </w:p>
    <w:p w:rsidR="00A24A7F" w:rsidRPr="00325C9A" w:rsidRDefault="00A24A7F" w:rsidP="00A24A7F">
      <w:pPr>
        <w:widowControl w:val="0"/>
        <w:tabs>
          <w:tab w:val="left" w:pos="540"/>
        </w:tabs>
        <w:outlineLvl w:val="1"/>
        <w:rPr>
          <w:rFonts w:eastAsia="Calibri"/>
          <w:b/>
        </w:rPr>
      </w:pPr>
      <w:r w:rsidRPr="00325C9A">
        <w:rPr>
          <w:rFonts w:eastAsia="Calibri"/>
          <w:b/>
        </w:rPr>
        <w:t>4.8</w:t>
      </w:r>
      <w:r w:rsidRPr="00325C9A">
        <w:rPr>
          <w:rFonts w:eastAsia="Calibri"/>
          <w:b/>
        </w:rPr>
        <w:tab/>
        <w:t>Nepageidaujamas poveikis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Nepageidaujamo poveikio dažnis apibūdinamas taip: labai dažnas (</w:t>
      </w:r>
      <w:r w:rsidRPr="00325C9A">
        <w:rPr>
          <w:rFonts w:eastAsia="Calibri"/>
        </w:rPr>
        <w:sym w:font="Symbol" w:char="F0B3"/>
      </w:r>
      <w:r w:rsidRPr="00325C9A">
        <w:rPr>
          <w:rFonts w:eastAsia="Calibri"/>
        </w:rPr>
        <w:t xml:space="preserve"> 1/10), dažnas (nuo </w:t>
      </w:r>
      <w:r w:rsidRPr="00325C9A">
        <w:rPr>
          <w:rFonts w:eastAsia="Calibri"/>
        </w:rPr>
        <w:sym w:font="Symbol" w:char="F0B3"/>
      </w:r>
      <w:r w:rsidRPr="00325C9A">
        <w:rPr>
          <w:rFonts w:eastAsia="Calibri"/>
        </w:rPr>
        <w:t xml:space="preserve"> 1/100 iki </w:t>
      </w:r>
      <w:r w:rsidRPr="00325C9A">
        <w:rPr>
          <w:rFonts w:eastAsia="Calibri"/>
        </w:rPr>
        <w:sym w:font="Symbol" w:char="F03C"/>
      </w:r>
      <w:r w:rsidRPr="00325C9A">
        <w:rPr>
          <w:rFonts w:eastAsia="Calibri"/>
        </w:rPr>
        <w:t xml:space="preserve"> 1/10), nedažnas (nuo </w:t>
      </w:r>
      <w:r w:rsidRPr="00325C9A">
        <w:rPr>
          <w:rFonts w:eastAsia="Calibri"/>
        </w:rPr>
        <w:sym w:font="Symbol" w:char="F0B3"/>
      </w:r>
      <w:r w:rsidRPr="00325C9A">
        <w:rPr>
          <w:rFonts w:eastAsia="Calibri"/>
        </w:rPr>
        <w:t> 1/1</w:t>
      </w:r>
      <w:r w:rsidR="00D555B4">
        <w:rPr>
          <w:rFonts w:eastAsia="Calibri"/>
        </w:rPr>
        <w:t> </w:t>
      </w:r>
      <w:r w:rsidRPr="00325C9A">
        <w:rPr>
          <w:rFonts w:eastAsia="Calibri"/>
        </w:rPr>
        <w:t xml:space="preserve">000 iki </w:t>
      </w:r>
      <w:r w:rsidRPr="00325C9A">
        <w:rPr>
          <w:rFonts w:eastAsia="Calibri"/>
        </w:rPr>
        <w:sym w:font="Symbol" w:char="F03C"/>
      </w:r>
      <w:r w:rsidRPr="00325C9A">
        <w:rPr>
          <w:rFonts w:eastAsia="Calibri"/>
        </w:rPr>
        <w:t xml:space="preserve"> 1/100), retas (nuo </w:t>
      </w:r>
      <w:r w:rsidRPr="00325C9A">
        <w:rPr>
          <w:rFonts w:eastAsia="Calibri"/>
        </w:rPr>
        <w:sym w:font="Symbol" w:char="F0B3"/>
      </w:r>
      <w:r w:rsidRPr="00325C9A">
        <w:rPr>
          <w:rFonts w:eastAsia="Calibri"/>
        </w:rPr>
        <w:t> 1/10</w:t>
      </w:r>
      <w:r w:rsidR="00D555B4">
        <w:rPr>
          <w:rFonts w:eastAsia="Calibri"/>
        </w:rPr>
        <w:t> </w:t>
      </w:r>
      <w:r w:rsidRPr="00325C9A">
        <w:rPr>
          <w:rFonts w:eastAsia="Calibri"/>
        </w:rPr>
        <w:t xml:space="preserve">000 iki </w:t>
      </w:r>
      <w:r w:rsidRPr="00325C9A">
        <w:rPr>
          <w:rFonts w:eastAsia="Calibri"/>
        </w:rPr>
        <w:sym w:font="Symbol" w:char="F03C"/>
      </w:r>
      <w:r w:rsidRPr="00325C9A">
        <w:rPr>
          <w:rFonts w:eastAsia="Calibri"/>
        </w:rPr>
        <w:t> 1/1</w:t>
      </w:r>
      <w:r w:rsidR="00D555B4">
        <w:rPr>
          <w:rFonts w:eastAsia="Calibri"/>
        </w:rPr>
        <w:t> </w:t>
      </w:r>
      <w:r w:rsidRPr="00325C9A">
        <w:rPr>
          <w:rFonts w:eastAsia="Calibri"/>
        </w:rPr>
        <w:t>000), labai retas (</w:t>
      </w:r>
      <w:r w:rsidRPr="00325C9A">
        <w:rPr>
          <w:rFonts w:eastAsia="Calibri"/>
        </w:rPr>
        <w:sym w:font="Symbol" w:char="F03C"/>
      </w:r>
      <w:r w:rsidRPr="00325C9A">
        <w:rPr>
          <w:rFonts w:eastAsia="Calibri"/>
        </w:rPr>
        <w:t> 1/10</w:t>
      </w:r>
      <w:r w:rsidR="00D555B4">
        <w:rPr>
          <w:rFonts w:eastAsia="Calibri"/>
        </w:rPr>
        <w:t> </w:t>
      </w:r>
      <w:r w:rsidRPr="00325C9A">
        <w:rPr>
          <w:rFonts w:eastAsia="Calibri"/>
        </w:rPr>
        <w:t>000) ir nežinomas (negali būti apskaičiuotas pagal turimus duomenis).</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Kraujo ir limfinės sistemos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hemolizinė anemija,</w:t>
      </w:r>
      <w:r w:rsidRPr="00325C9A">
        <w:rPr>
          <w:rFonts w:eastAsia="Calibri"/>
          <w:lang w:eastAsia="lt-LT"/>
        </w:rPr>
        <w:t xml:space="preserve"> </w:t>
      </w:r>
      <w:r w:rsidRPr="00325C9A">
        <w:rPr>
          <w:rFonts w:eastAsia="Calibri"/>
        </w:rPr>
        <w:t>aplastinė anemija,</w:t>
      </w:r>
      <w:r w:rsidRPr="00325C9A">
        <w:rPr>
          <w:rFonts w:eastAsia="Calibri"/>
          <w:lang w:eastAsia="lt-LT"/>
        </w:rPr>
        <w:t xml:space="preserve"> trombocitopenija</w:t>
      </w:r>
      <w:r w:rsidR="009E4447">
        <w:rPr>
          <w:rFonts w:eastAsia="Calibri"/>
          <w:lang w:eastAsia="lt-LT"/>
        </w:rPr>
        <w:t>.</w:t>
      </w:r>
    </w:p>
    <w:p w:rsidR="00A24A7F" w:rsidRPr="00325C9A" w:rsidRDefault="00A24A7F" w:rsidP="00A24A7F">
      <w:pPr>
        <w:widowControl w:val="0"/>
        <w:numPr>
          <w:ilvl w:val="0"/>
          <w:numId w:val="1"/>
        </w:numPr>
        <w:ind w:left="567" w:hanging="567"/>
        <w:contextualSpacing/>
        <w:rPr>
          <w:rFonts w:eastAsia="Calibri"/>
          <w:lang w:eastAsia="lt-LT"/>
        </w:rPr>
      </w:pPr>
      <w:r w:rsidRPr="00325C9A">
        <w:rPr>
          <w:rFonts w:eastAsia="Calibri"/>
          <w:lang w:eastAsia="lt-LT"/>
        </w:rPr>
        <w:t>Dažnis nežinomas: neutropenija, agranulocitozė</w:t>
      </w:r>
      <w:r w:rsidRPr="00325C9A">
        <w:rPr>
          <w:lang w:val="sl-SI" w:eastAsia="sl-SI"/>
        </w:rPr>
        <w:t>.</w:t>
      </w:r>
    </w:p>
    <w:p w:rsidR="00A24A7F" w:rsidRPr="00325C9A" w:rsidRDefault="00A24A7F" w:rsidP="00A24A7F">
      <w:pPr>
        <w:widowControl w:val="0"/>
        <w:contextualSpacing/>
        <w:rPr>
          <w:rFonts w:eastAsia="Calibri"/>
        </w:rPr>
      </w:pPr>
    </w:p>
    <w:p w:rsidR="00A24A7F" w:rsidRPr="00722311" w:rsidRDefault="00A24A7F" w:rsidP="00A24A7F">
      <w:pPr>
        <w:widowControl w:val="0"/>
        <w:contextualSpacing/>
        <w:rPr>
          <w:rFonts w:eastAsia="Calibri"/>
          <w:u w:val="single"/>
        </w:rPr>
      </w:pPr>
      <w:r w:rsidRPr="00722311">
        <w:rPr>
          <w:rFonts w:eastAsia="Calibri"/>
          <w:u w:val="single"/>
        </w:rPr>
        <w:t>Imuninės sistemos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Dažnis nežinomas: angioneurozinė</w:t>
      </w:r>
      <w:r w:rsidRPr="00325C9A">
        <w:t xml:space="preserve"> edema</w:t>
      </w:r>
      <w:r w:rsidRPr="00325C9A">
        <w:rPr>
          <w:rFonts w:eastAsia="Calibri"/>
          <w:lang w:eastAsia="lt-LT"/>
        </w:rPr>
        <w:t>,</w:t>
      </w:r>
      <w:r w:rsidRPr="00325C9A">
        <w:rPr>
          <w:rFonts w:eastAsia="Calibri"/>
        </w:rPr>
        <w:t xml:space="preserve"> </w:t>
      </w:r>
      <w:r w:rsidRPr="00325C9A">
        <w:rPr>
          <w:rFonts w:eastAsia="Calibri"/>
          <w:lang w:eastAsia="lt-LT"/>
        </w:rPr>
        <w:t>anafilaksinės reakcijos, įskaitant šoką</w:t>
      </w:r>
      <w:r w:rsidRPr="00325C9A">
        <w:rPr>
          <w:rFonts w:eastAsia="Calibri"/>
        </w:rPr>
        <w:t>.</w:t>
      </w:r>
    </w:p>
    <w:p w:rsidR="00A24A7F" w:rsidRPr="00325C9A" w:rsidRDefault="00A24A7F" w:rsidP="00A24A7F">
      <w:pPr>
        <w:widowControl w:val="0"/>
        <w:contextualSpacing/>
        <w:rPr>
          <w:rFonts w:eastAsia="Calibri"/>
        </w:rPr>
      </w:pPr>
    </w:p>
    <w:p w:rsidR="00A24A7F" w:rsidRPr="00325C9A" w:rsidRDefault="00A24A7F" w:rsidP="00A24A7F">
      <w:pPr>
        <w:widowControl w:val="0"/>
        <w:rPr>
          <w:rFonts w:eastAsia="Calibri"/>
          <w:u w:val="single"/>
        </w:rPr>
      </w:pPr>
      <w:r w:rsidRPr="00325C9A">
        <w:rPr>
          <w:rFonts w:eastAsia="Calibri"/>
          <w:u w:val="single"/>
        </w:rPr>
        <w:t>Endokrininiai sutrikimai (žr. 4.4</w:t>
      </w:r>
      <w:r w:rsidR="00A4047B">
        <w:rPr>
          <w:rFonts w:eastAsia="Calibri"/>
          <w:u w:val="single"/>
        </w:rPr>
        <w:t> </w:t>
      </w:r>
      <w:r w:rsidRPr="00325C9A">
        <w:rPr>
          <w:rFonts w:eastAsia="Calibri"/>
          <w:u w:val="single"/>
        </w:rPr>
        <w:t>skyrių)</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 hipotirozė, hipertirozė, kuri kartais būna mirtina.</w:t>
      </w:r>
    </w:p>
    <w:p w:rsidR="00A24A7F" w:rsidRPr="00325C9A" w:rsidRDefault="00A24A7F" w:rsidP="00A24A7F">
      <w:pPr>
        <w:widowControl w:val="0"/>
        <w:numPr>
          <w:ilvl w:val="0"/>
          <w:numId w:val="1"/>
        </w:numPr>
        <w:ind w:left="567" w:hanging="567"/>
        <w:contextualSpacing/>
        <w:rPr>
          <w:rFonts w:eastAsia="Calibri"/>
          <w:lang w:eastAsia="lt-LT"/>
        </w:rPr>
      </w:pPr>
      <w:r w:rsidRPr="00325C9A">
        <w:rPr>
          <w:rFonts w:eastAsia="Calibri"/>
          <w:lang w:eastAsia="lt-LT"/>
        </w:rPr>
        <w:t>Labai reti:</w:t>
      </w:r>
      <w:r w:rsidRPr="00325C9A">
        <w:t xml:space="preserve"> </w:t>
      </w:r>
      <w:r w:rsidRPr="00325C9A">
        <w:rPr>
          <w:rFonts w:eastAsia="Calibri"/>
          <w:lang w:eastAsia="lt-LT"/>
        </w:rPr>
        <w:t>sutrikusios antidiurezinio hormono sekrecijos sindromas (SAHSS).</w:t>
      </w:r>
    </w:p>
    <w:p w:rsidR="00A24A7F" w:rsidRPr="00325C9A" w:rsidRDefault="00A24A7F" w:rsidP="00A24A7F">
      <w:pPr>
        <w:widowControl w:val="0"/>
        <w:contextualSpacing/>
        <w:rPr>
          <w:rFonts w:eastAsia="Calibri"/>
        </w:rPr>
      </w:pPr>
    </w:p>
    <w:p w:rsidR="00A24A7F" w:rsidRPr="00325C9A" w:rsidRDefault="00A24A7F" w:rsidP="00A24A7F">
      <w:pPr>
        <w:widowControl w:val="0"/>
        <w:contextualSpacing/>
        <w:rPr>
          <w:rFonts w:eastAsia="Calibri"/>
        </w:rPr>
      </w:pPr>
      <w:r w:rsidRPr="00325C9A">
        <w:rPr>
          <w:rFonts w:eastAsia="Calibri"/>
          <w:u w:val="single"/>
        </w:rPr>
        <w:t>Metabolizmo ir mitybos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lastRenderedPageBreak/>
        <w:t>Dažnis nežinomas: sumažėjęs apetitas.</w:t>
      </w:r>
    </w:p>
    <w:p w:rsidR="00A24A7F" w:rsidRPr="00325C9A" w:rsidRDefault="00A24A7F" w:rsidP="00A24A7F">
      <w:pPr>
        <w:widowControl w:val="0"/>
        <w:rPr>
          <w:rFonts w:eastAsia="Calibri"/>
          <w:u w:val="single"/>
        </w:rPr>
      </w:pPr>
    </w:p>
    <w:p w:rsidR="00A24A7F" w:rsidRPr="00325C9A" w:rsidRDefault="00A24A7F" w:rsidP="00A24A7F">
      <w:pPr>
        <w:widowControl w:val="0"/>
        <w:rPr>
          <w:rFonts w:eastAsia="Calibri"/>
          <w:u w:val="single"/>
        </w:rPr>
      </w:pPr>
      <w:r w:rsidRPr="00325C9A">
        <w:rPr>
          <w:rFonts w:eastAsia="Calibri"/>
          <w:u w:val="single"/>
        </w:rPr>
        <w:t>Nervų sistemos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 dėl ekstrapiramidinės sistemos pažaidos atsiradęs tremoras, paprastai praeinantis sumažinus dozę arba nutraukus vaistinio preparato vartojimą, košmariški sapnai, miego sutrikimas.</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Nedažni: periferinė sensomotorinė neuropatija ir (arba) miopatija. Vaistinio preparato vartojimą nutraukus, šie sutrikimai paprastai išnyksta (žr. 4.4</w:t>
      </w:r>
      <w:r w:rsidR="00A4047B">
        <w:rPr>
          <w:rFonts w:eastAsia="Calibri"/>
        </w:rPr>
        <w:t> </w:t>
      </w:r>
      <w:r w:rsidRPr="00325C9A">
        <w:rPr>
          <w:rFonts w:eastAsia="Calibri"/>
        </w:rPr>
        <w:t>skyrių).</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dėl smegenėlių pažaidos atsiradusi ataksija, paprastai praeinanti sumažinus dozę arba nutraukus vaistinio preparato vartojimą, gerybinis vidinio kaukolės spaudimo padidėjimas (tariamasis smegenų auglys), galvos skausmas ar sukimasis (</w:t>
      </w:r>
      <w:r w:rsidRPr="00325C9A">
        <w:rPr>
          <w:rFonts w:eastAsia="Calibri"/>
          <w:i/>
        </w:rPr>
        <w:t>vertigo</w:t>
      </w:r>
      <w:r w:rsidRPr="00325C9A">
        <w:rPr>
          <w:rFonts w:eastAsia="Calibri"/>
        </w:rPr>
        <w:t>).</w:t>
      </w:r>
    </w:p>
    <w:p w:rsidR="00A24A7F" w:rsidRPr="00325C9A" w:rsidRDefault="00A24A7F" w:rsidP="00A24A7F">
      <w:pPr>
        <w:widowControl w:val="0"/>
        <w:numPr>
          <w:ilvl w:val="0"/>
          <w:numId w:val="8"/>
        </w:numPr>
        <w:ind w:left="567" w:hanging="567"/>
        <w:contextualSpacing/>
        <w:rPr>
          <w:rFonts w:eastAsia="Calibri"/>
        </w:rPr>
      </w:pPr>
      <w:r w:rsidRPr="00325C9A">
        <w:rPr>
          <w:rFonts w:eastAsia="Calibri"/>
        </w:rPr>
        <w:t>Dažnis nežinomas: parkinsonizmas, parosmija.</w:t>
      </w:r>
    </w:p>
    <w:p w:rsidR="00A24A7F" w:rsidRPr="00325C9A" w:rsidRDefault="00A24A7F" w:rsidP="00A24A7F">
      <w:pPr>
        <w:widowControl w:val="0"/>
        <w:contextualSpacing/>
        <w:rPr>
          <w:rFonts w:eastAsia="Calibri"/>
        </w:rPr>
      </w:pPr>
    </w:p>
    <w:p w:rsidR="00A24A7F" w:rsidRPr="00325C9A" w:rsidRDefault="00A24A7F" w:rsidP="00A24A7F">
      <w:pPr>
        <w:widowControl w:val="0"/>
        <w:contextualSpacing/>
        <w:rPr>
          <w:rFonts w:eastAsia="Calibri"/>
        </w:rPr>
      </w:pPr>
      <w:r w:rsidRPr="00325C9A">
        <w:rPr>
          <w:rFonts w:eastAsia="Calibri"/>
          <w:u w:val="single"/>
        </w:rPr>
        <w:t>Psichikos sutrikimai</w:t>
      </w:r>
    </w:p>
    <w:p w:rsidR="009C1034" w:rsidRDefault="009C1034" w:rsidP="00A24A7F">
      <w:pPr>
        <w:widowControl w:val="0"/>
        <w:numPr>
          <w:ilvl w:val="0"/>
          <w:numId w:val="8"/>
        </w:numPr>
        <w:ind w:left="567" w:hanging="567"/>
        <w:contextualSpacing/>
        <w:rPr>
          <w:rFonts w:eastAsia="Calibri"/>
        </w:rPr>
      </w:pPr>
      <w:r>
        <w:rPr>
          <w:rFonts w:eastAsia="Calibri"/>
        </w:rPr>
        <w:t xml:space="preserve">Dažni: </w:t>
      </w:r>
      <w:r w:rsidR="00DA7A7A">
        <w:rPr>
          <w:rFonts w:eastAsia="Calibri"/>
        </w:rPr>
        <w:t>lytinio potraukio sumažėjimas</w:t>
      </w:r>
      <w:r>
        <w:rPr>
          <w:rFonts w:eastAsia="Calibri"/>
        </w:rPr>
        <w:t>.</w:t>
      </w:r>
    </w:p>
    <w:p w:rsidR="00A24A7F" w:rsidRPr="00325C9A" w:rsidRDefault="00A24A7F" w:rsidP="00A24A7F">
      <w:pPr>
        <w:widowControl w:val="0"/>
        <w:numPr>
          <w:ilvl w:val="0"/>
          <w:numId w:val="8"/>
        </w:numPr>
        <w:ind w:left="567" w:hanging="567"/>
        <w:contextualSpacing/>
        <w:rPr>
          <w:rFonts w:eastAsia="Calibri"/>
        </w:rPr>
      </w:pPr>
      <w:r w:rsidRPr="00325C9A">
        <w:rPr>
          <w:rFonts w:eastAsia="Calibri"/>
        </w:rPr>
        <w:t>Dažnis nežinomas: delyras (įskaitant sumišimą), haliucinacijos.</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Akių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dažni: labai mažo kiekio nuosėdų ragenoje, paprastai žemiau vyzdžio, sankaupos, kurios paprastai nustatomos tik plyšine lempa. Jos gali būti susijusios su spalvotų aureolių blizgančioje šviesoje matymu arba matymu lyg per miglą. Labai mažo kiekio nuosėdų sankaupos ragenoje yra lipidų kompleksų nuosėdos. Gydymą nutraukus, jos išnyksta. Nuosėdos yra gerybinės, todėl dėl jų vaistinio preparato vartojimo nutraukti nereikia.</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regos nervo neuropatija arba uždegimas, galintis progresuoti iki apakimo (žr. 4.4</w:t>
      </w:r>
      <w:r w:rsidR="00A4047B">
        <w:rPr>
          <w:rFonts w:eastAsia="Calibri"/>
        </w:rPr>
        <w:t> </w:t>
      </w:r>
      <w:r w:rsidRPr="00325C9A">
        <w:rPr>
          <w:rFonts w:eastAsia="Calibri"/>
        </w:rPr>
        <w:t>skyrių).</w:t>
      </w:r>
    </w:p>
    <w:p w:rsidR="00A24A7F" w:rsidRPr="00325C9A" w:rsidRDefault="00A24A7F" w:rsidP="00A24A7F">
      <w:pPr>
        <w:widowControl w:val="0"/>
        <w:rPr>
          <w:rFonts w:eastAsia="Calibri"/>
          <w:u w:val="single"/>
        </w:rPr>
      </w:pPr>
    </w:p>
    <w:p w:rsidR="00A24A7F" w:rsidRPr="00325C9A" w:rsidRDefault="00A24A7F" w:rsidP="00A24A7F">
      <w:pPr>
        <w:widowControl w:val="0"/>
        <w:rPr>
          <w:rFonts w:eastAsia="Calibri"/>
          <w:u w:val="single"/>
        </w:rPr>
      </w:pPr>
      <w:r w:rsidRPr="00325C9A">
        <w:rPr>
          <w:rFonts w:eastAsia="Calibri"/>
          <w:u w:val="single"/>
        </w:rPr>
        <w:t>Širdies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 bradikardija, paprastai vidutinė ir priklausoma nuo dozės.</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Nedažni: aritmijos pradžia arba pasunkėjimas, kartais sukeliantis širdies sustojimą (žr. 4.4 ir 4.5</w:t>
      </w:r>
      <w:r w:rsidR="00A4047B">
        <w:rPr>
          <w:rFonts w:eastAsia="Calibri"/>
        </w:rPr>
        <w:t> </w:t>
      </w:r>
      <w:r w:rsidRPr="00325C9A">
        <w:rPr>
          <w:rFonts w:eastAsia="Calibri"/>
        </w:rPr>
        <w:t>skyrius), laidumo sutrikimas: sinoatrialinė blokada, įvairaus laipsnio atrioventrikulinė blokada (žr. 4.4</w:t>
      </w:r>
      <w:r w:rsidR="00A4047B">
        <w:rPr>
          <w:rFonts w:eastAsia="Calibri"/>
        </w:rPr>
        <w:t> </w:t>
      </w:r>
      <w:r w:rsidRPr="00325C9A">
        <w:rPr>
          <w:rFonts w:eastAsia="Calibri"/>
        </w:rPr>
        <w:t>skyrių).</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didelė bradikardija arba sinusinio mazgo veiklos nutrūkimas pacientams, kurių sinusinio mazgo funkcija sutrikusi, ir (arba) senyviems pacientams.</w:t>
      </w:r>
    </w:p>
    <w:p w:rsidR="00A24A7F" w:rsidRPr="00DA7A7A" w:rsidRDefault="00A24A7F" w:rsidP="00722311">
      <w:pPr>
        <w:pStyle w:val="Sraopastraipa"/>
        <w:widowControl w:val="0"/>
        <w:numPr>
          <w:ilvl w:val="0"/>
          <w:numId w:val="28"/>
        </w:numPr>
        <w:ind w:left="567" w:hanging="567"/>
        <w:rPr>
          <w:sz w:val="22"/>
        </w:rPr>
      </w:pPr>
      <w:r w:rsidRPr="00DA7A7A">
        <w:rPr>
          <w:sz w:val="22"/>
        </w:rPr>
        <w:t>Dažnis nežinomas: paroksizminė polimorfinė skilvelinė tachikardija</w:t>
      </w:r>
      <w:r w:rsidRPr="00DA7A7A">
        <w:rPr>
          <w:i/>
          <w:sz w:val="22"/>
        </w:rPr>
        <w:t xml:space="preserve"> (torsades de pointes)</w:t>
      </w:r>
      <w:r w:rsidRPr="00DA7A7A">
        <w:rPr>
          <w:sz w:val="22"/>
        </w:rPr>
        <w:t xml:space="preserve"> (žr. 4.4 ir 4.5 skyrius).</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Kraujagyslių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angitas.</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Kvėpavimo sistemos, krūtinės ląstos ir tarpuplaučio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 toksinis poveikis plaučiams (padidėjusio jautrumo sukelta pneumonija, alveolinė ar intersticinė pneumonija, fibrozė, pleuritas, obliteruojančio bronchiolito sukeliama pneumonija, kartais mirtina (žr. 4.4</w:t>
      </w:r>
      <w:r w:rsidR="00A4047B">
        <w:rPr>
          <w:rFonts w:eastAsia="Calibri"/>
        </w:rPr>
        <w:t> </w:t>
      </w:r>
      <w:r w:rsidRPr="00325C9A">
        <w:rPr>
          <w:rFonts w:eastAsia="Calibri"/>
        </w:rPr>
        <w:t>skyrių).</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bronchų spazmas pacientams, sergantiems sunkiu kvėpavimo nepakankamumu, ypač sergantiems astma, kvėpavimo distreso sindromas, ypač po operacijos (dėl galimos sąveikos su didele deguonies koncentracija (žr. 4.4 ir 4.5</w:t>
      </w:r>
      <w:r w:rsidR="00A4047B">
        <w:rPr>
          <w:rFonts w:eastAsia="Calibri"/>
        </w:rPr>
        <w:t> </w:t>
      </w:r>
      <w:r w:rsidRPr="00325C9A">
        <w:rPr>
          <w:rFonts w:eastAsia="Calibri"/>
        </w:rPr>
        <w:t>skyrius).</w:t>
      </w:r>
    </w:p>
    <w:p w:rsidR="00A24A7F" w:rsidRPr="00325C9A" w:rsidRDefault="00A24A7F" w:rsidP="00A24A7F">
      <w:pPr>
        <w:widowControl w:val="0"/>
        <w:numPr>
          <w:ilvl w:val="0"/>
          <w:numId w:val="1"/>
        </w:numPr>
        <w:ind w:left="567" w:hanging="567"/>
        <w:contextualSpacing/>
        <w:rPr>
          <w:rFonts w:eastAsia="Calibri"/>
          <w:lang w:eastAsia="lt-LT"/>
        </w:rPr>
      </w:pPr>
      <w:r w:rsidRPr="00325C9A">
        <w:rPr>
          <w:rFonts w:eastAsia="Calibri"/>
          <w:lang w:eastAsia="lt-LT"/>
        </w:rPr>
        <w:t>Dažnis nežinomas:</w:t>
      </w:r>
      <w:r w:rsidRPr="00325C9A">
        <w:t xml:space="preserve"> </w:t>
      </w:r>
      <w:r w:rsidRPr="00325C9A">
        <w:rPr>
          <w:rFonts w:eastAsia="Calibri"/>
          <w:lang w:eastAsia="lt-LT"/>
        </w:rPr>
        <w:t>kraujavimas iš plaučių.</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Virškinimo trakto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dažni: virškinimo trakto veiklos sutrikimai (pykinimas, vėmimas, disgeuzija). Jie paprastai atsiranda gydymo įsotinamąja doze metu ir praeina sumažinus dozę.</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 vidurių užkietėjimas.</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Nedažni: burnos džiūvimas.</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Dažnis nežinomas: pankreatitas (ūminis).</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Kepenų, tulžies pūslės ir latakų sutrikimai (žr. 4.4</w:t>
      </w:r>
      <w:r w:rsidR="00A4047B">
        <w:rPr>
          <w:rFonts w:eastAsia="Calibri"/>
          <w:u w:val="single"/>
        </w:rPr>
        <w:t> </w:t>
      </w:r>
      <w:r w:rsidRPr="00325C9A">
        <w:rPr>
          <w:rFonts w:eastAsia="Calibri"/>
          <w:u w:val="single"/>
        </w:rPr>
        <w:t>skyrių)</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 xml:space="preserve">Labai dažni: izoliuotas transaminazių aktyvumo padidėjimas kraujo serume, kuris paprastai </w:t>
      </w:r>
      <w:r w:rsidRPr="00325C9A">
        <w:rPr>
          <w:rFonts w:eastAsia="Calibri"/>
        </w:rPr>
        <w:lastRenderedPageBreak/>
        <w:t>būna vidutinio dydžio (1,5 – 3 kartus didesnis už normalų), atsiranda gydymo pradžioje ir gali sunormalėti sumažinus dozę arba net savaime.</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 ūminis kepenų funkcijos sutrikimas, susijęs su dideliu transaminazių aktyvumu kraujo serume ir (arba) gelta, įskaitant kepenų nepakankamumą, kuris kartais būna mirtinas.</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lėtinė kepenų liga (tariamasis alkoholinis hepatitas, cirozė), kuri kartais gali būti mirtina.</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Odos ir poodinio audinio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dažni: jautrumo šviesai padidėjimas (žr. 4.4</w:t>
      </w:r>
      <w:r w:rsidR="00A4047B">
        <w:rPr>
          <w:rFonts w:eastAsia="Calibri"/>
        </w:rPr>
        <w:t> </w:t>
      </w:r>
      <w:r w:rsidRPr="00325C9A">
        <w:rPr>
          <w:rFonts w:eastAsia="Calibri"/>
        </w:rPr>
        <w:t>skyrių).</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 egzema, saulės paveiktos odos, ypač veido srities, pilka arba melsva pigmentacija ilgai didele doze gydomiems pacientams. Gydymą nutraukus ši pigmentacija palengva išnyksta.</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eritema radioterapijos metu, odos išbėrimas, dažniausiai nespecifinis, eksfoliacinis dermatitas, alopecija.</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Dažnis nežinomas:</w:t>
      </w:r>
      <w:r w:rsidRPr="00325C9A">
        <w:rPr>
          <w:rFonts w:eastAsia="Calibri"/>
          <w:lang w:eastAsia="lt-LT"/>
        </w:rPr>
        <w:t xml:space="preserve"> dilgėlinė,</w:t>
      </w:r>
      <w:r w:rsidRPr="00325C9A">
        <w:rPr>
          <w:rFonts w:eastAsia="Calibri"/>
        </w:rPr>
        <w:t xml:space="preserve"> sunkios odos reakcijos, pvz., toksinė epidermio nekrolizė (TEN), </w:t>
      </w:r>
      <w:r w:rsidRPr="00325C9A">
        <w:rPr>
          <w:rFonts w:eastAsia="Calibri"/>
          <w:i/>
        </w:rPr>
        <w:t>Stivens – Johnson</w:t>
      </w:r>
      <w:r w:rsidRPr="00325C9A">
        <w:rPr>
          <w:rFonts w:eastAsia="Calibri"/>
        </w:rPr>
        <w:t xml:space="preserve"> sindromas, pūslinis dermatitas, reakcija į vaistinį preparatą, pasireiškianti kartu su eozinofilija ir sisteminiais simptomais.</w:t>
      </w:r>
    </w:p>
    <w:p w:rsidR="00A24A7F" w:rsidRPr="00325C9A" w:rsidRDefault="00A24A7F" w:rsidP="00A24A7F">
      <w:pPr>
        <w:widowControl w:val="0"/>
        <w:contextualSpacing/>
        <w:rPr>
          <w:rFonts w:eastAsia="Calibri"/>
        </w:rPr>
      </w:pPr>
    </w:p>
    <w:p w:rsidR="00A24A7F" w:rsidRPr="00C71726" w:rsidRDefault="00A24A7F" w:rsidP="00A24A7F">
      <w:pPr>
        <w:rPr>
          <w:u w:val="single"/>
        </w:rPr>
      </w:pPr>
      <w:r w:rsidRPr="00C71726">
        <w:rPr>
          <w:u w:val="single"/>
        </w:rPr>
        <w:t>Skeleto, raumenų ir jungiamojo audinio sutrikimai</w:t>
      </w:r>
    </w:p>
    <w:p w:rsidR="00A24A7F" w:rsidRPr="00722311" w:rsidRDefault="00A24A7F" w:rsidP="00722311">
      <w:pPr>
        <w:pStyle w:val="Sraopastraipa"/>
        <w:numPr>
          <w:ilvl w:val="0"/>
          <w:numId w:val="39"/>
        </w:numPr>
        <w:ind w:left="567" w:hanging="567"/>
        <w:rPr>
          <w:lang w:val="cs-CZ"/>
        </w:rPr>
      </w:pPr>
      <w:r w:rsidRPr="00722311">
        <w:rPr>
          <w:sz w:val="22"/>
          <w:szCs w:val="22"/>
          <w:lang w:val="cs-CZ"/>
        </w:rPr>
        <w:t>Dažnis nežinomas: į vilkligę panašus sindromas.</w:t>
      </w:r>
    </w:p>
    <w:p w:rsidR="00A24A7F" w:rsidRPr="00325C9A" w:rsidRDefault="00A24A7F" w:rsidP="00A24A7F">
      <w:pPr>
        <w:widowControl w:val="0"/>
        <w:rPr>
          <w:rFonts w:eastAsia="Calibri"/>
          <w:u w:val="single"/>
        </w:rPr>
      </w:pPr>
    </w:p>
    <w:p w:rsidR="00A24A7F" w:rsidRPr="00325C9A" w:rsidRDefault="00A24A7F" w:rsidP="00A24A7F">
      <w:pPr>
        <w:widowControl w:val="0"/>
        <w:rPr>
          <w:rFonts w:eastAsia="Calibri"/>
          <w:u w:val="single"/>
        </w:rPr>
      </w:pPr>
      <w:r w:rsidRPr="00325C9A">
        <w:rPr>
          <w:rFonts w:eastAsia="Calibri"/>
          <w:u w:val="single"/>
        </w:rPr>
        <w:t>Lytinės sistemos ir krūties sutrikimai</w:t>
      </w:r>
    </w:p>
    <w:p w:rsidR="00A24A7F" w:rsidRPr="00325C9A" w:rsidRDefault="00A24A7F" w:rsidP="00A24A7F">
      <w:pPr>
        <w:widowControl w:val="0"/>
        <w:numPr>
          <w:ilvl w:val="0"/>
          <w:numId w:val="1"/>
        </w:numPr>
        <w:ind w:left="567" w:hanging="567"/>
        <w:contextualSpacing/>
        <w:rPr>
          <w:rFonts w:eastAsia="Calibri"/>
        </w:rPr>
      </w:pPr>
      <w:r w:rsidRPr="00325C9A">
        <w:rPr>
          <w:rFonts w:eastAsia="Calibri"/>
        </w:rPr>
        <w:t>Labai reti: sėklidės ir antsėklidžio uždegimas, impotencija.</w:t>
      </w:r>
    </w:p>
    <w:p w:rsidR="00A24A7F" w:rsidRPr="00952B89" w:rsidRDefault="00A24A7F" w:rsidP="00A24A7F">
      <w:pPr>
        <w:widowControl w:val="0"/>
        <w:rPr>
          <w:rFonts w:eastAsia="Calibri"/>
          <w:lang w:eastAsia="lt-LT"/>
        </w:rPr>
      </w:pPr>
    </w:p>
    <w:p w:rsidR="00A24A7F" w:rsidRPr="00722311" w:rsidRDefault="00A24A7F" w:rsidP="00A24A7F">
      <w:pPr>
        <w:widowControl w:val="0"/>
        <w:rPr>
          <w:rFonts w:eastAsia="Calibri"/>
          <w:u w:val="single"/>
          <w:lang w:eastAsia="lt-LT"/>
        </w:rPr>
      </w:pPr>
      <w:r w:rsidRPr="00722311">
        <w:rPr>
          <w:rFonts w:eastAsia="Calibri"/>
          <w:u w:val="single"/>
          <w:lang w:eastAsia="lt-LT"/>
        </w:rPr>
        <w:t>Bendrieji sutrikimai ir vartojimo vietos pažeidimai</w:t>
      </w:r>
    </w:p>
    <w:p w:rsidR="00A24A7F" w:rsidRPr="00952B89" w:rsidRDefault="00A24A7F" w:rsidP="00A24A7F">
      <w:pPr>
        <w:widowControl w:val="0"/>
        <w:numPr>
          <w:ilvl w:val="0"/>
          <w:numId w:val="9"/>
        </w:numPr>
        <w:ind w:left="567" w:hanging="567"/>
        <w:contextualSpacing/>
        <w:rPr>
          <w:rFonts w:eastAsia="Calibri"/>
          <w:lang w:val="sl-SI" w:eastAsia="lt-LT"/>
        </w:rPr>
      </w:pPr>
      <w:r w:rsidRPr="00952B89">
        <w:rPr>
          <w:rFonts w:eastAsia="Calibri"/>
          <w:lang w:val="sl-SI" w:eastAsia="lt-LT"/>
        </w:rPr>
        <w:t>Dažnis nežinomas: granuloma, įskaitant kaulų čiulpų granulomą.</w:t>
      </w:r>
    </w:p>
    <w:p w:rsidR="00A24A7F" w:rsidRPr="00141901" w:rsidRDefault="00A24A7F" w:rsidP="00A24A7F">
      <w:pPr>
        <w:widowControl w:val="0"/>
        <w:rPr>
          <w:rFonts w:eastAsia="Calibri"/>
          <w:u w:val="single"/>
        </w:rPr>
      </w:pPr>
    </w:p>
    <w:p w:rsidR="00A24A7F" w:rsidRPr="00141901" w:rsidRDefault="00A24A7F" w:rsidP="00A24A7F">
      <w:pPr>
        <w:widowControl w:val="0"/>
        <w:rPr>
          <w:rFonts w:eastAsia="Calibri"/>
          <w:u w:val="single"/>
        </w:rPr>
      </w:pPr>
      <w:r w:rsidRPr="00141901">
        <w:rPr>
          <w:rFonts w:eastAsia="Calibri"/>
          <w:u w:val="single"/>
        </w:rPr>
        <w:t>Tyrimai</w:t>
      </w:r>
    </w:p>
    <w:p w:rsidR="00A24A7F" w:rsidRPr="00141901" w:rsidRDefault="00A24A7F" w:rsidP="00A24A7F">
      <w:pPr>
        <w:widowControl w:val="0"/>
        <w:numPr>
          <w:ilvl w:val="0"/>
          <w:numId w:val="1"/>
        </w:numPr>
        <w:ind w:left="567" w:hanging="567"/>
        <w:contextualSpacing/>
        <w:rPr>
          <w:rFonts w:eastAsia="Calibri"/>
        </w:rPr>
      </w:pPr>
      <w:r w:rsidRPr="00141901">
        <w:rPr>
          <w:rFonts w:eastAsia="Calibri"/>
        </w:rPr>
        <w:t>Labai reti: kreatinino kiekio padidėjimas kraujyje.</w:t>
      </w:r>
    </w:p>
    <w:p w:rsidR="00A24A7F" w:rsidRPr="00DE64C9" w:rsidRDefault="00A24A7F" w:rsidP="00722311">
      <w:pPr>
        <w:widowControl w:val="0"/>
        <w:contextualSpacing/>
        <w:rPr>
          <w:rFonts w:eastAsia="Calibri"/>
          <w:lang w:eastAsia="lt-LT"/>
        </w:rPr>
      </w:pPr>
    </w:p>
    <w:p w:rsidR="00A24A7F" w:rsidRPr="00722311" w:rsidRDefault="00A24A7F" w:rsidP="00A24A7F">
      <w:pPr>
        <w:tabs>
          <w:tab w:val="left" w:pos="567"/>
        </w:tabs>
        <w:rPr>
          <w:u w:val="single"/>
        </w:rPr>
      </w:pPr>
      <w:r w:rsidRPr="00722311">
        <w:rPr>
          <w:u w:val="single"/>
        </w:rPr>
        <w:t>Sužalojimai, apsinuodijimai ir procedūrų komplikacijos</w:t>
      </w:r>
    </w:p>
    <w:p w:rsidR="00A24A7F" w:rsidRPr="0033365F" w:rsidRDefault="00A24A7F" w:rsidP="00722311">
      <w:pPr>
        <w:pStyle w:val="Sraopastraipa"/>
        <w:numPr>
          <w:ilvl w:val="0"/>
          <w:numId w:val="28"/>
        </w:numPr>
        <w:ind w:left="567" w:hanging="567"/>
        <w:rPr>
          <w:bCs/>
          <w:iCs/>
        </w:rPr>
      </w:pPr>
      <w:r w:rsidRPr="00722311">
        <w:rPr>
          <w:bCs/>
          <w:iCs/>
          <w:sz w:val="22"/>
          <w:szCs w:val="22"/>
        </w:rPr>
        <w:t>Dažnis nežinomas: pirminė persodinto organo disfunkcija po širdies persodinimo (žr. 4.4 skyrių).</w:t>
      </w:r>
    </w:p>
    <w:p w:rsidR="00A24A7F" w:rsidRPr="00325C9A" w:rsidRDefault="00A24A7F" w:rsidP="00A24A7F">
      <w:pPr>
        <w:widowControl w:val="0"/>
        <w:rPr>
          <w:rFonts w:eastAsia="Calibri"/>
        </w:rPr>
      </w:pPr>
    </w:p>
    <w:p w:rsidR="00A24A7F" w:rsidRPr="00325C9A" w:rsidRDefault="00A24A7F" w:rsidP="00A24A7F">
      <w:pPr>
        <w:widowControl w:val="0"/>
        <w:autoSpaceDE w:val="0"/>
        <w:autoSpaceDN w:val="0"/>
        <w:adjustRightInd w:val="0"/>
        <w:jc w:val="both"/>
        <w:rPr>
          <w:rFonts w:eastAsia="Calibri"/>
          <w:u w:val="single"/>
        </w:rPr>
      </w:pPr>
      <w:r w:rsidRPr="00325C9A">
        <w:rPr>
          <w:rFonts w:eastAsia="Calibri"/>
          <w:u w:val="single"/>
        </w:rPr>
        <w:t>Pranešimas apie įtariamas nepageidaujamas reakcijas</w:t>
      </w:r>
    </w:p>
    <w:p w:rsidR="009C1034" w:rsidRDefault="009C1034" w:rsidP="00A24A7F">
      <w:pPr>
        <w:widowControl w:val="0"/>
        <w:rPr>
          <w:rFonts w:eastAsia="Calibri"/>
        </w:rPr>
      </w:pPr>
      <w:r w:rsidRPr="009C1034">
        <w:rPr>
          <w:rFonts w:eastAsia="Calibr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Pr="00A90548">
          <w:rPr>
            <w:rStyle w:val="Hipersaitas"/>
            <w:rFonts w:eastAsia="Calibri"/>
            <w:sz w:val="22"/>
            <w:szCs w:val="20"/>
            <w:lang w:val="cs-CZ"/>
          </w:rPr>
          <w:t>NepageidaujamaR@vvkt.lt</w:t>
        </w:r>
      </w:hyperlink>
      <w:r w:rsidRPr="009C1034">
        <w:rPr>
          <w:rFonts w:eastAsia="Calibri"/>
        </w:rPr>
        <w:t>).</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4.9</w:t>
      </w:r>
      <w:r w:rsidRPr="00325C9A">
        <w:rPr>
          <w:rFonts w:eastAsia="Calibri"/>
          <w:b/>
        </w:rPr>
        <w:tab/>
        <w:t>Perdozavimas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t xml:space="preserve">Pranešta apie kelis ūminio apsinuodijimo didele </w:t>
      </w:r>
      <w:r w:rsidRPr="00325C9A">
        <w:rPr>
          <w:rFonts w:eastAsia="Calibri"/>
        </w:rPr>
        <w:t xml:space="preserve">amjodarono </w:t>
      </w:r>
      <w:r w:rsidRPr="00325C9A">
        <w:t>doze atvejus. Žinomi keli atvejai, kuomet pasireiškė</w:t>
      </w:r>
      <w:r w:rsidRPr="00325C9A">
        <w:rPr>
          <w:rFonts w:eastAsia="Calibri"/>
        </w:rPr>
        <w:t xml:space="preserve"> sinusinė bradikardija, </w:t>
      </w:r>
      <w:r w:rsidRPr="00325C9A">
        <w:t xml:space="preserve">skilvelių aritmija, </w:t>
      </w:r>
      <w:r w:rsidRPr="00325C9A">
        <w:rPr>
          <w:rFonts w:eastAsia="Calibri"/>
        </w:rPr>
        <w:t xml:space="preserve">polimorfinė skilvelinė paroksizminė tachikardija, kraujotakos </w:t>
      </w:r>
      <w:r w:rsidRPr="00325C9A">
        <w:t>sutrikimas</w:t>
      </w:r>
      <w:r w:rsidRPr="00325C9A">
        <w:rPr>
          <w:rFonts w:eastAsia="Calibri"/>
        </w:rPr>
        <w:t xml:space="preserve"> ir kepenų </w:t>
      </w:r>
      <w:r w:rsidRPr="00325C9A">
        <w:t>pažeidimas</w:t>
      </w:r>
      <w:r w:rsidRPr="00325C9A">
        <w:rPr>
          <w:rFonts w:eastAsia="Calibri"/>
        </w:rPr>
        <w:t>.</w:t>
      </w:r>
    </w:p>
    <w:p w:rsidR="00A24A7F" w:rsidRPr="00325C9A" w:rsidRDefault="00A24A7F" w:rsidP="00A24A7F">
      <w:pPr>
        <w:widowControl w:val="0"/>
        <w:rPr>
          <w:rFonts w:eastAsia="Calibri"/>
        </w:rPr>
      </w:pPr>
    </w:p>
    <w:p w:rsidR="00A24A7F" w:rsidRPr="00325C9A" w:rsidRDefault="00A24A7F" w:rsidP="00A24A7F">
      <w:pPr>
        <w:widowControl w:val="0"/>
      </w:pPr>
      <w:r w:rsidRPr="00325C9A">
        <w:t>Gydyti reikia simptominėmis priemonėmis, greta bendrų palaikomųjų priemonių gali būti taikomas skrandžio plovimas, siekiant sumažinti absorbciją. Pacientą reikia stebėti ir, jei bradikardija pasireiškia, gali būti skiriami beta adreno stimuliatoriai arba gliukagonas. Taip pat gali atsirasti savaime praeinanti skilvelinė tachikardija. Dėl amjodarono farmakokinetikos rekomenduojama tinkamai ir ilgai stebėti pacientą, ypač širdies būklę. Nei amjodaronas, nei jo metabolitai nėra dializuojami.</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lastRenderedPageBreak/>
        <w:t>5.</w:t>
      </w:r>
      <w:r w:rsidRPr="00325C9A">
        <w:rPr>
          <w:rFonts w:eastAsia="Calibri"/>
          <w:b/>
        </w:rPr>
        <w:tab/>
        <w:t>FARMAKOLOGINĖS savybės</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5.1</w:t>
      </w:r>
      <w:r w:rsidRPr="00325C9A">
        <w:rPr>
          <w:rFonts w:eastAsia="Calibri"/>
          <w:b/>
        </w:rPr>
        <w:tab/>
        <w:t>Farmakodinaminės savybės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Farmakoterapinė grupė – antiaritmikai (III klasė), ATC kodas – C01BD01.</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Veikimo mechanizmas</w:t>
      </w:r>
    </w:p>
    <w:p w:rsidR="00A24A7F" w:rsidRPr="00325C9A" w:rsidRDefault="00A24A7F" w:rsidP="00A24A7F">
      <w:pPr>
        <w:widowControl w:val="0"/>
        <w:rPr>
          <w:rFonts w:eastAsia="Calibri"/>
        </w:rPr>
      </w:pPr>
      <w:r w:rsidRPr="00325C9A">
        <w:rPr>
          <w:rFonts w:eastAsia="Calibri"/>
        </w:rPr>
        <w:t xml:space="preserve">Amjodaronas blokuoja kalio kanalus, greitus natrio kanalus ir kalcio kanalus, </w:t>
      </w:r>
      <w:r w:rsidRPr="00325C9A">
        <w:rPr>
          <w:rFonts w:eastAsia="Calibri"/>
          <w:lang w:eastAsia="lt-LT"/>
        </w:rPr>
        <w:t>veikia kaip</w:t>
      </w:r>
      <w:r w:rsidRPr="00325C9A">
        <w:rPr>
          <w:rFonts w:eastAsia="Calibri"/>
        </w:rPr>
        <w:t xml:space="preserve"> </w:t>
      </w:r>
      <w:r w:rsidRPr="00325C9A">
        <w:rPr>
          <w:rFonts w:eastAsia="Calibri"/>
        </w:rPr>
        <w:sym w:font="Symbol" w:char="F061"/>
      </w:r>
      <w:r w:rsidRPr="00325C9A">
        <w:rPr>
          <w:rFonts w:eastAsia="Calibri"/>
        </w:rPr>
        <w:t xml:space="preserve"> ir </w:t>
      </w:r>
      <w:r w:rsidRPr="00325C9A">
        <w:rPr>
          <w:rFonts w:eastAsia="Calibri"/>
        </w:rPr>
        <w:sym w:font="Symbol" w:char="F062"/>
      </w:r>
      <w:r w:rsidRPr="00325C9A">
        <w:rPr>
          <w:rFonts w:eastAsia="Calibri"/>
        </w:rPr>
        <w:t xml:space="preserve"> adrenoreceptorių </w:t>
      </w:r>
      <w:r w:rsidRPr="00325C9A">
        <w:rPr>
          <w:rFonts w:eastAsia="Calibri"/>
          <w:lang w:eastAsia="lt-LT"/>
        </w:rPr>
        <w:t>nekonkurencinis inhibitorius</w:t>
      </w:r>
      <w:r w:rsidRPr="00325C9A">
        <w:rPr>
          <w:rFonts w:eastAsia="Calibri"/>
        </w:rPr>
        <w:t>. Dėl jo farmakologinio veikimo pasi</w:t>
      </w:r>
      <w:r w:rsidRPr="00325C9A">
        <w:rPr>
          <w:rFonts w:eastAsia="Calibri"/>
        </w:rPr>
        <w:softHyphen/>
        <w:t>reiškia antiaritminis ir antiišeminis poveikis.</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Farmakodinaminis poveikis</w:t>
      </w:r>
    </w:p>
    <w:p w:rsidR="00A24A7F" w:rsidRPr="00722311" w:rsidRDefault="00A24A7F" w:rsidP="00A24A7F">
      <w:pPr>
        <w:widowControl w:val="0"/>
        <w:rPr>
          <w:rFonts w:eastAsia="Calibri"/>
          <w:u w:val="single"/>
        </w:rPr>
      </w:pPr>
      <w:r w:rsidRPr="00722311">
        <w:rPr>
          <w:rFonts w:eastAsia="Calibri"/>
          <w:u w:val="single"/>
        </w:rPr>
        <w:t>Antiaritminis poveikis</w:t>
      </w:r>
    </w:p>
    <w:p w:rsidR="00A24A7F" w:rsidRPr="00325C9A" w:rsidRDefault="00A24A7F" w:rsidP="00A24A7F">
      <w:pPr>
        <w:widowControl w:val="0"/>
        <w:numPr>
          <w:ilvl w:val="0"/>
          <w:numId w:val="7"/>
        </w:numPr>
        <w:ind w:left="567" w:hanging="567"/>
        <w:rPr>
          <w:rFonts w:eastAsia="Calibri"/>
        </w:rPr>
      </w:pPr>
      <w:r w:rsidRPr="00325C9A">
        <w:rPr>
          <w:rFonts w:eastAsia="Calibri"/>
        </w:rPr>
        <w:t>Blokuoja kalio kanalus, todėl pailgėja veikimo potencialo 3 fazė (su širdies susitraukimų dažniu šis pailgėjimas nesusijęs).</w:t>
      </w:r>
    </w:p>
    <w:p w:rsidR="00A24A7F" w:rsidRPr="00325C9A" w:rsidRDefault="00A24A7F" w:rsidP="00A24A7F">
      <w:pPr>
        <w:widowControl w:val="0"/>
        <w:numPr>
          <w:ilvl w:val="0"/>
          <w:numId w:val="7"/>
        </w:numPr>
        <w:ind w:left="567" w:hanging="567"/>
        <w:rPr>
          <w:rFonts w:eastAsia="Calibri"/>
        </w:rPr>
      </w:pPr>
      <w:r w:rsidRPr="00325C9A">
        <w:rPr>
          <w:rFonts w:eastAsia="Calibri"/>
        </w:rPr>
        <w:t>Mažina sinusinio mazgo automatizmą, todėl pasireiškia bradikardija, kurios nepašalina atropinas.</w:t>
      </w:r>
    </w:p>
    <w:p w:rsidR="00A24A7F" w:rsidRPr="00325C9A" w:rsidRDefault="00A24A7F" w:rsidP="00A24A7F">
      <w:pPr>
        <w:widowControl w:val="0"/>
        <w:numPr>
          <w:ilvl w:val="0"/>
          <w:numId w:val="7"/>
        </w:numPr>
        <w:ind w:left="567" w:hanging="567"/>
        <w:rPr>
          <w:rFonts w:eastAsia="Calibri"/>
        </w:rPr>
      </w:pPr>
      <w:r w:rsidRPr="00325C9A">
        <w:rPr>
          <w:rFonts w:eastAsia="Calibri"/>
        </w:rPr>
        <w:t xml:space="preserve">Nekonkurenciniu būdu slopina su </w:t>
      </w:r>
      <w:r w:rsidRPr="00325C9A">
        <w:rPr>
          <w:rFonts w:eastAsia="Calibri"/>
        </w:rPr>
        <w:sym w:font="Symbol" w:char="F061"/>
      </w:r>
      <w:r w:rsidRPr="00325C9A">
        <w:rPr>
          <w:rFonts w:eastAsia="Calibri"/>
        </w:rPr>
        <w:t xml:space="preserve"> ir </w:t>
      </w:r>
      <w:r w:rsidRPr="00325C9A">
        <w:rPr>
          <w:rFonts w:eastAsia="Calibri"/>
        </w:rPr>
        <w:sym w:font="Symbol" w:char="F062"/>
      </w:r>
      <w:r w:rsidRPr="00325C9A">
        <w:rPr>
          <w:rFonts w:eastAsia="Calibri"/>
        </w:rPr>
        <w:t xml:space="preserve"> adrenoreceptorių stimuliavimu susijusį poveikį.</w:t>
      </w:r>
    </w:p>
    <w:p w:rsidR="00A24A7F" w:rsidRPr="00325C9A" w:rsidRDefault="00A24A7F" w:rsidP="00A24A7F">
      <w:pPr>
        <w:widowControl w:val="0"/>
        <w:numPr>
          <w:ilvl w:val="0"/>
          <w:numId w:val="7"/>
        </w:numPr>
        <w:ind w:left="567" w:hanging="567"/>
        <w:rPr>
          <w:rFonts w:eastAsia="Calibri"/>
        </w:rPr>
      </w:pPr>
      <w:r w:rsidRPr="00325C9A">
        <w:rPr>
          <w:rFonts w:eastAsia="Calibri"/>
        </w:rPr>
        <w:t>Mažina sinoatrialinį, prieširdinį ir atrioventrikulinį laidumą.</w:t>
      </w:r>
    </w:p>
    <w:p w:rsidR="00A24A7F" w:rsidRPr="00325C9A" w:rsidRDefault="00A24A7F" w:rsidP="00A24A7F">
      <w:pPr>
        <w:widowControl w:val="0"/>
        <w:numPr>
          <w:ilvl w:val="0"/>
          <w:numId w:val="7"/>
        </w:numPr>
        <w:ind w:left="567" w:hanging="567"/>
        <w:rPr>
          <w:rFonts w:eastAsia="Calibri"/>
        </w:rPr>
      </w:pPr>
      <w:r w:rsidRPr="00325C9A">
        <w:rPr>
          <w:rFonts w:eastAsia="Calibri"/>
        </w:rPr>
        <w:t>Ilgina refrakterinį periodą bei mažina miokardo dirglumą prieširdžiuose, atrioventrikuliniame mazge ir skilveliuose.</w:t>
      </w:r>
    </w:p>
    <w:p w:rsidR="00A24A7F" w:rsidRPr="00325C9A" w:rsidRDefault="00A24A7F" w:rsidP="00A24A7F">
      <w:pPr>
        <w:widowControl w:val="0"/>
        <w:numPr>
          <w:ilvl w:val="0"/>
          <w:numId w:val="7"/>
        </w:numPr>
        <w:ind w:left="567" w:hanging="567"/>
        <w:rPr>
          <w:rFonts w:eastAsia="Calibri"/>
        </w:rPr>
      </w:pPr>
      <w:r w:rsidRPr="00325C9A">
        <w:rPr>
          <w:rFonts w:eastAsia="Calibri"/>
        </w:rPr>
        <w:t>Slopina laidumą ir ilgina refrakterinį periodą papildomose atrioventrikulinio laidumo jungtyse.</w:t>
      </w:r>
    </w:p>
    <w:p w:rsidR="00A24A7F" w:rsidRPr="00325C9A" w:rsidRDefault="00A24A7F" w:rsidP="00A24A7F">
      <w:pPr>
        <w:widowControl w:val="0"/>
        <w:numPr>
          <w:ilvl w:val="0"/>
          <w:numId w:val="7"/>
        </w:numPr>
        <w:ind w:left="567" w:hanging="567"/>
        <w:rPr>
          <w:rFonts w:eastAsia="Calibri"/>
        </w:rPr>
      </w:pPr>
      <w:r w:rsidRPr="00325C9A">
        <w:rPr>
          <w:rFonts w:eastAsia="Calibri"/>
        </w:rPr>
        <w:t>Nekeičia intraventrikulinio laidumo.</w:t>
      </w:r>
    </w:p>
    <w:p w:rsidR="00A24A7F" w:rsidRPr="00325C9A" w:rsidRDefault="00A24A7F" w:rsidP="00A24A7F">
      <w:pPr>
        <w:widowControl w:val="0"/>
        <w:rPr>
          <w:rFonts w:eastAsia="Calibri"/>
        </w:rPr>
      </w:pPr>
    </w:p>
    <w:p w:rsidR="00A24A7F" w:rsidRPr="00722311" w:rsidRDefault="00A24A7F" w:rsidP="00A24A7F">
      <w:pPr>
        <w:widowControl w:val="0"/>
        <w:rPr>
          <w:rFonts w:eastAsia="Calibri"/>
          <w:u w:val="single"/>
        </w:rPr>
      </w:pPr>
      <w:r w:rsidRPr="00722311">
        <w:rPr>
          <w:rFonts w:eastAsia="Calibri"/>
          <w:u w:val="single"/>
        </w:rPr>
        <w:t>Antiišeminis poveikis</w:t>
      </w:r>
    </w:p>
    <w:p w:rsidR="00A24A7F" w:rsidRPr="00325C9A" w:rsidRDefault="00A24A7F" w:rsidP="00A24A7F">
      <w:pPr>
        <w:widowControl w:val="0"/>
        <w:numPr>
          <w:ilvl w:val="0"/>
          <w:numId w:val="7"/>
        </w:numPr>
        <w:ind w:left="567" w:hanging="567"/>
        <w:rPr>
          <w:rFonts w:eastAsia="Calibri"/>
        </w:rPr>
      </w:pPr>
      <w:r w:rsidRPr="00325C9A">
        <w:rPr>
          <w:rFonts w:eastAsia="Calibri"/>
        </w:rPr>
        <w:t>Saikingai mažina periferinį pasipriešinimą ir širdies susitraukimų dažnį, todėl ji suvartoja mažiau deguonies.</w:t>
      </w:r>
    </w:p>
    <w:p w:rsidR="00A24A7F" w:rsidRPr="00325C9A" w:rsidRDefault="00A24A7F" w:rsidP="00A24A7F">
      <w:pPr>
        <w:widowControl w:val="0"/>
        <w:numPr>
          <w:ilvl w:val="0"/>
          <w:numId w:val="7"/>
        </w:numPr>
        <w:ind w:left="567" w:hanging="567"/>
        <w:rPr>
          <w:rFonts w:eastAsia="Calibri"/>
        </w:rPr>
      </w:pPr>
      <w:r w:rsidRPr="00325C9A">
        <w:rPr>
          <w:rFonts w:eastAsia="Calibri"/>
        </w:rPr>
        <w:t xml:space="preserve">Nekonkurenciniu būdu slopina su </w:t>
      </w:r>
      <w:r w:rsidRPr="00325C9A">
        <w:rPr>
          <w:rFonts w:eastAsia="Calibri"/>
        </w:rPr>
        <w:sym w:font="Symbol" w:char="F061"/>
      </w:r>
      <w:r w:rsidRPr="00325C9A">
        <w:rPr>
          <w:rFonts w:eastAsia="Calibri"/>
        </w:rPr>
        <w:t xml:space="preserve"> ir </w:t>
      </w:r>
      <w:r w:rsidRPr="00325C9A">
        <w:rPr>
          <w:rFonts w:eastAsia="Calibri"/>
        </w:rPr>
        <w:sym w:font="Symbol" w:char="F062"/>
      </w:r>
      <w:r w:rsidRPr="00325C9A">
        <w:rPr>
          <w:rFonts w:eastAsia="Calibri"/>
        </w:rPr>
        <w:t xml:space="preserve"> adrenoreceptorių stimuliavimu susijusį poveikį.</w:t>
      </w:r>
    </w:p>
    <w:p w:rsidR="00A24A7F" w:rsidRPr="00325C9A" w:rsidRDefault="00A24A7F" w:rsidP="00A24A7F">
      <w:pPr>
        <w:widowControl w:val="0"/>
        <w:numPr>
          <w:ilvl w:val="0"/>
          <w:numId w:val="7"/>
        </w:numPr>
        <w:ind w:left="567" w:hanging="567"/>
        <w:rPr>
          <w:rFonts w:eastAsia="Calibri"/>
        </w:rPr>
      </w:pPr>
      <w:r w:rsidRPr="00325C9A">
        <w:rPr>
          <w:rFonts w:eastAsia="Calibri"/>
        </w:rPr>
        <w:t>Gerina vainikinę kraujotaką dėl tiesioginio poveikio miokardo arterijų lygiesiems raumenims.</w:t>
      </w:r>
    </w:p>
    <w:p w:rsidR="00A24A7F" w:rsidRPr="00325C9A" w:rsidRDefault="00A24A7F" w:rsidP="00A24A7F">
      <w:pPr>
        <w:widowControl w:val="0"/>
        <w:numPr>
          <w:ilvl w:val="0"/>
          <w:numId w:val="7"/>
        </w:numPr>
        <w:ind w:left="567" w:hanging="567"/>
        <w:rPr>
          <w:rFonts w:eastAsia="Calibri"/>
        </w:rPr>
      </w:pPr>
      <w:r w:rsidRPr="00325C9A">
        <w:rPr>
          <w:rFonts w:eastAsia="Calibri"/>
        </w:rPr>
        <w:t>Palaiko širdies minutinį tūrį, kadangi mažina kraujospūdį aortoje ir periferinių kraujagyslių pasipriešinimą.</w:t>
      </w:r>
    </w:p>
    <w:p w:rsidR="00A24A7F" w:rsidRPr="00325C9A" w:rsidRDefault="00A24A7F" w:rsidP="00A24A7F">
      <w:pPr>
        <w:widowControl w:val="0"/>
        <w:rPr>
          <w:rFonts w:eastAsia="Calibri"/>
        </w:rPr>
      </w:pPr>
    </w:p>
    <w:p w:rsidR="00A24A7F" w:rsidRPr="00722311" w:rsidRDefault="00A24A7F" w:rsidP="00A24A7F">
      <w:pPr>
        <w:widowControl w:val="0"/>
        <w:rPr>
          <w:rFonts w:eastAsia="Calibri"/>
          <w:u w:val="single"/>
        </w:rPr>
      </w:pPr>
      <w:r w:rsidRPr="00722311">
        <w:rPr>
          <w:rFonts w:eastAsia="Calibri"/>
          <w:u w:val="single"/>
        </w:rPr>
        <w:t>Kitas poveikis</w:t>
      </w:r>
    </w:p>
    <w:p w:rsidR="00A24A7F" w:rsidRPr="00325C9A" w:rsidRDefault="00A24A7F" w:rsidP="00A24A7F">
      <w:pPr>
        <w:widowControl w:val="0"/>
        <w:numPr>
          <w:ilvl w:val="0"/>
          <w:numId w:val="7"/>
        </w:numPr>
        <w:ind w:left="567" w:hanging="567"/>
        <w:rPr>
          <w:rFonts w:eastAsia="Calibri"/>
        </w:rPr>
      </w:pPr>
      <w:r w:rsidRPr="00325C9A">
        <w:rPr>
          <w:rFonts w:eastAsia="Calibri"/>
        </w:rPr>
        <w:t>Sukelia silpną neigiamą inotropinį poveikį.</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Vaikų populiacija</w:t>
      </w:r>
    </w:p>
    <w:p w:rsidR="00A24A7F" w:rsidRPr="00325C9A" w:rsidRDefault="00A24A7F" w:rsidP="00A24A7F">
      <w:pPr>
        <w:widowControl w:val="0"/>
        <w:rPr>
          <w:rFonts w:eastAsia="Calibri"/>
        </w:rPr>
      </w:pPr>
      <w:r w:rsidRPr="00325C9A">
        <w:rPr>
          <w:rFonts w:eastAsia="Calibri"/>
        </w:rPr>
        <w:t>Kontroliuojamų tyrimų su vaikais nebuvo atlikta.</w:t>
      </w:r>
    </w:p>
    <w:p w:rsidR="00A24A7F" w:rsidRPr="00325C9A" w:rsidRDefault="00A24A7F" w:rsidP="00A24A7F">
      <w:pPr>
        <w:widowControl w:val="0"/>
        <w:rPr>
          <w:rFonts w:eastAsia="Calibri"/>
        </w:rPr>
      </w:pPr>
      <w:r w:rsidRPr="00325C9A">
        <w:rPr>
          <w:rFonts w:eastAsia="Calibri"/>
        </w:rPr>
        <w:t>Publikuotuose tyrimuose amjodarono saugumas buvo vertinamas 1118 vaikų, sergančių įvairiomis aritmijomis. Pediatriniuose klinikiniuose tyrimuose buvo naudojamos toliau aprašytos dozės.</w:t>
      </w:r>
    </w:p>
    <w:p w:rsidR="00A24A7F" w:rsidRPr="00722311" w:rsidRDefault="00A24A7F" w:rsidP="00A24A7F">
      <w:pPr>
        <w:widowControl w:val="0"/>
        <w:rPr>
          <w:rFonts w:eastAsia="Calibri"/>
          <w:u w:val="single"/>
        </w:rPr>
      </w:pPr>
      <w:r w:rsidRPr="00722311">
        <w:rPr>
          <w:rFonts w:eastAsia="Calibri"/>
          <w:u w:val="single"/>
        </w:rPr>
        <w:t>Geriamoji dozė</w:t>
      </w:r>
    </w:p>
    <w:p w:rsidR="00A24A7F" w:rsidRPr="00325C9A" w:rsidRDefault="00A24A7F" w:rsidP="00A24A7F">
      <w:pPr>
        <w:widowControl w:val="0"/>
        <w:numPr>
          <w:ilvl w:val="0"/>
          <w:numId w:val="2"/>
        </w:numPr>
        <w:ind w:left="567" w:hanging="567"/>
        <w:rPr>
          <w:rFonts w:eastAsia="Calibri"/>
        </w:rPr>
      </w:pPr>
      <w:r w:rsidRPr="00325C9A">
        <w:rPr>
          <w:rFonts w:eastAsia="Calibri"/>
        </w:rPr>
        <w:t>Pradinė dozė: 10-20</w:t>
      </w:r>
      <w:r w:rsidR="00D555B4">
        <w:rPr>
          <w:rFonts w:eastAsia="Calibri"/>
        </w:rPr>
        <w:t> </w:t>
      </w:r>
      <w:r w:rsidRPr="00325C9A">
        <w:rPr>
          <w:rFonts w:eastAsia="Calibri"/>
        </w:rPr>
        <w:t>mg/kg per parą 7-10 dienų (arba 500</w:t>
      </w:r>
      <w:r w:rsidR="00D555B4">
        <w:rPr>
          <w:rFonts w:eastAsia="Calibri"/>
        </w:rPr>
        <w:t> </w:t>
      </w:r>
      <w:r w:rsidRPr="00325C9A">
        <w:rPr>
          <w:rFonts w:eastAsia="Calibri"/>
        </w:rPr>
        <w:t>mg/m</w:t>
      </w:r>
      <w:r w:rsidRPr="00D555B4">
        <w:rPr>
          <w:rFonts w:eastAsia="Calibri"/>
          <w:vertAlign w:val="superscript"/>
        </w:rPr>
        <w:t>2</w:t>
      </w:r>
      <w:r w:rsidRPr="00325C9A">
        <w:rPr>
          <w:rFonts w:eastAsia="Calibri"/>
        </w:rPr>
        <w:t xml:space="preserve"> per parą, išreiškiant dozę kūno plotui).</w:t>
      </w:r>
    </w:p>
    <w:p w:rsidR="00A24A7F" w:rsidRPr="00952B89" w:rsidRDefault="00A24A7F" w:rsidP="00722311">
      <w:pPr>
        <w:widowControl w:val="0"/>
        <w:numPr>
          <w:ilvl w:val="0"/>
          <w:numId w:val="2"/>
        </w:numPr>
        <w:ind w:left="567" w:hanging="567"/>
        <w:rPr>
          <w:rFonts w:eastAsia="Calibri"/>
        </w:rPr>
      </w:pPr>
      <w:r w:rsidRPr="00325C9A">
        <w:rPr>
          <w:rFonts w:eastAsia="Calibri"/>
        </w:rPr>
        <w:t>Palaikomoji dozė: turi būti naudojama mažiausia veiksminga dozė; pagal individualų organizmo atsaką ji gali svyruoti nuo 5 iki 10</w:t>
      </w:r>
      <w:r w:rsidR="00D555B4">
        <w:rPr>
          <w:rFonts w:eastAsia="Calibri"/>
        </w:rPr>
        <w:t> </w:t>
      </w:r>
      <w:r w:rsidRPr="00325C9A">
        <w:rPr>
          <w:rFonts w:eastAsia="Calibri"/>
        </w:rPr>
        <w:t>mg/kg per parą (arba 250</w:t>
      </w:r>
      <w:r w:rsidR="00D555B4">
        <w:rPr>
          <w:rFonts w:eastAsia="Calibri"/>
        </w:rPr>
        <w:t> </w:t>
      </w:r>
      <w:r w:rsidRPr="00325C9A">
        <w:rPr>
          <w:rFonts w:eastAsia="Calibri"/>
        </w:rPr>
        <w:t>mg/m</w:t>
      </w:r>
      <w:r w:rsidRPr="00325C9A">
        <w:rPr>
          <w:rFonts w:eastAsia="Calibri"/>
          <w:vertAlign w:val="superscript"/>
        </w:rPr>
        <w:t xml:space="preserve">2 </w:t>
      </w:r>
      <w:r w:rsidRPr="00325C9A">
        <w:rPr>
          <w:rFonts w:eastAsia="Calibri"/>
        </w:rPr>
        <w:t>per parą, išreiškiant dozę kūno plotui).</w:t>
      </w:r>
    </w:p>
    <w:p w:rsidR="00A24A7F" w:rsidRPr="00722311" w:rsidRDefault="00A24A7F" w:rsidP="00A24A7F">
      <w:pPr>
        <w:widowControl w:val="0"/>
        <w:rPr>
          <w:rFonts w:eastAsia="Calibri"/>
          <w:u w:val="single"/>
        </w:rPr>
      </w:pPr>
      <w:r w:rsidRPr="00722311">
        <w:rPr>
          <w:rFonts w:eastAsia="Calibri"/>
          <w:u w:val="single"/>
        </w:rPr>
        <w:t>Leidžiama į veną:</w:t>
      </w:r>
    </w:p>
    <w:p w:rsidR="00A24A7F" w:rsidRPr="00325C9A" w:rsidRDefault="00A24A7F" w:rsidP="00A24A7F">
      <w:pPr>
        <w:widowControl w:val="0"/>
        <w:numPr>
          <w:ilvl w:val="0"/>
          <w:numId w:val="1"/>
        </w:numPr>
        <w:ind w:left="567" w:hanging="567"/>
        <w:rPr>
          <w:rFonts w:eastAsia="Calibri"/>
        </w:rPr>
      </w:pPr>
      <w:r w:rsidRPr="00325C9A">
        <w:rPr>
          <w:rFonts w:eastAsia="Calibri"/>
        </w:rPr>
        <w:t>Pradinė dozė: 5</w:t>
      </w:r>
      <w:r w:rsidR="00D555B4">
        <w:rPr>
          <w:rFonts w:eastAsia="Calibri"/>
        </w:rPr>
        <w:t> </w:t>
      </w:r>
      <w:r w:rsidRPr="00325C9A">
        <w:rPr>
          <w:rFonts w:eastAsia="Calibri"/>
        </w:rPr>
        <w:t>mg/kg kūno svorio nuo 20 minučių iki 2 valandų.</w:t>
      </w:r>
    </w:p>
    <w:p w:rsidR="00A24A7F" w:rsidRPr="00325C9A" w:rsidRDefault="00A24A7F" w:rsidP="00A24A7F">
      <w:pPr>
        <w:widowControl w:val="0"/>
        <w:numPr>
          <w:ilvl w:val="0"/>
          <w:numId w:val="1"/>
        </w:numPr>
        <w:ind w:left="567" w:hanging="567"/>
        <w:rPr>
          <w:rFonts w:eastAsia="Calibri"/>
        </w:rPr>
      </w:pPr>
      <w:r w:rsidRPr="00325C9A">
        <w:rPr>
          <w:rFonts w:eastAsia="Calibri"/>
        </w:rPr>
        <w:t>Palaikomoji dozė: 10-15</w:t>
      </w:r>
      <w:r w:rsidR="00D555B4">
        <w:rPr>
          <w:rFonts w:eastAsia="Calibri"/>
        </w:rPr>
        <w:t> </w:t>
      </w:r>
      <w:r w:rsidRPr="00325C9A">
        <w:rPr>
          <w:rFonts w:eastAsia="Calibri"/>
        </w:rPr>
        <w:t>mg/kg per parą nuo kelių valandų iki kelių parų.</w:t>
      </w:r>
    </w:p>
    <w:p w:rsidR="00A24A7F" w:rsidRPr="00325C9A" w:rsidRDefault="00A24A7F" w:rsidP="00A24A7F">
      <w:pPr>
        <w:widowControl w:val="0"/>
        <w:rPr>
          <w:rFonts w:eastAsia="Calibri"/>
        </w:rPr>
      </w:pPr>
      <w:r w:rsidRPr="00325C9A">
        <w:rPr>
          <w:rFonts w:eastAsia="Calibri"/>
        </w:rPr>
        <w:t>Jeigu reikia, kartu gali būti paskirtas per burną vartojamas vaistinis preparatas įprastine pradine doze.</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5.2</w:t>
      </w:r>
      <w:r w:rsidRPr="00325C9A">
        <w:rPr>
          <w:rFonts w:eastAsia="Calibri"/>
          <w:b/>
        </w:rPr>
        <w:tab/>
        <w:t>Farmakokinetinės savybės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Amjodarono farmakokinetinės savybės aprašytos, tačiau pilnutinai ištirtos ne visos. Ypač trūksta duomenų apie didelius individualius biologinio prieinamumo, koncentracijos plazmoje ir galutinio pusinio laiko skirtumus.</w:t>
      </w:r>
    </w:p>
    <w:p w:rsidR="00A24A7F" w:rsidRPr="00325C9A" w:rsidRDefault="00A24A7F" w:rsidP="00A24A7F">
      <w:pPr>
        <w:widowControl w:val="0"/>
        <w:rPr>
          <w:rFonts w:eastAsia="Calibri"/>
          <w:u w:val="single"/>
        </w:rPr>
      </w:pPr>
    </w:p>
    <w:p w:rsidR="00A24A7F" w:rsidRPr="00722311" w:rsidRDefault="00A24A7F" w:rsidP="00A24A7F">
      <w:pPr>
        <w:widowControl w:val="0"/>
        <w:rPr>
          <w:rFonts w:eastAsia="Calibri"/>
          <w:i/>
        </w:rPr>
      </w:pPr>
      <w:r w:rsidRPr="00722311">
        <w:rPr>
          <w:rFonts w:eastAsia="Calibri"/>
          <w:i/>
        </w:rPr>
        <w:t>Absorbcija</w:t>
      </w:r>
    </w:p>
    <w:p w:rsidR="00A24A7F" w:rsidRPr="00325C9A" w:rsidRDefault="00A24A7F" w:rsidP="00A24A7F">
      <w:pPr>
        <w:widowControl w:val="0"/>
        <w:rPr>
          <w:rFonts w:eastAsia="Calibri"/>
        </w:rPr>
      </w:pPr>
      <w:r w:rsidRPr="00325C9A">
        <w:rPr>
          <w:rFonts w:eastAsia="Calibri"/>
        </w:rPr>
        <w:lastRenderedPageBreak/>
        <w:t>Amjodarono rezorbcija yra lėta ir įvairi.</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Pasiskirstymas</w:t>
      </w:r>
    </w:p>
    <w:p w:rsidR="00A24A7F" w:rsidRPr="00325C9A" w:rsidRDefault="00A24A7F" w:rsidP="00A24A7F">
      <w:pPr>
        <w:widowControl w:val="0"/>
        <w:rPr>
          <w:rFonts w:eastAsia="Calibri"/>
        </w:rPr>
      </w:pPr>
      <w:r w:rsidRPr="00325C9A">
        <w:rPr>
          <w:rFonts w:eastAsia="Calibri"/>
        </w:rPr>
        <w:t>Amjodarono pasiskirstymo tūris yra didelis (didesnis kaip 66</w:t>
      </w:r>
      <w:r w:rsidR="00D555B4">
        <w:rPr>
          <w:rFonts w:eastAsia="Calibri"/>
        </w:rPr>
        <w:t> </w:t>
      </w:r>
      <w:r w:rsidRPr="00325C9A">
        <w:rPr>
          <w:rFonts w:eastAsia="Calibri"/>
        </w:rPr>
        <w:t>l/kg, t.y. viršija 5000</w:t>
      </w:r>
      <w:r w:rsidR="00D555B4">
        <w:rPr>
          <w:rFonts w:eastAsia="Calibri"/>
        </w:rPr>
        <w:t> </w:t>
      </w:r>
      <w:r w:rsidRPr="00325C9A">
        <w:rPr>
          <w:rFonts w:eastAsia="Calibri"/>
        </w:rPr>
        <w:t>l). Daugiausia šio vaistinio preparato pasiskirsto riebaliniame audinyje ir gausiai krauju aprūpinamuose organuose, kuriuose daug riebalų – plaučiuose, limfmazgiuose, širdyje, kepenyse, kasoje, inkstuose, raumenyse ir skydliaukėje.</w:t>
      </w:r>
    </w:p>
    <w:p w:rsidR="00A24A7F" w:rsidRPr="00325C9A" w:rsidRDefault="00A24A7F" w:rsidP="00A24A7F">
      <w:pPr>
        <w:widowControl w:val="0"/>
        <w:rPr>
          <w:rFonts w:eastAsia="Calibri"/>
        </w:rPr>
      </w:pPr>
      <w:r w:rsidRPr="00325C9A">
        <w:rPr>
          <w:rFonts w:eastAsia="Calibri"/>
        </w:rPr>
        <w:t>Amjodarono vidutinis biologinis prieinamumas – maždaug 40</w:t>
      </w:r>
      <w:r w:rsidRPr="00325C9A">
        <w:rPr>
          <w:rFonts w:eastAsia="Calibri"/>
        </w:rPr>
        <w:noBreakHyphen/>
        <w:t>50 %.</w:t>
      </w:r>
    </w:p>
    <w:p w:rsidR="00A24A7F" w:rsidRPr="00325C9A" w:rsidRDefault="00A24A7F" w:rsidP="00A24A7F">
      <w:pPr>
        <w:widowControl w:val="0"/>
        <w:rPr>
          <w:rFonts w:eastAsia="Calibri"/>
        </w:rPr>
      </w:pPr>
      <w:r w:rsidRPr="00325C9A">
        <w:rPr>
          <w:rFonts w:eastAsia="Calibri"/>
        </w:rPr>
        <w:t>Išgėrus vieną amjodarono dozę, didžiausia jo koncentracija plazmoje susidaro po 2</w:t>
      </w:r>
      <w:r w:rsidRPr="00325C9A">
        <w:rPr>
          <w:rFonts w:eastAsia="Calibri"/>
        </w:rPr>
        <w:noBreakHyphen/>
        <w:t>10 val. Šį vaistinį preparatą vartojant ilgai, didžiausia koncentracija susidaro palaipsniui, per kelias savaites arba mėnesius.</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Biotransformacija</w:t>
      </w:r>
    </w:p>
    <w:p w:rsidR="00A24A7F" w:rsidRPr="00325C9A" w:rsidRDefault="00A24A7F" w:rsidP="00A24A7F">
      <w:pPr>
        <w:tabs>
          <w:tab w:val="left" w:pos="567"/>
        </w:tabs>
      </w:pPr>
      <w:r w:rsidRPr="00325C9A">
        <w:t>Amjodaroną metabolizuoja CYP 3A4 (daugiausia) ir CYP 2C8.</w:t>
      </w:r>
    </w:p>
    <w:p w:rsidR="00A24A7F" w:rsidRPr="00325C9A" w:rsidRDefault="00A24A7F" w:rsidP="00A24A7F">
      <w:pPr>
        <w:tabs>
          <w:tab w:val="left" w:pos="567"/>
        </w:tabs>
      </w:pPr>
      <w:r w:rsidRPr="00325C9A">
        <w:t xml:space="preserve">Amjodaronas ir jo metabolitas desetilamjodaronas </w:t>
      </w:r>
      <w:r w:rsidRPr="00325C9A">
        <w:rPr>
          <w:i/>
        </w:rPr>
        <w:t>in vitro</w:t>
      </w:r>
      <w:r w:rsidRPr="00325C9A">
        <w:t xml:space="preserve"> gali slopinti CYP1A1, CYP1A2, CYP2C9, CYP2C19, CYP2D6, CYP3A4, CYP2A6, CYP2B6 ir 2C8. Be to, amjodaronas ir jo metabolitas desetilamjodaronas gali slopinti kai kuriuos nešiklius, tokius kaip P-gp ir organinis katijonų nešiklis (OKN2). Vieno tyrimo metu nustatytas kreatinino (OKN 2 substrato) koncentracijos padidėjimas 1,1</w:t>
      </w:r>
      <w:r w:rsidR="00D555B4">
        <w:t> </w:t>
      </w:r>
      <w:r w:rsidRPr="00325C9A">
        <w:t>%.</w:t>
      </w:r>
    </w:p>
    <w:p w:rsidR="00A24A7F" w:rsidRPr="00325C9A" w:rsidRDefault="00A24A7F" w:rsidP="00A24A7F">
      <w:pPr>
        <w:tabs>
          <w:tab w:val="left" w:pos="567"/>
        </w:tabs>
      </w:pPr>
      <w:r w:rsidRPr="00325C9A">
        <w:t>Gauta</w:t>
      </w:r>
      <w:r w:rsidRPr="00325C9A">
        <w:rPr>
          <w:i/>
        </w:rPr>
        <w:t xml:space="preserve"> in vivo</w:t>
      </w:r>
      <w:r w:rsidRPr="00325C9A">
        <w:t xml:space="preserve"> duomenų apie amjodarono ir CYP3A4, CYP2C9, CYP2D6 bei P-gp substratų sąveiką.</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Eliminacija</w:t>
      </w:r>
    </w:p>
    <w:p w:rsidR="00A24A7F" w:rsidRPr="00325C9A" w:rsidRDefault="00A24A7F" w:rsidP="00A24A7F">
      <w:pPr>
        <w:widowControl w:val="0"/>
        <w:rPr>
          <w:rFonts w:eastAsia="Calibri"/>
        </w:rPr>
      </w:pPr>
      <w:r w:rsidRPr="00325C9A">
        <w:rPr>
          <w:rFonts w:eastAsia="Calibri"/>
        </w:rPr>
        <w:t>Amjodaronas su tulžimi patenka į išmatas, taip pat jo išskiriama per inkstus. Šis vaistinis preparatas beveik visas metabolizuojamas, todėl jo kiekis išmatose ir šlapime būna nereikšmingas. Dėl pastarosios priežasties inkstų nepakankamumu sergantiems pacientams dozės koreguoti nereikia.</w:t>
      </w:r>
    </w:p>
    <w:p w:rsidR="00A24A7F" w:rsidRPr="00325C9A" w:rsidRDefault="00A24A7F" w:rsidP="00A24A7F">
      <w:pPr>
        <w:widowControl w:val="0"/>
        <w:rPr>
          <w:rFonts w:eastAsia="Calibri"/>
        </w:rPr>
      </w:pPr>
      <w:r w:rsidRPr="00325C9A">
        <w:rPr>
          <w:rFonts w:eastAsia="Calibri"/>
        </w:rPr>
        <w:t>Pavartojus vieną amjodarono dozę, jo vidutinis pusinis eliminacijos laikas, būna 3,2</w:t>
      </w:r>
      <w:r w:rsidRPr="00325C9A">
        <w:rPr>
          <w:rFonts w:eastAsia="Calibri"/>
        </w:rPr>
        <w:noBreakHyphen/>
        <w:t>20,7 val., kliren</w:t>
      </w:r>
      <w:r w:rsidRPr="00325C9A">
        <w:rPr>
          <w:rFonts w:eastAsia="Calibri"/>
        </w:rPr>
        <w:softHyphen/>
        <w:t>sas – 0,14</w:t>
      </w:r>
      <w:r w:rsidRPr="00325C9A">
        <w:rPr>
          <w:rFonts w:eastAsia="Calibri"/>
        </w:rPr>
        <w:noBreakHyphen/>
        <w:t>0,69 l/min. Ilgai vartojamo amjodarono pusinis laikas yra labai ilgas – 13</w:t>
      </w:r>
      <w:r w:rsidRPr="00325C9A">
        <w:rPr>
          <w:rFonts w:eastAsia="Calibri"/>
        </w:rPr>
        <w:noBreakHyphen/>
        <w:t>103 dienos (vidu</w:t>
      </w:r>
      <w:r w:rsidRPr="00325C9A">
        <w:rPr>
          <w:rFonts w:eastAsia="Calibri"/>
        </w:rPr>
        <w:softHyphen/>
        <w:t>tiniškai 53 </w:t>
      </w:r>
      <w:r w:rsidRPr="00325C9A">
        <w:rPr>
          <w:rFonts w:eastAsia="Calibri"/>
        </w:rPr>
        <w:sym w:font="Symbol" w:char="F0B1"/>
      </w:r>
      <w:r w:rsidRPr="00325C9A">
        <w:rPr>
          <w:rFonts w:eastAsia="Calibri"/>
        </w:rPr>
        <w:t> 24). Baigus vartoti amjodaroną, jo eliminacija tęsiasi dar kelis mėnesius.</w:t>
      </w:r>
    </w:p>
    <w:p w:rsidR="00A24A7F" w:rsidRPr="00325C9A" w:rsidRDefault="00A24A7F" w:rsidP="00A24A7F">
      <w:pPr>
        <w:widowControl w:val="0"/>
        <w:rPr>
          <w:rFonts w:eastAsia="Calibri"/>
        </w:rPr>
      </w:pPr>
      <w:r w:rsidRPr="00325C9A">
        <w:rPr>
          <w:rFonts w:eastAsia="Calibri"/>
        </w:rPr>
        <w:t>Pirmosiomis vartojimo dienomis amjodaronas kaupiasi organizme, eliminacija prasideda po kelių die</w:t>
      </w:r>
      <w:r w:rsidRPr="00325C9A">
        <w:rPr>
          <w:rFonts w:eastAsia="Calibri"/>
        </w:rPr>
        <w:softHyphen/>
        <w:t>nų. Pusiausvyrinė koncentracija plazmoje susidaro palaipsniui, per kelias savaites arba mėnesius. Dėl aukščiau išvardytų amjodarono savybių šį vaistinį preparatą reikia pradėti vartoti didelėmis (įsotinimo) dozėmis, kad audiniuose greitai susidarytų gydomajam poveikiui būtinos koncentracijos.</w:t>
      </w:r>
    </w:p>
    <w:p w:rsidR="00A24A7F" w:rsidRPr="00325C9A" w:rsidRDefault="00A24A7F" w:rsidP="00A24A7F">
      <w:pPr>
        <w:widowControl w:val="0"/>
        <w:rPr>
          <w:rFonts w:eastAsia="Calibri"/>
        </w:rPr>
      </w:pPr>
      <w:r w:rsidRPr="00325C9A">
        <w:rPr>
          <w:rFonts w:eastAsia="Calibri"/>
        </w:rPr>
        <w:t>Klinikinis antiaritminis amjodarono poveikis pasireiškia po maždaug 7 dienų, stipriausias – po 15</w:t>
      </w:r>
      <w:r w:rsidRPr="00325C9A">
        <w:rPr>
          <w:rFonts w:eastAsia="Calibri"/>
        </w:rPr>
        <w:noBreakHyphen/>
        <w:t>30 dienų. Baigus vartoti šį vaistinį preparatą, jo gydomasis poveikis išlieka 10</w:t>
      </w:r>
      <w:r w:rsidRPr="00325C9A">
        <w:rPr>
          <w:rFonts w:eastAsia="Calibri"/>
        </w:rPr>
        <w:noBreakHyphen/>
        <w:t>30 dienų.</w:t>
      </w:r>
    </w:p>
    <w:p w:rsidR="00A24A7F" w:rsidRPr="00325C9A" w:rsidRDefault="00A24A7F" w:rsidP="00A24A7F">
      <w:pPr>
        <w:widowControl w:val="0"/>
        <w:rPr>
          <w:rFonts w:eastAsia="Calibri"/>
        </w:rPr>
      </w:pPr>
      <w:r w:rsidRPr="00325C9A">
        <w:rPr>
          <w:rFonts w:eastAsia="Calibri"/>
        </w:rPr>
        <w:t xml:space="preserve">Amjodarono patenka per placentos barjerą, žindymo laikotarpiu jo išskiriama su motinos pienu. </w:t>
      </w:r>
      <w:r w:rsidR="003F01E7" w:rsidRPr="00325C9A">
        <w:rPr>
          <w:rFonts w:eastAsia="Calibri"/>
        </w:rPr>
        <w:t>He</w:t>
      </w:r>
      <w:r w:rsidR="003F01E7" w:rsidRPr="00325C9A">
        <w:rPr>
          <w:rFonts w:eastAsia="Calibri"/>
        </w:rPr>
        <w:softHyphen/>
        <w:t>modializės</w:t>
      </w:r>
      <w:r w:rsidRPr="00325C9A">
        <w:rPr>
          <w:rFonts w:eastAsia="Calibri"/>
        </w:rPr>
        <w:t xml:space="preserve"> ir peritoninės dializės metu šio vaistinio preparato nepasišalina.</w:t>
      </w:r>
    </w:p>
    <w:p w:rsidR="00A24A7F" w:rsidRPr="00325C9A" w:rsidRDefault="00A24A7F" w:rsidP="00A24A7F">
      <w:pPr>
        <w:widowControl w:val="0"/>
        <w:rPr>
          <w:rFonts w:eastAsia="Calibri"/>
        </w:rPr>
      </w:pPr>
    </w:p>
    <w:p w:rsidR="00A24A7F" w:rsidRPr="00722311" w:rsidRDefault="00A24A7F" w:rsidP="00A24A7F">
      <w:pPr>
        <w:widowControl w:val="0"/>
        <w:rPr>
          <w:rFonts w:eastAsia="Calibri"/>
          <w:i/>
        </w:rPr>
      </w:pPr>
      <w:r w:rsidRPr="00722311">
        <w:rPr>
          <w:rFonts w:eastAsia="Calibri"/>
          <w:i/>
        </w:rPr>
        <w:t>Vaikų populiacija</w:t>
      </w:r>
    </w:p>
    <w:p w:rsidR="00A24A7F" w:rsidRPr="00325C9A" w:rsidRDefault="00A24A7F" w:rsidP="00A24A7F">
      <w:pPr>
        <w:widowControl w:val="0"/>
        <w:rPr>
          <w:rFonts w:eastAsia="Calibri"/>
        </w:rPr>
      </w:pPr>
      <w:r w:rsidRPr="00325C9A">
        <w:rPr>
          <w:rFonts w:eastAsia="Calibri"/>
        </w:rPr>
        <w:t>Kontroliuojamų tyrimų su vaikais nebuvo atlikta. Esančiuose ribotuose publikuotuose duomenyse apie vaikus nebuvo nurodyta skirtumų lyginant su suaugusiaisiais.</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5.3</w:t>
      </w:r>
      <w:r w:rsidRPr="00325C9A">
        <w:rPr>
          <w:rFonts w:eastAsia="Calibri"/>
          <w:b/>
        </w:rPr>
        <w:tab/>
        <w:t>Ikiklinikinių saugumo tyrimų duomenys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 xml:space="preserve">Amjodarono </w:t>
      </w:r>
      <w:r w:rsidRPr="00325C9A">
        <w:rPr>
          <w:rFonts w:eastAsia="Calibri"/>
          <w:lang w:eastAsia="lt-LT"/>
        </w:rPr>
        <w:t>vienkartinės dozės</w:t>
      </w:r>
      <w:r w:rsidRPr="00325C9A">
        <w:rPr>
          <w:rFonts w:eastAsia="Calibri"/>
        </w:rPr>
        <w:t xml:space="preserve"> toksinis poveikis laboratoriniams gyvūnams yra silpnas (LD</w:t>
      </w:r>
      <w:r w:rsidRPr="00325C9A">
        <w:rPr>
          <w:rFonts w:eastAsia="Calibri"/>
          <w:vertAlign w:val="subscript"/>
        </w:rPr>
        <w:t>50</w:t>
      </w:r>
      <w:r w:rsidRPr="00325C9A">
        <w:rPr>
          <w:rFonts w:eastAsia="Calibri"/>
        </w:rPr>
        <w:t xml:space="preserve"> didesnė kaip 3 g/kg). Po ilgalaikio šio vaistinio preparato vartojimo rasta kepenų ir plaučių pažeidimų. Tiriant amjodarono poveikį dauginimuisi, nustatytas sumažėjęs vaisingumas ir embriotoksinis poveikis, tačiau teratogeninio poveikio nepastebėta.</w:t>
      </w:r>
    </w:p>
    <w:p w:rsidR="00A24A7F" w:rsidRPr="00325C9A" w:rsidRDefault="00A24A7F" w:rsidP="00A24A7F">
      <w:pPr>
        <w:widowControl w:val="0"/>
        <w:rPr>
          <w:rFonts w:eastAsia="Calibri"/>
        </w:rPr>
      </w:pPr>
      <w:r w:rsidRPr="00325C9A">
        <w:rPr>
          <w:rFonts w:eastAsia="Calibri"/>
        </w:rPr>
        <w:t>2 metų trukmės kancerogeninio poveikio tyrimo su žiurkėmis metu amjodaronas, esant klinikiniu požiūriu reikšmingai ekspozicijai, abiejų lyčių gyvūnams sukėlė skydliaukės folikulinių navikų (adenomų ir (arba) karcinomų) atsiradimo padažnėjimą. Kadangi mutageninio poveikio tyrimų rezultatai buvo neigiami, manoma, kad šio tipo naviko atsiradimą sukelia epigenetinis, o ne genotoksinis mechanizmas. Pelėms karcinomų neatsirado, tačiau pasireiškė nuo dozės priklausoma skydliaukės folikulinė hiperplazija. Tokį poveikį žiurkių ir pelių skydliaukei tikriausiai sukelia amjodarono poveikis skydliaukės hormonų sintezei ir (arba) išsiskyrimui. Šiuo duomenų reikšmė žmogui nedidelė.</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lastRenderedPageBreak/>
        <w:t>6.</w:t>
      </w:r>
      <w:r w:rsidRPr="00325C9A">
        <w:rPr>
          <w:rFonts w:eastAsia="Calibri"/>
          <w:b/>
        </w:rPr>
        <w:tab/>
        <w:t>FARMACINĖ INFORMACIJA</w:t>
      </w:r>
    </w:p>
    <w:p w:rsidR="00A24A7F" w:rsidRPr="00325C9A" w:rsidRDefault="00A24A7F" w:rsidP="00A24A7F">
      <w:pPr>
        <w:widowControl w:val="0"/>
        <w:rPr>
          <w:rFonts w:eastAsia="Calibri"/>
          <w:b/>
        </w:rPr>
      </w:pPr>
    </w:p>
    <w:p w:rsidR="00A24A7F" w:rsidRPr="00325C9A" w:rsidRDefault="00A24A7F" w:rsidP="00A24A7F">
      <w:pPr>
        <w:widowControl w:val="0"/>
        <w:ind w:left="540" w:hanging="540"/>
        <w:outlineLvl w:val="1"/>
        <w:rPr>
          <w:rFonts w:eastAsia="Calibri"/>
          <w:b/>
        </w:rPr>
      </w:pPr>
      <w:r w:rsidRPr="00325C9A">
        <w:rPr>
          <w:rFonts w:eastAsia="Calibri"/>
          <w:b/>
        </w:rPr>
        <w:t>6.1</w:t>
      </w:r>
      <w:r w:rsidRPr="00325C9A">
        <w:rPr>
          <w:rFonts w:eastAsia="Calibri"/>
          <w:b/>
        </w:rPr>
        <w:tab/>
        <w:t>Pagalbinių medžiagų sąrašas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Laktozė monohidratas</w:t>
      </w:r>
    </w:p>
    <w:p w:rsidR="00A24A7F" w:rsidRPr="00325C9A" w:rsidRDefault="00A24A7F" w:rsidP="00A24A7F">
      <w:pPr>
        <w:widowControl w:val="0"/>
        <w:rPr>
          <w:rFonts w:eastAsia="Calibri"/>
        </w:rPr>
      </w:pPr>
      <w:r w:rsidRPr="00325C9A">
        <w:rPr>
          <w:rFonts w:eastAsia="Calibri"/>
        </w:rPr>
        <w:t>Kukurūzų krakmolas</w:t>
      </w:r>
    </w:p>
    <w:p w:rsidR="00A24A7F" w:rsidRPr="00325C9A" w:rsidRDefault="00A24A7F" w:rsidP="00A24A7F">
      <w:pPr>
        <w:widowControl w:val="0"/>
        <w:rPr>
          <w:rFonts w:eastAsia="Calibri"/>
        </w:rPr>
      </w:pPr>
      <w:r w:rsidRPr="00325C9A">
        <w:rPr>
          <w:rFonts w:eastAsia="Calibri"/>
        </w:rPr>
        <w:t>Povidonas</w:t>
      </w:r>
    </w:p>
    <w:p w:rsidR="00A24A7F" w:rsidRPr="00325C9A" w:rsidRDefault="00A24A7F" w:rsidP="00A24A7F">
      <w:pPr>
        <w:widowControl w:val="0"/>
        <w:rPr>
          <w:rFonts w:eastAsia="Calibri"/>
        </w:rPr>
      </w:pPr>
      <w:r w:rsidRPr="00325C9A">
        <w:rPr>
          <w:rFonts w:eastAsia="Calibri"/>
        </w:rPr>
        <w:t>Koloidinis bevandenis silicio dioksidas</w:t>
      </w:r>
    </w:p>
    <w:p w:rsidR="00A24A7F" w:rsidRPr="00325C9A" w:rsidRDefault="00A24A7F" w:rsidP="00A24A7F">
      <w:pPr>
        <w:widowControl w:val="0"/>
        <w:rPr>
          <w:rFonts w:eastAsia="Calibri"/>
        </w:rPr>
      </w:pPr>
      <w:r w:rsidRPr="00325C9A">
        <w:rPr>
          <w:rFonts w:eastAsia="Calibri"/>
        </w:rPr>
        <w:t>Magnio stearatas</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6.2</w:t>
      </w:r>
      <w:r w:rsidRPr="00325C9A">
        <w:rPr>
          <w:rFonts w:eastAsia="Calibri"/>
          <w:b/>
        </w:rPr>
        <w:tab/>
        <w:t>Nesuderinamumas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Duomenys nebūtini.</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6.3</w:t>
      </w:r>
      <w:r w:rsidRPr="00325C9A">
        <w:rPr>
          <w:rFonts w:eastAsia="Calibri"/>
          <w:b/>
        </w:rPr>
        <w:tab/>
        <w:t>Tinkamumo laikas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5 metai.</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6.4</w:t>
      </w:r>
      <w:r w:rsidRPr="00325C9A">
        <w:rPr>
          <w:rFonts w:eastAsia="Calibri"/>
          <w:b/>
        </w:rPr>
        <w:tab/>
        <w:t>Specialios laikymo sąlygos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Lizdines plokšteles laikyti išorinėje dėžutėje, kad vaistinis preparatas būtų apsaugotas nuo šviesos.</w:t>
      </w:r>
    </w:p>
    <w:p w:rsidR="00A24A7F" w:rsidRPr="00325C9A" w:rsidRDefault="00A24A7F" w:rsidP="00A24A7F">
      <w:pPr>
        <w:widowControl w:val="0"/>
        <w:rPr>
          <w:rFonts w:eastAsia="Calibri"/>
        </w:rPr>
      </w:pPr>
      <w:r w:rsidRPr="00325C9A">
        <w:rPr>
          <w:rFonts w:eastAsia="Calibri"/>
        </w:rPr>
        <w:t>Laikyti ne aukštesnėje kaip 25 </w:t>
      </w:r>
      <w:r w:rsidRPr="00325C9A">
        <w:rPr>
          <w:rFonts w:eastAsia="Calibri"/>
        </w:rPr>
        <w:sym w:font="Symbol" w:char="F0B0"/>
      </w:r>
      <w:r w:rsidRPr="00325C9A">
        <w:rPr>
          <w:rFonts w:eastAsia="Calibri"/>
        </w:rPr>
        <w:t>C temperatūroje.</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6.5</w:t>
      </w:r>
      <w:r w:rsidRPr="00325C9A">
        <w:rPr>
          <w:rFonts w:eastAsia="Calibri"/>
          <w:b/>
        </w:rPr>
        <w:tab/>
        <w:t>Talpyklės pobūdis ir jos turinys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PVC/Al folijos lizdinė plokštelė.</w:t>
      </w:r>
    </w:p>
    <w:p w:rsidR="00A24A7F" w:rsidRPr="00325C9A" w:rsidRDefault="00A24A7F" w:rsidP="00A24A7F">
      <w:pPr>
        <w:widowControl w:val="0"/>
        <w:rPr>
          <w:rFonts w:eastAsia="Calibri"/>
        </w:rPr>
      </w:pPr>
      <w:r w:rsidRPr="00325C9A">
        <w:rPr>
          <w:rFonts w:eastAsia="Calibri"/>
        </w:rPr>
        <w:t>Kartono dėžutėje yra 30 tablečių (3 lizdinės plokštelės) arba 60 tablečių (6 lizdinės plokštelės).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Gali būti tiekiamos ne visų dydžių pakuotės.</w:t>
      </w: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6.6</w:t>
      </w:r>
      <w:r w:rsidRPr="00325C9A">
        <w:rPr>
          <w:rFonts w:eastAsia="Calibri"/>
          <w:b/>
        </w:rPr>
        <w:tab/>
        <w:t>Specialūs reikalavimai atliekoms tvarkyti</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Specialių reikalavimų atliekoms tvarkyti nėra.</w:t>
      </w:r>
    </w:p>
    <w:p w:rsidR="00A24A7F" w:rsidRPr="00325C9A" w:rsidRDefault="00A24A7F" w:rsidP="00A24A7F">
      <w:pPr>
        <w:widowControl w:val="0"/>
        <w:rPr>
          <w:rFonts w:eastAsia="Calibri"/>
        </w:rPr>
      </w:pPr>
      <w:r w:rsidRPr="00325C9A">
        <w:rPr>
          <w:rFonts w:eastAsia="Calibri"/>
        </w:rPr>
        <w:t>Nesuvartotą vaistinį preparatą ar atliekas reikia tvarkyti laikantis vietinių reikalavimų.</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t>7.</w:t>
      </w:r>
      <w:r w:rsidRPr="00325C9A">
        <w:rPr>
          <w:rFonts w:eastAsia="Calibri"/>
          <w:b/>
        </w:rPr>
        <w:tab/>
        <w:t>REGISTRUOTOJAS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K</w:t>
      </w:r>
      <w:r>
        <w:rPr>
          <w:rFonts w:eastAsia="Calibri"/>
        </w:rPr>
        <w:t>RKA</w:t>
      </w:r>
      <w:r w:rsidRPr="00325C9A">
        <w:rPr>
          <w:rFonts w:eastAsia="Calibri"/>
        </w:rPr>
        <w:t>, d.d., Novo mesto</w:t>
      </w:r>
    </w:p>
    <w:p w:rsidR="00A24A7F" w:rsidRPr="00325C9A" w:rsidRDefault="00A24A7F" w:rsidP="00A24A7F">
      <w:pPr>
        <w:widowControl w:val="0"/>
        <w:rPr>
          <w:rFonts w:eastAsia="Calibri"/>
        </w:rPr>
      </w:pPr>
      <w:r w:rsidRPr="00325C9A">
        <w:rPr>
          <w:rFonts w:eastAsia="Calibri"/>
        </w:rPr>
        <w:t>Šmarješka cesta 6, 8501 Novo mesto,</w:t>
      </w:r>
    </w:p>
    <w:p w:rsidR="00A24A7F" w:rsidRPr="00325C9A" w:rsidRDefault="00A24A7F" w:rsidP="00A24A7F">
      <w:pPr>
        <w:widowControl w:val="0"/>
        <w:rPr>
          <w:rFonts w:eastAsia="Calibri"/>
        </w:rPr>
      </w:pPr>
      <w:r w:rsidRPr="00325C9A">
        <w:rPr>
          <w:rFonts w:eastAsia="Calibri"/>
        </w:rPr>
        <w:t>Slovėnija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t>8.</w:t>
      </w:r>
      <w:r w:rsidRPr="00325C9A">
        <w:rPr>
          <w:rFonts w:eastAsia="Calibri"/>
          <w:b/>
        </w:rPr>
        <w:tab/>
        <w:t>REGISTRACIJOS PAŽYMĖJIMO NUMERIS (-IAI)</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N30 – LT/1/99/0927/001</w:t>
      </w:r>
    </w:p>
    <w:p w:rsidR="00A24A7F" w:rsidRPr="00325C9A" w:rsidRDefault="00A24A7F" w:rsidP="00A24A7F">
      <w:pPr>
        <w:widowControl w:val="0"/>
        <w:rPr>
          <w:rFonts w:eastAsia="Calibri"/>
        </w:rPr>
      </w:pPr>
      <w:r w:rsidRPr="00325C9A">
        <w:rPr>
          <w:rFonts w:eastAsia="Calibri"/>
        </w:rPr>
        <w:t>N60 – LT/1/99/0927/002</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t>9.</w:t>
      </w:r>
      <w:r w:rsidRPr="00325C9A">
        <w:rPr>
          <w:rFonts w:eastAsia="Calibri"/>
          <w:b/>
        </w:rPr>
        <w:tab/>
        <w:t>REGISTRAVIMO / PERREGISTRAVIMO DATA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Registravimo data 1999 m. gruodžio 09 d.</w:t>
      </w:r>
    </w:p>
    <w:p w:rsidR="00A24A7F" w:rsidRPr="00325C9A" w:rsidRDefault="00A24A7F" w:rsidP="00A24A7F">
      <w:pPr>
        <w:widowControl w:val="0"/>
        <w:rPr>
          <w:rFonts w:eastAsia="Calibri"/>
        </w:rPr>
      </w:pPr>
      <w:r w:rsidRPr="00325C9A">
        <w:rPr>
          <w:rFonts w:eastAsia="Calibri"/>
        </w:rPr>
        <w:t>Paskutinio perregistravimo data 2007 m. lapkričio 30 d.</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0"/>
        <w:rPr>
          <w:rFonts w:eastAsia="Calibri"/>
          <w:b/>
        </w:rPr>
      </w:pPr>
      <w:r w:rsidRPr="00325C9A">
        <w:rPr>
          <w:rFonts w:eastAsia="Calibri"/>
          <w:b/>
        </w:rPr>
        <w:t>10.</w:t>
      </w:r>
      <w:r w:rsidRPr="00325C9A">
        <w:rPr>
          <w:rFonts w:eastAsia="Calibri"/>
          <w:b/>
        </w:rPr>
        <w:tab/>
        <w:t>TEKSTO PERŽIŪROS DATA</w:t>
      </w:r>
    </w:p>
    <w:p w:rsidR="00A24A7F" w:rsidRDefault="00A24A7F" w:rsidP="00A24A7F">
      <w:pPr>
        <w:widowControl w:val="0"/>
        <w:rPr>
          <w:rFonts w:eastAsia="Calibri"/>
        </w:rPr>
      </w:pPr>
    </w:p>
    <w:p w:rsidR="00A24A7F" w:rsidRPr="00325C9A" w:rsidRDefault="00711E67" w:rsidP="00A24A7F">
      <w:pPr>
        <w:widowControl w:val="0"/>
        <w:rPr>
          <w:rFonts w:eastAsia="Calibri"/>
        </w:rPr>
      </w:pPr>
      <w:r>
        <w:rPr>
          <w:rFonts w:eastAsia="Calibri"/>
        </w:rPr>
        <w:lastRenderedPageBreak/>
        <w:t>2022 m. sausio 14 d.</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 xml:space="preserve">Išsami informacija apie šį vaistinį preparatą pateikiama Valstybinės vaistų kontrolės tarnybos prie Lietuvos Respublikos sveikatos apsaugos ministerijos tinklalapyje </w:t>
      </w:r>
      <w:hyperlink r:id="rId9" w:history="1">
        <w:r w:rsidRPr="00325C9A">
          <w:rPr>
            <w:rFonts w:eastAsia="Calibri"/>
            <w:u w:val="single"/>
          </w:rPr>
          <w:t>http://www.vvkt.lt</w:t>
        </w:r>
      </w:hyperlink>
    </w:p>
    <w:p w:rsidR="00A24A7F" w:rsidRPr="00325C9A" w:rsidRDefault="00A24A7F" w:rsidP="00A24A7F">
      <w:pPr>
        <w:widowControl w:val="0"/>
        <w:rPr>
          <w:rFonts w:eastAsia="Calibri"/>
        </w:rPr>
      </w:pPr>
    </w:p>
    <w:p w:rsidR="00A24A7F" w:rsidRPr="00325C9A" w:rsidRDefault="00A24A7F" w:rsidP="00A24A7F">
      <w:pPr>
        <w:widowControl w:val="0"/>
        <w:jc w:val="center"/>
        <w:rPr>
          <w:rFonts w:eastAsia="Calibri"/>
        </w:rPr>
      </w:pPr>
      <w:r w:rsidRPr="00325C9A">
        <w:rPr>
          <w:rFonts w:eastAsia="Calibri"/>
        </w:rPr>
        <w:br w:type="page"/>
      </w: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outlineLvl w:val="0"/>
        <w:rPr>
          <w:rFonts w:eastAsia="Calibri"/>
          <w:b/>
          <w:kern w:val="28"/>
        </w:rPr>
      </w:pPr>
    </w:p>
    <w:p w:rsidR="00A24A7F" w:rsidRPr="00325C9A" w:rsidRDefault="00A24A7F" w:rsidP="00A24A7F">
      <w:pPr>
        <w:widowControl w:val="0"/>
        <w:jc w:val="center"/>
        <w:outlineLvl w:val="0"/>
        <w:rPr>
          <w:rFonts w:eastAsia="Calibri"/>
          <w:b/>
          <w:kern w:val="28"/>
        </w:rPr>
      </w:pPr>
      <w:r w:rsidRPr="00325C9A">
        <w:rPr>
          <w:rFonts w:eastAsia="Calibri"/>
          <w:b/>
          <w:kern w:val="28"/>
        </w:rPr>
        <w:t>II PRIEDAS</w:t>
      </w:r>
    </w:p>
    <w:p w:rsidR="00A24A7F" w:rsidRPr="00325C9A" w:rsidRDefault="00A24A7F" w:rsidP="00A24A7F">
      <w:pPr>
        <w:widowControl w:val="0"/>
        <w:jc w:val="center"/>
        <w:outlineLvl w:val="0"/>
        <w:rPr>
          <w:rFonts w:eastAsia="Calibri"/>
          <w:b/>
          <w:kern w:val="28"/>
        </w:rPr>
      </w:pPr>
    </w:p>
    <w:p w:rsidR="00A24A7F" w:rsidRPr="00325C9A" w:rsidRDefault="00A24A7F" w:rsidP="00A24A7F">
      <w:pPr>
        <w:widowControl w:val="0"/>
        <w:jc w:val="center"/>
        <w:outlineLvl w:val="0"/>
        <w:rPr>
          <w:rFonts w:eastAsia="Calibri"/>
          <w:b/>
          <w:kern w:val="28"/>
        </w:rPr>
      </w:pPr>
      <w:r w:rsidRPr="00325C9A">
        <w:rPr>
          <w:rFonts w:eastAsia="Calibri"/>
          <w:b/>
          <w:kern w:val="28"/>
        </w:rPr>
        <w:t>REGISTRACIJOS SĄLYGOS</w:t>
      </w:r>
    </w:p>
    <w:p w:rsidR="00A24A7F" w:rsidRPr="00325C9A" w:rsidRDefault="00A24A7F" w:rsidP="00A24A7F">
      <w:pPr>
        <w:widowControl w:val="0"/>
        <w:jc w:val="center"/>
        <w:rPr>
          <w:rFonts w:eastAsia="Calibri"/>
        </w:rPr>
      </w:pPr>
    </w:p>
    <w:p w:rsidR="00A24A7F" w:rsidRPr="00325C9A" w:rsidRDefault="00A24A7F" w:rsidP="00A24A7F">
      <w:pPr>
        <w:widowControl w:val="0"/>
        <w:tabs>
          <w:tab w:val="left" w:pos="1418"/>
        </w:tabs>
        <w:ind w:left="540" w:hanging="540"/>
        <w:jc w:val="center"/>
        <w:outlineLvl w:val="0"/>
        <w:rPr>
          <w:rFonts w:eastAsia="Calibri"/>
          <w:b/>
        </w:rPr>
      </w:pPr>
      <w:r w:rsidRPr="00325C9A">
        <w:rPr>
          <w:rFonts w:eastAsia="Calibri"/>
          <w:b/>
        </w:rPr>
        <w:t>A. GAMINTOJAS, ATSAKINGAS UŽ SERIJŲ IŠLEIDIMĄ</w:t>
      </w:r>
    </w:p>
    <w:p w:rsidR="00A24A7F" w:rsidRPr="00325C9A" w:rsidRDefault="00A24A7F" w:rsidP="00A24A7F">
      <w:pPr>
        <w:widowControl w:val="0"/>
        <w:tabs>
          <w:tab w:val="left" w:pos="1418"/>
        </w:tabs>
        <w:jc w:val="center"/>
        <w:rPr>
          <w:rFonts w:eastAsia="Calibri"/>
        </w:rPr>
      </w:pPr>
    </w:p>
    <w:p w:rsidR="00A24A7F" w:rsidRPr="00325C9A" w:rsidRDefault="00A24A7F" w:rsidP="00A24A7F">
      <w:pPr>
        <w:widowControl w:val="0"/>
        <w:tabs>
          <w:tab w:val="left" w:pos="1418"/>
        </w:tabs>
        <w:ind w:left="540" w:hanging="540"/>
        <w:jc w:val="center"/>
        <w:outlineLvl w:val="0"/>
        <w:rPr>
          <w:rFonts w:eastAsia="Calibri"/>
          <w:b/>
        </w:rPr>
      </w:pPr>
      <w:r w:rsidRPr="00325C9A">
        <w:rPr>
          <w:rFonts w:eastAsia="Calibri"/>
          <w:b/>
        </w:rPr>
        <w:t>B. TIEKIMO IR VARTOJIMO SĄLYGOS AR APRIBOJIMAI</w:t>
      </w:r>
    </w:p>
    <w:p w:rsidR="00A24A7F" w:rsidRPr="00325C9A" w:rsidRDefault="00A24A7F" w:rsidP="00A24A7F">
      <w:pPr>
        <w:widowControl w:val="0"/>
        <w:tabs>
          <w:tab w:val="left" w:pos="1418"/>
        </w:tabs>
        <w:jc w:val="center"/>
        <w:rPr>
          <w:rFonts w:eastAsia="Calibri"/>
        </w:rPr>
      </w:pPr>
    </w:p>
    <w:p w:rsidR="00A24A7F" w:rsidRPr="00325C9A" w:rsidRDefault="00A24A7F" w:rsidP="00A24A7F">
      <w:pPr>
        <w:widowControl w:val="0"/>
        <w:rPr>
          <w:rFonts w:eastAsia="Calibri"/>
          <w:b/>
        </w:rPr>
      </w:pPr>
      <w:r w:rsidRPr="00325C9A">
        <w:rPr>
          <w:rFonts w:eastAsia="Calibri"/>
        </w:rPr>
        <w:br w:type="page"/>
      </w:r>
      <w:r w:rsidRPr="00325C9A">
        <w:rPr>
          <w:rFonts w:eastAsia="Calibri"/>
          <w:b/>
        </w:rPr>
        <w:lastRenderedPageBreak/>
        <w:t>A. GAMINTOJAS, ATSAKINGAS UŽ SERIJŲ IŠLEIDIMĄ</w:t>
      </w:r>
    </w:p>
    <w:p w:rsidR="00A24A7F" w:rsidRPr="00325C9A" w:rsidRDefault="00A24A7F" w:rsidP="00A24A7F">
      <w:pPr>
        <w:widowControl w:val="0"/>
        <w:rPr>
          <w:rFonts w:eastAsia="Calibri"/>
        </w:rPr>
      </w:pPr>
    </w:p>
    <w:p w:rsidR="00A24A7F" w:rsidRPr="00325C9A" w:rsidRDefault="00A24A7F" w:rsidP="00A24A7F">
      <w:pPr>
        <w:widowControl w:val="0"/>
        <w:rPr>
          <w:rFonts w:eastAsia="Calibri"/>
          <w:u w:val="single"/>
        </w:rPr>
      </w:pPr>
      <w:r w:rsidRPr="00325C9A">
        <w:rPr>
          <w:rFonts w:eastAsia="Calibri"/>
          <w:u w:val="single"/>
        </w:rPr>
        <w:t>Gamintojo, atsakingo už serijų išleidimą, pavadinimas ir adresas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K</w:t>
      </w:r>
      <w:r>
        <w:rPr>
          <w:rFonts w:eastAsia="Calibri"/>
        </w:rPr>
        <w:t>RKA</w:t>
      </w:r>
      <w:r w:rsidRPr="00325C9A">
        <w:rPr>
          <w:rFonts w:eastAsia="Calibri"/>
        </w:rPr>
        <w:t>, d.d., Novo mesto, Šmarješka cesta 6, 8501 Novo mesto, Slovėnija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rPr>
          <w:rFonts w:eastAsia="Calibri"/>
          <w:b/>
        </w:rPr>
      </w:pPr>
      <w:r w:rsidRPr="00325C9A">
        <w:rPr>
          <w:rFonts w:eastAsia="Calibri"/>
          <w:b/>
        </w:rPr>
        <w:t>B. TIEKIMO IR VARTOJIMO SĄLYGOS AR APRIBOJIMAI</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Receptinis vaistinis preparatas.</w:t>
      </w:r>
    </w:p>
    <w:p w:rsidR="00A24A7F" w:rsidRPr="00325C9A" w:rsidRDefault="00A24A7F" w:rsidP="00A24A7F">
      <w:pPr>
        <w:widowControl w:val="0"/>
        <w:jc w:val="center"/>
        <w:rPr>
          <w:rFonts w:eastAsia="Calibri"/>
        </w:rPr>
      </w:pPr>
      <w:r w:rsidRPr="00325C9A">
        <w:rPr>
          <w:rFonts w:eastAsia="Calibri"/>
        </w:rPr>
        <w:br w:type="page"/>
      </w: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outlineLvl w:val="0"/>
        <w:rPr>
          <w:rFonts w:eastAsia="Calibri"/>
          <w:b/>
          <w:kern w:val="28"/>
        </w:rPr>
      </w:pPr>
      <w:r w:rsidRPr="00325C9A">
        <w:rPr>
          <w:rFonts w:eastAsia="Calibri"/>
          <w:b/>
          <w:kern w:val="28"/>
        </w:rPr>
        <w:t>III PRIEDAS</w:t>
      </w: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b/>
        </w:rPr>
      </w:pPr>
      <w:r w:rsidRPr="00325C9A">
        <w:rPr>
          <w:rFonts w:eastAsia="Calibri"/>
          <w:b/>
        </w:rPr>
        <w:t>ŽENKLINIMAS IR PAKUOTĖS LAPELIS</w:t>
      </w:r>
    </w:p>
    <w:p w:rsidR="00A24A7F" w:rsidRPr="00325C9A" w:rsidRDefault="00A24A7F" w:rsidP="00A24A7F">
      <w:pPr>
        <w:widowControl w:val="0"/>
        <w:jc w:val="center"/>
        <w:rPr>
          <w:rFonts w:eastAsia="Calibri"/>
        </w:rPr>
      </w:pPr>
      <w:r w:rsidRPr="00325C9A">
        <w:rPr>
          <w:rFonts w:eastAsia="Calibri"/>
        </w:rPr>
        <w:br w:type="page"/>
      </w: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ind w:left="360"/>
        <w:jc w:val="center"/>
        <w:outlineLvl w:val="0"/>
        <w:rPr>
          <w:rFonts w:eastAsia="Calibri"/>
          <w:b/>
          <w:kern w:val="28"/>
        </w:rPr>
      </w:pPr>
      <w:r w:rsidRPr="00325C9A">
        <w:rPr>
          <w:rFonts w:eastAsia="Calibri"/>
          <w:b/>
          <w:kern w:val="28"/>
        </w:rPr>
        <w:t>ŽENKLINIMAS</w:t>
      </w:r>
    </w:p>
    <w:p w:rsidR="00A24A7F" w:rsidRPr="00325C9A" w:rsidRDefault="00A24A7F" w:rsidP="00A24A7F">
      <w:pPr>
        <w:widowControl w:val="0"/>
        <w:outlineLvl w:val="0"/>
        <w:rPr>
          <w:rFonts w:eastAsia="Calibri"/>
          <w:b/>
          <w:kern w:val="28"/>
        </w:rPr>
      </w:pPr>
      <w:r w:rsidRPr="00325C9A">
        <w:rPr>
          <w:rFonts w:eastAsia="Calibri"/>
          <w:b/>
          <w:kern w:val="28"/>
        </w:rPr>
        <w:br w:type="page"/>
      </w:r>
    </w:p>
    <w:p w:rsidR="00A24A7F" w:rsidRPr="00325C9A" w:rsidRDefault="00A24A7F" w:rsidP="00A24A7F">
      <w:pPr>
        <w:widowControl w:val="0"/>
        <w:pBdr>
          <w:top w:val="single" w:sz="4" w:space="1" w:color="auto"/>
          <w:left w:val="single" w:sz="4" w:space="4" w:color="auto"/>
          <w:bottom w:val="single" w:sz="4" w:space="1" w:color="auto"/>
          <w:right w:val="single" w:sz="4" w:space="4" w:color="auto"/>
        </w:pBdr>
        <w:rPr>
          <w:rFonts w:eastAsia="Calibri"/>
          <w:b/>
        </w:rPr>
      </w:pPr>
      <w:r w:rsidRPr="00325C9A">
        <w:rPr>
          <w:rFonts w:eastAsia="Calibri"/>
          <w:b/>
        </w:rPr>
        <w:lastRenderedPageBreak/>
        <w:t>INFORMACIJA ANT IŠORINĖS PAKUOTĖS</w:t>
      </w:r>
    </w:p>
    <w:p w:rsidR="00A24A7F" w:rsidRPr="00325C9A" w:rsidRDefault="00A24A7F" w:rsidP="00A24A7F">
      <w:pPr>
        <w:widowControl w:val="0"/>
        <w:pBdr>
          <w:top w:val="single" w:sz="4" w:space="1" w:color="auto"/>
          <w:left w:val="single" w:sz="4" w:space="4" w:color="auto"/>
          <w:bottom w:val="single" w:sz="4" w:space="1" w:color="auto"/>
          <w:right w:val="single" w:sz="4" w:space="4" w:color="auto"/>
        </w:pBdr>
        <w:rPr>
          <w:rFonts w:eastAsia="Calibri"/>
          <w:b/>
        </w:rPr>
      </w:pPr>
    </w:p>
    <w:p w:rsidR="00A24A7F" w:rsidRPr="00325C9A" w:rsidRDefault="00A24A7F" w:rsidP="00A24A7F">
      <w:pPr>
        <w:widowControl w:val="0"/>
        <w:pBdr>
          <w:top w:val="single" w:sz="4" w:space="1" w:color="auto"/>
          <w:left w:val="single" w:sz="4" w:space="4" w:color="auto"/>
          <w:bottom w:val="single" w:sz="4" w:space="1" w:color="auto"/>
          <w:right w:val="single" w:sz="4" w:space="4" w:color="auto"/>
        </w:pBdr>
        <w:rPr>
          <w:rFonts w:eastAsia="Calibri"/>
          <w:b/>
        </w:rPr>
      </w:pPr>
      <w:r w:rsidRPr="00325C9A">
        <w:rPr>
          <w:rFonts w:eastAsia="Calibri"/>
          <w:b/>
        </w:rPr>
        <w:t>KARTONINĖ DĖŽUTĖ</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w:t>
      </w:r>
      <w:r w:rsidRPr="00325C9A">
        <w:rPr>
          <w:rFonts w:eastAsia="Calibri"/>
          <w:b/>
        </w:rPr>
        <w:tab/>
        <w:t>VAISTINIO PREPARATO PAVADINIMAS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Amiokordin 200</w:t>
      </w:r>
      <w:r w:rsidR="009C1034">
        <w:rPr>
          <w:rFonts w:eastAsia="Calibri"/>
        </w:rPr>
        <w:t> </w:t>
      </w:r>
      <w:r w:rsidRPr="00325C9A">
        <w:rPr>
          <w:rFonts w:eastAsia="Calibri"/>
        </w:rPr>
        <w:t>mg tabletės</w:t>
      </w:r>
    </w:p>
    <w:p w:rsidR="00A24A7F" w:rsidRPr="00325C9A" w:rsidRDefault="00A24A7F" w:rsidP="00A24A7F">
      <w:pPr>
        <w:widowControl w:val="0"/>
        <w:rPr>
          <w:rFonts w:eastAsia="Calibri"/>
        </w:rPr>
      </w:pPr>
      <w:r>
        <w:rPr>
          <w:rFonts w:eastAsia="Calibri"/>
        </w:rPr>
        <w:t>a</w:t>
      </w:r>
      <w:r w:rsidRPr="00325C9A">
        <w:rPr>
          <w:rFonts w:eastAsia="Calibri"/>
        </w:rPr>
        <w:t>miodaroni hydrochloridum</w:t>
      </w:r>
    </w:p>
    <w:p w:rsidR="00A24A7F" w:rsidRPr="00325C9A" w:rsidRDefault="00A24A7F" w:rsidP="00A24A7F">
      <w:pPr>
        <w:widowControl w:val="0"/>
        <w:outlineLvl w:val="2"/>
        <w:rPr>
          <w:rFonts w:eastAsia="Calibri"/>
          <w:b/>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2.</w:t>
      </w:r>
      <w:r w:rsidRPr="00325C9A">
        <w:rPr>
          <w:rFonts w:eastAsia="Calibri"/>
          <w:b/>
        </w:rPr>
        <w:tab/>
        <w:t>VEIKLIOJI MEDŽIAGA IR JOS KIEKIS</w:t>
      </w:r>
    </w:p>
    <w:p w:rsidR="00A24A7F" w:rsidRPr="00325C9A" w:rsidRDefault="00A24A7F" w:rsidP="00A24A7F">
      <w:pPr>
        <w:widowControl w:val="0"/>
        <w:rPr>
          <w:rFonts w:eastAsia="Calibri"/>
        </w:rPr>
      </w:pPr>
    </w:p>
    <w:p w:rsidR="00A24A7F" w:rsidRPr="00325C9A" w:rsidRDefault="00A24A7F" w:rsidP="00A24A7F">
      <w:pPr>
        <w:widowControl w:val="0"/>
        <w:numPr>
          <w:ilvl w:val="12"/>
          <w:numId w:val="0"/>
        </w:numPr>
        <w:tabs>
          <w:tab w:val="left" w:pos="8505"/>
        </w:tabs>
        <w:ind w:right="-2"/>
        <w:rPr>
          <w:lang w:val="sl-SI"/>
        </w:rPr>
      </w:pPr>
      <w:r w:rsidRPr="00325C9A">
        <w:rPr>
          <w:lang w:val="sl-SI"/>
        </w:rPr>
        <w:t>Kiekvienoje tabletėje yra 200</w:t>
      </w:r>
      <w:r w:rsidR="009C1034">
        <w:rPr>
          <w:lang w:val="sl-SI"/>
        </w:rPr>
        <w:t> </w:t>
      </w:r>
      <w:r w:rsidRPr="00325C9A">
        <w:rPr>
          <w:lang w:val="sl-SI"/>
        </w:rPr>
        <w:t>mg amjodarono hidrochlorido.</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3.</w:t>
      </w:r>
      <w:r w:rsidRPr="00325C9A">
        <w:rPr>
          <w:rFonts w:eastAsia="Calibri"/>
          <w:b/>
        </w:rPr>
        <w:tab/>
        <w:t>PAGALBINIŲ MEDŽIAGŲ SĄRAŠAS</w:t>
      </w:r>
    </w:p>
    <w:p w:rsidR="00A24A7F" w:rsidRPr="00325C9A" w:rsidRDefault="00A24A7F" w:rsidP="00A24A7F">
      <w:pPr>
        <w:widowControl w:val="0"/>
        <w:rPr>
          <w:rFonts w:eastAsia="Calibri"/>
        </w:rPr>
      </w:pPr>
    </w:p>
    <w:p w:rsidR="00A24A7F" w:rsidRPr="00325C9A" w:rsidRDefault="00A24A7F" w:rsidP="00A24A7F">
      <w:pPr>
        <w:widowControl w:val="0"/>
        <w:numPr>
          <w:ilvl w:val="12"/>
          <w:numId w:val="0"/>
        </w:numPr>
        <w:tabs>
          <w:tab w:val="left" w:pos="8505"/>
        </w:tabs>
        <w:ind w:right="-2"/>
        <w:rPr>
          <w:lang w:val="sl-SI"/>
        </w:rPr>
      </w:pPr>
      <w:r w:rsidRPr="00325C9A">
        <w:rPr>
          <w:lang w:val="sl-SI"/>
        </w:rPr>
        <w:t>Pagalbinė medžiaga: laktozė monohidratas. Daugiau informacijos pateikiama pakuotės lapelyje.</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4.</w:t>
      </w:r>
      <w:r w:rsidRPr="00325C9A">
        <w:rPr>
          <w:rFonts w:eastAsia="Calibri"/>
          <w:b/>
        </w:rPr>
        <w:tab/>
        <w:t>FARMACINĖ FORMA IR KIEKIS PAKUOTĖJE</w:t>
      </w:r>
    </w:p>
    <w:p w:rsidR="00A24A7F" w:rsidRPr="00325C9A" w:rsidRDefault="00A24A7F" w:rsidP="00A24A7F">
      <w:pPr>
        <w:widowControl w:val="0"/>
        <w:rPr>
          <w:rFonts w:eastAsia="Calibri"/>
        </w:rPr>
      </w:pPr>
    </w:p>
    <w:p w:rsidR="00A24A7F" w:rsidRPr="00A24A7F" w:rsidRDefault="00A24A7F" w:rsidP="00A24A7F">
      <w:pPr>
        <w:widowControl w:val="0"/>
        <w:rPr>
          <w:rFonts w:eastAsia="Calibri"/>
          <w:highlight w:val="lightGray"/>
        </w:rPr>
      </w:pPr>
      <w:r w:rsidRPr="00A24A7F">
        <w:rPr>
          <w:rFonts w:eastAsia="Calibri"/>
          <w:highlight w:val="lightGray"/>
        </w:rPr>
        <w:t>Tabletė</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30 tablečių</w:t>
      </w:r>
    </w:p>
    <w:p w:rsidR="00A24A7F" w:rsidRPr="00325C9A" w:rsidRDefault="00A24A7F" w:rsidP="00A24A7F">
      <w:pPr>
        <w:widowControl w:val="0"/>
        <w:rPr>
          <w:rFonts w:eastAsia="Calibri"/>
        </w:rPr>
      </w:pPr>
      <w:r w:rsidRPr="00A24A7F">
        <w:rPr>
          <w:rFonts w:eastAsia="Calibri"/>
          <w:highlight w:val="lightGray"/>
        </w:rPr>
        <w:t>60 tablečių</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5.</w:t>
      </w:r>
      <w:r w:rsidRPr="00325C9A">
        <w:rPr>
          <w:rFonts w:eastAsia="Calibri"/>
          <w:b/>
        </w:rPr>
        <w:tab/>
        <w:t>VARTOJIMO METODAS IR BŪDAS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Prieš vartojimą perskaitykite pakuotės lapelį.</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Vartoti per burną.</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6.</w:t>
      </w:r>
      <w:r w:rsidRPr="00325C9A">
        <w:rPr>
          <w:rFonts w:eastAsia="Calibri"/>
          <w:b/>
        </w:rPr>
        <w:tab/>
        <w:t>SPECIALUS ĮSPĖJIMAS, KAD VAISTINĮ PREPARATĄ BŪTINA LAIKYTI VAIKAMS NEPASTEBIMOJE IR NEPASIEKIAMOJE VIETOJE</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Laikyti vaikams nepastebimoje ir nepasiekiamoje vietoje.</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7.</w:t>
      </w:r>
      <w:r w:rsidRPr="00325C9A">
        <w:rPr>
          <w:rFonts w:eastAsia="Calibri"/>
          <w:b/>
        </w:rPr>
        <w:tab/>
        <w:t>KITAS SPECIALUS ĮSPĖJIMAS (JEI REIKIA)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8.</w:t>
      </w:r>
      <w:r w:rsidRPr="00325C9A">
        <w:rPr>
          <w:rFonts w:eastAsia="Calibri"/>
          <w:b/>
        </w:rPr>
        <w:tab/>
        <w:t>TINKAMUMO LAIKAS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EXP (mm/MMMM)</w:t>
      </w:r>
    </w:p>
    <w:p w:rsidR="00A24A7F" w:rsidRPr="00325C9A" w:rsidRDefault="00A24A7F" w:rsidP="00A24A7F">
      <w:pPr>
        <w:widowControl w:val="0"/>
        <w:rPr>
          <w:rFonts w:eastAsia="Calibri"/>
        </w:rPr>
      </w:pPr>
      <w:r w:rsidRPr="00A24A7F">
        <w:rPr>
          <w:rFonts w:eastAsia="Calibri"/>
          <w:highlight w:val="lightGray"/>
        </w:rPr>
        <w:t>Tinka iki (mm/MMMM)</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9.</w:t>
      </w:r>
      <w:r w:rsidRPr="00325C9A">
        <w:rPr>
          <w:rFonts w:eastAsia="Calibri"/>
          <w:b/>
        </w:rPr>
        <w:tab/>
        <w:t>SPECIALIOS LAIKYMO SĄLYGOS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Laikyti ne aukštesnėje kaip 25</w:t>
      </w:r>
      <w:r w:rsidR="009C1034">
        <w:rPr>
          <w:rFonts w:eastAsia="Calibri"/>
        </w:rPr>
        <w:t> </w:t>
      </w:r>
      <w:r w:rsidRPr="00325C9A">
        <w:rPr>
          <w:rFonts w:eastAsia="Calibri"/>
        </w:rPr>
        <w:sym w:font="Symbol" w:char="F0B0"/>
      </w:r>
      <w:r w:rsidRPr="00325C9A">
        <w:rPr>
          <w:rFonts w:eastAsia="Calibri"/>
        </w:rPr>
        <w:t>C temperatūroje.</w:t>
      </w:r>
    </w:p>
    <w:p w:rsidR="00A24A7F" w:rsidRPr="00325C9A" w:rsidRDefault="00A24A7F" w:rsidP="00A24A7F">
      <w:pPr>
        <w:widowControl w:val="0"/>
        <w:rPr>
          <w:rFonts w:eastAsia="Calibri"/>
        </w:rPr>
      </w:pPr>
      <w:r w:rsidRPr="00325C9A">
        <w:rPr>
          <w:rFonts w:eastAsia="Calibri"/>
        </w:rPr>
        <w:t>Lizdines plokšteles laikyti išorinėje dėžutėje, kad vaistas būtų apsaugotas nuo šviesos.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10.</w:t>
      </w:r>
      <w:r w:rsidRPr="00325C9A">
        <w:rPr>
          <w:rFonts w:eastAsia="Calibri"/>
          <w:b/>
        </w:rPr>
        <w:tab/>
        <w:t>SPECIALIOS ATSARGUMO PRIEMONĖS DĖL NESUVARTOTO VAISTINIO PREPARATO AR JO ATLIEKŲ TVARKYMO (JEI REIKIA)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11.</w:t>
      </w:r>
      <w:r w:rsidRPr="00325C9A">
        <w:rPr>
          <w:rFonts w:eastAsia="Calibri"/>
          <w:b/>
        </w:rPr>
        <w:tab/>
        <w:t>REGISTRUOTOJO PAVADINIMAS IR ADRESAS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K</w:t>
      </w:r>
      <w:r>
        <w:rPr>
          <w:rFonts w:eastAsia="Calibri"/>
        </w:rPr>
        <w:t>RKA</w:t>
      </w:r>
      <w:r w:rsidRPr="00325C9A">
        <w:rPr>
          <w:rFonts w:eastAsia="Calibri"/>
        </w:rPr>
        <w:t>, d.d., Novo mesto</w:t>
      </w:r>
    </w:p>
    <w:p w:rsidR="00A24A7F" w:rsidRPr="00325C9A" w:rsidRDefault="00A24A7F" w:rsidP="00A24A7F">
      <w:pPr>
        <w:widowControl w:val="0"/>
        <w:rPr>
          <w:rFonts w:eastAsia="Calibri"/>
        </w:rPr>
      </w:pPr>
      <w:r w:rsidRPr="00325C9A">
        <w:rPr>
          <w:rFonts w:eastAsia="Calibri"/>
        </w:rPr>
        <w:t>Šmarješka cesta 6, 8501 Novo mesto,</w:t>
      </w:r>
    </w:p>
    <w:p w:rsidR="00A24A7F" w:rsidRPr="00325C9A" w:rsidRDefault="00A24A7F" w:rsidP="00A24A7F">
      <w:pPr>
        <w:widowControl w:val="0"/>
        <w:rPr>
          <w:rFonts w:eastAsia="Calibri"/>
        </w:rPr>
      </w:pPr>
      <w:r w:rsidRPr="00325C9A">
        <w:rPr>
          <w:rFonts w:eastAsia="Calibri"/>
        </w:rPr>
        <w:t>Slovėnija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12.</w:t>
      </w:r>
      <w:r w:rsidRPr="00325C9A">
        <w:rPr>
          <w:rFonts w:eastAsia="Calibri"/>
          <w:b/>
        </w:rPr>
        <w:tab/>
        <w:t>REGISTRACIJOS PAŽYMĖJIMO NUMERIS (-IAI)</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722311">
        <w:rPr>
          <w:rFonts w:eastAsia="Calibri"/>
          <w:highlight w:val="lightGray"/>
        </w:rPr>
        <w:t>N30 –</w:t>
      </w:r>
      <w:r w:rsidRPr="00325C9A">
        <w:rPr>
          <w:rFonts w:eastAsia="Calibri"/>
        </w:rPr>
        <w:t xml:space="preserve"> LT/1/99/0927/001</w:t>
      </w:r>
    </w:p>
    <w:p w:rsidR="00A24A7F" w:rsidRPr="00325C9A" w:rsidRDefault="00A24A7F" w:rsidP="00A24A7F">
      <w:pPr>
        <w:widowControl w:val="0"/>
        <w:rPr>
          <w:rFonts w:eastAsia="Calibri"/>
        </w:rPr>
      </w:pPr>
      <w:r w:rsidRPr="00722311">
        <w:rPr>
          <w:rFonts w:eastAsia="Calibri"/>
          <w:highlight w:val="lightGray"/>
        </w:rPr>
        <w:t>N60 – LT/1/99/0927/002</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13.</w:t>
      </w:r>
      <w:r w:rsidRPr="00325C9A">
        <w:rPr>
          <w:rFonts w:eastAsia="Calibri"/>
          <w:b/>
        </w:rPr>
        <w:tab/>
        <w:t>SERIJOS NUMERIS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Lot</w:t>
      </w:r>
    </w:p>
    <w:p w:rsidR="00A24A7F" w:rsidRPr="00325C9A" w:rsidRDefault="00A24A7F" w:rsidP="00A24A7F">
      <w:pPr>
        <w:widowControl w:val="0"/>
        <w:rPr>
          <w:rFonts w:eastAsia="Calibri"/>
        </w:rPr>
      </w:pPr>
      <w:r w:rsidRPr="00A24A7F">
        <w:rPr>
          <w:rFonts w:eastAsia="Calibri"/>
          <w:highlight w:val="lightGray"/>
        </w:rPr>
        <w:t>Serija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14.</w:t>
      </w:r>
      <w:r w:rsidRPr="00325C9A">
        <w:rPr>
          <w:rFonts w:eastAsia="Calibri"/>
          <w:b/>
        </w:rPr>
        <w:tab/>
        <w:t>PARDAVIMO (IŠDAVIMO) TVARKA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 xml:space="preserve">Receptinis </w:t>
      </w:r>
      <w:r w:rsidRPr="00325C9A">
        <w:rPr>
          <w:rFonts w:eastAsia="Calibri"/>
          <w:lang w:eastAsia="lt-LT"/>
        </w:rPr>
        <w:t>vaistas</w:t>
      </w:r>
      <w:r w:rsidRPr="00325C9A">
        <w:rPr>
          <w:rFonts w:eastAsia="Calibri"/>
        </w:rPr>
        <w:t>.</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15.</w:t>
      </w:r>
      <w:r w:rsidRPr="00325C9A">
        <w:rPr>
          <w:rFonts w:eastAsia="Calibri"/>
          <w:b/>
        </w:rPr>
        <w:tab/>
        <w:t>VARTOJIMO INSTRUKCIJA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16.</w:t>
      </w:r>
      <w:r w:rsidRPr="00325C9A">
        <w:rPr>
          <w:rFonts w:eastAsia="Calibri"/>
          <w:b/>
        </w:rPr>
        <w:tab/>
        <w:t>INFORMACIJA BRAILIO RAŠTU</w:t>
      </w:r>
    </w:p>
    <w:p w:rsidR="00A24A7F" w:rsidRPr="00325C9A" w:rsidRDefault="00A24A7F" w:rsidP="00A24A7F">
      <w:pPr>
        <w:widowControl w:val="0"/>
        <w:outlineLvl w:val="1"/>
        <w:rPr>
          <w:rFonts w:eastAsia="Calibri"/>
          <w:b/>
        </w:rPr>
      </w:pPr>
    </w:p>
    <w:p w:rsidR="00A24A7F" w:rsidRPr="00325C9A" w:rsidRDefault="00A24A7F" w:rsidP="00A24A7F">
      <w:pPr>
        <w:widowControl w:val="0"/>
        <w:outlineLvl w:val="1"/>
        <w:rPr>
          <w:rFonts w:eastAsia="Calibri"/>
        </w:rPr>
      </w:pPr>
      <w:r w:rsidRPr="00325C9A">
        <w:rPr>
          <w:rFonts w:eastAsia="Calibri"/>
        </w:rPr>
        <w:t>Amiokordin 200 mg</w:t>
      </w:r>
    </w:p>
    <w:p w:rsidR="00A24A7F" w:rsidRPr="00325C9A" w:rsidRDefault="00A24A7F" w:rsidP="00A24A7F">
      <w:pPr>
        <w:widowControl w:val="0"/>
        <w:outlineLvl w:val="1"/>
        <w:rPr>
          <w:rFonts w:eastAsia="Calibri"/>
          <w:lang w:eastAsia="lt-LT"/>
        </w:rPr>
      </w:pPr>
    </w:p>
    <w:p w:rsidR="00A24A7F" w:rsidRPr="00325C9A" w:rsidRDefault="00A24A7F" w:rsidP="00A24A7F">
      <w:pPr>
        <w:widowControl w:val="0"/>
        <w:outlineLvl w:val="1"/>
        <w:rPr>
          <w:rFonts w:eastAsia="Calibri"/>
          <w:lang w:eastAsia="lt-LT"/>
        </w:rPr>
      </w:pPr>
    </w:p>
    <w:p w:rsidR="00A24A7F" w:rsidRPr="00722311" w:rsidRDefault="00A24A7F" w:rsidP="00A24A7F">
      <w:pPr>
        <w:pBdr>
          <w:top w:val="single" w:sz="4" w:space="1" w:color="auto"/>
          <w:left w:val="single" w:sz="4" w:space="4" w:color="auto"/>
          <w:bottom w:val="single" w:sz="4" w:space="0" w:color="auto"/>
          <w:right w:val="single" w:sz="4" w:space="4" w:color="auto"/>
        </w:pBdr>
        <w:tabs>
          <w:tab w:val="left" w:pos="567"/>
        </w:tabs>
        <w:ind w:left="539" w:hanging="539"/>
        <w:rPr>
          <w:i/>
          <w:noProof/>
        </w:rPr>
      </w:pPr>
      <w:r w:rsidRPr="00722311">
        <w:rPr>
          <w:b/>
          <w:noProof/>
        </w:rPr>
        <w:t>17.</w:t>
      </w:r>
      <w:r w:rsidRPr="00722311">
        <w:rPr>
          <w:b/>
          <w:noProof/>
        </w:rPr>
        <w:tab/>
        <w:t>UNIKALUS IDENTIFIKATORIUS – 2D BRŪKŠNINIS KODAS</w:t>
      </w:r>
    </w:p>
    <w:p w:rsidR="00A24A7F" w:rsidRPr="00325C9A" w:rsidRDefault="00A24A7F" w:rsidP="00A24A7F">
      <w:pPr>
        <w:widowControl w:val="0"/>
        <w:ind w:left="539" w:hanging="539"/>
        <w:rPr>
          <w:rFonts w:eastAsia="Calibri"/>
        </w:rPr>
      </w:pPr>
    </w:p>
    <w:p w:rsidR="00A24A7F" w:rsidRPr="00A24A7F" w:rsidRDefault="00A24A7F" w:rsidP="00A24A7F">
      <w:pPr>
        <w:widowControl w:val="0"/>
        <w:ind w:left="539" w:hanging="539"/>
        <w:rPr>
          <w:rFonts w:eastAsia="Calibri"/>
          <w:highlight w:val="lightGray"/>
        </w:rPr>
      </w:pPr>
      <w:r w:rsidRPr="00A24A7F">
        <w:rPr>
          <w:rFonts w:eastAsia="Calibri"/>
          <w:highlight w:val="lightGray"/>
        </w:rPr>
        <w:t>2D brūkšninis kodas su nurodytu unikaliu identifikatoriumi.</w:t>
      </w:r>
    </w:p>
    <w:p w:rsidR="00A24A7F" w:rsidRPr="00325C9A" w:rsidRDefault="00A24A7F" w:rsidP="00A24A7F">
      <w:pPr>
        <w:widowControl w:val="0"/>
        <w:tabs>
          <w:tab w:val="left" w:pos="567"/>
        </w:tabs>
        <w:ind w:left="539" w:hanging="539"/>
        <w:rPr>
          <w:snapToGrid w:val="0"/>
          <w:lang w:eastAsia="zh-CN"/>
        </w:rPr>
      </w:pPr>
    </w:p>
    <w:p w:rsidR="00A24A7F" w:rsidRPr="00325C9A" w:rsidRDefault="00A24A7F" w:rsidP="00A24A7F">
      <w:pPr>
        <w:widowControl w:val="0"/>
        <w:tabs>
          <w:tab w:val="left" w:pos="567"/>
        </w:tabs>
        <w:ind w:left="539" w:hanging="539"/>
        <w:rPr>
          <w:snapToGrid w:val="0"/>
          <w:lang w:eastAsia="zh-CN"/>
        </w:rPr>
      </w:pPr>
    </w:p>
    <w:p w:rsidR="00A24A7F" w:rsidRPr="00722311" w:rsidRDefault="00A24A7F" w:rsidP="00A24A7F">
      <w:pPr>
        <w:pBdr>
          <w:top w:val="single" w:sz="4" w:space="1" w:color="auto"/>
          <w:left w:val="single" w:sz="4" w:space="4" w:color="auto"/>
          <w:bottom w:val="single" w:sz="4" w:space="0" w:color="auto"/>
          <w:right w:val="single" w:sz="4" w:space="4" w:color="auto"/>
        </w:pBdr>
        <w:tabs>
          <w:tab w:val="left" w:pos="567"/>
        </w:tabs>
        <w:ind w:left="539" w:hanging="539"/>
        <w:rPr>
          <w:i/>
          <w:noProof/>
        </w:rPr>
      </w:pPr>
      <w:r w:rsidRPr="00722311">
        <w:rPr>
          <w:b/>
          <w:noProof/>
        </w:rPr>
        <w:t>18.</w:t>
      </w:r>
      <w:r w:rsidRPr="00722311">
        <w:rPr>
          <w:b/>
          <w:noProof/>
        </w:rPr>
        <w:tab/>
        <w:t>UNIKALUS IDENTIFIKATORIUS – ŽMONĖMS SUPRANTAMI DUOMENYS</w:t>
      </w:r>
    </w:p>
    <w:p w:rsidR="00A24A7F" w:rsidRPr="00325C9A" w:rsidRDefault="00A24A7F" w:rsidP="00A24A7F">
      <w:pPr>
        <w:widowControl w:val="0"/>
        <w:ind w:left="539" w:hanging="539"/>
        <w:rPr>
          <w:rFonts w:eastAsia="Calibri"/>
        </w:rPr>
      </w:pPr>
    </w:p>
    <w:p w:rsidR="00A24A7F" w:rsidRPr="00325C9A" w:rsidRDefault="00A24A7F" w:rsidP="00A24A7F">
      <w:pPr>
        <w:widowControl w:val="0"/>
        <w:ind w:left="539" w:hanging="539"/>
        <w:rPr>
          <w:rFonts w:eastAsia="Calibri"/>
        </w:rPr>
      </w:pPr>
      <w:r w:rsidRPr="00325C9A">
        <w:rPr>
          <w:rFonts w:eastAsia="Calibri"/>
        </w:rPr>
        <w:t>PC</w:t>
      </w:r>
    </w:p>
    <w:p w:rsidR="00A24A7F" w:rsidRPr="00325C9A" w:rsidRDefault="00A24A7F" w:rsidP="00A24A7F">
      <w:pPr>
        <w:widowControl w:val="0"/>
        <w:ind w:left="539" w:hanging="539"/>
        <w:rPr>
          <w:rFonts w:eastAsia="Calibri"/>
        </w:rPr>
      </w:pPr>
      <w:r w:rsidRPr="00325C9A">
        <w:rPr>
          <w:rFonts w:eastAsia="Calibri"/>
        </w:rPr>
        <w:t>SN</w:t>
      </w:r>
    </w:p>
    <w:p w:rsidR="00A24A7F" w:rsidRPr="00A24A7F" w:rsidRDefault="00A24A7F" w:rsidP="00A24A7F">
      <w:pPr>
        <w:widowControl w:val="0"/>
        <w:ind w:left="539" w:hanging="539"/>
        <w:rPr>
          <w:rFonts w:eastAsia="Calibri"/>
          <w:highlight w:val="lightGray"/>
        </w:rPr>
      </w:pPr>
      <w:r w:rsidRPr="00A24A7F">
        <w:rPr>
          <w:rFonts w:eastAsia="Calibri"/>
          <w:highlight w:val="lightGray"/>
        </w:rPr>
        <w:t>NN</w:t>
      </w:r>
    </w:p>
    <w:p w:rsidR="00A24A7F" w:rsidRPr="00325C9A" w:rsidRDefault="00A24A7F" w:rsidP="00A24A7F">
      <w:pPr>
        <w:widowControl w:val="0"/>
        <w:outlineLvl w:val="1"/>
        <w:rPr>
          <w:rFonts w:eastAsia="Calibri"/>
          <w:lang w:eastAsia="lt-LT"/>
        </w:rPr>
      </w:pPr>
    </w:p>
    <w:p w:rsidR="00A24A7F" w:rsidRPr="00325C9A" w:rsidRDefault="00A24A7F" w:rsidP="00A24A7F">
      <w:pPr>
        <w:widowControl w:val="0"/>
        <w:rPr>
          <w:rFonts w:eastAsia="Calibri"/>
        </w:rPr>
      </w:pPr>
      <w:r w:rsidRPr="00325C9A">
        <w:rPr>
          <w:rFonts w:eastAsia="Calibri"/>
        </w:rPr>
        <w:br w:type="page"/>
      </w:r>
    </w:p>
    <w:p w:rsidR="00A24A7F" w:rsidRPr="00325C9A" w:rsidRDefault="00A24A7F" w:rsidP="00A24A7F">
      <w:pPr>
        <w:widowControl w:val="0"/>
        <w:pBdr>
          <w:top w:val="single" w:sz="4" w:space="1" w:color="auto"/>
          <w:left w:val="single" w:sz="4" w:space="4" w:color="auto"/>
          <w:bottom w:val="single" w:sz="4" w:space="1" w:color="auto"/>
          <w:right w:val="single" w:sz="4" w:space="4" w:color="auto"/>
        </w:pBdr>
        <w:outlineLvl w:val="1"/>
        <w:rPr>
          <w:rFonts w:eastAsia="Calibri"/>
          <w:b/>
        </w:rPr>
      </w:pPr>
      <w:r w:rsidRPr="00325C9A">
        <w:rPr>
          <w:rFonts w:eastAsia="Calibri"/>
          <w:b/>
        </w:rPr>
        <w:lastRenderedPageBreak/>
        <w:t>MINIMALI INFORMACIJA ANT LIZDINIŲ PLOKŠTELIŲ ARBA DVISLUOKSNIŲ JUOSTELIŲ</w:t>
      </w:r>
    </w:p>
    <w:p w:rsidR="00A24A7F" w:rsidRPr="00325C9A" w:rsidRDefault="00A24A7F" w:rsidP="00A24A7F">
      <w:pPr>
        <w:widowControl w:val="0"/>
        <w:pBdr>
          <w:top w:val="single" w:sz="4" w:space="1" w:color="auto"/>
          <w:left w:val="single" w:sz="4" w:space="4" w:color="auto"/>
          <w:bottom w:val="single" w:sz="4" w:space="1" w:color="auto"/>
          <w:right w:val="single" w:sz="4" w:space="4" w:color="auto"/>
        </w:pBdr>
        <w:outlineLvl w:val="1"/>
        <w:rPr>
          <w:rFonts w:eastAsia="Calibri"/>
          <w:b/>
        </w:rPr>
      </w:pPr>
    </w:p>
    <w:p w:rsidR="00A24A7F" w:rsidRPr="00325C9A" w:rsidRDefault="00A24A7F" w:rsidP="00A24A7F">
      <w:pPr>
        <w:widowControl w:val="0"/>
        <w:pBdr>
          <w:top w:val="single" w:sz="4" w:space="1" w:color="auto"/>
          <w:left w:val="single" w:sz="4" w:space="4" w:color="auto"/>
          <w:bottom w:val="single" w:sz="4" w:space="1" w:color="auto"/>
          <w:right w:val="single" w:sz="4" w:space="4" w:color="auto"/>
        </w:pBdr>
        <w:outlineLvl w:val="1"/>
        <w:rPr>
          <w:rFonts w:eastAsia="Calibri"/>
          <w:b/>
        </w:rPr>
      </w:pPr>
      <w:r w:rsidRPr="00325C9A">
        <w:rPr>
          <w:rFonts w:eastAsia="Calibri"/>
          <w:b/>
        </w:rPr>
        <w:t>LIZDINĖ PLOKŠTELĖ</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1.</w:t>
      </w:r>
      <w:r w:rsidRPr="00325C9A">
        <w:rPr>
          <w:rFonts w:eastAsia="Calibri"/>
          <w:b/>
        </w:rPr>
        <w:tab/>
        <w:t>VAISTINIO PREPARATO PAVADINIMAS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Amiokordin 200</w:t>
      </w:r>
      <w:r w:rsidR="009C1034">
        <w:rPr>
          <w:rFonts w:eastAsia="Calibri"/>
        </w:rPr>
        <w:t> </w:t>
      </w:r>
      <w:r w:rsidRPr="00325C9A">
        <w:rPr>
          <w:rFonts w:eastAsia="Calibri"/>
        </w:rPr>
        <w:t>mg tabletės</w:t>
      </w:r>
    </w:p>
    <w:p w:rsidR="00A24A7F" w:rsidRPr="00325C9A" w:rsidRDefault="00A24A7F" w:rsidP="00A24A7F">
      <w:pPr>
        <w:widowControl w:val="0"/>
        <w:rPr>
          <w:rFonts w:eastAsia="Calibri"/>
        </w:rPr>
      </w:pPr>
      <w:r>
        <w:rPr>
          <w:rFonts w:eastAsia="Calibri"/>
        </w:rPr>
        <w:t>a</w:t>
      </w:r>
      <w:r w:rsidRPr="00325C9A">
        <w:rPr>
          <w:rFonts w:eastAsia="Calibri"/>
        </w:rPr>
        <w:t>miodaroni hydrochloridum</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2.</w:t>
      </w:r>
      <w:r w:rsidRPr="00325C9A">
        <w:rPr>
          <w:rFonts w:eastAsia="Calibri"/>
          <w:b/>
        </w:rPr>
        <w:tab/>
        <w:t>REGISTRUOTOJO PAVADINIMAS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KRKA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3.</w:t>
      </w:r>
      <w:r w:rsidRPr="00325C9A">
        <w:rPr>
          <w:rFonts w:eastAsia="Calibri"/>
          <w:b/>
        </w:rPr>
        <w:tab/>
        <w:t>TINKAMUMO LAIKAS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EXP (mm/MMMM)</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outlineLvl w:val="2"/>
        <w:rPr>
          <w:rFonts w:eastAsia="Calibri"/>
          <w:b/>
        </w:rPr>
      </w:pPr>
      <w:r w:rsidRPr="00325C9A">
        <w:rPr>
          <w:rFonts w:eastAsia="Calibri"/>
          <w:b/>
        </w:rPr>
        <w:t>4.</w:t>
      </w:r>
      <w:r w:rsidRPr="00325C9A">
        <w:rPr>
          <w:rFonts w:eastAsia="Calibri"/>
          <w:b/>
        </w:rPr>
        <w:tab/>
        <w:t>SERIJOS NUMERIS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Lot</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pBdr>
          <w:top w:val="single" w:sz="4" w:space="1" w:color="auto"/>
          <w:left w:val="single" w:sz="4" w:space="0" w:color="auto"/>
          <w:bottom w:val="single" w:sz="4" w:space="1" w:color="auto"/>
          <w:right w:val="single" w:sz="4" w:space="4" w:color="auto"/>
          <w:between w:val="single" w:sz="4" w:space="1" w:color="auto"/>
        </w:pBdr>
        <w:ind w:left="540" w:hanging="540"/>
        <w:rPr>
          <w:rFonts w:eastAsia="Calibri"/>
          <w:b/>
        </w:rPr>
      </w:pPr>
      <w:r w:rsidRPr="00325C9A">
        <w:rPr>
          <w:rFonts w:eastAsia="Calibri"/>
          <w:b/>
        </w:rPr>
        <w:t xml:space="preserve">5. </w:t>
      </w:r>
      <w:r w:rsidRPr="00325C9A">
        <w:rPr>
          <w:rFonts w:eastAsia="Calibri"/>
          <w:b/>
        </w:rPr>
        <w:tab/>
        <w:t>KITA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jc w:val="center"/>
        <w:rPr>
          <w:rFonts w:eastAsia="Calibri"/>
        </w:rPr>
      </w:pPr>
      <w:r w:rsidRPr="00325C9A">
        <w:rPr>
          <w:rFonts w:eastAsia="Calibri"/>
        </w:rPr>
        <w:br w:type="page"/>
      </w: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rPr>
          <w:rFonts w:eastAsia="Calibri"/>
        </w:rPr>
      </w:pPr>
    </w:p>
    <w:p w:rsidR="00A24A7F" w:rsidRPr="00325C9A" w:rsidRDefault="00A24A7F" w:rsidP="00A24A7F">
      <w:pPr>
        <w:widowControl w:val="0"/>
        <w:jc w:val="center"/>
        <w:outlineLvl w:val="0"/>
        <w:rPr>
          <w:rFonts w:eastAsia="Calibri"/>
          <w:b/>
          <w:kern w:val="28"/>
        </w:rPr>
      </w:pPr>
      <w:r w:rsidRPr="00325C9A">
        <w:rPr>
          <w:rFonts w:eastAsia="Calibri"/>
          <w:b/>
          <w:kern w:val="28"/>
        </w:rPr>
        <w:t>B. PAKUOTĖS LAPELIS</w:t>
      </w:r>
    </w:p>
    <w:p w:rsidR="00A24A7F" w:rsidRPr="00325C9A" w:rsidRDefault="00A24A7F" w:rsidP="00A24A7F">
      <w:pPr>
        <w:widowControl w:val="0"/>
        <w:jc w:val="center"/>
        <w:rPr>
          <w:rFonts w:eastAsia="Calibri"/>
          <w:b/>
        </w:rPr>
      </w:pPr>
      <w:r w:rsidRPr="00325C9A">
        <w:rPr>
          <w:rFonts w:eastAsia="Calibri"/>
        </w:rPr>
        <w:br w:type="page"/>
      </w:r>
      <w:r w:rsidRPr="00325C9A">
        <w:rPr>
          <w:rFonts w:eastAsia="Calibri"/>
          <w:b/>
        </w:rPr>
        <w:lastRenderedPageBreak/>
        <w:t>Pakuotės lapelis: informacija vartotojui</w:t>
      </w:r>
    </w:p>
    <w:p w:rsidR="00A24A7F" w:rsidRPr="00325C9A" w:rsidRDefault="00A24A7F" w:rsidP="00A24A7F">
      <w:pPr>
        <w:widowControl w:val="0"/>
        <w:jc w:val="center"/>
        <w:rPr>
          <w:rFonts w:eastAsia="Calibri"/>
          <w:b/>
        </w:rPr>
      </w:pPr>
    </w:p>
    <w:p w:rsidR="00A24A7F" w:rsidRPr="00325C9A" w:rsidRDefault="00A24A7F" w:rsidP="00A24A7F">
      <w:pPr>
        <w:widowControl w:val="0"/>
        <w:jc w:val="center"/>
        <w:rPr>
          <w:rFonts w:eastAsia="Calibri"/>
          <w:b/>
        </w:rPr>
      </w:pPr>
      <w:r w:rsidRPr="00325C9A">
        <w:rPr>
          <w:rFonts w:eastAsia="Calibri"/>
          <w:b/>
        </w:rPr>
        <w:t>Amiokordin 200</w:t>
      </w:r>
      <w:r w:rsidR="009C1034">
        <w:rPr>
          <w:rFonts w:eastAsia="Calibri"/>
          <w:b/>
        </w:rPr>
        <w:t> </w:t>
      </w:r>
      <w:r w:rsidRPr="00325C9A">
        <w:rPr>
          <w:rFonts w:eastAsia="Calibri"/>
          <w:b/>
        </w:rPr>
        <w:t>mg tabletės</w:t>
      </w:r>
    </w:p>
    <w:p w:rsidR="00A24A7F" w:rsidRPr="00325C9A" w:rsidRDefault="00A24A7F" w:rsidP="00A24A7F">
      <w:pPr>
        <w:widowControl w:val="0"/>
        <w:jc w:val="center"/>
        <w:rPr>
          <w:rFonts w:eastAsia="Calibri"/>
        </w:rPr>
      </w:pPr>
      <w:r>
        <w:rPr>
          <w:rFonts w:eastAsia="Calibri"/>
        </w:rPr>
        <w:t>a</w:t>
      </w:r>
      <w:r w:rsidRPr="00325C9A">
        <w:rPr>
          <w:rFonts w:eastAsia="Calibri"/>
        </w:rPr>
        <w:t>mjodarono hidrochloridas</w:t>
      </w:r>
    </w:p>
    <w:p w:rsidR="00A24A7F" w:rsidRPr="00325C9A" w:rsidRDefault="00A24A7F" w:rsidP="00A24A7F">
      <w:pPr>
        <w:widowControl w:val="0"/>
        <w:rPr>
          <w:rFonts w:eastAsia="Calibri"/>
        </w:rPr>
      </w:pPr>
    </w:p>
    <w:p w:rsidR="00A24A7F" w:rsidRPr="00325C9A" w:rsidRDefault="00A24A7F" w:rsidP="00A24A7F">
      <w:pPr>
        <w:widowControl w:val="0"/>
        <w:rPr>
          <w:rFonts w:eastAsia="Calibri"/>
          <w:b/>
        </w:rPr>
      </w:pPr>
      <w:r w:rsidRPr="00325C9A">
        <w:rPr>
          <w:rFonts w:eastAsia="Calibri"/>
          <w:b/>
        </w:rPr>
        <w:t>Atidžiai perskaitykite visą šį lapelį, prieš pradėdami vartoti vaistą, nes jame pateikiama Jums svarbi informacija.</w:t>
      </w:r>
    </w:p>
    <w:p w:rsidR="00A24A7F" w:rsidRPr="00325C9A" w:rsidRDefault="00A24A7F" w:rsidP="00A24A7F">
      <w:pPr>
        <w:widowControl w:val="0"/>
        <w:numPr>
          <w:ilvl w:val="0"/>
          <w:numId w:val="4"/>
        </w:numPr>
        <w:ind w:left="567" w:hanging="567"/>
        <w:rPr>
          <w:rFonts w:eastAsia="Calibri"/>
        </w:rPr>
      </w:pPr>
      <w:r w:rsidRPr="00325C9A">
        <w:rPr>
          <w:rFonts w:eastAsia="Calibri"/>
        </w:rPr>
        <w:t>Neišmeskite šio lapelio, nes vėl gali prireikti jį perskaityti.</w:t>
      </w:r>
    </w:p>
    <w:p w:rsidR="00A24A7F" w:rsidRPr="00325C9A" w:rsidRDefault="00A24A7F" w:rsidP="00A24A7F">
      <w:pPr>
        <w:widowControl w:val="0"/>
        <w:numPr>
          <w:ilvl w:val="0"/>
          <w:numId w:val="4"/>
        </w:numPr>
        <w:ind w:left="567" w:hanging="567"/>
        <w:rPr>
          <w:rFonts w:eastAsia="Calibri"/>
        </w:rPr>
      </w:pPr>
      <w:r w:rsidRPr="00325C9A">
        <w:rPr>
          <w:rFonts w:eastAsia="Calibri"/>
        </w:rPr>
        <w:t>Jeigu kiltų daugiau klausimų, kreipkitės į gydytoją arba vaistininką.</w:t>
      </w:r>
    </w:p>
    <w:p w:rsidR="00A24A7F" w:rsidRPr="00325C9A" w:rsidRDefault="00A24A7F" w:rsidP="00A24A7F">
      <w:pPr>
        <w:widowControl w:val="0"/>
        <w:numPr>
          <w:ilvl w:val="0"/>
          <w:numId w:val="4"/>
        </w:numPr>
        <w:ind w:left="567" w:hanging="567"/>
        <w:rPr>
          <w:rFonts w:eastAsia="Calibri"/>
        </w:rPr>
      </w:pPr>
      <w:r w:rsidRPr="00325C9A">
        <w:rPr>
          <w:rFonts w:eastAsia="Calibri"/>
        </w:rPr>
        <w:t>Šis vaistas skirtas tik Jums, todėl kitiems žmonėms jo duoti negalima. Vaistas gali jiems pakenkti (net tiems, kurių ligos požymiai yra tokie patys kaip Jūsų).</w:t>
      </w:r>
    </w:p>
    <w:p w:rsidR="00A24A7F" w:rsidRPr="00325C9A" w:rsidRDefault="00A24A7F" w:rsidP="00A24A7F">
      <w:pPr>
        <w:widowControl w:val="0"/>
        <w:numPr>
          <w:ilvl w:val="0"/>
          <w:numId w:val="4"/>
        </w:numPr>
        <w:ind w:left="567" w:hanging="567"/>
        <w:rPr>
          <w:rFonts w:eastAsia="Calibri"/>
        </w:rPr>
      </w:pPr>
      <w:r w:rsidRPr="00325C9A">
        <w:rPr>
          <w:rFonts w:eastAsia="Calibri"/>
        </w:rPr>
        <w:t>Jeigu pasireiškė šalutinis poveikis (net jeigu jis šiame lapelyje nenurodytas), kreipkitės į gydytoją arba vaistininką. Žr. 4</w:t>
      </w:r>
      <w:r w:rsidR="009C1034">
        <w:rPr>
          <w:rFonts w:eastAsia="Calibri"/>
        </w:rPr>
        <w:t> </w:t>
      </w:r>
      <w:r w:rsidRPr="00325C9A">
        <w:rPr>
          <w:rFonts w:eastAsia="Calibri"/>
        </w:rPr>
        <w:t>skyrių.</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rPr>
          <w:rFonts w:eastAsia="Calibri"/>
          <w:b/>
        </w:rPr>
      </w:pPr>
      <w:r w:rsidRPr="00325C9A">
        <w:rPr>
          <w:rFonts w:eastAsia="Calibri"/>
          <w:b/>
        </w:rPr>
        <w:t>Apie ką rašoma šiame lapelyje?</w:t>
      </w:r>
    </w:p>
    <w:p w:rsidR="00A24A7F" w:rsidRPr="00325C9A" w:rsidRDefault="00A24A7F" w:rsidP="00A24A7F">
      <w:pPr>
        <w:widowControl w:val="0"/>
        <w:rPr>
          <w:rFonts w:eastAsia="Calibri"/>
          <w:b/>
        </w:rPr>
      </w:pPr>
    </w:p>
    <w:p w:rsidR="00A24A7F" w:rsidRPr="00325C9A" w:rsidRDefault="00A24A7F" w:rsidP="00A24A7F">
      <w:pPr>
        <w:widowControl w:val="0"/>
        <w:ind w:left="540" w:hanging="540"/>
        <w:rPr>
          <w:rFonts w:eastAsia="Calibri"/>
        </w:rPr>
      </w:pPr>
      <w:r w:rsidRPr="00325C9A">
        <w:rPr>
          <w:rFonts w:eastAsia="Calibri"/>
        </w:rPr>
        <w:t>1.</w:t>
      </w:r>
      <w:r w:rsidRPr="00325C9A">
        <w:rPr>
          <w:rFonts w:eastAsia="Calibri"/>
        </w:rPr>
        <w:tab/>
        <w:t>Kas yra Amiokordin ir kam jis vartojamas</w:t>
      </w:r>
    </w:p>
    <w:p w:rsidR="00A24A7F" w:rsidRPr="00325C9A" w:rsidRDefault="00A24A7F" w:rsidP="00A24A7F">
      <w:pPr>
        <w:widowControl w:val="0"/>
        <w:ind w:left="540" w:hanging="540"/>
        <w:rPr>
          <w:rFonts w:eastAsia="Calibri"/>
        </w:rPr>
      </w:pPr>
      <w:r w:rsidRPr="00325C9A">
        <w:rPr>
          <w:rFonts w:eastAsia="Calibri"/>
        </w:rPr>
        <w:t>2.</w:t>
      </w:r>
      <w:r w:rsidRPr="00325C9A">
        <w:rPr>
          <w:rFonts w:eastAsia="Calibri"/>
        </w:rPr>
        <w:tab/>
        <w:t>Kas žinotina prieš vartojant Amiokordin</w:t>
      </w:r>
    </w:p>
    <w:p w:rsidR="00A24A7F" w:rsidRPr="00325C9A" w:rsidRDefault="00A24A7F" w:rsidP="00A24A7F">
      <w:pPr>
        <w:widowControl w:val="0"/>
        <w:ind w:left="540" w:hanging="540"/>
        <w:rPr>
          <w:rFonts w:eastAsia="Calibri"/>
        </w:rPr>
      </w:pPr>
      <w:r w:rsidRPr="00325C9A">
        <w:rPr>
          <w:rFonts w:eastAsia="Calibri"/>
        </w:rPr>
        <w:t>3.</w:t>
      </w:r>
      <w:r w:rsidRPr="00325C9A">
        <w:rPr>
          <w:rFonts w:eastAsia="Calibri"/>
        </w:rPr>
        <w:tab/>
        <w:t>Kaip vartoti Amiokordin</w:t>
      </w:r>
    </w:p>
    <w:p w:rsidR="00A24A7F" w:rsidRPr="00325C9A" w:rsidRDefault="00A24A7F" w:rsidP="00A24A7F">
      <w:pPr>
        <w:widowControl w:val="0"/>
        <w:ind w:left="540" w:hanging="540"/>
        <w:rPr>
          <w:rFonts w:eastAsia="Calibri"/>
        </w:rPr>
      </w:pPr>
      <w:r w:rsidRPr="00325C9A">
        <w:rPr>
          <w:rFonts w:eastAsia="Calibri"/>
        </w:rPr>
        <w:t>4.</w:t>
      </w:r>
      <w:r w:rsidRPr="00325C9A">
        <w:rPr>
          <w:rFonts w:eastAsia="Calibri"/>
        </w:rPr>
        <w:tab/>
        <w:t>Galimas šalutinis poveikis</w:t>
      </w:r>
    </w:p>
    <w:p w:rsidR="00A24A7F" w:rsidRPr="00325C9A" w:rsidRDefault="00A24A7F" w:rsidP="00A24A7F">
      <w:pPr>
        <w:widowControl w:val="0"/>
        <w:ind w:left="540" w:hanging="540"/>
        <w:rPr>
          <w:rFonts w:eastAsia="Calibri"/>
        </w:rPr>
      </w:pPr>
      <w:r w:rsidRPr="00325C9A">
        <w:rPr>
          <w:rFonts w:eastAsia="Calibri"/>
        </w:rPr>
        <w:t>5.</w:t>
      </w:r>
      <w:r w:rsidRPr="00325C9A">
        <w:rPr>
          <w:rFonts w:eastAsia="Calibri"/>
        </w:rPr>
        <w:tab/>
        <w:t>Kaip laikyti Amiokordin</w:t>
      </w:r>
    </w:p>
    <w:p w:rsidR="00A24A7F" w:rsidRPr="00325C9A" w:rsidRDefault="00A24A7F" w:rsidP="00A24A7F">
      <w:pPr>
        <w:widowControl w:val="0"/>
        <w:ind w:left="540" w:hanging="540"/>
        <w:rPr>
          <w:rFonts w:eastAsia="Calibri"/>
        </w:rPr>
      </w:pPr>
      <w:r w:rsidRPr="00325C9A">
        <w:rPr>
          <w:rFonts w:eastAsia="Calibri"/>
        </w:rPr>
        <w:t>6.</w:t>
      </w:r>
      <w:r w:rsidRPr="00325C9A">
        <w:rPr>
          <w:rFonts w:eastAsia="Calibri"/>
        </w:rPr>
        <w:tab/>
        <w:t>Pakuotės turinys ir kita informacija</w:t>
      </w:r>
    </w:p>
    <w:p w:rsidR="00A24A7F" w:rsidRPr="00325C9A" w:rsidRDefault="00A24A7F" w:rsidP="00A24A7F">
      <w:pPr>
        <w:widowControl w:val="0"/>
        <w:ind w:left="540" w:hanging="540"/>
        <w:rPr>
          <w:rFonts w:eastAsia="Calibri"/>
        </w:rPr>
      </w:pPr>
    </w:p>
    <w:p w:rsidR="00A24A7F" w:rsidRPr="00325C9A" w:rsidRDefault="00A24A7F" w:rsidP="00A24A7F">
      <w:pPr>
        <w:widowControl w:val="0"/>
        <w:ind w:left="540" w:hanging="54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1.</w:t>
      </w:r>
      <w:r w:rsidRPr="00325C9A">
        <w:rPr>
          <w:rFonts w:eastAsia="Calibri"/>
          <w:b/>
        </w:rPr>
        <w:tab/>
        <w:t>Kas yra Amiokordin ir kam jis vartojamas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Amiokordin, kurio veiklioji medžiaga yra amjodaronas, priklauso vaistų nuo širdies ritmo sutrikimų (aritmijų) grupei ir vartojamas širdies ritmo sutrikimams gydyti. Šis vaistas lėtina impulsų sklidimą širdies laidžiaisiais audiniais, mažina deguonies suvartojimą joje ir retina širdies susitraukimus, tačiau reikšmingai jų nesilpnina, todėl nutraukia aritmiją, neleidžia jai pasikartoti, gerina širdies veiklą.</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Amiokordin vartojamas norint išvengti širdies ritmo sutrikimų, pvz., skilvelių ritmo sutrikimų, prieširdžių ritmo sutrikimų, ritmo sutrikimų sergant priešlaikinio sužadinimo (Volfo-Parkinsono-Vaito) sindromu ir jiems gydyti.</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2.</w:t>
      </w:r>
      <w:r w:rsidRPr="00325C9A">
        <w:rPr>
          <w:rFonts w:eastAsia="Calibri"/>
          <w:b/>
        </w:rPr>
        <w:tab/>
        <w:t>Kas žinotina prieš vartojant Amiokordin</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b/>
        </w:rPr>
      </w:pPr>
      <w:r w:rsidRPr="00325C9A">
        <w:rPr>
          <w:rFonts w:eastAsia="Calibri"/>
          <w:b/>
        </w:rPr>
        <w:t xml:space="preserve">Amiokordin vartoti </w:t>
      </w:r>
      <w:r w:rsidR="00DA7A7A">
        <w:rPr>
          <w:rFonts w:eastAsia="Calibri"/>
          <w:b/>
        </w:rPr>
        <w:t>draudžiama</w:t>
      </w:r>
    </w:p>
    <w:p w:rsidR="00A24A7F" w:rsidRPr="00325C9A" w:rsidRDefault="00A24A7F" w:rsidP="00A24A7F">
      <w:pPr>
        <w:widowControl w:val="0"/>
        <w:numPr>
          <w:ilvl w:val="0"/>
          <w:numId w:val="4"/>
        </w:numPr>
        <w:ind w:left="567" w:hanging="567"/>
        <w:rPr>
          <w:rFonts w:eastAsia="Calibri"/>
        </w:rPr>
      </w:pPr>
      <w:r w:rsidRPr="00325C9A">
        <w:rPr>
          <w:rFonts w:eastAsia="Calibri"/>
        </w:rPr>
        <w:t>jeigu yra alergija amjodaronui arba bet kuriai pagalbinei šio vaisto medžiagai (jos išvardytos 6</w:t>
      </w:r>
      <w:r w:rsidR="00A4047B">
        <w:rPr>
          <w:rFonts w:eastAsia="Calibri"/>
          <w:lang w:eastAsia="lt-LT"/>
        </w:rPr>
        <w:t> </w:t>
      </w:r>
      <w:r w:rsidRPr="00325C9A">
        <w:rPr>
          <w:rFonts w:eastAsia="Calibri"/>
        </w:rPr>
        <w:t>skyriuje);</w:t>
      </w:r>
    </w:p>
    <w:p w:rsidR="00A24A7F" w:rsidRPr="00325C9A" w:rsidRDefault="00A24A7F" w:rsidP="00A24A7F">
      <w:pPr>
        <w:widowControl w:val="0"/>
        <w:numPr>
          <w:ilvl w:val="0"/>
          <w:numId w:val="4"/>
        </w:numPr>
        <w:ind w:left="567" w:hanging="567"/>
        <w:rPr>
          <w:rFonts w:eastAsia="Calibri"/>
        </w:rPr>
      </w:pPr>
      <w:r w:rsidRPr="00325C9A">
        <w:rPr>
          <w:rFonts w:eastAsia="Calibri"/>
        </w:rPr>
        <w:t>jei padidėjęs organizmo jautrumas jodui;</w:t>
      </w:r>
    </w:p>
    <w:p w:rsidR="00A24A7F" w:rsidRPr="00325C9A" w:rsidRDefault="00A24A7F" w:rsidP="00A24A7F">
      <w:pPr>
        <w:widowControl w:val="0"/>
        <w:numPr>
          <w:ilvl w:val="0"/>
          <w:numId w:val="4"/>
        </w:numPr>
        <w:ind w:left="567" w:hanging="567"/>
        <w:rPr>
          <w:rFonts w:eastAsia="Calibri"/>
        </w:rPr>
      </w:pPr>
      <w:r w:rsidRPr="00325C9A">
        <w:rPr>
          <w:rFonts w:eastAsia="Calibri"/>
        </w:rPr>
        <w:t>jei yra retas širdies ritmas (sinusinė bradikardija) arba kitoks širdies sutrikimas (sinoatrialinė blokada);</w:t>
      </w:r>
    </w:p>
    <w:p w:rsidR="00A24A7F" w:rsidRPr="00325C9A" w:rsidRDefault="00A24A7F" w:rsidP="00A24A7F">
      <w:pPr>
        <w:widowControl w:val="0"/>
        <w:numPr>
          <w:ilvl w:val="0"/>
          <w:numId w:val="4"/>
        </w:numPr>
        <w:ind w:left="567" w:hanging="567"/>
        <w:rPr>
          <w:rFonts w:eastAsia="Calibri"/>
        </w:rPr>
      </w:pPr>
      <w:r w:rsidRPr="00325C9A">
        <w:rPr>
          <w:rFonts w:eastAsia="Calibri"/>
        </w:rPr>
        <w:t>jei yra sinusinio mazgo silpnumo sindromas (išskyrus tuos atvejus, jeigu implantuotas širdies stimuliatorius);</w:t>
      </w:r>
    </w:p>
    <w:p w:rsidR="00A24A7F" w:rsidRPr="00325C9A" w:rsidRDefault="00A24A7F" w:rsidP="00A24A7F">
      <w:pPr>
        <w:widowControl w:val="0"/>
        <w:numPr>
          <w:ilvl w:val="0"/>
          <w:numId w:val="4"/>
        </w:numPr>
        <w:ind w:left="567" w:hanging="567"/>
        <w:rPr>
          <w:rFonts w:eastAsia="Calibri"/>
        </w:rPr>
      </w:pPr>
      <w:r w:rsidRPr="00325C9A">
        <w:rPr>
          <w:rFonts w:eastAsia="Calibri"/>
        </w:rPr>
        <w:t>jeigu yra sunkių širdies laidumo sutrikimų (išskyrus tuos atvejus, jeigu implantuotas širdies stimuliatorius);</w:t>
      </w:r>
    </w:p>
    <w:p w:rsidR="00A24A7F" w:rsidRPr="00325C9A" w:rsidRDefault="00A24A7F" w:rsidP="00A24A7F">
      <w:pPr>
        <w:widowControl w:val="0"/>
        <w:numPr>
          <w:ilvl w:val="0"/>
          <w:numId w:val="4"/>
        </w:numPr>
        <w:ind w:left="567" w:hanging="567"/>
        <w:rPr>
          <w:rFonts w:eastAsia="Calibri"/>
        </w:rPr>
      </w:pPr>
      <w:r w:rsidRPr="00325C9A">
        <w:rPr>
          <w:rFonts w:eastAsia="Calibri"/>
        </w:rPr>
        <w:t>jeigu yra arba buvo skydliaukės sutrikimų;</w:t>
      </w:r>
    </w:p>
    <w:p w:rsidR="00A24A7F" w:rsidRPr="00325C9A" w:rsidRDefault="00A24A7F" w:rsidP="00A24A7F">
      <w:pPr>
        <w:widowControl w:val="0"/>
        <w:numPr>
          <w:ilvl w:val="0"/>
          <w:numId w:val="4"/>
        </w:numPr>
        <w:ind w:left="567" w:hanging="567"/>
        <w:rPr>
          <w:rFonts w:eastAsia="Calibri"/>
        </w:rPr>
      </w:pPr>
      <w:r w:rsidRPr="00325C9A">
        <w:rPr>
          <w:rFonts w:eastAsia="Calibri"/>
        </w:rPr>
        <w:t>kartu su vaistais, kurie gali sukelti tam tikrą širdies ritmo sutrikimą (polimorfinę skilvelinę paroksizminę tachikardiją);</w:t>
      </w:r>
    </w:p>
    <w:p w:rsidR="00A24A7F" w:rsidRPr="00325C9A" w:rsidRDefault="00A24A7F" w:rsidP="00A24A7F">
      <w:pPr>
        <w:widowControl w:val="0"/>
        <w:numPr>
          <w:ilvl w:val="0"/>
          <w:numId w:val="4"/>
        </w:numPr>
        <w:ind w:left="567" w:hanging="567"/>
        <w:rPr>
          <w:rFonts w:eastAsia="Calibri"/>
        </w:rPr>
      </w:pPr>
      <w:r w:rsidRPr="00325C9A">
        <w:rPr>
          <w:rFonts w:eastAsia="Calibri"/>
        </w:rPr>
        <w:t>nėščioms moterims (išskyrus būtinus atvejus);</w:t>
      </w:r>
    </w:p>
    <w:p w:rsidR="00A24A7F" w:rsidRPr="00325C9A" w:rsidRDefault="00A24A7F" w:rsidP="00A24A7F">
      <w:pPr>
        <w:widowControl w:val="0"/>
        <w:numPr>
          <w:ilvl w:val="0"/>
          <w:numId w:val="4"/>
        </w:numPr>
        <w:ind w:left="567" w:hanging="567"/>
        <w:rPr>
          <w:rFonts w:eastAsia="Calibri"/>
        </w:rPr>
      </w:pPr>
      <w:r w:rsidRPr="00325C9A">
        <w:rPr>
          <w:rFonts w:eastAsia="Calibri"/>
        </w:rPr>
        <w:t>žindyvėms.</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b/>
        </w:rPr>
      </w:pPr>
      <w:r w:rsidRPr="00325C9A">
        <w:rPr>
          <w:rFonts w:eastAsia="Calibri"/>
          <w:b/>
        </w:rPr>
        <w:t>Įspėjimai ir atsargumo priemonės</w:t>
      </w:r>
    </w:p>
    <w:p w:rsidR="00A24A7F" w:rsidRPr="00325C9A" w:rsidRDefault="00A24A7F" w:rsidP="00A24A7F">
      <w:pPr>
        <w:widowControl w:val="0"/>
        <w:rPr>
          <w:rFonts w:eastAsia="Calibri"/>
        </w:rPr>
      </w:pPr>
      <w:r w:rsidRPr="00325C9A">
        <w:rPr>
          <w:rFonts w:eastAsia="Calibri"/>
        </w:rPr>
        <w:t>Pasitarkite su gydytoju arba vaistininku, prieš pradėdami vartoti Amiokordin:</w:t>
      </w:r>
    </w:p>
    <w:p w:rsidR="00A24A7F" w:rsidRPr="00325C9A" w:rsidRDefault="00A24A7F" w:rsidP="00A24A7F">
      <w:pPr>
        <w:widowControl w:val="0"/>
        <w:numPr>
          <w:ilvl w:val="0"/>
          <w:numId w:val="4"/>
        </w:numPr>
        <w:ind w:left="567" w:hanging="567"/>
        <w:rPr>
          <w:rFonts w:eastAsia="Calibri"/>
        </w:rPr>
      </w:pPr>
      <w:r w:rsidRPr="00325C9A">
        <w:rPr>
          <w:rFonts w:eastAsia="Calibri"/>
        </w:rPr>
        <w:lastRenderedPageBreak/>
        <w:t>jeigu sergate širdies nepakankamumu;</w:t>
      </w:r>
    </w:p>
    <w:p w:rsidR="00A24A7F" w:rsidRPr="00325C9A" w:rsidRDefault="00A24A7F" w:rsidP="00A24A7F">
      <w:pPr>
        <w:widowControl w:val="0"/>
        <w:numPr>
          <w:ilvl w:val="0"/>
          <w:numId w:val="4"/>
        </w:numPr>
        <w:ind w:left="567" w:hanging="567"/>
        <w:rPr>
          <w:rFonts w:eastAsia="Calibri"/>
        </w:rPr>
      </w:pPr>
      <w:r w:rsidRPr="00325C9A">
        <w:rPr>
          <w:rFonts w:eastAsia="Calibri"/>
        </w:rPr>
        <w:t>jeigu sergate arba sirgote (arba Jūsų giminaičiai serga arba sirgo) kvėpavimo takų ligomis arba jeigu pasunkėjęs kvėpavimas;</w:t>
      </w:r>
    </w:p>
    <w:p w:rsidR="00A24A7F" w:rsidRPr="00325C9A" w:rsidRDefault="00A24A7F" w:rsidP="00A24A7F">
      <w:pPr>
        <w:widowControl w:val="0"/>
        <w:numPr>
          <w:ilvl w:val="0"/>
          <w:numId w:val="4"/>
        </w:numPr>
        <w:ind w:left="567" w:hanging="567"/>
        <w:rPr>
          <w:rFonts w:eastAsia="Calibri"/>
        </w:rPr>
      </w:pPr>
      <w:r w:rsidRPr="00325C9A">
        <w:rPr>
          <w:rFonts w:eastAsia="Calibri"/>
        </w:rPr>
        <w:t>jeigu sutrikusi rega;</w:t>
      </w:r>
    </w:p>
    <w:p w:rsidR="00A24A7F" w:rsidRPr="00325C9A" w:rsidRDefault="00A24A7F" w:rsidP="00A24A7F">
      <w:pPr>
        <w:numPr>
          <w:ilvl w:val="0"/>
          <w:numId w:val="4"/>
        </w:numPr>
        <w:ind w:left="567" w:hanging="567"/>
        <w:contextualSpacing/>
        <w:rPr>
          <w:rFonts w:eastAsia="Calibri"/>
          <w:lang w:eastAsia="lt-LT"/>
        </w:rPr>
      </w:pPr>
      <w:r w:rsidRPr="00325C9A">
        <w:rPr>
          <w:rFonts w:eastAsia="Calibri"/>
          <w:lang w:eastAsia="lt-LT"/>
        </w:rPr>
        <w:t>jeigu Jums numatoma operacija ir bus taikoma anestezija, ir (arba) bus skiriama didelė deguonies dozė;</w:t>
      </w:r>
    </w:p>
    <w:p w:rsidR="00A24A7F" w:rsidRPr="00325C9A" w:rsidRDefault="00A24A7F" w:rsidP="00A24A7F">
      <w:pPr>
        <w:numPr>
          <w:ilvl w:val="0"/>
          <w:numId w:val="4"/>
        </w:numPr>
        <w:ind w:left="567" w:hanging="567"/>
        <w:contextualSpacing/>
        <w:rPr>
          <w:rFonts w:eastAsia="Calibri"/>
          <w:lang w:eastAsia="lt-LT"/>
        </w:rPr>
      </w:pPr>
      <w:r w:rsidRPr="00325C9A">
        <w:rPr>
          <w:rFonts w:eastAsia="Calibri"/>
          <w:lang w:eastAsia="lt-LT"/>
        </w:rPr>
        <w:t>jeigu Jūs esate senyvo amžiaus (virš 65 metų). Gydytojas Jus atidžiau stebės;</w:t>
      </w:r>
    </w:p>
    <w:p w:rsidR="00A24A7F" w:rsidRPr="00325C9A" w:rsidRDefault="00A24A7F" w:rsidP="00A24A7F">
      <w:pPr>
        <w:numPr>
          <w:ilvl w:val="0"/>
          <w:numId w:val="4"/>
        </w:numPr>
        <w:ind w:left="567" w:hanging="567"/>
        <w:contextualSpacing/>
        <w:rPr>
          <w:rFonts w:eastAsia="Calibri"/>
          <w:lang w:eastAsia="lt-LT"/>
        </w:rPr>
      </w:pPr>
      <w:r w:rsidRPr="00325C9A">
        <w:rPr>
          <w:rFonts w:eastAsia="Calibri"/>
          <w:lang w:eastAsia="lt-LT"/>
        </w:rPr>
        <w:t>jei Jums įsodintas širdies stimuliatorius ar kardioverteris-defibriliatorius. Gydytojas iškart prieš gydymą ar pakeitus dozę gali patikrinti, ar prietaisas gerai veikia;</w:t>
      </w:r>
    </w:p>
    <w:p w:rsidR="00A24A7F" w:rsidRPr="00325C9A" w:rsidRDefault="00A24A7F" w:rsidP="00A24A7F">
      <w:pPr>
        <w:widowControl w:val="0"/>
        <w:numPr>
          <w:ilvl w:val="0"/>
          <w:numId w:val="4"/>
        </w:numPr>
        <w:ind w:left="567" w:hanging="567"/>
      </w:pPr>
      <w:r w:rsidRPr="00325C9A">
        <w:t>jeigu Jums yra pūslių ar odos lupimasis aplink lūpas, akis, burną, nosį ir genitalijas, gripo simptomai ir karščiavimas. Tai gali būti būklė, vadinama Stevenso-Džonsono sindromu;</w:t>
      </w:r>
    </w:p>
    <w:p w:rsidR="00A24A7F" w:rsidRPr="00325C9A" w:rsidRDefault="00A24A7F" w:rsidP="00A24A7F">
      <w:pPr>
        <w:widowControl w:val="0"/>
        <w:numPr>
          <w:ilvl w:val="0"/>
          <w:numId w:val="4"/>
        </w:numPr>
        <w:ind w:left="567" w:hanging="567"/>
      </w:pPr>
      <w:r w:rsidRPr="00325C9A">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rsidR="00A24A7F" w:rsidRDefault="00A24A7F" w:rsidP="00A24A7F">
      <w:pPr>
        <w:widowControl w:val="0"/>
        <w:numPr>
          <w:ilvl w:val="0"/>
          <w:numId w:val="4"/>
        </w:numPr>
        <w:ind w:left="567" w:hanging="567"/>
        <w:rPr>
          <w:rFonts w:eastAsia="Calibri"/>
        </w:rPr>
      </w:pPr>
      <w:r w:rsidRPr="00325C9A">
        <w:rPr>
          <w:rFonts w:eastAsia="Calibri"/>
        </w:rPr>
        <w:t>jeigu sutrikusi kepenų funkcija;</w:t>
      </w:r>
    </w:p>
    <w:p w:rsidR="00A24A7F" w:rsidRPr="00722311" w:rsidRDefault="00A24A7F" w:rsidP="00722311">
      <w:pPr>
        <w:widowControl w:val="0"/>
        <w:numPr>
          <w:ilvl w:val="0"/>
          <w:numId w:val="4"/>
        </w:numPr>
        <w:ind w:left="567" w:hanging="567"/>
        <w:rPr>
          <w:rFonts w:eastAsia="Calibri"/>
        </w:rPr>
      </w:pPr>
      <w:r w:rsidRPr="00722311">
        <w:rPr>
          <w:rFonts w:eastAsia="Calibri"/>
        </w:rPr>
        <w:t>jeigu šiuo metu vartojate vaistą, kurio sudėtyje yra sofosbuviro, gydyti hepatitą C, nes tai gali sukelti gyvybei pavojingą širdies ritmo sulėtėjimą. Gydytojas gali apsvarstyti alternatyvius gydymo būdus. Jei reikalingas gydymas amiodaronu ir sofosbuviru, gali reikėti papildomos širdies veiklos kontrolės.</w:t>
      </w:r>
    </w:p>
    <w:p w:rsidR="00A24A7F" w:rsidRPr="00722311" w:rsidRDefault="00A24A7F" w:rsidP="00722311">
      <w:pPr>
        <w:widowControl w:val="0"/>
        <w:tabs>
          <w:tab w:val="left" w:pos="142"/>
        </w:tabs>
        <w:ind w:left="567"/>
        <w:rPr>
          <w:rFonts w:eastAsia="Calibri"/>
        </w:rPr>
      </w:pPr>
    </w:p>
    <w:p w:rsidR="00A24A7F" w:rsidRPr="00722311" w:rsidRDefault="00A24A7F" w:rsidP="00722311">
      <w:pPr>
        <w:widowControl w:val="0"/>
        <w:tabs>
          <w:tab w:val="left" w:pos="142"/>
        </w:tabs>
        <w:rPr>
          <w:rFonts w:eastAsia="Calibri"/>
        </w:rPr>
      </w:pPr>
      <w:r w:rsidRPr="00722311">
        <w:rPr>
          <w:rFonts w:eastAsia="Calibri"/>
        </w:rPr>
        <w:t>Nedelsdami pasakykite gydytojui, jei hepatito C gydymui vartojate vaistą, kurio sudėtyje yra sofosbuviro, ir gydymo metu jaučiate:</w:t>
      </w:r>
    </w:p>
    <w:p w:rsidR="00A24A7F" w:rsidRPr="00722311" w:rsidRDefault="00A24A7F" w:rsidP="00722311">
      <w:pPr>
        <w:pStyle w:val="Sraopastraipa"/>
        <w:widowControl w:val="0"/>
        <w:numPr>
          <w:ilvl w:val="0"/>
          <w:numId w:val="31"/>
        </w:numPr>
        <w:tabs>
          <w:tab w:val="left" w:pos="567"/>
        </w:tabs>
        <w:ind w:left="567" w:hanging="567"/>
        <w:rPr>
          <w:rFonts w:eastAsia="Calibri"/>
        </w:rPr>
      </w:pPr>
      <w:r w:rsidRPr="00722311">
        <w:rPr>
          <w:rFonts w:eastAsia="Calibri"/>
          <w:sz w:val="22"/>
          <w:szCs w:val="22"/>
        </w:rPr>
        <w:t>lėtą ar nereguliarų širdies plakimą ar širdies ritmo problemas;</w:t>
      </w:r>
    </w:p>
    <w:p w:rsidR="00A24A7F" w:rsidRPr="00722311" w:rsidRDefault="00A24A7F" w:rsidP="00722311">
      <w:pPr>
        <w:pStyle w:val="Sraopastraipa"/>
        <w:widowControl w:val="0"/>
        <w:numPr>
          <w:ilvl w:val="0"/>
          <w:numId w:val="31"/>
        </w:numPr>
        <w:tabs>
          <w:tab w:val="left" w:pos="567"/>
        </w:tabs>
        <w:ind w:left="567" w:hanging="567"/>
        <w:rPr>
          <w:rFonts w:eastAsia="Calibri"/>
        </w:rPr>
      </w:pPr>
      <w:r w:rsidRPr="00722311">
        <w:rPr>
          <w:rFonts w:eastAsia="Calibri"/>
          <w:sz w:val="22"/>
          <w:szCs w:val="22"/>
        </w:rPr>
        <w:t>dusulį ar esamo dusulio pasunkėjimą;</w:t>
      </w:r>
    </w:p>
    <w:p w:rsidR="00A24A7F" w:rsidRPr="00722311" w:rsidRDefault="00A24A7F" w:rsidP="00722311">
      <w:pPr>
        <w:pStyle w:val="Sraopastraipa"/>
        <w:widowControl w:val="0"/>
        <w:numPr>
          <w:ilvl w:val="0"/>
          <w:numId w:val="31"/>
        </w:numPr>
        <w:ind w:left="567" w:hanging="567"/>
        <w:rPr>
          <w:rFonts w:eastAsia="Calibri"/>
        </w:rPr>
      </w:pPr>
      <w:r w:rsidRPr="00722311">
        <w:rPr>
          <w:rFonts w:eastAsia="Calibri"/>
          <w:sz w:val="22"/>
          <w:szCs w:val="22"/>
        </w:rPr>
        <w:t>krūtinės skausmą;</w:t>
      </w:r>
    </w:p>
    <w:p w:rsidR="00A24A7F" w:rsidRPr="00722311" w:rsidRDefault="00A24A7F" w:rsidP="00722311">
      <w:pPr>
        <w:pStyle w:val="Sraopastraipa"/>
        <w:widowControl w:val="0"/>
        <w:numPr>
          <w:ilvl w:val="0"/>
          <w:numId w:val="31"/>
        </w:numPr>
        <w:ind w:left="567" w:hanging="567"/>
        <w:rPr>
          <w:rFonts w:eastAsia="Calibri"/>
        </w:rPr>
      </w:pPr>
      <w:r w:rsidRPr="00722311">
        <w:rPr>
          <w:rFonts w:eastAsia="Calibri"/>
          <w:sz w:val="22"/>
          <w:szCs w:val="22"/>
        </w:rPr>
        <w:t>lengvą svaigulį;</w:t>
      </w:r>
    </w:p>
    <w:p w:rsidR="00A24A7F" w:rsidRPr="00722311" w:rsidRDefault="00A24A7F" w:rsidP="00722311">
      <w:pPr>
        <w:pStyle w:val="Sraopastraipa"/>
        <w:widowControl w:val="0"/>
        <w:numPr>
          <w:ilvl w:val="0"/>
          <w:numId w:val="31"/>
        </w:numPr>
        <w:ind w:left="567" w:hanging="567"/>
        <w:rPr>
          <w:rFonts w:eastAsia="Calibri"/>
        </w:rPr>
      </w:pPr>
      <w:r w:rsidRPr="00722311">
        <w:rPr>
          <w:rFonts w:eastAsia="Calibri"/>
          <w:sz w:val="22"/>
          <w:szCs w:val="22"/>
        </w:rPr>
        <w:t>širdies plakimą;</w:t>
      </w:r>
    </w:p>
    <w:p w:rsidR="00A24A7F" w:rsidRPr="00722311" w:rsidRDefault="00A24A7F" w:rsidP="00722311">
      <w:pPr>
        <w:pStyle w:val="Sraopastraipa"/>
        <w:widowControl w:val="0"/>
        <w:numPr>
          <w:ilvl w:val="0"/>
          <w:numId w:val="31"/>
        </w:numPr>
        <w:ind w:left="567" w:hanging="567"/>
        <w:rPr>
          <w:rFonts w:eastAsia="Calibri"/>
        </w:rPr>
      </w:pPr>
      <w:r w:rsidRPr="00722311">
        <w:rPr>
          <w:rFonts w:eastAsia="Calibri"/>
          <w:sz w:val="22"/>
          <w:szCs w:val="22"/>
        </w:rPr>
        <w:t>beveik alpimą ar alpimą.</w:t>
      </w:r>
    </w:p>
    <w:p w:rsidR="00A24A7F" w:rsidRPr="00722311" w:rsidRDefault="00A24A7F" w:rsidP="00722311">
      <w:pPr>
        <w:widowControl w:val="0"/>
        <w:spacing w:line="259" w:lineRule="auto"/>
        <w:rPr>
          <w:rFonts w:eastAsia="Calibri"/>
        </w:rPr>
      </w:pPr>
    </w:p>
    <w:p w:rsidR="00A24A7F" w:rsidRPr="00325C9A" w:rsidRDefault="00A24A7F" w:rsidP="00A24A7F">
      <w:pPr>
        <w:widowControl w:val="0"/>
        <w:rPr>
          <w:rFonts w:eastAsia="Calibri"/>
          <w:lang w:eastAsia="lt-LT"/>
        </w:rPr>
      </w:pPr>
      <w:r w:rsidRPr="00325C9A">
        <w:rPr>
          <w:rFonts w:eastAsia="Calibri"/>
          <w:lang w:eastAsia="lt-LT"/>
        </w:rPr>
        <w:t>Jei nesate tikri, ar bet kuri iš aukščiau išvardytų būklių tinka jums, prieš pradėdami vartoti Amiokordin, pasitarkite su savo gydytoju arba vaistininku.</w:t>
      </w:r>
    </w:p>
    <w:p w:rsidR="00A24A7F" w:rsidRPr="00325C9A" w:rsidRDefault="00A24A7F" w:rsidP="00A24A7F">
      <w:pPr>
        <w:tabs>
          <w:tab w:val="left" w:pos="567"/>
        </w:tabs>
        <w:rPr>
          <w:rFonts w:eastAsia="Calibri"/>
        </w:rPr>
      </w:pPr>
    </w:p>
    <w:p w:rsidR="00A24A7F" w:rsidRPr="00325C9A" w:rsidRDefault="00A24A7F" w:rsidP="00A24A7F">
      <w:pPr>
        <w:widowControl w:val="0"/>
        <w:rPr>
          <w:rFonts w:eastAsia="Calibri"/>
          <w:lang w:eastAsia="lt-LT"/>
        </w:rPr>
      </w:pPr>
      <w:r w:rsidRPr="00325C9A">
        <w:rPr>
          <w:rFonts w:eastAsia="Calibri"/>
          <w:lang w:eastAsia="lt-LT"/>
        </w:rPr>
        <w:t>Šio vaisto vartojimo metu ir keletą mėnesių po to, kai jį baigsite vartoti, venkite tiesioginių saulės spindulių. Taip yra todėl, kad jūsų oda taps daug jautresnė saulei ir gali nudegti, jei nesiimsite šių atsargumo priemonių:</w:t>
      </w:r>
    </w:p>
    <w:p w:rsidR="00A24A7F" w:rsidRPr="00325C9A" w:rsidRDefault="00A24A7F" w:rsidP="00A24A7F">
      <w:pPr>
        <w:widowControl w:val="0"/>
        <w:numPr>
          <w:ilvl w:val="0"/>
          <w:numId w:val="4"/>
        </w:numPr>
        <w:ind w:left="567" w:hanging="567"/>
        <w:contextualSpacing/>
        <w:rPr>
          <w:lang w:val="sl-SI" w:eastAsia="sl-SI"/>
        </w:rPr>
      </w:pPr>
      <w:r w:rsidRPr="00325C9A">
        <w:rPr>
          <w:rFonts w:eastAsia="Calibri"/>
          <w:lang w:val="sl-SI" w:eastAsia="lt-LT"/>
        </w:rPr>
        <w:t>įsitikinkite, kad naudojate didelio stiprumo apsaugį kremą nuo saulės;</w:t>
      </w:r>
    </w:p>
    <w:p w:rsidR="00A24A7F" w:rsidRPr="00325C9A" w:rsidRDefault="00A24A7F" w:rsidP="00A24A7F">
      <w:pPr>
        <w:widowControl w:val="0"/>
        <w:numPr>
          <w:ilvl w:val="0"/>
          <w:numId w:val="4"/>
        </w:numPr>
        <w:ind w:left="567" w:hanging="567"/>
        <w:rPr>
          <w:rFonts w:eastAsia="Calibri"/>
          <w:lang w:eastAsia="lt-LT"/>
        </w:rPr>
      </w:pPr>
      <w:r w:rsidRPr="00325C9A">
        <w:rPr>
          <w:rFonts w:eastAsia="Calibri"/>
          <w:lang w:eastAsia="lt-LT"/>
        </w:rPr>
        <w:t>visada dėvėkite skrybėlę ir drabužius, kurie uždengtų rankas ir kojas.</w:t>
      </w:r>
    </w:p>
    <w:p w:rsidR="00A24A7F" w:rsidRDefault="00A24A7F" w:rsidP="00A24A7F">
      <w:pPr>
        <w:widowControl w:val="0"/>
        <w:rPr>
          <w:rFonts w:eastAsia="Calibri"/>
        </w:rPr>
      </w:pPr>
    </w:p>
    <w:p w:rsidR="00A24A7F" w:rsidRPr="00141901" w:rsidRDefault="00A24A7F" w:rsidP="00A24A7F">
      <w:pPr>
        <w:spacing w:line="220" w:lineRule="exact"/>
        <w:rPr>
          <w:bCs/>
        </w:rPr>
      </w:pPr>
      <w:r w:rsidRPr="00141901">
        <w:rPr>
          <w:bCs/>
        </w:rPr>
        <w:t>Jei atsiranda sunkios pūslinės odos reakcijos s</w:t>
      </w:r>
      <w:r>
        <w:rPr>
          <w:bCs/>
        </w:rPr>
        <w:t>imptomų, gydymą Amiokordin</w:t>
      </w:r>
      <w:r w:rsidRPr="00141901">
        <w:rPr>
          <w:bCs/>
        </w:rPr>
        <w:t xml:space="preserve"> būtina nedelsiant nutraukti. Tai gali būti gyvybei pavojingos ir net mirtinos reakcijos </w:t>
      </w:r>
      <w:r w:rsidRPr="00141901">
        <w:rPr>
          <w:bCs/>
          <w:i/>
        </w:rPr>
        <w:t>Stevens-Johnson</w:t>
      </w:r>
      <w:r w:rsidRPr="00141901">
        <w:rPr>
          <w:bCs/>
        </w:rPr>
        <w:t xml:space="preserve"> sindromas ar toksinė epidermio nekrolizė (žr. 4 skyrių).</w:t>
      </w:r>
    </w:p>
    <w:p w:rsidR="00A24A7F" w:rsidRPr="00141901" w:rsidRDefault="00A24A7F" w:rsidP="00A24A7F">
      <w:pPr>
        <w:tabs>
          <w:tab w:val="left" w:pos="567"/>
        </w:tabs>
      </w:pPr>
    </w:p>
    <w:p w:rsidR="00A24A7F" w:rsidRPr="00141901" w:rsidRDefault="00A24A7F" w:rsidP="00A24A7F">
      <w:pPr>
        <w:tabs>
          <w:tab w:val="left" w:pos="567"/>
        </w:tabs>
      </w:pPr>
      <w:r w:rsidRPr="00141901">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rsidR="00A24A7F" w:rsidRPr="00325C9A" w:rsidRDefault="00A24A7F" w:rsidP="00A24A7F">
      <w:pPr>
        <w:widowControl w:val="0"/>
        <w:rPr>
          <w:rFonts w:eastAsia="Calibri"/>
        </w:rPr>
      </w:pPr>
    </w:p>
    <w:p w:rsidR="00A24A7F" w:rsidRPr="00325C9A" w:rsidRDefault="00A24A7F" w:rsidP="00A24A7F">
      <w:pPr>
        <w:widowControl w:val="0"/>
        <w:rPr>
          <w:rFonts w:eastAsia="Calibri"/>
          <w:lang w:eastAsia="lt-LT"/>
        </w:rPr>
      </w:pPr>
      <w:r w:rsidRPr="00325C9A">
        <w:rPr>
          <w:rFonts w:eastAsia="Calibri"/>
          <w:lang w:eastAsia="lt-LT"/>
        </w:rPr>
        <w:t>Jūsų gydytojas reguliariai tikrins, kaip veikia jūsų kepenys. Amiokordin gali paveikti jūsų kepenų veiklą. Jei taip atsitiks, gydytojas nuspręs, ar dar reikės vartoti šias tabletes.</w:t>
      </w:r>
    </w:p>
    <w:p w:rsidR="00A24A7F" w:rsidRPr="00325C9A" w:rsidRDefault="00A24A7F" w:rsidP="00A24A7F">
      <w:pPr>
        <w:widowControl w:val="0"/>
        <w:rPr>
          <w:rFonts w:eastAsia="Calibri"/>
          <w:lang w:eastAsia="lt-LT"/>
        </w:rPr>
      </w:pPr>
      <w:r w:rsidRPr="00325C9A">
        <w:rPr>
          <w:rFonts w:eastAsia="Calibri"/>
          <w:lang w:eastAsia="lt-LT"/>
        </w:rPr>
        <w:t>Vartojant šį vaistą, gydytojas gali atlikti reguliarius skydliaukės testus. Taip yra todėl, kad Amiokordin sudėtyje yra jodo, kuris gali sukelti skydliaukės sutrikimų.</w:t>
      </w:r>
    </w:p>
    <w:p w:rsidR="00A24A7F" w:rsidRPr="00325C9A" w:rsidRDefault="00A24A7F" w:rsidP="00A24A7F">
      <w:pPr>
        <w:widowControl w:val="0"/>
        <w:rPr>
          <w:rFonts w:eastAsia="Calibri"/>
          <w:lang w:eastAsia="lt-LT"/>
        </w:rPr>
      </w:pPr>
      <w:r w:rsidRPr="00325C9A">
        <w:rPr>
          <w:rFonts w:eastAsia="Calibri"/>
          <w:lang w:eastAsia="lt-LT"/>
        </w:rPr>
        <w:t xml:space="preserve">Jūsų gydytojas taip pat gali atlikti kitus reguliarius tyrimus, tokius kaip kraujo tyrimai, </w:t>
      </w:r>
      <w:r w:rsidRPr="00325C9A">
        <w:t>krūtinės ląstos rentgenogramą</w:t>
      </w:r>
      <w:r w:rsidRPr="00325C9A">
        <w:rPr>
          <w:rFonts w:eastAsia="Calibri"/>
          <w:lang w:eastAsia="lt-LT"/>
        </w:rPr>
        <w:t>, elektrokardiogramą - EKG (elektrinis širdies ritmo tyrimas) ir akių tyrimus tiek prieš pradedant vartoti, tiek ir kai vartojate Amiokordin.</w:t>
      </w:r>
    </w:p>
    <w:p w:rsidR="00A24A7F" w:rsidRDefault="00A24A7F" w:rsidP="00A24A7F">
      <w:pPr>
        <w:tabs>
          <w:tab w:val="left" w:pos="567"/>
        </w:tabs>
      </w:pPr>
    </w:p>
    <w:p w:rsidR="00A24A7F" w:rsidRPr="00141901" w:rsidRDefault="00A24A7F" w:rsidP="00A24A7F">
      <w:pPr>
        <w:tabs>
          <w:tab w:val="left" w:pos="567"/>
        </w:tabs>
      </w:pPr>
      <w:r w:rsidRPr="00141901">
        <w:t>Vaikams ir paaugliams šio vaisto vartoti nerekomenduojama.</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b/>
        </w:rPr>
      </w:pPr>
      <w:r w:rsidRPr="00325C9A">
        <w:rPr>
          <w:rFonts w:eastAsia="Calibri"/>
          <w:b/>
        </w:rPr>
        <w:lastRenderedPageBreak/>
        <w:t>Kiti vaistai ir Amiokordin</w:t>
      </w:r>
    </w:p>
    <w:p w:rsidR="00A24A7F" w:rsidRPr="00325C9A" w:rsidRDefault="00A24A7F" w:rsidP="00A24A7F">
      <w:pPr>
        <w:widowControl w:val="0"/>
        <w:rPr>
          <w:rFonts w:eastAsia="Calibri"/>
        </w:rPr>
      </w:pPr>
      <w:r w:rsidRPr="00325C9A">
        <w:rPr>
          <w:rFonts w:eastAsia="Calibri"/>
        </w:rPr>
        <w:t>Jeigu vartojate arba neseniai vartojote kitų vaistų</w:t>
      </w:r>
      <w:r w:rsidRPr="00325C9A">
        <w:rPr>
          <w:rFonts w:eastAsia="Calibri"/>
          <w:lang w:eastAsia="lt-LT"/>
        </w:rPr>
        <w:t xml:space="preserve">, </w:t>
      </w:r>
      <w:r w:rsidRPr="00325C9A">
        <w:t>įskaitant ir įsigyjamus be recepto bei augalinius vaistus, arba dėl to nesate tikri, apie tai</w:t>
      </w:r>
      <w:r w:rsidRPr="00325C9A">
        <w:rPr>
          <w:rFonts w:eastAsia="Calibri"/>
        </w:rPr>
        <w:t xml:space="preserve"> pasakykite gydytojui arba vaistininkui. </w:t>
      </w:r>
      <w:r w:rsidRPr="00325C9A">
        <w:t>Amiokordin gali paveikti kai kurių kitų vaistų veikimą. Be to, kai kurie vaistai gali paveikti Amiokordin veikimą.</w:t>
      </w:r>
    </w:p>
    <w:p w:rsidR="00A24A7F" w:rsidRDefault="00A24A7F" w:rsidP="00A24A7F">
      <w:pPr>
        <w:rPr>
          <w:lang w:val="x-none"/>
        </w:rPr>
      </w:pPr>
    </w:p>
    <w:p w:rsidR="00A24A7F" w:rsidRPr="00141901" w:rsidRDefault="00A24A7F" w:rsidP="00A24A7F">
      <w:pPr>
        <w:rPr>
          <w:lang w:val="x-none"/>
        </w:rPr>
      </w:pPr>
      <w:r w:rsidRPr="00141901">
        <w:rPr>
          <w:lang w:val="x-none"/>
        </w:rPr>
        <w:t>Derinant skirtingus vaistus nuo aritmijos, galimas palankus terapinis poveikis, tačiau tai reikia daryti labai atsargiai ir atidžiai stebint klinikin</w:t>
      </w:r>
      <w:r>
        <w:rPr>
          <w:lang w:val="x-none"/>
        </w:rPr>
        <w:t>ę būklę bei elektrokardiogramą.</w:t>
      </w:r>
    </w:p>
    <w:p w:rsidR="00A24A7F" w:rsidRDefault="00A24A7F" w:rsidP="00A24A7F">
      <w:pPr>
        <w:widowControl w:val="0"/>
      </w:pPr>
      <w:r w:rsidRPr="00141901">
        <w:t>Derinti tos pačios grupės vaistus nuo aritmijos nerekomenduojama, išskyrus išimtinius atvejus, nes didėja nepageidaujamo poveikio širdžiai rizika.</w:t>
      </w:r>
    </w:p>
    <w:p w:rsidR="00A24A7F" w:rsidRPr="00325C9A" w:rsidRDefault="00A24A7F" w:rsidP="00A24A7F">
      <w:pPr>
        <w:widowControl w:val="0"/>
      </w:pPr>
    </w:p>
    <w:p w:rsidR="00A24A7F" w:rsidRPr="00325C9A" w:rsidRDefault="00A24A7F" w:rsidP="00A24A7F">
      <w:pPr>
        <w:widowControl w:val="0"/>
      </w:pPr>
      <w:r w:rsidRPr="00325C9A">
        <w:t>Kadangi amjodarono poveikis trunka ilgą laiką, jis gali sąveikauti su kitais vaistais net ir praėjus keliems mėnesiams po amjodarono vartojimo nutraukimo.</w:t>
      </w:r>
    </w:p>
    <w:p w:rsidR="00A24A7F" w:rsidRDefault="00A24A7F" w:rsidP="00A24A7F">
      <w:pPr>
        <w:tabs>
          <w:tab w:val="left" w:pos="567"/>
        </w:tabs>
        <w:rPr>
          <w:i/>
        </w:rPr>
      </w:pPr>
    </w:p>
    <w:p w:rsidR="00A24A7F" w:rsidRPr="00722311" w:rsidRDefault="00A24A7F" w:rsidP="00A24A7F">
      <w:pPr>
        <w:tabs>
          <w:tab w:val="left" w:pos="567"/>
        </w:tabs>
        <w:rPr>
          <w:u w:val="single"/>
        </w:rPr>
      </w:pPr>
      <w:r w:rsidRPr="00722311">
        <w:rPr>
          <w:u w:val="single"/>
        </w:rPr>
        <w:t xml:space="preserve">Vaistai, </w:t>
      </w:r>
      <w:r w:rsidRPr="00DE64C9">
        <w:rPr>
          <w:u w:val="single"/>
        </w:rPr>
        <w:t>kurių vartoti kartu su Amiokordin</w:t>
      </w:r>
      <w:r w:rsidRPr="00722311">
        <w:rPr>
          <w:b/>
          <w:u w:val="single"/>
        </w:rPr>
        <w:t xml:space="preserve"> </w:t>
      </w:r>
      <w:r w:rsidRPr="00722311">
        <w:rPr>
          <w:u w:val="single"/>
        </w:rPr>
        <w:t>draudžiama</w:t>
      </w:r>
    </w:p>
    <w:p w:rsidR="00A24A7F" w:rsidRPr="00141901" w:rsidRDefault="00A24A7F" w:rsidP="00722311">
      <w:r w:rsidRPr="00141901">
        <w:t>Vaistai, kurie gali sukelti pavojingą širdies ritmo sutrikimą (polimorfinę paroksizminę skilvelinę tachikardiją)</w:t>
      </w:r>
      <w:r w:rsidRPr="00141901">
        <w:rPr>
          <w:i/>
        </w:rPr>
        <w:t>:</w:t>
      </w:r>
    </w:p>
    <w:p w:rsidR="00A24A7F" w:rsidRPr="00141901" w:rsidRDefault="00A24A7F" w:rsidP="00722311">
      <w:pPr>
        <w:numPr>
          <w:ilvl w:val="0"/>
          <w:numId w:val="33"/>
        </w:numPr>
        <w:tabs>
          <w:tab w:val="left" w:pos="567"/>
        </w:tabs>
        <w:ind w:left="567"/>
      </w:pPr>
      <w:r>
        <w:t>V</w:t>
      </w:r>
      <w:r w:rsidRPr="00141901">
        <w:t>aistai nuo aritmijos, pvz., Ia grupės (chinidinas, hidrochinidinas, dizopiramidas), III grupės (sotalolis, dofetilidas, ibutilidas), bepridilis;</w:t>
      </w:r>
    </w:p>
    <w:p w:rsidR="00A24A7F" w:rsidRPr="00141901" w:rsidRDefault="00A24A7F" w:rsidP="00722311">
      <w:pPr>
        <w:numPr>
          <w:ilvl w:val="0"/>
          <w:numId w:val="33"/>
        </w:numPr>
        <w:tabs>
          <w:tab w:val="left" w:pos="567"/>
        </w:tabs>
        <w:ind w:left="567"/>
      </w:pPr>
      <w:r>
        <w:t>N</w:t>
      </w:r>
      <w:r w:rsidRPr="00141901">
        <w:t>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rsidR="00A24A7F" w:rsidRDefault="00A24A7F" w:rsidP="00A24A7F">
      <w:pPr>
        <w:tabs>
          <w:tab w:val="left" w:pos="567"/>
        </w:tabs>
        <w:rPr>
          <w:i/>
        </w:rPr>
      </w:pPr>
    </w:p>
    <w:p w:rsidR="00A24A7F" w:rsidRPr="00722311" w:rsidRDefault="00A24A7F" w:rsidP="00A24A7F">
      <w:pPr>
        <w:tabs>
          <w:tab w:val="left" w:pos="567"/>
        </w:tabs>
        <w:rPr>
          <w:u w:val="single"/>
        </w:rPr>
      </w:pPr>
      <w:r w:rsidRPr="00722311">
        <w:rPr>
          <w:u w:val="single"/>
        </w:rPr>
        <w:t xml:space="preserve">Vaistai, </w:t>
      </w:r>
      <w:r w:rsidRPr="00DE64C9">
        <w:rPr>
          <w:u w:val="single"/>
        </w:rPr>
        <w:t>kurių vartoti kartu su Amiokordin</w:t>
      </w:r>
      <w:r w:rsidRPr="00722311">
        <w:rPr>
          <w:u w:val="single"/>
        </w:rPr>
        <w:t xml:space="preserve"> nerekomenduojama</w:t>
      </w:r>
    </w:p>
    <w:p w:rsidR="00A24A7F" w:rsidRPr="00DE64C9" w:rsidRDefault="00A24A7F" w:rsidP="00722311">
      <w:pPr>
        <w:numPr>
          <w:ilvl w:val="0"/>
          <w:numId w:val="34"/>
        </w:numPr>
      </w:pPr>
      <w:r w:rsidRPr="00DE64C9">
        <w:t>Kalio sumažėjimą galintys sukelti stimuliuojamojo poveikio vidurius laisvinantieji vaistai, galintys sukelti sunkų širdies ritmo sutrikimą (kitokio poveikio vidurius laisvinantieji vaistai gali būti vartojami).</w:t>
      </w:r>
    </w:p>
    <w:p w:rsidR="00A24A7F" w:rsidRDefault="00A24A7F" w:rsidP="00722311">
      <w:pPr>
        <w:numPr>
          <w:ilvl w:val="0"/>
          <w:numId w:val="34"/>
        </w:numPr>
      </w:pPr>
      <w:r w:rsidRPr="00DE64C9">
        <w:t>Vaistai, galintys sukelti retą širdies ritmą: kalcio kanalų blokatoriai (geriamieji diltiazemas, verapamilis), beta adrenoblokatoriai (esmololis, metoprololis), hepatito C virusą tiesiogiai veikiantys antivirusiniai vaistai (sofosbuviras, daklatasviras, simepreviras ar ledipasviras).</w:t>
      </w:r>
    </w:p>
    <w:p w:rsidR="00A24A7F" w:rsidRPr="00722311" w:rsidRDefault="00A24A7F" w:rsidP="00722311">
      <w:pPr>
        <w:numPr>
          <w:ilvl w:val="0"/>
          <w:numId w:val="34"/>
        </w:numPr>
      </w:pPr>
      <w:r w:rsidRPr="00722311">
        <w:t>Sofosbuviro, vaisto hepatito C gydymui.</w:t>
      </w:r>
    </w:p>
    <w:p w:rsidR="00A24A7F" w:rsidRPr="00DE64C9" w:rsidRDefault="00A24A7F" w:rsidP="00722311">
      <w:pPr>
        <w:numPr>
          <w:ilvl w:val="0"/>
          <w:numId w:val="34"/>
        </w:numPr>
      </w:pPr>
      <w:r w:rsidRPr="00DE64C9">
        <w:t>Vaistai nuo maliarijos (pvz., chlorokvinas, meflokvinas, halofantrinas).</w:t>
      </w:r>
    </w:p>
    <w:p w:rsidR="00A24A7F" w:rsidRPr="00DE64C9" w:rsidRDefault="00A24A7F" w:rsidP="00722311">
      <w:pPr>
        <w:numPr>
          <w:ilvl w:val="0"/>
          <w:numId w:val="34"/>
        </w:numPr>
      </w:pPr>
      <w:r w:rsidRPr="00DE64C9">
        <w:t>Fluorchinolonai (sparfloksacinas, moksifloksacinas).</w:t>
      </w:r>
    </w:p>
    <w:p w:rsidR="00A24A7F" w:rsidRPr="00DE64C9" w:rsidRDefault="00A24A7F" w:rsidP="00A24A7F">
      <w:pPr>
        <w:tabs>
          <w:tab w:val="left" w:pos="567"/>
        </w:tabs>
      </w:pPr>
    </w:p>
    <w:p w:rsidR="00A24A7F" w:rsidRPr="00722311" w:rsidRDefault="00A24A7F" w:rsidP="00A24A7F">
      <w:pPr>
        <w:tabs>
          <w:tab w:val="left" w:pos="567"/>
        </w:tabs>
        <w:rPr>
          <w:u w:val="single"/>
        </w:rPr>
      </w:pPr>
      <w:r w:rsidRPr="00722311">
        <w:rPr>
          <w:u w:val="single"/>
        </w:rPr>
        <w:t>Vaistai, ku</w:t>
      </w:r>
      <w:r w:rsidRPr="00DE64C9">
        <w:rPr>
          <w:u w:val="single"/>
        </w:rPr>
        <w:t>riuos vartoti kartu su Amiokordin</w:t>
      </w:r>
      <w:r w:rsidRPr="00722311">
        <w:rPr>
          <w:u w:val="single"/>
        </w:rPr>
        <w:t xml:space="preserve"> reikia atsargiai</w:t>
      </w:r>
    </w:p>
    <w:p w:rsidR="00A24A7F" w:rsidRPr="00DE64C9" w:rsidRDefault="00A24A7F" w:rsidP="00722311">
      <w:pPr>
        <w:numPr>
          <w:ilvl w:val="0"/>
          <w:numId w:val="37"/>
        </w:numPr>
      </w:pPr>
      <w:r w:rsidRPr="00DE64C9">
        <w:t>Kalio kiekį kraujyje mažinantys vaistai: hipokalemiją sukeliantys diuretikai (šlapimo išsiskyrimą skatinantys vaistai).</w:t>
      </w:r>
    </w:p>
    <w:p w:rsidR="00A24A7F" w:rsidRPr="00DE64C9" w:rsidRDefault="00A24A7F" w:rsidP="00722311">
      <w:pPr>
        <w:numPr>
          <w:ilvl w:val="0"/>
          <w:numId w:val="37"/>
        </w:numPr>
      </w:pPr>
      <w:r w:rsidRPr="00DE64C9">
        <w:t xml:space="preserve">Sisteminio poveikio kortikosteroidai (gliukokortikoidai, mineralkortikoidai), tetrakozaktidas. </w:t>
      </w:r>
    </w:p>
    <w:p w:rsidR="00A24A7F" w:rsidRPr="00DE64C9" w:rsidRDefault="00A24A7F" w:rsidP="00722311">
      <w:pPr>
        <w:numPr>
          <w:ilvl w:val="0"/>
          <w:numId w:val="37"/>
        </w:numPr>
      </w:pPr>
      <w:r w:rsidRPr="00DE64C9">
        <w:t>Į veną leidžiamas amfotericinas B (priešgrybelinis vaistas).</w:t>
      </w:r>
    </w:p>
    <w:p w:rsidR="00A24A7F" w:rsidRPr="00DE64C9" w:rsidRDefault="00A24A7F" w:rsidP="00722311">
      <w:pPr>
        <w:numPr>
          <w:ilvl w:val="0"/>
          <w:numId w:val="37"/>
        </w:numPr>
      </w:pPr>
      <w:r w:rsidRPr="00DE64C9">
        <w:t>Klaritromicinas (vaistas nuo infekcinių ligų).</w:t>
      </w:r>
    </w:p>
    <w:p w:rsidR="00A24A7F" w:rsidRPr="00DE64C9" w:rsidRDefault="00A24A7F" w:rsidP="00722311">
      <w:pPr>
        <w:numPr>
          <w:ilvl w:val="0"/>
          <w:numId w:val="37"/>
        </w:numPr>
      </w:pPr>
      <w:r w:rsidRPr="00DE64C9">
        <w:t>Bendrieji anestetikai ir didelės deguonies dozės, naudojamos operacijų metu.</w:t>
      </w:r>
    </w:p>
    <w:p w:rsidR="00A24A7F" w:rsidRPr="00DE64C9" w:rsidRDefault="00A24A7F" w:rsidP="00722311">
      <w:pPr>
        <w:tabs>
          <w:tab w:val="left" w:pos="567"/>
        </w:tabs>
        <w:autoSpaceDE w:val="0"/>
        <w:autoSpaceDN w:val="0"/>
        <w:adjustRightInd w:val="0"/>
      </w:pPr>
    </w:p>
    <w:p w:rsidR="00A24A7F" w:rsidRPr="00DE64C9" w:rsidRDefault="00A24A7F" w:rsidP="00722311">
      <w:pPr>
        <w:tabs>
          <w:tab w:val="left" w:pos="567"/>
        </w:tabs>
        <w:autoSpaceDE w:val="0"/>
        <w:autoSpaceDN w:val="0"/>
        <w:adjustRightInd w:val="0"/>
      </w:pPr>
      <w:r w:rsidRPr="00DE64C9">
        <w:t>Vaistai, kurių poveikis gali sustiprėti, vartojant kartu su Amiokordin:</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Flekainidas (vaistas nuo aritmijos);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Širdį veikiantys glikozidai (gali suretėti širdies ritmas);</w:t>
      </w:r>
    </w:p>
    <w:p w:rsidR="00A24A7F" w:rsidRPr="0033365F" w:rsidRDefault="00A24A7F" w:rsidP="00722311">
      <w:pPr>
        <w:pStyle w:val="Sraopastraipa"/>
        <w:numPr>
          <w:ilvl w:val="0"/>
          <w:numId w:val="38"/>
        </w:numPr>
        <w:tabs>
          <w:tab w:val="left" w:pos="567"/>
        </w:tabs>
        <w:ind w:left="567" w:hanging="567"/>
      </w:pPr>
      <w:r w:rsidRPr="00722311">
        <w:rPr>
          <w:sz w:val="22"/>
          <w:szCs w:val="22"/>
        </w:rPr>
        <w:t>Ciklosporinas (sumažėja ciklosporino metabolizmas kepenyse, todėl didėja jo koncentracija kraujyje ir toksinio poveikio inkstams rizika);</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Fentanilis (vaistas nuo skausmo);</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Statinai (vaistai cholesteroliui mažinti): simvastatinas, atorvastatinas, lovastatinas;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Dabigatranas (gali pasireikšti kraujavimas);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Varfarinas (geriamasis kraują skystinantis vaistas) – gali didėti kraujavimo pavojus;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Fenitoinas (vaistas nuo traukulių) – gali pasireikšti fenitoino perdozavimo požymių ir atsirasti neurologinių (nervų sistemos sutrikimo) simptomų;</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Lidokainas (vaistas nejautrai);</w:t>
      </w:r>
    </w:p>
    <w:p w:rsidR="00A24A7F" w:rsidRPr="0033365F" w:rsidRDefault="00A24A7F" w:rsidP="00DA7A7A">
      <w:pPr>
        <w:pStyle w:val="Sraopastraipa"/>
        <w:numPr>
          <w:ilvl w:val="0"/>
          <w:numId w:val="38"/>
        </w:numPr>
        <w:tabs>
          <w:tab w:val="left" w:pos="567"/>
        </w:tabs>
        <w:autoSpaceDE w:val="0"/>
        <w:autoSpaceDN w:val="0"/>
        <w:adjustRightInd w:val="0"/>
        <w:ind w:hanging="720"/>
      </w:pPr>
      <w:r w:rsidRPr="00722311">
        <w:rPr>
          <w:sz w:val="22"/>
          <w:szCs w:val="22"/>
        </w:rPr>
        <w:t>Takrolimuzas</w:t>
      </w:r>
      <w:r w:rsidR="009C1034">
        <w:rPr>
          <w:sz w:val="22"/>
          <w:szCs w:val="22"/>
        </w:rPr>
        <w:t xml:space="preserve"> ir s</w:t>
      </w:r>
      <w:r w:rsidR="009C1034" w:rsidRPr="009C1034">
        <w:rPr>
          <w:sz w:val="22"/>
          <w:szCs w:val="22"/>
        </w:rPr>
        <w:t>irolimuzas</w:t>
      </w:r>
      <w:r w:rsidRPr="00722311">
        <w:rPr>
          <w:sz w:val="22"/>
          <w:szCs w:val="22"/>
        </w:rPr>
        <w:t xml:space="preserve"> (vaista</w:t>
      </w:r>
      <w:r w:rsidR="009C1034">
        <w:rPr>
          <w:sz w:val="22"/>
          <w:szCs w:val="22"/>
        </w:rPr>
        <w:t>i</w:t>
      </w:r>
      <w:r w:rsidRPr="00722311">
        <w:rPr>
          <w:sz w:val="22"/>
          <w:szCs w:val="22"/>
        </w:rPr>
        <w:t>, vartojam</w:t>
      </w:r>
      <w:r w:rsidR="009C1034">
        <w:rPr>
          <w:sz w:val="22"/>
          <w:szCs w:val="22"/>
        </w:rPr>
        <w:t>i</w:t>
      </w:r>
      <w:r w:rsidRPr="00722311">
        <w:rPr>
          <w:sz w:val="22"/>
          <w:szCs w:val="22"/>
        </w:rPr>
        <w:t xml:space="preserve"> po transplantacijos);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Sildenafilis (vaistas nuo impotencijos);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lastRenderedPageBreak/>
        <w:t>Midazolamas (vaistas nuo nerimo);</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Triazolamas (vaistas nuo nemigos);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Dihidroergotaminas, ergotaminas (vaistai nuo migrenos);</w:t>
      </w:r>
    </w:p>
    <w:p w:rsidR="00A24A7F" w:rsidRPr="0033365F" w:rsidRDefault="00A24A7F" w:rsidP="00722311">
      <w:pPr>
        <w:pStyle w:val="Sraopastraipa"/>
        <w:numPr>
          <w:ilvl w:val="0"/>
          <w:numId w:val="38"/>
        </w:numPr>
        <w:tabs>
          <w:tab w:val="left" w:pos="567"/>
        </w:tabs>
        <w:autoSpaceDE w:val="0"/>
        <w:autoSpaceDN w:val="0"/>
        <w:adjustRightInd w:val="0"/>
        <w:ind w:left="567" w:hanging="567"/>
      </w:pPr>
      <w:r w:rsidRPr="00722311">
        <w:rPr>
          <w:sz w:val="22"/>
          <w:szCs w:val="22"/>
        </w:rPr>
        <w:t>Kolchicinas (vaistas nuo podagros).</w:t>
      </w:r>
    </w:p>
    <w:p w:rsidR="00A24A7F" w:rsidRPr="00325C9A" w:rsidRDefault="00A24A7F" w:rsidP="00A24A7F">
      <w:pPr>
        <w:widowControl w:val="0"/>
        <w:rPr>
          <w:rFonts w:eastAsia="Calibri"/>
          <w:lang w:eastAsia="lt-LT"/>
        </w:rPr>
      </w:pPr>
    </w:p>
    <w:p w:rsidR="00A24A7F" w:rsidRPr="00325C9A" w:rsidRDefault="00A24A7F" w:rsidP="00A24A7F">
      <w:pPr>
        <w:widowControl w:val="0"/>
        <w:rPr>
          <w:rFonts w:eastAsia="Calibri"/>
          <w:i/>
          <w:u w:val="single"/>
        </w:rPr>
      </w:pPr>
      <w:r w:rsidRPr="00325C9A">
        <w:rPr>
          <w:rFonts w:eastAsia="Calibri"/>
          <w:lang w:eastAsia="lt-LT"/>
        </w:rPr>
        <w:t>Jei nesate tikri, ar bet kuri iš aukščiau išvardytų būklių tinka Jums, prieš pradėdami vartoti Amiokordin, pasitarkite su savo gydytoju arba vaistininku</w:t>
      </w:r>
      <w:r w:rsidRPr="00325C9A">
        <w:rPr>
          <w:rFonts w:eastAsia="Calibri"/>
        </w:rPr>
        <w:t>.</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b/>
        </w:rPr>
      </w:pPr>
      <w:r w:rsidRPr="00325C9A">
        <w:rPr>
          <w:rFonts w:eastAsia="Calibri"/>
          <w:b/>
        </w:rPr>
        <w:t>Amiokordin vartojimas su maistu ir gėrimais</w:t>
      </w:r>
    </w:p>
    <w:p w:rsidR="00A24A7F" w:rsidRPr="00325C9A" w:rsidRDefault="00A24A7F" w:rsidP="00A24A7F">
      <w:pPr>
        <w:widowControl w:val="0"/>
        <w:tabs>
          <w:tab w:val="left" w:pos="567"/>
        </w:tabs>
        <w:rPr>
          <w:rFonts w:eastAsia="Calibri"/>
        </w:rPr>
      </w:pPr>
      <w:r w:rsidRPr="00325C9A">
        <w:rPr>
          <w:rFonts w:eastAsia="Calibri"/>
        </w:rPr>
        <w:t>Amiokordin tabletę reikia nuryti užgeriant vandeniu, valgio metu arba nevalgius.</w:t>
      </w:r>
      <w:r w:rsidRPr="00325C9A">
        <w:t xml:space="preserve"> </w:t>
      </w:r>
      <w:r w:rsidRPr="00325C9A">
        <w:rPr>
          <w:rFonts w:eastAsia="Calibri"/>
          <w:lang w:eastAsia="lt-LT"/>
        </w:rPr>
        <w:t>Negerkite greipfrutų sulčių kartu su Amiokordin, nes jų sąveika gali padidinti galimybę šalutiniam poveikiui pasireikšti.</w:t>
      </w:r>
    </w:p>
    <w:p w:rsidR="00A24A7F" w:rsidRPr="00325C9A" w:rsidRDefault="00A24A7F" w:rsidP="00A24A7F">
      <w:pPr>
        <w:widowControl w:val="0"/>
        <w:tabs>
          <w:tab w:val="left" w:pos="567"/>
        </w:tabs>
        <w:rPr>
          <w:rFonts w:eastAsia="Calibri"/>
          <w:lang w:eastAsia="lt-LT"/>
        </w:rPr>
      </w:pPr>
      <w:r w:rsidRPr="00325C9A">
        <w:rPr>
          <w:rFonts w:eastAsia="Calibri"/>
        </w:rPr>
        <w:t>Gydantis šiuo vaistu reikia riboti geriamo alkoholio kiekį.</w:t>
      </w:r>
      <w:r w:rsidRPr="00325C9A">
        <w:t xml:space="preserve"> </w:t>
      </w:r>
      <w:r w:rsidRPr="00325C9A">
        <w:rPr>
          <w:rFonts w:eastAsia="Calibri"/>
          <w:lang w:eastAsia="lt-LT"/>
        </w:rPr>
        <w:t xml:space="preserve">Taip yra todėl, kad kartu vartojant alkoholį ir šį vaistą, padidėja kepenų sutrikimų atsiradimo rizika. </w:t>
      </w:r>
    </w:p>
    <w:p w:rsidR="00A24A7F" w:rsidRPr="00325C9A" w:rsidRDefault="00A24A7F" w:rsidP="00A24A7F">
      <w:pPr>
        <w:widowControl w:val="0"/>
        <w:rPr>
          <w:rFonts w:eastAsia="Calibri"/>
        </w:rPr>
      </w:pPr>
    </w:p>
    <w:p w:rsidR="00A24A7F" w:rsidRDefault="00A24A7F" w:rsidP="00722311">
      <w:pPr>
        <w:widowControl w:val="0"/>
        <w:outlineLvl w:val="2"/>
        <w:rPr>
          <w:rFonts w:eastAsia="Calibri"/>
        </w:rPr>
      </w:pPr>
      <w:r w:rsidRPr="00325C9A">
        <w:rPr>
          <w:rFonts w:eastAsia="Calibri"/>
          <w:b/>
        </w:rPr>
        <w:t>Nėštumas ir žindymo laikotarpis</w:t>
      </w:r>
    </w:p>
    <w:p w:rsidR="00A24A7F" w:rsidRDefault="00A24A7F" w:rsidP="00A24A7F">
      <w:pPr>
        <w:widowControl w:val="0"/>
        <w:rPr>
          <w:rFonts w:eastAsia="Calibri"/>
        </w:rPr>
      </w:pPr>
      <w:r>
        <w:rPr>
          <w:rFonts w:eastAsia="Calibri"/>
        </w:rPr>
        <w:t>Nėštumas</w:t>
      </w:r>
    </w:p>
    <w:p w:rsidR="00A24A7F" w:rsidRPr="00325C9A" w:rsidRDefault="00A24A7F" w:rsidP="00A24A7F">
      <w:pPr>
        <w:widowControl w:val="0"/>
        <w:rPr>
          <w:rFonts w:eastAsia="Calibri"/>
        </w:rPr>
      </w:pPr>
      <w:r w:rsidRPr="00325C9A">
        <w:rPr>
          <w:rFonts w:eastAsia="Calibri"/>
        </w:rPr>
        <w:t>Jeigu esate nėščia, žindote kūdikį, manote, kad galbūt esate nėščia, arba planuojate pastoti, tai prieš vartodama šį vaistą, pasitarkite su gydytoju arba vaistininku.</w:t>
      </w:r>
    </w:p>
    <w:p w:rsidR="00A24A7F" w:rsidRPr="00722311" w:rsidRDefault="00A24A7F" w:rsidP="00722311">
      <w:pPr>
        <w:tabs>
          <w:tab w:val="left" w:pos="567"/>
        </w:tabs>
        <w:rPr>
          <w:lang w:val="lt-LT"/>
        </w:rPr>
      </w:pPr>
      <w:r w:rsidRPr="00DE64C9">
        <w:t xml:space="preserve">Preparato sudėtyje yra jodo, todėl nėštumo laikotarpiu jo galima </w:t>
      </w:r>
      <w:r>
        <w:t>vartoti tik</w:t>
      </w:r>
      <w:r w:rsidRPr="00325C9A">
        <w:rPr>
          <w:rFonts w:eastAsia="Calibri"/>
          <w:lang w:eastAsia="lt-LT"/>
        </w:rPr>
        <w:t xml:space="preserve"> tada, kai paskiria gydytojas.</w:t>
      </w:r>
    </w:p>
    <w:p w:rsidR="00A24A7F" w:rsidRPr="00325C9A" w:rsidRDefault="00A24A7F" w:rsidP="00A24A7F">
      <w:pPr>
        <w:widowControl w:val="0"/>
        <w:rPr>
          <w:rFonts w:eastAsia="Calibri"/>
        </w:rPr>
      </w:pPr>
    </w:p>
    <w:p w:rsidR="00A24A7F" w:rsidRDefault="00A24A7F" w:rsidP="00722311">
      <w:pPr>
        <w:widowControl w:val="0"/>
        <w:jc w:val="both"/>
        <w:rPr>
          <w:rFonts w:eastAsia="Calibri"/>
        </w:rPr>
      </w:pPr>
      <w:r>
        <w:rPr>
          <w:rFonts w:eastAsia="Calibri"/>
        </w:rPr>
        <w:t>Žindymas</w:t>
      </w:r>
    </w:p>
    <w:p w:rsidR="00A24A7F" w:rsidRPr="00325C9A" w:rsidRDefault="00A24A7F" w:rsidP="00A24A7F">
      <w:pPr>
        <w:widowControl w:val="0"/>
        <w:rPr>
          <w:rFonts w:eastAsia="Calibri"/>
        </w:rPr>
      </w:pPr>
      <w:r w:rsidRPr="00325C9A">
        <w:rPr>
          <w:rFonts w:eastAsia="Calibri"/>
        </w:rPr>
        <w:t>Amjodarono išsiskiria su motinos pienu, todėl šį vaistą vartojančioms moterims žindyti draudžiama. Jeigu jį vartoti būtina, žindymą reikia nutraukti.</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b/>
        </w:rPr>
      </w:pPr>
      <w:r w:rsidRPr="00325C9A">
        <w:rPr>
          <w:rFonts w:eastAsia="Calibri"/>
          <w:b/>
        </w:rPr>
        <w:t>Vairavimas ir mechanizmų valdymas</w:t>
      </w:r>
    </w:p>
    <w:p w:rsidR="00A24A7F" w:rsidRPr="00325C9A" w:rsidRDefault="00A24A7F" w:rsidP="00A24A7F">
      <w:pPr>
        <w:widowControl w:val="0"/>
        <w:rPr>
          <w:rFonts w:eastAsia="Calibri"/>
        </w:rPr>
      </w:pPr>
      <w:r w:rsidRPr="00325C9A">
        <w:rPr>
          <w:rFonts w:eastAsia="Calibri"/>
        </w:rPr>
        <w:t>Vartojant Amiokordin, kai kuriems žmonėms daiktai gali tapti matomi lyg per miglą, tai gali turėti poveikį gebėjimui vairuoti ir valdyti mechanizmus.</w:t>
      </w:r>
    </w:p>
    <w:p w:rsidR="00A24A7F" w:rsidRPr="00325C9A" w:rsidRDefault="00A24A7F" w:rsidP="00A24A7F">
      <w:pPr>
        <w:widowControl w:val="0"/>
        <w:rPr>
          <w:rFonts w:eastAsia="Calibri"/>
        </w:rPr>
      </w:pPr>
    </w:p>
    <w:p w:rsidR="00A24A7F" w:rsidRPr="00325C9A" w:rsidRDefault="00A24A7F" w:rsidP="00A24A7F">
      <w:pPr>
        <w:widowControl w:val="0"/>
        <w:tabs>
          <w:tab w:val="left" w:pos="567"/>
        </w:tabs>
        <w:rPr>
          <w:rFonts w:eastAsia="Calibri"/>
          <w:b/>
        </w:rPr>
      </w:pPr>
      <w:r w:rsidRPr="00325C9A">
        <w:rPr>
          <w:rFonts w:eastAsia="Calibri"/>
          <w:b/>
        </w:rPr>
        <w:t>Amiokordin sudėtyje yra laktozės</w:t>
      </w:r>
    </w:p>
    <w:p w:rsidR="00A24A7F" w:rsidRPr="00325C9A" w:rsidRDefault="00A24A7F" w:rsidP="00A24A7F">
      <w:pPr>
        <w:widowControl w:val="0"/>
        <w:tabs>
          <w:tab w:val="left" w:pos="567"/>
        </w:tabs>
        <w:rPr>
          <w:rFonts w:eastAsia="Calibri"/>
        </w:rPr>
      </w:pPr>
      <w:r w:rsidRPr="00325C9A">
        <w:rPr>
          <w:rFonts w:eastAsia="Calibri"/>
        </w:rPr>
        <w:t>Jeigu gydytojas Jums yra sakęs, kad netoleruojate kokių nors angliavandenių, kreipkitės į jį prieš pradėdami vartoti šį vaistą.</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3.</w:t>
      </w:r>
      <w:r w:rsidRPr="00325C9A">
        <w:rPr>
          <w:rFonts w:eastAsia="Calibri"/>
          <w:b/>
        </w:rPr>
        <w:tab/>
        <w:t>Kaip vartoti Amiokordin</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Visada vartokite šį vaistą tiksliai kaip nurodė gydytojas arba vaistininkas. Jeigu abejojate, kreipkitės į gydytoją arba vaistininką.</w:t>
      </w:r>
    </w:p>
    <w:p w:rsidR="00A24A7F" w:rsidRDefault="00A24A7F" w:rsidP="00722311">
      <w:pPr>
        <w:widowControl w:val="0"/>
        <w:tabs>
          <w:tab w:val="left" w:pos="-720"/>
          <w:tab w:val="left" w:pos="567"/>
          <w:tab w:val="left" w:pos="4536"/>
        </w:tabs>
        <w:suppressAutoHyphens/>
        <w:outlineLvl w:val="5"/>
      </w:pPr>
    </w:p>
    <w:p w:rsidR="00A24A7F" w:rsidRPr="00DE64C9" w:rsidRDefault="00A24A7F" w:rsidP="00722311">
      <w:pPr>
        <w:widowControl w:val="0"/>
        <w:tabs>
          <w:tab w:val="left" w:pos="-720"/>
          <w:tab w:val="left" w:pos="567"/>
          <w:tab w:val="left" w:pos="4536"/>
        </w:tabs>
        <w:suppressAutoHyphens/>
        <w:outlineLvl w:val="5"/>
        <w:rPr>
          <w:i/>
        </w:rPr>
      </w:pPr>
      <w:r w:rsidRPr="00DE64C9">
        <w:t>Vaistas yra geriamas.</w:t>
      </w:r>
    </w:p>
    <w:p w:rsidR="00A24A7F" w:rsidRPr="00DE64C9" w:rsidRDefault="00A24A7F" w:rsidP="00A24A7F">
      <w:pPr>
        <w:tabs>
          <w:tab w:val="left" w:pos="567"/>
        </w:tabs>
      </w:pPr>
      <w:r w:rsidRPr="00DE64C9">
        <w:t>Nurodytas dozavimas tinka visų nurodytų indikacijų atvejais.</w:t>
      </w:r>
    </w:p>
    <w:p w:rsidR="00A24A7F" w:rsidRPr="00325C9A" w:rsidRDefault="00A24A7F" w:rsidP="00A24A7F">
      <w:pPr>
        <w:widowControl w:val="0"/>
        <w:rPr>
          <w:rFonts w:eastAsia="Calibri"/>
        </w:rPr>
      </w:pPr>
    </w:p>
    <w:p w:rsidR="00A24A7F" w:rsidRPr="00325C9A" w:rsidRDefault="00A24A7F" w:rsidP="00A24A7F">
      <w:pPr>
        <w:widowControl w:val="0"/>
        <w:rPr>
          <w:rFonts w:eastAsia="Calibri"/>
          <w:i/>
        </w:rPr>
      </w:pPr>
      <w:r w:rsidRPr="00325C9A">
        <w:rPr>
          <w:rFonts w:eastAsia="Calibri"/>
          <w:i/>
        </w:rPr>
        <w:t>Pradinis gydymas</w:t>
      </w:r>
    </w:p>
    <w:p w:rsidR="00A24A7F" w:rsidRPr="00325C9A" w:rsidRDefault="00A24A7F" w:rsidP="00A24A7F">
      <w:pPr>
        <w:widowControl w:val="0"/>
        <w:rPr>
          <w:rFonts w:eastAsia="Calibri"/>
        </w:rPr>
      </w:pPr>
      <w:r w:rsidRPr="00325C9A">
        <w:rPr>
          <w:rFonts w:eastAsia="Calibri"/>
        </w:rPr>
        <w:t>Įprasta pradinė dozė – viena tabletė 3 kartus per parą. Ji geriama savaitę. Antrą savaitę dozę reikia mažinti ir gerti po vieną tabletę 2 kartus per parą.</w:t>
      </w:r>
    </w:p>
    <w:p w:rsidR="00A24A7F" w:rsidRPr="00325C9A" w:rsidRDefault="00A24A7F" w:rsidP="00A24A7F">
      <w:pPr>
        <w:widowControl w:val="0"/>
        <w:rPr>
          <w:rFonts w:eastAsia="Calibri"/>
        </w:rPr>
      </w:pPr>
    </w:p>
    <w:p w:rsidR="00A24A7F" w:rsidRPr="00325C9A" w:rsidRDefault="00A24A7F" w:rsidP="00A24A7F">
      <w:pPr>
        <w:widowControl w:val="0"/>
        <w:rPr>
          <w:rFonts w:eastAsia="Calibri"/>
          <w:i/>
        </w:rPr>
      </w:pPr>
      <w:r w:rsidRPr="00325C9A">
        <w:rPr>
          <w:rFonts w:eastAsia="Calibri"/>
          <w:i/>
        </w:rPr>
        <w:t>Palaikomasis gydymas</w:t>
      </w:r>
    </w:p>
    <w:p w:rsidR="00A24A7F" w:rsidRPr="00325C9A" w:rsidRDefault="00A24A7F" w:rsidP="00A24A7F">
      <w:pPr>
        <w:widowControl w:val="0"/>
        <w:rPr>
          <w:rFonts w:eastAsia="Calibri"/>
        </w:rPr>
      </w:pPr>
      <w:r w:rsidRPr="00A24A7F">
        <w:t xml:space="preserve">Reikia gydyti mažiausia veiksminga doze, kuri atskiriems pacientams yra skirtinga. </w:t>
      </w:r>
      <w:r w:rsidRPr="00DE64C9">
        <w:rPr>
          <w:rFonts w:eastAsia="Calibri"/>
        </w:rPr>
        <w:t>Po</w:t>
      </w:r>
      <w:r w:rsidRPr="00325C9A">
        <w:rPr>
          <w:rFonts w:eastAsia="Calibri"/>
        </w:rPr>
        <w:t xml:space="preserve"> pradinio gydymo dozę reikia mažinti ir skirti kartą per parą gerti vieną tabletę arba mažesnę, jei reikia, dozę. Retais atvejais gali reikėti didesnės palaikomosios paros dozės. Palaikomąją paros dozę, ypač didesnę negu viena tabletė per dieną, reikia reguliariai peržiūrėti.</w:t>
      </w:r>
    </w:p>
    <w:p w:rsidR="00A24A7F" w:rsidRPr="00325C9A" w:rsidRDefault="00A24A7F" w:rsidP="00A24A7F">
      <w:pPr>
        <w:widowControl w:val="0"/>
        <w:rPr>
          <w:rFonts w:eastAsia="Calibri"/>
          <w:i/>
        </w:rPr>
      </w:pPr>
    </w:p>
    <w:p w:rsidR="00A24A7F" w:rsidRPr="00325C9A" w:rsidRDefault="00A24A7F" w:rsidP="00A24A7F">
      <w:pPr>
        <w:widowControl w:val="0"/>
        <w:rPr>
          <w:rFonts w:eastAsia="Calibri"/>
          <w:i/>
        </w:rPr>
      </w:pPr>
      <w:r w:rsidRPr="00325C9A">
        <w:rPr>
          <w:rFonts w:eastAsia="Calibri"/>
          <w:i/>
        </w:rPr>
        <w:t>Senyviems pacientams</w:t>
      </w:r>
    </w:p>
    <w:p w:rsidR="00A24A7F" w:rsidRPr="00325C9A" w:rsidRDefault="00A24A7F" w:rsidP="00A24A7F">
      <w:pPr>
        <w:widowControl w:val="0"/>
        <w:outlineLvl w:val="0"/>
        <w:rPr>
          <w:rFonts w:eastAsia="Calibri"/>
        </w:rPr>
      </w:pPr>
      <w:r w:rsidRPr="00325C9A">
        <w:rPr>
          <w:rFonts w:eastAsia="Calibri"/>
        </w:rPr>
        <w:t xml:space="preserve">Senyvus pacientus, kaip ir visus kitus pacientus, reikia gydyti mažiausia veiksminga doze. </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Pacientams, kurių inkstų ir (arba) kepenų funkcija sutrikusi, dozės koreguoti nereikia.</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lastRenderedPageBreak/>
        <w:t>Jeigu manote, kad Amiokordin veikia per stipriai arba per silpnai, kreipkitės į gydytoją arba vaistininką.</w:t>
      </w:r>
    </w:p>
    <w:p w:rsidR="00A24A7F" w:rsidRPr="00325C9A" w:rsidRDefault="00A24A7F" w:rsidP="00A24A7F">
      <w:pPr>
        <w:widowControl w:val="0"/>
        <w:rPr>
          <w:rFonts w:eastAsia="Calibri"/>
        </w:rPr>
      </w:pPr>
    </w:p>
    <w:p w:rsidR="00A24A7F" w:rsidRPr="00325C9A" w:rsidRDefault="00A24A7F" w:rsidP="00A24A7F">
      <w:pPr>
        <w:widowControl w:val="0"/>
        <w:jc w:val="both"/>
        <w:rPr>
          <w:rFonts w:eastAsia="Calibri"/>
          <w:b/>
        </w:rPr>
      </w:pPr>
      <w:r w:rsidRPr="00325C9A">
        <w:rPr>
          <w:rFonts w:eastAsia="Calibri"/>
          <w:b/>
        </w:rPr>
        <w:t>Vartojimas vaikams ir paaugliams</w:t>
      </w:r>
    </w:p>
    <w:p w:rsidR="00A24A7F" w:rsidRPr="00325C9A" w:rsidRDefault="00A24A7F" w:rsidP="00A24A7F">
      <w:pPr>
        <w:widowControl w:val="0"/>
        <w:jc w:val="both"/>
        <w:rPr>
          <w:rFonts w:eastAsia="Calibri"/>
        </w:rPr>
      </w:pPr>
      <w:r w:rsidRPr="00325C9A">
        <w:rPr>
          <w:rFonts w:eastAsia="Calibri"/>
        </w:rPr>
        <w:t>Turimi tik riboti duomenys apie saugumą ir veiksmingumą vaikams. Jūsų gydytojas nuspręs apie tinkamą dozę.</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b/>
        </w:rPr>
      </w:pPr>
      <w:r w:rsidRPr="00325C9A">
        <w:rPr>
          <w:rFonts w:eastAsia="Calibri"/>
          <w:b/>
        </w:rPr>
        <w:t>Ką daryti pavartojus per didelę Amiokordin dozę?</w:t>
      </w:r>
    </w:p>
    <w:p w:rsidR="00A24A7F" w:rsidRPr="00325C9A" w:rsidRDefault="00A24A7F" w:rsidP="00A24A7F">
      <w:pPr>
        <w:widowControl w:val="0"/>
        <w:rPr>
          <w:rFonts w:eastAsia="Calibri"/>
        </w:rPr>
      </w:pPr>
      <w:r w:rsidRPr="00325C9A">
        <w:rPr>
          <w:rFonts w:eastAsia="Calibri"/>
        </w:rPr>
        <w:t>Dažnesni ir sunkūs šalutiniai poveikiai dažniausiai rodo perdozavimą. Išgėrus per daug tablečių, gali sumažėti kraujospūdis (hipotenzija), per daug suretėti širdies susitraukimai (bradikardija), sutrikti jos laidumas ir kepenų funkcija.</w:t>
      </w:r>
    </w:p>
    <w:p w:rsidR="00A24A7F" w:rsidRPr="00325C9A" w:rsidRDefault="00A24A7F" w:rsidP="00A24A7F">
      <w:pPr>
        <w:widowControl w:val="0"/>
        <w:outlineLvl w:val="0"/>
        <w:rPr>
          <w:rFonts w:eastAsia="Calibri"/>
          <w:i/>
        </w:rPr>
      </w:pPr>
      <w:r w:rsidRPr="00325C9A">
        <w:rPr>
          <w:rFonts w:eastAsia="Calibri"/>
          <w:i/>
        </w:rPr>
        <w:t>Išgėrę per didelę dozę, nedelsdami kreipkitės medicininės pagalbos.</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b/>
        </w:rPr>
      </w:pPr>
      <w:r w:rsidRPr="00325C9A">
        <w:rPr>
          <w:rFonts w:eastAsia="Calibri"/>
          <w:b/>
        </w:rPr>
        <w:t>Pamiršus pavartoti Amiokordin</w:t>
      </w:r>
    </w:p>
    <w:p w:rsidR="00A24A7F" w:rsidRPr="00325C9A" w:rsidRDefault="00A24A7F" w:rsidP="00A24A7F">
      <w:pPr>
        <w:widowControl w:val="0"/>
        <w:rPr>
          <w:rFonts w:eastAsia="Calibri"/>
        </w:rPr>
      </w:pPr>
      <w:r w:rsidRPr="00325C9A">
        <w:rPr>
          <w:rFonts w:eastAsia="Calibri"/>
        </w:rPr>
        <w:t>Negalima vartoti dvigubos dozės norint kompensuoti praleistą dozę.</w:t>
      </w:r>
      <w:r w:rsidRPr="00325C9A">
        <w:t xml:space="preserve"> </w:t>
      </w:r>
      <w:r w:rsidRPr="00325C9A">
        <w:rPr>
          <w:rFonts w:eastAsia="Calibri"/>
          <w:lang w:eastAsia="lt-LT"/>
        </w:rPr>
        <w:t>Vaistą reikia vartoti reguliariai kasdien ir tuo pačiu metu. Jei praleidote dozę, išgerkite ją kuo greičiau. Jei jau beveik laikas kitai dozei, reikia vartoti tik kitą numatytą dozę (nevartokite dvigubos dozės).</w:t>
      </w:r>
    </w:p>
    <w:p w:rsidR="00A24A7F" w:rsidRPr="00325C9A" w:rsidRDefault="00A24A7F" w:rsidP="00A24A7F">
      <w:pPr>
        <w:widowControl w:val="0"/>
        <w:outlineLvl w:val="0"/>
        <w:rPr>
          <w:rFonts w:eastAsia="Calibri"/>
        </w:rPr>
      </w:pPr>
      <w:r w:rsidRPr="00325C9A">
        <w:rPr>
          <w:rFonts w:eastAsia="Calibri"/>
        </w:rPr>
        <w:t>Dėl vienos užmirštos išgerti tabletės ypatingo pavojaus nekyla.</w:t>
      </w:r>
    </w:p>
    <w:p w:rsidR="00A24A7F" w:rsidRPr="00325C9A" w:rsidRDefault="00A24A7F" w:rsidP="00A24A7F">
      <w:pPr>
        <w:widowControl w:val="0"/>
        <w:rPr>
          <w:rFonts w:eastAsia="Calibri"/>
        </w:rPr>
      </w:pPr>
    </w:p>
    <w:p w:rsidR="00A24A7F" w:rsidRPr="00325C9A" w:rsidRDefault="00A24A7F" w:rsidP="00A24A7F">
      <w:pPr>
        <w:widowControl w:val="0"/>
        <w:outlineLvl w:val="2"/>
        <w:rPr>
          <w:rFonts w:eastAsia="Calibri"/>
        </w:rPr>
      </w:pPr>
      <w:r w:rsidRPr="00325C9A">
        <w:rPr>
          <w:rFonts w:eastAsia="Calibri"/>
          <w:b/>
        </w:rPr>
        <w:t>Nustojus vartoti Amiokordin</w:t>
      </w:r>
    </w:p>
    <w:p w:rsidR="00A24A7F" w:rsidRPr="00325C9A" w:rsidRDefault="00A24A7F" w:rsidP="00A24A7F">
      <w:pPr>
        <w:widowControl w:val="0"/>
        <w:tabs>
          <w:tab w:val="left" w:pos="567"/>
        </w:tabs>
        <w:rPr>
          <w:rFonts w:eastAsia="Calibri"/>
        </w:rPr>
      </w:pPr>
      <w:r w:rsidRPr="00325C9A">
        <w:rPr>
          <w:rFonts w:eastAsia="Calibri"/>
        </w:rPr>
        <w:t>Be gydytojo leidimo šio vaisto vartojimo nenutraukite. Vien tik dėl savijautos pagerėjimo gydymo juo nutraukti negalima. Vaisto vartoti nustojus, būklė gali pasunkėti.</w:t>
      </w:r>
    </w:p>
    <w:p w:rsidR="00A24A7F" w:rsidRPr="00325C9A" w:rsidRDefault="00A24A7F" w:rsidP="00A24A7F">
      <w:pPr>
        <w:widowControl w:val="0"/>
        <w:rPr>
          <w:rFonts w:eastAsia="Calibri"/>
        </w:rPr>
      </w:pPr>
    </w:p>
    <w:p w:rsidR="00A24A7F" w:rsidRPr="00325C9A" w:rsidRDefault="00A24A7F" w:rsidP="00A24A7F">
      <w:pPr>
        <w:widowControl w:val="0"/>
        <w:rPr>
          <w:rFonts w:eastAsia="Calibri"/>
          <w:lang w:eastAsia="lt-LT"/>
        </w:rPr>
      </w:pPr>
      <w:r w:rsidRPr="00325C9A">
        <w:rPr>
          <w:rFonts w:eastAsia="Calibri"/>
          <w:lang w:eastAsia="lt-LT"/>
        </w:rPr>
        <w:t>Jei Jums kyla daugiau klausimų dėl vaisto vartojimo, kreipkitės į savo gydytoją ar vaistininką.</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4.</w:t>
      </w:r>
      <w:r w:rsidRPr="00325C9A">
        <w:rPr>
          <w:rFonts w:eastAsia="Calibri"/>
          <w:b/>
        </w:rPr>
        <w:tab/>
        <w:t>Galimas šalutinis poveikis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Šis vaistas, kaip ir visi kiti, gali sukelti šalutinį poveikį, nors jis pasireiškia ne visiems žmonėms.</w:t>
      </w:r>
    </w:p>
    <w:p w:rsidR="00A24A7F" w:rsidRPr="00325C9A" w:rsidRDefault="00A24A7F" w:rsidP="00A24A7F">
      <w:pPr>
        <w:widowControl w:val="0"/>
        <w:rPr>
          <w:rFonts w:eastAsia="Calibri"/>
          <w:lang w:eastAsia="lt-LT"/>
        </w:rPr>
      </w:pPr>
    </w:p>
    <w:p w:rsidR="00A24A7F" w:rsidRPr="00325C9A" w:rsidRDefault="00A24A7F" w:rsidP="00A24A7F">
      <w:pPr>
        <w:widowControl w:val="0"/>
        <w:outlineLvl w:val="0"/>
        <w:rPr>
          <w:rFonts w:eastAsia="Calibri"/>
        </w:rPr>
      </w:pPr>
      <w:r w:rsidRPr="00325C9A">
        <w:rPr>
          <w:rFonts w:eastAsia="Calibri"/>
        </w:rPr>
        <w:t>Amiokordin šalutinis poveikis gali pasireikšti vartojant šį vaistą ir kelias savaites po nutraukimo.</w:t>
      </w:r>
    </w:p>
    <w:p w:rsidR="00A24A7F" w:rsidRPr="00325C9A" w:rsidRDefault="00A24A7F" w:rsidP="00A24A7F">
      <w:pPr>
        <w:widowControl w:val="0"/>
        <w:rPr>
          <w:rFonts w:eastAsia="Calibri"/>
        </w:rPr>
      </w:pPr>
    </w:p>
    <w:p w:rsidR="00A24A7F" w:rsidRPr="00325C9A" w:rsidRDefault="00A24A7F" w:rsidP="00A24A7F">
      <w:pPr>
        <w:widowControl w:val="0"/>
        <w:rPr>
          <w:rFonts w:eastAsia="Calibri"/>
          <w:b/>
          <w:lang w:eastAsia="lt-LT"/>
        </w:rPr>
      </w:pPr>
      <w:r w:rsidRPr="00325C9A">
        <w:rPr>
          <w:rFonts w:eastAsia="Calibri"/>
          <w:b/>
          <w:lang w:eastAsia="lt-LT"/>
        </w:rPr>
        <w:t>Jeigu pasireikš toliau išvardytas poveikis, nedelsdami nutraukite Amiokordin vartojimą ir kreipkitės į gydytoją arba vykite tiesiai į ligoninę.</w:t>
      </w:r>
    </w:p>
    <w:p w:rsidR="00A24A7F" w:rsidRPr="00325C9A" w:rsidRDefault="00A24A7F" w:rsidP="00A24A7F">
      <w:pPr>
        <w:widowControl w:val="0"/>
        <w:rPr>
          <w:rFonts w:eastAsia="Calibri"/>
          <w:lang w:eastAsia="lt-LT"/>
        </w:rPr>
      </w:pPr>
    </w:p>
    <w:p w:rsidR="00A24A7F" w:rsidRPr="00325C9A" w:rsidRDefault="00A24A7F" w:rsidP="00A24A7F">
      <w:pPr>
        <w:widowControl w:val="0"/>
        <w:rPr>
          <w:rFonts w:eastAsia="Calibri"/>
          <w:i/>
        </w:rPr>
      </w:pPr>
      <w:r w:rsidRPr="00722311">
        <w:rPr>
          <w:rFonts w:eastAsia="Calibri"/>
          <w:b/>
        </w:rPr>
        <w:t xml:space="preserve">Labai </w:t>
      </w:r>
      <w:r w:rsidRPr="00DE64C9">
        <w:rPr>
          <w:b/>
          <w:bCs/>
          <w:lang w:val="sl-SI" w:eastAsia="sl-SI"/>
        </w:rPr>
        <w:t>ret</w:t>
      </w:r>
      <w:r w:rsidR="00C91957">
        <w:rPr>
          <w:b/>
          <w:bCs/>
          <w:lang w:val="sl-SI" w:eastAsia="sl-SI"/>
        </w:rPr>
        <w:t>i šalutinio poveikio reiškiniai</w:t>
      </w:r>
      <w:r w:rsidRPr="00325C9A">
        <w:rPr>
          <w:rFonts w:eastAsia="Calibri"/>
        </w:rPr>
        <w:t xml:space="preserve"> </w:t>
      </w:r>
      <w:r w:rsidRPr="00A4047B">
        <w:rPr>
          <w:rFonts w:eastAsia="Calibri"/>
        </w:rPr>
        <w:t xml:space="preserve">(gali pasireikšti </w:t>
      </w:r>
      <w:r w:rsidR="00A4047B" w:rsidRPr="00A4047B">
        <w:rPr>
          <w:rFonts w:eastAsia="Calibri"/>
        </w:rPr>
        <w:t xml:space="preserve">rečiau </w:t>
      </w:r>
      <w:r w:rsidRPr="00A4047B">
        <w:rPr>
          <w:rFonts w:eastAsia="Calibri"/>
        </w:rPr>
        <w:t>kaip 1 iš 10</w:t>
      </w:r>
      <w:r w:rsidR="00A4047B">
        <w:rPr>
          <w:lang w:val="sl-SI" w:eastAsia="sl-SI"/>
        </w:rPr>
        <w:t> </w:t>
      </w:r>
      <w:r w:rsidRPr="00A4047B">
        <w:rPr>
          <w:lang w:val="sl-SI" w:eastAsia="sl-SI"/>
        </w:rPr>
        <w:t>000</w:t>
      </w:r>
      <w:r w:rsidR="00A4047B">
        <w:rPr>
          <w:lang w:val="sl-SI" w:eastAsia="sl-SI"/>
        </w:rPr>
        <w:t xml:space="preserve"> asmenų</w:t>
      </w:r>
      <w:r w:rsidRPr="00A4047B">
        <w:rPr>
          <w:rFonts w:eastAsia="Calibri"/>
        </w:rPr>
        <w:t>):</w:t>
      </w:r>
    </w:p>
    <w:p w:rsidR="00A24A7F" w:rsidRPr="00325C9A" w:rsidRDefault="00A24A7F" w:rsidP="00A24A7F">
      <w:pPr>
        <w:widowControl w:val="0"/>
        <w:numPr>
          <w:ilvl w:val="0"/>
          <w:numId w:val="11"/>
        </w:numPr>
        <w:tabs>
          <w:tab w:val="num" w:pos="567"/>
        </w:tabs>
        <w:ind w:left="567" w:right="-29" w:hanging="567"/>
        <w:rPr>
          <w:lang w:val="sl-SI" w:eastAsia="sl-SI"/>
        </w:rPr>
      </w:pPr>
      <w:r w:rsidRPr="00325C9A">
        <w:rPr>
          <w:lang w:val="sl-SI" w:eastAsia="sl-SI"/>
        </w:rPr>
        <w:t>alerginė reakcija. Galimi požymiai yra išbėrimas, paviršutinis ar sutrikęs kvėpavimas, lūpų, veido, gerklės ar liežuvio patinimas;</w:t>
      </w:r>
    </w:p>
    <w:p w:rsidR="00A24A7F" w:rsidRPr="00325C9A" w:rsidRDefault="00A24A7F" w:rsidP="00A24A7F">
      <w:pPr>
        <w:widowControl w:val="0"/>
        <w:numPr>
          <w:ilvl w:val="0"/>
          <w:numId w:val="11"/>
        </w:numPr>
        <w:tabs>
          <w:tab w:val="num" w:pos="567"/>
        </w:tabs>
        <w:ind w:left="567" w:right="-29" w:hanging="567"/>
        <w:rPr>
          <w:lang w:val="sl-SI" w:eastAsia="sl-SI"/>
        </w:rPr>
      </w:pPr>
      <w:r w:rsidRPr="00325C9A">
        <w:rPr>
          <w:lang w:val="sl-SI" w:eastAsia="sl-SI"/>
        </w:rPr>
        <w:t>labai retas ar nutrūkstantis širdies plakimas. Gali pasireikšti svaigulys, neįprastas nuovargis ar dusulys. Tokio poveikio rizika didesnė vyresniems kaip 65 metų žmonėms ar pacientams, sergantiems ir kitomis širdies ligomis;</w:t>
      </w:r>
    </w:p>
    <w:p w:rsidR="00A24A7F" w:rsidRPr="00325C9A" w:rsidRDefault="00A24A7F" w:rsidP="00A24A7F">
      <w:pPr>
        <w:widowControl w:val="0"/>
        <w:numPr>
          <w:ilvl w:val="0"/>
          <w:numId w:val="11"/>
        </w:numPr>
        <w:tabs>
          <w:tab w:val="num" w:pos="567"/>
        </w:tabs>
        <w:ind w:left="567" w:right="-29" w:hanging="567"/>
        <w:rPr>
          <w:lang w:val="sl-SI" w:eastAsia="sl-SI"/>
        </w:rPr>
      </w:pPr>
      <w:r w:rsidRPr="00325C9A">
        <w:rPr>
          <w:lang w:val="sl-SI" w:eastAsia="sl-SI"/>
        </w:rPr>
        <w:t>dar labiau neritmiškas ar padrikas širdies plakimas. Tai gali sukelti širdies priepuolį, todėl būtina nedelsiant kreiptis į ligoninę;</w:t>
      </w:r>
    </w:p>
    <w:p w:rsidR="00A24A7F" w:rsidRPr="00325C9A" w:rsidRDefault="00A24A7F" w:rsidP="00A24A7F">
      <w:pPr>
        <w:widowControl w:val="0"/>
        <w:numPr>
          <w:ilvl w:val="0"/>
          <w:numId w:val="11"/>
        </w:numPr>
        <w:tabs>
          <w:tab w:val="num" w:pos="567"/>
        </w:tabs>
        <w:ind w:left="567" w:right="-29" w:hanging="567"/>
        <w:rPr>
          <w:lang w:val="sl-SI" w:eastAsia="sl-SI"/>
        </w:rPr>
      </w:pPr>
      <w:r w:rsidRPr="00325C9A">
        <w:rPr>
          <w:lang w:val="sl-SI" w:eastAsia="sl-SI"/>
        </w:rPr>
        <w:t>odos ir akių pageltimas (gelta), nuovargis ar pykinimas, apetito netekimas, pilvo skausmas ar karščiavimas. Tai gali būti kepenų problemų ar pažeidimo, kuris gali būti labai pavojingas, požymiai;</w:t>
      </w:r>
    </w:p>
    <w:p w:rsidR="00A24A7F" w:rsidRPr="00325C9A" w:rsidRDefault="00A24A7F" w:rsidP="00A24A7F">
      <w:pPr>
        <w:widowControl w:val="0"/>
        <w:numPr>
          <w:ilvl w:val="0"/>
          <w:numId w:val="11"/>
        </w:numPr>
        <w:tabs>
          <w:tab w:val="num" w:pos="567"/>
        </w:tabs>
        <w:ind w:left="567" w:right="-29" w:hanging="567"/>
        <w:rPr>
          <w:lang w:val="sl-SI" w:eastAsia="sl-SI"/>
        </w:rPr>
      </w:pPr>
      <w:r w:rsidRPr="00325C9A">
        <w:rPr>
          <w:lang w:val="sl-SI" w:eastAsia="sl-SI"/>
        </w:rPr>
        <w:t>kvėpavimo pasunkėjimas ar spaudimas krūtinėje, neišnykstantis kosulys, švokštimas, kūno svorio mažėjimas ir karščiavimas. Tokį poveikį gali sukelti plaučių uždegimas, kuris gali būti labai pavojingas.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722311">
        <w:rPr>
          <w:rFonts w:eastAsia="Calibri"/>
          <w:b/>
        </w:rPr>
        <w:t>Dažnis nežinomas</w:t>
      </w:r>
      <w:r w:rsidRPr="00325C9A">
        <w:rPr>
          <w:rFonts w:eastAsia="Calibri"/>
        </w:rPr>
        <w:t xml:space="preserve"> (negali būti </w:t>
      </w:r>
      <w:r w:rsidR="00C91957">
        <w:rPr>
          <w:rFonts w:eastAsia="Calibri"/>
        </w:rPr>
        <w:t>apskaičiuotas</w:t>
      </w:r>
      <w:r w:rsidR="00C91957" w:rsidRPr="00325C9A">
        <w:rPr>
          <w:rFonts w:eastAsia="Calibri"/>
        </w:rPr>
        <w:t xml:space="preserve"> </w:t>
      </w:r>
      <w:r w:rsidRPr="00325C9A">
        <w:rPr>
          <w:rFonts w:eastAsia="Calibri"/>
        </w:rPr>
        <w:t>pagal turimus duomenis):</w:t>
      </w:r>
    </w:p>
    <w:p w:rsidR="00A24A7F" w:rsidRPr="00325C9A" w:rsidRDefault="00A24A7F" w:rsidP="00A24A7F">
      <w:pPr>
        <w:widowControl w:val="0"/>
        <w:numPr>
          <w:ilvl w:val="0"/>
          <w:numId w:val="1"/>
        </w:numPr>
        <w:ind w:left="567" w:hanging="567"/>
        <w:contextualSpacing/>
        <w:rPr>
          <w:rFonts w:eastAsia="Calibri"/>
          <w:lang w:eastAsia="lt-LT"/>
        </w:rPr>
      </w:pPr>
      <w:r w:rsidRPr="00325C9A">
        <w:rPr>
          <w:rFonts w:eastAsia="Calibri"/>
          <w:lang w:eastAsia="lt-LT"/>
        </w:rPr>
        <w:t>Jums yra gyvybei pavojingas netaisyklingas širdies ritmas (</w:t>
      </w:r>
      <w:r w:rsidRPr="00325C9A">
        <w:rPr>
          <w:rFonts w:eastAsia="Calibri"/>
          <w:i/>
          <w:lang w:eastAsia="lt-LT"/>
        </w:rPr>
        <w:t>Torsade de pointes</w:t>
      </w:r>
      <w:r w:rsidRPr="00325C9A">
        <w:rPr>
          <w:rFonts w:eastAsia="Calibri"/>
          <w:lang w:eastAsia="lt-LT"/>
        </w:rPr>
        <w:t>)</w:t>
      </w:r>
    </w:p>
    <w:p w:rsidR="00A24A7F" w:rsidRPr="00325C9A" w:rsidRDefault="00A24A7F" w:rsidP="00722311">
      <w:pPr>
        <w:widowControl w:val="0"/>
        <w:ind w:left="567"/>
      </w:pPr>
      <w:r w:rsidRPr="00325C9A">
        <w:t>jeigu Jums yra pūslių ar odos lupimasis aplink lūpas, akis, burną, nosį ir genitalijas, gripo simptomai ir karščiavimas. Tai gali būti būklė vadinama Stevenso-Džonsono sindromu;</w:t>
      </w:r>
    </w:p>
    <w:p w:rsidR="00A24A7F" w:rsidRPr="00325C9A" w:rsidRDefault="00A24A7F" w:rsidP="00722311">
      <w:pPr>
        <w:widowControl w:val="0"/>
        <w:ind w:left="567"/>
      </w:pPr>
      <w:r w:rsidRPr="00325C9A">
        <w:t>jeigu pasireiškia sunkus pūslinis bėrimas, kurio metu odos sluoksniai gali nusilupti ir palikti didelius pažeistos odos paviršius ant kūno. Jūs taip pat galite jausti bendrą blogumą, karščiavimas, šaltkrėtį ir skausmą raumenyse (toksinė epidermio nekrolizė);</w:t>
      </w:r>
    </w:p>
    <w:p w:rsidR="00A24A7F" w:rsidRPr="00325C9A" w:rsidRDefault="00A24A7F" w:rsidP="00A24A7F">
      <w:pPr>
        <w:widowControl w:val="0"/>
        <w:numPr>
          <w:ilvl w:val="0"/>
          <w:numId w:val="1"/>
        </w:numPr>
        <w:ind w:left="567" w:hanging="567"/>
        <w:contextualSpacing/>
        <w:rPr>
          <w:rFonts w:eastAsia="Calibri"/>
          <w:lang w:eastAsia="lt-LT"/>
        </w:rPr>
      </w:pPr>
      <w:r w:rsidRPr="00325C9A">
        <w:rPr>
          <w:rFonts w:eastAsia="Calibri"/>
          <w:lang w:eastAsia="lt-LT"/>
        </w:rPr>
        <w:lastRenderedPageBreak/>
        <w:t>odos uždegimas, pasireiškiantis skysčio pripildytomis pūslėmis (pūslinis dermatitas)</w:t>
      </w:r>
      <w:r w:rsidR="009C1034">
        <w:rPr>
          <w:rFonts w:eastAsia="Calibri"/>
          <w:lang w:eastAsia="lt-LT"/>
        </w:rPr>
        <w:t>;</w:t>
      </w:r>
    </w:p>
    <w:p w:rsidR="00A24A7F" w:rsidRDefault="00A24A7F" w:rsidP="00A24A7F">
      <w:pPr>
        <w:widowControl w:val="0"/>
        <w:numPr>
          <w:ilvl w:val="0"/>
          <w:numId w:val="1"/>
        </w:numPr>
        <w:ind w:left="567" w:hanging="567"/>
        <w:contextualSpacing/>
        <w:rPr>
          <w:rFonts w:eastAsia="Calibri"/>
          <w:lang w:eastAsia="lt-LT"/>
        </w:rPr>
      </w:pPr>
      <w:r w:rsidRPr="00325C9A">
        <w:rPr>
          <w:rFonts w:eastAsia="Calibri"/>
          <w:lang w:eastAsia="lt-LT"/>
        </w:rPr>
        <w:t>Jums pasireiškė gripo simptomai ir bėrimas ant veido, po kurio buvo išplėstinis bėrimas su aukšta temperatūra, padidėjęs kepenų fermentų kiekis kraujyje, padidėjęs baltųjų kraujo kūnelių (</w:t>
      </w:r>
      <w:r w:rsidRPr="00325C9A">
        <w:rPr>
          <w:bCs/>
          <w:iCs/>
        </w:rPr>
        <w:t>eozinofilija</w:t>
      </w:r>
      <w:r w:rsidRPr="00325C9A">
        <w:rPr>
          <w:rFonts w:eastAsia="Calibri"/>
          <w:lang w:eastAsia="lt-LT"/>
        </w:rPr>
        <w:t>) ir padidėjusių limfinių mazgų kiekis (DRESS)</w:t>
      </w:r>
      <w:r w:rsidR="009C1034">
        <w:rPr>
          <w:rFonts w:eastAsia="Calibri"/>
          <w:lang w:eastAsia="lt-LT"/>
        </w:rPr>
        <w:t>;</w:t>
      </w:r>
    </w:p>
    <w:p w:rsidR="00A24A7F" w:rsidRPr="00DE64C9" w:rsidRDefault="00A24A7F" w:rsidP="00A24A7F">
      <w:pPr>
        <w:widowControl w:val="0"/>
        <w:numPr>
          <w:ilvl w:val="0"/>
          <w:numId w:val="1"/>
        </w:numPr>
        <w:ind w:left="567" w:hanging="567"/>
        <w:contextualSpacing/>
        <w:rPr>
          <w:rFonts w:eastAsia="Calibri"/>
          <w:lang w:eastAsia="lt-LT"/>
        </w:rPr>
      </w:pPr>
      <w:r w:rsidRPr="00A24A7F">
        <w:t>gyvybei pavojinga komplikacija po širdies persodinimo (pirminė persodinto organo disfunkcija), kai persodinta širdis nustoja veikti tinkamai (žr. 2 skyriaus poskyrį „Įspėjimai ir atsargumo priemonės“).</w:t>
      </w:r>
    </w:p>
    <w:p w:rsidR="00A24A7F" w:rsidRPr="00325C9A" w:rsidRDefault="00A24A7F" w:rsidP="00A24A7F">
      <w:pPr>
        <w:widowControl w:val="0"/>
        <w:ind w:left="567" w:hanging="567"/>
        <w:contextualSpacing/>
        <w:rPr>
          <w:rFonts w:eastAsia="Calibri"/>
          <w:lang w:eastAsia="lt-LT"/>
        </w:rPr>
      </w:pPr>
    </w:p>
    <w:p w:rsidR="00A24A7F" w:rsidRPr="00325C9A" w:rsidRDefault="00A24A7F" w:rsidP="00A24A7F">
      <w:pPr>
        <w:widowControl w:val="0"/>
        <w:numPr>
          <w:ilvl w:val="12"/>
          <w:numId w:val="0"/>
        </w:numPr>
        <w:ind w:right="-29"/>
        <w:rPr>
          <w:b/>
          <w:bCs/>
          <w:lang w:val="sl-SI" w:eastAsia="sl-SI"/>
        </w:rPr>
      </w:pPr>
      <w:r w:rsidRPr="00325C9A">
        <w:rPr>
          <w:b/>
          <w:bCs/>
          <w:lang w:val="sl-SI" w:eastAsia="sl-SI"/>
        </w:rPr>
        <w:t>Jei pasireikš bet kuris toliau išvardytas sunkus šalutinis poveikis, nedelsdami nutraukite Amiokordin vartojimą ir kreipkitės į gydytoją (gali prireikti skubios medicininės pagalbos).</w:t>
      </w:r>
    </w:p>
    <w:p w:rsidR="00A24A7F" w:rsidRDefault="00A24A7F" w:rsidP="00A24A7F">
      <w:pPr>
        <w:widowControl w:val="0"/>
        <w:numPr>
          <w:ilvl w:val="12"/>
          <w:numId w:val="0"/>
        </w:numPr>
        <w:ind w:right="-29"/>
        <w:rPr>
          <w:b/>
          <w:bCs/>
          <w:lang w:val="sl-SI" w:eastAsia="sl-SI"/>
        </w:rPr>
      </w:pPr>
    </w:p>
    <w:p w:rsidR="00A24A7F" w:rsidRPr="00325C9A" w:rsidRDefault="00A24A7F" w:rsidP="00A24A7F">
      <w:pPr>
        <w:widowControl w:val="0"/>
        <w:numPr>
          <w:ilvl w:val="12"/>
          <w:numId w:val="0"/>
        </w:numPr>
        <w:ind w:right="-29"/>
        <w:rPr>
          <w:lang w:val="sl-SI" w:eastAsia="sl-SI"/>
        </w:rPr>
      </w:pPr>
      <w:r w:rsidRPr="00325C9A">
        <w:rPr>
          <w:b/>
          <w:bCs/>
          <w:lang w:val="sl-SI" w:eastAsia="sl-SI"/>
        </w:rPr>
        <w:t>Labai ret</w:t>
      </w:r>
      <w:r w:rsidR="00C91957">
        <w:rPr>
          <w:b/>
          <w:bCs/>
          <w:lang w:val="sl-SI" w:eastAsia="sl-SI"/>
        </w:rPr>
        <w:t>i šalutinio poveikio reiškiniai</w:t>
      </w:r>
      <w:r w:rsidRPr="00325C9A">
        <w:rPr>
          <w:bCs/>
          <w:lang w:val="sl-SI" w:eastAsia="sl-SI"/>
        </w:rPr>
        <w:t xml:space="preserve"> </w:t>
      </w:r>
      <w:r w:rsidRPr="00325C9A">
        <w:rPr>
          <w:lang w:val="sl-SI" w:eastAsia="sl-SI"/>
        </w:rPr>
        <w:t xml:space="preserve">(gali pasireikšti </w:t>
      </w:r>
      <w:r w:rsidR="00A4047B">
        <w:rPr>
          <w:lang w:val="sl-SI" w:eastAsia="sl-SI"/>
        </w:rPr>
        <w:t>rečiau</w:t>
      </w:r>
      <w:r w:rsidR="00A4047B" w:rsidRPr="00325C9A">
        <w:rPr>
          <w:lang w:val="sl-SI" w:eastAsia="sl-SI"/>
        </w:rPr>
        <w:t xml:space="preserve"> </w:t>
      </w:r>
      <w:r w:rsidRPr="00325C9A">
        <w:rPr>
          <w:lang w:val="sl-SI" w:eastAsia="sl-SI"/>
        </w:rPr>
        <w:t>kaip 1 iš 10</w:t>
      </w:r>
      <w:r w:rsidR="00A4047B">
        <w:rPr>
          <w:lang w:val="sl-SI" w:eastAsia="sl-SI"/>
        </w:rPr>
        <w:t> </w:t>
      </w:r>
      <w:r w:rsidRPr="00325C9A">
        <w:rPr>
          <w:lang w:val="sl-SI" w:eastAsia="sl-SI"/>
        </w:rPr>
        <w:t>000</w:t>
      </w:r>
      <w:r w:rsidR="00A4047B">
        <w:rPr>
          <w:lang w:val="sl-SI" w:eastAsia="sl-SI"/>
        </w:rPr>
        <w:t xml:space="preserve"> asmenų</w:t>
      </w:r>
      <w:r w:rsidRPr="00325C9A">
        <w:rPr>
          <w:lang w:val="sl-SI" w:eastAsia="sl-SI"/>
        </w:rPr>
        <w:t>):</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galvos skausmas (paprastai jis pasunkėja ryte arba pasireiškia po kosulio ar fizinės įtampos), šleikštulys (pykinimas), traukuliai, alpulys, regos sutrikimai ar minčių susipainiojimas. Tai gali būti smegenų sutrikimo požymiai.</w:t>
      </w:r>
    </w:p>
    <w:p w:rsidR="00A24A7F" w:rsidRPr="00325C9A" w:rsidRDefault="00A24A7F" w:rsidP="00A24A7F">
      <w:pPr>
        <w:widowControl w:val="0"/>
        <w:contextualSpacing/>
        <w:rPr>
          <w:rFonts w:eastAsia="Calibri"/>
          <w:lang w:eastAsia="lt-LT"/>
        </w:rPr>
      </w:pPr>
    </w:p>
    <w:p w:rsidR="00A24A7F" w:rsidRPr="00325C9A" w:rsidRDefault="00A24A7F" w:rsidP="00A24A7F">
      <w:pPr>
        <w:widowControl w:val="0"/>
        <w:numPr>
          <w:ilvl w:val="12"/>
          <w:numId w:val="0"/>
        </w:numPr>
        <w:ind w:right="-29"/>
        <w:rPr>
          <w:b/>
          <w:bCs/>
          <w:lang w:val="sl-SI" w:eastAsia="sl-SI"/>
        </w:rPr>
      </w:pPr>
      <w:r w:rsidRPr="00325C9A">
        <w:rPr>
          <w:b/>
          <w:bCs/>
          <w:lang w:val="sl-SI" w:eastAsia="sl-SI"/>
        </w:rPr>
        <w:t>Jei pasireikš bet kuris toliau išvardytas šalutinis poveikis, nedelsdami kreipkitės į savo gydytoją.</w:t>
      </w:r>
    </w:p>
    <w:p w:rsidR="00A24A7F" w:rsidRPr="00325C9A" w:rsidRDefault="00A24A7F" w:rsidP="00A24A7F">
      <w:pPr>
        <w:widowControl w:val="0"/>
        <w:numPr>
          <w:ilvl w:val="12"/>
          <w:numId w:val="0"/>
        </w:numPr>
        <w:ind w:right="-29"/>
        <w:rPr>
          <w:b/>
          <w:bCs/>
          <w:lang w:val="sl-SI" w:eastAsia="sl-SI"/>
        </w:rPr>
      </w:pPr>
    </w:p>
    <w:p w:rsidR="00A24A7F" w:rsidRPr="00325C9A" w:rsidRDefault="00A24A7F" w:rsidP="00A24A7F">
      <w:pPr>
        <w:widowControl w:val="0"/>
        <w:numPr>
          <w:ilvl w:val="12"/>
          <w:numId w:val="0"/>
        </w:numPr>
        <w:ind w:right="-29"/>
        <w:rPr>
          <w:lang w:val="sl-SI" w:eastAsia="sl-SI"/>
        </w:rPr>
      </w:pPr>
      <w:r w:rsidRPr="00325C9A">
        <w:rPr>
          <w:b/>
          <w:bCs/>
          <w:lang w:val="sl-SI" w:eastAsia="sl-SI"/>
        </w:rPr>
        <w:t>Dažn</w:t>
      </w:r>
      <w:r w:rsidR="00C91957">
        <w:rPr>
          <w:b/>
          <w:bCs/>
          <w:lang w:val="sl-SI" w:eastAsia="sl-SI"/>
        </w:rPr>
        <w:t>i šalutinio poveikio reiškiniai</w:t>
      </w:r>
      <w:r w:rsidRPr="00325C9A">
        <w:rPr>
          <w:b/>
          <w:bCs/>
          <w:lang w:val="sl-SI" w:eastAsia="sl-SI"/>
        </w:rPr>
        <w:t xml:space="preserve"> </w:t>
      </w:r>
      <w:r w:rsidRPr="00325C9A">
        <w:rPr>
          <w:lang w:val="sl-SI" w:eastAsia="sl-SI"/>
        </w:rPr>
        <w:t xml:space="preserve">(gali pasireikšti </w:t>
      </w:r>
      <w:r w:rsidR="00A4047B">
        <w:rPr>
          <w:lang w:val="sl-SI" w:eastAsia="sl-SI"/>
        </w:rPr>
        <w:t>rečiau</w:t>
      </w:r>
      <w:r w:rsidR="00A4047B" w:rsidRPr="00325C9A">
        <w:rPr>
          <w:lang w:val="sl-SI" w:eastAsia="sl-SI"/>
        </w:rPr>
        <w:t xml:space="preserve"> </w:t>
      </w:r>
      <w:r w:rsidRPr="00325C9A">
        <w:rPr>
          <w:lang w:val="sl-SI" w:eastAsia="sl-SI"/>
        </w:rPr>
        <w:t>kaip 1 iš 10</w:t>
      </w:r>
      <w:r w:rsidR="00A4047B">
        <w:rPr>
          <w:lang w:val="sl-SI" w:eastAsia="sl-SI"/>
        </w:rPr>
        <w:t xml:space="preserve"> asmenų</w:t>
      </w:r>
      <w:r w:rsidRPr="00325C9A">
        <w:rPr>
          <w:lang w:val="sl-SI" w:eastAsia="sl-SI"/>
        </w:rPr>
        <w:t>):</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svaigulys, galvos sukimasis, alpulys. Toks poveikis būna laikinas, jį sukelia kraujospūdžio sumažėjimas;</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niežtintis raudonas išbėrimas (egzema).</w:t>
      </w:r>
    </w:p>
    <w:p w:rsidR="00A24A7F" w:rsidRPr="00325C9A" w:rsidRDefault="00A24A7F" w:rsidP="00A24A7F">
      <w:pPr>
        <w:widowControl w:val="0"/>
        <w:rPr>
          <w:rFonts w:eastAsia="Calibri"/>
          <w:lang w:eastAsia="lt-LT"/>
        </w:rPr>
      </w:pPr>
    </w:p>
    <w:p w:rsidR="00A24A7F" w:rsidRPr="00325C9A" w:rsidRDefault="00A24A7F" w:rsidP="00A24A7F">
      <w:pPr>
        <w:tabs>
          <w:tab w:val="left" w:pos="567"/>
        </w:tabs>
        <w:autoSpaceDE w:val="0"/>
        <w:autoSpaceDN w:val="0"/>
        <w:adjustRightInd w:val="0"/>
        <w:rPr>
          <w:lang w:val="sl-SI" w:eastAsia="sl-SI"/>
        </w:rPr>
      </w:pPr>
      <w:r w:rsidRPr="00325C9A">
        <w:rPr>
          <w:b/>
        </w:rPr>
        <w:t>Dažnis nežinomas</w:t>
      </w:r>
      <w:r w:rsidRPr="00325C9A">
        <w:t xml:space="preserve"> </w:t>
      </w:r>
      <w:r w:rsidRPr="00325C9A">
        <w:rPr>
          <w:lang w:val="sl-SI" w:eastAsia="sl-SI"/>
        </w:rPr>
        <w:t>(negali būti apskaičiuotas pagal turimus duomenis):</w:t>
      </w:r>
    </w:p>
    <w:p w:rsidR="00A24A7F" w:rsidRPr="00325C9A" w:rsidRDefault="00A24A7F" w:rsidP="00A24A7F">
      <w:pPr>
        <w:widowControl w:val="0"/>
        <w:numPr>
          <w:ilvl w:val="0"/>
          <w:numId w:val="12"/>
        </w:numPr>
        <w:ind w:left="567" w:right="-29" w:hanging="567"/>
        <w:contextualSpacing/>
      </w:pPr>
      <w:r w:rsidRPr="00325C9A">
        <w:t>kasos uždegimas, sukeliantis stiprų pilvo ir nugaros skausmą (pankreatitas)</w:t>
      </w:r>
      <w:r w:rsidR="009C1034">
        <w:t>;</w:t>
      </w:r>
    </w:p>
    <w:p w:rsidR="00A24A7F" w:rsidRPr="00325C9A" w:rsidRDefault="00A24A7F" w:rsidP="00A24A7F">
      <w:pPr>
        <w:widowControl w:val="0"/>
        <w:numPr>
          <w:ilvl w:val="0"/>
          <w:numId w:val="12"/>
        </w:numPr>
        <w:ind w:left="567" w:right="-29" w:hanging="567"/>
        <w:contextualSpacing/>
      </w:pPr>
      <w:r w:rsidRPr="00325C9A">
        <w:t>jums padidėja infekcijų tikimybė nei įprastai. Tai gali būti dėl baltųjų kraujo kūnelių skaičiaus sumažėjimo (neutropenija)</w:t>
      </w:r>
      <w:r w:rsidR="009C1034">
        <w:t>;</w:t>
      </w:r>
    </w:p>
    <w:p w:rsidR="00A24A7F" w:rsidRPr="00325C9A" w:rsidRDefault="00A24A7F" w:rsidP="00A24A7F">
      <w:pPr>
        <w:widowControl w:val="0"/>
        <w:numPr>
          <w:ilvl w:val="0"/>
          <w:numId w:val="12"/>
        </w:numPr>
        <w:ind w:left="567" w:right="-29" w:hanging="567"/>
        <w:contextualSpacing/>
      </w:pPr>
      <w:r w:rsidRPr="00325C9A">
        <w:t>labai sumažėjęs baltųjų kraujo ląstelių skaičius, dėl kurio padažnėja infekcijos (agranulocitozė)</w:t>
      </w:r>
      <w:r w:rsidR="009C1034">
        <w:t>;</w:t>
      </w:r>
    </w:p>
    <w:p w:rsidR="00A24A7F" w:rsidRPr="00325C9A" w:rsidRDefault="00A24A7F" w:rsidP="00A24A7F">
      <w:pPr>
        <w:widowControl w:val="0"/>
        <w:numPr>
          <w:ilvl w:val="0"/>
          <w:numId w:val="12"/>
        </w:numPr>
        <w:ind w:left="567" w:right="-29" w:hanging="567"/>
        <w:contextualSpacing/>
      </w:pPr>
      <w:r w:rsidRPr="00325C9A">
        <w:rPr>
          <w:bCs/>
          <w:lang w:val="sl-SI" w:eastAsia="sl-SI"/>
        </w:rPr>
        <w:t xml:space="preserve">vienoje akyje prarandamas regėjimas, arba regėjimas tampa tamsus ir bespalvis. </w:t>
      </w:r>
      <w:r w:rsidRPr="00325C9A">
        <w:t>Atsiranda akių jautrumas, skausmas, skausmingi akių judesiai</w:t>
      </w:r>
      <w:r w:rsidRPr="00325C9A">
        <w:rPr>
          <w:bCs/>
          <w:lang w:val="sl-SI" w:eastAsia="sl-SI"/>
        </w:rPr>
        <w:t xml:space="preserve">. Tai gali būti ligos, </w:t>
      </w:r>
      <w:r w:rsidRPr="00325C9A">
        <w:t>regos nervo neuropatija ar regos nervo</w:t>
      </w:r>
      <w:r w:rsidRPr="00325C9A" w:rsidDel="00155D01">
        <w:t xml:space="preserve"> </w:t>
      </w:r>
      <w:r w:rsidRPr="00325C9A">
        <w:t>neuritas</w:t>
      </w:r>
      <w:r w:rsidR="009C1034">
        <w:t>;</w:t>
      </w:r>
    </w:p>
    <w:p w:rsidR="009C1034" w:rsidRDefault="00A24A7F" w:rsidP="00A24A7F">
      <w:pPr>
        <w:widowControl w:val="0"/>
        <w:numPr>
          <w:ilvl w:val="0"/>
          <w:numId w:val="12"/>
        </w:numPr>
        <w:ind w:left="567" w:right="-29" w:hanging="567"/>
        <w:contextualSpacing/>
      </w:pPr>
      <w:r w:rsidRPr="00325C9A">
        <w:t>jaučiatės labai neramus ar susijaudinęs, svorio netekimas, padidėjęs prakaitavimas ir negalėjimas iškęsti šilumos. Tai gali būti ligos, vadinamos "hipertireozė", požymiai</w:t>
      </w:r>
      <w:r w:rsidR="009C1034">
        <w:t>;</w:t>
      </w:r>
    </w:p>
    <w:p w:rsidR="009C1034" w:rsidRPr="00325C9A" w:rsidRDefault="009C1034" w:rsidP="009C1034">
      <w:pPr>
        <w:widowControl w:val="0"/>
        <w:numPr>
          <w:ilvl w:val="0"/>
          <w:numId w:val="12"/>
        </w:numPr>
        <w:ind w:left="567" w:right="-29" w:hanging="567"/>
        <w:contextualSpacing/>
      </w:pPr>
      <w:r w:rsidRPr="00C05146">
        <w:rPr>
          <w:lang w:val="lt-LT"/>
        </w:rPr>
        <w:t>nesamų dalykų matymas ar garsų girdėjimas (haliucinacijos)</w:t>
      </w:r>
      <w:r w:rsidR="00A24A7F" w:rsidRPr="00325C9A">
        <w:t>.</w:t>
      </w:r>
    </w:p>
    <w:p w:rsidR="00A24A7F" w:rsidRPr="00325C9A" w:rsidRDefault="00A24A7F" w:rsidP="00A24A7F">
      <w:pPr>
        <w:widowControl w:val="0"/>
        <w:numPr>
          <w:ilvl w:val="12"/>
          <w:numId w:val="0"/>
        </w:numPr>
        <w:ind w:right="-29"/>
        <w:rPr>
          <w:bCs/>
          <w:i/>
          <w:lang w:val="sl-SI" w:eastAsia="sl-SI"/>
        </w:rPr>
      </w:pPr>
    </w:p>
    <w:p w:rsidR="00A24A7F" w:rsidRPr="00325C9A" w:rsidRDefault="00A24A7F" w:rsidP="00A24A7F">
      <w:pPr>
        <w:widowControl w:val="0"/>
        <w:numPr>
          <w:ilvl w:val="12"/>
          <w:numId w:val="0"/>
        </w:numPr>
        <w:ind w:right="-29"/>
        <w:rPr>
          <w:b/>
          <w:bCs/>
          <w:lang w:val="sl-SI" w:eastAsia="sl-SI"/>
        </w:rPr>
      </w:pPr>
      <w:r w:rsidRPr="00325C9A">
        <w:rPr>
          <w:b/>
          <w:bCs/>
          <w:lang w:val="sl-SI" w:eastAsia="sl-SI"/>
        </w:rPr>
        <w:t>Jei bet kuris toliau išvardytas poveikis taps sunkus ar truks ilgiau nei kelias dienas, pasakykite gydytojui, vaistininkui arba slaugytojui.</w:t>
      </w:r>
    </w:p>
    <w:p w:rsidR="00A24A7F" w:rsidRPr="00325C9A" w:rsidRDefault="00A24A7F" w:rsidP="00A24A7F">
      <w:pPr>
        <w:widowControl w:val="0"/>
        <w:numPr>
          <w:ilvl w:val="12"/>
          <w:numId w:val="0"/>
        </w:numPr>
        <w:ind w:right="-29"/>
        <w:rPr>
          <w:b/>
          <w:bCs/>
          <w:lang w:val="sl-SI" w:eastAsia="sl-SI"/>
        </w:rPr>
      </w:pPr>
    </w:p>
    <w:p w:rsidR="00A24A7F" w:rsidRPr="00325C9A" w:rsidRDefault="00A24A7F" w:rsidP="00A24A7F">
      <w:pPr>
        <w:widowControl w:val="0"/>
        <w:numPr>
          <w:ilvl w:val="12"/>
          <w:numId w:val="0"/>
        </w:numPr>
        <w:ind w:right="-29"/>
        <w:rPr>
          <w:lang w:val="sl-SI" w:eastAsia="sl-SI"/>
        </w:rPr>
      </w:pPr>
      <w:r w:rsidRPr="00325C9A">
        <w:rPr>
          <w:b/>
          <w:bCs/>
          <w:lang w:val="sl-SI" w:eastAsia="sl-SI"/>
        </w:rPr>
        <w:t>Dažn</w:t>
      </w:r>
      <w:r w:rsidR="00C91957">
        <w:rPr>
          <w:b/>
          <w:bCs/>
          <w:lang w:val="sl-SI" w:eastAsia="sl-SI"/>
        </w:rPr>
        <w:t>i šalutinio poveikio reiškiniai</w:t>
      </w:r>
      <w:r w:rsidRPr="00325C9A">
        <w:rPr>
          <w:b/>
          <w:bCs/>
          <w:lang w:val="sl-SI" w:eastAsia="sl-SI"/>
        </w:rPr>
        <w:t xml:space="preserve"> </w:t>
      </w:r>
      <w:r w:rsidRPr="00325C9A">
        <w:rPr>
          <w:lang w:val="sl-SI" w:eastAsia="sl-SI"/>
        </w:rPr>
        <w:t xml:space="preserve">(gali pasireikšti </w:t>
      </w:r>
      <w:r w:rsidR="00A4047B">
        <w:rPr>
          <w:lang w:val="sl-SI" w:eastAsia="sl-SI"/>
        </w:rPr>
        <w:t>rečiau</w:t>
      </w:r>
      <w:r w:rsidR="00A4047B" w:rsidRPr="00325C9A">
        <w:rPr>
          <w:lang w:val="sl-SI" w:eastAsia="sl-SI"/>
        </w:rPr>
        <w:t xml:space="preserve"> </w:t>
      </w:r>
      <w:r w:rsidRPr="00325C9A">
        <w:rPr>
          <w:lang w:val="sl-SI" w:eastAsia="sl-SI"/>
        </w:rPr>
        <w:t>kaip 1 iš 10</w:t>
      </w:r>
      <w:r w:rsidR="00A4047B">
        <w:rPr>
          <w:lang w:val="sl-SI" w:eastAsia="sl-SI"/>
        </w:rPr>
        <w:t xml:space="preserve"> asmenų</w:t>
      </w:r>
      <w:r w:rsidRPr="00325C9A">
        <w:rPr>
          <w:lang w:val="sl-SI" w:eastAsia="sl-SI"/>
        </w:rPr>
        <w:t>):</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šiek tiek retesnis širdies plakimas;</w:t>
      </w:r>
    </w:p>
    <w:p w:rsidR="009C1034"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skausmas, patinimas, dirginimas, paraudimas ar odos spalvos pokytis Amiokordin injekcijos vietoje</w:t>
      </w:r>
      <w:r w:rsidR="009C1034">
        <w:rPr>
          <w:lang w:val="sl-SI" w:eastAsia="sl-SI"/>
        </w:rPr>
        <w:t>;</w:t>
      </w:r>
    </w:p>
    <w:p w:rsidR="00A24A7F" w:rsidRPr="009C1034" w:rsidRDefault="009C1034" w:rsidP="009C1034">
      <w:pPr>
        <w:widowControl w:val="0"/>
        <w:numPr>
          <w:ilvl w:val="0"/>
          <w:numId w:val="11"/>
        </w:numPr>
        <w:tabs>
          <w:tab w:val="clear" w:pos="720"/>
          <w:tab w:val="num" w:pos="567"/>
        </w:tabs>
        <w:ind w:left="567" w:right="-29" w:hanging="567"/>
        <w:rPr>
          <w:lang w:val="sl-SI" w:eastAsia="sl-SI"/>
        </w:rPr>
      </w:pPr>
      <w:r w:rsidRPr="009C1034">
        <w:rPr>
          <w:lang w:eastAsia="sl-SI"/>
        </w:rPr>
        <w:t>lytini</w:t>
      </w:r>
      <w:r w:rsidR="000C0384">
        <w:rPr>
          <w:lang w:eastAsia="sl-SI"/>
        </w:rPr>
        <w:t>o</w:t>
      </w:r>
      <w:r w:rsidRPr="009C1034">
        <w:rPr>
          <w:lang w:eastAsia="sl-SI"/>
        </w:rPr>
        <w:t xml:space="preserve"> potrauki</w:t>
      </w:r>
      <w:r w:rsidR="000C0384">
        <w:rPr>
          <w:lang w:eastAsia="sl-SI"/>
        </w:rPr>
        <w:t>o sumažėjimas</w:t>
      </w:r>
      <w:r w:rsidR="00A24A7F" w:rsidRPr="009C1034">
        <w:rPr>
          <w:lang w:val="sl-SI" w:eastAsia="sl-SI"/>
        </w:rPr>
        <w:t>.</w:t>
      </w:r>
    </w:p>
    <w:p w:rsidR="00A24A7F" w:rsidRPr="00325C9A" w:rsidRDefault="00A24A7F" w:rsidP="00722311">
      <w:pPr>
        <w:widowControl w:val="0"/>
        <w:tabs>
          <w:tab w:val="num" w:pos="567"/>
        </w:tabs>
        <w:ind w:right="-29"/>
        <w:rPr>
          <w:lang w:val="sl-SI" w:eastAsia="sl-SI"/>
        </w:rPr>
      </w:pPr>
    </w:p>
    <w:p w:rsidR="00A24A7F" w:rsidRPr="00325C9A" w:rsidRDefault="00A24A7F" w:rsidP="00A24A7F">
      <w:pPr>
        <w:widowControl w:val="0"/>
        <w:numPr>
          <w:ilvl w:val="12"/>
          <w:numId w:val="0"/>
        </w:numPr>
        <w:ind w:right="-29"/>
        <w:rPr>
          <w:lang w:val="sl-SI" w:eastAsia="sl-SI"/>
        </w:rPr>
      </w:pPr>
      <w:r w:rsidRPr="00325C9A">
        <w:rPr>
          <w:b/>
          <w:bCs/>
          <w:lang w:val="sl-SI" w:eastAsia="sl-SI"/>
        </w:rPr>
        <w:t>Labai ret</w:t>
      </w:r>
      <w:r w:rsidR="00C91957">
        <w:rPr>
          <w:b/>
          <w:bCs/>
          <w:lang w:val="sl-SI" w:eastAsia="sl-SI"/>
        </w:rPr>
        <w:t>i šalutinio poveikio reiškiniai</w:t>
      </w:r>
      <w:r w:rsidRPr="00325C9A">
        <w:rPr>
          <w:bCs/>
          <w:lang w:val="sl-SI" w:eastAsia="sl-SI"/>
        </w:rPr>
        <w:t xml:space="preserve"> </w:t>
      </w:r>
      <w:r w:rsidRPr="00325C9A">
        <w:rPr>
          <w:lang w:val="sl-SI" w:eastAsia="sl-SI"/>
        </w:rPr>
        <w:t xml:space="preserve">(gali pasireikšti </w:t>
      </w:r>
      <w:r w:rsidR="00A4047B">
        <w:rPr>
          <w:lang w:val="sl-SI" w:eastAsia="sl-SI"/>
        </w:rPr>
        <w:t>rečiau</w:t>
      </w:r>
      <w:r w:rsidR="00A4047B" w:rsidRPr="00325C9A">
        <w:rPr>
          <w:lang w:val="sl-SI" w:eastAsia="sl-SI"/>
        </w:rPr>
        <w:t xml:space="preserve"> </w:t>
      </w:r>
      <w:r w:rsidRPr="00325C9A">
        <w:rPr>
          <w:lang w:val="sl-SI" w:eastAsia="sl-SI"/>
        </w:rPr>
        <w:t>kaip 1 iš 10 000</w:t>
      </w:r>
      <w:r w:rsidR="00A4047B">
        <w:rPr>
          <w:lang w:val="sl-SI" w:eastAsia="sl-SI"/>
        </w:rPr>
        <w:t xml:space="preserve"> asmenų</w:t>
      </w:r>
      <w:r w:rsidRPr="00325C9A">
        <w:rPr>
          <w:lang w:val="sl-SI" w:eastAsia="sl-SI"/>
        </w:rPr>
        <w:t>):</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kepenų fermentų aktyvumo pokytis gydymo pradžioje (tai nustatoma kraujo tyrimais);</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šleikštulys (pykinimas);</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galvos skausmas;</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prakaitavimas;</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karščio pylimas</w:t>
      </w:r>
      <w:r w:rsidR="009C1034">
        <w:rPr>
          <w:lang w:val="sl-SI" w:eastAsia="sl-SI"/>
        </w:rPr>
        <w:t>;</w:t>
      </w:r>
    </w:p>
    <w:p w:rsidR="00A24A7F" w:rsidRPr="00325C9A" w:rsidRDefault="00A24A7F" w:rsidP="009C1034">
      <w:pPr>
        <w:widowControl w:val="0"/>
        <w:numPr>
          <w:ilvl w:val="0"/>
          <w:numId w:val="11"/>
        </w:numPr>
        <w:tabs>
          <w:tab w:val="clear" w:pos="720"/>
          <w:tab w:val="num" w:pos="567"/>
        </w:tabs>
        <w:ind w:left="567" w:right="-29" w:hanging="567"/>
        <w:rPr>
          <w:lang w:val="sl-SI" w:eastAsia="sl-SI"/>
        </w:rPr>
      </w:pPr>
      <w:r w:rsidRPr="00325C9A">
        <w:rPr>
          <w:lang w:val="sl-SI" w:eastAsia="sl-SI"/>
        </w:rPr>
        <w:t>negalavimas, sumišimas arba silpnumas, pykinimas, apetito praradimas, dirglumas. Tai gali būti liga, vadinama sutrikusios antidiurezinio hormono sekrecijos sindromu (SAHSS).</w:t>
      </w:r>
    </w:p>
    <w:p w:rsidR="00A24A7F" w:rsidRPr="00325C9A" w:rsidRDefault="00A24A7F" w:rsidP="00A24A7F">
      <w:pPr>
        <w:widowControl w:val="0"/>
        <w:rPr>
          <w:rFonts w:eastAsia="Calibri"/>
          <w:lang w:eastAsia="lt-LT"/>
        </w:rPr>
      </w:pPr>
    </w:p>
    <w:p w:rsidR="00A24A7F" w:rsidRPr="00325C9A" w:rsidRDefault="00A24A7F" w:rsidP="00A24A7F">
      <w:pPr>
        <w:widowControl w:val="0"/>
        <w:numPr>
          <w:ilvl w:val="12"/>
          <w:numId w:val="0"/>
        </w:numPr>
        <w:ind w:right="-29"/>
        <w:rPr>
          <w:lang w:val="sl-SI" w:eastAsia="sl-SI"/>
        </w:rPr>
      </w:pPr>
      <w:r w:rsidRPr="00325C9A">
        <w:rPr>
          <w:b/>
          <w:bCs/>
          <w:lang w:val="sl-SI" w:eastAsia="sl-SI"/>
        </w:rPr>
        <w:t>Dažnis nežinomas</w:t>
      </w:r>
      <w:r w:rsidRPr="00325C9A">
        <w:rPr>
          <w:bCs/>
          <w:lang w:val="sl-SI" w:eastAsia="sl-SI"/>
        </w:rPr>
        <w:t xml:space="preserve"> </w:t>
      </w:r>
      <w:r w:rsidRPr="00325C9A">
        <w:rPr>
          <w:lang w:val="sl-SI" w:eastAsia="sl-SI"/>
        </w:rPr>
        <w:t>(negali būti apskaičiuotas pagal turimus duomenis):</w:t>
      </w:r>
    </w:p>
    <w:p w:rsidR="00A24A7F" w:rsidRPr="00325C9A" w:rsidRDefault="00A24A7F" w:rsidP="00A24A7F">
      <w:pPr>
        <w:widowControl w:val="0"/>
        <w:numPr>
          <w:ilvl w:val="0"/>
          <w:numId w:val="11"/>
        </w:numPr>
        <w:ind w:left="567" w:right="-29" w:hanging="567"/>
        <w:rPr>
          <w:lang w:val="sl-SI" w:eastAsia="sl-SI"/>
        </w:rPr>
      </w:pPr>
      <w:r w:rsidRPr="00325C9A">
        <w:rPr>
          <w:rFonts w:eastAsia="Calibri"/>
          <w:lang w:eastAsia="lt-LT"/>
        </w:rPr>
        <w:t>gyvybei pavojingas nereguliarus širdies ritmas</w:t>
      </w:r>
      <w:r w:rsidR="009C1034">
        <w:rPr>
          <w:rFonts w:eastAsia="Calibri"/>
          <w:lang w:eastAsia="lt-LT"/>
        </w:rPr>
        <w:t>;</w:t>
      </w:r>
    </w:p>
    <w:p w:rsidR="00A24A7F" w:rsidRPr="00325C9A" w:rsidRDefault="00A24A7F" w:rsidP="00A24A7F">
      <w:pPr>
        <w:widowControl w:val="0"/>
        <w:numPr>
          <w:ilvl w:val="0"/>
          <w:numId w:val="11"/>
        </w:numPr>
        <w:ind w:left="567" w:right="-29" w:hanging="567"/>
        <w:rPr>
          <w:lang w:val="sl-SI" w:eastAsia="sl-SI"/>
        </w:rPr>
      </w:pPr>
      <w:r w:rsidRPr="00325C9A">
        <w:rPr>
          <w:rFonts w:eastAsia="Calibri"/>
          <w:lang w:eastAsia="lt-LT"/>
        </w:rPr>
        <w:t>dilgėlinė (niežulys, vienkartinis bėrimas);</w:t>
      </w:r>
    </w:p>
    <w:p w:rsidR="00A24A7F" w:rsidRPr="00325C9A" w:rsidRDefault="00A24A7F" w:rsidP="009C1034">
      <w:pPr>
        <w:widowControl w:val="0"/>
        <w:numPr>
          <w:ilvl w:val="0"/>
          <w:numId w:val="11"/>
        </w:numPr>
        <w:ind w:left="567" w:right="-29" w:hanging="567"/>
        <w:rPr>
          <w:lang w:val="sl-SI" w:eastAsia="sl-SI"/>
        </w:rPr>
      </w:pPr>
      <w:r w:rsidRPr="00325C9A">
        <w:rPr>
          <w:rFonts w:eastAsia="Calibri"/>
          <w:lang w:eastAsia="lt-LT"/>
        </w:rPr>
        <w:t>nugaros skausmas</w:t>
      </w:r>
      <w:r w:rsidR="009C1034">
        <w:rPr>
          <w:rFonts w:eastAsia="Calibri"/>
          <w:lang w:eastAsia="lt-LT"/>
        </w:rPr>
        <w:t>.</w:t>
      </w:r>
    </w:p>
    <w:p w:rsidR="00A24A7F" w:rsidRPr="00325C9A" w:rsidRDefault="00A24A7F" w:rsidP="00A24A7F">
      <w:pPr>
        <w:widowControl w:val="0"/>
        <w:ind w:left="360" w:right="-29"/>
        <w:rPr>
          <w:lang w:val="sl-SI" w:eastAsia="sl-SI"/>
        </w:rPr>
      </w:pPr>
    </w:p>
    <w:p w:rsidR="00A24A7F" w:rsidRPr="00325C9A" w:rsidRDefault="00A24A7F" w:rsidP="00A24A7F">
      <w:pPr>
        <w:widowControl w:val="0"/>
      </w:pPr>
      <w:r w:rsidRPr="00325C9A">
        <w:t>Jeigu pasireiškė šalutinis poveikis, įskaitant šiame lapelyje nenurodytą, pasakykite gydytojui, vaistininkui arba slaugytojui.</w:t>
      </w:r>
    </w:p>
    <w:p w:rsidR="00A24A7F" w:rsidRPr="00325C9A" w:rsidRDefault="00A24A7F" w:rsidP="00A24A7F">
      <w:pPr>
        <w:widowControl w:val="0"/>
        <w:rPr>
          <w:rFonts w:eastAsia="Calibri"/>
        </w:rPr>
      </w:pPr>
    </w:p>
    <w:p w:rsidR="00A24A7F" w:rsidRPr="00325C9A" w:rsidRDefault="00A24A7F" w:rsidP="00A24A7F">
      <w:pPr>
        <w:widowControl w:val="0"/>
        <w:rPr>
          <w:rFonts w:eastAsia="Calibri"/>
          <w:b/>
        </w:rPr>
      </w:pPr>
      <w:r w:rsidRPr="00325C9A">
        <w:rPr>
          <w:rFonts w:eastAsia="Calibri"/>
          <w:b/>
        </w:rPr>
        <w:t>Pranešimas apie šalutinį poveikį</w:t>
      </w:r>
    </w:p>
    <w:p w:rsidR="009E4447" w:rsidRDefault="00A24A7F" w:rsidP="00A24A7F">
      <w:pPr>
        <w:widowControl w:val="0"/>
        <w:rPr>
          <w:rFonts w:eastAsia="Calibri"/>
        </w:rPr>
      </w:pPr>
      <w:r w:rsidRPr="00325C9A">
        <w:rPr>
          <w:rFonts w:eastAsia="Calibri"/>
        </w:rPr>
        <w:t xml:space="preserve">Jeigu pasireiškė šalutinis poveikis, įskaitant šiame lapelyje nenurodytą, pasakykite gydytojui arba vaistininkui. </w:t>
      </w:r>
      <w:r w:rsidR="009E4447" w:rsidRPr="009E4447">
        <w:rPr>
          <w:rFonts w:eastAsia="Calibri"/>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5.</w:t>
      </w:r>
      <w:r w:rsidRPr="00325C9A">
        <w:rPr>
          <w:rFonts w:eastAsia="Calibri"/>
          <w:b/>
        </w:rPr>
        <w:tab/>
        <w:t>Kaip laikyti Amiokordin</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Šį vaistą laikykite vaikams nepastebimoje ir nepasiekiamoje vietoje.</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Laikyti ne aukštesnėje kaip 25</w:t>
      </w:r>
      <w:r w:rsidR="009E4447">
        <w:rPr>
          <w:rFonts w:eastAsia="Calibri"/>
        </w:rPr>
        <w:t> </w:t>
      </w:r>
      <w:r w:rsidRPr="00325C9A">
        <w:rPr>
          <w:rFonts w:eastAsia="Calibri"/>
        </w:rPr>
        <w:sym w:font="Symbol" w:char="F0B0"/>
      </w:r>
      <w:r w:rsidRPr="00325C9A">
        <w:rPr>
          <w:rFonts w:eastAsia="Calibri"/>
        </w:rPr>
        <w:t>C temperatūroje.</w:t>
      </w:r>
    </w:p>
    <w:p w:rsidR="00A24A7F" w:rsidRPr="00325C9A" w:rsidRDefault="00A24A7F" w:rsidP="00A24A7F">
      <w:pPr>
        <w:widowControl w:val="0"/>
        <w:rPr>
          <w:rFonts w:eastAsia="Calibri"/>
        </w:rPr>
      </w:pPr>
      <w:r w:rsidRPr="00325C9A">
        <w:rPr>
          <w:rFonts w:eastAsia="Calibri"/>
        </w:rPr>
        <w:t xml:space="preserve">Lizdines plokšteles laikyti išorinėje dėžutėje, kad </w:t>
      </w:r>
      <w:r w:rsidRPr="00325C9A">
        <w:rPr>
          <w:rFonts w:eastAsia="Calibri"/>
          <w:lang w:eastAsia="lt-LT"/>
        </w:rPr>
        <w:t>vaistas</w:t>
      </w:r>
      <w:r w:rsidRPr="00325C9A">
        <w:rPr>
          <w:rFonts w:eastAsia="Calibri"/>
        </w:rPr>
        <w:t xml:space="preserve"> būtų apsaugotas nuo šviesos.</w:t>
      </w:r>
    </w:p>
    <w:p w:rsidR="00A24A7F"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Ant dėžutės ir lizdinės plokštelės po „</w:t>
      </w:r>
      <w:r w:rsidRPr="00A24A7F">
        <w:rPr>
          <w:rFonts w:eastAsia="Calibri"/>
          <w:highlight w:val="lightGray"/>
        </w:rPr>
        <w:t>Tinka iki/</w:t>
      </w:r>
      <w:r w:rsidRPr="00325C9A">
        <w:rPr>
          <w:rFonts w:eastAsia="Calibri"/>
        </w:rPr>
        <w:t>EXP“ nurodytam tinkamumo laikui pasibaigus, šio vaisto vartoti negalima. Vaistas tinkamas vartoti iki paskutinės nurodyto mėnesio dienos.</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Vaistų negalima išmest į kanalizaciją arba su buitinėmis atliekomis. Kaip išmesti nereikalingus vaistus, klauskite vaistininko. Šios priemonės padės apsaugoti aplinką.</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p>
    <w:p w:rsidR="00A24A7F" w:rsidRPr="00325C9A" w:rsidRDefault="00A24A7F" w:rsidP="00A24A7F">
      <w:pPr>
        <w:widowControl w:val="0"/>
        <w:ind w:left="540" w:hanging="540"/>
        <w:outlineLvl w:val="1"/>
        <w:rPr>
          <w:rFonts w:eastAsia="Calibri"/>
          <w:b/>
        </w:rPr>
      </w:pPr>
      <w:r w:rsidRPr="00325C9A">
        <w:rPr>
          <w:rFonts w:eastAsia="Calibri"/>
          <w:b/>
        </w:rPr>
        <w:t>6.</w:t>
      </w:r>
      <w:r w:rsidRPr="00325C9A">
        <w:rPr>
          <w:rFonts w:eastAsia="Calibri"/>
          <w:b/>
        </w:rPr>
        <w:tab/>
        <w:t>Pakuotės turinys ir kita informacija</w:t>
      </w:r>
    </w:p>
    <w:p w:rsidR="00A24A7F" w:rsidRPr="00325C9A" w:rsidRDefault="00A24A7F" w:rsidP="00A24A7F">
      <w:pPr>
        <w:widowControl w:val="0"/>
        <w:rPr>
          <w:rFonts w:eastAsia="Calibri"/>
        </w:rPr>
      </w:pPr>
    </w:p>
    <w:p w:rsidR="00A24A7F" w:rsidRPr="00325C9A" w:rsidRDefault="00A24A7F" w:rsidP="00A24A7F">
      <w:pPr>
        <w:widowControl w:val="0"/>
        <w:outlineLvl w:val="0"/>
        <w:rPr>
          <w:rFonts w:eastAsia="Calibri"/>
        </w:rPr>
      </w:pPr>
      <w:r w:rsidRPr="00325C9A">
        <w:rPr>
          <w:rFonts w:eastAsia="Calibri"/>
          <w:b/>
        </w:rPr>
        <w:t>Amiokordin sudėtis</w:t>
      </w:r>
    </w:p>
    <w:p w:rsidR="00A24A7F" w:rsidRPr="00325C9A" w:rsidRDefault="00A24A7F" w:rsidP="00A24A7F">
      <w:pPr>
        <w:widowControl w:val="0"/>
        <w:numPr>
          <w:ilvl w:val="0"/>
          <w:numId w:val="3"/>
        </w:numPr>
        <w:ind w:left="567" w:hanging="567"/>
        <w:rPr>
          <w:rFonts w:eastAsia="Calibri"/>
        </w:rPr>
      </w:pPr>
      <w:r w:rsidRPr="00325C9A">
        <w:rPr>
          <w:rFonts w:eastAsia="Calibri"/>
        </w:rPr>
        <w:t>Veiklioji medžiaga yra amjodarono hidrochloridas. Vienoje tabletėje yra 200</w:t>
      </w:r>
      <w:r w:rsidR="00D555B4">
        <w:rPr>
          <w:rFonts w:eastAsia="Calibri"/>
        </w:rPr>
        <w:t> </w:t>
      </w:r>
      <w:r w:rsidRPr="00325C9A">
        <w:rPr>
          <w:rFonts w:eastAsia="Calibri"/>
        </w:rPr>
        <w:t>mg amjodarono hidrochlorido.</w:t>
      </w:r>
    </w:p>
    <w:p w:rsidR="00A24A7F" w:rsidRPr="00325C9A" w:rsidRDefault="00A24A7F" w:rsidP="00A24A7F">
      <w:pPr>
        <w:widowControl w:val="0"/>
        <w:numPr>
          <w:ilvl w:val="0"/>
          <w:numId w:val="3"/>
        </w:numPr>
        <w:ind w:left="567" w:hanging="567"/>
        <w:rPr>
          <w:rFonts w:eastAsia="Calibri"/>
        </w:rPr>
      </w:pPr>
      <w:r w:rsidRPr="00325C9A">
        <w:rPr>
          <w:rFonts w:eastAsia="Calibri"/>
        </w:rPr>
        <w:t>Pagalbinės medžiagos yra laktozė monohidratas, kukurūzų krakmolas, povidonas, koloidinis bevandenis silicio dioksidas, magnio stearatas.</w:t>
      </w:r>
      <w:r>
        <w:rPr>
          <w:rFonts w:eastAsia="Calibri"/>
        </w:rPr>
        <w:t xml:space="preserve"> Žr. </w:t>
      </w:r>
      <w:proofErr w:type="gramStart"/>
      <w:r>
        <w:rPr>
          <w:rFonts w:eastAsia="Calibri"/>
          <w:lang w:val="en-US"/>
        </w:rPr>
        <w:t>2</w:t>
      </w:r>
      <w:proofErr w:type="gramEnd"/>
      <w:r w:rsidR="000363E4">
        <w:rPr>
          <w:rFonts w:eastAsia="Calibri"/>
          <w:lang w:val="en-US"/>
        </w:rPr>
        <w:t> </w:t>
      </w:r>
      <w:r>
        <w:rPr>
          <w:rFonts w:eastAsia="Calibri"/>
          <w:lang w:val="en-US"/>
        </w:rPr>
        <w:t>skyr</w:t>
      </w:r>
      <w:r>
        <w:rPr>
          <w:rFonts w:eastAsia="Calibri"/>
        </w:rPr>
        <w:t>ių „Amiokordin sudėtyje yra lakrozės“.</w:t>
      </w:r>
    </w:p>
    <w:p w:rsidR="00A24A7F" w:rsidRPr="00325C9A" w:rsidRDefault="00A24A7F" w:rsidP="00A24A7F">
      <w:pPr>
        <w:widowControl w:val="0"/>
        <w:ind w:left="720" w:hanging="720"/>
        <w:rPr>
          <w:rFonts w:eastAsia="Calibri"/>
        </w:rPr>
      </w:pPr>
    </w:p>
    <w:p w:rsidR="00A24A7F" w:rsidRPr="00325C9A" w:rsidRDefault="00A24A7F" w:rsidP="00A24A7F">
      <w:pPr>
        <w:widowControl w:val="0"/>
        <w:rPr>
          <w:rFonts w:eastAsia="Calibri"/>
          <w:b/>
        </w:rPr>
      </w:pPr>
      <w:r w:rsidRPr="00325C9A">
        <w:rPr>
          <w:rFonts w:eastAsia="Calibri"/>
          <w:b/>
        </w:rPr>
        <w:t>Amiokordin išvaizda ir kiekis pakuotėje</w:t>
      </w:r>
    </w:p>
    <w:p w:rsidR="00A24A7F" w:rsidRPr="00325C9A" w:rsidRDefault="00A24A7F" w:rsidP="00A24A7F">
      <w:pPr>
        <w:widowControl w:val="0"/>
        <w:rPr>
          <w:rFonts w:eastAsia="Calibri"/>
        </w:rPr>
      </w:pPr>
      <w:r w:rsidRPr="00325C9A">
        <w:rPr>
          <w:rFonts w:eastAsia="Calibri"/>
        </w:rPr>
        <w:t>Amiokordin yra apvalios, abipus išgaubtos, nuo baltos iki kreminės spalvos tabletės su įranta vienoje pusėje.</w:t>
      </w:r>
    </w:p>
    <w:p w:rsidR="00A24A7F" w:rsidRPr="00325C9A" w:rsidRDefault="00A24A7F" w:rsidP="00A24A7F">
      <w:pPr>
        <w:widowControl w:val="0"/>
        <w:rPr>
          <w:rFonts w:eastAsia="Calibri"/>
        </w:rPr>
      </w:pPr>
      <w:r w:rsidRPr="00325C9A">
        <w:rPr>
          <w:rFonts w:eastAsia="Calibri"/>
        </w:rPr>
        <w:t>Tabletę galima padalyti į lygias dozes.</w:t>
      </w:r>
    </w:p>
    <w:p w:rsidR="00A24A7F" w:rsidRPr="00325C9A" w:rsidRDefault="00A24A7F" w:rsidP="00A24A7F">
      <w:pPr>
        <w:widowControl w:val="0"/>
        <w:outlineLvl w:val="0"/>
        <w:rPr>
          <w:rFonts w:eastAsia="Calibri"/>
        </w:rPr>
      </w:pPr>
    </w:p>
    <w:p w:rsidR="00A24A7F" w:rsidRPr="00325C9A" w:rsidRDefault="00A24A7F" w:rsidP="00A24A7F">
      <w:pPr>
        <w:widowControl w:val="0"/>
        <w:outlineLvl w:val="0"/>
        <w:rPr>
          <w:rFonts w:eastAsia="Calibri"/>
        </w:rPr>
      </w:pPr>
      <w:r w:rsidRPr="00325C9A">
        <w:rPr>
          <w:rFonts w:eastAsia="Calibri"/>
        </w:rPr>
        <w:t>Amiokordin tiekiamas kartono dėžutėse, kuriose yra 30 arba 60 tablečių, supakuotų į lizdines plokšteles. Vienoje lizdinėje plokštelėje yra 10 tablečių (6 arba 3 lizdinės plokštelės po 10 tablečių).</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Gali būti tiekiamos ne visų dydžių pakuotės.</w:t>
      </w:r>
    </w:p>
    <w:p w:rsidR="00A24A7F" w:rsidRPr="00325C9A" w:rsidRDefault="00A24A7F" w:rsidP="00A24A7F">
      <w:pPr>
        <w:widowControl w:val="0"/>
        <w:rPr>
          <w:rFonts w:eastAsia="Calibri"/>
        </w:rPr>
      </w:pPr>
    </w:p>
    <w:p w:rsidR="00A24A7F" w:rsidRPr="00325C9A" w:rsidRDefault="00A24A7F" w:rsidP="00A24A7F">
      <w:pPr>
        <w:widowControl w:val="0"/>
        <w:rPr>
          <w:rFonts w:eastAsia="Calibri"/>
          <w:b/>
        </w:rPr>
      </w:pPr>
      <w:r w:rsidRPr="00325C9A">
        <w:rPr>
          <w:rFonts w:eastAsia="Calibri"/>
          <w:b/>
        </w:rPr>
        <w:t>Registruotojas ir gamintojas</w:t>
      </w:r>
    </w:p>
    <w:p w:rsidR="00A24A7F" w:rsidRPr="00325C9A" w:rsidRDefault="00A24A7F" w:rsidP="00A24A7F">
      <w:pPr>
        <w:widowControl w:val="0"/>
        <w:rPr>
          <w:rFonts w:eastAsia="Calibri"/>
        </w:rPr>
      </w:pPr>
      <w:r w:rsidRPr="00325C9A">
        <w:rPr>
          <w:rFonts w:eastAsia="Calibri"/>
        </w:rPr>
        <w:t>K</w:t>
      </w:r>
      <w:r>
        <w:rPr>
          <w:rFonts w:eastAsia="Calibri"/>
        </w:rPr>
        <w:t>RKA</w:t>
      </w:r>
      <w:r w:rsidRPr="00325C9A">
        <w:rPr>
          <w:rFonts w:eastAsia="Calibri"/>
        </w:rPr>
        <w:t>, d.d., Novo mesto</w:t>
      </w:r>
    </w:p>
    <w:p w:rsidR="00A24A7F" w:rsidRPr="00325C9A" w:rsidRDefault="00A24A7F" w:rsidP="00A24A7F">
      <w:pPr>
        <w:widowControl w:val="0"/>
        <w:rPr>
          <w:rFonts w:eastAsia="Calibri"/>
        </w:rPr>
      </w:pPr>
      <w:r w:rsidRPr="00325C9A">
        <w:rPr>
          <w:rFonts w:eastAsia="Calibri"/>
        </w:rPr>
        <w:t>Šmarješka cesta 6, 8501 Novo mesto</w:t>
      </w:r>
    </w:p>
    <w:p w:rsidR="00A24A7F" w:rsidRPr="00325C9A" w:rsidRDefault="00A24A7F" w:rsidP="00A24A7F">
      <w:pPr>
        <w:widowControl w:val="0"/>
        <w:rPr>
          <w:rFonts w:eastAsia="Calibri"/>
        </w:rPr>
      </w:pPr>
      <w:r w:rsidRPr="00325C9A">
        <w:rPr>
          <w:rFonts w:eastAsia="Calibri"/>
        </w:rPr>
        <w:t>Slovėnija</w:t>
      </w:r>
    </w:p>
    <w:p w:rsidR="00A24A7F" w:rsidRPr="00325C9A" w:rsidRDefault="00A24A7F" w:rsidP="00A24A7F">
      <w:pPr>
        <w:widowControl w:val="0"/>
        <w:rPr>
          <w:rFonts w:eastAsia="Calibri"/>
        </w:rPr>
      </w:pPr>
    </w:p>
    <w:p w:rsidR="00A24A7F" w:rsidRDefault="00A24A7F" w:rsidP="00A24A7F">
      <w:pPr>
        <w:widowControl w:val="0"/>
        <w:rPr>
          <w:rFonts w:eastAsia="Calibri"/>
        </w:rPr>
      </w:pPr>
      <w:r w:rsidRPr="00325C9A">
        <w:rPr>
          <w:rFonts w:eastAsia="Calibri"/>
        </w:rPr>
        <w:t>Jeigu apie šį vaistinį preparatą norite sužinoti daugiau, kreipkitės į vietinį registruotojo atstovą.</w:t>
      </w:r>
    </w:p>
    <w:p w:rsidR="00A24A7F" w:rsidRPr="00325C9A" w:rsidRDefault="00A24A7F" w:rsidP="00A24A7F">
      <w:pPr>
        <w:widowControl w:val="0"/>
        <w:rPr>
          <w:rFonts w:eastAsia="Calibri"/>
        </w:rPr>
      </w:pPr>
    </w:p>
    <w:p w:rsidR="00A24A7F" w:rsidRPr="00325C9A" w:rsidRDefault="00A24A7F" w:rsidP="00A24A7F">
      <w:pPr>
        <w:widowControl w:val="0"/>
        <w:rPr>
          <w:rFonts w:eastAsia="Calibri"/>
        </w:rPr>
      </w:pPr>
      <w:r w:rsidRPr="00325C9A">
        <w:rPr>
          <w:rFonts w:eastAsia="Calibri"/>
        </w:rPr>
        <w:t>UAB KRKA Lietuva</w:t>
      </w:r>
    </w:p>
    <w:p w:rsidR="00A24A7F" w:rsidRPr="00325C9A" w:rsidRDefault="00A24A7F" w:rsidP="00A24A7F">
      <w:pPr>
        <w:widowControl w:val="0"/>
        <w:rPr>
          <w:rFonts w:eastAsia="Calibri"/>
        </w:rPr>
      </w:pPr>
      <w:r w:rsidRPr="00325C9A">
        <w:rPr>
          <w:rFonts w:eastAsia="Calibri"/>
        </w:rPr>
        <w:t>Senasis Ukmergės kelias 4,</w:t>
      </w:r>
    </w:p>
    <w:p w:rsidR="00A24A7F" w:rsidRPr="00325C9A" w:rsidRDefault="00A24A7F" w:rsidP="00A24A7F">
      <w:pPr>
        <w:widowControl w:val="0"/>
        <w:rPr>
          <w:rFonts w:eastAsia="Calibri"/>
        </w:rPr>
      </w:pPr>
      <w:r w:rsidRPr="00325C9A">
        <w:rPr>
          <w:rFonts w:eastAsia="Calibri"/>
        </w:rPr>
        <w:lastRenderedPageBreak/>
        <w:t>Užubalių km., Vilniaus r.</w:t>
      </w:r>
    </w:p>
    <w:p w:rsidR="00A24A7F" w:rsidRPr="00325C9A" w:rsidRDefault="00A24A7F" w:rsidP="00A24A7F">
      <w:pPr>
        <w:widowControl w:val="0"/>
        <w:rPr>
          <w:rFonts w:eastAsia="Calibri"/>
        </w:rPr>
      </w:pPr>
      <w:r w:rsidRPr="00325C9A">
        <w:rPr>
          <w:rFonts w:eastAsia="Calibri"/>
        </w:rPr>
        <w:t>LT - 14013</w:t>
      </w:r>
    </w:p>
    <w:p w:rsidR="00A24A7F" w:rsidRPr="00325C9A" w:rsidRDefault="00A24A7F" w:rsidP="00A24A7F">
      <w:pPr>
        <w:widowControl w:val="0"/>
        <w:rPr>
          <w:rFonts w:eastAsia="Calibri"/>
        </w:rPr>
      </w:pPr>
      <w:r w:rsidRPr="00325C9A">
        <w:rPr>
          <w:rFonts w:eastAsia="Calibri"/>
        </w:rPr>
        <w:t>Tel. + 370 5 236 27 40</w:t>
      </w:r>
    </w:p>
    <w:p w:rsidR="00A24A7F" w:rsidRPr="00325C9A" w:rsidRDefault="00A24A7F" w:rsidP="00A24A7F">
      <w:pPr>
        <w:widowControl w:val="0"/>
        <w:rPr>
          <w:rFonts w:eastAsia="Calibri"/>
        </w:rPr>
      </w:pPr>
    </w:p>
    <w:p w:rsidR="00A24A7F" w:rsidRPr="00325C9A" w:rsidRDefault="00A24A7F" w:rsidP="00A24A7F">
      <w:pPr>
        <w:widowControl w:val="0"/>
        <w:rPr>
          <w:rFonts w:eastAsia="Calibri"/>
          <w:b/>
        </w:rPr>
      </w:pPr>
      <w:r w:rsidRPr="00325C9A">
        <w:rPr>
          <w:rFonts w:eastAsia="Calibri"/>
          <w:b/>
        </w:rPr>
        <w:t>Šis pakuotės lapelis paskutinį kartą peržiūrėtas</w:t>
      </w:r>
      <w:r w:rsidR="00711E67">
        <w:rPr>
          <w:rFonts w:eastAsia="Calibri"/>
          <w:b/>
        </w:rPr>
        <w:t xml:space="preserve"> 2022-01-14</w:t>
      </w:r>
      <w:r w:rsidRPr="00325C9A">
        <w:rPr>
          <w:rFonts w:eastAsia="Calibri"/>
          <w:b/>
          <w:lang w:eastAsia="lt-LT"/>
        </w:rPr>
        <w:t>.</w:t>
      </w:r>
    </w:p>
    <w:p w:rsidR="00A24A7F" w:rsidRPr="00325C9A" w:rsidRDefault="00A24A7F" w:rsidP="00A24A7F">
      <w:pPr>
        <w:widowControl w:val="0"/>
        <w:rPr>
          <w:rFonts w:eastAsia="Calibri"/>
        </w:rPr>
      </w:pPr>
    </w:p>
    <w:p w:rsidR="00A24A7F" w:rsidRDefault="00A24A7F" w:rsidP="00A24A7F">
      <w:pPr>
        <w:widowControl w:val="0"/>
        <w:rPr>
          <w:rFonts w:eastAsia="Calibri"/>
          <w:u w:val="single"/>
        </w:rPr>
      </w:pPr>
      <w:r w:rsidRPr="00325C9A">
        <w:rPr>
          <w:rFonts w:eastAsia="Calibri"/>
        </w:rPr>
        <w:t xml:space="preserve">Išsami informacija apie šį vaistą pateikiama Valstybinės vaistų kontrolės tarnybos prie Lietuvos Respublikos sveikatos apsaugos ministerijos tinklalapyje </w:t>
      </w:r>
      <w:hyperlink r:id="rId10" w:history="1">
        <w:r w:rsidRPr="00325C9A">
          <w:rPr>
            <w:rFonts w:eastAsia="Calibri"/>
            <w:u w:val="single"/>
          </w:rPr>
          <w:t>http://www.vvkt.lt</w:t>
        </w:r>
      </w:hyperlink>
    </w:p>
    <w:p w:rsidR="00696921" w:rsidRDefault="00696921" w:rsidP="00A24A7F">
      <w:pPr>
        <w:widowControl w:val="0"/>
        <w:rPr>
          <w:rFonts w:eastAsia="Calibri"/>
          <w:u w:val="single"/>
        </w:rPr>
      </w:pPr>
    </w:p>
    <w:p w:rsidR="00696921" w:rsidRPr="00325C9A" w:rsidRDefault="00696921" w:rsidP="00A24A7F">
      <w:pPr>
        <w:widowControl w:val="0"/>
        <w:rPr>
          <w:rFonts w:eastAsia="Calibri"/>
          <w:u w:val="single"/>
          <w:lang w:eastAsia="lt-LT"/>
        </w:rPr>
      </w:pPr>
      <w:bookmarkStart w:id="0" w:name="_GoBack"/>
      <w:bookmarkEnd w:id="0"/>
    </w:p>
    <w:sectPr w:rsidR="00696921" w:rsidRPr="00325C9A" w:rsidSect="00EB4C8A">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CF6" w:rsidRDefault="00653CF6">
      <w:r>
        <w:separator/>
      </w:r>
    </w:p>
  </w:endnote>
  <w:endnote w:type="continuationSeparator" w:id="0">
    <w:p w:rsidR="00653CF6" w:rsidRDefault="0065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99" w:rsidRDefault="00165699"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65699" w:rsidRDefault="00165699"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513A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513A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CF6" w:rsidRDefault="00653CF6">
      <w:r>
        <w:separator/>
      </w:r>
    </w:p>
  </w:footnote>
  <w:footnote w:type="continuationSeparator" w:id="0">
    <w:p w:rsidR="00653CF6" w:rsidRDefault="0065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513A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699" w:rsidRDefault="00165699" w:rsidP="00C05838">
    <w:pPr>
      <w:spacing w:line="20" w:lineRule="exact"/>
    </w:pPr>
  </w:p>
  <w:p w:rsidR="00165699" w:rsidRDefault="00165699">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2" w:rsidRDefault="00513A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D475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B1E29"/>
    <w:multiLevelType w:val="hybridMultilevel"/>
    <w:tmpl w:val="7D62BABE"/>
    <w:lvl w:ilvl="0" w:tplc="13306054">
      <w:start w:val="1"/>
      <w:numFmt w:val="bullet"/>
      <w:lvlText w:val="-"/>
      <w:lvlJc w:val="left"/>
      <w:pPr>
        <w:tabs>
          <w:tab w:val="num" w:pos="851"/>
        </w:tabs>
        <w:ind w:left="851"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573D9"/>
    <w:multiLevelType w:val="hybridMultilevel"/>
    <w:tmpl w:val="25B287F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B165E5"/>
    <w:multiLevelType w:val="hybridMultilevel"/>
    <w:tmpl w:val="AA1A50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33E62"/>
    <w:multiLevelType w:val="hybridMultilevel"/>
    <w:tmpl w:val="0812D734"/>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8131E3"/>
    <w:multiLevelType w:val="hybridMultilevel"/>
    <w:tmpl w:val="3DDC7410"/>
    <w:lvl w:ilvl="0" w:tplc="7EB21314">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677D7"/>
    <w:multiLevelType w:val="hybridMultilevel"/>
    <w:tmpl w:val="68BEAF72"/>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36128B"/>
    <w:multiLevelType w:val="hybridMultilevel"/>
    <w:tmpl w:val="0B32E6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A5F4D"/>
    <w:multiLevelType w:val="hybridMultilevel"/>
    <w:tmpl w:val="B42EE0A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F607B"/>
    <w:multiLevelType w:val="hybridMultilevel"/>
    <w:tmpl w:val="57E440FA"/>
    <w:lvl w:ilvl="0" w:tplc="B246984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31B821F3"/>
    <w:multiLevelType w:val="hybridMultilevel"/>
    <w:tmpl w:val="477E118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E1D18"/>
    <w:multiLevelType w:val="hybridMultilevel"/>
    <w:tmpl w:val="A1ACE7B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9251B7"/>
    <w:multiLevelType w:val="hybridMultilevel"/>
    <w:tmpl w:val="9934CEFA"/>
    <w:lvl w:ilvl="0" w:tplc="90E404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86201C"/>
    <w:multiLevelType w:val="hybridMultilevel"/>
    <w:tmpl w:val="8304CA22"/>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60CF7"/>
    <w:multiLevelType w:val="hybridMultilevel"/>
    <w:tmpl w:val="C8AC188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616D9C"/>
    <w:multiLevelType w:val="hybridMultilevel"/>
    <w:tmpl w:val="326E1840"/>
    <w:lvl w:ilvl="0" w:tplc="5164DEC8">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80482"/>
    <w:multiLevelType w:val="hybridMultilevel"/>
    <w:tmpl w:val="628E6A0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D57BA5"/>
    <w:multiLevelType w:val="hybridMultilevel"/>
    <w:tmpl w:val="95E8519E"/>
    <w:lvl w:ilvl="0" w:tplc="41FCD0DE">
      <w:start w:val="1"/>
      <w:numFmt w:val="bullet"/>
      <w:lvlText w:val="-"/>
      <w:lvlJc w:val="left"/>
      <w:pPr>
        <w:tabs>
          <w:tab w:val="num" w:pos="567"/>
        </w:tabs>
        <w:ind w:left="567" w:hanging="567"/>
      </w:pPr>
      <w:rPr>
        <w:rFonts w:ascii="Times New Roman" w:hAnsi="Times New Roman" w:hint="default"/>
      </w:rPr>
    </w:lvl>
    <w:lvl w:ilvl="1" w:tplc="3CCE2DF4">
      <w:start w:val="1"/>
      <w:numFmt w:val="bullet"/>
      <w:lvlText w:val="-"/>
      <w:lvlJc w:val="left"/>
      <w:pPr>
        <w:tabs>
          <w:tab w:val="num" w:pos="0"/>
        </w:tabs>
        <w:ind w:left="0" w:hanging="567"/>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756BF5"/>
    <w:multiLevelType w:val="hybridMultilevel"/>
    <w:tmpl w:val="D4E025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2057413"/>
    <w:multiLevelType w:val="hybridMultilevel"/>
    <w:tmpl w:val="7CF6573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2F270BF"/>
    <w:multiLevelType w:val="hybridMultilevel"/>
    <w:tmpl w:val="523894E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99F22CA"/>
    <w:multiLevelType w:val="hybridMultilevel"/>
    <w:tmpl w:val="B052D204"/>
    <w:lvl w:ilvl="0" w:tplc="37D2EA90">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7CD26364"/>
    <w:multiLevelType w:val="hybridMultilevel"/>
    <w:tmpl w:val="6694AA50"/>
    <w:lvl w:ilvl="0" w:tplc="F9BAE46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DA0EC3"/>
    <w:multiLevelType w:val="hybridMultilevel"/>
    <w:tmpl w:val="34609B72"/>
    <w:lvl w:ilvl="0" w:tplc="41FCD0DE">
      <w:start w:val="1"/>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DD40A4A"/>
    <w:multiLevelType w:val="hybridMultilevel"/>
    <w:tmpl w:val="D34EE8E4"/>
    <w:lvl w:ilvl="0" w:tplc="EA66DE60">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2"/>
  </w:num>
  <w:num w:numId="3">
    <w:abstractNumId w:val="27"/>
  </w:num>
  <w:num w:numId="4">
    <w:abstractNumId w:val="6"/>
  </w:num>
  <w:num w:numId="5">
    <w:abstractNumId w:val="14"/>
  </w:num>
  <w:num w:numId="6">
    <w:abstractNumId w:val="17"/>
  </w:num>
  <w:num w:numId="7">
    <w:abstractNumId w:val="30"/>
  </w:num>
  <w:num w:numId="8">
    <w:abstractNumId w:val="4"/>
  </w:num>
  <w:num w:numId="9">
    <w:abstractNumId w:val="20"/>
  </w:num>
  <w:num w:numId="10">
    <w:abstractNumId w:val="24"/>
  </w:num>
  <w:num w:numId="11">
    <w:abstractNumId w:val="2"/>
  </w:num>
  <w:num w:numId="12">
    <w:abstractNumId w:val="28"/>
  </w:num>
  <w:num w:numId="13">
    <w:abstractNumId w:val="29"/>
  </w:num>
  <w:num w:numId="14">
    <w:abstractNumId w:val="37"/>
  </w:num>
  <w:num w:numId="15">
    <w:abstractNumId w:val="23"/>
  </w:num>
  <w:num w:numId="16">
    <w:abstractNumId w:val="33"/>
  </w:num>
  <w:num w:numId="17">
    <w:abstractNumId w:val="19"/>
  </w:num>
  <w:num w:numId="18">
    <w:abstractNumId w:val="13"/>
  </w:num>
  <w:num w:numId="19">
    <w:abstractNumId w:val="1"/>
  </w:num>
  <w:num w:numId="20">
    <w:abstractNumId w:val="11"/>
  </w:num>
  <w:num w:numId="21">
    <w:abstractNumId w:val="3"/>
  </w:num>
  <w:num w:numId="22">
    <w:abstractNumId w:val="34"/>
  </w:num>
  <w:num w:numId="23">
    <w:abstractNumId w:val="0"/>
  </w:num>
  <w:num w:numId="24">
    <w:abstractNumId w:val="9"/>
  </w:num>
  <w:num w:numId="25">
    <w:abstractNumId w:val="16"/>
  </w:num>
  <w:num w:numId="26">
    <w:abstractNumId w:val="35"/>
  </w:num>
  <w:num w:numId="27">
    <w:abstractNumId w:val="5"/>
  </w:num>
  <w:num w:numId="28">
    <w:abstractNumId w:val="21"/>
  </w:num>
  <w:num w:numId="29">
    <w:abstractNumId w:val="31"/>
  </w:num>
  <w:num w:numId="30">
    <w:abstractNumId w:val="38"/>
  </w:num>
  <w:num w:numId="31">
    <w:abstractNumId w:val="18"/>
  </w:num>
  <w:num w:numId="32">
    <w:abstractNumId w:val="8"/>
  </w:num>
  <w:num w:numId="33">
    <w:abstractNumId w:val="32"/>
  </w:num>
  <w:num w:numId="34">
    <w:abstractNumId w:val="25"/>
  </w:num>
  <w:num w:numId="35">
    <w:abstractNumId w:val="15"/>
  </w:num>
  <w:num w:numId="36">
    <w:abstractNumId w:val="26"/>
  </w:num>
  <w:num w:numId="37">
    <w:abstractNumId w:val="22"/>
  </w:num>
  <w:num w:numId="38">
    <w:abstractNumId w:val="10"/>
  </w:num>
  <w:num w:numId="3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067D0"/>
    <w:rsid w:val="00010A5D"/>
    <w:rsid w:val="0001238D"/>
    <w:rsid w:val="00023858"/>
    <w:rsid w:val="00023F3A"/>
    <w:rsid w:val="00027FB3"/>
    <w:rsid w:val="00032598"/>
    <w:rsid w:val="0003563A"/>
    <w:rsid w:val="000363E4"/>
    <w:rsid w:val="00036B92"/>
    <w:rsid w:val="0004243D"/>
    <w:rsid w:val="000433F2"/>
    <w:rsid w:val="00043F22"/>
    <w:rsid w:val="00046F8C"/>
    <w:rsid w:val="0005231F"/>
    <w:rsid w:val="000530D8"/>
    <w:rsid w:val="00063A40"/>
    <w:rsid w:val="00063EA2"/>
    <w:rsid w:val="00064D45"/>
    <w:rsid w:val="00065DC1"/>
    <w:rsid w:val="00073CBA"/>
    <w:rsid w:val="00081203"/>
    <w:rsid w:val="00081745"/>
    <w:rsid w:val="00081F1F"/>
    <w:rsid w:val="00082F94"/>
    <w:rsid w:val="00092288"/>
    <w:rsid w:val="000945AE"/>
    <w:rsid w:val="000947C1"/>
    <w:rsid w:val="00095B8E"/>
    <w:rsid w:val="0009785F"/>
    <w:rsid w:val="000A1EAD"/>
    <w:rsid w:val="000A6200"/>
    <w:rsid w:val="000A7F29"/>
    <w:rsid w:val="000B09CA"/>
    <w:rsid w:val="000B0A7C"/>
    <w:rsid w:val="000B179F"/>
    <w:rsid w:val="000B3484"/>
    <w:rsid w:val="000C0384"/>
    <w:rsid w:val="000C422D"/>
    <w:rsid w:val="000C7627"/>
    <w:rsid w:val="000C7E82"/>
    <w:rsid w:val="000D0758"/>
    <w:rsid w:val="000D727F"/>
    <w:rsid w:val="000E0E75"/>
    <w:rsid w:val="000E1B07"/>
    <w:rsid w:val="000E2089"/>
    <w:rsid w:val="000E456D"/>
    <w:rsid w:val="000E456E"/>
    <w:rsid w:val="000F1756"/>
    <w:rsid w:val="000F1DE2"/>
    <w:rsid w:val="000F210E"/>
    <w:rsid w:val="000F29B9"/>
    <w:rsid w:val="000F66F0"/>
    <w:rsid w:val="001003D9"/>
    <w:rsid w:val="001009CB"/>
    <w:rsid w:val="00100B71"/>
    <w:rsid w:val="00105480"/>
    <w:rsid w:val="00105E48"/>
    <w:rsid w:val="00110995"/>
    <w:rsid w:val="001157FE"/>
    <w:rsid w:val="001226DD"/>
    <w:rsid w:val="001235ED"/>
    <w:rsid w:val="00123891"/>
    <w:rsid w:val="00126823"/>
    <w:rsid w:val="001329A2"/>
    <w:rsid w:val="00141DE3"/>
    <w:rsid w:val="00141F3F"/>
    <w:rsid w:val="00142C3B"/>
    <w:rsid w:val="001433BE"/>
    <w:rsid w:val="00145496"/>
    <w:rsid w:val="0015617A"/>
    <w:rsid w:val="00156E72"/>
    <w:rsid w:val="001575C1"/>
    <w:rsid w:val="001625F7"/>
    <w:rsid w:val="001627E0"/>
    <w:rsid w:val="001647C4"/>
    <w:rsid w:val="00165699"/>
    <w:rsid w:val="00165E26"/>
    <w:rsid w:val="00172013"/>
    <w:rsid w:val="00173E2B"/>
    <w:rsid w:val="00174E86"/>
    <w:rsid w:val="001840B2"/>
    <w:rsid w:val="00193CBB"/>
    <w:rsid w:val="00194C5B"/>
    <w:rsid w:val="00195793"/>
    <w:rsid w:val="00196BB6"/>
    <w:rsid w:val="001A0014"/>
    <w:rsid w:val="001A1FF7"/>
    <w:rsid w:val="001A2773"/>
    <w:rsid w:val="001A3931"/>
    <w:rsid w:val="001A5769"/>
    <w:rsid w:val="001A6014"/>
    <w:rsid w:val="001B0460"/>
    <w:rsid w:val="001B31F7"/>
    <w:rsid w:val="001B38B4"/>
    <w:rsid w:val="001B4954"/>
    <w:rsid w:val="001B5073"/>
    <w:rsid w:val="001C4883"/>
    <w:rsid w:val="001C4919"/>
    <w:rsid w:val="001C4C8D"/>
    <w:rsid w:val="001C7614"/>
    <w:rsid w:val="001C79DF"/>
    <w:rsid w:val="001D19B6"/>
    <w:rsid w:val="001D4E70"/>
    <w:rsid w:val="001D7818"/>
    <w:rsid w:val="001D7FC7"/>
    <w:rsid w:val="001E0F41"/>
    <w:rsid w:val="001F13CD"/>
    <w:rsid w:val="001F2D60"/>
    <w:rsid w:val="001F4AFC"/>
    <w:rsid w:val="001F4F3F"/>
    <w:rsid w:val="001F63E4"/>
    <w:rsid w:val="001F6C72"/>
    <w:rsid w:val="00200E8B"/>
    <w:rsid w:val="002031D1"/>
    <w:rsid w:val="0020541E"/>
    <w:rsid w:val="00211E4A"/>
    <w:rsid w:val="00212514"/>
    <w:rsid w:val="00220A77"/>
    <w:rsid w:val="00220BBE"/>
    <w:rsid w:val="002227DB"/>
    <w:rsid w:val="00230BFF"/>
    <w:rsid w:val="002366B9"/>
    <w:rsid w:val="00240FE0"/>
    <w:rsid w:val="00245229"/>
    <w:rsid w:val="002503B8"/>
    <w:rsid w:val="002504A7"/>
    <w:rsid w:val="002506E9"/>
    <w:rsid w:val="00251046"/>
    <w:rsid w:val="00251579"/>
    <w:rsid w:val="002523EE"/>
    <w:rsid w:val="00252E9E"/>
    <w:rsid w:val="002555E9"/>
    <w:rsid w:val="00257ABE"/>
    <w:rsid w:val="0026149B"/>
    <w:rsid w:val="00272057"/>
    <w:rsid w:val="002730AA"/>
    <w:rsid w:val="00273E33"/>
    <w:rsid w:val="002769AA"/>
    <w:rsid w:val="00276ADC"/>
    <w:rsid w:val="002830B7"/>
    <w:rsid w:val="00285EC9"/>
    <w:rsid w:val="002871E8"/>
    <w:rsid w:val="002874EB"/>
    <w:rsid w:val="00291EF3"/>
    <w:rsid w:val="002929D1"/>
    <w:rsid w:val="002943DD"/>
    <w:rsid w:val="00294DF2"/>
    <w:rsid w:val="00297387"/>
    <w:rsid w:val="002A24A3"/>
    <w:rsid w:val="002A297E"/>
    <w:rsid w:val="002A65D3"/>
    <w:rsid w:val="002A78C7"/>
    <w:rsid w:val="002B1694"/>
    <w:rsid w:val="002B3323"/>
    <w:rsid w:val="002B375B"/>
    <w:rsid w:val="002B4538"/>
    <w:rsid w:val="002B58CF"/>
    <w:rsid w:val="002C0A60"/>
    <w:rsid w:val="002C1127"/>
    <w:rsid w:val="002C222A"/>
    <w:rsid w:val="002C237B"/>
    <w:rsid w:val="002C2544"/>
    <w:rsid w:val="002C2548"/>
    <w:rsid w:val="002C263A"/>
    <w:rsid w:val="002C3BE9"/>
    <w:rsid w:val="002C4027"/>
    <w:rsid w:val="002C6049"/>
    <w:rsid w:val="002C6DDF"/>
    <w:rsid w:val="002C7D72"/>
    <w:rsid w:val="002D3101"/>
    <w:rsid w:val="002D3583"/>
    <w:rsid w:val="002E402E"/>
    <w:rsid w:val="002E4779"/>
    <w:rsid w:val="002E6597"/>
    <w:rsid w:val="002E6C19"/>
    <w:rsid w:val="002F226D"/>
    <w:rsid w:val="002F52BC"/>
    <w:rsid w:val="002F60DC"/>
    <w:rsid w:val="0030010F"/>
    <w:rsid w:val="003012ED"/>
    <w:rsid w:val="00301706"/>
    <w:rsid w:val="0030309E"/>
    <w:rsid w:val="00304273"/>
    <w:rsid w:val="00311A94"/>
    <w:rsid w:val="00311D46"/>
    <w:rsid w:val="00313777"/>
    <w:rsid w:val="00323033"/>
    <w:rsid w:val="00325207"/>
    <w:rsid w:val="003264E1"/>
    <w:rsid w:val="0032751C"/>
    <w:rsid w:val="00327F30"/>
    <w:rsid w:val="00330D36"/>
    <w:rsid w:val="00331EC5"/>
    <w:rsid w:val="00342E2D"/>
    <w:rsid w:val="00344058"/>
    <w:rsid w:val="00345E4D"/>
    <w:rsid w:val="003507D0"/>
    <w:rsid w:val="00353D07"/>
    <w:rsid w:val="00353FF2"/>
    <w:rsid w:val="0036012A"/>
    <w:rsid w:val="00363264"/>
    <w:rsid w:val="00364941"/>
    <w:rsid w:val="00365FAE"/>
    <w:rsid w:val="00367B82"/>
    <w:rsid w:val="00367C94"/>
    <w:rsid w:val="0037444F"/>
    <w:rsid w:val="00374885"/>
    <w:rsid w:val="003753C3"/>
    <w:rsid w:val="00375D36"/>
    <w:rsid w:val="00382775"/>
    <w:rsid w:val="00382E47"/>
    <w:rsid w:val="00384F1C"/>
    <w:rsid w:val="00385929"/>
    <w:rsid w:val="00390C52"/>
    <w:rsid w:val="0039315B"/>
    <w:rsid w:val="003940DB"/>
    <w:rsid w:val="00394C96"/>
    <w:rsid w:val="00395EB0"/>
    <w:rsid w:val="00396835"/>
    <w:rsid w:val="003A3FCD"/>
    <w:rsid w:val="003A4A45"/>
    <w:rsid w:val="003A5140"/>
    <w:rsid w:val="003A5C0B"/>
    <w:rsid w:val="003B1DAC"/>
    <w:rsid w:val="003B4477"/>
    <w:rsid w:val="003D0748"/>
    <w:rsid w:val="003D0F1A"/>
    <w:rsid w:val="003D3DDA"/>
    <w:rsid w:val="003D5B1B"/>
    <w:rsid w:val="003E04FA"/>
    <w:rsid w:val="003E1BD2"/>
    <w:rsid w:val="003E3D6E"/>
    <w:rsid w:val="003E3DCF"/>
    <w:rsid w:val="003F01E7"/>
    <w:rsid w:val="003F251E"/>
    <w:rsid w:val="003F3AEC"/>
    <w:rsid w:val="003F47C7"/>
    <w:rsid w:val="003F6563"/>
    <w:rsid w:val="00400D1D"/>
    <w:rsid w:val="00400E5A"/>
    <w:rsid w:val="0040169A"/>
    <w:rsid w:val="00407000"/>
    <w:rsid w:val="00407C9C"/>
    <w:rsid w:val="0041262D"/>
    <w:rsid w:val="00413C23"/>
    <w:rsid w:val="0041487B"/>
    <w:rsid w:val="00416F48"/>
    <w:rsid w:val="00423648"/>
    <w:rsid w:val="00423726"/>
    <w:rsid w:val="00424697"/>
    <w:rsid w:val="004253CE"/>
    <w:rsid w:val="00431E79"/>
    <w:rsid w:val="00442847"/>
    <w:rsid w:val="00442EE2"/>
    <w:rsid w:val="004479A6"/>
    <w:rsid w:val="004542D2"/>
    <w:rsid w:val="004624A0"/>
    <w:rsid w:val="004657DB"/>
    <w:rsid w:val="004707C1"/>
    <w:rsid w:val="004737AC"/>
    <w:rsid w:val="004769B3"/>
    <w:rsid w:val="00480846"/>
    <w:rsid w:val="004837CC"/>
    <w:rsid w:val="00487738"/>
    <w:rsid w:val="00493236"/>
    <w:rsid w:val="00493883"/>
    <w:rsid w:val="004A12E5"/>
    <w:rsid w:val="004A17B7"/>
    <w:rsid w:val="004A7631"/>
    <w:rsid w:val="004B10D2"/>
    <w:rsid w:val="004B3027"/>
    <w:rsid w:val="004B5407"/>
    <w:rsid w:val="004B7E4B"/>
    <w:rsid w:val="004D2479"/>
    <w:rsid w:val="004D2FF4"/>
    <w:rsid w:val="004D6EBA"/>
    <w:rsid w:val="004E0EEB"/>
    <w:rsid w:val="004E2538"/>
    <w:rsid w:val="004E4273"/>
    <w:rsid w:val="004E5B9C"/>
    <w:rsid w:val="004E77AD"/>
    <w:rsid w:val="00502AD2"/>
    <w:rsid w:val="00505A32"/>
    <w:rsid w:val="00505E1F"/>
    <w:rsid w:val="005071B9"/>
    <w:rsid w:val="00507202"/>
    <w:rsid w:val="00513AE2"/>
    <w:rsid w:val="005140BC"/>
    <w:rsid w:val="00515618"/>
    <w:rsid w:val="00520307"/>
    <w:rsid w:val="005206CC"/>
    <w:rsid w:val="005243A3"/>
    <w:rsid w:val="00526D57"/>
    <w:rsid w:val="00526DA0"/>
    <w:rsid w:val="00526EA0"/>
    <w:rsid w:val="00530F31"/>
    <w:rsid w:val="0053110E"/>
    <w:rsid w:val="005423B9"/>
    <w:rsid w:val="0054311E"/>
    <w:rsid w:val="00545A63"/>
    <w:rsid w:val="005469E0"/>
    <w:rsid w:val="00547C4E"/>
    <w:rsid w:val="005562DE"/>
    <w:rsid w:val="00562EDF"/>
    <w:rsid w:val="00565D17"/>
    <w:rsid w:val="005707B5"/>
    <w:rsid w:val="005739C1"/>
    <w:rsid w:val="00574433"/>
    <w:rsid w:val="00576EC6"/>
    <w:rsid w:val="00580C69"/>
    <w:rsid w:val="0058209C"/>
    <w:rsid w:val="00582786"/>
    <w:rsid w:val="005917AF"/>
    <w:rsid w:val="005925C4"/>
    <w:rsid w:val="005A378E"/>
    <w:rsid w:val="005A53E3"/>
    <w:rsid w:val="005B609D"/>
    <w:rsid w:val="005C0EDD"/>
    <w:rsid w:val="005C12D7"/>
    <w:rsid w:val="005C21DC"/>
    <w:rsid w:val="005C58AE"/>
    <w:rsid w:val="005D1E1F"/>
    <w:rsid w:val="005E550D"/>
    <w:rsid w:val="005F1B89"/>
    <w:rsid w:val="005F2158"/>
    <w:rsid w:val="005F2656"/>
    <w:rsid w:val="00602A2D"/>
    <w:rsid w:val="00607523"/>
    <w:rsid w:val="00607F30"/>
    <w:rsid w:val="00613FE9"/>
    <w:rsid w:val="00624312"/>
    <w:rsid w:val="00625EEF"/>
    <w:rsid w:val="0062758C"/>
    <w:rsid w:val="006318E0"/>
    <w:rsid w:val="006322C8"/>
    <w:rsid w:val="00633D72"/>
    <w:rsid w:val="006352FE"/>
    <w:rsid w:val="006358CF"/>
    <w:rsid w:val="00643730"/>
    <w:rsid w:val="006508F3"/>
    <w:rsid w:val="00651718"/>
    <w:rsid w:val="00653CF6"/>
    <w:rsid w:val="00654E60"/>
    <w:rsid w:val="006556B6"/>
    <w:rsid w:val="0065585F"/>
    <w:rsid w:val="00655AF3"/>
    <w:rsid w:val="006577F8"/>
    <w:rsid w:val="00660B27"/>
    <w:rsid w:val="00667DBA"/>
    <w:rsid w:val="00670A0E"/>
    <w:rsid w:val="006732BC"/>
    <w:rsid w:val="0067371D"/>
    <w:rsid w:val="00680E5C"/>
    <w:rsid w:val="00681604"/>
    <w:rsid w:val="0068232B"/>
    <w:rsid w:val="00684E02"/>
    <w:rsid w:val="006872BA"/>
    <w:rsid w:val="00692F2E"/>
    <w:rsid w:val="00694706"/>
    <w:rsid w:val="00696921"/>
    <w:rsid w:val="006A08E8"/>
    <w:rsid w:val="006B0279"/>
    <w:rsid w:val="006B1798"/>
    <w:rsid w:val="006B2578"/>
    <w:rsid w:val="006B4B7D"/>
    <w:rsid w:val="006B5CA9"/>
    <w:rsid w:val="006B7328"/>
    <w:rsid w:val="006C38BF"/>
    <w:rsid w:val="006C474C"/>
    <w:rsid w:val="006D1BCB"/>
    <w:rsid w:val="006D2B21"/>
    <w:rsid w:val="006D420E"/>
    <w:rsid w:val="006E3815"/>
    <w:rsid w:val="006E44D6"/>
    <w:rsid w:val="006E7784"/>
    <w:rsid w:val="006F0B35"/>
    <w:rsid w:val="006F27C6"/>
    <w:rsid w:val="006F386F"/>
    <w:rsid w:val="00700CE3"/>
    <w:rsid w:val="0070211F"/>
    <w:rsid w:val="007037F9"/>
    <w:rsid w:val="0070685D"/>
    <w:rsid w:val="00711E67"/>
    <w:rsid w:val="007127BF"/>
    <w:rsid w:val="00713181"/>
    <w:rsid w:val="00714962"/>
    <w:rsid w:val="00722311"/>
    <w:rsid w:val="0072539C"/>
    <w:rsid w:val="007256F7"/>
    <w:rsid w:val="007319D0"/>
    <w:rsid w:val="0073312B"/>
    <w:rsid w:val="00734AC1"/>
    <w:rsid w:val="00746E57"/>
    <w:rsid w:val="00747C5F"/>
    <w:rsid w:val="00765A95"/>
    <w:rsid w:val="00770B6B"/>
    <w:rsid w:val="00771D72"/>
    <w:rsid w:val="00771E64"/>
    <w:rsid w:val="00773409"/>
    <w:rsid w:val="0077349F"/>
    <w:rsid w:val="00774447"/>
    <w:rsid w:val="007803A3"/>
    <w:rsid w:val="00781736"/>
    <w:rsid w:val="0079755A"/>
    <w:rsid w:val="007A5809"/>
    <w:rsid w:val="007A59ED"/>
    <w:rsid w:val="007A75FE"/>
    <w:rsid w:val="007B11B8"/>
    <w:rsid w:val="007B20DC"/>
    <w:rsid w:val="007D3C36"/>
    <w:rsid w:val="007D57EF"/>
    <w:rsid w:val="007D5D2F"/>
    <w:rsid w:val="007E01BB"/>
    <w:rsid w:val="007E03D9"/>
    <w:rsid w:val="007E170D"/>
    <w:rsid w:val="007E1FF6"/>
    <w:rsid w:val="007E6B2C"/>
    <w:rsid w:val="007F0241"/>
    <w:rsid w:val="007F0CC5"/>
    <w:rsid w:val="007F1F7E"/>
    <w:rsid w:val="007F6560"/>
    <w:rsid w:val="00801622"/>
    <w:rsid w:val="0080618F"/>
    <w:rsid w:val="008076E1"/>
    <w:rsid w:val="008103B8"/>
    <w:rsid w:val="0081093E"/>
    <w:rsid w:val="0081140A"/>
    <w:rsid w:val="00812A2F"/>
    <w:rsid w:val="0081384B"/>
    <w:rsid w:val="008155D1"/>
    <w:rsid w:val="0081705B"/>
    <w:rsid w:val="00830401"/>
    <w:rsid w:val="008321E6"/>
    <w:rsid w:val="0084123A"/>
    <w:rsid w:val="008462D3"/>
    <w:rsid w:val="00846CB2"/>
    <w:rsid w:val="00854A6F"/>
    <w:rsid w:val="00861D75"/>
    <w:rsid w:val="008632D5"/>
    <w:rsid w:val="00863E60"/>
    <w:rsid w:val="0086622F"/>
    <w:rsid w:val="00866B16"/>
    <w:rsid w:val="00866D00"/>
    <w:rsid w:val="00866D2B"/>
    <w:rsid w:val="00873C86"/>
    <w:rsid w:val="0087710E"/>
    <w:rsid w:val="00882F4F"/>
    <w:rsid w:val="008833CC"/>
    <w:rsid w:val="00886D24"/>
    <w:rsid w:val="00894D8B"/>
    <w:rsid w:val="008A3E77"/>
    <w:rsid w:val="008A48DD"/>
    <w:rsid w:val="008A5E23"/>
    <w:rsid w:val="008B3FF0"/>
    <w:rsid w:val="008B5063"/>
    <w:rsid w:val="008C5D89"/>
    <w:rsid w:val="008C6841"/>
    <w:rsid w:val="008D201E"/>
    <w:rsid w:val="008D2E7D"/>
    <w:rsid w:val="008D3F3C"/>
    <w:rsid w:val="008D7AB9"/>
    <w:rsid w:val="008E439C"/>
    <w:rsid w:val="008F07A6"/>
    <w:rsid w:val="008F2B64"/>
    <w:rsid w:val="008F5DE8"/>
    <w:rsid w:val="008F63C4"/>
    <w:rsid w:val="0090091A"/>
    <w:rsid w:val="00901C13"/>
    <w:rsid w:val="00901F98"/>
    <w:rsid w:val="009023F6"/>
    <w:rsid w:val="00914126"/>
    <w:rsid w:val="00917795"/>
    <w:rsid w:val="00932A58"/>
    <w:rsid w:val="00932EB9"/>
    <w:rsid w:val="00934471"/>
    <w:rsid w:val="00935B91"/>
    <w:rsid w:val="0093776A"/>
    <w:rsid w:val="00942055"/>
    <w:rsid w:val="00943555"/>
    <w:rsid w:val="0094378D"/>
    <w:rsid w:val="00943815"/>
    <w:rsid w:val="009462B4"/>
    <w:rsid w:val="00953BFC"/>
    <w:rsid w:val="009561F6"/>
    <w:rsid w:val="00960076"/>
    <w:rsid w:val="00960280"/>
    <w:rsid w:val="00963DDC"/>
    <w:rsid w:val="00965518"/>
    <w:rsid w:val="00966A37"/>
    <w:rsid w:val="00967C6B"/>
    <w:rsid w:val="009732AC"/>
    <w:rsid w:val="0097582E"/>
    <w:rsid w:val="009767A1"/>
    <w:rsid w:val="0098055A"/>
    <w:rsid w:val="00980AB2"/>
    <w:rsid w:val="00983F8F"/>
    <w:rsid w:val="009860CA"/>
    <w:rsid w:val="009905A1"/>
    <w:rsid w:val="009934BE"/>
    <w:rsid w:val="00996EB0"/>
    <w:rsid w:val="00997632"/>
    <w:rsid w:val="009A3AD9"/>
    <w:rsid w:val="009A4FD8"/>
    <w:rsid w:val="009A5259"/>
    <w:rsid w:val="009A6823"/>
    <w:rsid w:val="009B4391"/>
    <w:rsid w:val="009B5C00"/>
    <w:rsid w:val="009B6685"/>
    <w:rsid w:val="009C1034"/>
    <w:rsid w:val="009C2CCB"/>
    <w:rsid w:val="009C3528"/>
    <w:rsid w:val="009C4CF9"/>
    <w:rsid w:val="009D14CF"/>
    <w:rsid w:val="009D2377"/>
    <w:rsid w:val="009D28DC"/>
    <w:rsid w:val="009E052F"/>
    <w:rsid w:val="009E28C6"/>
    <w:rsid w:val="009E4447"/>
    <w:rsid w:val="009E4D57"/>
    <w:rsid w:val="009E67C1"/>
    <w:rsid w:val="009E6E68"/>
    <w:rsid w:val="009E6EAC"/>
    <w:rsid w:val="009F261E"/>
    <w:rsid w:val="009F2E45"/>
    <w:rsid w:val="009F692D"/>
    <w:rsid w:val="00A01548"/>
    <w:rsid w:val="00A03454"/>
    <w:rsid w:val="00A10041"/>
    <w:rsid w:val="00A20B76"/>
    <w:rsid w:val="00A2172F"/>
    <w:rsid w:val="00A24A7F"/>
    <w:rsid w:val="00A26A26"/>
    <w:rsid w:val="00A4047B"/>
    <w:rsid w:val="00A40B56"/>
    <w:rsid w:val="00A4381F"/>
    <w:rsid w:val="00A5129A"/>
    <w:rsid w:val="00A5221C"/>
    <w:rsid w:val="00A52957"/>
    <w:rsid w:val="00A572BD"/>
    <w:rsid w:val="00A63901"/>
    <w:rsid w:val="00A6403F"/>
    <w:rsid w:val="00A67642"/>
    <w:rsid w:val="00A70214"/>
    <w:rsid w:val="00A84398"/>
    <w:rsid w:val="00A849AF"/>
    <w:rsid w:val="00A92E86"/>
    <w:rsid w:val="00A941B0"/>
    <w:rsid w:val="00A952B6"/>
    <w:rsid w:val="00AA054F"/>
    <w:rsid w:val="00AA1538"/>
    <w:rsid w:val="00AA2B2B"/>
    <w:rsid w:val="00AA333F"/>
    <w:rsid w:val="00AA48D4"/>
    <w:rsid w:val="00AA592A"/>
    <w:rsid w:val="00AA71A7"/>
    <w:rsid w:val="00AA7407"/>
    <w:rsid w:val="00AA76BD"/>
    <w:rsid w:val="00AB07A9"/>
    <w:rsid w:val="00AB4EFB"/>
    <w:rsid w:val="00AB6AB8"/>
    <w:rsid w:val="00AC0375"/>
    <w:rsid w:val="00AC0C1D"/>
    <w:rsid w:val="00AC5A50"/>
    <w:rsid w:val="00AD18A9"/>
    <w:rsid w:val="00AD41CA"/>
    <w:rsid w:val="00AD4CFC"/>
    <w:rsid w:val="00AD5EFC"/>
    <w:rsid w:val="00AD6A87"/>
    <w:rsid w:val="00AE0E4F"/>
    <w:rsid w:val="00AE4202"/>
    <w:rsid w:val="00AF488E"/>
    <w:rsid w:val="00B006A3"/>
    <w:rsid w:val="00B00B47"/>
    <w:rsid w:val="00B02874"/>
    <w:rsid w:val="00B02E86"/>
    <w:rsid w:val="00B0471A"/>
    <w:rsid w:val="00B07AED"/>
    <w:rsid w:val="00B1269B"/>
    <w:rsid w:val="00B12C14"/>
    <w:rsid w:val="00B16DC4"/>
    <w:rsid w:val="00B21F73"/>
    <w:rsid w:val="00B243EC"/>
    <w:rsid w:val="00B3284F"/>
    <w:rsid w:val="00B345FB"/>
    <w:rsid w:val="00B3767F"/>
    <w:rsid w:val="00B40422"/>
    <w:rsid w:val="00B41159"/>
    <w:rsid w:val="00B46958"/>
    <w:rsid w:val="00B4780B"/>
    <w:rsid w:val="00B57A40"/>
    <w:rsid w:val="00B57DDB"/>
    <w:rsid w:val="00B64AA7"/>
    <w:rsid w:val="00B7093B"/>
    <w:rsid w:val="00B80499"/>
    <w:rsid w:val="00B81169"/>
    <w:rsid w:val="00B85B46"/>
    <w:rsid w:val="00B90F03"/>
    <w:rsid w:val="00B9226C"/>
    <w:rsid w:val="00B94CE7"/>
    <w:rsid w:val="00B95479"/>
    <w:rsid w:val="00B964A6"/>
    <w:rsid w:val="00B97DA5"/>
    <w:rsid w:val="00BA336F"/>
    <w:rsid w:val="00BA4D1D"/>
    <w:rsid w:val="00BB3663"/>
    <w:rsid w:val="00BB7B3A"/>
    <w:rsid w:val="00BC05EE"/>
    <w:rsid w:val="00BC10A3"/>
    <w:rsid w:val="00BC744B"/>
    <w:rsid w:val="00BD248F"/>
    <w:rsid w:val="00BD6377"/>
    <w:rsid w:val="00BD7DC5"/>
    <w:rsid w:val="00BD7E85"/>
    <w:rsid w:val="00BF6C2F"/>
    <w:rsid w:val="00BF7EA8"/>
    <w:rsid w:val="00C0465F"/>
    <w:rsid w:val="00C05838"/>
    <w:rsid w:val="00C108B8"/>
    <w:rsid w:val="00C15327"/>
    <w:rsid w:val="00C15BEF"/>
    <w:rsid w:val="00C25F31"/>
    <w:rsid w:val="00C265B6"/>
    <w:rsid w:val="00C304A1"/>
    <w:rsid w:val="00C31DF1"/>
    <w:rsid w:val="00C32937"/>
    <w:rsid w:val="00C352B0"/>
    <w:rsid w:val="00C365B8"/>
    <w:rsid w:val="00C37077"/>
    <w:rsid w:val="00C451BA"/>
    <w:rsid w:val="00C458F9"/>
    <w:rsid w:val="00C47821"/>
    <w:rsid w:val="00C51403"/>
    <w:rsid w:val="00C57D1A"/>
    <w:rsid w:val="00C702A0"/>
    <w:rsid w:val="00C745BF"/>
    <w:rsid w:val="00C74830"/>
    <w:rsid w:val="00C7794F"/>
    <w:rsid w:val="00C81C87"/>
    <w:rsid w:val="00C91957"/>
    <w:rsid w:val="00C9382F"/>
    <w:rsid w:val="00CA0C50"/>
    <w:rsid w:val="00CA1874"/>
    <w:rsid w:val="00CB08B8"/>
    <w:rsid w:val="00CB1EE2"/>
    <w:rsid w:val="00CB4E5F"/>
    <w:rsid w:val="00CB580B"/>
    <w:rsid w:val="00CB5B68"/>
    <w:rsid w:val="00CB6EB0"/>
    <w:rsid w:val="00CB7966"/>
    <w:rsid w:val="00CB7969"/>
    <w:rsid w:val="00CC35BD"/>
    <w:rsid w:val="00CC6D90"/>
    <w:rsid w:val="00CC6EEF"/>
    <w:rsid w:val="00CD1FC6"/>
    <w:rsid w:val="00CD56B2"/>
    <w:rsid w:val="00CE1F68"/>
    <w:rsid w:val="00CE22F6"/>
    <w:rsid w:val="00CE7393"/>
    <w:rsid w:val="00CF089C"/>
    <w:rsid w:val="00CF4F92"/>
    <w:rsid w:val="00CF57AD"/>
    <w:rsid w:val="00CF71C6"/>
    <w:rsid w:val="00D00241"/>
    <w:rsid w:val="00D03A3C"/>
    <w:rsid w:val="00D04CDC"/>
    <w:rsid w:val="00D11559"/>
    <w:rsid w:val="00D13056"/>
    <w:rsid w:val="00D21099"/>
    <w:rsid w:val="00D31162"/>
    <w:rsid w:val="00D45AAF"/>
    <w:rsid w:val="00D479E2"/>
    <w:rsid w:val="00D51240"/>
    <w:rsid w:val="00D5191D"/>
    <w:rsid w:val="00D52F09"/>
    <w:rsid w:val="00D53823"/>
    <w:rsid w:val="00D555B4"/>
    <w:rsid w:val="00D62217"/>
    <w:rsid w:val="00D66483"/>
    <w:rsid w:val="00D668C1"/>
    <w:rsid w:val="00D733FF"/>
    <w:rsid w:val="00D76B47"/>
    <w:rsid w:val="00D811CC"/>
    <w:rsid w:val="00D85B06"/>
    <w:rsid w:val="00D8603B"/>
    <w:rsid w:val="00D86342"/>
    <w:rsid w:val="00DA2F4A"/>
    <w:rsid w:val="00DA56EB"/>
    <w:rsid w:val="00DA7A7A"/>
    <w:rsid w:val="00DB0658"/>
    <w:rsid w:val="00DB4D42"/>
    <w:rsid w:val="00DB55FF"/>
    <w:rsid w:val="00DB633D"/>
    <w:rsid w:val="00DC1A6C"/>
    <w:rsid w:val="00DD1EB9"/>
    <w:rsid w:val="00DD35B1"/>
    <w:rsid w:val="00DD3A91"/>
    <w:rsid w:val="00DD4807"/>
    <w:rsid w:val="00DE2028"/>
    <w:rsid w:val="00DE3280"/>
    <w:rsid w:val="00DE7B9A"/>
    <w:rsid w:val="00DF07B8"/>
    <w:rsid w:val="00DF4D98"/>
    <w:rsid w:val="00DF700D"/>
    <w:rsid w:val="00E01548"/>
    <w:rsid w:val="00E0414A"/>
    <w:rsid w:val="00E10A2D"/>
    <w:rsid w:val="00E111C9"/>
    <w:rsid w:val="00E13A32"/>
    <w:rsid w:val="00E177E1"/>
    <w:rsid w:val="00E2364E"/>
    <w:rsid w:val="00E24F97"/>
    <w:rsid w:val="00E32A86"/>
    <w:rsid w:val="00E3471D"/>
    <w:rsid w:val="00E347B6"/>
    <w:rsid w:val="00E350E4"/>
    <w:rsid w:val="00E37E53"/>
    <w:rsid w:val="00E44E33"/>
    <w:rsid w:val="00E527C3"/>
    <w:rsid w:val="00E52844"/>
    <w:rsid w:val="00E548F3"/>
    <w:rsid w:val="00E54EB3"/>
    <w:rsid w:val="00E60297"/>
    <w:rsid w:val="00E655C3"/>
    <w:rsid w:val="00E67239"/>
    <w:rsid w:val="00E73C78"/>
    <w:rsid w:val="00E73DCA"/>
    <w:rsid w:val="00E76214"/>
    <w:rsid w:val="00E76A90"/>
    <w:rsid w:val="00E773DF"/>
    <w:rsid w:val="00E82088"/>
    <w:rsid w:val="00E82880"/>
    <w:rsid w:val="00E832C8"/>
    <w:rsid w:val="00E83934"/>
    <w:rsid w:val="00E86721"/>
    <w:rsid w:val="00E979ED"/>
    <w:rsid w:val="00E97B32"/>
    <w:rsid w:val="00EA4658"/>
    <w:rsid w:val="00EA698C"/>
    <w:rsid w:val="00EA7970"/>
    <w:rsid w:val="00EB09CA"/>
    <w:rsid w:val="00EB0C7B"/>
    <w:rsid w:val="00EB48B1"/>
    <w:rsid w:val="00EB4C8A"/>
    <w:rsid w:val="00EB6A35"/>
    <w:rsid w:val="00EC30F5"/>
    <w:rsid w:val="00EC350F"/>
    <w:rsid w:val="00EC386A"/>
    <w:rsid w:val="00EC5FAE"/>
    <w:rsid w:val="00ED519A"/>
    <w:rsid w:val="00EF35BF"/>
    <w:rsid w:val="00EF5010"/>
    <w:rsid w:val="00EF6A72"/>
    <w:rsid w:val="00EF6CF9"/>
    <w:rsid w:val="00EF6F1C"/>
    <w:rsid w:val="00EF7B76"/>
    <w:rsid w:val="00F0124F"/>
    <w:rsid w:val="00F0234B"/>
    <w:rsid w:val="00F06A82"/>
    <w:rsid w:val="00F1250D"/>
    <w:rsid w:val="00F1336F"/>
    <w:rsid w:val="00F137A1"/>
    <w:rsid w:val="00F17051"/>
    <w:rsid w:val="00F238C4"/>
    <w:rsid w:val="00F2693E"/>
    <w:rsid w:val="00F30E66"/>
    <w:rsid w:val="00F353FC"/>
    <w:rsid w:val="00F42C05"/>
    <w:rsid w:val="00F43A81"/>
    <w:rsid w:val="00F45AE1"/>
    <w:rsid w:val="00F45BCA"/>
    <w:rsid w:val="00F65264"/>
    <w:rsid w:val="00F66B7D"/>
    <w:rsid w:val="00F70E59"/>
    <w:rsid w:val="00F73B47"/>
    <w:rsid w:val="00F80202"/>
    <w:rsid w:val="00F81E00"/>
    <w:rsid w:val="00F82F64"/>
    <w:rsid w:val="00F83C4B"/>
    <w:rsid w:val="00F84A32"/>
    <w:rsid w:val="00F852EE"/>
    <w:rsid w:val="00F914B8"/>
    <w:rsid w:val="00FA018A"/>
    <w:rsid w:val="00FA5B09"/>
    <w:rsid w:val="00FA60E3"/>
    <w:rsid w:val="00FB0F74"/>
    <w:rsid w:val="00FB1CC5"/>
    <w:rsid w:val="00FB30DA"/>
    <w:rsid w:val="00FB4CAB"/>
    <w:rsid w:val="00FC37EC"/>
    <w:rsid w:val="00FC4480"/>
    <w:rsid w:val="00FC5776"/>
    <w:rsid w:val="00FD1E64"/>
    <w:rsid w:val="00FD2030"/>
    <w:rsid w:val="00FD2A98"/>
    <w:rsid w:val="00FD4B06"/>
    <w:rsid w:val="00FD5777"/>
    <w:rsid w:val="00FD600C"/>
    <w:rsid w:val="00FF1B0B"/>
    <w:rsid w:val="00FF1C5C"/>
    <w:rsid w:val="00FF7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E53D32"/>
  <w15:chartTrackingRefBased/>
  <w15:docId w15:val="{C7C7AF79-188D-47AF-B259-56826306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8BF"/>
    <w:rPr>
      <w:sz w:val="22"/>
      <w:lang w:val="cs-CZ" w:eastAsia="en-US"/>
    </w:rPr>
  </w:style>
  <w:style w:type="paragraph" w:styleId="Antrat1">
    <w:name w:val="heading 1"/>
    <w:aliases w:val="Title A"/>
    <w:basedOn w:val="prastasis"/>
    <w:next w:val="prastasis"/>
    <w:link w:val="Antrat1Diagrama"/>
    <w:qFormat/>
    <w:rsid w:val="006C38BF"/>
    <w:pPr>
      <w:keepNext/>
      <w:jc w:val="center"/>
      <w:outlineLvl w:val="0"/>
    </w:pPr>
    <w:rPr>
      <w:b/>
      <w:bCs/>
      <w:kern w:val="32"/>
      <w:szCs w:val="32"/>
    </w:rPr>
  </w:style>
  <w:style w:type="paragraph" w:styleId="Antrat2">
    <w:name w:val="heading 2"/>
    <w:aliases w:val="Title B"/>
    <w:basedOn w:val="prastasis"/>
    <w:next w:val="prastasis"/>
    <w:link w:val="Antrat2Diagrama"/>
    <w:unhideWhenUsed/>
    <w:qFormat/>
    <w:rsid w:val="006C38BF"/>
    <w:pPr>
      <w:keepNext/>
      <w:outlineLvl w:val="1"/>
    </w:pPr>
    <w:rPr>
      <w:b/>
      <w:bCs/>
      <w:iCs/>
      <w:szCs w:val="28"/>
    </w:rPr>
  </w:style>
  <w:style w:type="paragraph" w:styleId="Antrat3">
    <w:name w:val="heading 3"/>
    <w:basedOn w:val="prastasis"/>
    <w:next w:val="prastasis"/>
    <w:link w:val="Antrat3Diagrama"/>
    <w:qFormat/>
    <w:rsid w:val="00562EDF"/>
    <w:pPr>
      <w:keepNext/>
      <w:tabs>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rsid w:val="00526D57"/>
    <w:pPr>
      <w:keepNext/>
      <w:spacing w:before="240" w:after="60"/>
      <w:outlineLvl w:val="3"/>
    </w:pPr>
    <w:rPr>
      <w:b/>
      <w:bCs/>
      <w:sz w:val="28"/>
      <w:szCs w:val="28"/>
      <w:lang w:val="sl-SI" w:eastAsia="sl-SI"/>
    </w:rPr>
  </w:style>
  <w:style w:type="paragraph" w:styleId="Antrat6">
    <w:name w:val="heading 6"/>
    <w:basedOn w:val="prastasis"/>
    <w:next w:val="prastasis"/>
    <w:link w:val="Antrat6Diagrama"/>
    <w:qFormat/>
    <w:rsid w:val="00562EDF"/>
    <w:pPr>
      <w:keepNext/>
      <w:keepLines/>
      <w:tabs>
        <w:tab w:val="right" w:pos="4536"/>
        <w:tab w:val="left" w:pos="5180"/>
        <w:tab w:val="left" w:pos="5380"/>
        <w:tab w:val="left" w:pos="8222"/>
      </w:tabs>
      <w:outlineLvl w:val="5"/>
    </w:pPr>
    <w:rPr>
      <w:b/>
      <w:sz w:val="24"/>
      <w:lang w:val="en-US" w:eastAsia="sl-SI"/>
    </w:rPr>
  </w:style>
  <w:style w:type="paragraph" w:styleId="Antrat7">
    <w:name w:val="heading 7"/>
    <w:basedOn w:val="prastasis"/>
    <w:next w:val="prastasis"/>
    <w:link w:val="Antrat7Diagrama"/>
    <w:qFormat/>
    <w:rsid w:val="00EB4C8A"/>
    <w:pPr>
      <w:keepNext/>
      <w:tabs>
        <w:tab w:val="left" w:pos="-720"/>
        <w:tab w:val="left" w:pos="4536"/>
      </w:tabs>
      <w:suppressAutoHyphens/>
      <w:jc w:val="both"/>
      <w:outlineLvl w:val="6"/>
    </w:pPr>
    <w:rPr>
      <w:i/>
    </w:rPr>
  </w:style>
  <w:style w:type="character" w:default="1" w:styleId="Numatytasispastraiposriftas">
    <w:name w:val="Default Paragraph Font"/>
    <w:uiPriority w:val="1"/>
    <w:unhideWhenUsed/>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rsid w:val="00562EDF"/>
    <w:pPr>
      <w:tabs>
        <w:tab w:val="center" w:pos="4320"/>
        <w:tab w:val="right" w:pos="8640"/>
      </w:tabs>
    </w:pPr>
    <w:rPr>
      <w:sz w:val="24"/>
      <w:lang w:val="sl-SI" w:eastAsia="sl-SI"/>
    </w:rPr>
  </w:style>
  <w:style w:type="paragraph" w:styleId="Porat">
    <w:name w:val="footer"/>
    <w:basedOn w:val="prastasis"/>
    <w:link w:val="PoratDiagrama"/>
    <w:rsid w:val="00562EDF"/>
    <w:pPr>
      <w:tabs>
        <w:tab w:val="center" w:pos="4320"/>
        <w:tab w:val="right" w:pos="8640"/>
      </w:tabs>
    </w:pPr>
    <w:rPr>
      <w:sz w:val="24"/>
      <w:lang w:val="sl-SI" w:eastAsia="sl-SI"/>
    </w:r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x-none" w:eastAsia="sl-SI"/>
    </w:rPr>
  </w:style>
  <w:style w:type="paragraph" w:styleId="Antrat">
    <w:name w:val="caption"/>
    <w:basedOn w:val="prastasis"/>
    <w:next w:val="prastasis"/>
    <w:qFormat/>
    <w:rsid w:val="00562EDF"/>
    <w:pPr>
      <w:jc w:val="both"/>
    </w:pPr>
    <w:rPr>
      <w:sz w:val="24"/>
      <w:lang w:val="en-GB" w:eastAsia="sl-SI"/>
    </w:rPr>
  </w:style>
  <w:style w:type="paragraph" w:customStyle="1" w:styleId="Naslov1">
    <w:name w:val="Naslov1"/>
    <w:basedOn w:val="Antrat1"/>
    <w:rsid w:val="00562EDF"/>
    <w:pPr>
      <w:jc w:val="left"/>
    </w:pPr>
    <w:rPr>
      <w:bCs w:val="0"/>
      <w:kern w:val="0"/>
      <w:szCs w:val="20"/>
      <w:u w:val="single"/>
      <w:lang w:val="sl-SI" w:eastAsia="sl-SI"/>
    </w:rPr>
  </w:style>
  <w:style w:type="paragraph" w:styleId="Turinys1">
    <w:name w:val="toc 1"/>
    <w:basedOn w:val="prastasis"/>
    <w:next w:val="prastasis"/>
    <w:autoRedefine/>
    <w:semiHidden/>
    <w:rsid w:val="00562EDF"/>
    <w:pPr>
      <w:spacing w:before="120"/>
    </w:pPr>
    <w:rPr>
      <w:b/>
      <w:bCs/>
      <w:i/>
      <w:iCs/>
      <w:sz w:val="24"/>
      <w:szCs w:val="28"/>
      <w:lang w:val="sl-SI" w:eastAsia="sl-SI"/>
    </w:rPr>
  </w:style>
  <w:style w:type="paragraph" w:styleId="Pagrindinistekstas">
    <w:name w:val="Body Text"/>
    <w:basedOn w:val="prastasis"/>
    <w:link w:val="PagrindinistekstasDiagrama"/>
    <w:uiPriority w:val="99"/>
    <w:rsid w:val="00526D57"/>
    <w:pPr>
      <w:numPr>
        <w:ilvl w:val="12"/>
      </w:numPr>
      <w:tabs>
        <w:tab w:val="left" w:pos="8505"/>
      </w:tabs>
      <w:ind w:right="-2"/>
    </w:pPr>
    <w:rPr>
      <w:lang w:val="sl-SI" w:eastAsia="sl-SI"/>
    </w:rPr>
  </w:style>
  <w:style w:type="paragraph" w:styleId="Pagrindinistekstas2">
    <w:name w:val="Body Text 2"/>
    <w:basedOn w:val="prastasis"/>
    <w:link w:val="Pagrindinistekstas2Diagrama"/>
    <w:rsid w:val="00562EDF"/>
    <w:pPr>
      <w:spacing w:after="120" w:line="480" w:lineRule="auto"/>
    </w:pPr>
    <w:rPr>
      <w:sz w:val="24"/>
      <w:lang w:val="sl-SI" w:eastAsia="sl-SI"/>
    </w:rPr>
  </w:style>
  <w:style w:type="paragraph" w:customStyle="1" w:styleId="EMEAEnBodyText">
    <w:name w:val="EMEA En Body Text"/>
    <w:basedOn w:val="prastasis"/>
    <w:rsid w:val="00C7794F"/>
    <w:pPr>
      <w:spacing w:before="120" w:after="120"/>
      <w:jc w:val="both"/>
    </w:pPr>
    <w:rPr>
      <w:lang w:val="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rsid w:val="00C74830"/>
  </w:style>
  <w:style w:type="paragraph" w:styleId="Dokumentoinaostekstas">
    <w:name w:val="endnote text"/>
    <w:basedOn w:val="prastasis"/>
    <w:link w:val="DokumentoinaostekstasDiagrama"/>
    <w:semiHidden/>
    <w:rsid w:val="00C74830"/>
    <w:pPr>
      <w:tabs>
        <w:tab w:val="left" w:pos="567"/>
      </w:tabs>
    </w:pPr>
    <w:rPr>
      <w:lang w:val="x-none"/>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qFormat/>
    <w:rsid w:val="007D5D2F"/>
    <w:pPr>
      <w:jc w:val="center"/>
    </w:pPr>
    <w:rPr>
      <w:b/>
      <w:lang w:val="x-none"/>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lang w:val="sl-SI" w:eastAsia="sl-SI"/>
    </w:rPr>
  </w:style>
  <w:style w:type="paragraph" w:styleId="prastasiniatinklio">
    <w:name w:val="Normal (Web)"/>
    <w:basedOn w:val="prastasis"/>
    <w:rsid w:val="00562EDF"/>
    <w:pPr>
      <w:spacing w:before="100" w:beforeAutospacing="1" w:after="100" w:afterAutospacing="1"/>
    </w:pPr>
    <w:rPr>
      <w:sz w:val="24"/>
      <w:szCs w:val="24"/>
      <w:lang w:val="sl-SI" w:eastAsia="sl-SI"/>
    </w:rPr>
  </w:style>
  <w:style w:type="paragraph" w:customStyle="1" w:styleId="BodyText21">
    <w:name w:val="Body Text 21"/>
    <w:basedOn w:val="prastasis"/>
    <w:rsid w:val="00562EDF"/>
    <w:pPr>
      <w:ind w:left="284"/>
      <w:jc w:val="both"/>
    </w:pPr>
    <w:rPr>
      <w:rFonts w:ascii="Times" w:hAnsi="Times"/>
      <w:sz w:val="24"/>
      <w:lang w:val="en-GB" w:eastAsia="sl-SI"/>
    </w:rPr>
  </w:style>
  <w:style w:type="paragraph" w:customStyle="1" w:styleId="BodyTextIndent21">
    <w:name w:val="Body Text Indent 21"/>
    <w:basedOn w:val="prastasis"/>
    <w:rsid w:val="00562EDF"/>
    <w:pPr>
      <w:ind w:left="284" w:hanging="284"/>
      <w:jc w:val="both"/>
    </w:pPr>
    <w:rPr>
      <w:rFonts w:ascii="Times" w:hAnsi="Times"/>
      <w:sz w:val="24"/>
      <w:lang w:val="en-GB" w:eastAsia="sl-SI"/>
    </w:rPr>
  </w:style>
  <w:style w:type="numbering" w:customStyle="1" w:styleId="Brezseznama6">
    <w:name w:val="Brez seznama6"/>
    <w:next w:val="Sraonra"/>
    <w:uiPriority w:val="99"/>
    <w:semiHidden/>
    <w:unhideWhenUsed/>
    <w:rsid w:val="00165699"/>
  </w:style>
  <w:style w:type="character" w:customStyle="1" w:styleId="PoratDiagrama">
    <w:name w:val="Poraštė Diagrama"/>
    <w:link w:val="Porat"/>
    <w:rsid w:val="00165699"/>
    <w:rPr>
      <w:sz w:val="24"/>
      <w:lang w:val="sl-SI" w:eastAsia="sl-SI"/>
    </w:rPr>
  </w:style>
  <w:style w:type="character" w:customStyle="1" w:styleId="PagrindinistekstasDiagrama">
    <w:name w:val="Pagrindinis tekstas Diagrama"/>
    <w:link w:val="Pagrindinistekstas"/>
    <w:uiPriority w:val="99"/>
    <w:rsid w:val="00165699"/>
    <w:rPr>
      <w:sz w:val="22"/>
      <w:lang w:val="sl-SI" w:eastAsia="sl-SI"/>
    </w:rPr>
  </w:style>
  <w:style w:type="paragraph" w:customStyle="1" w:styleId="BTEMEASMCA">
    <w:name w:val="BT EMEA_SMCA"/>
    <w:basedOn w:val="prastasis"/>
    <w:link w:val="BTEMEASMCAChar"/>
    <w:autoRedefine/>
    <w:rsid w:val="00165699"/>
    <w:rPr>
      <w:rFonts w:eastAsia="Calibri"/>
      <w:noProof/>
      <w:szCs w:val="22"/>
      <w:lang w:val="lt-LT"/>
    </w:rPr>
  </w:style>
  <w:style w:type="character" w:customStyle="1" w:styleId="BTEMEASMCAChar">
    <w:name w:val="BT EMEA_SMCA Char"/>
    <w:link w:val="BTEMEASMCA"/>
    <w:rsid w:val="00165699"/>
    <w:rPr>
      <w:rFonts w:eastAsia="Calibri"/>
      <w:noProof/>
      <w:sz w:val="22"/>
      <w:szCs w:val="22"/>
      <w:lang w:val="lt-LT" w:eastAsia="en-US"/>
    </w:rPr>
  </w:style>
  <w:style w:type="paragraph" w:styleId="Debesliotekstas">
    <w:name w:val="Balloon Text"/>
    <w:basedOn w:val="prastasis"/>
    <w:link w:val="DebesliotekstasDiagrama"/>
    <w:rsid w:val="00562EDF"/>
    <w:rPr>
      <w:rFonts w:ascii="Segoe UI" w:hAnsi="Segoe UI"/>
      <w:sz w:val="18"/>
      <w:szCs w:val="18"/>
      <w:lang w:val="sl-SI" w:eastAsia="sl-SI"/>
    </w:rPr>
  </w:style>
  <w:style w:type="character" w:customStyle="1" w:styleId="DebesliotekstasDiagrama">
    <w:name w:val="Debesėlio tekstas Diagrama"/>
    <w:link w:val="Debesliotekstas"/>
    <w:rsid w:val="00165699"/>
    <w:rPr>
      <w:rFonts w:ascii="Segoe UI" w:hAnsi="Segoe UI" w:cs="Segoe UI"/>
      <w:sz w:val="18"/>
      <w:szCs w:val="18"/>
      <w:lang w:val="sl-SI" w:eastAsia="sl-SI"/>
    </w:rPr>
  </w:style>
  <w:style w:type="paragraph" w:styleId="Sraopastraipa">
    <w:name w:val="List Paragraph"/>
    <w:basedOn w:val="prastasis"/>
    <w:uiPriority w:val="34"/>
    <w:qFormat/>
    <w:rsid w:val="00562EDF"/>
    <w:pPr>
      <w:ind w:left="720"/>
      <w:contextualSpacing/>
    </w:pPr>
    <w:rPr>
      <w:sz w:val="24"/>
      <w:lang w:val="sl-SI" w:eastAsia="sl-SI"/>
    </w:rPr>
  </w:style>
  <w:style w:type="character" w:customStyle="1" w:styleId="Antrat7Diagrama">
    <w:name w:val="Antraštė 7 Diagrama"/>
    <w:link w:val="Antrat7"/>
    <w:rsid w:val="00EB4C8A"/>
    <w:rPr>
      <w:i/>
      <w:sz w:val="22"/>
      <w:lang w:val="cs-CZ" w:eastAsia="en-US"/>
    </w:rPr>
  </w:style>
  <w:style w:type="character" w:customStyle="1" w:styleId="PavadinimasDiagrama">
    <w:name w:val="Pavadinimas Diagrama"/>
    <w:link w:val="Pavadinimas"/>
    <w:rsid w:val="00EB4C8A"/>
    <w:rPr>
      <w:b/>
      <w:sz w:val="22"/>
      <w:lang w:eastAsia="en-US"/>
    </w:rPr>
  </w:style>
  <w:style w:type="character" w:customStyle="1" w:styleId="Antrat1Diagrama">
    <w:name w:val="Antraštė 1 Diagrama"/>
    <w:aliases w:val="Title A Diagrama"/>
    <w:link w:val="Antrat1"/>
    <w:rsid w:val="00EB4C8A"/>
    <w:rPr>
      <w:b/>
      <w:bCs/>
      <w:kern w:val="32"/>
      <w:sz w:val="22"/>
      <w:szCs w:val="32"/>
      <w:lang w:val="cs-CZ" w:eastAsia="en-US"/>
    </w:rPr>
  </w:style>
  <w:style w:type="character" w:customStyle="1" w:styleId="Antrat2Diagrama">
    <w:name w:val="Antraštė 2 Diagrama"/>
    <w:aliases w:val="Title B Diagrama"/>
    <w:link w:val="Antrat2"/>
    <w:rsid w:val="00EB4C8A"/>
    <w:rPr>
      <w:b/>
      <w:bCs/>
      <w:iCs/>
      <w:sz w:val="22"/>
      <w:szCs w:val="28"/>
      <w:lang w:val="cs-CZ" w:eastAsia="en-US"/>
    </w:rPr>
  </w:style>
  <w:style w:type="character" w:customStyle="1" w:styleId="Antrat3Diagrama">
    <w:name w:val="Antraštė 3 Diagrama"/>
    <w:link w:val="Antrat3"/>
    <w:rsid w:val="00EB4C8A"/>
    <w:rPr>
      <w:b/>
      <w:sz w:val="24"/>
      <w:lang w:val="en-US" w:eastAsia="sl-SI"/>
    </w:rPr>
  </w:style>
  <w:style w:type="character" w:customStyle="1" w:styleId="Antrat4Diagrama">
    <w:name w:val="Antraštė 4 Diagrama"/>
    <w:link w:val="Antrat4"/>
    <w:rsid w:val="00EB4C8A"/>
    <w:rPr>
      <w:b/>
      <w:bCs/>
      <w:sz w:val="28"/>
      <w:szCs w:val="28"/>
      <w:lang w:val="sl-SI" w:eastAsia="sl-SI"/>
    </w:rPr>
  </w:style>
  <w:style w:type="character" w:customStyle="1" w:styleId="Antrat6Diagrama">
    <w:name w:val="Antraštė 6 Diagrama"/>
    <w:link w:val="Antrat6"/>
    <w:rsid w:val="00EB4C8A"/>
    <w:rPr>
      <w:b/>
      <w:sz w:val="24"/>
      <w:lang w:val="en-US" w:eastAsia="sl-SI"/>
    </w:rPr>
  </w:style>
  <w:style w:type="character" w:customStyle="1" w:styleId="PaprastasistekstasDiagrama">
    <w:name w:val="Paprastasis tekstas Diagrama"/>
    <w:link w:val="Paprastasistekstas"/>
    <w:rsid w:val="00EB4C8A"/>
    <w:rPr>
      <w:rFonts w:ascii="Courier New" w:hAnsi="Courier New"/>
      <w:lang w:eastAsia="sl-SI"/>
    </w:rPr>
  </w:style>
  <w:style w:type="character" w:customStyle="1" w:styleId="Pagrindinistekstas2Diagrama">
    <w:name w:val="Pagrindinis tekstas 2 Diagrama"/>
    <w:link w:val="Pagrindinistekstas2"/>
    <w:rsid w:val="00EB4C8A"/>
    <w:rPr>
      <w:sz w:val="24"/>
      <w:lang w:val="sl-SI" w:eastAsia="sl-SI"/>
    </w:rPr>
  </w:style>
  <w:style w:type="numbering" w:customStyle="1" w:styleId="Brezseznama11">
    <w:name w:val="Brez seznama11"/>
    <w:next w:val="Sraonra"/>
    <w:semiHidden/>
    <w:rsid w:val="00EB4C8A"/>
  </w:style>
  <w:style w:type="character" w:customStyle="1" w:styleId="DokumentoinaostekstasDiagrama">
    <w:name w:val="Dokumento išnašos tekstas Diagrama"/>
    <w:link w:val="Dokumentoinaostekstas"/>
    <w:semiHidden/>
    <w:rsid w:val="00EB4C8A"/>
    <w:rPr>
      <w:sz w:val="22"/>
      <w:lang w:eastAsia="en-US"/>
    </w:rPr>
  </w:style>
  <w:style w:type="paragraph" w:customStyle="1" w:styleId="BT-EMEASMCA">
    <w:name w:val="BT- EMEA_SMCA"/>
    <w:basedOn w:val="prastasis"/>
    <w:autoRedefine/>
    <w:uiPriority w:val="99"/>
    <w:pPr>
      <w:widowControl w:val="0"/>
      <w:ind w:left="567" w:hanging="567"/>
    </w:pPr>
    <w:rPr>
      <w:szCs w:val="22"/>
      <w:lang w:val="lt-LT"/>
    </w:rPr>
  </w:style>
  <w:style w:type="numbering" w:customStyle="1" w:styleId="Sraonra1">
    <w:name w:val="Sąrašo nėra1"/>
    <w:next w:val="Sraonra"/>
    <w:uiPriority w:val="99"/>
    <w:semiHidden/>
    <w:unhideWhenUsed/>
    <w:rsid w:val="00A24A7F"/>
  </w:style>
  <w:style w:type="character" w:styleId="Komentaronuoroda">
    <w:name w:val="annotation reference"/>
    <w:rsid w:val="00A24A7F"/>
    <w:rPr>
      <w:sz w:val="18"/>
      <w:szCs w:val="18"/>
    </w:rPr>
  </w:style>
  <w:style w:type="paragraph" w:styleId="Komentarotekstas">
    <w:name w:val="annotation text"/>
    <w:basedOn w:val="prastasis"/>
    <w:link w:val="KomentarotekstasDiagrama"/>
    <w:rsid w:val="00A24A7F"/>
    <w:rPr>
      <w:sz w:val="24"/>
      <w:szCs w:val="24"/>
    </w:rPr>
  </w:style>
  <w:style w:type="character" w:customStyle="1" w:styleId="KomentarotekstasDiagrama">
    <w:name w:val="Komentaro tekstas Diagrama"/>
    <w:link w:val="Komentarotekstas"/>
    <w:rsid w:val="00A24A7F"/>
    <w:rPr>
      <w:sz w:val="24"/>
      <w:szCs w:val="24"/>
      <w:lang w:val="cs-CZ" w:eastAsia="en-US"/>
    </w:rPr>
  </w:style>
  <w:style w:type="paragraph" w:styleId="Komentarotema">
    <w:name w:val="annotation subject"/>
    <w:basedOn w:val="Komentarotekstas"/>
    <w:next w:val="Komentarotekstas"/>
    <w:link w:val="KomentarotemaDiagrama"/>
    <w:rsid w:val="00A24A7F"/>
    <w:rPr>
      <w:b/>
      <w:bCs/>
    </w:rPr>
  </w:style>
  <w:style w:type="character" w:customStyle="1" w:styleId="KomentarotemaDiagrama">
    <w:name w:val="Komentaro tema Diagrama"/>
    <w:link w:val="Komentarotema"/>
    <w:rsid w:val="00A24A7F"/>
    <w:rPr>
      <w:b/>
      <w:bCs/>
      <w:sz w:val="24"/>
      <w:szCs w:val="24"/>
      <w:lang w:val="cs-CZ" w:eastAsia="en-US"/>
    </w:rPr>
  </w:style>
  <w:style w:type="paragraph" w:styleId="Pataisymai">
    <w:name w:val="Revision"/>
    <w:hidden/>
    <w:uiPriority w:val="99"/>
    <w:semiHidden/>
    <w:rsid w:val="009C1034"/>
    <w:rPr>
      <w:sz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199246369">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0A67A-5934-4284-8B2D-26FD89A0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8018</Words>
  <Characters>57014</Characters>
  <Application>Microsoft Office Word</Application>
  <DocSecurity>0</DocSecurity>
  <Lines>475</Lines>
  <Paragraphs>129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64903</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2022-01-14T13:28:00Z</dcterms:created>
  <dcterms:modified xsi:type="dcterms:W3CDTF">2022-01-14T13:29:00Z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PI_Text024759_1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