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23C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57A1D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CE764C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4130E2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A1397E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B87F8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00E70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AC165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2E0F74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7BD86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28DCC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FAB7CF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0E5D71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C7857A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C78F8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5D9795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311F0C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24DDB4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E2116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EC36C3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A1C8B1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41017B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86BA49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49558FF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096"/>
      <w:bookmarkStart w:id="1" w:name="_Toc129243221"/>
      <w:r w:rsidRPr="0085618C">
        <w:rPr>
          <w:b/>
          <w:caps/>
          <w:snapToGrid/>
          <w:szCs w:val="22"/>
          <w:lang w:val="lt-LT"/>
        </w:rPr>
        <w:t>I PRIEDAS</w:t>
      </w:r>
      <w:bookmarkEnd w:id="0"/>
      <w:bookmarkEnd w:id="1"/>
    </w:p>
    <w:p w14:paraId="1083EDF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04C6FC6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2" w:name="_Toc129243097"/>
      <w:bookmarkStart w:id="3" w:name="_Toc129243222"/>
      <w:r w:rsidRPr="0085618C">
        <w:rPr>
          <w:b/>
          <w:caps/>
          <w:snapToGrid/>
          <w:szCs w:val="22"/>
          <w:lang w:val="lt-LT"/>
        </w:rPr>
        <w:t>PREPARATO CHARAKTERISTIKŲ SANTRAUKA</w:t>
      </w:r>
      <w:bookmarkEnd w:id="2"/>
      <w:bookmarkEnd w:id="3"/>
    </w:p>
    <w:p w14:paraId="7F68D95D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581FC6">
        <w:rPr>
          <w:rFonts w:ascii="Calibri" w:hAnsi="Calibri"/>
          <w:bCs/>
          <w:iCs/>
          <w:snapToGrid/>
          <w:szCs w:val="22"/>
          <w:lang w:val="lt-LT"/>
        </w:rPr>
        <w:br w:type="page"/>
      </w:r>
      <w:bookmarkStart w:id="4" w:name="_Toc129243223"/>
      <w:bookmarkStart w:id="5" w:name="_Toc129243098"/>
      <w:r w:rsidRPr="0085618C">
        <w:rPr>
          <w:b/>
          <w:snapToGrid/>
          <w:szCs w:val="22"/>
          <w:lang w:val="lt-LT"/>
        </w:rPr>
        <w:lastRenderedPageBreak/>
        <w:t>1.</w:t>
      </w:r>
      <w:r w:rsidRPr="0085618C">
        <w:rPr>
          <w:b/>
          <w:snapToGrid/>
          <w:szCs w:val="22"/>
          <w:lang w:val="lt-LT"/>
        </w:rPr>
        <w:tab/>
        <w:t>VAISTINIO PREPARATO PAVADINIMAS</w:t>
      </w:r>
      <w:bookmarkEnd w:id="4"/>
      <w:bookmarkEnd w:id="5"/>
    </w:p>
    <w:p w14:paraId="7467CE3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D5E7FD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POLYGYNAX makšties </w:t>
      </w:r>
      <w:r w:rsidR="00D00DD6" w:rsidRPr="0085618C">
        <w:rPr>
          <w:snapToGrid/>
          <w:szCs w:val="22"/>
          <w:lang w:val="lt-LT"/>
        </w:rPr>
        <w:t>minkštos</w:t>
      </w:r>
      <w:r w:rsidR="00D00DD6">
        <w:rPr>
          <w:snapToGrid/>
          <w:szCs w:val="22"/>
          <w:lang w:val="lt-LT"/>
        </w:rPr>
        <w:t>ios</w:t>
      </w:r>
      <w:r w:rsidR="00D00DD6" w:rsidRPr="0085618C">
        <w:rPr>
          <w:snapToGrid/>
          <w:szCs w:val="22"/>
          <w:lang w:val="lt-LT"/>
        </w:rPr>
        <w:t xml:space="preserve"> </w:t>
      </w:r>
      <w:r w:rsidRPr="0085618C">
        <w:rPr>
          <w:snapToGrid/>
          <w:szCs w:val="22"/>
          <w:lang w:val="lt-LT"/>
        </w:rPr>
        <w:t>kapsulės</w:t>
      </w:r>
    </w:p>
    <w:p w14:paraId="3D5AA0E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DAF92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9470EE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6" w:name="_Toc129243224"/>
      <w:bookmarkStart w:id="7" w:name="_Toc129243099"/>
      <w:r w:rsidRPr="0085618C">
        <w:rPr>
          <w:b/>
          <w:snapToGrid/>
          <w:szCs w:val="22"/>
          <w:lang w:val="lt-LT"/>
        </w:rPr>
        <w:t>2.</w:t>
      </w:r>
      <w:r w:rsidRPr="0085618C">
        <w:rPr>
          <w:b/>
          <w:snapToGrid/>
          <w:szCs w:val="22"/>
          <w:lang w:val="lt-LT"/>
        </w:rPr>
        <w:tab/>
        <w:t>KOKYBINĖ IR KIEKYBINĖ SUDĖTIS</w:t>
      </w:r>
      <w:bookmarkEnd w:id="6"/>
      <w:bookmarkEnd w:id="7"/>
    </w:p>
    <w:p w14:paraId="50BD43A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7D98523" w14:textId="77777777" w:rsidR="0085618C" w:rsidRDefault="0085618C" w:rsidP="005B0087">
      <w:pPr>
        <w:tabs>
          <w:tab w:val="clear" w:pos="567"/>
          <w:tab w:val="left" w:pos="563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Kiekvienoje makšties </w:t>
      </w:r>
      <w:r w:rsidR="00914B53" w:rsidRPr="0085618C">
        <w:rPr>
          <w:snapToGrid/>
          <w:szCs w:val="22"/>
          <w:lang w:val="lt-LT"/>
        </w:rPr>
        <w:t>minkštoj</w:t>
      </w:r>
      <w:r w:rsidR="00914B53">
        <w:rPr>
          <w:snapToGrid/>
          <w:szCs w:val="22"/>
          <w:lang w:val="lt-LT"/>
        </w:rPr>
        <w:t>oj</w:t>
      </w:r>
      <w:r w:rsidR="00914B53" w:rsidRPr="0085618C">
        <w:rPr>
          <w:snapToGrid/>
          <w:szCs w:val="22"/>
          <w:lang w:val="lt-LT"/>
        </w:rPr>
        <w:t xml:space="preserve">e </w:t>
      </w:r>
      <w:r w:rsidRPr="0085618C">
        <w:rPr>
          <w:snapToGrid/>
          <w:szCs w:val="22"/>
          <w:lang w:val="lt-LT"/>
        </w:rPr>
        <w:t>kapsulėje yra 35 000 TV neomicino sulfato, 35 000 TV polimiksino B sulfato</w:t>
      </w:r>
      <w:r w:rsidR="00D00DD6">
        <w:rPr>
          <w:snapToGrid/>
          <w:szCs w:val="22"/>
          <w:lang w:val="lt-LT"/>
        </w:rPr>
        <w:t xml:space="preserve"> ir</w:t>
      </w:r>
      <w:r w:rsidRPr="0085618C">
        <w:rPr>
          <w:snapToGrid/>
          <w:szCs w:val="22"/>
          <w:lang w:val="lt-LT"/>
        </w:rPr>
        <w:t xml:space="preserve"> 100 000 TV nistatino.</w:t>
      </w:r>
    </w:p>
    <w:p w14:paraId="3ED541EB" w14:textId="77777777" w:rsidR="00AD5AA8" w:rsidRDefault="00AD5AA8" w:rsidP="005B0087">
      <w:pPr>
        <w:tabs>
          <w:tab w:val="clear" w:pos="567"/>
          <w:tab w:val="left" w:pos="5637"/>
        </w:tabs>
        <w:spacing w:line="240" w:lineRule="auto"/>
        <w:rPr>
          <w:snapToGrid/>
          <w:szCs w:val="22"/>
          <w:lang w:val="lt-LT"/>
        </w:rPr>
      </w:pPr>
    </w:p>
    <w:p w14:paraId="164EA2AD" w14:textId="77777777" w:rsidR="00AD5AA8" w:rsidRPr="00C202DF" w:rsidRDefault="00762482" w:rsidP="001D5F34">
      <w:pPr>
        <w:rPr>
          <w:bCs/>
          <w:iCs/>
          <w:color w:val="FF0000"/>
          <w:szCs w:val="22"/>
          <w:lang w:val="lt-LT"/>
        </w:rPr>
      </w:pPr>
      <w:r w:rsidRPr="00520196">
        <w:rPr>
          <w:rFonts w:eastAsia="Calibri"/>
          <w:snapToGrid/>
          <w:color w:val="000000"/>
          <w:szCs w:val="22"/>
          <w:u w:val="single"/>
          <w:lang w:val="lt-LT" w:eastAsia="fr-FR"/>
        </w:rPr>
        <w:t>Pagalbinė medžiag</w:t>
      </w:r>
      <w:r w:rsidR="00376AAA" w:rsidRPr="00520196">
        <w:rPr>
          <w:rFonts w:eastAsia="Calibri"/>
          <w:snapToGrid/>
          <w:color w:val="000000"/>
          <w:szCs w:val="22"/>
          <w:u w:val="single"/>
          <w:lang w:val="lt-LT" w:eastAsia="fr-FR"/>
        </w:rPr>
        <w:t>a, kurios</w:t>
      </w:r>
      <w:r w:rsidRPr="00520196">
        <w:rPr>
          <w:rFonts w:eastAsia="Calibri"/>
          <w:snapToGrid/>
          <w:color w:val="000000"/>
          <w:szCs w:val="22"/>
          <w:u w:val="single"/>
          <w:lang w:val="lt-LT" w:eastAsia="fr-FR"/>
        </w:rPr>
        <w:t xml:space="preserve"> poveiki</w:t>
      </w:r>
      <w:r w:rsidR="00914B53" w:rsidRPr="00520196">
        <w:rPr>
          <w:rFonts w:eastAsia="Calibri"/>
          <w:snapToGrid/>
          <w:color w:val="000000"/>
          <w:szCs w:val="22"/>
          <w:u w:val="single"/>
          <w:lang w:val="lt-LT" w:eastAsia="fr-FR"/>
        </w:rPr>
        <w:t>s žinomas</w:t>
      </w:r>
      <w:r w:rsidRPr="00520196">
        <w:rPr>
          <w:rFonts w:eastAsia="Calibri"/>
          <w:snapToGrid/>
          <w:color w:val="000000"/>
          <w:szCs w:val="22"/>
          <w:lang w:val="lt-LT" w:eastAsia="fr-FR"/>
        </w:rPr>
        <w:t>: hidrintas sojų aliejus.</w:t>
      </w:r>
    </w:p>
    <w:p w14:paraId="61C3733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27801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Visos pagalbinės medžiagos išvardytos 6.1 skyriuje.</w:t>
      </w:r>
    </w:p>
    <w:p w14:paraId="606A936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3A6B3F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52A567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225"/>
      <w:bookmarkStart w:id="9" w:name="_Toc129243100"/>
      <w:r w:rsidRPr="0085618C">
        <w:rPr>
          <w:b/>
          <w:snapToGrid/>
          <w:szCs w:val="22"/>
          <w:lang w:val="lt-LT"/>
        </w:rPr>
        <w:t>3.</w:t>
      </w:r>
      <w:r w:rsidRPr="0085618C">
        <w:rPr>
          <w:b/>
          <w:snapToGrid/>
          <w:szCs w:val="22"/>
          <w:lang w:val="lt-LT"/>
        </w:rPr>
        <w:tab/>
        <w:t>FARMACINĖ FORMA</w:t>
      </w:r>
      <w:bookmarkEnd w:id="8"/>
      <w:bookmarkEnd w:id="9"/>
    </w:p>
    <w:p w14:paraId="46A053B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B91BAE" w14:textId="77777777" w:rsidR="0085618C" w:rsidRPr="0085618C" w:rsidRDefault="00914B53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="0085618C" w:rsidRPr="0085618C">
        <w:rPr>
          <w:snapToGrid/>
          <w:szCs w:val="22"/>
          <w:lang w:val="lt-LT"/>
        </w:rPr>
        <w:t xml:space="preserve">akšties </w:t>
      </w:r>
      <w:r>
        <w:rPr>
          <w:snapToGrid/>
          <w:szCs w:val="22"/>
          <w:lang w:val="lt-LT"/>
        </w:rPr>
        <w:t>m</w:t>
      </w:r>
      <w:r w:rsidRPr="0085618C">
        <w:rPr>
          <w:snapToGrid/>
          <w:szCs w:val="22"/>
          <w:lang w:val="lt-LT"/>
        </w:rPr>
        <w:t>inkšt</w:t>
      </w:r>
      <w:r>
        <w:rPr>
          <w:snapToGrid/>
          <w:szCs w:val="22"/>
          <w:lang w:val="lt-LT"/>
        </w:rPr>
        <w:t>oji</w:t>
      </w:r>
      <w:r w:rsidRPr="0085618C">
        <w:rPr>
          <w:snapToGrid/>
          <w:szCs w:val="22"/>
          <w:lang w:val="lt-LT"/>
        </w:rPr>
        <w:t xml:space="preserve"> </w:t>
      </w:r>
      <w:r w:rsidR="0085618C" w:rsidRPr="0085618C">
        <w:rPr>
          <w:snapToGrid/>
          <w:szCs w:val="22"/>
          <w:lang w:val="lt-LT"/>
        </w:rPr>
        <w:t>kapsulė</w:t>
      </w:r>
    </w:p>
    <w:p w14:paraId="4B67A78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Šviesiai geltonos, ovalios, lygiu paviršiumi kapsulės.</w:t>
      </w:r>
    </w:p>
    <w:p w14:paraId="629273D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72760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27384B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226"/>
      <w:bookmarkStart w:id="11" w:name="_Toc129243101"/>
      <w:r w:rsidRPr="0085618C">
        <w:rPr>
          <w:b/>
          <w:snapToGrid/>
          <w:szCs w:val="22"/>
          <w:lang w:val="lt-LT"/>
        </w:rPr>
        <w:t>4.</w:t>
      </w:r>
      <w:r w:rsidRPr="0085618C">
        <w:rPr>
          <w:b/>
          <w:snapToGrid/>
          <w:szCs w:val="22"/>
          <w:lang w:val="lt-LT"/>
        </w:rPr>
        <w:tab/>
        <w:t>KLINIKINĖ INFORMACIJA</w:t>
      </w:r>
      <w:bookmarkEnd w:id="10"/>
      <w:bookmarkEnd w:id="11"/>
    </w:p>
    <w:p w14:paraId="14A78D3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AE0FCBF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2" w:name="_Toc129243227"/>
      <w:bookmarkStart w:id="13" w:name="_Toc129243102"/>
      <w:r w:rsidRPr="0085618C">
        <w:rPr>
          <w:b/>
          <w:snapToGrid/>
          <w:kern w:val="28"/>
          <w:szCs w:val="22"/>
          <w:lang w:val="lt-LT"/>
        </w:rPr>
        <w:t>4.1</w:t>
      </w:r>
      <w:r w:rsidRPr="0085618C">
        <w:rPr>
          <w:b/>
          <w:snapToGrid/>
          <w:kern w:val="28"/>
          <w:szCs w:val="22"/>
          <w:lang w:val="lt-LT"/>
        </w:rPr>
        <w:tab/>
        <w:t>Terapinės indikacijos</w:t>
      </w:r>
      <w:bookmarkEnd w:id="12"/>
      <w:bookmarkEnd w:id="13"/>
    </w:p>
    <w:p w14:paraId="244D2B1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F79F26F" w14:textId="6B3F8AB4" w:rsidR="0085618C" w:rsidRPr="0085618C" w:rsidRDefault="00C23B7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Neomicino, polimiksino B ir nistatino deriniui jautrių mikroorganizmų sukelto makšties uždegimo </w:t>
      </w:r>
      <w:r w:rsidRPr="006B11B5">
        <w:rPr>
          <w:snapToGrid/>
          <w:szCs w:val="22"/>
          <w:lang w:val="lt-LT"/>
        </w:rPr>
        <w:t>(</w:t>
      </w:r>
      <w:r>
        <w:rPr>
          <w:snapToGrid/>
          <w:szCs w:val="22"/>
          <w:lang w:val="lt-LT"/>
        </w:rPr>
        <w:t>bakterinio vaginito</w:t>
      </w:r>
      <w:r w:rsidRPr="006B11B5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 xml:space="preserve">grybelinio, įskaitant </w:t>
      </w:r>
      <w:r w:rsidRPr="00703B90">
        <w:rPr>
          <w:i/>
          <w:iCs/>
          <w:snapToGrid/>
          <w:szCs w:val="22"/>
          <w:lang w:val="lt-LT"/>
        </w:rPr>
        <w:t>Candida albicans</w:t>
      </w:r>
      <w:r w:rsidRPr="006B11B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ir</w:t>
      </w:r>
      <w:r w:rsidRPr="006B11B5">
        <w:rPr>
          <w:snapToGrid/>
          <w:szCs w:val="22"/>
          <w:lang w:val="lt-LT"/>
        </w:rPr>
        <w:t xml:space="preserve"> </w:t>
      </w:r>
      <w:r w:rsidRPr="00703B90">
        <w:rPr>
          <w:i/>
          <w:iCs/>
          <w:snapToGrid/>
          <w:szCs w:val="22"/>
          <w:lang w:val="lt-LT"/>
        </w:rPr>
        <w:t xml:space="preserve">Candida </w:t>
      </w:r>
      <w:r w:rsidRPr="00635F7B">
        <w:rPr>
          <w:snapToGrid/>
          <w:szCs w:val="22"/>
          <w:lang w:val="lt-LT"/>
        </w:rPr>
        <w:t>non</w:t>
      </w:r>
      <w:r w:rsidRPr="00703B90">
        <w:rPr>
          <w:i/>
          <w:iCs/>
          <w:snapToGrid/>
          <w:szCs w:val="22"/>
          <w:lang w:val="lt-LT"/>
        </w:rPr>
        <w:t>-albicans</w:t>
      </w:r>
      <w:r>
        <w:rPr>
          <w:i/>
          <w:iCs/>
          <w:snapToGrid/>
          <w:szCs w:val="22"/>
          <w:lang w:val="lt-LT"/>
        </w:rPr>
        <w:t>,</w:t>
      </w:r>
      <w:r w:rsidRPr="006B11B5">
        <w:rPr>
          <w:snapToGrid/>
          <w:szCs w:val="22"/>
          <w:lang w:val="lt-LT"/>
        </w:rPr>
        <w:t xml:space="preserve"> vaginit</w:t>
      </w:r>
      <w:r>
        <w:rPr>
          <w:snapToGrid/>
          <w:szCs w:val="22"/>
          <w:lang w:val="lt-LT"/>
        </w:rPr>
        <w:t>o</w:t>
      </w:r>
      <w:r w:rsidRPr="006B11B5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mišraus vaginito</w:t>
      </w:r>
      <w:r w:rsidRPr="006B11B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ir bakterinės vaginozės) </w:t>
      </w:r>
      <w:r w:rsidR="0085618C" w:rsidRPr="0085618C">
        <w:rPr>
          <w:snapToGrid/>
          <w:szCs w:val="22"/>
          <w:lang w:val="lt-LT"/>
        </w:rPr>
        <w:t xml:space="preserve">lokalus gydymas. </w:t>
      </w:r>
    </w:p>
    <w:p w14:paraId="2FA2D0BD" w14:textId="77777777" w:rsidR="006B11B5" w:rsidRPr="0085618C" w:rsidRDefault="006B11B5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01BDC2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Reikia atsižvelgti į oficialias vietines tinkamo antimikrobinių vaistinių preparatų vartojimo rekomendacijas.</w:t>
      </w:r>
    </w:p>
    <w:p w14:paraId="07D8C26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1A65F74" w14:textId="77777777" w:rsid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4" w:name="_Toc129243228"/>
      <w:bookmarkStart w:id="15" w:name="_Toc129243103"/>
      <w:r w:rsidRPr="0085618C">
        <w:rPr>
          <w:b/>
          <w:snapToGrid/>
          <w:kern w:val="28"/>
          <w:szCs w:val="22"/>
          <w:lang w:val="lt-LT"/>
        </w:rPr>
        <w:t>4.2</w:t>
      </w:r>
      <w:r w:rsidRPr="0085618C">
        <w:rPr>
          <w:b/>
          <w:snapToGrid/>
          <w:kern w:val="28"/>
          <w:szCs w:val="22"/>
          <w:lang w:val="lt-LT"/>
        </w:rPr>
        <w:tab/>
        <w:t>Dozavimas ir vartojimo metodas</w:t>
      </w:r>
      <w:bookmarkEnd w:id="14"/>
      <w:bookmarkEnd w:id="15"/>
    </w:p>
    <w:p w14:paraId="06A8B8EA" w14:textId="77777777" w:rsidR="0014329C" w:rsidRDefault="0014329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</w:p>
    <w:p w14:paraId="11CA9F55" w14:textId="77777777" w:rsidR="0014329C" w:rsidRDefault="0014329C" w:rsidP="005B0087">
      <w:pPr>
        <w:keepNext/>
        <w:keepLines/>
        <w:spacing w:line="240" w:lineRule="auto"/>
        <w:ind w:left="567" w:hanging="567"/>
        <w:outlineLvl w:val="2"/>
        <w:rPr>
          <w:snapToGrid/>
          <w:kern w:val="28"/>
          <w:szCs w:val="22"/>
          <w:u w:val="single"/>
          <w:lang w:val="lt-LT"/>
        </w:rPr>
      </w:pPr>
      <w:r w:rsidRPr="00581FC6">
        <w:rPr>
          <w:snapToGrid/>
          <w:kern w:val="28"/>
          <w:szCs w:val="22"/>
          <w:u w:val="single"/>
          <w:lang w:val="lt-LT"/>
        </w:rPr>
        <w:t>Dozavimas</w:t>
      </w:r>
    </w:p>
    <w:p w14:paraId="254F4DCE" w14:textId="77777777" w:rsidR="00581FC6" w:rsidRDefault="00581FC6" w:rsidP="005B0087">
      <w:pPr>
        <w:keepNext/>
        <w:keepLines/>
        <w:spacing w:line="240" w:lineRule="auto"/>
        <w:ind w:left="567" w:hanging="567"/>
        <w:outlineLvl w:val="2"/>
        <w:rPr>
          <w:snapToGrid/>
          <w:kern w:val="28"/>
          <w:szCs w:val="22"/>
          <w:u w:val="single"/>
          <w:lang w:val="lt-LT"/>
        </w:rPr>
      </w:pPr>
    </w:p>
    <w:p w14:paraId="6E68AE13" w14:textId="77777777" w:rsidR="003A3458" w:rsidRPr="00520196" w:rsidRDefault="00FB176B" w:rsidP="005B0087">
      <w:pPr>
        <w:keepNext/>
        <w:keepLines/>
        <w:spacing w:line="240" w:lineRule="auto"/>
        <w:ind w:left="567" w:hanging="567"/>
        <w:outlineLvl w:val="2"/>
        <w:rPr>
          <w:snapToGrid/>
          <w:kern w:val="28"/>
          <w:szCs w:val="22"/>
          <w:lang w:val="lt-LT"/>
        </w:rPr>
      </w:pPr>
      <w:r w:rsidRPr="00520196">
        <w:rPr>
          <w:i/>
          <w:iCs/>
          <w:snapToGrid/>
          <w:kern w:val="28"/>
          <w:szCs w:val="22"/>
          <w:lang w:val="lt-LT"/>
        </w:rPr>
        <w:t>S</w:t>
      </w:r>
      <w:r w:rsidR="00E81D61" w:rsidRPr="00520196">
        <w:rPr>
          <w:i/>
          <w:iCs/>
          <w:snapToGrid/>
          <w:kern w:val="28"/>
          <w:szCs w:val="22"/>
          <w:lang w:val="lt-LT"/>
        </w:rPr>
        <w:t>uaugusioms moterims</w:t>
      </w:r>
    </w:p>
    <w:p w14:paraId="40EB11BA" w14:textId="77777777" w:rsidR="0085618C" w:rsidRPr="00795042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513EC1B" w14:textId="77777777" w:rsidR="0085618C" w:rsidRPr="0085618C" w:rsidRDefault="0014329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16" w:name="_Toc129243229"/>
      <w:bookmarkStart w:id="17" w:name="_Toc129243104"/>
      <w:r>
        <w:rPr>
          <w:snapToGrid/>
          <w:szCs w:val="22"/>
          <w:lang w:val="lt-LT"/>
        </w:rPr>
        <w:t>Rekomenduojama dozė v</w:t>
      </w:r>
      <w:r w:rsidR="0085618C" w:rsidRPr="0085618C">
        <w:rPr>
          <w:snapToGrid/>
          <w:szCs w:val="22"/>
          <w:lang w:val="lt-LT"/>
        </w:rPr>
        <w:t xml:space="preserve">iena kapsulė </w:t>
      </w:r>
      <w:r>
        <w:rPr>
          <w:snapToGrid/>
          <w:szCs w:val="22"/>
          <w:lang w:val="lt-LT"/>
        </w:rPr>
        <w:t>vieną kartą per parą</w:t>
      </w:r>
      <w:r w:rsidR="00FB176B">
        <w:rPr>
          <w:snapToGrid/>
          <w:szCs w:val="22"/>
          <w:lang w:val="lt-LT"/>
        </w:rPr>
        <w:t xml:space="preserve"> vakare</w:t>
      </w:r>
      <w:r>
        <w:rPr>
          <w:snapToGrid/>
          <w:szCs w:val="22"/>
          <w:lang w:val="lt-LT"/>
        </w:rPr>
        <w:t>.</w:t>
      </w:r>
    </w:p>
    <w:p w14:paraId="385591F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Rekomenduojama gydymo trukmė yra 6- 12 parų. </w:t>
      </w:r>
    </w:p>
    <w:p w14:paraId="45CE6A01" w14:textId="77777777" w:rsidR="00926589" w:rsidRPr="00926589" w:rsidRDefault="00926589" w:rsidP="005B0087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/>
        </w:rPr>
      </w:pPr>
    </w:p>
    <w:p w14:paraId="1AC59310" w14:textId="77777777" w:rsidR="0014329C" w:rsidRPr="00520196" w:rsidRDefault="0014329C" w:rsidP="005B0087">
      <w:pPr>
        <w:tabs>
          <w:tab w:val="clear" w:pos="567"/>
          <w:tab w:val="num" w:pos="360"/>
        </w:tabs>
        <w:spacing w:line="240" w:lineRule="auto"/>
        <w:rPr>
          <w:snapToGrid/>
          <w:szCs w:val="22"/>
          <w:u w:val="single"/>
          <w:lang w:val="lt-LT"/>
        </w:rPr>
      </w:pPr>
      <w:r w:rsidRPr="00520196">
        <w:rPr>
          <w:snapToGrid/>
          <w:szCs w:val="22"/>
          <w:u w:val="single"/>
          <w:lang w:val="lt-LT"/>
        </w:rPr>
        <w:t>Vartojimo metodas</w:t>
      </w:r>
    </w:p>
    <w:p w14:paraId="28A79977" w14:textId="77777777" w:rsidR="0014329C" w:rsidRPr="0085618C" w:rsidRDefault="0014329C" w:rsidP="005B0087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</w:t>
      </w:r>
      <w:r w:rsidRPr="0085618C">
        <w:rPr>
          <w:snapToGrid/>
          <w:szCs w:val="22"/>
          <w:lang w:val="lt-LT"/>
        </w:rPr>
        <w:t>apsulė įkišama giliai į makštį, geriausia gulint</w:t>
      </w:r>
      <w:r>
        <w:rPr>
          <w:snapToGrid/>
          <w:szCs w:val="22"/>
          <w:lang w:val="lt-LT"/>
        </w:rPr>
        <w:t>.</w:t>
      </w:r>
    </w:p>
    <w:p w14:paraId="40B73D1A" w14:textId="77777777" w:rsid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AFE43D" w14:textId="77777777" w:rsidR="00FB176B" w:rsidRPr="00FB176B" w:rsidRDefault="00FB176B" w:rsidP="00FB176B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Praktiniai patarimai</w:t>
      </w:r>
    </w:p>
    <w:p w14:paraId="06D3D12E" w14:textId="77777777" w:rsidR="00407E64" w:rsidRPr="0085618C" w:rsidRDefault="00FB176B" w:rsidP="00AC7FB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B176B">
        <w:rPr>
          <w:snapToGrid/>
          <w:szCs w:val="22"/>
          <w:lang w:val="lt-LT"/>
        </w:rPr>
        <w:t>•</w:t>
      </w:r>
      <w:r w:rsidRPr="00FB176B">
        <w:rPr>
          <w:snapToGrid/>
          <w:szCs w:val="22"/>
          <w:lang w:val="lt-LT"/>
        </w:rPr>
        <w:tab/>
      </w:r>
      <w:r w:rsidR="00407E64" w:rsidRPr="0085618C">
        <w:rPr>
          <w:snapToGrid/>
          <w:szCs w:val="22"/>
          <w:lang w:val="lt-LT"/>
        </w:rPr>
        <w:t xml:space="preserve">Gydymo metu </w:t>
      </w:r>
      <w:r w:rsidR="00407E64">
        <w:rPr>
          <w:snapToGrid/>
          <w:szCs w:val="22"/>
          <w:lang w:val="lt-LT"/>
        </w:rPr>
        <w:t>būtina</w:t>
      </w:r>
      <w:r w:rsidR="00407E64" w:rsidRPr="0085618C">
        <w:rPr>
          <w:snapToGrid/>
          <w:szCs w:val="22"/>
          <w:lang w:val="lt-LT"/>
        </w:rPr>
        <w:t xml:space="preserve"> laikytis asmens higienos reikalavimų (dėvėti medvilninius apatinius baltinius, neplauti makšties, nenaudoti tamponų) ir, jei įmanoma, pašalinti infekcijos atsiradimą skatinančius veiksnius.</w:t>
      </w:r>
    </w:p>
    <w:p w14:paraId="070C7D19" w14:textId="77777777" w:rsidR="00FB176B" w:rsidRPr="00FB176B" w:rsidRDefault="00FB176B" w:rsidP="00407E64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B176B">
        <w:rPr>
          <w:snapToGrid/>
          <w:szCs w:val="22"/>
          <w:lang w:val="lt-LT"/>
        </w:rPr>
        <w:t>•</w:t>
      </w:r>
      <w:r w:rsidRPr="00FB176B">
        <w:rPr>
          <w:snapToGrid/>
          <w:szCs w:val="22"/>
          <w:lang w:val="lt-LT"/>
        </w:rPr>
        <w:tab/>
      </w:r>
      <w:r w:rsidR="00407E64">
        <w:rPr>
          <w:snapToGrid/>
          <w:szCs w:val="22"/>
          <w:lang w:val="lt-LT"/>
        </w:rPr>
        <w:t>Siekiant išvengti infekcijos plitimo, pacientė turi naudoti tik savo vonios reikmenis</w:t>
      </w:r>
      <w:r w:rsidRPr="00FB176B">
        <w:rPr>
          <w:snapToGrid/>
          <w:szCs w:val="22"/>
          <w:lang w:val="lt-LT"/>
        </w:rPr>
        <w:t xml:space="preserve"> (</w:t>
      </w:r>
      <w:r w:rsidR="00407E64">
        <w:rPr>
          <w:snapToGrid/>
          <w:szCs w:val="22"/>
          <w:lang w:val="lt-LT"/>
        </w:rPr>
        <w:t>pirštines, rankšluosčius</w:t>
      </w:r>
      <w:r w:rsidRPr="00FB176B">
        <w:rPr>
          <w:snapToGrid/>
          <w:szCs w:val="22"/>
          <w:lang w:val="lt-LT"/>
        </w:rPr>
        <w:t>).</w:t>
      </w:r>
    </w:p>
    <w:p w14:paraId="0527E215" w14:textId="77777777" w:rsidR="00407E64" w:rsidRDefault="00FB176B" w:rsidP="00FB176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B176B">
        <w:rPr>
          <w:snapToGrid/>
          <w:szCs w:val="22"/>
          <w:lang w:val="lt-LT"/>
        </w:rPr>
        <w:t>•</w:t>
      </w:r>
      <w:r w:rsidRPr="00FB176B">
        <w:rPr>
          <w:snapToGrid/>
          <w:szCs w:val="22"/>
          <w:lang w:val="lt-LT"/>
        </w:rPr>
        <w:tab/>
      </w:r>
      <w:r w:rsidR="00407E64">
        <w:rPr>
          <w:snapToGrid/>
          <w:szCs w:val="22"/>
          <w:lang w:val="lt-LT"/>
        </w:rPr>
        <w:t>Siekiant išvengti kartotinės infekcijos</w:t>
      </w:r>
      <w:r w:rsidRPr="00FB176B">
        <w:rPr>
          <w:snapToGrid/>
          <w:szCs w:val="22"/>
          <w:lang w:val="lt-LT"/>
        </w:rPr>
        <w:t xml:space="preserve">, </w:t>
      </w:r>
      <w:r w:rsidR="00407E64">
        <w:rPr>
          <w:snapToGrid/>
          <w:szCs w:val="22"/>
          <w:lang w:val="lt-LT"/>
        </w:rPr>
        <w:t>kiekvienu atveju turi būti aptartas lytinio partnerio gydymas.</w:t>
      </w:r>
    </w:p>
    <w:p w14:paraId="6618E35E" w14:textId="6FCC4EF5" w:rsidR="00FB176B" w:rsidRDefault="00FB176B" w:rsidP="00407E64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B176B">
        <w:rPr>
          <w:snapToGrid/>
          <w:szCs w:val="22"/>
          <w:lang w:val="lt-LT"/>
        </w:rPr>
        <w:t>•</w:t>
      </w:r>
      <w:r w:rsidRPr="00FB176B">
        <w:rPr>
          <w:snapToGrid/>
          <w:szCs w:val="22"/>
          <w:lang w:val="lt-LT"/>
        </w:rPr>
        <w:tab/>
      </w:r>
      <w:r w:rsidR="00407E64">
        <w:rPr>
          <w:snapToGrid/>
          <w:szCs w:val="22"/>
          <w:lang w:val="lt-LT"/>
        </w:rPr>
        <w:t>Menstruacijų laikotarpiu gydymas nenutraukiamas</w:t>
      </w:r>
      <w:r w:rsidRPr="00FB176B">
        <w:rPr>
          <w:snapToGrid/>
          <w:szCs w:val="22"/>
          <w:lang w:val="lt-LT"/>
        </w:rPr>
        <w:t>.</w:t>
      </w:r>
    </w:p>
    <w:p w14:paraId="6D3ADA17" w14:textId="25A0FD3D" w:rsidR="00A9479A" w:rsidRPr="00A9479A" w:rsidRDefault="00A9479A" w:rsidP="00A9479A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B176B">
        <w:rPr>
          <w:snapToGrid/>
          <w:szCs w:val="22"/>
          <w:lang w:val="lt-LT"/>
        </w:rPr>
        <w:t>•</w:t>
      </w:r>
      <w:r w:rsidRPr="00FB176B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 xml:space="preserve">Gydymas yra suderinamas su latekso ir poliizopreno vyriškais prezervatyvais </w:t>
      </w:r>
      <w:r w:rsidRPr="00A9479A">
        <w:rPr>
          <w:snapToGrid/>
          <w:szCs w:val="22"/>
          <w:lang w:val="lt-LT"/>
        </w:rPr>
        <w:t>(</w:t>
      </w:r>
      <w:r>
        <w:rPr>
          <w:snapToGrid/>
          <w:szCs w:val="22"/>
          <w:lang w:val="lt-LT"/>
        </w:rPr>
        <w:t>žr.</w:t>
      </w:r>
      <w:r w:rsidRPr="00A9479A">
        <w:rPr>
          <w:snapToGrid/>
          <w:szCs w:val="22"/>
          <w:lang w:val="lt-LT"/>
        </w:rPr>
        <w:t xml:space="preserve"> 4.5</w:t>
      </w:r>
      <w:r>
        <w:rPr>
          <w:snapToGrid/>
          <w:szCs w:val="22"/>
          <w:lang w:val="lt-LT"/>
        </w:rPr>
        <w:t> skyrių</w:t>
      </w:r>
      <w:r w:rsidRPr="00A9479A">
        <w:rPr>
          <w:snapToGrid/>
          <w:szCs w:val="22"/>
          <w:lang w:val="lt-LT"/>
        </w:rPr>
        <w:t>).</w:t>
      </w:r>
    </w:p>
    <w:p w14:paraId="0BFDF6A8" w14:textId="77777777" w:rsidR="00A9479A" w:rsidRDefault="00A9479A" w:rsidP="00407E64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3D77FA3" w14:textId="77777777" w:rsidR="00FB176B" w:rsidRPr="0085618C" w:rsidRDefault="00FB176B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487F08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5618C">
        <w:rPr>
          <w:b/>
          <w:snapToGrid/>
          <w:kern w:val="28"/>
          <w:szCs w:val="22"/>
          <w:lang w:val="lt-LT"/>
        </w:rPr>
        <w:lastRenderedPageBreak/>
        <w:t>4.3</w:t>
      </w:r>
      <w:r w:rsidRPr="0085618C">
        <w:rPr>
          <w:b/>
          <w:snapToGrid/>
          <w:kern w:val="28"/>
          <w:szCs w:val="22"/>
          <w:lang w:val="lt-LT"/>
        </w:rPr>
        <w:tab/>
        <w:t>Kontraindikacijos</w:t>
      </w:r>
      <w:bookmarkEnd w:id="16"/>
      <w:bookmarkEnd w:id="17"/>
    </w:p>
    <w:p w14:paraId="413E488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71F941" w14:textId="069BFD5F" w:rsid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Padidėjęs jautrumas veikli</w:t>
      </w:r>
      <w:r w:rsidR="00A90E91">
        <w:rPr>
          <w:snapToGrid/>
          <w:szCs w:val="22"/>
          <w:lang w:val="lt-LT"/>
        </w:rPr>
        <w:t>osioms medžiagoms</w:t>
      </w:r>
      <w:r w:rsidRPr="0085618C">
        <w:rPr>
          <w:snapToGrid/>
          <w:szCs w:val="22"/>
          <w:lang w:val="lt-LT"/>
        </w:rPr>
        <w:t xml:space="preserve"> arba bet kuriai </w:t>
      </w:r>
      <w:r w:rsidR="00010BBF" w:rsidRPr="00010BBF">
        <w:rPr>
          <w:snapToGrid/>
          <w:szCs w:val="22"/>
          <w:lang w:val="lt-LT"/>
        </w:rPr>
        <w:t xml:space="preserve">6.1 skyriuje nurodytai </w:t>
      </w:r>
      <w:r w:rsidRPr="0085618C">
        <w:rPr>
          <w:snapToGrid/>
          <w:szCs w:val="22"/>
          <w:lang w:val="lt-LT"/>
        </w:rPr>
        <w:t>pagalbinei medžiagai (įskaitant sojų aliejų) arba kryžminis jautrumas.</w:t>
      </w:r>
    </w:p>
    <w:p w14:paraId="6873F6A5" w14:textId="77777777" w:rsidR="0043580A" w:rsidRPr="0085618C" w:rsidRDefault="0043580A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Padidėjęs jautrumas žemės riešutams arba sojai</w:t>
      </w:r>
      <w:r w:rsidR="00AC7FBB">
        <w:rPr>
          <w:snapToGrid/>
          <w:szCs w:val="22"/>
          <w:lang w:val="lt-LT"/>
        </w:rPr>
        <w:t xml:space="preserve"> (sudėtyje yra sojų aliejaus)</w:t>
      </w:r>
      <w:r>
        <w:rPr>
          <w:snapToGrid/>
          <w:szCs w:val="22"/>
          <w:lang w:val="lt-LT"/>
        </w:rPr>
        <w:t>.</w:t>
      </w:r>
    </w:p>
    <w:p w14:paraId="43CA1572" w14:textId="18E2D760" w:rsidR="00AC7FBB" w:rsidRDefault="00AC7FBB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Tuo pat metu </w:t>
      </w:r>
      <w:r w:rsidR="0085618C" w:rsidRPr="0085618C">
        <w:rPr>
          <w:snapToGrid/>
          <w:szCs w:val="22"/>
          <w:lang w:val="lt-LT"/>
        </w:rPr>
        <w:t>naudojama diafragma</w:t>
      </w:r>
      <w:r>
        <w:rPr>
          <w:snapToGrid/>
          <w:szCs w:val="22"/>
          <w:lang w:val="lt-LT"/>
        </w:rPr>
        <w:t xml:space="preserve"> ar</w:t>
      </w:r>
      <w:r w:rsidRPr="0085618C">
        <w:rPr>
          <w:snapToGrid/>
          <w:szCs w:val="22"/>
          <w:lang w:val="lt-LT"/>
        </w:rPr>
        <w:t xml:space="preserve"> </w:t>
      </w:r>
      <w:r w:rsidR="005B741F">
        <w:rPr>
          <w:snapToGrid/>
          <w:szCs w:val="22"/>
          <w:lang w:val="lt-LT"/>
        </w:rPr>
        <w:t>poliuretano vyriškas</w:t>
      </w:r>
      <w:r w:rsidR="005B741F" w:rsidRPr="0085618C">
        <w:rPr>
          <w:snapToGrid/>
          <w:szCs w:val="22"/>
          <w:lang w:val="lt-LT"/>
        </w:rPr>
        <w:t xml:space="preserve"> </w:t>
      </w:r>
      <w:r w:rsidR="0085618C" w:rsidRPr="0085618C">
        <w:rPr>
          <w:snapToGrid/>
          <w:szCs w:val="22"/>
          <w:lang w:val="lt-LT"/>
        </w:rPr>
        <w:t>prezervatyva</w:t>
      </w:r>
      <w:r>
        <w:rPr>
          <w:snapToGrid/>
          <w:szCs w:val="22"/>
          <w:lang w:val="lt-LT"/>
        </w:rPr>
        <w:t>s</w:t>
      </w:r>
      <w:r w:rsidR="005B741F">
        <w:rPr>
          <w:snapToGrid/>
          <w:szCs w:val="22"/>
          <w:lang w:val="lt-LT"/>
        </w:rPr>
        <w:t xml:space="preserve"> arba mot</w:t>
      </w:r>
      <w:r w:rsidR="00CB7ECF">
        <w:rPr>
          <w:snapToGrid/>
          <w:szCs w:val="22"/>
          <w:lang w:val="lt-LT"/>
        </w:rPr>
        <w:t>e</w:t>
      </w:r>
      <w:r w:rsidR="005B741F">
        <w:rPr>
          <w:snapToGrid/>
          <w:szCs w:val="22"/>
          <w:lang w:val="lt-LT"/>
        </w:rPr>
        <w:t>riškas prezervatyvas</w:t>
      </w:r>
      <w:r>
        <w:rPr>
          <w:snapToGrid/>
          <w:szCs w:val="22"/>
          <w:lang w:val="lt-LT"/>
        </w:rPr>
        <w:t>.</w:t>
      </w:r>
    </w:p>
    <w:p w14:paraId="3AA599C5" w14:textId="77777777" w:rsidR="0085618C" w:rsidRPr="0085618C" w:rsidRDefault="00AC7FBB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Šio vaistinio preparato paprastai nerekomenduojama vartoti kartu su spermicidais</w:t>
      </w:r>
      <w:r w:rsidR="0085618C" w:rsidRPr="0085618C">
        <w:rPr>
          <w:snapToGrid/>
          <w:szCs w:val="22"/>
          <w:lang w:val="lt-LT"/>
        </w:rPr>
        <w:t>.</w:t>
      </w:r>
    </w:p>
    <w:p w14:paraId="7E08EED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C05506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18" w:name="_Toc129243230"/>
      <w:bookmarkStart w:id="19" w:name="_Toc129243105"/>
      <w:r w:rsidRPr="0085618C">
        <w:rPr>
          <w:b/>
          <w:snapToGrid/>
          <w:kern w:val="28"/>
          <w:szCs w:val="22"/>
          <w:lang w:val="lt-LT"/>
        </w:rPr>
        <w:t>4.4</w:t>
      </w:r>
      <w:r w:rsidRPr="0085618C">
        <w:rPr>
          <w:b/>
          <w:snapToGrid/>
          <w:kern w:val="28"/>
          <w:szCs w:val="22"/>
          <w:lang w:val="lt-LT"/>
        </w:rPr>
        <w:tab/>
        <w:t>Specialūs įspėjimai ir atsargumo priemonės</w:t>
      </w:r>
      <w:bookmarkEnd w:id="18"/>
      <w:bookmarkEnd w:id="19"/>
    </w:p>
    <w:p w14:paraId="688A9E9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F412A1" w14:textId="77777777" w:rsidR="0085618C" w:rsidRPr="0085618C" w:rsidRDefault="003A3458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>
        <w:rPr>
          <w:i/>
          <w:snapToGrid/>
          <w:szCs w:val="22"/>
          <w:lang w:val="lt-LT"/>
        </w:rPr>
        <w:t>Įs</w:t>
      </w:r>
      <w:r w:rsidR="0085618C" w:rsidRPr="0085618C">
        <w:rPr>
          <w:i/>
          <w:snapToGrid/>
          <w:szCs w:val="22"/>
          <w:lang w:val="lt-LT"/>
        </w:rPr>
        <w:t>pėjimai</w:t>
      </w:r>
    </w:p>
    <w:p w14:paraId="367B6E4D" w14:textId="77777777" w:rsidR="0085618C" w:rsidRPr="00520196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Gydymą būtina nedelsiant nutraukti pasireiškus alerginei reakcijai arba </w:t>
      </w:r>
      <w:r w:rsidRPr="0085618C">
        <w:rPr>
          <w:snapToGrid/>
          <w:color w:val="000000"/>
          <w:szCs w:val="22"/>
          <w:lang w:val="lt-LT"/>
        </w:rPr>
        <w:t xml:space="preserve">kitokių vietinio </w:t>
      </w:r>
      <w:r w:rsidR="003A3458">
        <w:rPr>
          <w:snapToGrid/>
          <w:color w:val="000000"/>
          <w:szCs w:val="22"/>
          <w:lang w:val="lt-LT"/>
        </w:rPr>
        <w:t xml:space="preserve">vaistinio </w:t>
      </w:r>
      <w:r w:rsidRPr="0085618C">
        <w:rPr>
          <w:snapToGrid/>
          <w:color w:val="000000"/>
          <w:szCs w:val="22"/>
          <w:lang w:val="lt-LT"/>
        </w:rPr>
        <w:t>preparato netoleravimo požymių</w:t>
      </w:r>
      <w:r w:rsidRPr="0085618C">
        <w:rPr>
          <w:snapToGrid/>
          <w:szCs w:val="22"/>
          <w:lang w:val="lt-LT"/>
        </w:rPr>
        <w:t>. Jei šis vietinio poveikio</w:t>
      </w:r>
      <w:r w:rsidR="003A3458">
        <w:rPr>
          <w:snapToGrid/>
          <w:szCs w:val="22"/>
          <w:lang w:val="lt-LT"/>
        </w:rPr>
        <w:t xml:space="preserve"> vaistinis</w:t>
      </w:r>
      <w:r w:rsidRPr="0085618C">
        <w:rPr>
          <w:snapToGrid/>
          <w:szCs w:val="22"/>
          <w:lang w:val="lt-LT"/>
        </w:rPr>
        <w:t xml:space="preserve"> preparatas sukelia padidėjusio jautrumo reakciją, vėl</w:t>
      </w:r>
      <w:r w:rsidR="00B74E69">
        <w:rPr>
          <w:snapToGrid/>
          <w:szCs w:val="22"/>
          <w:lang w:val="lt-LT"/>
        </w:rPr>
        <w:t>esnis</w:t>
      </w:r>
      <w:r w:rsidRPr="0085618C">
        <w:rPr>
          <w:snapToGrid/>
          <w:szCs w:val="22"/>
          <w:lang w:val="lt-LT"/>
        </w:rPr>
        <w:t xml:space="preserve"> to paties arba panaš</w:t>
      </w:r>
      <w:r w:rsidR="00B74E69">
        <w:rPr>
          <w:snapToGrid/>
          <w:szCs w:val="22"/>
          <w:lang w:val="lt-LT"/>
        </w:rPr>
        <w:t>ių</w:t>
      </w:r>
      <w:r w:rsidRPr="0085618C">
        <w:rPr>
          <w:snapToGrid/>
          <w:szCs w:val="22"/>
          <w:lang w:val="lt-LT"/>
        </w:rPr>
        <w:t xml:space="preserve"> sisteminio poveikio antibiotikų varto</w:t>
      </w:r>
      <w:r w:rsidR="00B74E69">
        <w:rPr>
          <w:snapToGrid/>
          <w:szCs w:val="22"/>
          <w:lang w:val="lt-LT"/>
        </w:rPr>
        <w:t xml:space="preserve">jimas gali sukelti </w:t>
      </w:r>
      <w:r w:rsidR="00B74E69" w:rsidRPr="00B74E69">
        <w:rPr>
          <w:snapToGrid/>
          <w:szCs w:val="22"/>
          <w:lang w:val="lt-LT"/>
        </w:rPr>
        <w:t>problemų</w:t>
      </w:r>
      <w:r w:rsidRPr="00520196">
        <w:rPr>
          <w:snapToGrid/>
          <w:szCs w:val="22"/>
          <w:lang w:val="lt-LT"/>
        </w:rPr>
        <w:t>.</w:t>
      </w:r>
    </w:p>
    <w:p w14:paraId="38434236" w14:textId="77777777" w:rsidR="0085618C" w:rsidRPr="00B74E69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74FDAFA" w14:textId="77777777" w:rsidR="0085618C" w:rsidRPr="0085618C" w:rsidRDefault="00B74E69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>
        <w:rPr>
          <w:i/>
          <w:snapToGrid/>
          <w:szCs w:val="22"/>
          <w:lang w:val="lt-LT"/>
        </w:rPr>
        <w:t>Su vartojimu susijusios a</w:t>
      </w:r>
      <w:r w:rsidRPr="0085618C">
        <w:rPr>
          <w:i/>
          <w:snapToGrid/>
          <w:szCs w:val="22"/>
          <w:lang w:val="lt-LT"/>
        </w:rPr>
        <w:t xml:space="preserve">tsargumo </w:t>
      </w:r>
      <w:r w:rsidR="0085618C" w:rsidRPr="0085618C">
        <w:rPr>
          <w:i/>
          <w:snapToGrid/>
          <w:szCs w:val="22"/>
          <w:lang w:val="lt-LT"/>
        </w:rPr>
        <w:t>priemonės</w:t>
      </w:r>
    </w:p>
    <w:p w14:paraId="1D9055A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Gydymo trukmė turi būti ribojama, kadangi </w:t>
      </w:r>
      <w:r w:rsidR="0033718C">
        <w:rPr>
          <w:snapToGrid/>
          <w:szCs w:val="22"/>
          <w:lang w:val="lt-LT"/>
        </w:rPr>
        <w:t>gali atsirasti atsparių padermių</w:t>
      </w:r>
      <w:r w:rsidRPr="0085618C">
        <w:rPr>
          <w:snapToGrid/>
          <w:szCs w:val="22"/>
          <w:lang w:val="lt-LT"/>
        </w:rPr>
        <w:t xml:space="preserve">, o tai gali sukelti superinfekciją. </w:t>
      </w:r>
    </w:p>
    <w:p w14:paraId="4531CCC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Kadangi nepakanka duomenų apie neomicino ir polimiksino B rezorbciją per makšties gleivinę, negalima visiškai atmesti sisteminio vaist</w:t>
      </w:r>
      <w:r w:rsidR="003A3458">
        <w:rPr>
          <w:snapToGrid/>
          <w:szCs w:val="22"/>
          <w:lang w:val="lt-LT"/>
        </w:rPr>
        <w:t>ini</w:t>
      </w:r>
      <w:r w:rsidRPr="0085618C">
        <w:rPr>
          <w:snapToGrid/>
          <w:szCs w:val="22"/>
          <w:lang w:val="lt-LT"/>
        </w:rPr>
        <w:t>o</w:t>
      </w:r>
      <w:r w:rsidR="003A3458">
        <w:rPr>
          <w:snapToGrid/>
          <w:szCs w:val="22"/>
          <w:lang w:val="lt-LT"/>
        </w:rPr>
        <w:t xml:space="preserve"> preparato</w:t>
      </w:r>
      <w:r w:rsidRPr="0085618C">
        <w:rPr>
          <w:snapToGrid/>
          <w:szCs w:val="22"/>
          <w:lang w:val="lt-LT"/>
        </w:rPr>
        <w:t xml:space="preserve"> poveikio tikimybės, ypač tada, kai yra inkstų funkcijos nepakankamumas.</w:t>
      </w:r>
    </w:p>
    <w:p w14:paraId="228A5047" w14:textId="77777777" w:rsidR="0085618C" w:rsidRPr="0085618C" w:rsidRDefault="005E41B2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Šio vaistinio preparato sudėtyje yra sojų aliejaus, kuris gali sukelti padidėjusio jautrumo reakciją (dilgėlinę, anafilaksinį šoką).</w:t>
      </w:r>
    </w:p>
    <w:p w14:paraId="2F36870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E75CE7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0" w:name="_Toc129243231"/>
      <w:bookmarkStart w:id="21" w:name="_Toc129243106"/>
      <w:r w:rsidRPr="0085618C">
        <w:rPr>
          <w:b/>
          <w:snapToGrid/>
          <w:kern w:val="28"/>
          <w:szCs w:val="22"/>
          <w:lang w:val="lt-LT"/>
        </w:rPr>
        <w:t>4.5</w:t>
      </w:r>
      <w:r w:rsidRPr="0085618C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  <w:bookmarkEnd w:id="20"/>
      <w:bookmarkEnd w:id="21"/>
    </w:p>
    <w:p w14:paraId="1BE3F4B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2EFDE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i/>
          <w:snapToGrid/>
          <w:szCs w:val="22"/>
          <w:lang w:val="lt-LT"/>
        </w:rPr>
        <w:t>Draudžiami deriniai</w:t>
      </w:r>
    </w:p>
    <w:p w14:paraId="6B4EA42A" w14:textId="77777777" w:rsidR="00CF1F7C" w:rsidRDefault="00CF1F7C" w:rsidP="00CF1F7C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Poliuretano vyriški p</w:t>
      </w:r>
      <w:r w:rsidRPr="0085618C">
        <w:rPr>
          <w:snapToGrid/>
          <w:szCs w:val="22"/>
          <w:lang w:val="lt-LT"/>
        </w:rPr>
        <w:t>rezervatyva</w:t>
      </w:r>
      <w:r>
        <w:rPr>
          <w:snapToGrid/>
          <w:szCs w:val="22"/>
          <w:lang w:val="lt-LT"/>
        </w:rPr>
        <w:t>i, moteriški prezervatyvai ir diafragma: plyšimo rizika.</w:t>
      </w:r>
    </w:p>
    <w:p w14:paraId="25D50C37" w14:textId="77777777" w:rsidR="00A954E5" w:rsidRDefault="00A954E5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426F78" w14:textId="77777777" w:rsidR="0085618C" w:rsidRPr="0085618C" w:rsidRDefault="00A954E5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B8030E">
        <w:rPr>
          <w:i/>
          <w:iCs/>
          <w:snapToGrid/>
          <w:szCs w:val="22"/>
          <w:lang w:val="lt-LT"/>
        </w:rPr>
        <w:t>Nerekomenduojami</w:t>
      </w:r>
      <w:r w:rsidRPr="0085618C">
        <w:rPr>
          <w:i/>
          <w:snapToGrid/>
          <w:szCs w:val="22"/>
          <w:lang w:val="lt-LT"/>
        </w:rPr>
        <w:t xml:space="preserve"> </w:t>
      </w:r>
      <w:r w:rsidR="0085618C" w:rsidRPr="0085618C">
        <w:rPr>
          <w:i/>
          <w:snapToGrid/>
          <w:szCs w:val="22"/>
          <w:lang w:val="lt-LT"/>
        </w:rPr>
        <w:t>deriniai</w:t>
      </w:r>
    </w:p>
    <w:p w14:paraId="04BB587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Spermicidinį poveikį sukeliantys </w:t>
      </w:r>
      <w:r w:rsidR="003A3458">
        <w:rPr>
          <w:snapToGrid/>
          <w:szCs w:val="22"/>
          <w:lang w:val="lt-LT"/>
        </w:rPr>
        <w:t xml:space="preserve">vaistiniai </w:t>
      </w:r>
      <w:r w:rsidRPr="0085618C">
        <w:rPr>
          <w:snapToGrid/>
          <w:szCs w:val="22"/>
          <w:lang w:val="lt-LT"/>
        </w:rPr>
        <w:t>preparatai</w:t>
      </w:r>
      <w:r w:rsidR="00A954E5">
        <w:rPr>
          <w:snapToGrid/>
          <w:szCs w:val="22"/>
          <w:lang w:val="lt-LT"/>
        </w:rPr>
        <w:t>:</w:t>
      </w:r>
      <w:r w:rsidRPr="0085618C">
        <w:rPr>
          <w:snapToGrid/>
          <w:szCs w:val="22"/>
          <w:lang w:val="lt-LT"/>
        </w:rPr>
        <w:t xml:space="preserve"> bet koks lokalus </w:t>
      </w:r>
      <w:r w:rsidR="00A954E5">
        <w:rPr>
          <w:snapToGrid/>
          <w:szCs w:val="22"/>
          <w:lang w:val="lt-LT"/>
        </w:rPr>
        <w:t xml:space="preserve">makšties </w:t>
      </w:r>
      <w:r w:rsidRPr="0085618C">
        <w:rPr>
          <w:snapToGrid/>
          <w:szCs w:val="22"/>
          <w:lang w:val="lt-LT"/>
        </w:rPr>
        <w:t>gydymas</w:t>
      </w:r>
      <w:r w:rsidR="00A954E5">
        <w:rPr>
          <w:snapToGrid/>
          <w:szCs w:val="22"/>
          <w:lang w:val="lt-LT"/>
        </w:rPr>
        <w:t xml:space="preserve">, tikėtina, panaikins </w:t>
      </w:r>
      <w:r w:rsidRPr="0085618C">
        <w:rPr>
          <w:snapToGrid/>
          <w:szCs w:val="22"/>
          <w:lang w:val="lt-LT"/>
        </w:rPr>
        <w:t>kontraceptinį lokal</w:t>
      </w:r>
      <w:r w:rsidR="00A954E5">
        <w:rPr>
          <w:snapToGrid/>
          <w:szCs w:val="22"/>
          <w:lang w:val="lt-LT"/>
        </w:rPr>
        <w:t>i</w:t>
      </w:r>
      <w:r w:rsidRPr="0085618C">
        <w:rPr>
          <w:snapToGrid/>
          <w:szCs w:val="22"/>
          <w:lang w:val="lt-LT"/>
        </w:rPr>
        <w:t>ų spermicidų poveikį.</w:t>
      </w:r>
    </w:p>
    <w:p w14:paraId="223D891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22" w:name="_Toc129243232"/>
      <w:bookmarkStart w:id="23" w:name="_Toc129243107"/>
    </w:p>
    <w:p w14:paraId="2DC162F1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5618C">
        <w:rPr>
          <w:b/>
          <w:snapToGrid/>
          <w:kern w:val="28"/>
          <w:szCs w:val="22"/>
          <w:lang w:val="lt-LT"/>
        </w:rPr>
        <w:t>4.6</w:t>
      </w:r>
      <w:r w:rsidRPr="0085618C">
        <w:rPr>
          <w:b/>
          <w:snapToGrid/>
          <w:kern w:val="28"/>
          <w:szCs w:val="22"/>
          <w:lang w:val="lt-LT"/>
        </w:rPr>
        <w:tab/>
      </w:r>
      <w:r w:rsidR="007D5614" w:rsidRPr="007D5614">
        <w:rPr>
          <w:b/>
          <w:snapToGrid/>
          <w:kern w:val="28"/>
          <w:szCs w:val="22"/>
          <w:lang w:val="lt-LT"/>
        </w:rPr>
        <w:t>Vaisingumas, n</w:t>
      </w:r>
      <w:r w:rsidRPr="0085618C">
        <w:rPr>
          <w:b/>
          <w:snapToGrid/>
          <w:kern w:val="28"/>
          <w:szCs w:val="22"/>
          <w:lang w:val="lt-LT"/>
        </w:rPr>
        <w:t>ėštumo ir žindymo laikotarpis</w:t>
      </w:r>
      <w:bookmarkEnd w:id="22"/>
      <w:bookmarkEnd w:id="23"/>
    </w:p>
    <w:p w14:paraId="6EFD8FB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803DD9" w14:textId="77777777" w:rsidR="0085618C" w:rsidRPr="00520196" w:rsidRDefault="0085618C" w:rsidP="005B0087">
      <w:pPr>
        <w:tabs>
          <w:tab w:val="clear" w:pos="567"/>
        </w:tabs>
        <w:spacing w:line="240" w:lineRule="auto"/>
        <w:rPr>
          <w:iCs/>
          <w:snapToGrid/>
          <w:szCs w:val="22"/>
          <w:u w:val="single"/>
          <w:lang w:val="lt-LT"/>
        </w:rPr>
      </w:pPr>
      <w:r w:rsidRPr="00520196">
        <w:rPr>
          <w:iCs/>
          <w:snapToGrid/>
          <w:szCs w:val="22"/>
          <w:u w:val="single"/>
          <w:lang w:val="lt-LT"/>
        </w:rPr>
        <w:t>Nėštumas</w:t>
      </w:r>
    </w:p>
    <w:p w14:paraId="22D16ECC" w14:textId="77777777" w:rsidR="00D803D6" w:rsidRPr="0085618C" w:rsidRDefault="00D803D6" w:rsidP="00D803D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03D6">
        <w:rPr>
          <w:snapToGrid/>
          <w:szCs w:val="22"/>
          <w:lang w:val="lt-LT"/>
        </w:rPr>
        <w:t>Duomenų apie POLYGYNAX vartojimą nėštumo metu nėra arba jų nepakanka. Nepakanka tyrimų su gyvūnais, kad būtų galima nustatyti toksinį poveikį reprodukcijai (žr. 5.3</w:t>
      </w:r>
      <w:r>
        <w:rPr>
          <w:snapToGrid/>
          <w:szCs w:val="22"/>
          <w:lang w:val="lt-LT"/>
        </w:rPr>
        <w:t> </w:t>
      </w:r>
      <w:r w:rsidRPr="00D803D6">
        <w:rPr>
          <w:snapToGrid/>
          <w:szCs w:val="22"/>
          <w:lang w:val="lt-LT"/>
        </w:rPr>
        <w:t>skyrių)</w:t>
      </w:r>
      <w:r>
        <w:rPr>
          <w:snapToGrid/>
          <w:szCs w:val="22"/>
          <w:lang w:val="lt-LT"/>
        </w:rPr>
        <w:t>. Galimą riziką žmogui kelia sudėtyje esantis aminozidas neomicinas, kuris gali sukelti ototoksinį poveikį, bei sisteminės absorbcijos galimybė.</w:t>
      </w:r>
    </w:p>
    <w:p w14:paraId="57944E17" w14:textId="77777777" w:rsidR="00D803D6" w:rsidRPr="0085618C" w:rsidRDefault="00D803D6" w:rsidP="00D803D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caps/>
          <w:snapToGrid/>
          <w:szCs w:val="22"/>
          <w:lang w:val="lt-LT"/>
        </w:rPr>
        <w:t>Polygynax</w:t>
      </w:r>
      <w:r>
        <w:rPr>
          <w:caps/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nerekomenduojama vartoti nėštumo metu.</w:t>
      </w:r>
    </w:p>
    <w:p w14:paraId="6F84BB38" w14:textId="77777777" w:rsidR="0085618C" w:rsidRPr="0085618C" w:rsidRDefault="0085618C" w:rsidP="00D803D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20F3EA4" w14:textId="77777777" w:rsidR="0085618C" w:rsidRPr="00520196" w:rsidRDefault="0085618C" w:rsidP="005B0087">
      <w:pPr>
        <w:tabs>
          <w:tab w:val="clear" w:pos="567"/>
        </w:tabs>
        <w:spacing w:line="240" w:lineRule="auto"/>
        <w:rPr>
          <w:iCs/>
          <w:snapToGrid/>
          <w:szCs w:val="22"/>
          <w:u w:val="single"/>
          <w:lang w:val="lt-LT"/>
        </w:rPr>
      </w:pPr>
      <w:r w:rsidRPr="00520196">
        <w:rPr>
          <w:iCs/>
          <w:snapToGrid/>
          <w:szCs w:val="22"/>
          <w:u w:val="single"/>
          <w:lang w:val="lt-LT"/>
        </w:rPr>
        <w:t>Žindymas</w:t>
      </w:r>
    </w:p>
    <w:p w14:paraId="2DE2F79D" w14:textId="77777777" w:rsidR="0085618C" w:rsidRPr="0085618C" w:rsidRDefault="00C54DE6" w:rsidP="00C54DE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4DE6">
        <w:rPr>
          <w:snapToGrid/>
          <w:szCs w:val="22"/>
          <w:lang w:val="lt-LT"/>
        </w:rPr>
        <w:t xml:space="preserve">Nėra pakankamai informacijos apie tai, ar </w:t>
      </w:r>
      <w:r>
        <w:rPr>
          <w:snapToGrid/>
          <w:szCs w:val="22"/>
          <w:lang w:val="lt-LT"/>
        </w:rPr>
        <w:t xml:space="preserve">polimiksinas B, neomicinas ir nistatinas </w:t>
      </w:r>
      <w:r w:rsidRPr="00C54DE6">
        <w:rPr>
          <w:snapToGrid/>
          <w:szCs w:val="22"/>
          <w:lang w:val="lt-LT"/>
        </w:rPr>
        <w:t>išsiskiria į motinos pieną.</w:t>
      </w:r>
      <w:r>
        <w:rPr>
          <w:snapToGrid/>
          <w:szCs w:val="22"/>
          <w:lang w:val="lt-LT"/>
        </w:rPr>
        <w:t xml:space="preserve"> </w:t>
      </w:r>
      <w:r w:rsidRPr="00C54DE6">
        <w:rPr>
          <w:snapToGrid/>
          <w:szCs w:val="22"/>
          <w:lang w:val="lt-LT"/>
        </w:rPr>
        <w:t>Pavojaus žindomiems naujagimiams ar kūdikiams negalima atmesti.</w:t>
      </w:r>
      <w:r>
        <w:rPr>
          <w:snapToGrid/>
          <w:szCs w:val="22"/>
          <w:lang w:val="lt-LT"/>
        </w:rPr>
        <w:t xml:space="preserve"> </w:t>
      </w:r>
      <w:r w:rsidRPr="00C54DE6">
        <w:rPr>
          <w:snapToGrid/>
          <w:szCs w:val="22"/>
          <w:lang w:val="lt-LT"/>
        </w:rPr>
        <w:t>Atsižvelgiant į žindymo naudą kūdikiui ir gydymo naudą motinai, reikia nuspręsti, ar nutraukti žindymą</w:t>
      </w:r>
      <w:r w:rsidR="00795042">
        <w:rPr>
          <w:snapToGrid/>
          <w:szCs w:val="22"/>
          <w:lang w:val="lt-LT"/>
        </w:rPr>
        <w:t>,</w:t>
      </w:r>
      <w:r w:rsidRPr="00C54DE6">
        <w:rPr>
          <w:snapToGrid/>
          <w:szCs w:val="22"/>
          <w:lang w:val="lt-LT"/>
        </w:rPr>
        <w:t xml:space="preserve"> ar nutraukti ar susilaikyti nuo gydymo </w:t>
      </w:r>
      <w:r w:rsidRPr="00D803D6">
        <w:rPr>
          <w:snapToGrid/>
          <w:szCs w:val="22"/>
          <w:lang w:val="lt-LT"/>
        </w:rPr>
        <w:t>POLYGYNAX</w:t>
      </w:r>
      <w:r w:rsidRPr="00C54DE6">
        <w:rPr>
          <w:snapToGrid/>
          <w:szCs w:val="22"/>
          <w:lang w:val="lt-LT"/>
        </w:rPr>
        <w:t>.</w:t>
      </w:r>
    </w:p>
    <w:p w14:paraId="77421A4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DF7D4C3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4" w:name="_Toc129243233"/>
      <w:bookmarkStart w:id="25" w:name="_Toc129243108"/>
      <w:r w:rsidRPr="0085618C">
        <w:rPr>
          <w:b/>
          <w:snapToGrid/>
          <w:kern w:val="28"/>
          <w:szCs w:val="22"/>
          <w:lang w:val="lt-LT"/>
        </w:rPr>
        <w:t>4.7</w:t>
      </w:r>
      <w:r w:rsidRPr="0085618C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  <w:bookmarkEnd w:id="24"/>
      <w:bookmarkEnd w:id="25"/>
    </w:p>
    <w:p w14:paraId="67AA201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49F129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Duomenys neaktualūs.</w:t>
      </w:r>
    </w:p>
    <w:p w14:paraId="6598EFB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31168C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6" w:name="_Toc129243234"/>
      <w:bookmarkStart w:id="27" w:name="_Toc129243109"/>
      <w:r w:rsidRPr="0085618C">
        <w:rPr>
          <w:b/>
          <w:snapToGrid/>
          <w:kern w:val="28"/>
          <w:szCs w:val="22"/>
          <w:lang w:val="lt-LT"/>
        </w:rPr>
        <w:t>4.8</w:t>
      </w:r>
      <w:r w:rsidRPr="0085618C">
        <w:rPr>
          <w:b/>
          <w:snapToGrid/>
          <w:kern w:val="28"/>
          <w:szCs w:val="22"/>
          <w:lang w:val="lt-LT"/>
        </w:rPr>
        <w:tab/>
        <w:t>Nepageidaujamas poveikis</w:t>
      </w:r>
      <w:bookmarkEnd w:id="26"/>
      <w:bookmarkEnd w:id="27"/>
    </w:p>
    <w:p w14:paraId="713AD53E" w14:textId="77777777" w:rsid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13AA4D" w14:textId="77777777" w:rsidR="00630588" w:rsidRDefault="0063058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Nepageidaujamas poveikis yra suskirstytas pagal organų klases.</w:t>
      </w:r>
    </w:p>
    <w:p w14:paraId="027932B4" w14:textId="77777777" w:rsidR="00630588" w:rsidRDefault="0063058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Nepageidaujamo poveikio, apie kurį pranešta spontaniniais pranešimais, dažnis nėra žinomas (negali būti apskaičiuotas pagal turimus duomenis).</w:t>
      </w:r>
    </w:p>
    <w:p w14:paraId="7E9AD810" w14:textId="77777777" w:rsidR="00630588" w:rsidRDefault="0063058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55FD242" w14:textId="77777777" w:rsidR="00630588" w:rsidRPr="00B8030E" w:rsidRDefault="00630588" w:rsidP="00630588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r w:rsidRPr="00B8030E">
        <w:rPr>
          <w:i/>
          <w:iCs/>
          <w:snapToGrid/>
          <w:szCs w:val="22"/>
          <w:lang w:val="lt-LT"/>
        </w:rPr>
        <w:t>Imuninės sistemos sutrikimai</w:t>
      </w:r>
    </w:p>
    <w:p w14:paraId="1811DC83" w14:textId="77777777" w:rsidR="00630588" w:rsidRPr="00630588" w:rsidRDefault="0063058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Dažnis nežinomas: padidėjusio jautrumo reakcijos (išbėrimas, niež</w:t>
      </w:r>
      <w:r w:rsidR="00394AE1">
        <w:rPr>
          <w:snapToGrid/>
          <w:szCs w:val="22"/>
          <w:lang w:val="lt-LT"/>
        </w:rPr>
        <w:t>ulys</w:t>
      </w:r>
      <w:r>
        <w:rPr>
          <w:snapToGrid/>
          <w:szCs w:val="22"/>
          <w:lang w:val="lt-LT"/>
        </w:rPr>
        <w:t>, dilgėlinė ir anafilaksinė reakcija).</w:t>
      </w:r>
    </w:p>
    <w:p w14:paraId="0045395A" w14:textId="77777777" w:rsidR="00630588" w:rsidRDefault="00630588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630588">
        <w:rPr>
          <w:i/>
          <w:snapToGrid/>
          <w:szCs w:val="22"/>
          <w:lang w:val="lt-LT"/>
        </w:rPr>
        <w:t xml:space="preserve">Lytinės sistemos ir krūties sutrikimai </w:t>
      </w:r>
    </w:p>
    <w:p w14:paraId="7AB5E82A" w14:textId="77777777" w:rsidR="00630588" w:rsidRPr="0085618C" w:rsidRDefault="00630588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>
        <w:rPr>
          <w:snapToGrid/>
          <w:szCs w:val="22"/>
          <w:lang w:val="lt-LT"/>
        </w:rPr>
        <w:t>Dažnis nežinomas: lokalios reakcijos, tokios kaip deginimo pojūtis, niežėjimas, dirginimas, paraudimas ir edema.</w:t>
      </w:r>
    </w:p>
    <w:p w14:paraId="2F98957C" w14:textId="77777777" w:rsidR="0059777C" w:rsidRPr="0059777C" w:rsidRDefault="0059777C" w:rsidP="0059777C">
      <w:pPr>
        <w:autoSpaceDE w:val="0"/>
        <w:autoSpaceDN w:val="0"/>
        <w:adjustRightInd w:val="0"/>
        <w:rPr>
          <w:u w:val="single"/>
          <w:lang w:val="lt-LT"/>
        </w:rPr>
      </w:pPr>
    </w:p>
    <w:p w14:paraId="0BAB9270" w14:textId="77777777" w:rsidR="0059777C" w:rsidRPr="0059777C" w:rsidRDefault="0059777C" w:rsidP="0059777C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 w:rsidRPr="0059777C">
        <w:rPr>
          <w:noProof/>
          <w:szCs w:val="24"/>
          <w:u w:val="single"/>
          <w:lang w:val="lt-LT"/>
        </w:rPr>
        <w:t>Pranešimas apie įtariamas nepageidaujamas reakcijas</w:t>
      </w:r>
    </w:p>
    <w:p w14:paraId="062ADDDE" w14:textId="77777777" w:rsidR="00846121" w:rsidRPr="00532BF3" w:rsidRDefault="0059777C" w:rsidP="00846121">
      <w:pPr>
        <w:jc w:val="both"/>
        <w:rPr>
          <w:lang w:val="lt-LT" w:eastAsia="lt-LT"/>
        </w:rPr>
      </w:pPr>
      <w:r w:rsidRPr="0059777C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59777C">
        <w:rPr>
          <w:szCs w:val="24"/>
          <w:lang w:val="lt-LT"/>
        </w:rPr>
        <w:t xml:space="preserve"> </w:t>
      </w:r>
      <w:r w:rsidRPr="0059777C">
        <w:rPr>
          <w:noProof/>
          <w:szCs w:val="24"/>
          <w:lang w:val="lt-LT"/>
        </w:rPr>
        <w:t xml:space="preserve">Sveikatos priežiūros specialistai turi pranešti apie bet kokias įtariamas nepageidaujamas reakcijas, </w:t>
      </w:r>
    </w:p>
    <w:p w14:paraId="63A70F3E" w14:textId="35ACFFB7" w:rsidR="00846121" w:rsidRPr="00532BF3" w:rsidRDefault="00846121" w:rsidP="00846121">
      <w:pPr>
        <w:jc w:val="both"/>
        <w:rPr>
          <w:lang w:val="lt-LT" w:eastAsia="lt-LT"/>
        </w:rPr>
      </w:pPr>
      <w:r w:rsidRPr="00532BF3">
        <w:rPr>
          <w:lang w:val="lt-LT" w:eastAsia="lt-LT"/>
        </w:rPr>
        <w:t xml:space="preserve">užpildę ir pateikę pranešimo formą Valstybinės vaistų kontrolės tarnybos prie Lietuvos Respublikos sveikatos apsaugos ministerijos tinklalapyje </w:t>
      </w:r>
      <w:r w:rsidRPr="00532BF3">
        <w:rPr>
          <w:color w:val="0000EE"/>
          <w:u w:val="single"/>
          <w:lang w:val="lt-LT" w:eastAsia="lt-LT"/>
        </w:rPr>
        <w:t>https://vvkt.lrv.lt/lt/</w:t>
      </w:r>
      <w:r w:rsidRPr="00532BF3">
        <w:rPr>
          <w:lang w:val="lt-LT" w:eastAsia="lt-LT"/>
        </w:rPr>
        <w:t xml:space="preserve"> nurodytais būdais.</w:t>
      </w:r>
    </w:p>
    <w:p w14:paraId="177A2D64" w14:textId="77777777" w:rsidR="0085618C" w:rsidRDefault="0085618C" w:rsidP="00846121">
      <w:pPr>
        <w:autoSpaceDE w:val="0"/>
        <w:autoSpaceDN w:val="0"/>
        <w:adjustRightInd w:val="0"/>
        <w:rPr>
          <w:snapToGrid/>
          <w:szCs w:val="22"/>
          <w:lang w:val="lt-LT"/>
        </w:rPr>
      </w:pPr>
    </w:p>
    <w:p w14:paraId="452C09EE" w14:textId="77777777" w:rsidR="0059777C" w:rsidRPr="0085618C" w:rsidRDefault="0059777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585B691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28" w:name="_Toc129243235"/>
      <w:bookmarkStart w:id="29" w:name="_Toc129243110"/>
      <w:r w:rsidRPr="0085618C">
        <w:rPr>
          <w:b/>
          <w:snapToGrid/>
          <w:kern w:val="28"/>
          <w:szCs w:val="22"/>
          <w:lang w:val="lt-LT"/>
        </w:rPr>
        <w:t>4.9</w:t>
      </w:r>
      <w:r w:rsidRPr="0085618C">
        <w:rPr>
          <w:b/>
          <w:snapToGrid/>
          <w:kern w:val="28"/>
          <w:szCs w:val="22"/>
          <w:lang w:val="lt-LT"/>
        </w:rPr>
        <w:tab/>
        <w:t>Perdozavimas</w:t>
      </w:r>
      <w:bookmarkEnd w:id="28"/>
      <w:bookmarkEnd w:id="29"/>
    </w:p>
    <w:p w14:paraId="35B9C0F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2D0AAB" w14:textId="77777777" w:rsidR="0085618C" w:rsidRPr="0085618C" w:rsidRDefault="00891E73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Per didelių dozių ir ilgalaikis vartojimas gali sukelti sisteminį poveikį (ototoksinį ir nefroto</w:t>
      </w:r>
      <w:r w:rsidR="00C73E7F">
        <w:rPr>
          <w:snapToGrid/>
          <w:szCs w:val="22"/>
          <w:lang w:val="lt-LT"/>
        </w:rPr>
        <w:t>k</w:t>
      </w:r>
      <w:r>
        <w:rPr>
          <w:snapToGrid/>
          <w:szCs w:val="22"/>
          <w:lang w:val="lt-LT"/>
        </w:rPr>
        <w:t>sinį), ypač pacientams, kuriems yra inkstų nepakankamumas. Be to, ilgalaikis vartojimas yra susijęs su padidėjusia alerginės egzemos pasireiškimo rizika</w:t>
      </w:r>
      <w:r w:rsidR="0085618C" w:rsidRPr="0085618C">
        <w:rPr>
          <w:snapToGrid/>
          <w:szCs w:val="22"/>
          <w:lang w:val="lt-LT"/>
        </w:rPr>
        <w:t>.</w:t>
      </w:r>
    </w:p>
    <w:p w14:paraId="04FEFF6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5994F5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58486AE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0" w:name="_Toc129243236"/>
      <w:bookmarkStart w:id="31" w:name="_Toc129243111"/>
      <w:r w:rsidRPr="0085618C">
        <w:rPr>
          <w:b/>
          <w:snapToGrid/>
          <w:szCs w:val="22"/>
          <w:lang w:val="lt-LT"/>
        </w:rPr>
        <w:t>5.</w:t>
      </w:r>
      <w:r w:rsidRPr="0085618C">
        <w:rPr>
          <w:b/>
          <w:snapToGrid/>
          <w:szCs w:val="22"/>
          <w:lang w:val="lt-LT"/>
        </w:rPr>
        <w:tab/>
        <w:t>FARMAKOLOGINĖS SAVYBĖS</w:t>
      </w:r>
      <w:bookmarkEnd w:id="30"/>
      <w:bookmarkEnd w:id="31"/>
    </w:p>
    <w:p w14:paraId="682F9A2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3994F3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2" w:name="_Toc129243237"/>
      <w:bookmarkStart w:id="33" w:name="_Toc129243112"/>
      <w:r w:rsidRPr="0085618C">
        <w:rPr>
          <w:b/>
          <w:snapToGrid/>
          <w:kern w:val="28"/>
          <w:szCs w:val="22"/>
          <w:lang w:val="lt-LT"/>
        </w:rPr>
        <w:t>5.1</w:t>
      </w:r>
      <w:r w:rsidRPr="0085618C">
        <w:rPr>
          <w:b/>
          <w:snapToGrid/>
          <w:kern w:val="28"/>
          <w:szCs w:val="22"/>
          <w:lang w:val="lt-LT"/>
        </w:rPr>
        <w:tab/>
        <w:t>Farmakodinaminės savybės</w:t>
      </w:r>
      <w:bookmarkEnd w:id="32"/>
      <w:bookmarkEnd w:id="33"/>
    </w:p>
    <w:p w14:paraId="0D13EC6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60A86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Farmakoterapinė grupė – </w:t>
      </w:r>
      <w:r w:rsidR="00F66A58">
        <w:rPr>
          <w:snapToGrid/>
          <w:szCs w:val="22"/>
          <w:lang w:val="lt-LT"/>
        </w:rPr>
        <w:t>lytinę ir šlapimo takų sistemą veikiantys vaistiniai preparatai bei lytiniai hormonai (</w:t>
      </w:r>
      <w:r w:rsidRPr="0085618C">
        <w:rPr>
          <w:snapToGrid/>
          <w:szCs w:val="22"/>
          <w:lang w:val="lt-LT"/>
        </w:rPr>
        <w:t>antiinfekciniai ir antiseptiniai</w:t>
      </w:r>
      <w:r w:rsidR="00E21609">
        <w:rPr>
          <w:snapToGrid/>
          <w:szCs w:val="22"/>
          <w:lang w:val="lt-LT"/>
        </w:rPr>
        <w:t>, </w:t>
      </w:r>
      <w:r w:rsidR="00F66A58">
        <w:rPr>
          <w:snapToGrid/>
          <w:szCs w:val="22"/>
          <w:lang w:val="lt-LT"/>
        </w:rPr>
        <w:t>išskyrus derinius su kortikosteroidais</w:t>
      </w:r>
      <w:r w:rsidRPr="0085618C">
        <w:rPr>
          <w:snapToGrid/>
          <w:szCs w:val="22"/>
          <w:lang w:val="lt-LT"/>
        </w:rPr>
        <w:t>, antibiotikai</w:t>
      </w:r>
      <w:r w:rsidR="00E21609">
        <w:rPr>
          <w:snapToGrid/>
          <w:szCs w:val="22"/>
          <w:lang w:val="lt-LT"/>
        </w:rPr>
        <w:t>)</w:t>
      </w:r>
      <w:r w:rsidRPr="0085618C">
        <w:rPr>
          <w:snapToGrid/>
          <w:szCs w:val="22"/>
          <w:lang w:val="lt-LT"/>
        </w:rPr>
        <w:t>, ATC kodas – G01AA51</w:t>
      </w:r>
      <w:r w:rsidR="00E21609">
        <w:rPr>
          <w:snapToGrid/>
          <w:szCs w:val="22"/>
          <w:lang w:val="lt-LT"/>
        </w:rPr>
        <w:t>.</w:t>
      </w:r>
    </w:p>
    <w:p w14:paraId="272A06E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56E92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caps/>
          <w:snapToGrid/>
          <w:szCs w:val="22"/>
          <w:lang w:val="lt-LT"/>
        </w:rPr>
        <w:t>Polygynax</w:t>
      </w:r>
      <w:r w:rsidRPr="0085618C">
        <w:rPr>
          <w:snapToGrid/>
          <w:szCs w:val="22"/>
          <w:lang w:val="lt-LT"/>
        </w:rPr>
        <w:t xml:space="preserve"> </w:t>
      </w:r>
      <w:r w:rsidR="00A10244">
        <w:rPr>
          <w:snapToGrid/>
          <w:szCs w:val="22"/>
          <w:lang w:val="lt-LT"/>
        </w:rPr>
        <w:t xml:space="preserve">sudėtyje </w:t>
      </w:r>
      <w:r w:rsidRPr="0085618C">
        <w:rPr>
          <w:snapToGrid/>
          <w:szCs w:val="22"/>
          <w:lang w:val="lt-LT"/>
        </w:rPr>
        <w:t>yra 3 veikliųjų medžiagų: neomicino, polimiksino B ir nistatino.</w:t>
      </w:r>
    </w:p>
    <w:p w14:paraId="49BD9F31" w14:textId="77777777" w:rsidR="009430A1" w:rsidRDefault="009430A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B7002E" w14:textId="65DA18E0" w:rsidR="009430A1" w:rsidRDefault="009430A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VEIKIMO MECHANIZMAS</w:t>
      </w:r>
    </w:p>
    <w:p w14:paraId="03015F7C" w14:textId="77777777" w:rsidR="009430A1" w:rsidRDefault="009430A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B3FDE3" w14:textId="61655629" w:rsidR="00057B20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Neomicinas yra aminoglikozidų grupės antibiotikas.</w:t>
      </w:r>
      <w:r w:rsidR="00643012" w:rsidRPr="00C202DF">
        <w:rPr>
          <w:lang w:val="lt-LT"/>
        </w:rPr>
        <w:t xml:space="preserve"> </w:t>
      </w:r>
      <w:r w:rsidR="00643012">
        <w:rPr>
          <w:snapToGrid/>
          <w:szCs w:val="22"/>
          <w:lang w:val="lt-LT"/>
        </w:rPr>
        <w:t>N</w:t>
      </w:r>
      <w:r w:rsidR="00643012" w:rsidRPr="00643012">
        <w:rPr>
          <w:snapToGrid/>
          <w:szCs w:val="22"/>
          <w:lang w:val="lt-LT"/>
        </w:rPr>
        <w:t>eom</w:t>
      </w:r>
      <w:r w:rsidR="00643012">
        <w:rPr>
          <w:snapToGrid/>
          <w:szCs w:val="22"/>
          <w:lang w:val="lt-LT"/>
        </w:rPr>
        <w:t>i</w:t>
      </w:r>
      <w:r w:rsidR="00643012" w:rsidRPr="00643012">
        <w:rPr>
          <w:snapToGrid/>
          <w:szCs w:val="22"/>
          <w:lang w:val="lt-LT"/>
        </w:rPr>
        <w:t>cin</w:t>
      </w:r>
      <w:r w:rsidR="00643012">
        <w:rPr>
          <w:snapToGrid/>
          <w:szCs w:val="22"/>
          <w:lang w:val="lt-LT"/>
        </w:rPr>
        <w:t xml:space="preserve">as veikia </w:t>
      </w:r>
      <w:r w:rsidR="00643012" w:rsidRPr="00643012">
        <w:rPr>
          <w:snapToGrid/>
          <w:szCs w:val="22"/>
          <w:lang w:val="lt-LT"/>
        </w:rPr>
        <w:t>30S ribosom</w:t>
      </w:r>
      <w:r w:rsidR="00643012">
        <w:rPr>
          <w:snapToGrid/>
          <w:szCs w:val="22"/>
          <w:lang w:val="lt-LT"/>
        </w:rPr>
        <w:t>os subvienetą, sukeldamas bakterijos baltymų sintezės slopinimą ir nefunkcionuojančių baltymų susidarymą. Pakitę baltymai prasiskverbia pro ląstelės membraną</w:t>
      </w:r>
      <w:r w:rsidR="00643012" w:rsidRPr="00643012">
        <w:rPr>
          <w:snapToGrid/>
          <w:szCs w:val="22"/>
          <w:lang w:val="lt-LT"/>
        </w:rPr>
        <w:t xml:space="preserve">, </w:t>
      </w:r>
      <w:r w:rsidR="00057B20">
        <w:rPr>
          <w:snapToGrid/>
          <w:szCs w:val="22"/>
          <w:lang w:val="lt-LT"/>
        </w:rPr>
        <w:t>paveikia jos laidumą ir sutrikdo kitus gyvybinius bakterijos procesus, taip pasireiškiant baktericidiniam poveikiui.</w:t>
      </w:r>
    </w:p>
    <w:p w14:paraId="7F662CA4" w14:textId="77777777" w:rsidR="00643012" w:rsidRPr="0085618C" w:rsidRDefault="00643012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393D28" w14:textId="2A9AF6BE" w:rsidR="00057B20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Polimiksinas B yra polipeptidų grupės </w:t>
      </w:r>
      <w:r w:rsidRPr="00057B20">
        <w:rPr>
          <w:snapToGrid/>
          <w:szCs w:val="22"/>
          <w:lang w:val="lt-LT"/>
        </w:rPr>
        <w:t>antibiotikas.</w:t>
      </w:r>
      <w:r w:rsidR="00643012" w:rsidRPr="00057B20">
        <w:rPr>
          <w:lang w:val="lt-LT"/>
        </w:rPr>
        <w:t xml:space="preserve"> </w:t>
      </w:r>
      <w:r w:rsidR="00057B20" w:rsidRPr="00057B20">
        <w:rPr>
          <w:lang w:val="lt-LT"/>
        </w:rPr>
        <w:t>Pasireiškia p</w:t>
      </w:r>
      <w:r w:rsidR="00057B20" w:rsidRPr="00057B20">
        <w:rPr>
          <w:snapToGrid/>
          <w:szCs w:val="22"/>
          <w:lang w:val="lt-LT"/>
        </w:rPr>
        <w:t xml:space="preserve">olimiksino B </w:t>
      </w:r>
      <w:r w:rsidR="00057B20" w:rsidRPr="003A26F0">
        <w:rPr>
          <w:snapToGrid/>
          <w:szCs w:val="22"/>
          <w:lang w:val="lt-LT"/>
        </w:rPr>
        <w:t xml:space="preserve">sąveika su mikroorganizmo membranos fosfolipidais </w:t>
      </w:r>
      <w:r w:rsidR="00643012" w:rsidRPr="003A26F0">
        <w:rPr>
          <w:snapToGrid/>
          <w:szCs w:val="22"/>
          <w:lang w:val="lt-LT"/>
        </w:rPr>
        <w:t>(</w:t>
      </w:r>
      <w:r w:rsidR="001A6293">
        <w:rPr>
          <w:snapToGrid/>
          <w:szCs w:val="22"/>
          <w:lang w:val="lt-LT"/>
        </w:rPr>
        <w:t>g</w:t>
      </w:r>
      <w:r w:rsidR="00643012" w:rsidRPr="003A26F0">
        <w:rPr>
          <w:snapToGrid/>
          <w:szCs w:val="22"/>
          <w:lang w:val="lt-LT"/>
        </w:rPr>
        <w:t>ram</w:t>
      </w:r>
      <w:r w:rsidR="00057B20">
        <w:rPr>
          <w:snapToGrid/>
          <w:szCs w:val="22"/>
          <w:lang w:val="lt-LT"/>
        </w:rPr>
        <w:t>neigiamų bakterijų lipopolisacharidu</w:t>
      </w:r>
      <w:r w:rsidR="00643012" w:rsidRPr="00643012">
        <w:rPr>
          <w:snapToGrid/>
          <w:szCs w:val="22"/>
          <w:lang w:val="lt-LT"/>
        </w:rPr>
        <w:t xml:space="preserve">), </w:t>
      </w:r>
      <w:r w:rsidR="00057B20">
        <w:rPr>
          <w:snapToGrid/>
          <w:szCs w:val="22"/>
          <w:lang w:val="lt-LT"/>
        </w:rPr>
        <w:t>tai sukelia membranos dezorganizaciją ir bakterijos ląstelės sunaikinimą.</w:t>
      </w:r>
    </w:p>
    <w:p w14:paraId="5D812B61" w14:textId="77777777" w:rsidR="00643012" w:rsidRPr="0085618C" w:rsidRDefault="00643012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4F87A06" w14:textId="32D3F8B9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Nistatinas yra </w:t>
      </w:r>
      <w:r w:rsidR="00643012" w:rsidRPr="00E56232">
        <w:rPr>
          <w:snapToGrid/>
          <w:szCs w:val="22"/>
          <w:lang w:val="lt-LT"/>
        </w:rPr>
        <w:t>a pol</w:t>
      </w:r>
      <w:r w:rsidR="00057B20" w:rsidRPr="00E56232">
        <w:rPr>
          <w:snapToGrid/>
          <w:szCs w:val="22"/>
          <w:lang w:val="lt-LT"/>
        </w:rPr>
        <w:t>ienų grupės</w:t>
      </w:r>
      <w:r w:rsidR="00057B20">
        <w:rPr>
          <w:snapToGrid/>
          <w:szCs w:val="22"/>
          <w:lang w:val="lt-LT"/>
        </w:rPr>
        <w:t xml:space="preserve"> priešgrybelinė medžiaga, veikianti </w:t>
      </w:r>
      <w:r w:rsidR="00057B20" w:rsidRPr="00703B90">
        <w:rPr>
          <w:i/>
          <w:iCs/>
          <w:snapToGrid/>
          <w:szCs w:val="22"/>
          <w:lang w:val="lt-LT"/>
        </w:rPr>
        <w:t>Candida</w:t>
      </w:r>
      <w:r w:rsidR="00057B20" w:rsidRPr="00643012">
        <w:rPr>
          <w:snapToGrid/>
          <w:szCs w:val="22"/>
          <w:lang w:val="lt-LT"/>
        </w:rPr>
        <w:t xml:space="preserve"> </w:t>
      </w:r>
      <w:r w:rsidR="00057B20">
        <w:rPr>
          <w:snapToGrid/>
          <w:szCs w:val="22"/>
          <w:lang w:val="lt-LT"/>
        </w:rPr>
        <w:t>rūšis</w:t>
      </w:r>
      <w:r w:rsidR="00643012" w:rsidRPr="00643012">
        <w:rPr>
          <w:snapToGrid/>
          <w:szCs w:val="22"/>
          <w:lang w:val="lt-LT"/>
        </w:rPr>
        <w:t xml:space="preserve">. </w:t>
      </w:r>
      <w:r w:rsidR="00057B20">
        <w:rPr>
          <w:snapToGrid/>
          <w:szCs w:val="22"/>
          <w:lang w:val="lt-LT"/>
        </w:rPr>
        <w:t>Nistatinas prisijungia prie</w:t>
      </w:r>
      <w:r w:rsidR="00643012" w:rsidRPr="00643012">
        <w:rPr>
          <w:snapToGrid/>
          <w:szCs w:val="22"/>
          <w:lang w:val="lt-LT"/>
        </w:rPr>
        <w:t xml:space="preserve"> </w:t>
      </w:r>
      <w:r w:rsidR="00057B20">
        <w:rPr>
          <w:snapToGrid/>
          <w:szCs w:val="22"/>
          <w:lang w:val="lt-LT"/>
        </w:rPr>
        <w:t>grybelių padermių ląstelės membranos sterolių, keičia ląstelės laidumą ir sukelia intraceliulinės medžiagos nutekėjimą bei ląstelės žūtį</w:t>
      </w:r>
      <w:r w:rsidRPr="0085618C">
        <w:rPr>
          <w:snapToGrid/>
          <w:szCs w:val="22"/>
          <w:lang w:val="lt-LT"/>
        </w:rPr>
        <w:t>.</w:t>
      </w:r>
    </w:p>
    <w:p w14:paraId="7B6E2C5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96580B" w14:textId="1F69B337" w:rsidR="00956ECC" w:rsidRPr="00703B90" w:rsidRDefault="00956ECC" w:rsidP="00956ECC">
      <w:pPr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956ECC">
        <w:rPr>
          <w:iCs/>
          <w:snapToGrid/>
          <w:szCs w:val="22"/>
          <w:lang w:val="lt-LT"/>
        </w:rPr>
        <w:t>ANTIBAKTERINI</w:t>
      </w:r>
      <w:r>
        <w:rPr>
          <w:iCs/>
          <w:snapToGrid/>
          <w:szCs w:val="22"/>
          <w:lang w:val="lt-LT"/>
        </w:rPr>
        <w:t xml:space="preserve">O POLYGYNAX </w:t>
      </w:r>
      <w:r w:rsidRPr="00956ECC">
        <w:rPr>
          <w:iCs/>
          <w:snapToGrid/>
          <w:szCs w:val="22"/>
          <w:lang w:val="lt-LT"/>
        </w:rPr>
        <w:t>AKTYVUMO SPEKTRAS</w:t>
      </w:r>
    </w:p>
    <w:p w14:paraId="77BC93DB" w14:textId="77777777" w:rsidR="00956ECC" w:rsidRPr="003A26F0" w:rsidRDefault="00956ECC" w:rsidP="00956ECC">
      <w:pPr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52B31743" w14:textId="0F555383" w:rsidR="003A26F0" w:rsidRPr="00CA2CE2" w:rsidRDefault="003A26F0" w:rsidP="00CA2CE2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A2CE2">
        <w:rPr>
          <w:bCs/>
          <w:i/>
          <w:snapToGrid/>
          <w:szCs w:val="22"/>
          <w:lang w:val="lt-LT"/>
        </w:rPr>
        <w:t>In vitro</w:t>
      </w:r>
      <w:r w:rsidRPr="00CA2CE2">
        <w:rPr>
          <w:bCs/>
          <w:snapToGrid/>
          <w:szCs w:val="22"/>
          <w:lang w:val="lt-LT"/>
        </w:rPr>
        <w:t xml:space="preserve"> </w:t>
      </w:r>
      <w:r w:rsidR="00CA2CE2">
        <w:rPr>
          <w:bCs/>
          <w:snapToGrid/>
          <w:szCs w:val="22"/>
          <w:lang w:val="lt-LT"/>
        </w:rPr>
        <w:t xml:space="preserve">tyrimai, atlikti esant makšties aplinką atkuriančioms sąlygoms, parodė baktericidinį </w:t>
      </w:r>
      <w:r w:rsidRPr="00CA2CE2">
        <w:rPr>
          <w:bCs/>
          <w:snapToGrid/>
          <w:szCs w:val="22"/>
          <w:lang w:val="lt-LT"/>
        </w:rPr>
        <w:t xml:space="preserve">POLYGYNAX </w:t>
      </w:r>
      <w:r w:rsidR="00CA2CE2">
        <w:rPr>
          <w:bCs/>
          <w:snapToGrid/>
          <w:szCs w:val="22"/>
          <w:lang w:val="lt-LT"/>
        </w:rPr>
        <w:t>aktyvumą</w:t>
      </w:r>
      <w:r w:rsidRPr="00CA2CE2">
        <w:rPr>
          <w:bCs/>
          <w:snapToGrid/>
          <w:szCs w:val="22"/>
          <w:lang w:val="lt-LT"/>
        </w:rPr>
        <w:t xml:space="preserve"> </w:t>
      </w:r>
      <w:r w:rsidR="00E87D68">
        <w:rPr>
          <w:bCs/>
          <w:snapToGrid/>
          <w:szCs w:val="22"/>
          <w:lang w:val="lt-LT"/>
        </w:rPr>
        <w:t>bei kinetiką</w:t>
      </w:r>
      <w:r w:rsidRPr="00CA2CE2">
        <w:rPr>
          <w:bCs/>
          <w:snapToGrid/>
          <w:szCs w:val="22"/>
          <w:lang w:val="lt-LT"/>
        </w:rPr>
        <w:t xml:space="preserve"> (</w:t>
      </w:r>
      <w:r w:rsidR="00E87D68">
        <w:rPr>
          <w:bCs/>
          <w:snapToGrid/>
          <w:szCs w:val="22"/>
          <w:lang w:val="lt-LT"/>
        </w:rPr>
        <w:t>kontakto trukmė</w:t>
      </w:r>
      <w:r w:rsidRPr="00CA2CE2">
        <w:rPr>
          <w:bCs/>
          <w:snapToGrid/>
          <w:szCs w:val="22"/>
          <w:lang w:val="lt-LT"/>
        </w:rPr>
        <w:t xml:space="preserve"> 1</w:t>
      </w:r>
      <w:r w:rsidR="00E87D68">
        <w:rPr>
          <w:bCs/>
          <w:snapToGrid/>
          <w:szCs w:val="22"/>
          <w:lang w:val="lt-LT"/>
        </w:rPr>
        <w:t xml:space="preserve"> valanda </w:t>
      </w:r>
      <w:r w:rsidR="00E87D68" w:rsidRPr="00E56232">
        <w:rPr>
          <w:bCs/>
          <w:snapToGrid/>
          <w:szCs w:val="22"/>
          <w:lang w:val="lt-LT"/>
        </w:rPr>
        <w:t>ir</w:t>
      </w:r>
      <w:r w:rsidR="00E56232">
        <w:rPr>
          <w:bCs/>
          <w:snapToGrid/>
          <w:szCs w:val="22"/>
          <w:lang w:val="lt-LT"/>
        </w:rPr>
        <w:t xml:space="preserve"> 4</w:t>
      </w:r>
      <w:r w:rsidR="00E87D68" w:rsidRPr="00E56232">
        <w:rPr>
          <w:bCs/>
          <w:snapToGrid/>
          <w:szCs w:val="22"/>
          <w:lang w:val="lt-LT"/>
        </w:rPr>
        <w:t> valandos</w:t>
      </w:r>
      <w:r w:rsidRPr="00CA2CE2">
        <w:rPr>
          <w:bCs/>
          <w:snapToGrid/>
          <w:szCs w:val="22"/>
          <w:lang w:val="lt-LT"/>
        </w:rPr>
        <w:t xml:space="preserve">) </w:t>
      </w:r>
      <w:r w:rsidR="00E87D68">
        <w:rPr>
          <w:bCs/>
          <w:snapToGrid/>
          <w:szCs w:val="22"/>
          <w:lang w:val="lt-LT"/>
        </w:rPr>
        <w:t xml:space="preserve">veikiant pagrindines bakterijas, sukeliančias bakterinę vaginozę </w:t>
      </w:r>
      <w:r w:rsidRPr="00CA2CE2">
        <w:rPr>
          <w:bCs/>
          <w:snapToGrid/>
          <w:szCs w:val="22"/>
          <w:lang w:val="lt-LT"/>
        </w:rPr>
        <w:t>(anaerobi</w:t>
      </w:r>
      <w:r w:rsidR="00E87D68">
        <w:rPr>
          <w:bCs/>
          <w:snapToGrid/>
          <w:szCs w:val="22"/>
          <w:lang w:val="lt-LT"/>
        </w:rPr>
        <w:t>nes bakterijas</w:t>
      </w:r>
      <w:r w:rsidRPr="00CA2CE2">
        <w:rPr>
          <w:bCs/>
          <w:snapToGrid/>
          <w:szCs w:val="22"/>
          <w:lang w:val="lt-LT"/>
        </w:rPr>
        <w:t xml:space="preserve">) </w:t>
      </w:r>
      <w:r w:rsidR="00E87D68">
        <w:rPr>
          <w:bCs/>
          <w:snapToGrid/>
          <w:szCs w:val="22"/>
          <w:lang w:val="lt-LT"/>
        </w:rPr>
        <w:t>ir bakterinį vaginitą</w:t>
      </w:r>
      <w:r w:rsidRPr="00CA2CE2">
        <w:rPr>
          <w:bCs/>
          <w:snapToGrid/>
          <w:szCs w:val="22"/>
          <w:lang w:val="lt-LT"/>
        </w:rPr>
        <w:t xml:space="preserve"> (aerobi</w:t>
      </w:r>
      <w:r w:rsidR="00E87D68">
        <w:rPr>
          <w:bCs/>
          <w:snapToGrid/>
          <w:szCs w:val="22"/>
          <w:lang w:val="lt-LT"/>
        </w:rPr>
        <w:t>nes bakterijas</w:t>
      </w:r>
      <w:r w:rsidRPr="00CA2CE2">
        <w:rPr>
          <w:bCs/>
          <w:snapToGrid/>
          <w:szCs w:val="22"/>
          <w:lang w:val="lt-LT"/>
        </w:rPr>
        <w:t>)</w:t>
      </w:r>
      <w:r w:rsidR="00E87D68">
        <w:rPr>
          <w:bCs/>
          <w:snapToGrid/>
          <w:szCs w:val="22"/>
          <w:lang w:val="lt-LT"/>
        </w:rPr>
        <w:t>, naudojant praskiedimo/neutralizavimo metodą</w:t>
      </w:r>
      <w:r w:rsidRPr="00CA2CE2">
        <w:rPr>
          <w:bCs/>
          <w:snapToGrid/>
          <w:szCs w:val="22"/>
          <w:lang w:val="lt-LT"/>
        </w:rPr>
        <w:t xml:space="preserve">. </w:t>
      </w:r>
      <w:r w:rsidR="00E87D68">
        <w:rPr>
          <w:bCs/>
          <w:snapToGrid/>
          <w:szCs w:val="22"/>
          <w:lang w:val="lt-LT"/>
        </w:rPr>
        <w:t>Įvairių padermių jautrumas buvo nustatytas remiantis logaritminiu bakterijų skaičiaus sumažėjimu, stebėtu kiekvienai padermei</w:t>
      </w:r>
      <w:r w:rsidRPr="00CA2CE2">
        <w:rPr>
          <w:bCs/>
          <w:snapToGrid/>
          <w:szCs w:val="22"/>
          <w:lang w:val="lt-LT"/>
        </w:rPr>
        <w:t xml:space="preserve">. </w:t>
      </w:r>
      <w:r w:rsidR="00D74273">
        <w:rPr>
          <w:bCs/>
          <w:snapToGrid/>
          <w:szCs w:val="22"/>
          <w:lang w:val="lt-LT"/>
        </w:rPr>
        <w:t xml:space="preserve">Kritinės ribos, </w:t>
      </w:r>
      <w:r w:rsidR="00D74273">
        <w:rPr>
          <w:bCs/>
          <w:snapToGrid/>
          <w:szCs w:val="22"/>
          <w:lang w:val="lt-LT"/>
        </w:rPr>
        <w:lastRenderedPageBreak/>
        <w:t xml:space="preserve">atskiriančios jautrias padermes nuo tarpinio jautrumo padermių ir </w:t>
      </w:r>
      <w:r w:rsidR="00CA2CE2">
        <w:rPr>
          <w:bCs/>
          <w:snapToGrid/>
          <w:szCs w:val="22"/>
          <w:lang w:val="lt-LT"/>
        </w:rPr>
        <w:t>atsparių padermių, yra tokios</w:t>
      </w:r>
      <w:r w:rsidRPr="00CA2CE2">
        <w:rPr>
          <w:bCs/>
          <w:snapToGrid/>
          <w:szCs w:val="22"/>
          <w:lang w:val="lt-LT"/>
        </w:rPr>
        <w:t xml:space="preserve">: </w:t>
      </w:r>
      <w:r w:rsidR="00CA2CE2">
        <w:rPr>
          <w:bCs/>
          <w:snapToGrid/>
          <w:szCs w:val="22"/>
          <w:lang w:val="lt-LT"/>
        </w:rPr>
        <w:t>J</w:t>
      </w:r>
      <w:r w:rsidRPr="00CA2CE2">
        <w:rPr>
          <w:bCs/>
          <w:snapToGrid/>
          <w:szCs w:val="22"/>
          <w:lang w:val="lt-LT"/>
        </w:rPr>
        <w:t xml:space="preserve">: </w:t>
      </w:r>
      <w:r w:rsidR="00E87D68" w:rsidRPr="00703B90">
        <w:rPr>
          <w:bCs/>
          <w:i/>
          <w:iCs/>
          <w:snapToGrid/>
          <w:szCs w:val="22"/>
          <w:lang w:val="lt-LT"/>
        </w:rPr>
        <w:t>red log</w:t>
      </w:r>
      <w:r w:rsidR="00E87D68" w:rsidRPr="00CA2CE2">
        <w:rPr>
          <w:bCs/>
          <w:snapToGrid/>
          <w:szCs w:val="22"/>
          <w:lang w:val="lt-LT"/>
        </w:rPr>
        <w:t xml:space="preserve"> </w:t>
      </w:r>
      <w:r w:rsidRPr="00CA2CE2">
        <w:rPr>
          <w:bCs/>
          <w:snapToGrid/>
          <w:szCs w:val="22"/>
          <w:lang w:val="lt-LT"/>
        </w:rPr>
        <w:t xml:space="preserve">≥ 3 </w:t>
      </w:r>
      <w:r w:rsidR="00CA2CE2">
        <w:rPr>
          <w:bCs/>
          <w:snapToGrid/>
          <w:szCs w:val="22"/>
          <w:lang w:val="lt-LT"/>
        </w:rPr>
        <w:t>ir</w:t>
      </w:r>
      <w:r w:rsidRPr="00CA2CE2">
        <w:rPr>
          <w:bCs/>
          <w:snapToGrid/>
          <w:szCs w:val="22"/>
          <w:lang w:val="lt-LT"/>
        </w:rPr>
        <w:t xml:space="preserve"> </w:t>
      </w:r>
      <w:r w:rsidR="00CA2CE2">
        <w:rPr>
          <w:bCs/>
          <w:snapToGrid/>
          <w:szCs w:val="22"/>
          <w:lang w:val="lt-LT"/>
        </w:rPr>
        <w:t>A</w:t>
      </w:r>
      <w:r w:rsidRPr="00CA2CE2">
        <w:rPr>
          <w:bCs/>
          <w:snapToGrid/>
          <w:szCs w:val="22"/>
          <w:lang w:val="lt-LT"/>
        </w:rPr>
        <w:t xml:space="preserve">: </w:t>
      </w:r>
      <w:r w:rsidR="00E87D68" w:rsidRPr="00703B90">
        <w:rPr>
          <w:bCs/>
          <w:i/>
          <w:iCs/>
          <w:snapToGrid/>
          <w:szCs w:val="22"/>
          <w:lang w:val="lt-LT"/>
        </w:rPr>
        <w:t>red log</w:t>
      </w:r>
      <w:r w:rsidR="00E87D68" w:rsidRPr="00CA2CE2">
        <w:rPr>
          <w:bCs/>
          <w:snapToGrid/>
          <w:szCs w:val="22"/>
          <w:lang w:val="lt-LT"/>
        </w:rPr>
        <w:t xml:space="preserve"> </w:t>
      </w:r>
      <w:r w:rsidRPr="00CA2CE2">
        <w:rPr>
          <w:bCs/>
          <w:snapToGrid/>
          <w:szCs w:val="22"/>
          <w:lang w:val="lt-LT"/>
        </w:rPr>
        <w:t>&lt; 2.</w:t>
      </w:r>
    </w:p>
    <w:p w14:paraId="3B9039EF" w14:textId="77777777" w:rsidR="003A26F0" w:rsidRPr="00CA2CE2" w:rsidRDefault="003A26F0" w:rsidP="00CA2CE2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270B6270" w14:textId="41D3A1F1" w:rsidR="003A26F0" w:rsidRPr="003A26F0" w:rsidRDefault="003A26F0" w:rsidP="00CA2CE2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>
        <w:rPr>
          <w:bCs/>
          <w:snapToGrid/>
          <w:szCs w:val="22"/>
          <w:lang w:val="lt-LT"/>
        </w:rPr>
        <w:t xml:space="preserve">Toliau esančioje lentelėje nurodomas įvairių padermių jautrumas </w:t>
      </w:r>
      <w:r w:rsidRPr="003A26F0">
        <w:rPr>
          <w:bCs/>
          <w:snapToGrid/>
          <w:szCs w:val="22"/>
          <w:lang w:val="lt-LT"/>
        </w:rPr>
        <w:t>POLYGYNAX</w:t>
      </w:r>
      <w:r>
        <w:rPr>
          <w:bCs/>
          <w:snapToGrid/>
          <w:szCs w:val="22"/>
          <w:lang w:val="lt-LT"/>
        </w:rPr>
        <w:t>.</w:t>
      </w:r>
    </w:p>
    <w:p w14:paraId="7ACC29A4" w14:textId="77777777" w:rsidR="003A26F0" w:rsidRPr="003A26F0" w:rsidRDefault="003A26F0" w:rsidP="003A26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58"/>
        <w:gridCol w:w="2263"/>
      </w:tblGrid>
      <w:tr w:rsidR="003A26F0" w:rsidRPr="00D74273" w14:paraId="6004DCB5" w14:textId="77777777" w:rsidTr="00703B90">
        <w:trPr>
          <w:jc w:val="center"/>
        </w:trPr>
        <w:tc>
          <w:tcPr>
            <w:tcW w:w="3539" w:type="dxa"/>
            <w:shd w:val="clear" w:color="auto" w:fill="E7E6E6"/>
          </w:tcPr>
          <w:p w14:paraId="0566794F" w14:textId="5C909086" w:rsidR="003A26F0" w:rsidRPr="00D74273" w:rsidRDefault="00D74273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snapToGrid/>
                <w:szCs w:val="22"/>
                <w:lang w:val="lt-LT"/>
              </w:rPr>
              <w:t>Jautrios rūšys</w:t>
            </w:r>
          </w:p>
        </w:tc>
        <w:tc>
          <w:tcPr>
            <w:tcW w:w="3258" w:type="dxa"/>
            <w:shd w:val="clear" w:color="auto" w:fill="E7E6E6"/>
          </w:tcPr>
          <w:p w14:paraId="47488193" w14:textId="7B22870D" w:rsidR="003A26F0" w:rsidRPr="00D74273" w:rsidRDefault="00D74273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snapToGrid/>
                <w:szCs w:val="22"/>
                <w:lang w:val="lt-LT"/>
              </w:rPr>
              <w:t>Tarpinio jautrumo rūšys</w:t>
            </w:r>
          </w:p>
        </w:tc>
        <w:tc>
          <w:tcPr>
            <w:tcW w:w="2263" w:type="dxa"/>
            <w:shd w:val="clear" w:color="auto" w:fill="E7E6E6"/>
          </w:tcPr>
          <w:p w14:paraId="439FAEE2" w14:textId="5F68CB32" w:rsidR="003A26F0" w:rsidRPr="00D74273" w:rsidRDefault="00D74273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snapToGrid/>
                <w:szCs w:val="22"/>
                <w:lang w:val="lt-LT"/>
              </w:rPr>
              <w:t>Atsparios rūšys</w:t>
            </w:r>
          </w:p>
        </w:tc>
      </w:tr>
      <w:tr w:rsidR="00D74273" w:rsidRPr="00D74273" w14:paraId="5A350895" w14:textId="77777777" w:rsidTr="00703B90">
        <w:trPr>
          <w:jc w:val="center"/>
        </w:trPr>
        <w:tc>
          <w:tcPr>
            <w:tcW w:w="3539" w:type="dxa"/>
          </w:tcPr>
          <w:p w14:paraId="3593E5F8" w14:textId="3E923E31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/>
              </w:rPr>
              <w:t>Mikroaerobinės bakterijos</w:t>
            </w:r>
          </w:p>
        </w:tc>
        <w:tc>
          <w:tcPr>
            <w:tcW w:w="3258" w:type="dxa"/>
          </w:tcPr>
          <w:p w14:paraId="05EA293F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</w:p>
        </w:tc>
        <w:tc>
          <w:tcPr>
            <w:tcW w:w="2263" w:type="dxa"/>
          </w:tcPr>
          <w:p w14:paraId="033D1AAD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</w:p>
        </w:tc>
      </w:tr>
      <w:tr w:rsidR="00D74273" w:rsidRPr="00D74273" w14:paraId="3CAB47ED" w14:textId="77777777" w:rsidTr="00703B90">
        <w:trPr>
          <w:jc w:val="center"/>
        </w:trPr>
        <w:tc>
          <w:tcPr>
            <w:tcW w:w="3539" w:type="dxa"/>
          </w:tcPr>
          <w:p w14:paraId="3F971CA4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Gardnerella vaginalis</w:t>
            </w:r>
          </w:p>
        </w:tc>
        <w:tc>
          <w:tcPr>
            <w:tcW w:w="3258" w:type="dxa"/>
          </w:tcPr>
          <w:p w14:paraId="23328843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</w:p>
        </w:tc>
        <w:tc>
          <w:tcPr>
            <w:tcW w:w="2263" w:type="dxa"/>
          </w:tcPr>
          <w:p w14:paraId="64A22D28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</w:p>
        </w:tc>
      </w:tr>
      <w:tr w:rsidR="00D74273" w:rsidRPr="00D74273" w14:paraId="355CF48E" w14:textId="77777777" w:rsidTr="00703B90">
        <w:trPr>
          <w:trHeight w:val="159"/>
          <w:jc w:val="center"/>
        </w:trPr>
        <w:tc>
          <w:tcPr>
            <w:tcW w:w="9060" w:type="dxa"/>
            <w:gridSpan w:val="3"/>
          </w:tcPr>
          <w:p w14:paraId="11F31442" w14:textId="334078C1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>
              <w:rPr>
                <w:snapToGrid/>
                <w:szCs w:val="22"/>
                <w:lang w:val="lt-LT"/>
              </w:rPr>
              <w:t>Anaerobinės bakterijos</w:t>
            </w:r>
          </w:p>
        </w:tc>
      </w:tr>
      <w:tr w:rsidR="00D74273" w:rsidRPr="00C94853" w14:paraId="579E2A51" w14:textId="77777777" w:rsidTr="00703B90">
        <w:trPr>
          <w:trHeight w:val="691"/>
          <w:jc w:val="center"/>
        </w:trPr>
        <w:tc>
          <w:tcPr>
            <w:tcW w:w="3539" w:type="dxa"/>
          </w:tcPr>
          <w:p w14:paraId="4A1EB77D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Atopobium vaginae</w:t>
            </w:r>
          </w:p>
          <w:p w14:paraId="17721054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Mobiluncus curtisii</w:t>
            </w:r>
          </w:p>
          <w:p w14:paraId="0DE918CC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Prevotella bivia</w:t>
            </w:r>
          </w:p>
        </w:tc>
        <w:tc>
          <w:tcPr>
            <w:tcW w:w="3258" w:type="dxa"/>
          </w:tcPr>
          <w:p w14:paraId="4268F904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</w:p>
        </w:tc>
        <w:tc>
          <w:tcPr>
            <w:tcW w:w="2263" w:type="dxa"/>
          </w:tcPr>
          <w:p w14:paraId="5025DD0D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</w:p>
        </w:tc>
      </w:tr>
      <w:tr w:rsidR="00D74273" w:rsidRPr="00D74273" w14:paraId="0F7F5EA7" w14:textId="77777777" w:rsidTr="00703B90">
        <w:trPr>
          <w:trHeight w:val="208"/>
          <w:jc w:val="center"/>
        </w:trPr>
        <w:tc>
          <w:tcPr>
            <w:tcW w:w="9060" w:type="dxa"/>
            <w:gridSpan w:val="3"/>
          </w:tcPr>
          <w:p w14:paraId="69CA4329" w14:textId="502BF08C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snapToGrid/>
                <w:szCs w:val="22"/>
                <w:lang w:val="lt-LT"/>
              </w:rPr>
              <w:t>Aerobi</w:t>
            </w:r>
            <w:r w:rsidR="00CA2CE2">
              <w:rPr>
                <w:snapToGrid/>
                <w:szCs w:val="22"/>
                <w:lang w:val="lt-LT"/>
              </w:rPr>
              <w:t>nės bakterijos</w:t>
            </w:r>
          </w:p>
        </w:tc>
      </w:tr>
      <w:tr w:rsidR="00D74273" w:rsidRPr="00D74273" w14:paraId="6919E278" w14:textId="77777777" w:rsidTr="00703B90">
        <w:trPr>
          <w:trHeight w:val="141"/>
          <w:jc w:val="center"/>
        </w:trPr>
        <w:tc>
          <w:tcPr>
            <w:tcW w:w="9060" w:type="dxa"/>
            <w:gridSpan w:val="3"/>
          </w:tcPr>
          <w:p w14:paraId="245EEF95" w14:textId="1A48220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  <w:r w:rsidRPr="00D74273">
              <w:rPr>
                <w:snapToGrid/>
                <w:szCs w:val="22"/>
                <w:u w:val="single"/>
                <w:lang w:val="lt-LT"/>
              </w:rPr>
              <w:t>Gram</w:t>
            </w:r>
            <w:r w:rsidR="00CA2CE2">
              <w:rPr>
                <w:snapToGrid/>
                <w:szCs w:val="22"/>
                <w:u w:val="single"/>
                <w:lang w:val="lt-LT"/>
              </w:rPr>
              <w:t>teigiamos</w:t>
            </w:r>
            <w:r w:rsidRPr="00D74273">
              <w:rPr>
                <w:snapToGrid/>
                <w:szCs w:val="22"/>
                <w:u w:val="single"/>
                <w:lang w:val="lt-LT"/>
              </w:rPr>
              <w:t>:</w:t>
            </w:r>
          </w:p>
        </w:tc>
      </w:tr>
      <w:tr w:rsidR="00D74273" w:rsidRPr="00D74273" w14:paraId="6A9A0F47" w14:textId="77777777" w:rsidTr="00703B90">
        <w:trPr>
          <w:trHeight w:val="866"/>
          <w:jc w:val="center"/>
        </w:trPr>
        <w:tc>
          <w:tcPr>
            <w:tcW w:w="3539" w:type="dxa"/>
          </w:tcPr>
          <w:p w14:paraId="21121067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snapToGrid/>
                <w:szCs w:val="22"/>
                <w:lang w:val="lt-LT"/>
              </w:rPr>
              <w:t>Corynebacterium amycolatum</w:t>
            </w:r>
          </w:p>
          <w:p w14:paraId="4D0C0E18" w14:textId="209415E1" w:rsidR="00D74273" w:rsidRPr="00D74273" w:rsidRDefault="00CA2CE2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>
              <w:rPr>
                <w:i/>
                <w:iCs/>
                <w:snapToGrid/>
                <w:szCs w:val="22"/>
                <w:lang w:val="lt-LT"/>
              </w:rPr>
              <w:t>Meticilinui jautrus</w:t>
            </w:r>
            <w:r w:rsidR="00D74273" w:rsidRPr="00D74273">
              <w:rPr>
                <w:i/>
                <w:iCs/>
                <w:snapToGrid/>
                <w:szCs w:val="22"/>
                <w:lang w:val="lt-LT"/>
              </w:rPr>
              <w:t xml:space="preserve"> staphylococcus aureus</w:t>
            </w:r>
          </w:p>
          <w:p w14:paraId="62857DEB" w14:textId="2CD1307C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 xml:space="preserve">Streptoccoccus agalactiae </w:t>
            </w:r>
            <w:r w:rsidRPr="00D74273">
              <w:rPr>
                <w:snapToGrid/>
                <w:szCs w:val="22"/>
                <w:lang w:val="lt-LT"/>
              </w:rPr>
              <w:t>(B</w:t>
            </w:r>
            <w:r w:rsidR="00CA2CE2">
              <w:rPr>
                <w:snapToGrid/>
                <w:szCs w:val="22"/>
                <w:lang w:val="lt-LT"/>
              </w:rPr>
              <w:t xml:space="preserve"> grupė</w:t>
            </w:r>
            <w:r w:rsidRPr="00D74273">
              <w:rPr>
                <w:snapToGrid/>
                <w:szCs w:val="22"/>
                <w:lang w:val="lt-LT"/>
              </w:rPr>
              <w:t>)</w:t>
            </w:r>
          </w:p>
        </w:tc>
        <w:tc>
          <w:tcPr>
            <w:tcW w:w="3258" w:type="dxa"/>
          </w:tcPr>
          <w:p w14:paraId="363C79FC" w14:textId="4ADA34FA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Streptococcus pyogenes</w:t>
            </w:r>
            <w:r w:rsidRPr="00D74273">
              <w:rPr>
                <w:snapToGrid/>
                <w:szCs w:val="22"/>
                <w:lang w:val="lt-LT"/>
              </w:rPr>
              <w:t xml:space="preserve"> (A</w:t>
            </w:r>
            <w:r w:rsidR="00CA2CE2">
              <w:rPr>
                <w:snapToGrid/>
                <w:szCs w:val="22"/>
                <w:lang w:val="lt-LT"/>
              </w:rPr>
              <w:t xml:space="preserve"> grupė</w:t>
            </w:r>
            <w:r w:rsidRPr="00D74273">
              <w:rPr>
                <w:snapToGrid/>
                <w:szCs w:val="22"/>
                <w:lang w:val="lt-LT"/>
              </w:rPr>
              <w:t>)</w:t>
            </w:r>
          </w:p>
          <w:p w14:paraId="49209BAD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</w:p>
        </w:tc>
        <w:tc>
          <w:tcPr>
            <w:tcW w:w="2263" w:type="dxa"/>
          </w:tcPr>
          <w:p w14:paraId="0301219B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Enterococcus faecalis</w:t>
            </w:r>
          </w:p>
          <w:p w14:paraId="5D72DE0C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Enterococcus hirae</w:t>
            </w:r>
          </w:p>
          <w:p w14:paraId="1ABD48AF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</w:p>
        </w:tc>
      </w:tr>
      <w:tr w:rsidR="00D74273" w:rsidRPr="00D74273" w14:paraId="14DED381" w14:textId="77777777" w:rsidTr="00703B90">
        <w:trPr>
          <w:trHeight w:val="308"/>
          <w:jc w:val="center"/>
        </w:trPr>
        <w:tc>
          <w:tcPr>
            <w:tcW w:w="9060" w:type="dxa"/>
            <w:gridSpan w:val="3"/>
          </w:tcPr>
          <w:p w14:paraId="33490F5B" w14:textId="209DEA6D" w:rsidR="00D74273" w:rsidRPr="00D74273" w:rsidRDefault="00CA2CE2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  <w:r>
              <w:rPr>
                <w:snapToGrid/>
                <w:szCs w:val="22"/>
                <w:u w:val="single"/>
                <w:lang w:val="lt-LT"/>
              </w:rPr>
              <w:t>Gramneigiamos</w:t>
            </w:r>
            <w:r w:rsidR="00D74273" w:rsidRPr="00D74273">
              <w:rPr>
                <w:snapToGrid/>
                <w:szCs w:val="22"/>
                <w:u w:val="single"/>
                <w:lang w:val="lt-LT"/>
              </w:rPr>
              <w:t>:</w:t>
            </w:r>
          </w:p>
        </w:tc>
      </w:tr>
      <w:tr w:rsidR="00D74273" w:rsidRPr="00D74273" w14:paraId="3E5D57CA" w14:textId="77777777" w:rsidTr="00703B90">
        <w:trPr>
          <w:trHeight w:val="2824"/>
          <w:jc w:val="center"/>
        </w:trPr>
        <w:tc>
          <w:tcPr>
            <w:tcW w:w="3539" w:type="dxa"/>
          </w:tcPr>
          <w:p w14:paraId="4364AD3E" w14:textId="3911A4CA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Branhamella catarrhali</w:t>
            </w:r>
            <w:r w:rsidR="005B4D54">
              <w:rPr>
                <w:i/>
                <w:iCs/>
                <w:snapToGrid/>
                <w:szCs w:val="22"/>
                <w:lang w:val="lt-LT"/>
              </w:rPr>
              <w:t>s</w:t>
            </w:r>
          </w:p>
          <w:p w14:paraId="0856F1E7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Escherichia coli</w:t>
            </w:r>
          </w:p>
          <w:p w14:paraId="0A8ADE3F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Haemophilus influenzae</w:t>
            </w:r>
          </w:p>
          <w:p w14:paraId="0C7CDAA0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Klebsiella aerogenes (Enterobacter aerogenes</w:t>
            </w:r>
            <w:r w:rsidRPr="00D74273">
              <w:rPr>
                <w:snapToGrid/>
                <w:szCs w:val="22"/>
                <w:lang w:val="lt-LT"/>
              </w:rPr>
              <w:t>)</w:t>
            </w:r>
          </w:p>
          <w:p w14:paraId="2CDBE765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Klebsiella pneumoniae</w:t>
            </w:r>
          </w:p>
          <w:p w14:paraId="0B48DB2C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Neisseria meningitidis</w:t>
            </w:r>
          </w:p>
          <w:p w14:paraId="050CD36C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Proteus hauseri (Proteus vulgaris)</w:t>
            </w:r>
          </w:p>
          <w:p w14:paraId="58177EB2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Pseudomonas aeruginosa</w:t>
            </w:r>
          </w:p>
          <w:p w14:paraId="18644FCD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Salmonella enteritidis</w:t>
            </w:r>
          </w:p>
          <w:p w14:paraId="5B563CD8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Shigella flexneri</w:t>
            </w:r>
          </w:p>
          <w:p w14:paraId="16690E5A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 xml:space="preserve">Yersinia enterocolitica </w:t>
            </w:r>
          </w:p>
        </w:tc>
        <w:tc>
          <w:tcPr>
            <w:tcW w:w="3258" w:type="dxa"/>
          </w:tcPr>
          <w:p w14:paraId="57584B0A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D74273">
              <w:rPr>
                <w:i/>
                <w:iCs/>
                <w:snapToGrid/>
                <w:szCs w:val="22"/>
                <w:lang w:val="lt-LT"/>
              </w:rPr>
              <w:t>Proteus mirabilis</w:t>
            </w:r>
          </w:p>
          <w:p w14:paraId="7143AF3F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</w:p>
        </w:tc>
        <w:tc>
          <w:tcPr>
            <w:tcW w:w="2263" w:type="dxa"/>
          </w:tcPr>
          <w:p w14:paraId="4CA70450" w14:textId="77777777" w:rsidR="00D74273" w:rsidRPr="00D74273" w:rsidRDefault="00D74273" w:rsidP="00D74273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</w:p>
        </w:tc>
      </w:tr>
    </w:tbl>
    <w:p w14:paraId="1DFDBB59" w14:textId="36F07896" w:rsidR="003A26F0" w:rsidRPr="00D74273" w:rsidRDefault="00CA2CE2" w:rsidP="00CA2CE2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r>
        <w:rPr>
          <w:i/>
          <w:iCs/>
          <w:snapToGrid/>
          <w:szCs w:val="22"/>
          <w:lang w:val="lt-LT"/>
        </w:rPr>
        <w:t>Pastaba.</w:t>
      </w:r>
      <w:r w:rsidR="003A26F0" w:rsidRPr="00D74273">
        <w:rPr>
          <w:i/>
          <w:iCs/>
          <w:snapToGrid/>
          <w:szCs w:val="22"/>
          <w:lang w:val="lt-LT"/>
        </w:rPr>
        <w:t xml:space="preserve"> </w:t>
      </w:r>
      <w:r w:rsidR="00E87D68" w:rsidRPr="00E87D68">
        <w:rPr>
          <w:i/>
          <w:iCs/>
          <w:snapToGrid/>
          <w:szCs w:val="22"/>
          <w:lang w:val="lt-LT"/>
        </w:rPr>
        <w:t>Šioje lentelėje pateikiamas neišsamus bakterijų, kurios dažnai yra susijusios su bakterine vaginoze/vaginitu, sąrašas. Šis sąrašas nekelia abejonių dėl kiekvienos POLYGYNAX antibioti</w:t>
      </w:r>
      <w:r w:rsidR="00E87D68">
        <w:rPr>
          <w:i/>
          <w:iCs/>
          <w:snapToGrid/>
          <w:szCs w:val="22"/>
          <w:lang w:val="lt-LT"/>
        </w:rPr>
        <w:t>nės</w:t>
      </w:r>
      <w:r w:rsidR="00E87D68" w:rsidRPr="00E87D68">
        <w:rPr>
          <w:i/>
          <w:iCs/>
          <w:snapToGrid/>
          <w:szCs w:val="22"/>
          <w:lang w:val="lt-LT"/>
        </w:rPr>
        <w:t xml:space="preserve"> veikliosios medžiagos individualaus aktyvumo spektro kitoms bakterijų padermėms.</w:t>
      </w:r>
    </w:p>
    <w:p w14:paraId="2A090C71" w14:textId="77777777" w:rsidR="003A26F0" w:rsidRPr="003A26F0" w:rsidRDefault="003A26F0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739DCF" w14:textId="77777777" w:rsidR="00E87D68" w:rsidRPr="00703B90" w:rsidRDefault="00E87D68" w:rsidP="00E87D6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03B90">
        <w:rPr>
          <w:snapToGrid/>
          <w:szCs w:val="22"/>
          <w:lang w:val="lt-LT"/>
        </w:rPr>
        <w:t>SINERGETINIS POLIMIKSINO B IR NEOMICINO POVEIKIS</w:t>
      </w:r>
    </w:p>
    <w:p w14:paraId="001219C2" w14:textId="77777777" w:rsidR="003A26F0" w:rsidRPr="003A26F0" w:rsidRDefault="003A26F0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E864550" w14:textId="77777777" w:rsidR="006505C7" w:rsidRDefault="00E87D68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03B90">
        <w:rPr>
          <w:i/>
          <w:iCs/>
          <w:snapToGrid/>
          <w:szCs w:val="22"/>
          <w:lang w:val="lt-LT"/>
        </w:rPr>
        <w:t>In vitro</w:t>
      </w:r>
      <w:r w:rsidRPr="00E87D6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atliktas t</w:t>
      </w:r>
      <w:r w:rsidRPr="00E87D68">
        <w:rPr>
          <w:snapToGrid/>
          <w:szCs w:val="22"/>
          <w:lang w:val="lt-LT"/>
        </w:rPr>
        <w:t xml:space="preserve">yrimas parodė, kad du POLYGYNAX </w:t>
      </w:r>
      <w:r>
        <w:rPr>
          <w:snapToGrid/>
          <w:szCs w:val="22"/>
          <w:lang w:val="lt-LT"/>
        </w:rPr>
        <w:t xml:space="preserve">sudėtyje </w:t>
      </w:r>
      <w:r w:rsidRPr="00E87D68">
        <w:rPr>
          <w:snapToGrid/>
          <w:szCs w:val="22"/>
          <w:lang w:val="lt-LT"/>
        </w:rPr>
        <w:t>esantys antibiotikai papildo vienas kit</w:t>
      </w:r>
      <w:r>
        <w:rPr>
          <w:snapToGrid/>
          <w:szCs w:val="22"/>
          <w:lang w:val="lt-LT"/>
        </w:rPr>
        <w:t>o poveikio spektrą</w:t>
      </w:r>
      <w:r w:rsidR="006505C7">
        <w:rPr>
          <w:snapToGrid/>
          <w:szCs w:val="22"/>
          <w:lang w:val="lt-LT"/>
        </w:rPr>
        <w:t>,</w:t>
      </w:r>
      <w:r w:rsidRPr="00E87D68">
        <w:rPr>
          <w:snapToGrid/>
          <w:szCs w:val="22"/>
          <w:lang w:val="lt-LT"/>
        </w:rPr>
        <w:t xml:space="preserve"> todėl </w:t>
      </w:r>
      <w:r w:rsidR="006505C7">
        <w:rPr>
          <w:snapToGrid/>
          <w:szCs w:val="22"/>
          <w:lang w:val="lt-LT"/>
        </w:rPr>
        <w:t xml:space="preserve">pasireiškia tolygesnis poveikis </w:t>
      </w:r>
      <w:r w:rsidRPr="00E87D68">
        <w:rPr>
          <w:snapToGrid/>
          <w:szCs w:val="22"/>
          <w:lang w:val="lt-LT"/>
        </w:rPr>
        <w:t>keturi</w:t>
      </w:r>
      <w:r w:rsidR="006505C7">
        <w:rPr>
          <w:snapToGrid/>
          <w:szCs w:val="22"/>
          <w:lang w:val="lt-LT"/>
        </w:rPr>
        <w:t>oms</w:t>
      </w:r>
      <w:r w:rsidRPr="00E87D68">
        <w:rPr>
          <w:snapToGrid/>
          <w:szCs w:val="22"/>
          <w:lang w:val="lt-LT"/>
        </w:rPr>
        <w:t xml:space="preserve"> pagrindin</w:t>
      </w:r>
      <w:r w:rsidR="006505C7">
        <w:rPr>
          <w:snapToGrid/>
          <w:szCs w:val="22"/>
          <w:lang w:val="lt-LT"/>
        </w:rPr>
        <w:t>ėms</w:t>
      </w:r>
      <w:r w:rsidRPr="00E87D68">
        <w:rPr>
          <w:snapToGrid/>
          <w:szCs w:val="22"/>
          <w:lang w:val="lt-LT"/>
        </w:rPr>
        <w:t xml:space="preserve"> bakterijų paderm</w:t>
      </w:r>
      <w:r w:rsidR="006505C7">
        <w:rPr>
          <w:snapToGrid/>
          <w:szCs w:val="22"/>
          <w:lang w:val="lt-LT"/>
        </w:rPr>
        <w:t>ėms</w:t>
      </w:r>
      <w:r w:rsidRPr="00E87D68">
        <w:rPr>
          <w:snapToGrid/>
          <w:szCs w:val="22"/>
          <w:lang w:val="lt-LT"/>
        </w:rPr>
        <w:t xml:space="preserve">, </w:t>
      </w:r>
      <w:r w:rsidR="006505C7">
        <w:rPr>
          <w:snapToGrid/>
          <w:szCs w:val="22"/>
          <w:lang w:val="lt-LT"/>
        </w:rPr>
        <w:t>sukeliančioms</w:t>
      </w:r>
      <w:r w:rsidRPr="00E87D68">
        <w:rPr>
          <w:snapToGrid/>
          <w:szCs w:val="22"/>
          <w:lang w:val="lt-LT"/>
        </w:rPr>
        <w:t xml:space="preserve"> bakterinę vaginozę/vaginitą (</w:t>
      </w:r>
      <w:r w:rsidR="006505C7" w:rsidRPr="00703B90">
        <w:rPr>
          <w:i/>
          <w:iCs/>
          <w:snapToGrid/>
          <w:szCs w:val="22"/>
          <w:lang w:val="lt-LT"/>
        </w:rPr>
        <w:t>Staphylococcus aureus, Escherichia coli, Streptococcus agalactiae, Gardnerella vaginalis</w:t>
      </w:r>
      <w:r w:rsidRPr="00E87D68">
        <w:rPr>
          <w:snapToGrid/>
          <w:szCs w:val="22"/>
          <w:lang w:val="lt-LT"/>
        </w:rPr>
        <w:t>)</w:t>
      </w:r>
      <w:r w:rsidR="006505C7">
        <w:rPr>
          <w:snapToGrid/>
          <w:szCs w:val="22"/>
          <w:lang w:val="lt-LT"/>
        </w:rPr>
        <w:t>, ir kad poveikis būna bent jau suminis.</w:t>
      </w:r>
    </w:p>
    <w:p w14:paraId="3FBF235F" w14:textId="77777777" w:rsidR="003A26F0" w:rsidRPr="003A26F0" w:rsidRDefault="003A26F0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CD8BED" w14:textId="77777777" w:rsidR="00FC2214" w:rsidRPr="00703B90" w:rsidRDefault="00FC2214" w:rsidP="00FC2214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03B90">
        <w:rPr>
          <w:snapToGrid/>
          <w:szCs w:val="22"/>
          <w:lang w:val="lt-LT"/>
        </w:rPr>
        <w:t>PRIEŠGRYBELINIO POLYGYNAX POVEIKIO SPEKTRAS</w:t>
      </w:r>
    </w:p>
    <w:p w14:paraId="41AE5564" w14:textId="65CEEEA7" w:rsidR="003A26F0" w:rsidRPr="003A26F0" w:rsidRDefault="003A26F0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33AF5BA" w14:textId="5FD414D4" w:rsidR="007F3E99" w:rsidRPr="00703B90" w:rsidRDefault="00FC2214" w:rsidP="007F3E99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Buvo atliktas</w:t>
      </w:r>
      <w:r w:rsidR="007F3E99" w:rsidRPr="00703B90">
        <w:rPr>
          <w:snapToGrid/>
          <w:szCs w:val="22"/>
          <w:lang w:val="lt-LT"/>
        </w:rPr>
        <w:t xml:space="preserve"> </w:t>
      </w:r>
      <w:r w:rsidR="007F3E99" w:rsidRPr="00703B90">
        <w:rPr>
          <w:i/>
          <w:snapToGrid/>
          <w:szCs w:val="22"/>
          <w:lang w:val="lt-LT"/>
        </w:rPr>
        <w:t>in vitro</w:t>
      </w:r>
      <w:r w:rsidR="007F3E99" w:rsidRPr="00703B90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tyrimas, siekiant įvertinti </w:t>
      </w:r>
      <w:r w:rsidR="007F3E99" w:rsidRPr="00703B90">
        <w:rPr>
          <w:i/>
          <w:snapToGrid/>
          <w:szCs w:val="22"/>
          <w:lang w:val="lt-LT"/>
        </w:rPr>
        <w:t xml:space="preserve">Candida </w:t>
      </w:r>
      <w:r>
        <w:rPr>
          <w:snapToGrid/>
          <w:szCs w:val="22"/>
          <w:lang w:val="lt-LT"/>
        </w:rPr>
        <w:t xml:space="preserve">padermių jautrumą nustatant nistatino minimalią slopinamąją koncentraciją </w:t>
      </w:r>
      <w:r w:rsidR="007F3E99" w:rsidRPr="00703B90">
        <w:rPr>
          <w:snapToGrid/>
          <w:szCs w:val="22"/>
          <w:lang w:val="lt-LT"/>
        </w:rPr>
        <w:t>(</w:t>
      </w:r>
      <w:r>
        <w:rPr>
          <w:snapToGrid/>
          <w:szCs w:val="22"/>
          <w:lang w:val="lt-LT"/>
        </w:rPr>
        <w:t>MSK</w:t>
      </w:r>
      <w:r w:rsidR="007F3E99" w:rsidRPr="00703B90">
        <w:rPr>
          <w:snapToGrid/>
          <w:szCs w:val="22"/>
          <w:lang w:val="lt-LT"/>
        </w:rPr>
        <w:t xml:space="preserve">). </w:t>
      </w:r>
      <w:r>
        <w:rPr>
          <w:snapToGrid/>
          <w:szCs w:val="22"/>
          <w:lang w:val="lt-LT"/>
        </w:rPr>
        <w:t xml:space="preserve">Toliau esančioje lentelėje pateikiami rezultatai patvirtino, kad jautrumas nistatinui išlieka identiškas tiek </w:t>
      </w:r>
      <w:r w:rsidR="007F3E99" w:rsidRPr="00703B90">
        <w:rPr>
          <w:i/>
          <w:snapToGrid/>
          <w:szCs w:val="22"/>
          <w:lang w:val="lt-LT"/>
        </w:rPr>
        <w:t>Candida albicans</w:t>
      </w:r>
      <w:r>
        <w:rPr>
          <w:i/>
          <w:snapToGrid/>
          <w:szCs w:val="22"/>
          <w:lang w:val="lt-LT"/>
        </w:rPr>
        <w:t xml:space="preserve">, </w:t>
      </w:r>
      <w:r w:rsidRPr="00703B90">
        <w:rPr>
          <w:iCs/>
          <w:snapToGrid/>
          <w:szCs w:val="22"/>
          <w:lang w:val="lt-LT"/>
        </w:rPr>
        <w:t>tiek</w:t>
      </w:r>
      <w:r w:rsidRPr="00703B90">
        <w:rPr>
          <w:snapToGrid/>
          <w:szCs w:val="22"/>
          <w:lang w:val="lt-LT"/>
        </w:rPr>
        <w:t xml:space="preserve"> </w:t>
      </w:r>
      <w:r w:rsidR="007F3E99" w:rsidRPr="00703B90">
        <w:rPr>
          <w:i/>
          <w:snapToGrid/>
          <w:szCs w:val="22"/>
          <w:lang w:val="lt-LT"/>
        </w:rPr>
        <w:t>Candida non-albicans</w:t>
      </w:r>
      <w:r w:rsidR="007F3E99" w:rsidRPr="00703B90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padermėms</w:t>
      </w:r>
      <w:r w:rsidR="007F3E99" w:rsidRPr="00703B90">
        <w:rPr>
          <w:snapToGrid/>
          <w:szCs w:val="22"/>
          <w:lang w:val="lt-LT"/>
        </w:rPr>
        <w:t>.</w:t>
      </w:r>
    </w:p>
    <w:p w14:paraId="47E91A8B" w14:textId="77777777" w:rsidR="003A26F0" w:rsidRPr="007F3E99" w:rsidRDefault="003A26F0" w:rsidP="003A26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1443"/>
        <w:gridCol w:w="2266"/>
      </w:tblGrid>
      <w:tr w:rsidR="003A26F0" w:rsidRPr="007F3E99" w14:paraId="16F20FB5" w14:textId="77777777" w:rsidTr="00703B90">
        <w:trPr>
          <w:jc w:val="center"/>
        </w:trPr>
        <w:tc>
          <w:tcPr>
            <w:tcW w:w="2835" w:type="dxa"/>
          </w:tcPr>
          <w:p w14:paraId="54AC1B77" w14:textId="32AF07E4" w:rsidR="003A26F0" w:rsidRPr="007F3E99" w:rsidRDefault="007F3E99" w:rsidP="003A26F0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/>
              </w:rPr>
            </w:pPr>
            <w:r>
              <w:rPr>
                <w:b/>
                <w:bCs/>
                <w:snapToGrid/>
                <w:szCs w:val="22"/>
                <w:lang w:val="lt-LT"/>
              </w:rPr>
              <w:t>Padermės</w:t>
            </w:r>
          </w:p>
        </w:tc>
        <w:tc>
          <w:tcPr>
            <w:tcW w:w="1417" w:type="dxa"/>
          </w:tcPr>
          <w:p w14:paraId="69A67D51" w14:textId="73F0C715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/>
              </w:rPr>
            </w:pPr>
            <w:r w:rsidRPr="007F3E99">
              <w:rPr>
                <w:b/>
                <w:bCs/>
                <w:snapToGrid/>
                <w:szCs w:val="22"/>
                <w:lang w:val="lt-LT"/>
              </w:rPr>
              <w:t>M</w:t>
            </w:r>
            <w:r w:rsidR="007F3E99">
              <w:rPr>
                <w:b/>
                <w:bCs/>
                <w:snapToGrid/>
                <w:szCs w:val="22"/>
                <w:lang w:val="lt-LT"/>
              </w:rPr>
              <w:t>SK</w:t>
            </w:r>
            <w:r w:rsidRPr="007F3E99">
              <w:rPr>
                <w:b/>
                <w:bCs/>
                <w:snapToGrid/>
                <w:szCs w:val="22"/>
                <w:vertAlign w:val="subscript"/>
                <w:lang w:val="lt-LT"/>
              </w:rPr>
              <w:t xml:space="preserve">50 </w:t>
            </w:r>
            <w:r w:rsidRPr="007F3E99">
              <w:rPr>
                <w:b/>
                <w:bCs/>
                <w:snapToGrid/>
                <w:szCs w:val="22"/>
                <w:lang w:val="lt-LT"/>
              </w:rPr>
              <w:t>(mg/l)</w:t>
            </w:r>
          </w:p>
        </w:tc>
        <w:tc>
          <w:tcPr>
            <w:tcW w:w="1443" w:type="dxa"/>
          </w:tcPr>
          <w:p w14:paraId="33228B81" w14:textId="73DEA973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/>
              </w:rPr>
            </w:pPr>
            <w:r w:rsidRPr="007F3E99">
              <w:rPr>
                <w:b/>
                <w:bCs/>
                <w:snapToGrid/>
                <w:szCs w:val="22"/>
                <w:lang w:val="lt-LT"/>
              </w:rPr>
              <w:t>M</w:t>
            </w:r>
            <w:r w:rsidR="007F3E99">
              <w:rPr>
                <w:b/>
                <w:bCs/>
                <w:snapToGrid/>
                <w:szCs w:val="22"/>
                <w:lang w:val="lt-LT"/>
              </w:rPr>
              <w:t>SK</w:t>
            </w:r>
            <w:r w:rsidRPr="007F3E99">
              <w:rPr>
                <w:b/>
                <w:bCs/>
                <w:snapToGrid/>
                <w:szCs w:val="22"/>
                <w:vertAlign w:val="subscript"/>
                <w:lang w:val="lt-LT"/>
              </w:rPr>
              <w:t xml:space="preserve">90 </w:t>
            </w:r>
            <w:r w:rsidRPr="007F3E99">
              <w:rPr>
                <w:b/>
                <w:bCs/>
                <w:snapToGrid/>
                <w:szCs w:val="22"/>
                <w:lang w:val="lt-LT"/>
              </w:rPr>
              <w:t>(mg/l)</w:t>
            </w:r>
          </w:p>
        </w:tc>
        <w:tc>
          <w:tcPr>
            <w:tcW w:w="2266" w:type="dxa"/>
          </w:tcPr>
          <w:p w14:paraId="4F4EB019" w14:textId="7FFD5252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/>
              </w:rPr>
            </w:pPr>
            <w:r w:rsidRPr="007F3E99">
              <w:rPr>
                <w:b/>
                <w:bCs/>
                <w:snapToGrid/>
                <w:szCs w:val="22"/>
                <w:lang w:val="lt-LT"/>
              </w:rPr>
              <w:t>M</w:t>
            </w:r>
            <w:r w:rsidR="007F3E99">
              <w:rPr>
                <w:b/>
                <w:bCs/>
                <w:snapToGrid/>
                <w:szCs w:val="22"/>
                <w:lang w:val="lt-LT"/>
              </w:rPr>
              <w:t>SK rodmuo</w:t>
            </w:r>
            <w:r w:rsidRPr="007F3E99">
              <w:rPr>
                <w:b/>
                <w:bCs/>
                <w:snapToGrid/>
                <w:szCs w:val="22"/>
                <w:lang w:val="lt-LT"/>
              </w:rPr>
              <w:t xml:space="preserve"> (mg/l) </w:t>
            </w:r>
          </w:p>
          <w:p w14:paraId="18C69FED" w14:textId="6EFF0258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/>
              </w:rPr>
            </w:pPr>
            <w:r w:rsidRPr="007F3E99">
              <w:rPr>
                <w:b/>
                <w:bCs/>
                <w:snapToGrid/>
                <w:szCs w:val="22"/>
                <w:lang w:val="lt-LT"/>
              </w:rPr>
              <w:t>Min</w:t>
            </w:r>
            <w:r w:rsidR="007F3E99">
              <w:rPr>
                <w:b/>
                <w:bCs/>
                <w:snapToGrid/>
                <w:szCs w:val="22"/>
                <w:lang w:val="lt-LT"/>
              </w:rPr>
              <w:t xml:space="preserve">. – </w:t>
            </w:r>
            <w:r w:rsidRPr="007F3E99">
              <w:rPr>
                <w:b/>
                <w:bCs/>
                <w:snapToGrid/>
                <w:szCs w:val="22"/>
                <w:lang w:val="lt-LT"/>
              </w:rPr>
              <w:t>Ma</w:t>
            </w:r>
            <w:r w:rsidR="007F3E99">
              <w:rPr>
                <w:b/>
                <w:bCs/>
                <w:snapToGrid/>
                <w:szCs w:val="22"/>
                <w:lang w:val="lt-LT"/>
              </w:rPr>
              <w:t>ks.</w:t>
            </w:r>
          </w:p>
        </w:tc>
      </w:tr>
      <w:tr w:rsidR="003A26F0" w:rsidRPr="007F3E99" w14:paraId="32F496B6" w14:textId="77777777" w:rsidTr="00703B90">
        <w:trPr>
          <w:jc w:val="center"/>
        </w:trPr>
        <w:tc>
          <w:tcPr>
            <w:tcW w:w="2835" w:type="dxa"/>
          </w:tcPr>
          <w:p w14:paraId="5F51469A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i/>
                <w:iCs/>
                <w:snapToGrid/>
                <w:szCs w:val="22"/>
                <w:lang w:val="lt-LT"/>
              </w:rPr>
              <w:t>Candida albicans</w:t>
            </w:r>
            <w:r w:rsidRPr="007F3E99">
              <w:rPr>
                <w:snapToGrid/>
                <w:szCs w:val="22"/>
                <w:lang w:val="lt-LT"/>
              </w:rPr>
              <w:t xml:space="preserve"> (n=113)</w:t>
            </w:r>
          </w:p>
        </w:tc>
        <w:tc>
          <w:tcPr>
            <w:tcW w:w="1417" w:type="dxa"/>
            <w:vAlign w:val="center"/>
          </w:tcPr>
          <w:p w14:paraId="4C0E7675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2</w:t>
            </w:r>
          </w:p>
        </w:tc>
        <w:tc>
          <w:tcPr>
            <w:tcW w:w="1443" w:type="dxa"/>
            <w:vAlign w:val="center"/>
          </w:tcPr>
          <w:p w14:paraId="61E351A6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2266" w:type="dxa"/>
            <w:vAlign w:val="center"/>
          </w:tcPr>
          <w:p w14:paraId="68C043C4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1 - 4</w:t>
            </w:r>
          </w:p>
        </w:tc>
      </w:tr>
      <w:tr w:rsidR="003A26F0" w:rsidRPr="007F3E99" w14:paraId="5E245983" w14:textId="77777777" w:rsidTr="00703B90">
        <w:trPr>
          <w:jc w:val="center"/>
        </w:trPr>
        <w:tc>
          <w:tcPr>
            <w:tcW w:w="2835" w:type="dxa"/>
          </w:tcPr>
          <w:p w14:paraId="6C469C28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7F3E99">
              <w:rPr>
                <w:i/>
                <w:iCs/>
                <w:snapToGrid/>
                <w:szCs w:val="22"/>
                <w:lang w:val="lt-LT"/>
              </w:rPr>
              <w:t xml:space="preserve">Candida glabrata </w:t>
            </w:r>
            <w:r w:rsidRPr="007F3E99">
              <w:rPr>
                <w:snapToGrid/>
                <w:szCs w:val="22"/>
                <w:lang w:val="lt-LT"/>
              </w:rPr>
              <w:t>(n=54)</w:t>
            </w:r>
          </w:p>
        </w:tc>
        <w:tc>
          <w:tcPr>
            <w:tcW w:w="1417" w:type="dxa"/>
            <w:vAlign w:val="center"/>
          </w:tcPr>
          <w:p w14:paraId="6BE194C7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1443" w:type="dxa"/>
            <w:vAlign w:val="center"/>
          </w:tcPr>
          <w:p w14:paraId="48158603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2266" w:type="dxa"/>
            <w:vAlign w:val="center"/>
          </w:tcPr>
          <w:p w14:paraId="7CC2F455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</w:tr>
      <w:tr w:rsidR="003A26F0" w:rsidRPr="007F3E99" w14:paraId="0A876A82" w14:textId="77777777" w:rsidTr="00703B90">
        <w:trPr>
          <w:jc w:val="center"/>
        </w:trPr>
        <w:tc>
          <w:tcPr>
            <w:tcW w:w="2835" w:type="dxa"/>
          </w:tcPr>
          <w:p w14:paraId="338AE183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7F3E99">
              <w:rPr>
                <w:i/>
                <w:iCs/>
                <w:snapToGrid/>
                <w:szCs w:val="22"/>
                <w:lang w:val="lt-LT"/>
              </w:rPr>
              <w:t xml:space="preserve">Candida krusei </w:t>
            </w:r>
            <w:r w:rsidRPr="007F3E99">
              <w:rPr>
                <w:snapToGrid/>
                <w:szCs w:val="22"/>
                <w:lang w:val="lt-LT"/>
              </w:rPr>
              <w:t>(n=11)</w:t>
            </w:r>
          </w:p>
        </w:tc>
        <w:tc>
          <w:tcPr>
            <w:tcW w:w="1417" w:type="dxa"/>
            <w:vAlign w:val="center"/>
          </w:tcPr>
          <w:p w14:paraId="71FA4025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1443" w:type="dxa"/>
            <w:vAlign w:val="center"/>
          </w:tcPr>
          <w:p w14:paraId="287BB850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2266" w:type="dxa"/>
            <w:vAlign w:val="center"/>
          </w:tcPr>
          <w:p w14:paraId="2D5AAC0E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</w:tr>
      <w:tr w:rsidR="003A26F0" w:rsidRPr="007F3E99" w14:paraId="74B846EF" w14:textId="77777777" w:rsidTr="00703B90">
        <w:trPr>
          <w:jc w:val="center"/>
        </w:trPr>
        <w:tc>
          <w:tcPr>
            <w:tcW w:w="2835" w:type="dxa"/>
          </w:tcPr>
          <w:p w14:paraId="080DB367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7F3E99">
              <w:rPr>
                <w:i/>
                <w:iCs/>
                <w:snapToGrid/>
                <w:szCs w:val="22"/>
                <w:lang w:val="lt-LT"/>
              </w:rPr>
              <w:t xml:space="preserve">Candida tropicalis </w:t>
            </w:r>
            <w:r w:rsidRPr="007F3E99">
              <w:rPr>
                <w:snapToGrid/>
                <w:szCs w:val="22"/>
                <w:lang w:val="lt-LT"/>
              </w:rPr>
              <w:t>(n=11)</w:t>
            </w:r>
          </w:p>
        </w:tc>
        <w:tc>
          <w:tcPr>
            <w:tcW w:w="1417" w:type="dxa"/>
            <w:vAlign w:val="center"/>
          </w:tcPr>
          <w:p w14:paraId="10A83669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2</w:t>
            </w:r>
          </w:p>
        </w:tc>
        <w:tc>
          <w:tcPr>
            <w:tcW w:w="1443" w:type="dxa"/>
            <w:vAlign w:val="center"/>
          </w:tcPr>
          <w:p w14:paraId="203C1245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2266" w:type="dxa"/>
            <w:vAlign w:val="center"/>
          </w:tcPr>
          <w:p w14:paraId="3B95966A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2 - 4</w:t>
            </w:r>
          </w:p>
        </w:tc>
      </w:tr>
      <w:tr w:rsidR="003A26F0" w:rsidRPr="007F3E99" w14:paraId="01F5DE2A" w14:textId="77777777" w:rsidTr="00703B90">
        <w:trPr>
          <w:jc w:val="center"/>
        </w:trPr>
        <w:tc>
          <w:tcPr>
            <w:tcW w:w="2835" w:type="dxa"/>
          </w:tcPr>
          <w:p w14:paraId="5C862447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i/>
                <w:iCs/>
                <w:snapToGrid/>
                <w:szCs w:val="22"/>
                <w:lang w:val="lt-LT"/>
              </w:rPr>
            </w:pPr>
            <w:r w:rsidRPr="007F3E99">
              <w:rPr>
                <w:i/>
                <w:iCs/>
                <w:snapToGrid/>
                <w:szCs w:val="22"/>
                <w:lang w:val="lt-LT"/>
              </w:rPr>
              <w:t xml:space="preserve">Candida parapsilosis </w:t>
            </w:r>
            <w:r w:rsidRPr="007F3E99">
              <w:rPr>
                <w:snapToGrid/>
                <w:szCs w:val="22"/>
                <w:lang w:val="lt-LT"/>
              </w:rPr>
              <w:t>(n=11)</w:t>
            </w:r>
          </w:p>
        </w:tc>
        <w:tc>
          <w:tcPr>
            <w:tcW w:w="1417" w:type="dxa"/>
            <w:vAlign w:val="center"/>
          </w:tcPr>
          <w:p w14:paraId="212A8F89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1443" w:type="dxa"/>
            <w:vAlign w:val="center"/>
          </w:tcPr>
          <w:p w14:paraId="78D14924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4</w:t>
            </w:r>
          </w:p>
        </w:tc>
        <w:tc>
          <w:tcPr>
            <w:tcW w:w="2266" w:type="dxa"/>
            <w:vAlign w:val="center"/>
          </w:tcPr>
          <w:p w14:paraId="0FEFEA22" w14:textId="77777777" w:rsidR="003A26F0" w:rsidRPr="007F3E99" w:rsidRDefault="003A26F0" w:rsidP="003A26F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7F3E99">
              <w:rPr>
                <w:snapToGrid/>
                <w:szCs w:val="22"/>
                <w:lang w:val="lt-LT"/>
              </w:rPr>
              <w:t>2 - 4</w:t>
            </w:r>
          </w:p>
        </w:tc>
      </w:tr>
    </w:tbl>
    <w:p w14:paraId="5058B37E" w14:textId="01D9C17A" w:rsidR="003A26F0" w:rsidRPr="007F3E99" w:rsidRDefault="003A26F0" w:rsidP="00FC2214">
      <w:pPr>
        <w:tabs>
          <w:tab w:val="clear" w:pos="567"/>
        </w:tabs>
        <w:spacing w:before="60" w:line="240" w:lineRule="auto"/>
        <w:ind w:left="1296" w:hanging="729"/>
        <w:rPr>
          <w:snapToGrid/>
          <w:sz w:val="20"/>
          <w:lang w:val="lt-LT"/>
        </w:rPr>
      </w:pPr>
      <w:r w:rsidRPr="007F3E99">
        <w:rPr>
          <w:i/>
          <w:iCs/>
          <w:snapToGrid/>
          <w:sz w:val="20"/>
          <w:lang w:val="lt-LT"/>
        </w:rPr>
        <w:lastRenderedPageBreak/>
        <w:t>M</w:t>
      </w:r>
      <w:r w:rsidR="007F3E99">
        <w:rPr>
          <w:i/>
          <w:iCs/>
          <w:snapToGrid/>
          <w:sz w:val="20"/>
          <w:lang w:val="lt-LT"/>
        </w:rPr>
        <w:t>SK</w:t>
      </w:r>
      <w:r w:rsidRPr="007F3E99">
        <w:rPr>
          <w:i/>
          <w:iCs/>
          <w:snapToGrid/>
          <w:sz w:val="20"/>
          <w:vertAlign w:val="subscript"/>
          <w:lang w:val="lt-LT"/>
        </w:rPr>
        <w:t>50</w:t>
      </w:r>
      <w:r w:rsidRPr="007F3E99">
        <w:rPr>
          <w:i/>
          <w:iCs/>
          <w:snapToGrid/>
          <w:sz w:val="20"/>
          <w:lang w:val="lt-LT"/>
        </w:rPr>
        <w:t xml:space="preserve">: </w:t>
      </w:r>
      <w:r w:rsidR="007F3E99">
        <w:rPr>
          <w:i/>
          <w:iCs/>
          <w:snapToGrid/>
          <w:sz w:val="20"/>
          <w:lang w:val="lt-LT"/>
        </w:rPr>
        <w:t xml:space="preserve">MSK, kai slopinama </w:t>
      </w:r>
      <w:r w:rsidRPr="007F3E99">
        <w:rPr>
          <w:i/>
          <w:iCs/>
          <w:snapToGrid/>
          <w:sz w:val="20"/>
          <w:lang w:val="lt-LT"/>
        </w:rPr>
        <w:t>50</w:t>
      </w:r>
      <w:r w:rsidR="007F3E99">
        <w:rPr>
          <w:i/>
          <w:iCs/>
          <w:snapToGrid/>
          <w:sz w:val="20"/>
          <w:lang w:val="lt-LT"/>
        </w:rPr>
        <w:t> </w:t>
      </w:r>
      <w:r w:rsidRPr="007F3E99">
        <w:rPr>
          <w:i/>
          <w:iCs/>
          <w:snapToGrid/>
          <w:sz w:val="20"/>
          <w:lang w:val="lt-LT"/>
        </w:rPr>
        <w:t xml:space="preserve">% </w:t>
      </w:r>
      <w:r w:rsidR="007F3E99">
        <w:rPr>
          <w:i/>
          <w:iCs/>
          <w:snapToGrid/>
          <w:sz w:val="20"/>
          <w:lang w:val="lt-LT"/>
        </w:rPr>
        <w:t>išskirtų bakterijų</w:t>
      </w:r>
      <w:r w:rsidRPr="007F3E99">
        <w:rPr>
          <w:i/>
          <w:iCs/>
          <w:snapToGrid/>
          <w:sz w:val="20"/>
          <w:lang w:val="lt-LT"/>
        </w:rPr>
        <w:t>; M</w:t>
      </w:r>
      <w:r w:rsidR="007F3E99">
        <w:rPr>
          <w:i/>
          <w:iCs/>
          <w:snapToGrid/>
          <w:sz w:val="20"/>
          <w:lang w:val="lt-LT"/>
        </w:rPr>
        <w:t>SK</w:t>
      </w:r>
      <w:r w:rsidRPr="007F3E99">
        <w:rPr>
          <w:i/>
          <w:iCs/>
          <w:snapToGrid/>
          <w:sz w:val="20"/>
          <w:vertAlign w:val="subscript"/>
          <w:lang w:val="lt-LT"/>
        </w:rPr>
        <w:t>90</w:t>
      </w:r>
      <w:r w:rsidRPr="007F3E99">
        <w:rPr>
          <w:i/>
          <w:iCs/>
          <w:snapToGrid/>
          <w:sz w:val="20"/>
          <w:lang w:val="lt-LT"/>
        </w:rPr>
        <w:t xml:space="preserve">: </w:t>
      </w:r>
      <w:r w:rsidR="007F3E99">
        <w:rPr>
          <w:i/>
          <w:iCs/>
          <w:snapToGrid/>
          <w:sz w:val="20"/>
          <w:lang w:val="lt-LT"/>
        </w:rPr>
        <w:t xml:space="preserve">MSK, kai slopinama </w:t>
      </w:r>
      <w:r w:rsidR="00FC2214">
        <w:rPr>
          <w:i/>
          <w:iCs/>
          <w:snapToGrid/>
          <w:sz w:val="20"/>
          <w:lang w:val="lt-LT"/>
        </w:rPr>
        <w:t>9</w:t>
      </w:r>
      <w:r w:rsidR="007F3E99" w:rsidRPr="007F3E99">
        <w:rPr>
          <w:i/>
          <w:iCs/>
          <w:snapToGrid/>
          <w:sz w:val="20"/>
          <w:lang w:val="lt-LT"/>
        </w:rPr>
        <w:t>0</w:t>
      </w:r>
      <w:r w:rsidR="007F3E99">
        <w:rPr>
          <w:i/>
          <w:iCs/>
          <w:snapToGrid/>
          <w:sz w:val="20"/>
          <w:lang w:val="lt-LT"/>
        </w:rPr>
        <w:t> </w:t>
      </w:r>
      <w:r w:rsidR="007F3E99" w:rsidRPr="007F3E99">
        <w:rPr>
          <w:i/>
          <w:iCs/>
          <w:snapToGrid/>
          <w:sz w:val="20"/>
          <w:lang w:val="lt-LT"/>
        </w:rPr>
        <w:t xml:space="preserve">% </w:t>
      </w:r>
      <w:r w:rsidR="007F3E99">
        <w:rPr>
          <w:i/>
          <w:iCs/>
          <w:snapToGrid/>
          <w:sz w:val="20"/>
          <w:lang w:val="lt-LT"/>
        </w:rPr>
        <w:t>išskirtų bakterijų</w:t>
      </w:r>
      <w:r w:rsidRPr="007F3E99">
        <w:rPr>
          <w:i/>
          <w:iCs/>
          <w:snapToGrid/>
          <w:sz w:val="20"/>
          <w:lang w:val="lt-LT"/>
        </w:rPr>
        <w:t>.</w:t>
      </w:r>
    </w:p>
    <w:p w14:paraId="75EAD87E" w14:textId="77777777" w:rsidR="003A26F0" w:rsidRPr="003A26F0" w:rsidRDefault="003A26F0" w:rsidP="003A26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47C966" w14:textId="7F340122" w:rsidR="003A26F0" w:rsidRPr="00CA2CE2" w:rsidRDefault="003A26F0" w:rsidP="003A26F0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A2CE2">
        <w:rPr>
          <w:bCs/>
          <w:snapToGrid/>
          <w:szCs w:val="22"/>
          <w:lang w:val="lt-LT"/>
        </w:rPr>
        <w:t>POVEIKIS</w:t>
      </w:r>
      <w:r w:rsidR="00362CB9">
        <w:rPr>
          <w:bCs/>
          <w:snapToGrid/>
          <w:szCs w:val="22"/>
          <w:lang w:val="lt-LT"/>
        </w:rPr>
        <w:t xml:space="preserve"> LAKTOBACILOMS</w:t>
      </w:r>
    </w:p>
    <w:p w14:paraId="4CBB8397" w14:textId="77777777" w:rsidR="003A26F0" w:rsidRPr="003A26F0" w:rsidRDefault="003A26F0" w:rsidP="003A26F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B4082E" w14:textId="38EC618E" w:rsidR="003A26F0" w:rsidRPr="00CA2CE2" w:rsidRDefault="00362CB9" w:rsidP="00CA2CE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Buvo atliktas</w:t>
      </w:r>
      <w:r w:rsidRPr="00703B90">
        <w:rPr>
          <w:snapToGrid/>
          <w:szCs w:val="22"/>
          <w:lang w:val="lt-LT"/>
        </w:rPr>
        <w:t xml:space="preserve"> </w:t>
      </w:r>
      <w:r w:rsidRPr="00703B90">
        <w:rPr>
          <w:i/>
          <w:snapToGrid/>
          <w:szCs w:val="22"/>
          <w:lang w:val="lt-LT"/>
        </w:rPr>
        <w:t>in vitro</w:t>
      </w:r>
      <w:r w:rsidRPr="00703B90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tyrimas, siekiant įvertinti </w:t>
      </w:r>
      <w:r w:rsidR="003A26F0" w:rsidRPr="00CA2CE2">
        <w:rPr>
          <w:snapToGrid/>
          <w:szCs w:val="22"/>
          <w:lang w:val="lt-LT"/>
        </w:rPr>
        <w:t xml:space="preserve">POLYGYNAX </w:t>
      </w:r>
      <w:r>
        <w:rPr>
          <w:snapToGrid/>
          <w:szCs w:val="22"/>
          <w:lang w:val="lt-LT"/>
        </w:rPr>
        <w:t xml:space="preserve">poveikį pagrindinėms laktobaciloms, kurių būna makšties floros sudėtyje fiziologinėmis sąlygomis </w:t>
      </w:r>
      <w:r w:rsidR="003A26F0" w:rsidRPr="00CA2CE2">
        <w:rPr>
          <w:snapToGrid/>
          <w:szCs w:val="22"/>
          <w:lang w:val="lt-LT"/>
        </w:rPr>
        <w:t>(</w:t>
      </w:r>
      <w:r w:rsidR="003A26F0" w:rsidRPr="00CA2CE2">
        <w:rPr>
          <w:i/>
          <w:snapToGrid/>
          <w:szCs w:val="22"/>
          <w:lang w:val="lt-LT"/>
        </w:rPr>
        <w:t xml:space="preserve">Lactobacillus crispatus, Lactobacillus gasseri </w:t>
      </w:r>
      <w:r>
        <w:rPr>
          <w:snapToGrid/>
          <w:szCs w:val="22"/>
          <w:lang w:val="lt-LT"/>
        </w:rPr>
        <w:t>ir</w:t>
      </w:r>
      <w:r w:rsidR="003A26F0" w:rsidRPr="00CA2CE2">
        <w:rPr>
          <w:i/>
          <w:snapToGrid/>
          <w:szCs w:val="22"/>
          <w:lang w:val="lt-LT"/>
        </w:rPr>
        <w:t xml:space="preserve"> Lactobacillus jensenii</w:t>
      </w:r>
      <w:r w:rsidR="003A26F0" w:rsidRPr="00CA2CE2">
        <w:rPr>
          <w:snapToGrid/>
          <w:szCs w:val="22"/>
          <w:lang w:val="lt-LT"/>
        </w:rPr>
        <w:t xml:space="preserve">). </w:t>
      </w:r>
      <w:r>
        <w:rPr>
          <w:snapToGrid/>
          <w:szCs w:val="22"/>
          <w:lang w:val="lt-LT"/>
        </w:rPr>
        <w:t>Rezultatai parodė, kad</w:t>
      </w:r>
      <w:r w:rsidR="003A26F0" w:rsidRPr="00CA2CE2">
        <w:rPr>
          <w:snapToGrid/>
          <w:szCs w:val="22"/>
          <w:lang w:val="lt-LT"/>
        </w:rPr>
        <w:t xml:space="preserve"> POLYGYNAX</w:t>
      </w:r>
      <w:r>
        <w:rPr>
          <w:snapToGrid/>
          <w:szCs w:val="22"/>
          <w:lang w:val="lt-LT"/>
        </w:rPr>
        <w:t xml:space="preserve">, kai yra </w:t>
      </w:r>
      <w:r w:rsidRPr="00362CB9">
        <w:rPr>
          <w:snapToGrid/>
          <w:szCs w:val="22"/>
          <w:lang w:val="lt-LT"/>
        </w:rPr>
        <w:t>koncentracija, kuri gali būti makšties aplinkoje po gydymo rekomenduojamomis dozėmis, neturi įtakos šių trijų laktobacilų rūšių augimui.</w:t>
      </w:r>
    </w:p>
    <w:p w14:paraId="18469E5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35ECA3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4" w:name="_Toc129243238"/>
      <w:bookmarkStart w:id="35" w:name="_Toc129243113"/>
      <w:r w:rsidRPr="0085618C">
        <w:rPr>
          <w:b/>
          <w:snapToGrid/>
          <w:kern w:val="28"/>
          <w:szCs w:val="22"/>
          <w:lang w:val="lt-LT"/>
        </w:rPr>
        <w:t>5.2</w:t>
      </w:r>
      <w:r w:rsidRPr="0085618C">
        <w:rPr>
          <w:b/>
          <w:snapToGrid/>
          <w:kern w:val="28"/>
          <w:szCs w:val="22"/>
          <w:lang w:val="lt-LT"/>
        </w:rPr>
        <w:tab/>
        <w:t>Farmakokinetinės savybės</w:t>
      </w:r>
      <w:bookmarkEnd w:id="34"/>
      <w:bookmarkEnd w:id="35"/>
    </w:p>
    <w:p w14:paraId="77C4126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03473F" w14:textId="77777777" w:rsidR="0085618C" w:rsidRPr="0085618C" w:rsidRDefault="006948BF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Duomenų apie sisteminę absorbciją, kai</w:t>
      </w:r>
      <w:r w:rsidRPr="0085618C">
        <w:rPr>
          <w:snapToGrid/>
          <w:szCs w:val="22"/>
          <w:lang w:val="lt-LT"/>
        </w:rPr>
        <w:t xml:space="preserve"> </w:t>
      </w:r>
      <w:r w:rsidR="0014329C">
        <w:rPr>
          <w:snapToGrid/>
          <w:szCs w:val="22"/>
          <w:lang w:val="lt-LT"/>
        </w:rPr>
        <w:t xml:space="preserve">vaistinio </w:t>
      </w:r>
      <w:r w:rsidR="0085618C" w:rsidRPr="0085618C">
        <w:rPr>
          <w:snapToGrid/>
          <w:szCs w:val="22"/>
          <w:lang w:val="lt-LT"/>
        </w:rPr>
        <w:t xml:space="preserve">preparato vartojama į makštį, </w:t>
      </w:r>
      <w:r>
        <w:rPr>
          <w:snapToGrid/>
          <w:szCs w:val="22"/>
          <w:lang w:val="lt-LT"/>
        </w:rPr>
        <w:t>nepakanka</w:t>
      </w:r>
      <w:r w:rsidR="0085618C" w:rsidRPr="0085618C">
        <w:rPr>
          <w:snapToGrid/>
          <w:szCs w:val="22"/>
          <w:lang w:val="lt-LT"/>
        </w:rPr>
        <w:t>.</w:t>
      </w:r>
    </w:p>
    <w:p w14:paraId="70D1148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0D5450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36" w:name="_Toc129243239"/>
      <w:bookmarkStart w:id="37" w:name="_Toc129243114"/>
      <w:r w:rsidRPr="0085618C">
        <w:rPr>
          <w:b/>
          <w:snapToGrid/>
          <w:kern w:val="28"/>
          <w:szCs w:val="22"/>
          <w:lang w:val="lt-LT"/>
        </w:rPr>
        <w:t>5.3</w:t>
      </w:r>
      <w:r w:rsidRPr="0085618C">
        <w:rPr>
          <w:b/>
          <w:snapToGrid/>
          <w:kern w:val="28"/>
          <w:szCs w:val="22"/>
          <w:lang w:val="lt-LT"/>
        </w:rPr>
        <w:tab/>
        <w:t>Ikiklinikinių saugumo tyrimų duomenys</w:t>
      </w:r>
      <w:bookmarkEnd w:id="36"/>
      <w:bookmarkEnd w:id="37"/>
    </w:p>
    <w:p w14:paraId="3A684FD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CAB4BB" w14:textId="77777777" w:rsidR="0085618C" w:rsidRPr="0085618C" w:rsidRDefault="0085618C" w:rsidP="005B0087">
      <w:pPr>
        <w:tabs>
          <w:tab w:val="clear" w:pos="567"/>
          <w:tab w:val="left" w:pos="851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Lokalaus POLYGYNAX toleravimo tyrimų su gyvūnais metu žalingo poveikio makšties gleivinei nepasireiškė.</w:t>
      </w:r>
    </w:p>
    <w:p w14:paraId="51843F6D" w14:textId="77777777" w:rsidR="0085618C" w:rsidRPr="0085618C" w:rsidRDefault="0085618C" w:rsidP="005B0087">
      <w:pPr>
        <w:tabs>
          <w:tab w:val="clear" w:pos="567"/>
          <w:tab w:val="left" w:pos="851"/>
        </w:tabs>
        <w:spacing w:line="240" w:lineRule="auto"/>
        <w:rPr>
          <w:snapToGrid/>
          <w:szCs w:val="22"/>
          <w:lang w:val="lt-LT"/>
        </w:rPr>
      </w:pPr>
    </w:p>
    <w:p w14:paraId="59821C1A" w14:textId="77777777" w:rsidR="0085618C" w:rsidRPr="0085618C" w:rsidRDefault="0085618C" w:rsidP="005B0087">
      <w:pPr>
        <w:tabs>
          <w:tab w:val="clear" w:pos="567"/>
          <w:tab w:val="left" w:pos="851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Ilgalaikių kancerogeninio bei mutageninio neomicino, polimiksino B sulfato ir nistatino poveikio tyrimų su gyvūnais neatlikta.</w:t>
      </w:r>
    </w:p>
    <w:p w14:paraId="6F7CF3A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9D12B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FE38218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8" w:name="_Toc129243240"/>
      <w:bookmarkStart w:id="39" w:name="_Toc129243115"/>
      <w:r w:rsidRPr="0085618C">
        <w:rPr>
          <w:b/>
          <w:snapToGrid/>
          <w:szCs w:val="22"/>
          <w:lang w:val="lt-LT"/>
        </w:rPr>
        <w:t>6.</w:t>
      </w:r>
      <w:r w:rsidRPr="0085618C">
        <w:rPr>
          <w:b/>
          <w:snapToGrid/>
          <w:szCs w:val="22"/>
          <w:lang w:val="lt-LT"/>
        </w:rPr>
        <w:tab/>
        <w:t>FARMACINĖ INFORMACIJA</w:t>
      </w:r>
      <w:bookmarkEnd w:id="38"/>
      <w:bookmarkEnd w:id="39"/>
    </w:p>
    <w:p w14:paraId="6602B27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85D168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0" w:name="_Toc129243241"/>
      <w:bookmarkStart w:id="41" w:name="_Toc129243116"/>
      <w:r w:rsidRPr="0085618C">
        <w:rPr>
          <w:b/>
          <w:snapToGrid/>
          <w:kern w:val="28"/>
          <w:szCs w:val="22"/>
          <w:lang w:val="lt-LT"/>
        </w:rPr>
        <w:t>6.1</w:t>
      </w:r>
      <w:r w:rsidRPr="0085618C">
        <w:rPr>
          <w:b/>
          <w:snapToGrid/>
          <w:kern w:val="28"/>
          <w:szCs w:val="22"/>
          <w:lang w:val="lt-LT"/>
        </w:rPr>
        <w:tab/>
        <w:t>Pagalbinių medžiagų sąrašas</w:t>
      </w:r>
      <w:bookmarkEnd w:id="40"/>
      <w:bookmarkEnd w:id="41"/>
    </w:p>
    <w:p w14:paraId="78BF498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74126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85618C">
        <w:rPr>
          <w:i/>
          <w:snapToGrid/>
          <w:szCs w:val="22"/>
          <w:lang w:val="lt-LT"/>
        </w:rPr>
        <w:t>Kapsulės turinys</w:t>
      </w:r>
    </w:p>
    <w:p w14:paraId="48F32EA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Tefose 63 (polietilenglikolio ir etilenglikolio palmitostearatai)</w:t>
      </w:r>
    </w:p>
    <w:p w14:paraId="34523ED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Hidrintas sojų aliejus</w:t>
      </w:r>
    </w:p>
    <w:p w14:paraId="5242C84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Dimetikonas 1000</w:t>
      </w:r>
    </w:p>
    <w:p w14:paraId="670B234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54B3C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85618C">
        <w:rPr>
          <w:i/>
          <w:snapToGrid/>
          <w:szCs w:val="22"/>
          <w:lang w:val="lt-LT"/>
        </w:rPr>
        <w:t>Kapsulės apvalkalas</w:t>
      </w:r>
    </w:p>
    <w:p w14:paraId="1980DAF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Želatina</w:t>
      </w:r>
    </w:p>
    <w:p w14:paraId="7F5D062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Glicerolis</w:t>
      </w:r>
    </w:p>
    <w:p w14:paraId="2EC0F60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Dimetikonas 1000 </w:t>
      </w:r>
    </w:p>
    <w:p w14:paraId="3BAA724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Išgrynintas vanduo</w:t>
      </w:r>
    </w:p>
    <w:p w14:paraId="14EF1FE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4A7C267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2" w:name="_Toc129243242"/>
      <w:bookmarkStart w:id="43" w:name="_Toc129243117"/>
      <w:r w:rsidRPr="0085618C">
        <w:rPr>
          <w:b/>
          <w:snapToGrid/>
          <w:kern w:val="28"/>
          <w:szCs w:val="22"/>
          <w:lang w:val="lt-LT"/>
        </w:rPr>
        <w:t>6.2</w:t>
      </w:r>
      <w:r w:rsidRPr="0085618C">
        <w:rPr>
          <w:b/>
          <w:snapToGrid/>
          <w:kern w:val="28"/>
          <w:szCs w:val="22"/>
          <w:lang w:val="lt-LT"/>
        </w:rPr>
        <w:tab/>
        <w:t>Nesuderinamumas</w:t>
      </w:r>
      <w:bookmarkEnd w:id="42"/>
      <w:bookmarkEnd w:id="43"/>
    </w:p>
    <w:p w14:paraId="22D9A8F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339A0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Duomenys nebūtini.</w:t>
      </w:r>
    </w:p>
    <w:p w14:paraId="3DA9661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6BDA4B8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4" w:name="_Toc129243243"/>
      <w:bookmarkStart w:id="45" w:name="_Toc129243118"/>
      <w:r w:rsidRPr="0085618C">
        <w:rPr>
          <w:b/>
          <w:snapToGrid/>
          <w:kern w:val="28"/>
          <w:szCs w:val="22"/>
          <w:lang w:val="lt-LT"/>
        </w:rPr>
        <w:t>6.3</w:t>
      </w:r>
      <w:r w:rsidRPr="0085618C">
        <w:rPr>
          <w:b/>
          <w:snapToGrid/>
          <w:kern w:val="28"/>
          <w:szCs w:val="22"/>
          <w:lang w:val="lt-LT"/>
        </w:rPr>
        <w:tab/>
        <w:t>Tinkamumo laikas</w:t>
      </w:r>
      <w:bookmarkEnd w:id="44"/>
      <w:bookmarkEnd w:id="45"/>
    </w:p>
    <w:p w14:paraId="5464FB1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0074F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>2 metai.</w:t>
      </w:r>
    </w:p>
    <w:p w14:paraId="4993437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9077D0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6" w:name="_Toc129243244"/>
      <w:bookmarkStart w:id="47" w:name="_Toc129243119"/>
      <w:r w:rsidRPr="0085618C">
        <w:rPr>
          <w:b/>
          <w:snapToGrid/>
          <w:kern w:val="28"/>
          <w:szCs w:val="22"/>
          <w:lang w:val="lt-LT"/>
        </w:rPr>
        <w:t>6.4</w:t>
      </w:r>
      <w:r w:rsidRPr="0085618C">
        <w:rPr>
          <w:b/>
          <w:snapToGrid/>
          <w:kern w:val="28"/>
          <w:szCs w:val="22"/>
          <w:lang w:val="lt-LT"/>
        </w:rPr>
        <w:tab/>
        <w:t>Specialios laikymo sąlygos</w:t>
      </w:r>
      <w:bookmarkEnd w:id="46"/>
      <w:bookmarkEnd w:id="47"/>
    </w:p>
    <w:p w14:paraId="0E512DE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B5A810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Laikyti ne aukštesnėje kaip 25 </w:t>
      </w:r>
      <w:r w:rsidRPr="0085618C">
        <w:rPr>
          <w:snapToGrid/>
          <w:szCs w:val="22"/>
          <w:lang w:val="lt-LT"/>
        </w:rPr>
        <w:sym w:font="Symbol" w:char="F0B0"/>
      </w:r>
      <w:r w:rsidRPr="0085618C">
        <w:rPr>
          <w:snapToGrid/>
          <w:szCs w:val="22"/>
          <w:lang w:val="lt-LT"/>
        </w:rPr>
        <w:t>C temperatūroje.</w:t>
      </w:r>
    </w:p>
    <w:p w14:paraId="3A14FDC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2579387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48" w:name="_Toc129243245"/>
      <w:bookmarkStart w:id="49" w:name="_Toc129243120"/>
      <w:r w:rsidRPr="0085618C">
        <w:rPr>
          <w:b/>
          <w:snapToGrid/>
          <w:kern w:val="28"/>
          <w:szCs w:val="22"/>
          <w:lang w:val="lt-LT"/>
        </w:rPr>
        <w:t>6.5</w:t>
      </w:r>
      <w:r w:rsidRPr="0085618C">
        <w:rPr>
          <w:b/>
          <w:snapToGrid/>
          <w:kern w:val="28"/>
          <w:szCs w:val="22"/>
          <w:lang w:val="lt-LT"/>
        </w:rPr>
        <w:tab/>
      </w:r>
      <w:r w:rsidR="00010BBF">
        <w:rPr>
          <w:b/>
          <w:snapToGrid/>
          <w:kern w:val="28"/>
          <w:szCs w:val="22"/>
          <w:lang w:val="lt-LT"/>
        </w:rPr>
        <w:t>Talpyklės pobūdis</w:t>
      </w:r>
      <w:r w:rsidR="00010BBF" w:rsidRPr="0085618C">
        <w:rPr>
          <w:b/>
          <w:snapToGrid/>
          <w:kern w:val="28"/>
          <w:szCs w:val="22"/>
          <w:lang w:val="lt-LT"/>
        </w:rPr>
        <w:t xml:space="preserve"> </w:t>
      </w:r>
      <w:r w:rsidRPr="0085618C">
        <w:rPr>
          <w:b/>
          <w:snapToGrid/>
          <w:kern w:val="28"/>
          <w:szCs w:val="22"/>
          <w:lang w:val="lt-LT"/>
        </w:rPr>
        <w:t>ir jos turinys</w:t>
      </w:r>
      <w:bookmarkEnd w:id="48"/>
      <w:bookmarkEnd w:id="49"/>
    </w:p>
    <w:p w14:paraId="04C387A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C37AA7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PVC/PVDC </w:t>
      </w:r>
      <w:r w:rsidRPr="0085618C">
        <w:rPr>
          <w:snapToGrid/>
          <w:szCs w:val="22"/>
          <w:lang w:val="lt-LT" w:eastAsia="lt-LT"/>
        </w:rPr>
        <w:t xml:space="preserve">ir aliuminio folijos lizdinė plokštelė, kurioje yra 6 </w:t>
      </w:r>
      <w:r w:rsidR="00914B53">
        <w:rPr>
          <w:snapToGrid/>
          <w:szCs w:val="22"/>
          <w:lang w:val="lt-LT" w:eastAsia="lt-LT"/>
        </w:rPr>
        <w:t xml:space="preserve">makšties </w:t>
      </w:r>
      <w:r w:rsidRPr="0085618C">
        <w:rPr>
          <w:snapToGrid/>
          <w:szCs w:val="22"/>
          <w:lang w:val="lt-LT" w:eastAsia="lt-LT"/>
        </w:rPr>
        <w:t>kapsulės. Dėžutėje yra 1 arba 2 lizdinės plokštelės.</w:t>
      </w:r>
    </w:p>
    <w:p w14:paraId="5E939C2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FDA66D9" w14:textId="77777777" w:rsidR="0085618C" w:rsidRPr="0085618C" w:rsidRDefault="0085618C" w:rsidP="005B0087">
      <w:pPr>
        <w:keepNext/>
        <w:keepLines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bookmarkStart w:id="50" w:name="_Toc129243246"/>
      <w:bookmarkStart w:id="51" w:name="_Toc129243121"/>
      <w:r w:rsidRPr="0085618C">
        <w:rPr>
          <w:b/>
          <w:snapToGrid/>
          <w:kern w:val="28"/>
          <w:szCs w:val="22"/>
          <w:lang w:val="lt-LT"/>
        </w:rPr>
        <w:t>6.6</w:t>
      </w:r>
      <w:r w:rsidRPr="0085618C">
        <w:rPr>
          <w:b/>
          <w:snapToGrid/>
          <w:kern w:val="28"/>
          <w:szCs w:val="22"/>
          <w:lang w:val="lt-LT"/>
        </w:rPr>
        <w:tab/>
        <w:t>Specialūs reikalavimai atliekoms tvarkyti ir vaistiniam preparatui ruošti</w:t>
      </w:r>
      <w:bookmarkEnd w:id="50"/>
      <w:bookmarkEnd w:id="51"/>
    </w:p>
    <w:p w14:paraId="58A8752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1A2A58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lastRenderedPageBreak/>
        <w:t>Specialių reikalavimų nėra.</w:t>
      </w:r>
    </w:p>
    <w:p w14:paraId="67B5999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D121D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E0D4BD1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2" w:name="_Toc129243247"/>
      <w:bookmarkStart w:id="53" w:name="_Toc129243122"/>
      <w:r w:rsidRPr="0085618C">
        <w:rPr>
          <w:b/>
          <w:snapToGrid/>
          <w:szCs w:val="22"/>
          <w:lang w:val="lt-LT"/>
        </w:rPr>
        <w:t>7.</w:t>
      </w:r>
      <w:r w:rsidRPr="0085618C">
        <w:rPr>
          <w:b/>
          <w:snapToGrid/>
          <w:szCs w:val="22"/>
          <w:lang w:val="lt-LT"/>
        </w:rPr>
        <w:tab/>
      </w:r>
      <w:r w:rsidR="00BF40ED" w:rsidRPr="00BF40ED">
        <w:rPr>
          <w:b/>
          <w:snapToGrid/>
          <w:szCs w:val="22"/>
          <w:lang w:val="lt-LT"/>
        </w:rPr>
        <w:t>REGISTRUOTOJAS</w:t>
      </w:r>
      <w:bookmarkEnd w:id="52"/>
      <w:bookmarkEnd w:id="53"/>
    </w:p>
    <w:p w14:paraId="1F2268A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616368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Laboratoire INNOTECH INTERNATIONAL</w:t>
      </w:r>
    </w:p>
    <w:p w14:paraId="1D357FD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22 Avenue Aristide Briand</w:t>
      </w:r>
      <w:r w:rsidRPr="0085618C">
        <w:rPr>
          <w:rFonts w:ascii="Calibri" w:hAnsi="Calibri"/>
          <w:snapToGrid/>
          <w:szCs w:val="22"/>
          <w:lang w:val="lt-LT"/>
        </w:rPr>
        <w:t xml:space="preserve"> </w:t>
      </w:r>
    </w:p>
    <w:p w14:paraId="2875ABC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94110 Arcueil </w:t>
      </w:r>
    </w:p>
    <w:p w14:paraId="454AC66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Prancūzija</w:t>
      </w:r>
    </w:p>
    <w:p w14:paraId="60A96B1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E7DB10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FE81A4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4" w:name="_Toc129243248"/>
      <w:bookmarkStart w:id="55" w:name="_Toc129243123"/>
      <w:r w:rsidRPr="0085618C">
        <w:rPr>
          <w:b/>
          <w:snapToGrid/>
          <w:szCs w:val="22"/>
          <w:lang w:val="lt-LT"/>
        </w:rPr>
        <w:t>8.</w:t>
      </w:r>
      <w:r w:rsidRPr="0085618C">
        <w:rPr>
          <w:b/>
          <w:snapToGrid/>
          <w:szCs w:val="22"/>
          <w:lang w:val="lt-LT"/>
        </w:rPr>
        <w:tab/>
      </w:r>
      <w:r w:rsidR="00BF40ED" w:rsidRPr="00BF40ED">
        <w:rPr>
          <w:b/>
          <w:snapToGrid/>
          <w:szCs w:val="22"/>
          <w:lang w:val="lt-LT"/>
        </w:rPr>
        <w:t xml:space="preserve">REGISTRACIJOS </w:t>
      </w:r>
      <w:r w:rsidR="00BF40ED" w:rsidRPr="00BF40ED">
        <w:rPr>
          <w:b/>
          <w:noProof/>
          <w:szCs w:val="22"/>
          <w:lang w:val="lt-LT"/>
        </w:rPr>
        <w:t>PAŽYMĖJIMO</w:t>
      </w:r>
      <w:r w:rsidR="00BF40ED" w:rsidRPr="000A79DC">
        <w:rPr>
          <w:lang w:val="lt-LT"/>
        </w:rPr>
        <w:t xml:space="preserve"> </w:t>
      </w:r>
      <w:r w:rsidRPr="0085618C">
        <w:rPr>
          <w:b/>
          <w:snapToGrid/>
          <w:szCs w:val="22"/>
          <w:lang w:val="lt-LT"/>
        </w:rPr>
        <w:t>NUMERIS</w:t>
      </w:r>
      <w:bookmarkEnd w:id="54"/>
      <w:bookmarkEnd w:id="55"/>
      <w:r w:rsidR="00BE48FE">
        <w:rPr>
          <w:b/>
          <w:snapToGrid/>
          <w:szCs w:val="22"/>
          <w:lang w:val="lt-LT"/>
        </w:rPr>
        <w:t xml:space="preserve"> </w:t>
      </w:r>
      <w:r w:rsidRPr="0085618C">
        <w:rPr>
          <w:b/>
          <w:snapToGrid/>
          <w:szCs w:val="22"/>
          <w:lang w:val="lt-LT"/>
        </w:rPr>
        <w:t>(-IAI)</w:t>
      </w:r>
    </w:p>
    <w:p w14:paraId="3CC0275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B2791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N6 - LT/1/94/1574/001</w:t>
      </w:r>
    </w:p>
    <w:p w14:paraId="03DB650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N12 - LT/1/94/1574/002</w:t>
      </w:r>
    </w:p>
    <w:p w14:paraId="12C0A8C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418645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6CF1DDA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6" w:name="_Toc129243249"/>
      <w:bookmarkStart w:id="57" w:name="_Toc129243124"/>
      <w:r w:rsidRPr="0085618C">
        <w:rPr>
          <w:b/>
          <w:snapToGrid/>
          <w:szCs w:val="22"/>
          <w:lang w:val="lt-LT"/>
        </w:rPr>
        <w:t>9.</w:t>
      </w:r>
      <w:r w:rsidRPr="0085618C">
        <w:rPr>
          <w:b/>
          <w:snapToGrid/>
          <w:szCs w:val="22"/>
          <w:lang w:val="lt-LT"/>
        </w:rPr>
        <w:tab/>
      </w:r>
      <w:r w:rsidR="007D5614" w:rsidRPr="007D5614">
        <w:rPr>
          <w:b/>
          <w:snapToGrid/>
          <w:szCs w:val="22"/>
          <w:lang w:val="lt-LT"/>
        </w:rPr>
        <w:t xml:space="preserve">REGISTRAVIMO / PERREGISTRAVIMO </w:t>
      </w:r>
      <w:r w:rsidRPr="0085618C">
        <w:rPr>
          <w:b/>
          <w:snapToGrid/>
          <w:szCs w:val="22"/>
          <w:lang w:val="lt-LT"/>
        </w:rPr>
        <w:t>DATA</w:t>
      </w:r>
      <w:bookmarkEnd w:id="56"/>
      <w:bookmarkEnd w:id="57"/>
    </w:p>
    <w:p w14:paraId="42B8F46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852D2C" w14:textId="77777777" w:rsidR="0085618C" w:rsidRPr="0085618C" w:rsidRDefault="007D5614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D5614">
        <w:rPr>
          <w:snapToGrid/>
          <w:szCs w:val="22"/>
          <w:lang w:val="lt-LT"/>
        </w:rPr>
        <w:t xml:space="preserve">Registravimo data </w:t>
      </w:r>
      <w:r w:rsidR="00263E91" w:rsidRPr="00263E91">
        <w:rPr>
          <w:snapToGrid/>
          <w:szCs w:val="22"/>
          <w:lang w:val="lt-LT"/>
        </w:rPr>
        <w:t>1994</w:t>
      </w:r>
      <w:r w:rsidR="00263E91">
        <w:rPr>
          <w:snapToGrid/>
          <w:szCs w:val="22"/>
          <w:lang w:val="lt-LT"/>
        </w:rPr>
        <w:t xml:space="preserve"> m. gruodžio </w:t>
      </w:r>
      <w:r w:rsidR="00263E91" w:rsidRPr="00263E91">
        <w:rPr>
          <w:snapToGrid/>
          <w:szCs w:val="22"/>
          <w:lang w:val="lt-LT"/>
        </w:rPr>
        <w:t>20</w:t>
      </w:r>
      <w:r w:rsidR="00263E91">
        <w:rPr>
          <w:snapToGrid/>
          <w:szCs w:val="22"/>
          <w:lang w:val="lt-LT"/>
        </w:rPr>
        <w:t> d.</w:t>
      </w:r>
    </w:p>
    <w:p w14:paraId="2C22C056" w14:textId="77777777" w:rsidR="0085618C" w:rsidRDefault="007D5614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D5614">
        <w:rPr>
          <w:snapToGrid/>
          <w:szCs w:val="22"/>
          <w:lang w:val="lt-LT"/>
        </w:rPr>
        <w:t>Paskutinio perregistravimo data</w:t>
      </w:r>
      <w:r w:rsidR="00263E91">
        <w:rPr>
          <w:snapToGrid/>
          <w:szCs w:val="22"/>
          <w:lang w:val="lt-LT"/>
        </w:rPr>
        <w:t xml:space="preserve"> </w:t>
      </w:r>
      <w:r w:rsidR="00263E91" w:rsidRPr="0085618C">
        <w:rPr>
          <w:snapToGrid/>
          <w:szCs w:val="22"/>
          <w:lang w:val="lt-LT"/>
        </w:rPr>
        <w:t>2009</w:t>
      </w:r>
      <w:r w:rsidR="00263E91">
        <w:rPr>
          <w:snapToGrid/>
          <w:szCs w:val="22"/>
          <w:lang w:val="lt-LT"/>
        </w:rPr>
        <w:t> m</w:t>
      </w:r>
      <w:r w:rsidR="00795042">
        <w:rPr>
          <w:snapToGrid/>
          <w:szCs w:val="22"/>
          <w:lang w:val="lt-LT"/>
        </w:rPr>
        <w:t>.</w:t>
      </w:r>
      <w:r w:rsidR="00263E91">
        <w:rPr>
          <w:snapToGrid/>
          <w:szCs w:val="22"/>
          <w:lang w:val="lt-LT"/>
        </w:rPr>
        <w:t xml:space="preserve"> gegužės </w:t>
      </w:r>
      <w:r w:rsidR="00263E91" w:rsidRPr="0085618C">
        <w:rPr>
          <w:snapToGrid/>
          <w:szCs w:val="22"/>
          <w:lang w:val="lt-LT"/>
        </w:rPr>
        <w:t>13</w:t>
      </w:r>
      <w:r w:rsidR="00263E91">
        <w:rPr>
          <w:snapToGrid/>
          <w:szCs w:val="22"/>
          <w:lang w:val="lt-LT"/>
        </w:rPr>
        <w:t> d.</w:t>
      </w:r>
    </w:p>
    <w:p w14:paraId="4C39646E" w14:textId="77777777" w:rsidR="001232F2" w:rsidRPr="0085618C" w:rsidRDefault="001232F2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CEAAD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37D2D56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8" w:name="_Toc129243250"/>
      <w:bookmarkStart w:id="59" w:name="_Toc129243125"/>
      <w:r w:rsidRPr="0085618C">
        <w:rPr>
          <w:b/>
          <w:snapToGrid/>
          <w:szCs w:val="22"/>
          <w:lang w:val="lt-LT"/>
        </w:rPr>
        <w:t>10.</w:t>
      </w:r>
      <w:r w:rsidRPr="0085618C">
        <w:rPr>
          <w:b/>
          <w:snapToGrid/>
          <w:szCs w:val="22"/>
          <w:lang w:val="lt-LT"/>
        </w:rPr>
        <w:tab/>
        <w:t>TEKSTO PERŽIŪROS DATA</w:t>
      </w:r>
      <w:bookmarkEnd w:id="58"/>
      <w:bookmarkEnd w:id="59"/>
    </w:p>
    <w:p w14:paraId="1441024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44A3139" w14:textId="0CCFD0F0" w:rsidR="0085618C" w:rsidRDefault="00B1233E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2025 m. rugsėjo 22 d.</w:t>
      </w:r>
    </w:p>
    <w:p w14:paraId="636DDF09" w14:textId="77777777" w:rsidR="00B1233E" w:rsidRPr="0085618C" w:rsidRDefault="00B1233E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4F5C7A" w14:textId="23B9F7F9" w:rsidR="007D5614" w:rsidRPr="007D5614" w:rsidRDefault="007D5614" w:rsidP="005B0087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napToGrid/>
          <w:szCs w:val="22"/>
          <w:lang w:val="lt-LT"/>
        </w:rPr>
      </w:pPr>
      <w:r w:rsidRPr="007D5614">
        <w:rPr>
          <w:rFonts w:eastAsia="SimSun"/>
          <w:noProof/>
          <w:snapToGrid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7D5614">
        <w:rPr>
          <w:rFonts w:eastAsia="SimSun"/>
          <w:i/>
          <w:noProof/>
          <w:snapToGrid/>
          <w:szCs w:val="22"/>
          <w:lang w:val="lt-LT"/>
        </w:rPr>
        <w:t xml:space="preserve"> </w:t>
      </w:r>
      <w:r w:rsidR="00846121" w:rsidRPr="00C202DF">
        <w:rPr>
          <w:color w:val="0000EE"/>
          <w:u w:val="single"/>
          <w:lang w:val="lt-LT" w:eastAsia="lt-LT"/>
        </w:rPr>
        <w:t>https://vvkt.lrv.lt/lt/</w:t>
      </w:r>
    </w:p>
    <w:p w14:paraId="489BAF6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rFonts w:ascii="Calibri" w:hAnsi="Calibri"/>
          <w:snapToGrid/>
          <w:szCs w:val="22"/>
          <w:lang w:val="lt-LT"/>
        </w:rPr>
      </w:pPr>
    </w:p>
    <w:p w14:paraId="17A5D32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A2178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86D246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E1B650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BFEB76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5CF7ED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44167B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C34325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97B23A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41433A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60E9A7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9485FF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896119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02DDB0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A3830B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8B2F8B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4FD2CF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FB31CC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563F3B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689326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860915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BB44EE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0BD52E6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0" w:name="_Toc129243128"/>
      <w:bookmarkStart w:id="61" w:name="_Toc129243253"/>
    </w:p>
    <w:p w14:paraId="381A7388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423A833A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14C4D235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4E09284D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74CDD590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2EC5034B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6A722997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328EAD7A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2EABCB63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7DF01246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7AA7D352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5209BCF5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340AC722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6595AA95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492CD1ED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233E88AA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721185BB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4A3A069A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6476DEC9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212FFFF3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05331E70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06BF365C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23BCD526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14B20B7F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138D5CBE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72BF5E90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19B13E53" w14:textId="77777777" w:rsidR="001E30D9" w:rsidRDefault="001E30D9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5F43083F" w14:textId="329BAFBA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85618C">
        <w:rPr>
          <w:b/>
          <w:caps/>
          <w:snapToGrid/>
          <w:szCs w:val="22"/>
          <w:lang w:val="lt-LT"/>
        </w:rPr>
        <w:t>II PRIEDAS</w:t>
      </w:r>
      <w:bookmarkEnd w:id="60"/>
      <w:bookmarkEnd w:id="61"/>
    </w:p>
    <w:p w14:paraId="29A0320E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</w:p>
    <w:p w14:paraId="01ACFC69" w14:textId="77777777" w:rsidR="0085618C" w:rsidRPr="0085618C" w:rsidRDefault="00250603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250603">
        <w:rPr>
          <w:b/>
          <w:caps/>
          <w:snapToGrid/>
          <w:szCs w:val="22"/>
          <w:lang w:val="lt-LT"/>
        </w:rPr>
        <w:t xml:space="preserve">REGISTRACIJOS </w:t>
      </w:r>
      <w:r w:rsidR="0085618C" w:rsidRPr="0085618C">
        <w:rPr>
          <w:b/>
          <w:caps/>
          <w:snapToGrid/>
          <w:szCs w:val="22"/>
          <w:lang w:val="lt-LT"/>
        </w:rPr>
        <w:t>SĄLYGOS</w:t>
      </w:r>
    </w:p>
    <w:p w14:paraId="645BF9E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78EB769" w14:textId="77777777" w:rsidR="0085618C" w:rsidRPr="0085618C" w:rsidRDefault="0085618C" w:rsidP="005B0087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2"/>
          <w:highlight w:val="yellow"/>
          <w:lang w:val="lt-LT"/>
        </w:rPr>
      </w:pPr>
      <w:r w:rsidRPr="0085618C">
        <w:rPr>
          <w:b/>
          <w:snapToGrid/>
          <w:szCs w:val="22"/>
          <w:lang w:val="lt-LT"/>
        </w:rPr>
        <w:t>A.</w:t>
      </w:r>
      <w:r w:rsidRPr="0085618C">
        <w:rPr>
          <w:b/>
          <w:snapToGrid/>
          <w:szCs w:val="22"/>
          <w:lang w:val="lt-LT"/>
        </w:rPr>
        <w:tab/>
      </w:r>
      <w:r w:rsidR="00250603" w:rsidRPr="00250603">
        <w:rPr>
          <w:b/>
          <w:snapToGrid/>
          <w:szCs w:val="22"/>
          <w:lang w:val="lt-LT"/>
        </w:rPr>
        <w:t xml:space="preserve">GAMINTOJAS (-AI), ATSAKINGAS (-I) </w:t>
      </w:r>
      <w:r w:rsidRPr="0085618C">
        <w:rPr>
          <w:b/>
          <w:snapToGrid/>
          <w:szCs w:val="22"/>
          <w:lang w:val="lt-LT"/>
        </w:rPr>
        <w:t>UŽ SERIJŲ IŠLEIDIMĄ</w:t>
      </w:r>
    </w:p>
    <w:p w14:paraId="791F133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highlight w:val="yellow"/>
          <w:lang w:val="lt-LT"/>
        </w:rPr>
      </w:pPr>
    </w:p>
    <w:p w14:paraId="3831A157" w14:textId="77777777" w:rsidR="0085618C" w:rsidRPr="0085618C" w:rsidRDefault="0085618C" w:rsidP="005B0087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B.</w:t>
      </w:r>
      <w:r w:rsidRPr="0085618C">
        <w:rPr>
          <w:b/>
          <w:snapToGrid/>
          <w:szCs w:val="22"/>
          <w:lang w:val="lt-LT"/>
        </w:rPr>
        <w:tab/>
      </w:r>
      <w:r w:rsidR="00250603" w:rsidRPr="00250603">
        <w:rPr>
          <w:b/>
          <w:snapToGrid/>
          <w:szCs w:val="22"/>
          <w:lang w:val="lt-LT"/>
        </w:rPr>
        <w:t>TIEKIMO IR VARTOJIMO SĄLYGOS AR APRIBOJIMAI</w:t>
      </w:r>
    </w:p>
    <w:p w14:paraId="6307577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highlight w:val="yellow"/>
          <w:lang w:val="lt-LT"/>
        </w:rPr>
      </w:pPr>
    </w:p>
    <w:p w14:paraId="2BB2D69B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br w:type="page"/>
      </w:r>
      <w:r w:rsidRPr="0085618C">
        <w:rPr>
          <w:b/>
          <w:snapToGrid/>
          <w:szCs w:val="22"/>
          <w:lang w:val="lt-LT"/>
        </w:rPr>
        <w:lastRenderedPageBreak/>
        <w:t>A.</w:t>
      </w:r>
      <w:r w:rsidRPr="0085618C">
        <w:rPr>
          <w:b/>
          <w:snapToGrid/>
          <w:szCs w:val="22"/>
          <w:lang w:val="lt-LT"/>
        </w:rPr>
        <w:tab/>
      </w:r>
      <w:r w:rsidR="00C33702" w:rsidRPr="00C33702">
        <w:rPr>
          <w:b/>
          <w:snapToGrid/>
          <w:szCs w:val="22"/>
          <w:lang w:val="lt-LT"/>
        </w:rPr>
        <w:t xml:space="preserve">GAMINTOJAS (-AI), ATSAKINGAS (-I) </w:t>
      </w:r>
      <w:r w:rsidRPr="0085618C">
        <w:rPr>
          <w:b/>
          <w:snapToGrid/>
          <w:szCs w:val="22"/>
          <w:lang w:val="lt-LT"/>
        </w:rPr>
        <w:t>UŽ SERIJŲ IŠLEIDIMĄ</w:t>
      </w:r>
    </w:p>
    <w:p w14:paraId="06DFCD8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highlight w:val="yellow"/>
          <w:lang w:val="lt-LT"/>
        </w:rPr>
      </w:pPr>
    </w:p>
    <w:p w14:paraId="52DB957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u w:val="single"/>
          <w:lang w:val="lt-LT"/>
        </w:rPr>
      </w:pPr>
      <w:r w:rsidRPr="0085618C">
        <w:rPr>
          <w:noProof/>
          <w:snapToGrid/>
          <w:szCs w:val="22"/>
          <w:u w:val="single"/>
          <w:lang w:val="lt-LT"/>
        </w:rPr>
        <w:t>Gamintojo, atsakingo už serijų išleidimą, pavadinimas ir adresas</w:t>
      </w:r>
    </w:p>
    <w:p w14:paraId="4D02F57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59099C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INNOTHERA CHOUZY</w:t>
      </w:r>
    </w:p>
    <w:p w14:paraId="176800D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Rue René Chantereau</w:t>
      </w:r>
      <w:r w:rsidR="006328BC">
        <w:rPr>
          <w:snapToGrid/>
          <w:szCs w:val="22"/>
          <w:lang w:val="lt-LT"/>
        </w:rPr>
        <w:t>, Chouzy-sur-Cisse</w:t>
      </w:r>
    </w:p>
    <w:p w14:paraId="0BF535F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41150 </w:t>
      </w:r>
      <w:r w:rsidR="006328BC">
        <w:rPr>
          <w:snapToGrid/>
          <w:szCs w:val="22"/>
          <w:lang w:val="lt-LT"/>
        </w:rPr>
        <w:t>Valloire</w:t>
      </w:r>
      <w:r w:rsidRPr="0085618C">
        <w:rPr>
          <w:snapToGrid/>
          <w:szCs w:val="22"/>
          <w:lang w:val="lt-LT"/>
        </w:rPr>
        <w:t>-sur-Cisse, Prancūzija</w:t>
      </w:r>
    </w:p>
    <w:p w14:paraId="5924E46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75A434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highlight w:val="yellow"/>
          <w:lang w:val="lt-LT"/>
        </w:rPr>
      </w:pPr>
    </w:p>
    <w:p w14:paraId="5CD456DB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kern w:val="28"/>
          <w:szCs w:val="22"/>
          <w:lang w:val="lt-LT"/>
        </w:rPr>
      </w:pPr>
      <w:bookmarkStart w:id="62" w:name="_Toc129243129"/>
      <w:bookmarkStart w:id="63" w:name="_Toc129243254"/>
      <w:r w:rsidRPr="0085618C">
        <w:rPr>
          <w:b/>
          <w:snapToGrid/>
          <w:szCs w:val="22"/>
          <w:lang w:val="lt-LT"/>
        </w:rPr>
        <w:t>B.</w:t>
      </w:r>
      <w:r w:rsidRPr="0085618C">
        <w:rPr>
          <w:b/>
          <w:snapToGrid/>
          <w:szCs w:val="22"/>
          <w:lang w:val="lt-LT"/>
        </w:rPr>
        <w:tab/>
      </w:r>
      <w:r w:rsidR="00C33702" w:rsidRPr="00C33702">
        <w:rPr>
          <w:b/>
          <w:snapToGrid/>
          <w:szCs w:val="22"/>
          <w:lang w:val="lt-LT"/>
        </w:rPr>
        <w:t>TIEKIMO IR VARTOJIMO SĄLYGOS AR APRIBOJIMAI</w:t>
      </w:r>
      <w:bookmarkEnd w:id="62"/>
      <w:bookmarkEnd w:id="63"/>
    </w:p>
    <w:p w14:paraId="5914FBD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50DDFEA" w14:textId="2A2EC35C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Receptinis vaistinis preparatas</w:t>
      </w:r>
      <w:r w:rsidR="00846121">
        <w:rPr>
          <w:noProof/>
          <w:snapToGrid/>
          <w:szCs w:val="22"/>
          <w:lang w:val="lt-LT"/>
        </w:rPr>
        <w:t>.</w:t>
      </w:r>
    </w:p>
    <w:p w14:paraId="5053DD1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br w:type="page"/>
      </w:r>
    </w:p>
    <w:p w14:paraId="3C548C7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29DD9B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CB73B6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C6F593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6BDF7D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0DA6FD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701586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9AA5F2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812709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676BEA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47DE0E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C2A6AB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24BE18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41851C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406600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39E44C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9C08F0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B3B12F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453ACB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916467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9B315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AC0506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ED8BCE2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4" w:name="_Toc129243134"/>
      <w:bookmarkStart w:id="65" w:name="_Toc129243259"/>
      <w:r w:rsidRPr="0085618C">
        <w:rPr>
          <w:b/>
          <w:caps/>
          <w:snapToGrid/>
          <w:szCs w:val="22"/>
          <w:lang w:val="lt-LT"/>
        </w:rPr>
        <w:t>III PRIEDAS</w:t>
      </w:r>
      <w:bookmarkEnd w:id="64"/>
      <w:bookmarkEnd w:id="65"/>
    </w:p>
    <w:p w14:paraId="4BD2F88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79619E1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6" w:name="_Toc129243135"/>
      <w:bookmarkStart w:id="67" w:name="_Toc129243260"/>
      <w:r w:rsidRPr="0085618C">
        <w:rPr>
          <w:b/>
          <w:caps/>
          <w:snapToGrid/>
          <w:szCs w:val="22"/>
          <w:lang w:val="lt-LT"/>
        </w:rPr>
        <w:t>ŽENKLINIMAS IR PAKUOTĖS LAPELIS</w:t>
      </w:r>
      <w:bookmarkEnd w:id="66"/>
      <w:bookmarkEnd w:id="67"/>
    </w:p>
    <w:p w14:paraId="546BB2B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br w:type="page"/>
      </w:r>
    </w:p>
    <w:p w14:paraId="42B3F89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D537D3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6F8473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DD1738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7490A3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81A68A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82CB13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5987FA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66D5E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228F8C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8DBC4E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21E968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A80CDF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A6A8DB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4CB918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09ABF0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B9F91B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3A4E97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89DAD4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40E8E3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D717CC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5CD117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72327DE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68" w:name="_Toc129243136"/>
      <w:bookmarkStart w:id="69" w:name="_Toc129243261"/>
      <w:r w:rsidRPr="0085618C">
        <w:rPr>
          <w:b/>
          <w:caps/>
          <w:snapToGrid/>
          <w:szCs w:val="22"/>
          <w:lang w:val="lt-LT"/>
        </w:rPr>
        <w:t>A. ŽENKLINIMAS</w:t>
      </w:r>
      <w:bookmarkEnd w:id="68"/>
      <w:bookmarkEnd w:id="69"/>
    </w:p>
    <w:p w14:paraId="5ABD473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br w:type="page"/>
      </w:r>
    </w:p>
    <w:p w14:paraId="2A62D5F7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lastRenderedPageBreak/>
        <w:t>INFORMACIJA ANT IŠORINĖS PAKUOTĖS</w:t>
      </w:r>
    </w:p>
    <w:p w14:paraId="2CB7204D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</w:p>
    <w:p w14:paraId="085EECF6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KARTONINĖ DĖŽUTĖ</w:t>
      </w:r>
    </w:p>
    <w:p w14:paraId="3CB55BA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48AF28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18740D2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1.</w:t>
      </w:r>
      <w:r w:rsidRPr="0085618C">
        <w:rPr>
          <w:b/>
          <w:snapToGrid/>
          <w:szCs w:val="22"/>
          <w:lang w:val="lt-LT"/>
        </w:rPr>
        <w:tab/>
        <w:t>VAISTINIO PREPARATO PAVADINIMAS</w:t>
      </w:r>
    </w:p>
    <w:p w14:paraId="2CCE83F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9A9861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POLYGYNAX </w:t>
      </w:r>
      <w:r w:rsidR="00D00DD6" w:rsidRPr="0085618C">
        <w:rPr>
          <w:snapToGrid/>
          <w:szCs w:val="22"/>
          <w:lang w:val="lt-LT" w:eastAsia="lt-LT"/>
        </w:rPr>
        <w:t xml:space="preserve">makšties </w:t>
      </w:r>
      <w:r w:rsidRPr="0085618C">
        <w:rPr>
          <w:snapToGrid/>
          <w:szCs w:val="22"/>
          <w:lang w:val="lt-LT" w:eastAsia="lt-LT"/>
        </w:rPr>
        <w:t>minkštos</w:t>
      </w:r>
      <w:r w:rsidR="00D00DD6">
        <w:rPr>
          <w:snapToGrid/>
          <w:szCs w:val="22"/>
          <w:lang w:val="lt-LT" w:eastAsia="lt-LT"/>
        </w:rPr>
        <w:t>ios</w:t>
      </w:r>
      <w:r w:rsidRPr="0085618C">
        <w:rPr>
          <w:snapToGrid/>
          <w:szCs w:val="22"/>
          <w:lang w:val="lt-LT" w:eastAsia="lt-LT"/>
        </w:rPr>
        <w:t xml:space="preserve"> kapsulės</w:t>
      </w:r>
    </w:p>
    <w:p w14:paraId="478A787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3BA7E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9A5E1E6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2.</w:t>
      </w:r>
      <w:r w:rsidRPr="0085618C">
        <w:rPr>
          <w:b/>
          <w:snapToGrid/>
          <w:szCs w:val="22"/>
          <w:lang w:val="lt-LT"/>
        </w:rPr>
        <w:tab/>
        <w:t>VEIKLIOJI MEDŽIAGA IR JOS KIEKIS</w:t>
      </w:r>
    </w:p>
    <w:p w14:paraId="4BD8143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B8D404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Kiekvienoje makšties </w:t>
      </w:r>
      <w:r w:rsidR="00914B53" w:rsidRPr="0085618C">
        <w:rPr>
          <w:snapToGrid/>
          <w:szCs w:val="22"/>
          <w:lang w:val="lt-LT"/>
        </w:rPr>
        <w:t>minkštoj</w:t>
      </w:r>
      <w:r w:rsidR="00914B53">
        <w:rPr>
          <w:snapToGrid/>
          <w:szCs w:val="22"/>
          <w:lang w:val="lt-LT"/>
        </w:rPr>
        <w:t>oj</w:t>
      </w:r>
      <w:r w:rsidR="00914B53" w:rsidRPr="0085618C">
        <w:rPr>
          <w:snapToGrid/>
          <w:szCs w:val="22"/>
          <w:lang w:val="lt-LT"/>
        </w:rPr>
        <w:t xml:space="preserve">e </w:t>
      </w:r>
      <w:r w:rsidRPr="0085618C">
        <w:rPr>
          <w:snapToGrid/>
          <w:szCs w:val="22"/>
          <w:lang w:val="lt-LT"/>
        </w:rPr>
        <w:t>kapsulėje yra 35 000 TV neomicino sulfato, 35 000 TV polimiksino B sulfato</w:t>
      </w:r>
      <w:r w:rsidR="00D00DD6">
        <w:rPr>
          <w:snapToGrid/>
          <w:szCs w:val="22"/>
          <w:lang w:val="lt-LT"/>
        </w:rPr>
        <w:t xml:space="preserve"> ir</w:t>
      </w:r>
      <w:r w:rsidRPr="0085618C">
        <w:rPr>
          <w:snapToGrid/>
          <w:szCs w:val="22"/>
          <w:lang w:val="lt-LT"/>
        </w:rPr>
        <w:t xml:space="preserve"> 100 000 TV nistatino.</w:t>
      </w:r>
    </w:p>
    <w:p w14:paraId="34E7AEA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3723DB6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5A450EF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85618C">
        <w:rPr>
          <w:b/>
          <w:snapToGrid/>
          <w:szCs w:val="22"/>
          <w:lang w:val="lt-LT"/>
        </w:rPr>
        <w:t>3.</w:t>
      </w:r>
      <w:r w:rsidRPr="0085618C">
        <w:rPr>
          <w:b/>
          <w:snapToGrid/>
          <w:szCs w:val="22"/>
          <w:lang w:val="lt-LT"/>
        </w:rPr>
        <w:tab/>
        <w:t>PAGALBINIŲ MEDŽIAGŲ SĄRAŠAS</w:t>
      </w:r>
    </w:p>
    <w:p w14:paraId="3BC1D73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66A0C2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>Pagalbinės medžiagos: glicerolis, želatina, dimetikonas 1000, hidrintas sojų aliejus, Tefose 63 (polietilenglikolio ir etilenglikolio palmitostearatai), išgrynintas vanduo</w:t>
      </w:r>
      <w:r w:rsidRPr="0085618C">
        <w:rPr>
          <w:bCs/>
          <w:snapToGrid/>
          <w:szCs w:val="22"/>
          <w:lang w:val="lt-LT" w:eastAsia="lt-LT"/>
        </w:rPr>
        <w:t>.</w:t>
      </w:r>
    </w:p>
    <w:p w14:paraId="7D6136B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57C0E2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338A126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4.</w:t>
      </w:r>
      <w:r w:rsidRPr="0085618C">
        <w:rPr>
          <w:b/>
          <w:snapToGrid/>
          <w:szCs w:val="22"/>
          <w:lang w:val="lt-LT"/>
        </w:rPr>
        <w:tab/>
        <w:t>FARMACINĖ FORMA IR KIEKIS PAKUOTĖJE</w:t>
      </w:r>
    </w:p>
    <w:p w14:paraId="3E8B0F9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7E2C795" w14:textId="77777777" w:rsidR="0085618C" w:rsidRPr="0085618C" w:rsidRDefault="00914B53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highlight w:val="lightGray"/>
          <w:lang w:val="lt-LT" w:eastAsia="lt-LT"/>
        </w:rPr>
        <w:t>M</w:t>
      </w:r>
      <w:r w:rsidR="0085618C" w:rsidRPr="0085618C">
        <w:rPr>
          <w:snapToGrid/>
          <w:szCs w:val="22"/>
          <w:highlight w:val="lightGray"/>
          <w:lang w:val="lt-LT" w:eastAsia="lt-LT"/>
        </w:rPr>
        <w:t xml:space="preserve">akšties </w:t>
      </w:r>
      <w:r>
        <w:rPr>
          <w:snapToGrid/>
          <w:szCs w:val="22"/>
          <w:highlight w:val="lightGray"/>
          <w:lang w:val="lt-LT" w:eastAsia="lt-LT"/>
        </w:rPr>
        <w:t>m</w:t>
      </w:r>
      <w:r w:rsidRPr="0085618C">
        <w:rPr>
          <w:snapToGrid/>
          <w:szCs w:val="22"/>
          <w:highlight w:val="lightGray"/>
          <w:lang w:val="lt-LT" w:eastAsia="lt-LT"/>
        </w:rPr>
        <w:t>inkštos</w:t>
      </w:r>
      <w:r>
        <w:rPr>
          <w:snapToGrid/>
          <w:szCs w:val="22"/>
          <w:highlight w:val="lightGray"/>
          <w:lang w:val="lt-LT" w:eastAsia="lt-LT"/>
        </w:rPr>
        <w:t>ios</w:t>
      </w:r>
      <w:r w:rsidRPr="0085618C">
        <w:rPr>
          <w:snapToGrid/>
          <w:szCs w:val="22"/>
          <w:highlight w:val="lightGray"/>
          <w:lang w:val="lt-LT" w:eastAsia="lt-LT"/>
        </w:rPr>
        <w:t xml:space="preserve"> </w:t>
      </w:r>
      <w:r w:rsidR="0085618C" w:rsidRPr="0085618C">
        <w:rPr>
          <w:snapToGrid/>
          <w:szCs w:val="22"/>
          <w:highlight w:val="lightGray"/>
          <w:lang w:val="lt-LT" w:eastAsia="lt-LT"/>
        </w:rPr>
        <w:t>kapsulės</w:t>
      </w:r>
    </w:p>
    <w:p w14:paraId="520F9F4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6 makšties </w:t>
      </w:r>
      <w:r w:rsidR="00914B53" w:rsidRPr="0085618C">
        <w:rPr>
          <w:snapToGrid/>
          <w:szCs w:val="22"/>
          <w:lang w:val="lt-LT" w:eastAsia="lt-LT"/>
        </w:rPr>
        <w:t>minkštos</w:t>
      </w:r>
      <w:r w:rsidR="00914B53">
        <w:rPr>
          <w:snapToGrid/>
          <w:szCs w:val="22"/>
          <w:lang w:val="lt-LT" w:eastAsia="lt-LT"/>
        </w:rPr>
        <w:t>ios</w:t>
      </w:r>
      <w:r w:rsidR="00914B53" w:rsidRPr="0085618C">
        <w:rPr>
          <w:snapToGrid/>
          <w:szCs w:val="22"/>
          <w:lang w:val="lt-LT" w:eastAsia="lt-LT"/>
        </w:rPr>
        <w:t xml:space="preserve"> </w:t>
      </w:r>
      <w:r w:rsidRPr="0085618C">
        <w:rPr>
          <w:snapToGrid/>
          <w:szCs w:val="22"/>
          <w:lang w:val="lt-LT" w:eastAsia="lt-LT"/>
        </w:rPr>
        <w:t>kapsulės</w:t>
      </w:r>
    </w:p>
    <w:p w14:paraId="3C5D71D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 w:eastAsia="lt-LT"/>
        </w:rPr>
      </w:pPr>
      <w:r w:rsidRPr="0085618C">
        <w:rPr>
          <w:snapToGrid/>
          <w:szCs w:val="22"/>
          <w:highlight w:val="lightGray"/>
          <w:lang w:val="lt-LT" w:eastAsia="lt-LT"/>
        </w:rPr>
        <w:t xml:space="preserve">12 makšties </w:t>
      </w:r>
      <w:r w:rsidR="00914B53" w:rsidRPr="0085618C">
        <w:rPr>
          <w:snapToGrid/>
          <w:szCs w:val="22"/>
          <w:highlight w:val="lightGray"/>
          <w:lang w:val="lt-LT" w:eastAsia="lt-LT"/>
        </w:rPr>
        <w:t>minkštų</w:t>
      </w:r>
      <w:r w:rsidR="00914B53">
        <w:rPr>
          <w:snapToGrid/>
          <w:szCs w:val="22"/>
          <w:highlight w:val="lightGray"/>
          <w:lang w:val="lt-LT" w:eastAsia="lt-LT"/>
        </w:rPr>
        <w:t>jų</w:t>
      </w:r>
      <w:r w:rsidR="00914B53" w:rsidRPr="0085618C">
        <w:rPr>
          <w:snapToGrid/>
          <w:szCs w:val="22"/>
          <w:highlight w:val="lightGray"/>
          <w:lang w:val="lt-LT" w:eastAsia="lt-LT"/>
        </w:rPr>
        <w:t xml:space="preserve"> </w:t>
      </w:r>
      <w:r w:rsidRPr="0085618C">
        <w:rPr>
          <w:snapToGrid/>
          <w:szCs w:val="22"/>
          <w:highlight w:val="lightGray"/>
          <w:lang w:val="lt-LT" w:eastAsia="lt-LT"/>
        </w:rPr>
        <w:t>kapsulių</w:t>
      </w:r>
    </w:p>
    <w:p w14:paraId="67E4BD7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D4543D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5485F20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85618C">
        <w:rPr>
          <w:b/>
          <w:snapToGrid/>
          <w:szCs w:val="22"/>
          <w:lang w:val="lt-LT"/>
        </w:rPr>
        <w:t>5.</w:t>
      </w:r>
      <w:r w:rsidRPr="0085618C">
        <w:rPr>
          <w:b/>
          <w:snapToGrid/>
          <w:szCs w:val="22"/>
          <w:lang w:val="lt-LT"/>
        </w:rPr>
        <w:tab/>
        <w:t>VARTOJIMO METODAS IR BŪDAS (-AI)</w:t>
      </w:r>
    </w:p>
    <w:p w14:paraId="74764E8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9AF6D4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>Vartoti į makštį.</w:t>
      </w:r>
    </w:p>
    <w:p w14:paraId="5A002DB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Prieš vartojimą perskaitykite pakuotės lapelį.</w:t>
      </w:r>
    </w:p>
    <w:p w14:paraId="53E66EC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A34324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79251B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6.</w:t>
      </w:r>
      <w:r w:rsidRPr="0085618C">
        <w:rPr>
          <w:b/>
          <w:snapToGrid/>
          <w:szCs w:val="22"/>
          <w:lang w:val="lt-LT"/>
        </w:rPr>
        <w:tab/>
        <w:t xml:space="preserve">SPECIALUS ĮSPĖJIMAS, KAD VAISTINĮ PREPARATĄ BŪTINA LAIKYTI VAIKAMS </w:t>
      </w:r>
      <w:r w:rsidR="00882678" w:rsidRPr="0085618C">
        <w:rPr>
          <w:b/>
          <w:snapToGrid/>
          <w:szCs w:val="22"/>
          <w:lang w:val="lt-LT"/>
        </w:rPr>
        <w:t xml:space="preserve">NEPASTEBIMOJE </w:t>
      </w:r>
      <w:r w:rsidRPr="0085618C">
        <w:rPr>
          <w:b/>
          <w:snapToGrid/>
          <w:szCs w:val="22"/>
          <w:lang w:val="lt-LT"/>
        </w:rPr>
        <w:t xml:space="preserve">IR </w:t>
      </w:r>
      <w:r w:rsidR="00882678" w:rsidRPr="0085618C">
        <w:rPr>
          <w:b/>
          <w:snapToGrid/>
          <w:szCs w:val="22"/>
          <w:lang w:val="lt-LT"/>
        </w:rPr>
        <w:t xml:space="preserve">NEPASIEKIAMOJE </w:t>
      </w:r>
      <w:r w:rsidRPr="0085618C">
        <w:rPr>
          <w:b/>
          <w:snapToGrid/>
          <w:szCs w:val="22"/>
          <w:lang w:val="lt-LT"/>
        </w:rPr>
        <w:t>VIETOJE</w:t>
      </w:r>
    </w:p>
    <w:p w14:paraId="759164C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5D5378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Laikyti vaikams </w:t>
      </w:r>
      <w:r w:rsidR="00882678" w:rsidRPr="0085618C">
        <w:rPr>
          <w:noProof/>
          <w:snapToGrid/>
          <w:szCs w:val="22"/>
          <w:lang w:val="lt-LT"/>
        </w:rPr>
        <w:t xml:space="preserve">nepastebimoje </w:t>
      </w:r>
      <w:r w:rsidRPr="0085618C">
        <w:rPr>
          <w:noProof/>
          <w:snapToGrid/>
          <w:szCs w:val="22"/>
          <w:lang w:val="lt-LT"/>
        </w:rPr>
        <w:t xml:space="preserve">ir </w:t>
      </w:r>
      <w:r w:rsidR="00882678" w:rsidRPr="0085618C">
        <w:rPr>
          <w:noProof/>
          <w:snapToGrid/>
          <w:szCs w:val="22"/>
          <w:lang w:val="lt-LT"/>
        </w:rPr>
        <w:t xml:space="preserve">nepasiekiamoje </w:t>
      </w:r>
      <w:r w:rsidRPr="0085618C">
        <w:rPr>
          <w:noProof/>
          <w:snapToGrid/>
          <w:szCs w:val="22"/>
          <w:lang w:val="lt-LT"/>
        </w:rPr>
        <w:t>vietoje.</w:t>
      </w:r>
    </w:p>
    <w:p w14:paraId="3FC0509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FE1B30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09E40DB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85618C">
        <w:rPr>
          <w:b/>
          <w:snapToGrid/>
          <w:szCs w:val="22"/>
          <w:lang w:val="lt-LT"/>
        </w:rPr>
        <w:t>7.</w:t>
      </w:r>
      <w:r w:rsidRPr="0085618C">
        <w:rPr>
          <w:b/>
          <w:snapToGrid/>
          <w:szCs w:val="22"/>
          <w:lang w:val="lt-LT"/>
        </w:rPr>
        <w:tab/>
        <w:t>KITAS (-I) SPECIALUS (-ŪS) ĮSPĖJIMAS (-AI) (JEI REIKIA)</w:t>
      </w:r>
    </w:p>
    <w:p w14:paraId="722ACA3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E9C130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4927078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highlight w:val="lightGray"/>
          <w:lang w:val="lt-LT"/>
        </w:rPr>
      </w:pPr>
      <w:r w:rsidRPr="0085618C">
        <w:rPr>
          <w:b/>
          <w:snapToGrid/>
          <w:szCs w:val="22"/>
          <w:lang w:val="lt-LT"/>
        </w:rPr>
        <w:t>8.</w:t>
      </w:r>
      <w:r w:rsidRPr="0085618C">
        <w:rPr>
          <w:b/>
          <w:snapToGrid/>
          <w:szCs w:val="22"/>
          <w:lang w:val="lt-LT"/>
        </w:rPr>
        <w:tab/>
        <w:t>TINKAMUMO LAIKAS</w:t>
      </w:r>
    </w:p>
    <w:p w14:paraId="30F19AB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FC9205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>Tinka iki</w:t>
      </w:r>
    </w:p>
    <w:p w14:paraId="408FF23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D4D245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3771191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9.</w:t>
      </w:r>
      <w:r w:rsidRPr="0085618C">
        <w:rPr>
          <w:b/>
          <w:snapToGrid/>
          <w:szCs w:val="22"/>
          <w:lang w:val="lt-LT"/>
        </w:rPr>
        <w:tab/>
        <w:t>SPECIALIOS LAIKYMO SĄLYGOS</w:t>
      </w:r>
    </w:p>
    <w:p w14:paraId="49E9AEE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4E8D6B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Laikyti ne aukštesnėje kaip 25 </w:t>
      </w:r>
      <w:r w:rsidRPr="0085618C">
        <w:rPr>
          <w:snapToGrid/>
          <w:szCs w:val="22"/>
          <w:lang w:val="lt-LT" w:eastAsia="lt-LT"/>
        </w:rPr>
        <w:sym w:font="Symbol" w:char="F0B0"/>
      </w:r>
      <w:r w:rsidRPr="0085618C">
        <w:rPr>
          <w:snapToGrid/>
          <w:szCs w:val="22"/>
          <w:lang w:val="lt-LT" w:eastAsia="lt-LT"/>
        </w:rPr>
        <w:t>C temperatūroje.</w:t>
      </w:r>
    </w:p>
    <w:p w14:paraId="13815CA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4CB70E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BB6C3F3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lastRenderedPageBreak/>
        <w:t>10.</w:t>
      </w:r>
      <w:r w:rsidRPr="0085618C">
        <w:rPr>
          <w:b/>
          <w:snapToGrid/>
          <w:szCs w:val="22"/>
          <w:lang w:val="lt-LT"/>
        </w:rPr>
        <w:tab/>
        <w:t xml:space="preserve">SPECIALIOS ATSARGUMO PRIEMONĖS DĖL NESUVARTOTO </w:t>
      </w:r>
      <w:r w:rsidRPr="0085618C">
        <w:rPr>
          <w:b/>
          <w:bCs/>
          <w:snapToGrid/>
          <w:szCs w:val="22"/>
          <w:lang w:val="lt-LT"/>
        </w:rPr>
        <w:t xml:space="preserve">VAISTINIO PREPARATO AR JO ATLIEKŲ </w:t>
      </w:r>
      <w:r w:rsidRPr="0085618C">
        <w:rPr>
          <w:b/>
          <w:snapToGrid/>
          <w:szCs w:val="22"/>
          <w:lang w:val="lt-LT"/>
        </w:rPr>
        <w:t>TVARKYMO (JEI REIKIA)</w:t>
      </w:r>
    </w:p>
    <w:p w14:paraId="5D883B6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E5C07F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BAB040C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11.</w:t>
      </w:r>
      <w:r w:rsidRPr="0085618C">
        <w:rPr>
          <w:b/>
          <w:snapToGrid/>
          <w:szCs w:val="22"/>
          <w:lang w:val="lt-LT"/>
        </w:rPr>
        <w:tab/>
      </w:r>
      <w:r w:rsidR="00882678" w:rsidRPr="00882678">
        <w:rPr>
          <w:b/>
          <w:snapToGrid/>
          <w:szCs w:val="22"/>
          <w:lang w:val="lt-LT"/>
        </w:rPr>
        <w:t xml:space="preserve">REGISTRUOTOJO </w:t>
      </w:r>
      <w:r w:rsidRPr="0085618C">
        <w:rPr>
          <w:b/>
          <w:snapToGrid/>
          <w:szCs w:val="22"/>
          <w:lang w:val="lt-LT"/>
        </w:rPr>
        <w:t>PAVADINIMAS IR ADRESAS</w:t>
      </w:r>
    </w:p>
    <w:p w14:paraId="2AC70E5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17EBCA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Laboratoire INNOTECH INTERNATIONAL</w:t>
      </w:r>
    </w:p>
    <w:p w14:paraId="66176B3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22 Avenue Aristide Briand </w:t>
      </w:r>
    </w:p>
    <w:p w14:paraId="2B78169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94110 Arcueil </w:t>
      </w:r>
    </w:p>
    <w:p w14:paraId="39064B0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Prancūzija</w:t>
      </w:r>
    </w:p>
    <w:p w14:paraId="41795F0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83E6ED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E2E56BD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12.</w:t>
      </w:r>
      <w:r w:rsidRPr="0085618C">
        <w:rPr>
          <w:b/>
          <w:snapToGrid/>
          <w:szCs w:val="22"/>
          <w:lang w:val="lt-LT"/>
        </w:rPr>
        <w:tab/>
      </w:r>
      <w:r w:rsidR="00882678" w:rsidRPr="00882678">
        <w:rPr>
          <w:b/>
          <w:snapToGrid/>
          <w:szCs w:val="22"/>
          <w:lang w:val="lt-LT"/>
        </w:rPr>
        <w:t>REGISTRACIJOS PAŽYMĖJIMO NUMERIS (-IAI)</w:t>
      </w:r>
    </w:p>
    <w:p w14:paraId="12C2727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8AD347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N6 - LT/1/94/1574/001</w:t>
      </w:r>
    </w:p>
    <w:p w14:paraId="37C283C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N12 - LT/1/94/1574/002</w:t>
      </w:r>
    </w:p>
    <w:p w14:paraId="3C46859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87FEE4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EE64196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13.</w:t>
      </w:r>
      <w:r w:rsidRPr="0085618C">
        <w:rPr>
          <w:b/>
          <w:snapToGrid/>
          <w:szCs w:val="22"/>
          <w:lang w:val="lt-LT"/>
        </w:rPr>
        <w:tab/>
        <w:t>SERIJOS NUMERIS</w:t>
      </w:r>
    </w:p>
    <w:p w14:paraId="426EFF1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73E03C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Serija</w:t>
      </w:r>
    </w:p>
    <w:p w14:paraId="6122E57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2CAFF9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0BB53FE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14.</w:t>
      </w:r>
      <w:r w:rsidRPr="0085618C">
        <w:rPr>
          <w:b/>
          <w:snapToGrid/>
          <w:szCs w:val="22"/>
          <w:lang w:val="lt-LT"/>
        </w:rPr>
        <w:tab/>
        <w:t>PARDAVIMO (IŠDAVIMO) TVARKA</w:t>
      </w:r>
    </w:p>
    <w:p w14:paraId="7D91E37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0D0C5F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Receptinis </w:t>
      </w:r>
      <w:r w:rsidR="00882678">
        <w:rPr>
          <w:noProof/>
          <w:snapToGrid/>
          <w:szCs w:val="22"/>
          <w:lang w:val="lt-LT"/>
        </w:rPr>
        <w:t>vaistas</w:t>
      </w:r>
    </w:p>
    <w:p w14:paraId="44477E4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5C54D8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D3D048B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15.</w:t>
      </w:r>
      <w:r w:rsidRPr="0085618C">
        <w:rPr>
          <w:b/>
          <w:snapToGrid/>
          <w:szCs w:val="22"/>
          <w:lang w:val="lt-LT"/>
        </w:rPr>
        <w:tab/>
        <w:t>VARTOJIMO INSTRUKCIJA</w:t>
      </w:r>
    </w:p>
    <w:p w14:paraId="28E43F0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752FD8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5D52C44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16.</w:t>
      </w:r>
      <w:r w:rsidRPr="0085618C">
        <w:rPr>
          <w:b/>
          <w:snapToGrid/>
          <w:szCs w:val="22"/>
          <w:lang w:val="lt-LT"/>
        </w:rPr>
        <w:tab/>
        <w:t>INFORMACIJA BRAILIO RAŠTU</w:t>
      </w:r>
    </w:p>
    <w:p w14:paraId="7E0FE8B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35FC7A4" w14:textId="77777777" w:rsidR="00882678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POLYGYNAX</w:t>
      </w:r>
    </w:p>
    <w:p w14:paraId="4C7AAE87" w14:textId="77777777" w:rsidR="00882678" w:rsidRDefault="00882678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986439E" w14:textId="77777777" w:rsidR="00882678" w:rsidRPr="00882678" w:rsidRDefault="00882678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DCBE51" w14:textId="77777777" w:rsidR="00882678" w:rsidRPr="00581FC6" w:rsidRDefault="00882678" w:rsidP="005B0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szCs w:val="24"/>
          <w:lang w:val="lt-LT"/>
        </w:rPr>
      </w:pPr>
      <w:r w:rsidRPr="00581FC6">
        <w:rPr>
          <w:b/>
          <w:noProof/>
          <w:lang w:val="lt-LT"/>
        </w:rPr>
        <w:t>17.</w:t>
      </w:r>
      <w:r w:rsidRPr="00581FC6">
        <w:rPr>
          <w:b/>
          <w:noProof/>
          <w:lang w:val="lt-LT"/>
        </w:rPr>
        <w:tab/>
        <w:t>UNIKALUS IDENTIFIKATORIUS – 2D BRŪKŠNINIS KODAS</w:t>
      </w:r>
    </w:p>
    <w:p w14:paraId="057E12EE" w14:textId="77777777" w:rsidR="00882678" w:rsidRPr="00581FC6" w:rsidRDefault="00882678" w:rsidP="005B0087">
      <w:pPr>
        <w:spacing w:line="240" w:lineRule="auto"/>
        <w:rPr>
          <w:noProof/>
          <w:lang w:val="lt-LT"/>
        </w:rPr>
      </w:pPr>
    </w:p>
    <w:p w14:paraId="50A8DE58" w14:textId="77777777" w:rsidR="00882678" w:rsidRPr="00581FC6" w:rsidRDefault="006328BC" w:rsidP="005B0087">
      <w:pPr>
        <w:spacing w:line="240" w:lineRule="auto"/>
        <w:rPr>
          <w:noProof/>
          <w:szCs w:val="22"/>
          <w:shd w:val="clear" w:color="auto" w:fill="CCCCCC"/>
          <w:lang w:val="lt-LT"/>
        </w:rPr>
      </w:pPr>
      <w:r w:rsidRPr="00520196">
        <w:rPr>
          <w:noProof/>
          <w:highlight w:val="lightGray"/>
          <w:lang w:val="lt-LT"/>
        </w:rPr>
        <w:t>2D brūkšninis kodas su nurodytu unikaliu identifikatoriumi</w:t>
      </w:r>
      <w:r w:rsidRPr="006328BC" w:rsidDel="006328BC">
        <w:rPr>
          <w:noProof/>
          <w:szCs w:val="22"/>
          <w:highlight w:val="lightGray"/>
          <w:lang w:val="lt-LT"/>
        </w:rPr>
        <w:t xml:space="preserve"> </w:t>
      </w:r>
    </w:p>
    <w:p w14:paraId="7966C469" w14:textId="77777777" w:rsidR="00882678" w:rsidRPr="00581FC6" w:rsidRDefault="00882678" w:rsidP="005B0087">
      <w:pPr>
        <w:spacing w:line="240" w:lineRule="auto"/>
        <w:rPr>
          <w:noProof/>
          <w:lang w:val="lt-LT"/>
        </w:rPr>
      </w:pPr>
    </w:p>
    <w:p w14:paraId="7689E64E" w14:textId="77777777" w:rsidR="00882678" w:rsidRPr="00581FC6" w:rsidRDefault="00882678" w:rsidP="005B0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lang w:val="lt-LT"/>
        </w:rPr>
      </w:pPr>
      <w:r w:rsidRPr="00581FC6">
        <w:rPr>
          <w:b/>
          <w:noProof/>
          <w:lang w:val="lt-LT"/>
        </w:rPr>
        <w:t>18.</w:t>
      </w:r>
      <w:r w:rsidRPr="00581FC6">
        <w:rPr>
          <w:b/>
          <w:noProof/>
          <w:lang w:val="lt-LT"/>
        </w:rPr>
        <w:tab/>
        <w:t>UNIKALUS IDENTIFIKATORIUS – ŽMONĖMS SUPRANTAMI DUOMENYS</w:t>
      </w:r>
    </w:p>
    <w:p w14:paraId="23552969" w14:textId="77777777" w:rsidR="00882678" w:rsidRPr="00581FC6" w:rsidRDefault="00882678" w:rsidP="005B0087">
      <w:pPr>
        <w:spacing w:line="240" w:lineRule="auto"/>
        <w:rPr>
          <w:noProof/>
          <w:lang w:val="lt-LT"/>
        </w:rPr>
      </w:pPr>
    </w:p>
    <w:p w14:paraId="15226A5A" w14:textId="77777777" w:rsidR="006328BC" w:rsidRPr="00C202DF" w:rsidRDefault="006328BC" w:rsidP="006328BC">
      <w:pPr>
        <w:rPr>
          <w:color w:val="008000"/>
          <w:szCs w:val="22"/>
          <w:lang w:val="lt-LT"/>
        </w:rPr>
      </w:pPr>
      <w:r w:rsidRPr="00C202DF">
        <w:rPr>
          <w:lang w:val="lt-LT"/>
        </w:rPr>
        <w:t xml:space="preserve">PC: {numeris} </w:t>
      </w:r>
      <w:r w:rsidRPr="00C202DF">
        <w:rPr>
          <w:color w:val="008000"/>
          <w:lang w:val="lt-LT"/>
        </w:rPr>
        <w:t>[preparato kodas]</w:t>
      </w:r>
    </w:p>
    <w:p w14:paraId="6456C3ED" w14:textId="77777777" w:rsidR="006328BC" w:rsidRPr="00C202DF" w:rsidRDefault="006328BC" w:rsidP="006328BC">
      <w:pPr>
        <w:rPr>
          <w:szCs w:val="22"/>
          <w:lang w:val="lt-LT"/>
        </w:rPr>
      </w:pPr>
      <w:r w:rsidRPr="00C202DF">
        <w:rPr>
          <w:lang w:val="lt-LT"/>
        </w:rPr>
        <w:t xml:space="preserve">SN: {numeris} </w:t>
      </w:r>
      <w:r w:rsidRPr="00C202DF">
        <w:rPr>
          <w:color w:val="008000"/>
          <w:lang w:val="lt-LT"/>
        </w:rPr>
        <w:t>[nuoseklusis numeris]</w:t>
      </w:r>
    </w:p>
    <w:p w14:paraId="6FA75501" w14:textId="77777777" w:rsidR="006328BC" w:rsidRPr="00581FC6" w:rsidRDefault="006328BC" w:rsidP="005B0087">
      <w:pPr>
        <w:spacing w:line="240" w:lineRule="auto"/>
        <w:rPr>
          <w:noProof/>
          <w:szCs w:val="22"/>
          <w:highlight w:val="lightGray"/>
          <w:lang w:val="lt-LT"/>
        </w:rPr>
      </w:pPr>
    </w:p>
    <w:p w14:paraId="0174F583" w14:textId="77777777" w:rsidR="00882678" w:rsidRPr="00581FC6" w:rsidRDefault="00882678" w:rsidP="005B0087">
      <w:pPr>
        <w:tabs>
          <w:tab w:val="clear" w:pos="567"/>
        </w:tabs>
        <w:spacing w:line="240" w:lineRule="auto"/>
        <w:rPr>
          <w:highlight w:val="lightGray"/>
          <w:lang w:val="lt-LT"/>
        </w:rPr>
      </w:pPr>
    </w:p>
    <w:p w14:paraId="7EFB56A9" w14:textId="77777777" w:rsidR="00882678" w:rsidRDefault="00882678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B389AD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br w:type="page"/>
      </w:r>
    </w:p>
    <w:p w14:paraId="159807E3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lastRenderedPageBreak/>
        <w:t xml:space="preserve">MINIMALI </w:t>
      </w:r>
      <w:r w:rsidRPr="0085618C">
        <w:rPr>
          <w:b/>
          <w:caps/>
          <w:snapToGrid/>
          <w:szCs w:val="22"/>
          <w:lang w:val="lt-LT"/>
        </w:rPr>
        <w:t xml:space="preserve">informacija ant </w:t>
      </w:r>
      <w:r w:rsidRPr="0085618C">
        <w:rPr>
          <w:b/>
          <w:snapToGrid/>
          <w:szCs w:val="22"/>
          <w:lang w:val="lt-LT"/>
        </w:rPr>
        <w:t>LIZDINIŲ PLOKŠTELIŲ ARBA DVISLUOKSNIŲ JUOSTELIŲ</w:t>
      </w:r>
    </w:p>
    <w:p w14:paraId="04735FA4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</w:p>
    <w:p w14:paraId="5928D7B1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LIZDINĖ PLOKŠTELĖ</w:t>
      </w:r>
    </w:p>
    <w:p w14:paraId="0EE7753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088CFF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B9F22C6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1.</w:t>
      </w:r>
      <w:r w:rsidRPr="0085618C">
        <w:rPr>
          <w:b/>
          <w:snapToGrid/>
          <w:szCs w:val="22"/>
          <w:lang w:val="lt-LT"/>
        </w:rPr>
        <w:tab/>
        <w:t>VAISTINIO PREPARATO PAVADINIMAS</w:t>
      </w:r>
    </w:p>
    <w:p w14:paraId="2306034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8B8DD0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POLYGYNAX  makšties </w:t>
      </w:r>
      <w:r w:rsidR="00D00DD6" w:rsidRPr="0085618C">
        <w:rPr>
          <w:snapToGrid/>
          <w:szCs w:val="22"/>
          <w:lang w:val="lt-LT" w:eastAsia="lt-LT"/>
        </w:rPr>
        <w:t>minkšto</w:t>
      </w:r>
      <w:r w:rsidR="00D00DD6">
        <w:rPr>
          <w:snapToGrid/>
          <w:szCs w:val="22"/>
          <w:lang w:val="lt-LT" w:eastAsia="lt-LT"/>
        </w:rPr>
        <w:t xml:space="preserve">sios </w:t>
      </w:r>
      <w:r w:rsidRPr="0085618C">
        <w:rPr>
          <w:snapToGrid/>
          <w:szCs w:val="22"/>
          <w:lang w:val="lt-LT" w:eastAsia="lt-LT"/>
        </w:rPr>
        <w:t>kapsulės</w:t>
      </w:r>
    </w:p>
    <w:p w14:paraId="27039F9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10E6C7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16356A3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2.</w:t>
      </w:r>
      <w:r w:rsidRPr="0085618C">
        <w:rPr>
          <w:b/>
          <w:snapToGrid/>
          <w:szCs w:val="22"/>
          <w:lang w:val="lt-LT"/>
        </w:rPr>
        <w:tab/>
      </w:r>
      <w:r w:rsidR="00882678" w:rsidRPr="00882678">
        <w:rPr>
          <w:b/>
          <w:snapToGrid/>
          <w:szCs w:val="22"/>
          <w:lang w:val="lt-LT"/>
        </w:rPr>
        <w:t xml:space="preserve">REGISTRUOTOJO </w:t>
      </w:r>
      <w:r w:rsidRPr="0085618C">
        <w:rPr>
          <w:b/>
          <w:snapToGrid/>
          <w:szCs w:val="22"/>
          <w:lang w:val="lt-LT"/>
        </w:rPr>
        <w:t>PAVADINIMAS</w:t>
      </w:r>
    </w:p>
    <w:p w14:paraId="4AFF836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760FE9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Laboratoire INNOTECH INTERNATIONAL</w:t>
      </w:r>
    </w:p>
    <w:p w14:paraId="6F14414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718E06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0660F2A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3.</w:t>
      </w:r>
      <w:r w:rsidRPr="0085618C">
        <w:rPr>
          <w:b/>
          <w:snapToGrid/>
          <w:szCs w:val="22"/>
          <w:lang w:val="lt-LT"/>
        </w:rPr>
        <w:tab/>
        <w:t>TINKAMUMO LAIKAS</w:t>
      </w:r>
    </w:p>
    <w:p w14:paraId="36606AD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BEF96D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17B978B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4.</w:t>
      </w:r>
      <w:r w:rsidRPr="0085618C">
        <w:rPr>
          <w:b/>
          <w:snapToGrid/>
          <w:szCs w:val="22"/>
          <w:lang w:val="lt-LT"/>
        </w:rPr>
        <w:tab/>
        <w:t>SERIJOS NUMERIS</w:t>
      </w:r>
    </w:p>
    <w:p w14:paraId="1D71819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86673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D3344AA" w14:textId="77777777" w:rsidR="0085618C" w:rsidRPr="0085618C" w:rsidRDefault="0085618C" w:rsidP="005B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b/>
          <w:snapToGrid/>
          <w:szCs w:val="22"/>
          <w:lang w:val="lt-LT"/>
        </w:rPr>
        <w:t>5.</w:t>
      </w:r>
      <w:r w:rsidRPr="0085618C">
        <w:rPr>
          <w:b/>
          <w:snapToGrid/>
          <w:szCs w:val="22"/>
          <w:lang w:val="lt-LT"/>
        </w:rPr>
        <w:tab/>
        <w:t>KITA</w:t>
      </w:r>
    </w:p>
    <w:p w14:paraId="02DDD56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35060E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br w:type="page"/>
      </w:r>
    </w:p>
    <w:p w14:paraId="0DA2564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7D418B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EC5E0A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8493AC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C605CF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7DAB7C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CC8736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0FF2B4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82C10D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D8FF8D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749B13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1212AE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078C80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49E66D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BDB5B8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9544B8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1E3287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293C7E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A67BF2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91C554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EFFBC7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3EED67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CA6388C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70" w:name="_Toc129243137"/>
      <w:bookmarkStart w:id="71" w:name="_Toc129243262"/>
      <w:r w:rsidRPr="0085618C">
        <w:rPr>
          <w:b/>
          <w:caps/>
          <w:snapToGrid/>
          <w:szCs w:val="22"/>
          <w:lang w:val="lt-LT"/>
        </w:rPr>
        <w:t>B. PAKUOTĖS LAPELIS</w:t>
      </w:r>
      <w:bookmarkEnd w:id="70"/>
      <w:bookmarkEnd w:id="71"/>
    </w:p>
    <w:p w14:paraId="4FD417DE" w14:textId="77777777" w:rsidR="0085618C" w:rsidRPr="0085618C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85618C">
        <w:rPr>
          <w:b/>
          <w:caps/>
          <w:snapToGrid/>
          <w:szCs w:val="22"/>
          <w:lang w:val="lt-LT"/>
        </w:rPr>
        <w:br w:type="page"/>
      </w:r>
      <w:bookmarkStart w:id="72" w:name="_Toc129243138"/>
      <w:bookmarkStart w:id="73" w:name="_Toc129243263"/>
      <w:r w:rsidR="005B0087" w:rsidRPr="00EC036B">
        <w:rPr>
          <w:b/>
          <w:lang w:val="lt-LT"/>
        </w:rPr>
        <w:lastRenderedPageBreak/>
        <w:t>Pakuotės lapelis:</w:t>
      </w:r>
      <w:r w:rsidR="005B0087" w:rsidRPr="00EC036B">
        <w:rPr>
          <w:b/>
          <w:bCs/>
          <w:iCs/>
          <w:szCs w:val="24"/>
          <w:lang w:val="lt-LT"/>
        </w:rPr>
        <w:t xml:space="preserve"> </w:t>
      </w:r>
      <w:r w:rsidR="005B0087" w:rsidRPr="00EC036B">
        <w:rPr>
          <w:b/>
          <w:lang w:val="lt-LT"/>
        </w:rPr>
        <w:t>informacija vartotojui</w:t>
      </w:r>
      <w:bookmarkEnd w:id="72"/>
      <w:bookmarkEnd w:id="73"/>
    </w:p>
    <w:p w14:paraId="16A484A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081CED0" w14:textId="77777777" w:rsidR="0085618C" w:rsidRPr="0085618C" w:rsidRDefault="0085618C" w:rsidP="005B0087">
      <w:pPr>
        <w:tabs>
          <w:tab w:val="clear" w:pos="567"/>
        </w:tabs>
        <w:spacing w:line="240" w:lineRule="auto"/>
        <w:jc w:val="center"/>
        <w:rPr>
          <w:b/>
          <w:snapToGrid/>
          <w:szCs w:val="22"/>
          <w:lang w:val="lt-LT" w:eastAsia="lt-LT"/>
        </w:rPr>
      </w:pPr>
      <w:r w:rsidRPr="0085618C">
        <w:rPr>
          <w:b/>
          <w:snapToGrid/>
          <w:szCs w:val="22"/>
          <w:lang w:val="lt-LT" w:eastAsia="lt-LT"/>
        </w:rPr>
        <w:t xml:space="preserve">POLYGYNAX makšties </w:t>
      </w:r>
      <w:r w:rsidR="00D00DD6" w:rsidRPr="0085618C">
        <w:rPr>
          <w:b/>
          <w:snapToGrid/>
          <w:szCs w:val="22"/>
          <w:lang w:val="lt-LT" w:eastAsia="lt-LT"/>
        </w:rPr>
        <w:t>minkštos</w:t>
      </w:r>
      <w:r w:rsidR="00D00DD6">
        <w:rPr>
          <w:b/>
          <w:snapToGrid/>
          <w:szCs w:val="22"/>
          <w:lang w:val="lt-LT" w:eastAsia="lt-LT"/>
        </w:rPr>
        <w:t>ios</w:t>
      </w:r>
      <w:r w:rsidR="00D00DD6" w:rsidRPr="0085618C">
        <w:rPr>
          <w:b/>
          <w:snapToGrid/>
          <w:szCs w:val="22"/>
          <w:lang w:val="lt-LT" w:eastAsia="lt-LT"/>
        </w:rPr>
        <w:t xml:space="preserve"> </w:t>
      </w:r>
      <w:r w:rsidRPr="0085618C">
        <w:rPr>
          <w:b/>
          <w:snapToGrid/>
          <w:szCs w:val="22"/>
          <w:lang w:val="lt-LT" w:eastAsia="lt-LT"/>
        </w:rPr>
        <w:t>kapsulės</w:t>
      </w:r>
    </w:p>
    <w:p w14:paraId="4EE7DABA" w14:textId="77777777" w:rsidR="0085618C" w:rsidRPr="0085618C" w:rsidRDefault="00E21609" w:rsidP="005B0087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n</w:t>
      </w:r>
      <w:r w:rsidR="0085618C" w:rsidRPr="0085618C">
        <w:rPr>
          <w:snapToGrid/>
          <w:szCs w:val="22"/>
          <w:lang w:val="lt-LT" w:eastAsia="lt-LT"/>
        </w:rPr>
        <w:t>eomicino sulfatas</w:t>
      </w:r>
      <w:r w:rsidR="00914B53">
        <w:rPr>
          <w:snapToGrid/>
          <w:szCs w:val="22"/>
          <w:lang w:val="lt-LT" w:eastAsia="lt-LT"/>
        </w:rPr>
        <w:t>, p</w:t>
      </w:r>
      <w:r w:rsidR="0085618C" w:rsidRPr="0085618C">
        <w:rPr>
          <w:snapToGrid/>
          <w:szCs w:val="22"/>
          <w:lang w:val="lt-LT" w:eastAsia="lt-LT"/>
        </w:rPr>
        <w:t>olimiksino B sulfatas</w:t>
      </w:r>
      <w:r w:rsidR="00914B53">
        <w:rPr>
          <w:snapToGrid/>
          <w:szCs w:val="22"/>
          <w:lang w:val="lt-LT" w:eastAsia="lt-LT"/>
        </w:rPr>
        <w:t>, n</w:t>
      </w:r>
      <w:r w:rsidR="0085618C" w:rsidRPr="0085618C">
        <w:rPr>
          <w:snapToGrid/>
          <w:szCs w:val="22"/>
          <w:lang w:val="lt-LT" w:eastAsia="lt-LT"/>
        </w:rPr>
        <w:t>istatinas</w:t>
      </w:r>
    </w:p>
    <w:p w14:paraId="2FBEF14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B3A22B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noProof/>
          <w:snapToGrid/>
          <w:szCs w:val="22"/>
          <w:lang w:val="lt-LT"/>
        </w:rPr>
        <w:t>Atidžiai perskaitykite visą šį lapelį, prieš pradėdami vartoti vaistą</w:t>
      </w:r>
      <w:r w:rsidR="000D1848" w:rsidRPr="000D1848">
        <w:rPr>
          <w:b/>
          <w:noProof/>
          <w:snapToGrid/>
          <w:szCs w:val="22"/>
          <w:lang w:val="lt-LT"/>
        </w:rPr>
        <w:t>, nes jame pateikiama Jums svarbi informacij</w:t>
      </w:r>
      <w:r w:rsidR="000D1848">
        <w:rPr>
          <w:b/>
          <w:noProof/>
          <w:snapToGrid/>
          <w:szCs w:val="22"/>
          <w:lang w:val="lt-LT"/>
        </w:rPr>
        <w:t>a</w:t>
      </w:r>
      <w:r w:rsidRPr="0085618C">
        <w:rPr>
          <w:b/>
          <w:noProof/>
          <w:snapToGrid/>
          <w:szCs w:val="22"/>
          <w:lang w:val="lt-LT"/>
        </w:rPr>
        <w:t>.</w:t>
      </w:r>
    </w:p>
    <w:p w14:paraId="10532ACA" w14:textId="77777777" w:rsidR="0085618C" w:rsidRPr="0085618C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Neišmeskite šio lapelio, nes vėl gali prireikti jį perskaityti.</w:t>
      </w:r>
    </w:p>
    <w:p w14:paraId="619D4C77" w14:textId="77777777" w:rsidR="0085618C" w:rsidRPr="0085618C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Jeigu kiltų daugiau klausimų, kreipkitės į gydytoją arba vaistininką.</w:t>
      </w:r>
    </w:p>
    <w:p w14:paraId="6A8B5D33" w14:textId="77777777" w:rsidR="0085618C" w:rsidRPr="0085618C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Šis vaistas skirtas Jums, todėl kitiems žmonėms jo duoti negalima. Vaistas gali jiems pakenkti (net tiems, kurių ligos </w:t>
      </w:r>
      <w:r w:rsidR="000D1848">
        <w:rPr>
          <w:snapToGrid/>
          <w:szCs w:val="22"/>
          <w:lang w:val="lt-LT"/>
        </w:rPr>
        <w:t>požymiai</w:t>
      </w:r>
      <w:r w:rsidR="000D1848" w:rsidRPr="0085618C">
        <w:rPr>
          <w:snapToGrid/>
          <w:szCs w:val="22"/>
          <w:lang w:val="lt-LT"/>
        </w:rPr>
        <w:t xml:space="preserve"> </w:t>
      </w:r>
      <w:r w:rsidRPr="0085618C">
        <w:rPr>
          <w:snapToGrid/>
          <w:szCs w:val="22"/>
          <w:lang w:val="lt-LT"/>
        </w:rPr>
        <w:t>yra tokie patys kaip Jūsų).</w:t>
      </w:r>
    </w:p>
    <w:p w14:paraId="0ECC8992" w14:textId="42DE2F45" w:rsidR="00B17C52" w:rsidRPr="00C202DF" w:rsidRDefault="000D1848" w:rsidP="00B17C52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72604F">
        <w:rPr>
          <w:snapToGrid/>
          <w:szCs w:val="22"/>
          <w:lang w:val="lt-LT"/>
        </w:rPr>
        <w:t>Jeigu pasireiškė šalutinis poveikis (net jeigu jis šiame lapelyje nenurodytas), kreipkitės į gydytoją</w:t>
      </w:r>
      <w:r>
        <w:rPr>
          <w:snapToGrid/>
          <w:szCs w:val="22"/>
          <w:lang w:val="lt-LT"/>
        </w:rPr>
        <w:t xml:space="preserve"> </w:t>
      </w:r>
      <w:r w:rsidRPr="0072604F">
        <w:rPr>
          <w:snapToGrid/>
          <w:szCs w:val="22"/>
          <w:lang w:val="lt-LT"/>
        </w:rPr>
        <w:t>arba</w:t>
      </w:r>
      <w:r>
        <w:rPr>
          <w:snapToGrid/>
          <w:szCs w:val="22"/>
          <w:lang w:val="lt-LT"/>
        </w:rPr>
        <w:t xml:space="preserve"> </w:t>
      </w:r>
      <w:r w:rsidRPr="0072604F">
        <w:rPr>
          <w:snapToGrid/>
          <w:szCs w:val="22"/>
          <w:lang w:val="lt-LT"/>
        </w:rPr>
        <w:t>vaistininką</w:t>
      </w:r>
      <w:r w:rsidR="0085618C" w:rsidRPr="0085618C">
        <w:rPr>
          <w:snapToGrid/>
          <w:szCs w:val="22"/>
          <w:lang w:val="lt-LT"/>
        </w:rPr>
        <w:t>.</w:t>
      </w:r>
      <w:r w:rsidR="00B17C52">
        <w:rPr>
          <w:snapToGrid/>
          <w:szCs w:val="22"/>
          <w:lang w:val="lt-LT"/>
        </w:rPr>
        <w:t xml:space="preserve"> </w:t>
      </w:r>
      <w:proofErr w:type="spellStart"/>
      <w:r w:rsidR="00B17C52" w:rsidRPr="00B17C52">
        <w:rPr>
          <w:snapToGrid/>
          <w:szCs w:val="22"/>
          <w:lang w:val="en-US"/>
        </w:rPr>
        <w:t>Žr</w:t>
      </w:r>
      <w:proofErr w:type="spellEnd"/>
      <w:r w:rsidR="00B17C52" w:rsidRPr="00B17C52">
        <w:rPr>
          <w:snapToGrid/>
          <w:szCs w:val="22"/>
          <w:lang w:val="en-US"/>
        </w:rPr>
        <w:t xml:space="preserve">. 4 </w:t>
      </w:r>
      <w:proofErr w:type="spellStart"/>
      <w:r w:rsidR="00B17C52" w:rsidRPr="00B17C52">
        <w:rPr>
          <w:snapToGrid/>
          <w:szCs w:val="22"/>
          <w:lang w:val="en-US"/>
        </w:rPr>
        <w:t>skyrių</w:t>
      </w:r>
      <w:proofErr w:type="spellEnd"/>
      <w:r w:rsidR="00B17C52" w:rsidRPr="00B17C52">
        <w:rPr>
          <w:snapToGrid/>
          <w:szCs w:val="22"/>
          <w:lang w:val="en-US"/>
        </w:rPr>
        <w:t xml:space="preserve"> </w:t>
      </w:r>
    </w:p>
    <w:p w14:paraId="7F8363E9" w14:textId="57C67131" w:rsidR="0085618C" w:rsidRPr="0085618C" w:rsidRDefault="0085618C" w:rsidP="004B7CF5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9CE18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68F4DA4" w14:textId="77777777" w:rsidR="0059777C" w:rsidRPr="0059777C" w:rsidRDefault="0059777C" w:rsidP="0059777C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59777C">
        <w:rPr>
          <w:b/>
          <w:bCs/>
          <w:szCs w:val="28"/>
          <w:lang w:val="lt-LT" w:eastAsia="x-none"/>
        </w:rPr>
        <w:t>Apie ką rašoma šiame lapelyje?</w:t>
      </w:r>
    </w:p>
    <w:p w14:paraId="42A235CA" w14:textId="77777777" w:rsidR="0059777C" w:rsidRDefault="0059777C" w:rsidP="005B0087">
      <w:pPr>
        <w:tabs>
          <w:tab w:val="clear" w:pos="567"/>
        </w:tabs>
        <w:spacing w:line="240" w:lineRule="auto"/>
        <w:ind w:left="567" w:hanging="567"/>
        <w:rPr>
          <w:b/>
          <w:noProof/>
          <w:snapToGrid/>
          <w:szCs w:val="22"/>
          <w:lang w:val="lt-LT"/>
        </w:rPr>
      </w:pPr>
    </w:p>
    <w:p w14:paraId="63F65C79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1.</w:t>
      </w:r>
      <w:r w:rsidRPr="0085618C">
        <w:rPr>
          <w:snapToGrid/>
          <w:szCs w:val="22"/>
          <w:lang w:val="lt-LT"/>
        </w:rPr>
        <w:tab/>
        <w:t xml:space="preserve">Kas yra POLYGYNAX </w:t>
      </w:r>
      <w:r w:rsidR="00A42970" w:rsidRPr="00A42970">
        <w:rPr>
          <w:snapToGrid/>
          <w:szCs w:val="22"/>
          <w:lang w:val="lt-LT"/>
        </w:rPr>
        <w:t xml:space="preserve">makšties minkštosios kapsulės </w:t>
      </w:r>
      <w:r w:rsidRPr="0085618C">
        <w:rPr>
          <w:snapToGrid/>
          <w:szCs w:val="22"/>
          <w:lang w:val="lt-LT"/>
        </w:rPr>
        <w:t>ir kam j</w:t>
      </w:r>
      <w:r w:rsidR="00A42970">
        <w:rPr>
          <w:snapToGrid/>
          <w:szCs w:val="22"/>
          <w:lang w:val="lt-LT"/>
        </w:rPr>
        <w:t>o</w:t>
      </w:r>
      <w:r w:rsidRPr="0085618C">
        <w:rPr>
          <w:snapToGrid/>
          <w:szCs w:val="22"/>
          <w:lang w:val="lt-LT"/>
        </w:rPr>
        <w:t>s vartojam</w:t>
      </w:r>
      <w:r w:rsidR="00A42970">
        <w:rPr>
          <w:snapToGrid/>
          <w:szCs w:val="22"/>
          <w:lang w:val="lt-LT"/>
        </w:rPr>
        <w:t>o</w:t>
      </w:r>
      <w:r w:rsidRPr="0085618C">
        <w:rPr>
          <w:snapToGrid/>
          <w:szCs w:val="22"/>
          <w:lang w:val="lt-LT"/>
        </w:rPr>
        <w:t>s</w:t>
      </w:r>
    </w:p>
    <w:p w14:paraId="7D4682D7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2.</w:t>
      </w:r>
      <w:r w:rsidRPr="0085618C">
        <w:rPr>
          <w:snapToGrid/>
          <w:szCs w:val="22"/>
          <w:lang w:val="lt-LT"/>
        </w:rPr>
        <w:tab/>
        <w:t>Kas žinotina prieš vartojant POLYGYNAX</w:t>
      </w:r>
      <w:r w:rsidR="00A42970" w:rsidRPr="00520196">
        <w:rPr>
          <w:lang w:val="lt-LT"/>
        </w:rPr>
        <w:t xml:space="preserve"> </w:t>
      </w:r>
      <w:bookmarkStart w:id="74" w:name="_Hlk58082682"/>
      <w:r w:rsidR="00A42970" w:rsidRPr="00A42970">
        <w:rPr>
          <w:snapToGrid/>
          <w:szCs w:val="22"/>
          <w:lang w:val="lt-LT"/>
        </w:rPr>
        <w:t>makšties minkšt</w:t>
      </w:r>
      <w:r w:rsidR="00A42970">
        <w:rPr>
          <w:snapToGrid/>
          <w:szCs w:val="22"/>
          <w:lang w:val="lt-LT"/>
        </w:rPr>
        <w:t>ąsia</w:t>
      </w:r>
      <w:r w:rsidR="00A42970" w:rsidRPr="00A42970">
        <w:rPr>
          <w:snapToGrid/>
          <w:szCs w:val="22"/>
          <w:lang w:val="lt-LT"/>
        </w:rPr>
        <w:t>s kapsul</w:t>
      </w:r>
      <w:r w:rsidR="00A42970">
        <w:rPr>
          <w:snapToGrid/>
          <w:szCs w:val="22"/>
          <w:lang w:val="lt-LT"/>
        </w:rPr>
        <w:t>e</w:t>
      </w:r>
      <w:r w:rsidR="00A42970" w:rsidRPr="00A42970">
        <w:rPr>
          <w:snapToGrid/>
          <w:szCs w:val="22"/>
          <w:lang w:val="lt-LT"/>
        </w:rPr>
        <w:t>s</w:t>
      </w:r>
      <w:bookmarkEnd w:id="74"/>
    </w:p>
    <w:p w14:paraId="15168019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3.</w:t>
      </w:r>
      <w:r w:rsidRPr="0085618C">
        <w:rPr>
          <w:snapToGrid/>
          <w:szCs w:val="22"/>
          <w:lang w:val="lt-LT"/>
        </w:rPr>
        <w:tab/>
        <w:t>Kaip vartoti POLYGYNAX</w:t>
      </w:r>
      <w:r w:rsidR="00A42970" w:rsidRPr="00A42970">
        <w:rPr>
          <w:snapToGrid/>
          <w:szCs w:val="22"/>
          <w:lang w:val="lt-LT"/>
        </w:rPr>
        <w:t xml:space="preserve"> makšties minkšt</w:t>
      </w:r>
      <w:r w:rsidR="00A42970">
        <w:rPr>
          <w:snapToGrid/>
          <w:szCs w:val="22"/>
          <w:lang w:val="lt-LT"/>
        </w:rPr>
        <w:t>ąsia</w:t>
      </w:r>
      <w:r w:rsidR="00A42970" w:rsidRPr="00A42970">
        <w:rPr>
          <w:snapToGrid/>
          <w:szCs w:val="22"/>
          <w:lang w:val="lt-LT"/>
        </w:rPr>
        <w:t>s kapsul</w:t>
      </w:r>
      <w:r w:rsidR="00A42970">
        <w:rPr>
          <w:snapToGrid/>
          <w:szCs w:val="22"/>
          <w:lang w:val="lt-LT"/>
        </w:rPr>
        <w:t>e</w:t>
      </w:r>
      <w:r w:rsidR="00A42970" w:rsidRPr="00A42970">
        <w:rPr>
          <w:snapToGrid/>
          <w:szCs w:val="22"/>
          <w:lang w:val="lt-LT"/>
        </w:rPr>
        <w:t>s</w:t>
      </w:r>
    </w:p>
    <w:p w14:paraId="1B3CFAA7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4.</w:t>
      </w:r>
      <w:r w:rsidRPr="0085618C">
        <w:rPr>
          <w:snapToGrid/>
          <w:szCs w:val="22"/>
          <w:lang w:val="lt-LT"/>
        </w:rPr>
        <w:tab/>
        <w:t>Galimas šalutinis poveikis</w:t>
      </w:r>
    </w:p>
    <w:p w14:paraId="0D689BA8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5.</w:t>
      </w:r>
      <w:r w:rsidRPr="0085618C">
        <w:rPr>
          <w:snapToGrid/>
          <w:szCs w:val="22"/>
          <w:lang w:val="lt-LT"/>
        </w:rPr>
        <w:tab/>
        <w:t>Kaip laikyti POLYGYNAX</w:t>
      </w:r>
      <w:r w:rsidR="00A42970" w:rsidRPr="00A42970">
        <w:rPr>
          <w:snapToGrid/>
          <w:szCs w:val="22"/>
          <w:lang w:val="lt-LT"/>
        </w:rPr>
        <w:t xml:space="preserve"> makšties minkšt</w:t>
      </w:r>
      <w:r w:rsidR="00A42970">
        <w:rPr>
          <w:snapToGrid/>
          <w:szCs w:val="22"/>
          <w:lang w:val="lt-LT"/>
        </w:rPr>
        <w:t>ąsia</w:t>
      </w:r>
      <w:r w:rsidR="00A42970" w:rsidRPr="00A42970">
        <w:rPr>
          <w:snapToGrid/>
          <w:szCs w:val="22"/>
          <w:lang w:val="lt-LT"/>
        </w:rPr>
        <w:t>s kapsul</w:t>
      </w:r>
      <w:r w:rsidR="00A42970">
        <w:rPr>
          <w:snapToGrid/>
          <w:szCs w:val="22"/>
          <w:lang w:val="lt-LT"/>
        </w:rPr>
        <w:t>e</w:t>
      </w:r>
      <w:r w:rsidR="00A42970" w:rsidRPr="00A42970">
        <w:rPr>
          <w:snapToGrid/>
          <w:szCs w:val="22"/>
          <w:lang w:val="lt-LT"/>
        </w:rPr>
        <w:t>s</w:t>
      </w:r>
    </w:p>
    <w:p w14:paraId="01283E59" w14:textId="77777777" w:rsidR="0085618C" w:rsidRPr="0085618C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6.</w:t>
      </w:r>
      <w:r w:rsidRPr="0085618C">
        <w:rPr>
          <w:snapToGrid/>
          <w:szCs w:val="22"/>
          <w:lang w:val="lt-LT"/>
        </w:rPr>
        <w:tab/>
      </w:r>
      <w:r w:rsidR="0059777C" w:rsidRPr="00B34FA1">
        <w:rPr>
          <w:noProof/>
          <w:szCs w:val="24"/>
          <w:lang w:val="lt-LT"/>
        </w:rPr>
        <w:t>Pakuotės turinys ir kita informacija</w:t>
      </w:r>
    </w:p>
    <w:p w14:paraId="7FEC864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FE8BA4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E3FCCE7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5" w:name="_Toc129243139"/>
      <w:bookmarkStart w:id="76" w:name="_Toc129243264"/>
      <w:r w:rsidRPr="0085618C">
        <w:rPr>
          <w:b/>
          <w:snapToGrid/>
          <w:szCs w:val="22"/>
          <w:lang w:val="lt-LT"/>
        </w:rPr>
        <w:t>1.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Kas yra POLYGYNAX</w:t>
      </w:r>
      <w:r w:rsidR="00A42970" w:rsidRPr="00A42970">
        <w:rPr>
          <w:snapToGrid/>
          <w:szCs w:val="22"/>
          <w:lang w:val="lt-LT"/>
        </w:rPr>
        <w:t xml:space="preserve"> </w:t>
      </w:r>
      <w:r w:rsidR="00A42970" w:rsidRPr="00A42970">
        <w:rPr>
          <w:b/>
          <w:snapToGrid/>
          <w:szCs w:val="22"/>
          <w:lang w:val="lt-LT"/>
        </w:rPr>
        <w:t>makšties minkšt</w:t>
      </w:r>
      <w:r w:rsidR="00A42970">
        <w:rPr>
          <w:b/>
          <w:snapToGrid/>
          <w:szCs w:val="22"/>
          <w:lang w:val="lt-LT"/>
        </w:rPr>
        <w:t>o</w:t>
      </w:r>
      <w:r w:rsidR="00A42970" w:rsidRPr="00A42970">
        <w:rPr>
          <w:b/>
          <w:snapToGrid/>
          <w:szCs w:val="22"/>
          <w:lang w:val="lt-LT"/>
        </w:rPr>
        <w:t>si</w:t>
      </w:r>
      <w:r w:rsidR="00A42970">
        <w:rPr>
          <w:b/>
          <w:snapToGrid/>
          <w:szCs w:val="22"/>
          <w:lang w:val="lt-LT"/>
        </w:rPr>
        <w:t>o</w:t>
      </w:r>
      <w:r w:rsidR="00A42970" w:rsidRPr="00A42970">
        <w:rPr>
          <w:b/>
          <w:snapToGrid/>
          <w:szCs w:val="22"/>
          <w:lang w:val="lt-LT"/>
        </w:rPr>
        <w:t>s kapsul</w:t>
      </w:r>
      <w:r w:rsidR="00A42970">
        <w:rPr>
          <w:b/>
          <w:snapToGrid/>
          <w:szCs w:val="22"/>
          <w:lang w:val="lt-LT"/>
        </w:rPr>
        <w:t>ė</w:t>
      </w:r>
      <w:r w:rsidR="00A42970" w:rsidRPr="00A42970">
        <w:rPr>
          <w:b/>
          <w:snapToGrid/>
          <w:szCs w:val="22"/>
          <w:lang w:val="lt-LT"/>
        </w:rPr>
        <w:t>s</w:t>
      </w:r>
      <w:r w:rsidR="0059777C" w:rsidRPr="0059777C">
        <w:rPr>
          <w:b/>
          <w:snapToGrid/>
          <w:szCs w:val="22"/>
          <w:lang w:val="lt-LT"/>
        </w:rPr>
        <w:t xml:space="preserve"> ir kam j</w:t>
      </w:r>
      <w:r w:rsidR="00A42970">
        <w:rPr>
          <w:b/>
          <w:snapToGrid/>
          <w:szCs w:val="22"/>
          <w:lang w:val="lt-LT"/>
        </w:rPr>
        <w:t>o</w:t>
      </w:r>
      <w:r w:rsidR="0059777C" w:rsidRPr="0059777C">
        <w:rPr>
          <w:b/>
          <w:snapToGrid/>
          <w:szCs w:val="22"/>
          <w:lang w:val="lt-LT"/>
        </w:rPr>
        <w:t>s vartojam</w:t>
      </w:r>
      <w:r w:rsidR="00A42970">
        <w:rPr>
          <w:b/>
          <w:snapToGrid/>
          <w:szCs w:val="22"/>
          <w:lang w:val="lt-LT"/>
        </w:rPr>
        <w:t>o</w:t>
      </w:r>
      <w:r w:rsidR="0059777C" w:rsidRPr="0059777C">
        <w:rPr>
          <w:b/>
          <w:snapToGrid/>
          <w:szCs w:val="22"/>
          <w:lang w:val="lt-LT"/>
        </w:rPr>
        <w:t>s</w:t>
      </w:r>
      <w:bookmarkEnd w:id="75"/>
      <w:bookmarkEnd w:id="76"/>
    </w:p>
    <w:p w14:paraId="40A484D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28944E3" w14:textId="77777777" w:rsidR="00A42970" w:rsidRDefault="00A42970" w:rsidP="00A42970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59777C">
        <w:rPr>
          <w:b/>
          <w:snapToGrid/>
          <w:szCs w:val="22"/>
          <w:lang w:val="lt-LT"/>
        </w:rPr>
        <w:t>Kas yra POLYGYNAX</w:t>
      </w:r>
      <w:r w:rsidRPr="00A42970">
        <w:rPr>
          <w:snapToGrid/>
          <w:szCs w:val="22"/>
          <w:lang w:val="lt-LT"/>
        </w:rPr>
        <w:t xml:space="preserve"> </w:t>
      </w:r>
      <w:r w:rsidRPr="00A42970">
        <w:rPr>
          <w:b/>
          <w:snapToGrid/>
          <w:szCs w:val="22"/>
          <w:lang w:val="lt-LT"/>
        </w:rPr>
        <w:t>makšties minkšt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si</w:t>
      </w:r>
      <w:r>
        <w:rPr>
          <w:b/>
          <w:snapToGrid/>
          <w:szCs w:val="22"/>
          <w:lang w:val="lt-LT"/>
        </w:rPr>
        <w:t>o</w:t>
      </w:r>
      <w:r w:rsidRPr="00A42970">
        <w:rPr>
          <w:b/>
          <w:snapToGrid/>
          <w:szCs w:val="22"/>
          <w:lang w:val="lt-LT"/>
        </w:rPr>
        <w:t>s kapsul</w:t>
      </w:r>
      <w:r>
        <w:rPr>
          <w:b/>
          <w:snapToGrid/>
          <w:szCs w:val="22"/>
          <w:lang w:val="lt-LT"/>
        </w:rPr>
        <w:t>ė</w:t>
      </w:r>
      <w:r w:rsidRPr="00A42970">
        <w:rPr>
          <w:b/>
          <w:snapToGrid/>
          <w:szCs w:val="22"/>
          <w:lang w:val="lt-LT"/>
        </w:rPr>
        <w:t>s</w:t>
      </w:r>
      <w:r>
        <w:rPr>
          <w:b/>
          <w:snapToGrid/>
          <w:szCs w:val="22"/>
          <w:lang w:val="lt-LT"/>
        </w:rPr>
        <w:t>?</w:t>
      </w:r>
    </w:p>
    <w:p w14:paraId="672479F3" w14:textId="77777777" w:rsidR="00A42970" w:rsidRPr="0085618C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Farmakoterapinė grupė – </w:t>
      </w:r>
      <w:r>
        <w:rPr>
          <w:snapToGrid/>
          <w:szCs w:val="22"/>
          <w:lang w:val="lt-LT"/>
        </w:rPr>
        <w:t>lytinę ir šlapimo takų sistemą veikiantys vaistai bei lytiniai hormonai (</w:t>
      </w:r>
      <w:r w:rsidRPr="0085618C">
        <w:rPr>
          <w:snapToGrid/>
          <w:szCs w:val="22"/>
          <w:lang w:val="lt-LT"/>
        </w:rPr>
        <w:t xml:space="preserve">antiinfekciniai ir antiseptiniai ginekologiniai </w:t>
      </w:r>
      <w:r>
        <w:rPr>
          <w:snapToGrid/>
          <w:szCs w:val="22"/>
          <w:lang w:val="lt-LT"/>
        </w:rPr>
        <w:t>vaistai</w:t>
      </w:r>
      <w:r w:rsidR="00E21609">
        <w:rPr>
          <w:snapToGrid/>
          <w:szCs w:val="22"/>
          <w:lang w:val="lt-LT"/>
        </w:rPr>
        <w:t>,</w:t>
      </w:r>
      <w:r>
        <w:rPr>
          <w:snapToGrid/>
          <w:szCs w:val="22"/>
          <w:lang w:val="lt-LT"/>
        </w:rPr>
        <w:t xml:space="preserve"> išskyrus derinius su kortikosteroidais</w:t>
      </w:r>
      <w:r w:rsidRPr="0085618C">
        <w:rPr>
          <w:snapToGrid/>
          <w:szCs w:val="22"/>
          <w:lang w:val="lt-LT"/>
        </w:rPr>
        <w:t>, antibiotikai</w:t>
      </w:r>
      <w:r w:rsidR="00E21609">
        <w:rPr>
          <w:snapToGrid/>
          <w:szCs w:val="22"/>
          <w:lang w:val="lt-LT"/>
        </w:rPr>
        <w:t>)</w:t>
      </w:r>
      <w:r w:rsidRPr="0085618C">
        <w:rPr>
          <w:snapToGrid/>
          <w:szCs w:val="22"/>
          <w:lang w:val="lt-LT"/>
        </w:rPr>
        <w:t>, ATC kodas – G01AA51</w:t>
      </w:r>
      <w:r>
        <w:rPr>
          <w:snapToGrid/>
          <w:szCs w:val="22"/>
          <w:lang w:val="lt-LT"/>
        </w:rPr>
        <w:t>.</w:t>
      </w:r>
    </w:p>
    <w:p w14:paraId="7D67560A" w14:textId="77777777" w:rsidR="00A42970" w:rsidRPr="0085618C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Šis vaistas sukelia lokalų antiinfekcinį poveikį.</w:t>
      </w:r>
    </w:p>
    <w:p w14:paraId="005CAAA8" w14:textId="77777777" w:rsidR="00A42970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caps/>
          <w:snapToGrid/>
          <w:szCs w:val="22"/>
          <w:lang w:val="lt-LT"/>
        </w:rPr>
        <w:t>Polygynax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makšties minkštosiose kapsulėse </w:t>
      </w:r>
      <w:r w:rsidRPr="0085618C">
        <w:rPr>
          <w:snapToGrid/>
          <w:szCs w:val="22"/>
          <w:lang w:val="lt-LT"/>
        </w:rPr>
        <w:t>yra 3 veikliųjų medžiagų</w:t>
      </w:r>
      <w:r>
        <w:rPr>
          <w:snapToGrid/>
          <w:szCs w:val="22"/>
          <w:lang w:val="lt-LT"/>
        </w:rPr>
        <w:t xml:space="preserve"> derinys.</w:t>
      </w:r>
    </w:p>
    <w:p w14:paraId="7E0BAD98" w14:textId="77777777" w:rsidR="00A42970" w:rsidRDefault="00A42970" w:rsidP="00A42970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Du antibiotikai:</w:t>
      </w:r>
    </w:p>
    <w:p w14:paraId="210F93C3" w14:textId="77777777" w:rsidR="00A42970" w:rsidRPr="0085618C" w:rsidRDefault="00A42970" w:rsidP="00520196">
      <w:pPr>
        <w:numPr>
          <w:ilvl w:val="0"/>
          <w:numId w:val="43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Neomicinas</w:t>
      </w:r>
      <w:r>
        <w:rPr>
          <w:snapToGrid/>
          <w:szCs w:val="22"/>
          <w:lang w:val="lt-LT"/>
        </w:rPr>
        <w:t>, kuris priklauso aminozidų grupei</w:t>
      </w:r>
      <w:r w:rsidRPr="0085618C">
        <w:rPr>
          <w:snapToGrid/>
          <w:szCs w:val="22"/>
          <w:lang w:val="lt-LT"/>
        </w:rPr>
        <w:t>.</w:t>
      </w:r>
    </w:p>
    <w:p w14:paraId="6DA46525" w14:textId="77777777" w:rsidR="00A42970" w:rsidRDefault="00A42970" w:rsidP="00520196">
      <w:pPr>
        <w:numPr>
          <w:ilvl w:val="0"/>
          <w:numId w:val="43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Polimiksinas B</w:t>
      </w:r>
      <w:r>
        <w:rPr>
          <w:snapToGrid/>
          <w:szCs w:val="22"/>
          <w:lang w:val="lt-LT"/>
        </w:rPr>
        <w:t>,</w:t>
      </w:r>
      <w:r w:rsidRPr="0085618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kuris priklauso </w:t>
      </w:r>
      <w:r w:rsidRPr="0085618C">
        <w:rPr>
          <w:snapToGrid/>
          <w:szCs w:val="22"/>
          <w:lang w:val="lt-LT"/>
        </w:rPr>
        <w:t xml:space="preserve">polipeptidų </w:t>
      </w:r>
      <w:r>
        <w:rPr>
          <w:snapToGrid/>
          <w:szCs w:val="22"/>
          <w:lang w:val="lt-LT"/>
        </w:rPr>
        <w:t>grupei</w:t>
      </w:r>
      <w:r w:rsidRPr="0085618C">
        <w:rPr>
          <w:snapToGrid/>
          <w:szCs w:val="22"/>
          <w:lang w:val="lt-LT"/>
        </w:rPr>
        <w:t>.</w:t>
      </w:r>
    </w:p>
    <w:p w14:paraId="56C93D51" w14:textId="77777777" w:rsidR="00A42970" w:rsidRPr="0085618C" w:rsidRDefault="00A42970" w:rsidP="00A42970">
      <w:pPr>
        <w:tabs>
          <w:tab w:val="clear" w:pos="567"/>
        </w:tabs>
        <w:spacing w:line="240" w:lineRule="auto"/>
        <w:ind w:left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Jie kovoja su bakterijų sukelta infekcija.</w:t>
      </w:r>
    </w:p>
    <w:p w14:paraId="01423674" w14:textId="77777777" w:rsidR="00A42970" w:rsidRPr="0085618C" w:rsidRDefault="00A42970" w:rsidP="00A42970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Nistatinas yra </w:t>
      </w:r>
      <w:r>
        <w:rPr>
          <w:snapToGrid/>
          <w:szCs w:val="22"/>
          <w:lang w:val="lt-LT"/>
        </w:rPr>
        <w:t>priešgrybelinė medžiaga</w:t>
      </w:r>
      <w:r w:rsidRPr="0085618C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priklausanti polienų grupei</w:t>
      </w:r>
      <w:r w:rsidRPr="0085618C">
        <w:rPr>
          <w:snapToGrid/>
          <w:szCs w:val="22"/>
          <w:lang w:val="lt-LT"/>
        </w:rPr>
        <w:t>.</w:t>
      </w:r>
      <w:r>
        <w:rPr>
          <w:snapToGrid/>
          <w:szCs w:val="22"/>
          <w:lang w:val="lt-LT"/>
        </w:rPr>
        <w:t xml:space="preserve"> Ji naikina kai kuriuos mikroskopinius grybelius arba blokuoja jų dauginimąsi.</w:t>
      </w:r>
    </w:p>
    <w:p w14:paraId="642FB47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52A24A7" w14:textId="77777777" w:rsidR="00A42970" w:rsidRDefault="00A42970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59777C">
        <w:rPr>
          <w:b/>
          <w:snapToGrid/>
          <w:szCs w:val="22"/>
          <w:lang w:val="lt-LT"/>
        </w:rPr>
        <w:t>Ka</w:t>
      </w:r>
      <w:r>
        <w:rPr>
          <w:b/>
          <w:snapToGrid/>
          <w:szCs w:val="22"/>
          <w:lang w:val="lt-LT"/>
        </w:rPr>
        <w:t>m</w:t>
      </w:r>
      <w:r w:rsidRPr="0059777C">
        <w:rPr>
          <w:b/>
          <w:snapToGrid/>
          <w:szCs w:val="22"/>
          <w:lang w:val="lt-LT"/>
        </w:rPr>
        <w:t xml:space="preserve"> j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 vartojam</w:t>
      </w:r>
      <w:r>
        <w:rPr>
          <w:b/>
          <w:snapToGrid/>
          <w:szCs w:val="22"/>
          <w:lang w:val="lt-LT"/>
        </w:rPr>
        <w:t>o</w:t>
      </w:r>
      <w:r w:rsidRPr="0059777C">
        <w:rPr>
          <w:b/>
          <w:snapToGrid/>
          <w:szCs w:val="22"/>
          <w:lang w:val="lt-LT"/>
        </w:rPr>
        <w:t>s</w:t>
      </w:r>
      <w:r>
        <w:rPr>
          <w:b/>
          <w:snapToGrid/>
          <w:szCs w:val="22"/>
          <w:lang w:val="lt-LT"/>
        </w:rPr>
        <w:t>?</w:t>
      </w:r>
    </w:p>
    <w:p w14:paraId="0CCCD231" w14:textId="7A2DF5EE" w:rsidR="00A22674" w:rsidRDefault="00A22674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Šis vaistas yra skirtas lokaliam makšties infekcijos </w:t>
      </w:r>
      <w:r w:rsidR="00C23B78">
        <w:rPr>
          <w:snapToGrid/>
          <w:szCs w:val="22"/>
          <w:lang w:val="lt-LT" w:eastAsia="lt-LT"/>
        </w:rPr>
        <w:t xml:space="preserve">(bakterinio, grybelinio (įskaitant </w:t>
      </w:r>
      <w:r w:rsidR="00C23B78" w:rsidRPr="00635F7B">
        <w:rPr>
          <w:i/>
          <w:iCs/>
          <w:snapToGrid/>
          <w:szCs w:val="22"/>
          <w:lang w:val="lt-LT" w:eastAsia="lt-LT"/>
        </w:rPr>
        <w:t>Candida albicans</w:t>
      </w:r>
      <w:r w:rsidR="00C23B78">
        <w:rPr>
          <w:snapToGrid/>
          <w:szCs w:val="22"/>
          <w:lang w:val="lt-LT" w:eastAsia="lt-LT"/>
        </w:rPr>
        <w:t xml:space="preserve"> ir non </w:t>
      </w:r>
      <w:r w:rsidR="00C23B78" w:rsidRPr="00635F7B">
        <w:rPr>
          <w:i/>
          <w:iCs/>
          <w:snapToGrid/>
          <w:szCs w:val="22"/>
          <w:lang w:val="lt-LT" w:eastAsia="lt-LT"/>
        </w:rPr>
        <w:t>albicans</w:t>
      </w:r>
      <w:r w:rsidR="00C23B78">
        <w:rPr>
          <w:snapToGrid/>
          <w:szCs w:val="22"/>
          <w:lang w:val="lt-LT" w:eastAsia="lt-LT"/>
        </w:rPr>
        <w:t xml:space="preserve"> sukėlėjus), mišraus vaginito ir bakterinės vaginozės</w:t>
      </w:r>
      <w:r>
        <w:rPr>
          <w:snapToGrid/>
          <w:szCs w:val="22"/>
          <w:lang w:val="lt-LT" w:eastAsia="lt-LT"/>
        </w:rPr>
        <w:t>) gydymui, jei jo sukėlėjai yra jautrūs vaisto sudėtyje esančių veikliųjų medžiagų (neomicino, polimiksino B ir nistatino) poveikiui.</w:t>
      </w:r>
    </w:p>
    <w:p w14:paraId="28A86C22" w14:textId="77777777" w:rsidR="0085618C" w:rsidRPr="0085618C" w:rsidRDefault="00A22674" w:rsidP="00A2267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skirtas vartoti tik suaugusioms pacientėms.</w:t>
      </w:r>
    </w:p>
    <w:p w14:paraId="60490F0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DD2154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F86EBD5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7" w:name="_Toc129243140"/>
      <w:bookmarkStart w:id="78" w:name="_Toc129243265"/>
      <w:r w:rsidRPr="0085618C">
        <w:rPr>
          <w:b/>
          <w:snapToGrid/>
          <w:szCs w:val="22"/>
          <w:lang w:val="lt-LT"/>
        </w:rPr>
        <w:t>2.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Kas žinotina prieš vartojant POLYGYNAX</w:t>
      </w:r>
      <w:bookmarkEnd w:id="77"/>
      <w:bookmarkEnd w:id="78"/>
      <w:r w:rsidR="00A42970" w:rsidRPr="00A42970">
        <w:rPr>
          <w:snapToGrid/>
          <w:szCs w:val="22"/>
          <w:lang w:val="lt-LT"/>
        </w:rPr>
        <w:t xml:space="preserve"> </w:t>
      </w:r>
      <w:r w:rsidR="00A42970" w:rsidRPr="00A42970">
        <w:rPr>
          <w:b/>
          <w:snapToGrid/>
          <w:szCs w:val="22"/>
          <w:lang w:val="lt-LT"/>
        </w:rPr>
        <w:t>makšties minkštąsias kapsules</w:t>
      </w:r>
    </w:p>
    <w:p w14:paraId="6612164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EEDA212" w14:textId="0A941EDB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 xml:space="preserve">POLYGYNAX </w:t>
      </w:r>
      <w:proofErr w:type="spellStart"/>
      <w:r w:rsidR="00B17C52" w:rsidRPr="00B17C52">
        <w:rPr>
          <w:b/>
          <w:bCs/>
          <w:snapToGrid/>
          <w:szCs w:val="22"/>
          <w:lang w:val="en-US"/>
        </w:rPr>
        <w:t>vartoti</w:t>
      </w:r>
      <w:proofErr w:type="spellEnd"/>
      <w:r w:rsidR="00B17C52" w:rsidRPr="00B17C52">
        <w:rPr>
          <w:b/>
          <w:bCs/>
          <w:snapToGrid/>
          <w:szCs w:val="22"/>
          <w:lang w:val="en-US"/>
        </w:rPr>
        <w:t xml:space="preserve"> </w:t>
      </w:r>
      <w:proofErr w:type="spellStart"/>
      <w:r w:rsidR="00B17C52" w:rsidRPr="00B17C52">
        <w:rPr>
          <w:b/>
          <w:bCs/>
          <w:snapToGrid/>
          <w:szCs w:val="22"/>
          <w:lang w:val="en-US"/>
        </w:rPr>
        <w:t>draudžiama</w:t>
      </w:r>
      <w:proofErr w:type="spellEnd"/>
      <w:r w:rsidRPr="0085618C">
        <w:rPr>
          <w:b/>
          <w:bCs/>
          <w:snapToGrid/>
          <w:szCs w:val="22"/>
          <w:lang w:val="lt-LT"/>
        </w:rPr>
        <w:t>:</w:t>
      </w:r>
    </w:p>
    <w:p w14:paraId="5D6F652E" w14:textId="77777777" w:rsidR="0049389F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jeigu yra alergija </w:t>
      </w:r>
      <w:r w:rsidR="0049389F">
        <w:rPr>
          <w:snapToGrid/>
          <w:szCs w:val="22"/>
          <w:lang w:val="lt-LT"/>
        </w:rPr>
        <w:t xml:space="preserve">(padidėjęs jautrumas) </w:t>
      </w:r>
      <w:r w:rsidR="00D07B44">
        <w:rPr>
          <w:snapToGrid/>
          <w:szCs w:val="22"/>
          <w:lang w:val="lt-LT"/>
        </w:rPr>
        <w:t xml:space="preserve">veikliosioms </w:t>
      </w:r>
      <w:r w:rsidR="001232F2">
        <w:rPr>
          <w:snapToGrid/>
          <w:szCs w:val="22"/>
          <w:lang w:val="lt-LT"/>
        </w:rPr>
        <w:t xml:space="preserve">medžiagoms </w:t>
      </w:r>
      <w:r w:rsidR="0049389F">
        <w:rPr>
          <w:snapToGrid/>
          <w:szCs w:val="22"/>
          <w:lang w:val="lt-LT"/>
        </w:rPr>
        <w:t xml:space="preserve">(neomicinui, polimiksinui B ar nistatinui) </w:t>
      </w:r>
      <w:r w:rsidRPr="0085618C">
        <w:rPr>
          <w:snapToGrid/>
          <w:szCs w:val="22"/>
          <w:lang w:val="lt-LT"/>
        </w:rPr>
        <w:t xml:space="preserve">arba bet kuriai pagalbinei </w:t>
      </w:r>
      <w:r w:rsidR="00D07B44" w:rsidRPr="00D07B44">
        <w:rPr>
          <w:snapToGrid/>
          <w:szCs w:val="22"/>
          <w:lang w:val="lt-LT"/>
        </w:rPr>
        <w:t>šio vaisto medžiagai (jos išvardytos 6 skyriuje)</w:t>
      </w:r>
      <w:r w:rsidR="0049389F">
        <w:rPr>
          <w:snapToGrid/>
          <w:szCs w:val="22"/>
          <w:lang w:val="lt-LT"/>
        </w:rPr>
        <w:t>;</w:t>
      </w:r>
    </w:p>
    <w:p w14:paraId="15896AFB" w14:textId="77777777" w:rsidR="0049389F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9389F">
        <w:rPr>
          <w:snapToGrid/>
          <w:szCs w:val="22"/>
          <w:lang w:val="lt-LT"/>
        </w:rPr>
        <w:t xml:space="preserve">jeigu yra alergija (padidėjęs jautrumas) </w:t>
      </w:r>
      <w:r>
        <w:rPr>
          <w:snapToGrid/>
          <w:szCs w:val="22"/>
          <w:lang w:val="lt-LT"/>
        </w:rPr>
        <w:t>vaistams, priklausantiems taip pačiai grupei kaip ir neomicinas (aminozidai), polimiksinas B (polipeptidai) ar nistatinas (polienai);</w:t>
      </w:r>
    </w:p>
    <w:p w14:paraId="53D9EDC8" w14:textId="09A04C2D" w:rsidR="0049389F" w:rsidRPr="0049389F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9389F">
        <w:rPr>
          <w:snapToGrid/>
          <w:szCs w:val="22"/>
          <w:lang w:val="lt-LT"/>
        </w:rPr>
        <w:t>jeigu yra alergija (padidėjęs jautrumas) žemės riešutams arba sojai (</w:t>
      </w:r>
      <w:r w:rsidR="000B2069">
        <w:rPr>
          <w:snapToGrid/>
          <w:szCs w:val="22"/>
          <w:lang w:val="lt-LT"/>
        </w:rPr>
        <w:t xml:space="preserve">nes šio vaisto </w:t>
      </w:r>
      <w:r w:rsidRPr="0049389F">
        <w:rPr>
          <w:snapToGrid/>
          <w:szCs w:val="22"/>
          <w:lang w:val="lt-LT"/>
        </w:rPr>
        <w:t>sudėtyje yra sojų aliejaus)</w:t>
      </w:r>
      <w:r>
        <w:rPr>
          <w:snapToGrid/>
          <w:szCs w:val="22"/>
          <w:lang w:val="lt-LT"/>
        </w:rPr>
        <w:t>;</w:t>
      </w:r>
    </w:p>
    <w:p w14:paraId="6A840040" w14:textId="62CA8F60" w:rsidR="0049389F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naudojama</w:t>
      </w:r>
      <w:r w:rsidRPr="0085618C">
        <w:rPr>
          <w:snapToGrid/>
          <w:szCs w:val="22"/>
          <w:lang w:val="lt-LT"/>
        </w:rPr>
        <w:t xml:space="preserve"> diafragm</w:t>
      </w:r>
      <w:r>
        <w:rPr>
          <w:snapToGrid/>
          <w:szCs w:val="22"/>
          <w:lang w:val="lt-LT"/>
        </w:rPr>
        <w:t>a</w:t>
      </w:r>
      <w:r w:rsidR="000B2069">
        <w:rPr>
          <w:snapToGrid/>
          <w:szCs w:val="22"/>
          <w:lang w:val="lt-LT"/>
        </w:rPr>
        <w:t>, poliuretano vyriškas prezervatyvas</w:t>
      </w:r>
      <w:r>
        <w:rPr>
          <w:snapToGrid/>
          <w:szCs w:val="22"/>
          <w:lang w:val="lt-LT"/>
        </w:rPr>
        <w:t xml:space="preserve"> ar</w:t>
      </w:r>
      <w:r w:rsidRPr="0085618C">
        <w:rPr>
          <w:snapToGrid/>
          <w:szCs w:val="22"/>
          <w:lang w:val="lt-LT"/>
        </w:rPr>
        <w:t xml:space="preserve"> </w:t>
      </w:r>
      <w:r w:rsidR="000B2069">
        <w:rPr>
          <w:snapToGrid/>
          <w:szCs w:val="22"/>
          <w:lang w:val="lt-LT"/>
        </w:rPr>
        <w:t>moteriškas</w:t>
      </w:r>
      <w:r w:rsidR="000B2069" w:rsidRPr="0085618C">
        <w:rPr>
          <w:snapToGrid/>
          <w:szCs w:val="22"/>
          <w:lang w:val="lt-LT"/>
        </w:rPr>
        <w:t xml:space="preserve"> </w:t>
      </w:r>
      <w:r w:rsidRPr="0085618C">
        <w:rPr>
          <w:snapToGrid/>
          <w:szCs w:val="22"/>
          <w:lang w:val="lt-LT"/>
        </w:rPr>
        <w:t>prezervatyva</w:t>
      </w:r>
      <w:r>
        <w:rPr>
          <w:snapToGrid/>
          <w:szCs w:val="22"/>
          <w:lang w:val="lt-LT"/>
        </w:rPr>
        <w:t>s.</w:t>
      </w:r>
    </w:p>
    <w:p w14:paraId="650A74FC" w14:textId="77777777" w:rsidR="0049389F" w:rsidRPr="0085618C" w:rsidRDefault="0049389F" w:rsidP="0049389F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 xml:space="preserve">Šio </w:t>
      </w:r>
      <w:r w:rsidR="00FD4434">
        <w:rPr>
          <w:snapToGrid/>
          <w:szCs w:val="22"/>
          <w:lang w:val="lt-LT"/>
        </w:rPr>
        <w:t>vaisto</w:t>
      </w:r>
      <w:r>
        <w:rPr>
          <w:snapToGrid/>
          <w:szCs w:val="22"/>
          <w:lang w:val="lt-LT"/>
        </w:rPr>
        <w:t xml:space="preserve"> paprastai nerekomenduojama vartoti kartu su spermicidais (lokalaus poveikio kontraceptikais), kadangi </w:t>
      </w:r>
      <w:r w:rsidR="00FD4434">
        <w:rPr>
          <w:snapToGrid/>
          <w:szCs w:val="22"/>
          <w:lang w:val="lt-LT"/>
        </w:rPr>
        <w:t>tikėtina, jog spermicidas taps neveiksmingas</w:t>
      </w:r>
      <w:r w:rsidRPr="0085618C">
        <w:rPr>
          <w:snapToGrid/>
          <w:szCs w:val="22"/>
          <w:lang w:val="lt-LT"/>
        </w:rPr>
        <w:t>.</w:t>
      </w:r>
    </w:p>
    <w:p w14:paraId="5D36CA4D" w14:textId="77777777" w:rsidR="0049389F" w:rsidRPr="0085618C" w:rsidRDefault="0049389F" w:rsidP="00520196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9FBD540" w14:textId="77777777" w:rsidR="00DA5016" w:rsidRPr="006D0A0B" w:rsidRDefault="00DA5016" w:rsidP="00DA5016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6D0A0B">
        <w:rPr>
          <w:b/>
          <w:bCs/>
          <w:szCs w:val="28"/>
          <w:lang w:val="lt-LT" w:eastAsia="x-none"/>
        </w:rPr>
        <w:t xml:space="preserve">Įspėjimai ir atsargumo priemonės </w:t>
      </w:r>
    </w:p>
    <w:p w14:paraId="6D30B397" w14:textId="77777777" w:rsidR="00DA5016" w:rsidRPr="006D0A0B" w:rsidRDefault="00DA5016" w:rsidP="00DA50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</w:t>
      </w:r>
      <w:r w:rsidRPr="006D0A0B">
        <w:rPr>
          <w:noProof/>
          <w:szCs w:val="24"/>
          <w:lang w:val="lt-LT"/>
        </w:rPr>
        <w:t>arba</w:t>
      </w:r>
      <w:r>
        <w:rPr>
          <w:noProof/>
          <w:szCs w:val="24"/>
          <w:lang w:val="lt-LT"/>
        </w:rPr>
        <w:t xml:space="preserve"> </w:t>
      </w:r>
      <w:r w:rsidRPr="006D0A0B">
        <w:rPr>
          <w:noProof/>
          <w:szCs w:val="24"/>
          <w:lang w:val="lt-LT"/>
        </w:rPr>
        <w:t>vaistininku, prieš pradėdam</w:t>
      </w:r>
      <w:r w:rsidR="00491050">
        <w:rPr>
          <w:noProof/>
          <w:szCs w:val="24"/>
          <w:lang w:val="lt-LT"/>
        </w:rPr>
        <w:t>a</w:t>
      </w:r>
      <w:r w:rsidRPr="006D0A0B">
        <w:rPr>
          <w:noProof/>
          <w:szCs w:val="24"/>
          <w:lang w:val="lt-LT"/>
        </w:rPr>
        <w:t xml:space="preserve"> vartoti </w:t>
      </w:r>
      <w:r w:rsidRPr="00DA5016">
        <w:rPr>
          <w:noProof/>
          <w:szCs w:val="24"/>
          <w:lang w:val="lt-LT"/>
        </w:rPr>
        <w:t>POLYGYNAX</w:t>
      </w:r>
      <w:r w:rsidR="00BE714D" w:rsidRPr="00520196">
        <w:rPr>
          <w:lang w:val="lt-LT"/>
        </w:rPr>
        <w:t xml:space="preserve"> </w:t>
      </w:r>
      <w:r w:rsidR="00BE714D" w:rsidRPr="00BE714D">
        <w:rPr>
          <w:noProof/>
          <w:szCs w:val="24"/>
          <w:lang w:val="lt-LT"/>
        </w:rPr>
        <w:t>makšties minkštąsias kapsules</w:t>
      </w:r>
      <w:r w:rsidRPr="006D0A0B">
        <w:rPr>
          <w:noProof/>
          <w:szCs w:val="24"/>
          <w:lang w:val="lt-LT"/>
        </w:rPr>
        <w:t>.</w:t>
      </w:r>
    </w:p>
    <w:p w14:paraId="0066A2AB" w14:textId="77777777" w:rsidR="00DA5016" w:rsidRPr="006D0A0B" w:rsidRDefault="00DA5016" w:rsidP="00DA50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C7B2281" w14:textId="77777777" w:rsidR="0085618C" w:rsidRPr="0085618C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>Ilgiau, negu nurodė gydytojas, vaisto vartoti negalima.</w:t>
      </w:r>
    </w:p>
    <w:p w14:paraId="1AE7AB66" w14:textId="77777777" w:rsidR="0085618C" w:rsidRPr="0085618C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u w:val="single"/>
          <w:lang w:val="lt-LT"/>
        </w:rPr>
      </w:pPr>
    </w:p>
    <w:p w14:paraId="44A72592" w14:textId="77777777" w:rsidR="0085618C" w:rsidRPr="0085618C" w:rsidRDefault="00491050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Nedelsdama nutraukite gydymą ir kreipkitės į gydytoją</w:t>
      </w:r>
      <w:r w:rsidR="0085618C" w:rsidRPr="0085618C">
        <w:rPr>
          <w:snapToGrid/>
          <w:color w:val="000000"/>
          <w:szCs w:val="22"/>
          <w:lang w:val="lt-LT"/>
        </w:rPr>
        <w:t xml:space="preserve"> pasireiškus alerginei reakcijai arba kitokių vietinio netoleravimo požymių</w:t>
      </w:r>
      <w:r>
        <w:rPr>
          <w:snapToGrid/>
          <w:color w:val="000000"/>
          <w:szCs w:val="22"/>
          <w:lang w:val="lt-LT"/>
        </w:rPr>
        <w:t xml:space="preserve"> (žr. 4 skyrių)</w:t>
      </w:r>
      <w:r w:rsidR="0085618C" w:rsidRPr="0085618C">
        <w:rPr>
          <w:snapToGrid/>
          <w:color w:val="000000"/>
          <w:szCs w:val="22"/>
          <w:lang w:val="lt-LT"/>
        </w:rPr>
        <w:t xml:space="preserve">. Jei šis vietinio poveikio </w:t>
      </w:r>
      <w:r w:rsidR="00EE51C6">
        <w:rPr>
          <w:snapToGrid/>
          <w:color w:val="000000"/>
          <w:szCs w:val="22"/>
          <w:lang w:val="lt-LT"/>
        </w:rPr>
        <w:t>vaistas</w:t>
      </w:r>
      <w:r w:rsidR="00EE51C6" w:rsidRPr="0085618C">
        <w:rPr>
          <w:snapToGrid/>
          <w:color w:val="000000"/>
          <w:szCs w:val="22"/>
          <w:lang w:val="lt-LT"/>
        </w:rPr>
        <w:t xml:space="preserve"> </w:t>
      </w:r>
      <w:r w:rsidR="0085618C" w:rsidRPr="0085618C">
        <w:rPr>
          <w:snapToGrid/>
          <w:color w:val="000000"/>
          <w:szCs w:val="22"/>
          <w:lang w:val="lt-LT"/>
        </w:rPr>
        <w:t xml:space="preserve">sukelia </w:t>
      </w:r>
      <w:r w:rsidR="00EE51C6">
        <w:rPr>
          <w:snapToGrid/>
          <w:color w:val="000000"/>
          <w:szCs w:val="22"/>
          <w:lang w:val="lt-LT"/>
        </w:rPr>
        <w:t>alerginę</w:t>
      </w:r>
      <w:r w:rsidR="0085618C" w:rsidRPr="0085618C">
        <w:rPr>
          <w:snapToGrid/>
          <w:color w:val="000000"/>
          <w:szCs w:val="22"/>
          <w:lang w:val="lt-LT"/>
        </w:rPr>
        <w:t xml:space="preserve"> reakciją, vėl</w:t>
      </w:r>
      <w:r w:rsidR="00EE51C6">
        <w:rPr>
          <w:snapToGrid/>
          <w:color w:val="000000"/>
          <w:szCs w:val="22"/>
          <w:lang w:val="lt-LT"/>
        </w:rPr>
        <w:t>esnis</w:t>
      </w:r>
      <w:r w:rsidR="0085618C" w:rsidRPr="0085618C">
        <w:rPr>
          <w:snapToGrid/>
          <w:color w:val="000000"/>
          <w:szCs w:val="22"/>
          <w:lang w:val="lt-LT"/>
        </w:rPr>
        <w:t xml:space="preserve"> to paties arba panašaus </w:t>
      </w:r>
      <w:r w:rsidR="00EE51C6">
        <w:rPr>
          <w:snapToGrid/>
          <w:color w:val="000000"/>
          <w:szCs w:val="22"/>
          <w:lang w:val="lt-LT"/>
        </w:rPr>
        <w:t>geriamojo</w:t>
      </w:r>
      <w:r w:rsidR="0085618C" w:rsidRPr="0085618C">
        <w:rPr>
          <w:snapToGrid/>
          <w:color w:val="000000"/>
          <w:szCs w:val="22"/>
          <w:lang w:val="lt-LT"/>
        </w:rPr>
        <w:t xml:space="preserve"> antibiotik</w:t>
      </w:r>
      <w:r w:rsidR="00EE51C6">
        <w:rPr>
          <w:snapToGrid/>
          <w:color w:val="000000"/>
          <w:szCs w:val="22"/>
          <w:lang w:val="lt-LT"/>
        </w:rPr>
        <w:t>o vartojimas gali sukelti problemų</w:t>
      </w:r>
      <w:r w:rsidR="0085618C" w:rsidRPr="0085618C">
        <w:rPr>
          <w:snapToGrid/>
          <w:color w:val="000000"/>
          <w:szCs w:val="22"/>
          <w:lang w:val="lt-LT"/>
        </w:rPr>
        <w:t>.</w:t>
      </w:r>
    </w:p>
    <w:p w14:paraId="5B5930BF" w14:textId="77777777" w:rsidR="0085618C" w:rsidRPr="0085618C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 xml:space="preserve">Jei </w:t>
      </w:r>
      <w:r w:rsidR="00EE51C6" w:rsidRPr="0085618C">
        <w:rPr>
          <w:snapToGrid/>
          <w:color w:val="000000"/>
          <w:szCs w:val="22"/>
          <w:lang w:val="lt-LT"/>
        </w:rPr>
        <w:t>serga</w:t>
      </w:r>
      <w:r w:rsidR="00EE51C6">
        <w:rPr>
          <w:snapToGrid/>
          <w:color w:val="000000"/>
          <w:szCs w:val="22"/>
          <w:lang w:val="lt-LT"/>
        </w:rPr>
        <w:t>te</w:t>
      </w:r>
      <w:r w:rsidR="00EE51C6" w:rsidRPr="0085618C">
        <w:rPr>
          <w:snapToGrid/>
          <w:color w:val="000000"/>
          <w:szCs w:val="22"/>
          <w:lang w:val="lt-LT"/>
        </w:rPr>
        <w:t xml:space="preserve"> </w:t>
      </w:r>
      <w:r w:rsidRPr="0085618C">
        <w:rPr>
          <w:snapToGrid/>
          <w:color w:val="000000"/>
          <w:szCs w:val="22"/>
          <w:lang w:val="lt-LT"/>
        </w:rPr>
        <w:t xml:space="preserve">inkstų funkcijos nepakankamumu, </w:t>
      </w:r>
      <w:r w:rsidR="00EE51C6">
        <w:rPr>
          <w:snapToGrid/>
          <w:color w:val="000000"/>
          <w:szCs w:val="22"/>
          <w:lang w:val="lt-LT"/>
        </w:rPr>
        <w:t xml:space="preserve">apie tai </w:t>
      </w:r>
      <w:r w:rsidRPr="0085618C">
        <w:rPr>
          <w:snapToGrid/>
          <w:color w:val="000000"/>
          <w:szCs w:val="22"/>
          <w:lang w:val="lt-LT"/>
        </w:rPr>
        <w:t>būtina pasakyti gydytojui</w:t>
      </w:r>
      <w:r w:rsidR="00EE51C6">
        <w:rPr>
          <w:snapToGrid/>
          <w:color w:val="000000"/>
          <w:szCs w:val="22"/>
          <w:lang w:val="lt-LT"/>
        </w:rPr>
        <w:t xml:space="preserve"> prieš </w:t>
      </w:r>
      <w:r w:rsidR="00FB5555">
        <w:rPr>
          <w:snapToGrid/>
          <w:color w:val="000000"/>
          <w:szCs w:val="22"/>
          <w:lang w:val="lt-LT"/>
        </w:rPr>
        <w:t xml:space="preserve">šio </w:t>
      </w:r>
      <w:r w:rsidR="00EE51C6">
        <w:rPr>
          <w:snapToGrid/>
          <w:color w:val="000000"/>
          <w:szCs w:val="22"/>
          <w:lang w:val="lt-LT"/>
        </w:rPr>
        <w:t>vaisto vartojimą</w:t>
      </w:r>
      <w:r w:rsidRPr="0085618C">
        <w:rPr>
          <w:snapToGrid/>
          <w:color w:val="000000"/>
          <w:szCs w:val="22"/>
          <w:lang w:val="lt-LT"/>
        </w:rPr>
        <w:t>.</w:t>
      </w:r>
    </w:p>
    <w:p w14:paraId="07B00002" w14:textId="77777777" w:rsidR="0085618C" w:rsidRPr="0085618C" w:rsidRDefault="0085618C" w:rsidP="005B0087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/>
        </w:rPr>
      </w:pPr>
    </w:p>
    <w:p w14:paraId="05FD006E" w14:textId="77777777" w:rsidR="005748E1" w:rsidRPr="005748E1" w:rsidRDefault="005748E1" w:rsidP="005748E1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5748E1">
        <w:rPr>
          <w:b/>
          <w:bCs/>
          <w:szCs w:val="28"/>
          <w:lang w:val="lt-LT" w:eastAsia="x-none"/>
        </w:rPr>
        <w:t xml:space="preserve">Kiti vaistai ir </w:t>
      </w:r>
      <w:r w:rsidRPr="00EC036B">
        <w:rPr>
          <w:b/>
          <w:snapToGrid/>
          <w:color w:val="000000"/>
          <w:szCs w:val="22"/>
          <w:lang w:val="lt-LT"/>
        </w:rPr>
        <w:t>POLYGYNAX</w:t>
      </w:r>
      <w:r w:rsidR="00FB5555">
        <w:rPr>
          <w:b/>
          <w:snapToGrid/>
          <w:color w:val="000000"/>
          <w:szCs w:val="22"/>
          <w:lang w:val="lt-LT"/>
        </w:rPr>
        <w:t xml:space="preserve"> makšties minkštosios kapsulės</w:t>
      </w:r>
    </w:p>
    <w:p w14:paraId="56063C2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83F5760" w14:textId="77777777" w:rsidR="00FB5555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85618C">
        <w:rPr>
          <w:snapToGrid/>
          <w:color w:val="000000"/>
          <w:szCs w:val="22"/>
          <w:lang w:val="lt-LT"/>
        </w:rPr>
        <w:t>Kartu su POLYGYNAX draudžiama vartoti</w:t>
      </w:r>
      <w:r w:rsidR="00FB5555">
        <w:rPr>
          <w:snapToGrid/>
          <w:color w:val="000000"/>
          <w:szCs w:val="22"/>
          <w:lang w:val="lt-LT"/>
        </w:rPr>
        <w:t>:</w:t>
      </w:r>
    </w:p>
    <w:p w14:paraId="4107CD39" w14:textId="77777777" w:rsidR="00FB5555" w:rsidRPr="00520196" w:rsidRDefault="0085618C" w:rsidP="00520196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20196">
        <w:rPr>
          <w:snapToGrid/>
          <w:szCs w:val="22"/>
          <w:lang w:val="lt-LT"/>
        </w:rPr>
        <w:t xml:space="preserve">spermicidinio poveikio preparatų </w:t>
      </w:r>
      <w:r w:rsidR="00FB5555">
        <w:rPr>
          <w:snapToGrid/>
          <w:szCs w:val="22"/>
          <w:lang w:val="lt-LT"/>
        </w:rPr>
        <w:t xml:space="preserve">(lokalaus poveikio kontraceptikų), nes </w:t>
      </w:r>
      <w:r w:rsidRPr="00520196">
        <w:rPr>
          <w:snapToGrid/>
          <w:szCs w:val="22"/>
          <w:lang w:val="lt-LT"/>
        </w:rPr>
        <w:t>jie gali tapti neveiksmingi</w:t>
      </w:r>
      <w:r w:rsidR="00FB5555" w:rsidRPr="00520196">
        <w:rPr>
          <w:snapToGrid/>
          <w:szCs w:val="22"/>
          <w:lang w:val="lt-LT"/>
        </w:rPr>
        <w:t>;</w:t>
      </w:r>
    </w:p>
    <w:p w14:paraId="6358EB42" w14:textId="2A13E7DC" w:rsidR="0085618C" w:rsidRPr="0085618C" w:rsidRDefault="0085618C" w:rsidP="00520196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20196">
        <w:rPr>
          <w:snapToGrid/>
          <w:szCs w:val="22"/>
          <w:lang w:val="lt-LT"/>
        </w:rPr>
        <w:t>diafragmą</w:t>
      </w:r>
      <w:r w:rsidR="00795EB8">
        <w:rPr>
          <w:snapToGrid/>
          <w:szCs w:val="22"/>
          <w:lang w:val="lt-LT"/>
        </w:rPr>
        <w:t>,</w:t>
      </w:r>
      <w:r w:rsidRPr="00520196">
        <w:rPr>
          <w:snapToGrid/>
          <w:szCs w:val="22"/>
          <w:lang w:val="lt-LT"/>
        </w:rPr>
        <w:t xml:space="preserve"> </w:t>
      </w:r>
      <w:r w:rsidR="00795EB8">
        <w:rPr>
          <w:snapToGrid/>
          <w:szCs w:val="22"/>
          <w:lang w:val="lt-LT"/>
        </w:rPr>
        <w:t>poliuretano vyrišką prezervatyvą ar</w:t>
      </w:r>
      <w:r w:rsidR="00795EB8" w:rsidRPr="0085618C">
        <w:rPr>
          <w:snapToGrid/>
          <w:szCs w:val="22"/>
          <w:lang w:val="lt-LT"/>
        </w:rPr>
        <w:t xml:space="preserve"> </w:t>
      </w:r>
      <w:r w:rsidR="00795EB8">
        <w:rPr>
          <w:snapToGrid/>
          <w:szCs w:val="22"/>
          <w:lang w:val="lt-LT"/>
        </w:rPr>
        <w:t>moterišką</w:t>
      </w:r>
      <w:r w:rsidR="00795EB8" w:rsidRPr="0085618C">
        <w:rPr>
          <w:snapToGrid/>
          <w:szCs w:val="22"/>
          <w:lang w:val="lt-LT"/>
        </w:rPr>
        <w:t xml:space="preserve"> </w:t>
      </w:r>
      <w:r w:rsidRPr="00520196">
        <w:rPr>
          <w:snapToGrid/>
          <w:szCs w:val="22"/>
          <w:lang w:val="lt-LT"/>
        </w:rPr>
        <w:t>prezervatyvą</w:t>
      </w:r>
      <w:r w:rsidR="00FB5555">
        <w:rPr>
          <w:snapToGrid/>
          <w:szCs w:val="22"/>
          <w:lang w:val="lt-LT"/>
        </w:rPr>
        <w:t xml:space="preserve">, nes jie </w:t>
      </w:r>
      <w:r w:rsidRPr="00520196">
        <w:rPr>
          <w:snapToGrid/>
          <w:szCs w:val="22"/>
          <w:lang w:val="lt-LT"/>
        </w:rPr>
        <w:t>gali plyšti.</w:t>
      </w:r>
    </w:p>
    <w:p w14:paraId="65461DDD" w14:textId="77777777" w:rsidR="00FB5555" w:rsidRPr="005748E1" w:rsidRDefault="00FB5555" w:rsidP="00FB55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5748E1">
        <w:rPr>
          <w:noProof/>
          <w:szCs w:val="24"/>
          <w:lang w:val="lt-LT"/>
        </w:rPr>
        <w:t>Jeigu vartojate ar neseniai vartojote kitų vaistų arba dėl to nes</w:t>
      </w:r>
      <w:r>
        <w:rPr>
          <w:noProof/>
          <w:szCs w:val="24"/>
          <w:lang w:val="lt-LT"/>
        </w:rPr>
        <w:t>ate tikr</w:t>
      </w:r>
      <w:r w:rsidR="008E1936">
        <w:rPr>
          <w:noProof/>
          <w:szCs w:val="24"/>
          <w:lang w:val="lt-LT"/>
        </w:rPr>
        <w:t>a</w:t>
      </w:r>
      <w:r>
        <w:rPr>
          <w:noProof/>
          <w:szCs w:val="24"/>
          <w:lang w:val="lt-LT"/>
        </w:rPr>
        <w:t xml:space="preserve">, apie tai pasakykite </w:t>
      </w:r>
      <w:r w:rsidRPr="005748E1">
        <w:rPr>
          <w:noProof/>
          <w:szCs w:val="24"/>
          <w:lang w:val="lt-LT"/>
        </w:rPr>
        <w:t>gydytojui</w:t>
      </w:r>
      <w:r>
        <w:rPr>
          <w:noProof/>
          <w:szCs w:val="24"/>
          <w:lang w:val="lt-LT"/>
        </w:rPr>
        <w:t xml:space="preserve"> </w:t>
      </w:r>
      <w:r w:rsidRPr="005748E1">
        <w:rPr>
          <w:noProof/>
          <w:szCs w:val="24"/>
          <w:lang w:val="lt-LT"/>
        </w:rPr>
        <w:t>arba</w:t>
      </w:r>
      <w:r>
        <w:rPr>
          <w:noProof/>
          <w:szCs w:val="24"/>
          <w:lang w:val="lt-LT"/>
        </w:rPr>
        <w:t xml:space="preserve"> </w:t>
      </w:r>
      <w:r w:rsidRPr="005748E1">
        <w:rPr>
          <w:noProof/>
          <w:szCs w:val="24"/>
          <w:lang w:val="lt-LT"/>
        </w:rPr>
        <w:t>vaistininkui</w:t>
      </w:r>
      <w:r>
        <w:rPr>
          <w:noProof/>
          <w:szCs w:val="24"/>
          <w:lang w:val="lt-LT"/>
        </w:rPr>
        <w:t>.</w:t>
      </w:r>
    </w:p>
    <w:p w14:paraId="4DF48DC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9F0447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Nėštumas ir žindymo laikotarpis</w:t>
      </w:r>
    </w:p>
    <w:p w14:paraId="517E7685" w14:textId="77777777" w:rsidR="0085618C" w:rsidRPr="0085618C" w:rsidRDefault="005748E1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>Jeigu esate nėščia, žindote kūdikį, manote, kad galbūt esate nėščia, arba planuojate pastoti, tai prieš varto</w:t>
      </w:r>
      <w:r>
        <w:rPr>
          <w:noProof/>
          <w:snapToGrid/>
          <w:szCs w:val="22"/>
          <w:lang w:val="lt-LT"/>
        </w:rPr>
        <w:t xml:space="preserve">dama šį vaistą, pasitarkite su </w:t>
      </w:r>
      <w:r w:rsidRPr="005748E1">
        <w:rPr>
          <w:noProof/>
          <w:snapToGrid/>
          <w:szCs w:val="22"/>
          <w:lang w:val="lt-LT"/>
        </w:rPr>
        <w:t>gydytoju</w:t>
      </w:r>
      <w:r>
        <w:rPr>
          <w:noProof/>
          <w:snapToGrid/>
          <w:szCs w:val="22"/>
          <w:lang w:val="lt-LT"/>
        </w:rPr>
        <w:t xml:space="preserve"> </w:t>
      </w:r>
      <w:r w:rsidRPr="005748E1">
        <w:rPr>
          <w:noProof/>
          <w:snapToGrid/>
          <w:szCs w:val="22"/>
          <w:lang w:val="lt-LT"/>
        </w:rPr>
        <w:t>arba</w:t>
      </w:r>
      <w:r>
        <w:rPr>
          <w:noProof/>
          <w:snapToGrid/>
          <w:szCs w:val="22"/>
          <w:lang w:val="lt-LT"/>
        </w:rPr>
        <w:t xml:space="preserve"> </w:t>
      </w:r>
      <w:r w:rsidRPr="005748E1">
        <w:rPr>
          <w:noProof/>
          <w:snapToGrid/>
          <w:szCs w:val="22"/>
          <w:lang w:val="lt-LT"/>
        </w:rPr>
        <w:t>vaistininku</w:t>
      </w:r>
      <w:r w:rsidR="0085618C" w:rsidRPr="0085618C">
        <w:rPr>
          <w:noProof/>
          <w:snapToGrid/>
          <w:szCs w:val="22"/>
          <w:lang w:val="lt-LT"/>
        </w:rPr>
        <w:t>.</w:t>
      </w:r>
    </w:p>
    <w:p w14:paraId="7B95B37D" w14:textId="77777777" w:rsidR="0085618C" w:rsidRDefault="0092536B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gydytojas nenurodė kitaip, n</w:t>
      </w:r>
      <w:r w:rsidR="0085618C" w:rsidRPr="0085618C">
        <w:rPr>
          <w:snapToGrid/>
          <w:szCs w:val="22"/>
          <w:lang w:val="lt-LT"/>
        </w:rPr>
        <w:t xml:space="preserve">ėštumo bei žindymo laikotarpiu </w:t>
      </w:r>
      <w:r>
        <w:rPr>
          <w:snapToGrid/>
          <w:szCs w:val="22"/>
          <w:lang w:val="lt-LT"/>
        </w:rPr>
        <w:t>šio vaisto vartoti nerekomenduojama</w:t>
      </w:r>
      <w:r w:rsidR="0085618C" w:rsidRPr="0085618C">
        <w:rPr>
          <w:snapToGrid/>
          <w:szCs w:val="22"/>
          <w:lang w:val="lt-LT"/>
        </w:rPr>
        <w:t>.</w:t>
      </w:r>
    </w:p>
    <w:p w14:paraId="3913C72F" w14:textId="77777777" w:rsidR="0092536B" w:rsidRPr="0085618C" w:rsidRDefault="0092536B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gydymo metu sužinosite, kad pastojote, nedelsdama pasitarkite su gydytoju, nes tik ji</w:t>
      </w:r>
      <w:r w:rsidR="00E20AA0">
        <w:rPr>
          <w:snapToGrid/>
          <w:szCs w:val="22"/>
          <w:lang w:val="lt-LT"/>
        </w:rPr>
        <w:t>s</w:t>
      </w:r>
      <w:r>
        <w:rPr>
          <w:snapToGrid/>
          <w:szCs w:val="22"/>
          <w:lang w:val="lt-LT"/>
        </w:rPr>
        <w:t xml:space="preserve"> gali koreguoti gydymą atsižvelgdamas į Jūsų situaciją.</w:t>
      </w:r>
    </w:p>
    <w:p w14:paraId="46CD2AD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7F07E79" w14:textId="4237F5B1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 xml:space="preserve">POLYGYNAX </w:t>
      </w:r>
      <w:r w:rsidR="0092536B">
        <w:rPr>
          <w:b/>
          <w:bCs/>
          <w:snapToGrid/>
          <w:szCs w:val="22"/>
          <w:lang w:val="lt-LT"/>
        </w:rPr>
        <w:t xml:space="preserve">makšties minkštųjų kapsulių </w:t>
      </w:r>
      <w:r w:rsidR="005748E1">
        <w:rPr>
          <w:b/>
          <w:bCs/>
          <w:snapToGrid/>
          <w:szCs w:val="22"/>
          <w:lang w:val="lt-LT"/>
        </w:rPr>
        <w:t>sudėtyje yra</w:t>
      </w:r>
      <w:r w:rsidR="001E3940">
        <w:rPr>
          <w:b/>
          <w:bCs/>
          <w:snapToGrid/>
          <w:szCs w:val="22"/>
          <w:lang w:val="lt-LT"/>
        </w:rPr>
        <w:t xml:space="preserve"> hidrinto</w:t>
      </w:r>
      <w:r w:rsidR="005748E1">
        <w:rPr>
          <w:b/>
          <w:bCs/>
          <w:snapToGrid/>
          <w:szCs w:val="22"/>
          <w:lang w:val="lt-LT"/>
        </w:rPr>
        <w:t xml:space="preserve"> sojų aliejaus</w:t>
      </w:r>
    </w:p>
    <w:p w14:paraId="7030CD0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Kapsulėse yra sojų aliejaus. Jei esate alergiška žemės riešutams arba sojai, </w:t>
      </w:r>
      <w:r w:rsidR="00914B53" w:rsidRPr="0085618C">
        <w:rPr>
          <w:snapToGrid/>
          <w:szCs w:val="22"/>
          <w:lang w:val="lt-LT"/>
        </w:rPr>
        <w:t xml:space="preserve">Jums </w:t>
      </w:r>
      <w:r w:rsidRPr="0085618C">
        <w:rPr>
          <w:snapToGrid/>
          <w:szCs w:val="22"/>
          <w:lang w:val="lt-LT"/>
        </w:rPr>
        <w:t>šio vaisto vartoti negalima.</w:t>
      </w:r>
    </w:p>
    <w:p w14:paraId="1B36AD6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A65DA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636300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9" w:name="_Toc129243141"/>
      <w:bookmarkStart w:id="80" w:name="_Toc129243266"/>
      <w:r w:rsidRPr="0085618C">
        <w:rPr>
          <w:b/>
          <w:snapToGrid/>
          <w:szCs w:val="22"/>
          <w:lang w:val="lt-LT"/>
        </w:rPr>
        <w:t>3.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Kaip vartoti POLYGYNAX</w:t>
      </w:r>
      <w:bookmarkEnd w:id="79"/>
      <w:bookmarkEnd w:id="80"/>
      <w:r w:rsidR="00A42970" w:rsidRPr="00A42970">
        <w:rPr>
          <w:snapToGrid/>
          <w:szCs w:val="22"/>
          <w:lang w:val="lt-LT"/>
        </w:rPr>
        <w:t xml:space="preserve"> </w:t>
      </w:r>
      <w:r w:rsidR="00A42970" w:rsidRPr="00A42970">
        <w:rPr>
          <w:b/>
          <w:snapToGrid/>
          <w:szCs w:val="22"/>
          <w:lang w:val="lt-LT"/>
        </w:rPr>
        <w:t>makšties minkštąsias kapsules</w:t>
      </w:r>
    </w:p>
    <w:p w14:paraId="77D9CB9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96462D4" w14:textId="77777777" w:rsidR="0085618C" w:rsidRPr="0085618C" w:rsidRDefault="005748E1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 xml:space="preserve">Visada vartokite šį vaistą </w:t>
      </w:r>
      <w:r w:rsidR="0085618C" w:rsidRPr="0085618C">
        <w:rPr>
          <w:noProof/>
          <w:snapToGrid/>
          <w:szCs w:val="22"/>
          <w:lang w:val="lt-LT"/>
        </w:rPr>
        <w:t>tiksliai kaip nurodė gydytojas. Jeigu abejojate, kreipkitės į gydytoją arba vaistininką.</w:t>
      </w:r>
    </w:p>
    <w:p w14:paraId="1B304C5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6ED59AF" w14:textId="77777777" w:rsidR="0092536B" w:rsidRPr="0092536B" w:rsidRDefault="00711D5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Visada laikykitės gydytojo nurodymų dėl skirtos dozės ir gydymo trukmės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7A964B43" w14:textId="77777777" w:rsidR="0092536B" w:rsidRPr="0092536B" w:rsidRDefault="00711D5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Rekomenduojama dozė yra viena kapsulė vakare prieš miegą, tokia dozė vartojama</w:t>
      </w:r>
      <w:r w:rsidR="0092536B" w:rsidRPr="0092536B">
        <w:rPr>
          <w:snapToGrid/>
          <w:color w:val="000000"/>
          <w:szCs w:val="22"/>
          <w:lang w:val="lt-LT"/>
        </w:rPr>
        <w:t xml:space="preserve"> 6</w:t>
      </w:r>
      <w:r>
        <w:rPr>
          <w:snapToGrid/>
          <w:color w:val="000000"/>
          <w:szCs w:val="22"/>
          <w:lang w:val="lt-LT"/>
        </w:rPr>
        <w:noBreakHyphen/>
      </w:r>
      <w:r w:rsidR="0092536B" w:rsidRPr="0092536B">
        <w:rPr>
          <w:snapToGrid/>
          <w:color w:val="000000"/>
          <w:szCs w:val="22"/>
          <w:lang w:val="lt-LT"/>
        </w:rPr>
        <w:t>12</w:t>
      </w:r>
      <w:r>
        <w:rPr>
          <w:snapToGrid/>
          <w:color w:val="000000"/>
          <w:szCs w:val="22"/>
          <w:lang w:val="lt-LT"/>
        </w:rPr>
        <w:t> dienų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72D24E7C" w14:textId="77777777" w:rsidR="0092536B" w:rsidRPr="0092536B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0919E2B6" w14:textId="77777777" w:rsidR="0092536B" w:rsidRPr="00B8030E" w:rsidRDefault="0092536B" w:rsidP="0092536B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Vartojimo metodas ir būdas</w:t>
      </w:r>
    </w:p>
    <w:p w14:paraId="411B16BD" w14:textId="77777777" w:rsidR="0092536B" w:rsidRPr="0092536B" w:rsidRDefault="00132121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Šis vaistas turi būti vartojamas į makštį</w:t>
      </w:r>
      <w:r w:rsidR="0092536B" w:rsidRPr="0092536B">
        <w:rPr>
          <w:snapToGrid/>
          <w:color w:val="000000"/>
          <w:szCs w:val="22"/>
          <w:lang w:val="lt-LT"/>
        </w:rPr>
        <w:t xml:space="preserve">. </w:t>
      </w:r>
      <w:r>
        <w:rPr>
          <w:snapToGrid/>
          <w:color w:val="000000"/>
          <w:szCs w:val="22"/>
          <w:lang w:val="lt-LT"/>
        </w:rPr>
        <w:t>Makšties kapsulių</w:t>
      </w:r>
      <w:r w:rsidR="006B083F">
        <w:rPr>
          <w:snapToGrid/>
          <w:color w:val="000000"/>
          <w:szCs w:val="22"/>
          <w:lang w:val="lt-LT"/>
        </w:rPr>
        <w:t xml:space="preserve"> </w:t>
      </w:r>
      <w:r>
        <w:rPr>
          <w:snapToGrid/>
          <w:color w:val="000000"/>
          <w:szCs w:val="22"/>
          <w:lang w:val="lt-LT"/>
        </w:rPr>
        <w:t>negalima nuryti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47443A75" w14:textId="77777777" w:rsidR="0092536B" w:rsidRPr="0092536B" w:rsidRDefault="006B083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Kapsulę reikia įkišti giliai į makštį, geriausia gulint</w:t>
      </w:r>
      <w:r w:rsidR="0092536B" w:rsidRPr="0092536B">
        <w:rPr>
          <w:snapToGrid/>
          <w:color w:val="000000"/>
          <w:szCs w:val="22"/>
          <w:lang w:val="lt-LT"/>
        </w:rPr>
        <w:t xml:space="preserve">. </w:t>
      </w:r>
      <w:r w:rsidR="00711D5F">
        <w:rPr>
          <w:snapToGrid/>
          <w:color w:val="000000"/>
          <w:szCs w:val="22"/>
          <w:lang w:val="lt-LT"/>
        </w:rPr>
        <w:t>Lengviausia tai padaryti gulint ant nugaros, sulenkus kelius ir išsiskėtus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1F8386A1" w14:textId="77777777" w:rsidR="0092536B" w:rsidRPr="0092536B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13D08617" w14:textId="77777777" w:rsidR="0092536B" w:rsidRPr="00B8030E" w:rsidRDefault="0092536B" w:rsidP="0092536B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Praktiniai patarimai</w:t>
      </w:r>
    </w:p>
    <w:p w14:paraId="41B4CB4A" w14:textId="77777777" w:rsidR="0092536B" w:rsidRPr="0092536B" w:rsidRDefault="00FF0F24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Gydymo metu rekomenduojama laikytis tam ti</w:t>
      </w:r>
      <w:r w:rsidR="007F6C56">
        <w:rPr>
          <w:snapToGrid/>
          <w:color w:val="000000"/>
          <w:szCs w:val="22"/>
          <w:lang w:val="lt-LT"/>
        </w:rPr>
        <w:t>k</w:t>
      </w:r>
      <w:r>
        <w:rPr>
          <w:snapToGrid/>
          <w:color w:val="000000"/>
          <w:szCs w:val="22"/>
          <w:lang w:val="lt-LT"/>
        </w:rPr>
        <w:t>rų higienos priemonių</w:t>
      </w:r>
      <w:r w:rsidR="0092536B" w:rsidRPr="0092536B">
        <w:rPr>
          <w:snapToGrid/>
          <w:color w:val="000000"/>
          <w:szCs w:val="22"/>
          <w:lang w:val="lt-LT"/>
        </w:rPr>
        <w:t>:</w:t>
      </w:r>
    </w:p>
    <w:p w14:paraId="4FE7B2CB" w14:textId="77777777" w:rsidR="00132121" w:rsidRPr="00B8030E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kad ne</w:t>
      </w:r>
      <w:r w:rsidR="001F6A2A">
        <w:rPr>
          <w:snapToGrid/>
          <w:szCs w:val="22"/>
          <w:lang w:val="lt-LT"/>
        </w:rPr>
        <w:t>ap</w:t>
      </w:r>
      <w:r>
        <w:rPr>
          <w:snapToGrid/>
          <w:szCs w:val="22"/>
          <w:lang w:val="lt-LT"/>
        </w:rPr>
        <w:t>krėstumėte aplinkinių</w:t>
      </w:r>
      <w:r w:rsidR="00132121" w:rsidRPr="00B8030E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naudokite tik savo vonios reikmenis</w:t>
      </w:r>
      <w:r w:rsidRPr="00FB176B">
        <w:rPr>
          <w:snapToGrid/>
          <w:szCs w:val="22"/>
          <w:lang w:val="lt-LT"/>
        </w:rPr>
        <w:t xml:space="preserve"> (</w:t>
      </w:r>
      <w:r>
        <w:rPr>
          <w:snapToGrid/>
          <w:szCs w:val="22"/>
          <w:lang w:val="lt-LT"/>
        </w:rPr>
        <w:t>pirštines, rankšluosčius</w:t>
      </w:r>
      <w:r w:rsidR="00132121" w:rsidRPr="00B8030E">
        <w:rPr>
          <w:snapToGrid/>
          <w:szCs w:val="22"/>
          <w:lang w:val="lt-LT"/>
        </w:rPr>
        <w:t>)</w:t>
      </w:r>
      <w:r>
        <w:rPr>
          <w:snapToGrid/>
          <w:szCs w:val="22"/>
          <w:lang w:val="lt-LT"/>
        </w:rPr>
        <w:t>;</w:t>
      </w:r>
    </w:p>
    <w:p w14:paraId="06C2F895" w14:textId="77777777" w:rsidR="00132121" w:rsidRPr="00B8030E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dėvėkite medvilninius apatinius drabužius;</w:t>
      </w:r>
    </w:p>
    <w:p w14:paraId="00C70FA6" w14:textId="77777777" w:rsidR="00132121" w:rsidRPr="00B8030E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venkite plauti makštį;</w:t>
      </w:r>
    </w:p>
    <w:p w14:paraId="6FB00A86" w14:textId="77777777" w:rsidR="00132121" w:rsidRPr="00B8030E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gydymo metu venkite naudoti tamponus;</w:t>
      </w:r>
    </w:p>
    <w:p w14:paraId="4F90B1DD" w14:textId="77777777" w:rsidR="00132121" w:rsidRPr="00B8030E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nenutraukite gydymo menstruacijų laikotarpiu;</w:t>
      </w:r>
    </w:p>
    <w:p w14:paraId="7D0441F9" w14:textId="7DD84897" w:rsidR="00132121" w:rsidRDefault="00132121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8030E">
        <w:rPr>
          <w:snapToGrid/>
          <w:szCs w:val="22"/>
          <w:lang w:val="lt-LT"/>
        </w:rPr>
        <w:t xml:space="preserve">gydytojas gali nurodyti gydytis Jūsų lytiniam </w:t>
      </w:r>
      <w:r w:rsidRPr="00E56232">
        <w:rPr>
          <w:snapToGrid/>
          <w:szCs w:val="22"/>
          <w:lang w:val="lt-LT"/>
        </w:rPr>
        <w:t>partneriui.</w:t>
      </w:r>
    </w:p>
    <w:p w14:paraId="6CF013B4" w14:textId="58B29AE4" w:rsidR="00FC6FD7" w:rsidRPr="00FC6FD7" w:rsidRDefault="00E56232" w:rsidP="00FC6FD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Vaistas</w:t>
      </w:r>
      <w:r w:rsidR="00FC6FD7" w:rsidRPr="00FC6FD7">
        <w:rPr>
          <w:snapToGrid/>
          <w:szCs w:val="22"/>
          <w:lang w:val="lt-LT"/>
        </w:rPr>
        <w:t xml:space="preserve"> yra suderinamas su latekso ir poliizopreno vyriškais prezervatyvais. Vis dėlto kartu draudžiama vartoti poliuretano vyrišką prezervatyvą</w:t>
      </w:r>
      <w:r w:rsidR="00FC6FD7">
        <w:rPr>
          <w:snapToGrid/>
          <w:szCs w:val="22"/>
          <w:lang w:val="lt-LT"/>
        </w:rPr>
        <w:t>,</w:t>
      </w:r>
      <w:r w:rsidR="00FC6FD7" w:rsidRPr="00FC6FD7">
        <w:rPr>
          <w:snapToGrid/>
          <w:szCs w:val="22"/>
          <w:lang w:val="lt-LT"/>
        </w:rPr>
        <w:t xml:space="preserve"> moterišką prezervatyvą </w:t>
      </w:r>
      <w:r w:rsidR="00FC6FD7">
        <w:rPr>
          <w:snapToGrid/>
          <w:szCs w:val="22"/>
          <w:lang w:val="lt-LT"/>
        </w:rPr>
        <w:t xml:space="preserve">ar </w:t>
      </w:r>
      <w:r w:rsidR="00FC6FD7" w:rsidRPr="00FC6FD7">
        <w:rPr>
          <w:snapToGrid/>
          <w:szCs w:val="22"/>
          <w:lang w:val="lt-LT"/>
        </w:rPr>
        <w:t>diafragmą</w:t>
      </w:r>
      <w:r w:rsidR="00FC6FD7">
        <w:rPr>
          <w:snapToGrid/>
          <w:szCs w:val="22"/>
          <w:lang w:val="lt-LT"/>
        </w:rPr>
        <w:t xml:space="preserve"> (žr. 2 skyrių).</w:t>
      </w:r>
    </w:p>
    <w:p w14:paraId="2763F3BB" w14:textId="77777777" w:rsidR="0092536B" w:rsidRPr="0092536B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408A1397" w14:textId="77777777" w:rsidR="00132121" w:rsidRPr="00B8030E" w:rsidRDefault="00132121" w:rsidP="00132121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B8030E">
        <w:rPr>
          <w:b/>
          <w:bCs/>
          <w:snapToGrid/>
          <w:color w:val="000000"/>
          <w:szCs w:val="22"/>
          <w:lang w:val="lt-LT"/>
        </w:rPr>
        <w:t>Ką daryti pavartojus per didelę POLYGYNAX makšties minkštųjų kapsulių dozę?</w:t>
      </w:r>
    </w:p>
    <w:p w14:paraId="0C1E6CB6" w14:textId="77777777" w:rsidR="00C73E7F" w:rsidRPr="0085618C" w:rsidRDefault="00C73E7F" w:rsidP="00C73E7F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Per didelių dozių ir ilgalaikis vartojimas gali sukelti nepageidaujamą poveikį klausai ir inkstams, ypač pacientams, kuriems yra inkstų nepakankamumas. Be to, ilgalaikis vartojimas </w:t>
      </w:r>
      <w:r w:rsidR="00A0600E">
        <w:rPr>
          <w:snapToGrid/>
          <w:szCs w:val="22"/>
          <w:lang w:val="lt-LT"/>
        </w:rPr>
        <w:t xml:space="preserve">gali didinti </w:t>
      </w:r>
      <w:r>
        <w:rPr>
          <w:snapToGrid/>
          <w:szCs w:val="22"/>
          <w:lang w:val="lt-LT"/>
        </w:rPr>
        <w:t>alerginės egzemos pasireiškimo rizik</w:t>
      </w:r>
      <w:r w:rsidR="00A0600E">
        <w:rPr>
          <w:snapToGrid/>
          <w:szCs w:val="22"/>
          <w:lang w:val="lt-LT"/>
        </w:rPr>
        <w:t>ą</w:t>
      </w:r>
      <w:r w:rsidRPr="0085618C">
        <w:rPr>
          <w:snapToGrid/>
          <w:szCs w:val="22"/>
          <w:lang w:val="lt-LT"/>
        </w:rPr>
        <w:t>.</w:t>
      </w:r>
    </w:p>
    <w:p w14:paraId="063D4854" w14:textId="77777777" w:rsidR="0092536B" w:rsidRPr="0092536B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780C798E" w14:textId="77777777" w:rsidR="00A0600E" w:rsidRPr="00B8030E" w:rsidRDefault="00A0600E" w:rsidP="00A0600E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>
        <w:rPr>
          <w:b/>
          <w:bCs/>
          <w:snapToGrid/>
          <w:color w:val="000000"/>
          <w:szCs w:val="22"/>
          <w:lang w:val="lt-LT"/>
        </w:rPr>
        <w:t>Pamiršus pavartoti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POLYGYNAX</w:t>
      </w:r>
      <w:r w:rsidR="0082367C" w:rsidRPr="0082367C">
        <w:rPr>
          <w:b/>
          <w:bCs/>
          <w:snapToGrid/>
          <w:color w:val="000000"/>
          <w:szCs w:val="22"/>
          <w:lang w:val="lt-LT"/>
        </w:rPr>
        <w:t xml:space="preserve"> </w:t>
      </w:r>
      <w:r w:rsidR="0082367C" w:rsidRPr="00B8030E">
        <w:rPr>
          <w:b/>
          <w:bCs/>
          <w:snapToGrid/>
          <w:color w:val="000000"/>
          <w:szCs w:val="22"/>
          <w:lang w:val="lt-LT"/>
        </w:rPr>
        <w:t>makšties minkšt</w:t>
      </w:r>
      <w:r w:rsidR="0082367C">
        <w:rPr>
          <w:b/>
          <w:bCs/>
          <w:snapToGrid/>
          <w:color w:val="000000"/>
          <w:szCs w:val="22"/>
          <w:lang w:val="lt-LT"/>
        </w:rPr>
        <w:t>ąsias</w:t>
      </w:r>
      <w:r w:rsidR="0082367C" w:rsidRPr="00B8030E">
        <w:rPr>
          <w:b/>
          <w:bCs/>
          <w:snapToGrid/>
          <w:color w:val="000000"/>
          <w:szCs w:val="22"/>
          <w:lang w:val="lt-LT"/>
        </w:rPr>
        <w:t xml:space="preserve"> kapsul</w:t>
      </w:r>
      <w:r w:rsidR="0082367C">
        <w:rPr>
          <w:b/>
          <w:bCs/>
          <w:snapToGrid/>
          <w:color w:val="000000"/>
          <w:szCs w:val="22"/>
          <w:lang w:val="lt-LT"/>
        </w:rPr>
        <w:t>es</w:t>
      </w:r>
    </w:p>
    <w:p w14:paraId="11A041E3" w14:textId="77777777" w:rsidR="0092536B" w:rsidRPr="0092536B" w:rsidRDefault="00A0600E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A0600E">
        <w:rPr>
          <w:snapToGrid/>
          <w:color w:val="000000"/>
          <w:szCs w:val="22"/>
          <w:lang w:val="lt-LT"/>
        </w:rPr>
        <w:t>Negalima vartoti dvigubos dozės norint kompensuoti praleistą doz</w:t>
      </w:r>
      <w:r>
        <w:rPr>
          <w:snapToGrid/>
          <w:color w:val="000000"/>
          <w:szCs w:val="22"/>
          <w:lang w:val="lt-LT"/>
        </w:rPr>
        <w:t>ę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4C0C5A56" w14:textId="77777777" w:rsidR="0092536B" w:rsidRPr="0092536B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10F269EA" w14:textId="77777777" w:rsidR="00A0600E" w:rsidRPr="00B8030E" w:rsidRDefault="00A0600E" w:rsidP="00A0600E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>
        <w:rPr>
          <w:b/>
          <w:bCs/>
          <w:snapToGrid/>
          <w:color w:val="000000"/>
          <w:szCs w:val="22"/>
          <w:lang w:val="lt-LT"/>
        </w:rPr>
        <w:t>Nustojus vartoti</w:t>
      </w:r>
      <w:r w:rsidRPr="00B8030E">
        <w:rPr>
          <w:b/>
          <w:bCs/>
          <w:snapToGrid/>
          <w:color w:val="000000"/>
          <w:szCs w:val="22"/>
          <w:lang w:val="lt-LT"/>
        </w:rPr>
        <w:t xml:space="preserve"> POLYGYNAX</w:t>
      </w:r>
      <w:r w:rsidR="0082367C" w:rsidRPr="0082367C">
        <w:rPr>
          <w:b/>
          <w:bCs/>
          <w:snapToGrid/>
          <w:color w:val="000000"/>
          <w:szCs w:val="22"/>
          <w:lang w:val="lt-LT"/>
        </w:rPr>
        <w:t xml:space="preserve"> </w:t>
      </w:r>
      <w:r w:rsidR="0082367C" w:rsidRPr="00B8030E">
        <w:rPr>
          <w:b/>
          <w:bCs/>
          <w:snapToGrid/>
          <w:color w:val="000000"/>
          <w:szCs w:val="22"/>
          <w:lang w:val="lt-LT"/>
        </w:rPr>
        <w:t>makšties minkšt</w:t>
      </w:r>
      <w:r w:rsidR="0082367C">
        <w:rPr>
          <w:b/>
          <w:bCs/>
          <w:snapToGrid/>
          <w:color w:val="000000"/>
          <w:szCs w:val="22"/>
          <w:lang w:val="lt-LT"/>
        </w:rPr>
        <w:t>ąsias</w:t>
      </w:r>
      <w:r w:rsidR="0082367C" w:rsidRPr="00B8030E">
        <w:rPr>
          <w:b/>
          <w:bCs/>
          <w:snapToGrid/>
          <w:color w:val="000000"/>
          <w:szCs w:val="22"/>
          <w:lang w:val="lt-LT"/>
        </w:rPr>
        <w:t xml:space="preserve"> kapsul</w:t>
      </w:r>
      <w:r w:rsidR="0082367C">
        <w:rPr>
          <w:b/>
          <w:bCs/>
          <w:snapToGrid/>
          <w:color w:val="000000"/>
          <w:szCs w:val="22"/>
          <w:lang w:val="lt-LT"/>
        </w:rPr>
        <w:t>es</w:t>
      </w:r>
    </w:p>
    <w:p w14:paraId="3ED5F33A" w14:textId="77777777" w:rsidR="00A0600E" w:rsidRPr="0085618C" w:rsidRDefault="00A0600E" w:rsidP="0092536B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Duomenys neaktualūs</w:t>
      </w:r>
      <w:r w:rsidR="0092536B" w:rsidRPr="0092536B">
        <w:rPr>
          <w:snapToGrid/>
          <w:color w:val="000000"/>
          <w:szCs w:val="22"/>
          <w:lang w:val="lt-LT"/>
        </w:rPr>
        <w:t>.</w:t>
      </w:r>
    </w:p>
    <w:p w14:paraId="30E0BAE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6F3105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Jeigu kiltų daugiau klausimų dėl šio vaisto vartojimo, kreipkitės į gydytoją arba vaistininką.</w:t>
      </w:r>
    </w:p>
    <w:p w14:paraId="1CB86562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9162EE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31226A4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1" w:name="_Toc129243142"/>
      <w:bookmarkStart w:id="82" w:name="_Toc129243267"/>
      <w:r w:rsidRPr="0085618C">
        <w:rPr>
          <w:b/>
          <w:snapToGrid/>
          <w:szCs w:val="22"/>
          <w:lang w:val="lt-LT"/>
        </w:rPr>
        <w:t>4.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Galimas šalutinis poveikis</w:t>
      </w:r>
      <w:bookmarkEnd w:id="81"/>
      <w:bookmarkEnd w:id="82"/>
    </w:p>
    <w:p w14:paraId="3A61296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C7F6895" w14:textId="77777777" w:rsidR="0085618C" w:rsidRPr="0085618C" w:rsidRDefault="005748E1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748E1">
        <w:rPr>
          <w:noProof/>
          <w:snapToGrid/>
          <w:szCs w:val="22"/>
          <w:lang w:val="lt-LT"/>
        </w:rPr>
        <w:t>Šis vaistas, kaip ir visi kiti</w:t>
      </w:r>
      <w:r w:rsidR="0085618C" w:rsidRPr="0085618C">
        <w:rPr>
          <w:noProof/>
          <w:snapToGrid/>
          <w:szCs w:val="22"/>
          <w:lang w:val="lt-LT"/>
        </w:rPr>
        <w:t>, gali sukelti šalutinį poveikį, nors jis pasireiškia ne visiems žmonėms.</w:t>
      </w:r>
    </w:p>
    <w:p w14:paraId="7EDBED1F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624CC06" w14:textId="77777777" w:rsidR="0082367C" w:rsidRDefault="0082367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Šalutinis poveikis, kurio dažnis nežinomas (negali būti apskaičiuotas pagal turimus duomenis):</w:t>
      </w:r>
    </w:p>
    <w:p w14:paraId="5CB3F57E" w14:textId="77777777" w:rsidR="0082367C" w:rsidRPr="0082367C" w:rsidRDefault="0082367C" w:rsidP="00F04090">
      <w:pPr>
        <w:numPr>
          <w:ilvl w:val="0"/>
          <w:numId w:val="39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alerginės reakcijos (padidėjęs jautrumas), pvz.,</w:t>
      </w:r>
      <w:r w:rsidRPr="0082367C">
        <w:rPr>
          <w:snapToGrid/>
          <w:szCs w:val="22"/>
          <w:lang w:val="lt-LT"/>
        </w:rPr>
        <w:t xml:space="preserve"> niežėjimas ir anafilaksinė</w:t>
      </w:r>
      <w:r>
        <w:rPr>
          <w:snapToGrid/>
          <w:szCs w:val="22"/>
          <w:lang w:val="lt-LT"/>
        </w:rPr>
        <w:t>s</w:t>
      </w:r>
      <w:r w:rsidRPr="0082367C">
        <w:rPr>
          <w:snapToGrid/>
          <w:szCs w:val="22"/>
          <w:lang w:val="lt-LT"/>
        </w:rPr>
        <w:t xml:space="preserve"> reakcij</w:t>
      </w:r>
      <w:r>
        <w:rPr>
          <w:snapToGrid/>
          <w:szCs w:val="22"/>
          <w:lang w:val="lt-LT"/>
        </w:rPr>
        <w:t>os;</w:t>
      </w:r>
    </w:p>
    <w:p w14:paraId="7EDDD184" w14:textId="77777777" w:rsidR="0085618C" w:rsidRPr="0085618C" w:rsidRDefault="0082367C" w:rsidP="00F04090">
      <w:pPr>
        <w:numPr>
          <w:ilvl w:val="0"/>
          <w:numId w:val="39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reakcija vartojimo vietoje:</w:t>
      </w:r>
      <w:r w:rsidRPr="0082367C">
        <w:rPr>
          <w:snapToGrid/>
          <w:szCs w:val="22"/>
          <w:lang w:val="lt-LT"/>
        </w:rPr>
        <w:t xml:space="preserve"> deginimo pojūtis, niežėjimas, dirginimas, paraudimas ir </w:t>
      </w:r>
      <w:r>
        <w:rPr>
          <w:snapToGrid/>
          <w:szCs w:val="22"/>
          <w:lang w:val="lt-LT"/>
        </w:rPr>
        <w:t>patinimas</w:t>
      </w:r>
      <w:r w:rsidR="0085618C" w:rsidRPr="0085618C">
        <w:rPr>
          <w:snapToGrid/>
          <w:szCs w:val="22"/>
          <w:lang w:val="lt-LT"/>
        </w:rPr>
        <w:t>.</w:t>
      </w:r>
    </w:p>
    <w:p w14:paraId="1EBBA0A1" w14:textId="77777777" w:rsidR="0085618C" w:rsidRPr="0085618C" w:rsidRDefault="0085618C" w:rsidP="00F04090">
      <w:pPr>
        <w:tabs>
          <w:tab w:val="num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</w:p>
    <w:p w14:paraId="1F0DF4B7" w14:textId="77777777" w:rsidR="005748E1" w:rsidRPr="005748E1" w:rsidRDefault="005748E1" w:rsidP="005748E1">
      <w:pPr>
        <w:spacing w:line="240" w:lineRule="auto"/>
        <w:rPr>
          <w:b/>
          <w:szCs w:val="24"/>
          <w:lang w:val="lt-LT"/>
        </w:rPr>
      </w:pPr>
      <w:r w:rsidRPr="005748E1">
        <w:rPr>
          <w:b/>
          <w:noProof/>
          <w:szCs w:val="24"/>
          <w:lang w:val="lt-LT"/>
        </w:rPr>
        <w:t>Pranešimas apie šalutinį poveikį</w:t>
      </w:r>
    </w:p>
    <w:p w14:paraId="17B324EC" w14:textId="340EDD12" w:rsidR="00B17C52" w:rsidRPr="00C202DF" w:rsidRDefault="005748E1" w:rsidP="00C202DF">
      <w:pPr>
        <w:ind w:right="-29"/>
        <w:rPr>
          <w:lang w:val="lt-LT" w:eastAsia="lt-LT"/>
        </w:rPr>
      </w:pPr>
      <w:r w:rsidRPr="005748E1">
        <w:rPr>
          <w:lang w:val="lt-LT"/>
        </w:rPr>
        <w:t>Jeigu pasireiškė šalutinis poveikis, įskaitant šiame lapelyje nenurodytą, pasakykite gydytojui arba</w:t>
      </w:r>
      <w:r w:rsidR="00883140">
        <w:rPr>
          <w:lang w:val="lt-LT"/>
        </w:rPr>
        <w:t xml:space="preserve"> </w:t>
      </w:r>
      <w:r w:rsidRPr="005748E1">
        <w:rPr>
          <w:lang w:val="lt-LT"/>
        </w:rPr>
        <w:t xml:space="preserve">vaistininkui. </w:t>
      </w:r>
      <w:r w:rsidR="00B17C52" w:rsidRPr="003D11E8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17C52" w:rsidRPr="003D11E8">
        <w:rPr>
          <w:color w:val="0000EE"/>
          <w:u w:val="single"/>
          <w:lang w:val="lt-LT" w:eastAsia="lt-LT"/>
        </w:rPr>
        <w:t>https://vvkt.lrv.lt/lt/</w:t>
      </w:r>
      <w:r w:rsidR="00B17C52" w:rsidRPr="003D11E8">
        <w:rPr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  <w:r w:rsidR="00B17C52">
        <w:rPr>
          <w:lang w:val="lt-LT" w:eastAsia="lt-LT"/>
        </w:rPr>
        <w:t xml:space="preserve"> </w:t>
      </w:r>
      <w:r w:rsidRPr="005748E1">
        <w:rPr>
          <w:lang w:val="lt-LT"/>
        </w:rPr>
        <w:t>Pranešdami apie šalutinį poveikį galite mums padėti gauti daugiau informacijos apie šio vaisto saugumą.</w:t>
      </w:r>
    </w:p>
    <w:p w14:paraId="2BEF97B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19C198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7C8C25E8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3" w:name="_Toc129243143"/>
      <w:bookmarkStart w:id="84" w:name="_Toc129243268"/>
      <w:r w:rsidRPr="0085618C">
        <w:rPr>
          <w:b/>
          <w:snapToGrid/>
          <w:szCs w:val="22"/>
          <w:lang w:val="lt-LT"/>
        </w:rPr>
        <w:t>5.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Kaip laikyti POLYGYNAX</w:t>
      </w:r>
      <w:bookmarkEnd w:id="83"/>
      <w:bookmarkEnd w:id="84"/>
      <w:r w:rsidR="00A42970" w:rsidRPr="00A42970">
        <w:rPr>
          <w:snapToGrid/>
          <w:szCs w:val="22"/>
          <w:lang w:val="lt-LT"/>
        </w:rPr>
        <w:t xml:space="preserve"> </w:t>
      </w:r>
      <w:r w:rsidR="00A42970" w:rsidRPr="00A42970">
        <w:rPr>
          <w:b/>
          <w:snapToGrid/>
          <w:szCs w:val="22"/>
          <w:lang w:val="lt-LT"/>
        </w:rPr>
        <w:t>makšties minkštąsias kapsules</w:t>
      </w:r>
    </w:p>
    <w:p w14:paraId="27973BA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FD75D30" w14:textId="77777777" w:rsidR="0085618C" w:rsidRPr="0085618C" w:rsidRDefault="0059777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59777C">
        <w:rPr>
          <w:noProof/>
          <w:snapToGrid/>
          <w:szCs w:val="22"/>
          <w:lang w:val="lt-LT"/>
        </w:rPr>
        <w:t>Šį vaistą laikykite vaikams nepastebimoje ir nepasiekiamoje vietoje</w:t>
      </w:r>
      <w:r w:rsidR="0085618C" w:rsidRPr="0085618C">
        <w:rPr>
          <w:noProof/>
          <w:snapToGrid/>
          <w:szCs w:val="22"/>
          <w:lang w:val="lt-LT"/>
        </w:rPr>
        <w:t>.</w:t>
      </w:r>
    </w:p>
    <w:p w14:paraId="341EE22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Laikyti ne aukštesnėje kaip 25 </w:t>
      </w:r>
      <w:r w:rsidRPr="0085618C">
        <w:rPr>
          <w:snapToGrid/>
          <w:szCs w:val="22"/>
          <w:lang w:val="lt-LT" w:eastAsia="lt-LT"/>
        </w:rPr>
        <w:sym w:font="Symbol" w:char="F0B0"/>
      </w:r>
      <w:r w:rsidRPr="0085618C">
        <w:rPr>
          <w:snapToGrid/>
          <w:szCs w:val="22"/>
          <w:lang w:val="lt-LT" w:eastAsia="lt-LT"/>
        </w:rPr>
        <w:t>C temperatūroje.</w:t>
      </w:r>
    </w:p>
    <w:p w14:paraId="1FD6418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99D296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Ant dėžutės ir lizdinės plokštelės po „Tinka iki“ nurodytam tinkamumo laikui pasibaigus, </w:t>
      </w:r>
      <w:r w:rsidR="00E074E4">
        <w:rPr>
          <w:noProof/>
          <w:snapToGrid/>
          <w:szCs w:val="22"/>
          <w:lang w:val="lt-LT"/>
        </w:rPr>
        <w:t>šio vaisto</w:t>
      </w:r>
      <w:r w:rsidR="00E074E4" w:rsidRPr="0085618C">
        <w:rPr>
          <w:noProof/>
          <w:snapToGrid/>
          <w:szCs w:val="22"/>
          <w:lang w:val="lt-LT"/>
        </w:rPr>
        <w:t xml:space="preserve"> </w:t>
      </w:r>
      <w:r w:rsidRPr="0085618C">
        <w:rPr>
          <w:noProof/>
          <w:snapToGrid/>
          <w:szCs w:val="22"/>
          <w:lang w:val="lt-LT"/>
        </w:rPr>
        <w:t>vartoti negalima.</w:t>
      </w:r>
      <w:r w:rsidR="00E074E4" w:rsidRPr="00581FC6">
        <w:rPr>
          <w:lang w:val="lt-LT"/>
        </w:rPr>
        <w:t xml:space="preserve"> </w:t>
      </w:r>
      <w:r w:rsidR="00E074E4" w:rsidRPr="00E074E4">
        <w:rPr>
          <w:noProof/>
          <w:snapToGrid/>
          <w:szCs w:val="22"/>
          <w:lang w:val="lt-LT"/>
        </w:rPr>
        <w:t>Vaistas tinkamas vartoti iki paskutinės nurodyto mėnesio dienos</w:t>
      </w:r>
      <w:r w:rsidR="00E074E4">
        <w:rPr>
          <w:noProof/>
          <w:snapToGrid/>
          <w:szCs w:val="22"/>
          <w:lang w:val="lt-LT"/>
        </w:rPr>
        <w:t>.</w:t>
      </w:r>
    </w:p>
    <w:p w14:paraId="1D49CE8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3383D101" w14:textId="77777777" w:rsidR="0085618C" w:rsidRPr="0085618C" w:rsidRDefault="00E074E4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E074E4">
        <w:rPr>
          <w:noProof/>
          <w:snapToGrid/>
          <w:szCs w:val="22"/>
          <w:lang w:val="lt-LT"/>
        </w:rPr>
        <w:t>Vaistų negalima išmesti į kanalizaciją arba su buitinėmis atliekomis. Kaip išmesti nereikalingus vaistus, klauskite vaistininko. Šios priemonės padės apsaugoti aplinką</w:t>
      </w:r>
      <w:r w:rsidR="0085618C" w:rsidRPr="0085618C">
        <w:rPr>
          <w:noProof/>
          <w:snapToGrid/>
          <w:szCs w:val="22"/>
          <w:lang w:val="lt-LT"/>
        </w:rPr>
        <w:t>.</w:t>
      </w:r>
    </w:p>
    <w:p w14:paraId="62F5D84C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C77B9A6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819C734" w14:textId="77777777" w:rsidR="0085618C" w:rsidRPr="0085618C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5" w:name="_Toc129243144"/>
      <w:bookmarkStart w:id="86" w:name="_Toc129243269"/>
      <w:r w:rsidRPr="0085618C">
        <w:rPr>
          <w:b/>
          <w:snapToGrid/>
          <w:szCs w:val="22"/>
          <w:lang w:val="lt-LT"/>
        </w:rPr>
        <w:t>6.</w:t>
      </w:r>
      <w:r w:rsidRPr="0085618C">
        <w:rPr>
          <w:b/>
          <w:snapToGrid/>
          <w:szCs w:val="22"/>
          <w:lang w:val="lt-LT"/>
        </w:rPr>
        <w:tab/>
      </w:r>
      <w:r w:rsidR="0059777C" w:rsidRPr="0059777C">
        <w:rPr>
          <w:b/>
          <w:snapToGrid/>
          <w:szCs w:val="22"/>
          <w:lang w:val="lt-LT"/>
        </w:rPr>
        <w:t>Pakuotės turinys ir kita informacija</w:t>
      </w:r>
      <w:bookmarkEnd w:id="85"/>
      <w:bookmarkEnd w:id="86"/>
    </w:p>
    <w:p w14:paraId="3FFC150B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4C02A3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POLYGYNAX sudėtis</w:t>
      </w:r>
    </w:p>
    <w:p w14:paraId="1B1FD34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2EF8073B" w14:textId="77777777" w:rsidR="0085618C" w:rsidRPr="0085618C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 xml:space="preserve">Veikliosios medžiagos yra neomicino sulfatas, polimiksino B sulfatas bei nistatinas. Kiekvienoje </w:t>
      </w:r>
      <w:r w:rsidR="00914B53">
        <w:rPr>
          <w:snapToGrid/>
          <w:szCs w:val="22"/>
          <w:lang w:val="lt-LT"/>
        </w:rPr>
        <w:t xml:space="preserve">makšties </w:t>
      </w:r>
      <w:r w:rsidRPr="0085618C">
        <w:rPr>
          <w:snapToGrid/>
          <w:szCs w:val="22"/>
          <w:lang w:val="lt-LT"/>
        </w:rPr>
        <w:t>minkštoj</w:t>
      </w:r>
      <w:r w:rsidR="00914B53">
        <w:rPr>
          <w:snapToGrid/>
          <w:szCs w:val="22"/>
          <w:lang w:val="lt-LT"/>
        </w:rPr>
        <w:t>oj</w:t>
      </w:r>
      <w:r w:rsidRPr="0085618C">
        <w:rPr>
          <w:snapToGrid/>
          <w:szCs w:val="22"/>
          <w:lang w:val="lt-LT"/>
        </w:rPr>
        <w:t>e kapsulėje yra 35 000 TV neomicino sulfato, 35 000 TV polimiksino B sulfato</w:t>
      </w:r>
      <w:r w:rsidR="00914B53">
        <w:rPr>
          <w:snapToGrid/>
          <w:szCs w:val="22"/>
          <w:lang w:val="lt-LT"/>
        </w:rPr>
        <w:t xml:space="preserve"> ir</w:t>
      </w:r>
      <w:r w:rsidRPr="0085618C">
        <w:rPr>
          <w:snapToGrid/>
          <w:szCs w:val="22"/>
          <w:lang w:val="lt-LT"/>
        </w:rPr>
        <w:t xml:space="preserve"> 100 000 TV nistatino.</w:t>
      </w:r>
    </w:p>
    <w:p w14:paraId="7C3A391F" w14:textId="77777777" w:rsidR="0085618C" w:rsidRPr="0085618C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Pagalbinės medžiagos</w:t>
      </w:r>
      <w:r w:rsidR="00D00DD6">
        <w:rPr>
          <w:snapToGrid/>
          <w:szCs w:val="22"/>
          <w:lang w:val="lt-LT"/>
        </w:rPr>
        <w:t>. Kapsulės turinys:</w:t>
      </w:r>
      <w:r w:rsidRPr="0085618C">
        <w:rPr>
          <w:snapToGrid/>
          <w:szCs w:val="22"/>
          <w:lang w:val="lt-LT"/>
        </w:rPr>
        <w:t xml:space="preserve"> polietilenglikolio ir etilenglikolio palmitostearatai (Tefose 63), hidrintas sojų aliejus, dimetikonas 1000</w:t>
      </w:r>
      <w:r w:rsidR="00D00DD6">
        <w:rPr>
          <w:snapToGrid/>
          <w:szCs w:val="22"/>
          <w:lang w:val="lt-LT"/>
        </w:rPr>
        <w:t>. Kapsulės apvalkalas:</w:t>
      </w:r>
      <w:r w:rsidRPr="0085618C">
        <w:rPr>
          <w:snapToGrid/>
          <w:szCs w:val="22"/>
          <w:lang w:val="lt-LT"/>
        </w:rPr>
        <w:t xml:space="preserve"> želatina, glicerolis, išgrynintas vanduo.</w:t>
      </w:r>
    </w:p>
    <w:p w14:paraId="60AE608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CBA2E6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5618C">
        <w:rPr>
          <w:b/>
          <w:bCs/>
          <w:snapToGrid/>
          <w:szCs w:val="22"/>
          <w:lang w:val="lt-LT"/>
        </w:rPr>
        <w:t>POLYGYNAX išvaizda ir kiekis pakuotėje</w:t>
      </w:r>
    </w:p>
    <w:p w14:paraId="2D93F07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F7C585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5618C">
        <w:rPr>
          <w:snapToGrid/>
          <w:szCs w:val="22"/>
          <w:lang w:val="lt-LT" w:eastAsia="lt-LT"/>
        </w:rPr>
        <w:t xml:space="preserve">Šviesiai geltonos, ovalios, lygiu paviršiumi makšties </w:t>
      </w:r>
      <w:r w:rsidR="00914B53" w:rsidRPr="0085618C">
        <w:rPr>
          <w:snapToGrid/>
          <w:szCs w:val="22"/>
          <w:lang w:val="lt-LT" w:eastAsia="lt-LT"/>
        </w:rPr>
        <w:t>minkštos</w:t>
      </w:r>
      <w:r w:rsidR="00914B53">
        <w:rPr>
          <w:snapToGrid/>
          <w:szCs w:val="22"/>
          <w:lang w:val="lt-LT" w:eastAsia="lt-LT"/>
        </w:rPr>
        <w:t>ios</w:t>
      </w:r>
      <w:r w:rsidR="00914B53" w:rsidRPr="0085618C">
        <w:rPr>
          <w:snapToGrid/>
          <w:szCs w:val="22"/>
          <w:lang w:val="lt-LT" w:eastAsia="lt-LT"/>
        </w:rPr>
        <w:t xml:space="preserve"> </w:t>
      </w:r>
      <w:r w:rsidRPr="0085618C">
        <w:rPr>
          <w:snapToGrid/>
          <w:szCs w:val="22"/>
          <w:lang w:val="lt-LT" w:eastAsia="lt-LT"/>
        </w:rPr>
        <w:t>kapsulės.</w:t>
      </w:r>
    </w:p>
    <w:p w14:paraId="00562FB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Pakuotėje yra 6 arba 12 </w:t>
      </w:r>
      <w:r w:rsidR="00914B53">
        <w:rPr>
          <w:noProof/>
          <w:snapToGrid/>
          <w:szCs w:val="22"/>
          <w:lang w:val="lt-LT"/>
        </w:rPr>
        <w:t xml:space="preserve">makšties </w:t>
      </w:r>
      <w:r w:rsidRPr="0085618C">
        <w:rPr>
          <w:noProof/>
          <w:snapToGrid/>
          <w:szCs w:val="22"/>
          <w:lang w:val="lt-LT"/>
        </w:rPr>
        <w:t>kapsulių.</w:t>
      </w:r>
    </w:p>
    <w:p w14:paraId="0572449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0BBE5A62" w14:textId="77777777" w:rsidR="0085618C" w:rsidRPr="0085618C" w:rsidRDefault="00AA531A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AA531A">
        <w:rPr>
          <w:b/>
          <w:bCs/>
          <w:snapToGrid/>
          <w:szCs w:val="22"/>
          <w:lang w:val="lt-LT"/>
        </w:rPr>
        <w:t>Registruotojas</w:t>
      </w:r>
    </w:p>
    <w:p w14:paraId="209E1750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BF1241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Laboratoire INNOTECH INTERNATIONAL</w:t>
      </w:r>
    </w:p>
    <w:p w14:paraId="1D01E47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22 Avenue Aristide Briand </w:t>
      </w:r>
    </w:p>
    <w:p w14:paraId="6CA5F57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94110 Arcueil </w:t>
      </w:r>
    </w:p>
    <w:p w14:paraId="35C64FA3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>Prancūzija</w:t>
      </w:r>
    </w:p>
    <w:p w14:paraId="13E9FAA8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241BBB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noProof/>
          <w:snapToGrid/>
          <w:szCs w:val="22"/>
          <w:lang w:val="lt-LT"/>
        </w:rPr>
        <w:t>Gamintojas</w:t>
      </w:r>
    </w:p>
    <w:p w14:paraId="7ECB86F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068F7E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INNOTHERA CHOUZY</w:t>
      </w:r>
    </w:p>
    <w:p w14:paraId="53BBD114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5618C">
        <w:rPr>
          <w:snapToGrid/>
          <w:szCs w:val="22"/>
          <w:lang w:val="lt-LT"/>
        </w:rPr>
        <w:t>Rue René Chantereau</w:t>
      </w:r>
      <w:r w:rsidR="006328BC">
        <w:rPr>
          <w:snapToGrid/>
          <w:szCs w:val="22"/>
          <w:lang w:val="lt-LT"/>
        </w:rPr>
        <w:t xml:space="preserve">, </w:t>
      </w:r>
      <w:r w:rsidR="006328BC" w:rsidRPr="0085618C">
        <w:rPr>
          <w:noProof/>
          <w:snapToGrid/>
          <w:szCs w:val="22"/>
          <w:lang w:val="lt-LT"/>
        </w:rPr>
        <w:t>Chouzy-sur-Cisse</w:t>
      </w:r>
    </w:p>
    <w:p w14:paraId="6750D337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85618C">
        <w:rPr>
          <w:noProof/>
          <w:snapToGrid/>
          <w:szCs w:val="22"/>
          <w:lang w:val="lt-LT"/>
        </w:rPr>
        <w:t xml:space="preserve">41150 </w:t>
      </w:r>
      <w:r w:rsidR="006328BC">
        <w:rPr>
          <w:noProof/>
          <w:snapToGrid/>
          <w:szCs w:val="22"/>
          <w:lang w:val="lt-LT"/>
        </w:rPr>
        <w:t>Valloire</w:t>
      </w:r>
      <w:r w:rsidRPr="0085618C">
        <w:rPr>
          <w:noProof/>
          <w:snapToGrid/>
          <w:szCs w:val="22"/>
          <w:lang w:val="lt-LT"/>
        </w:rPr>
        <w:t>-sur-Cisse, Prancūzija</w:t>
      </w:r>
    </w:p>
    <w:p w14:paraId="22C3D4DA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4DC969F0" w14:textId="77777777" w:rsidR="00AA531A" w:rsidRPr="00960E94" w:rsidRDefault="00AA531A" w:rsidP="00AA531A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960E94">
        <w:rPr>
          <w:noProof/>
          <w:snapToGrid/>
          <w:szCs w:val="22"/>
          <w:lang w:val="lt-LT"/>
        </w:rPr>
        <w:t>Jeigu apie šį vaistą norite sužinoti daugiau, kreipkitės į registruotoją.</w:t>
      </w:r>
    </w:p>
    <w:p w14:paraId="42F2059D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9CE2150" w14:textId="7AC1ED9B" w:rsidR="0085618C" w:rsidRPr="0085618C" w:rsidRDefault="0085618C" w:rsidP="005B0087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  <w:r w:rsidRPr="0085618C">
        <w:rPr>
          <w:b/>
          <w:bCs/>
          <w:noProof/>
          <w:snapToGrid/>
          <w:szCs w:val="22"/>
          <w:lang w:val="lt-LT"/>
        </w:rPr>
        <w:t>Šis pakuotės lapelis</w:t>
      </w:r>
      <w:r w:rsidRPr="0085618C">
        <w:rPr>
          <w:b/>
          <w:noProof/>
          <w:snapToGrid/>
          <w:szCs w:val="22"/>
          <w:lang w:val="lt-LT"/>
        </w:rPr>
        <w:t xml:space="preserve"> paskutinį kartą </w:t>
      </w:r>
      <w:r w:rsidR="00AA531A">
        <w:rPr>
          <w:b/>
          <w:noProof/>
          <w:snapToGrid/>
          <w:szCs w:val="22"/>
          <w:lang w:val="lt-LT"/>
        </w:rPr>
        <w:t>peržiūrėtas</w:t>
      </w:r>
      <w:r w:rsidR="00B1233E">
        <w:rPr>
          <w:b/>
          <w:noProof/>
          <w:snapToGrid/>
          <w:szCs w:val="22"/>
          <w:lang w:val="lt-LT"/>
        </w:rPr>
        <w:t xml:space="preserve"> 2025-09-22</w:t>
      </w:r>
      <w:r w:rsidR="001E30D9">
        <w:rPr>
          <w:b/>
          <w:noProof/>
          <w:snapToGrid/>
          <w:szCs w:val="22"/>
          <w:lang w:val="lt-LT"/>
        </w:rPr>
        <w:t>.</w:t>
      </w:r>
    </w:p>
    <w:p w14:paraId="70E9F829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AE23A19" w14:textId="7BA28D4B" w:rsidR="00AA531A" w:rsidRPr="00AA531A" w:rsidRDefault="00AA531A" w:rsidP="00AA531A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AA531A">
        <w:rPr>
          <w:lang w:val="lt-LT"/>
        </w:rPr>
        <w:t xml:space="preserve">Išsami informacija apie šį </w:t>
      </w:r>
      <w:r w:rsidRPr="00AA531A">
        <w:rPr>
          <w:szCs w:val="24"/>
          <w:lang w:val="lt-LT"/>
        </w:rPr>
        <w:t>vaistą</w:t>
      </w:r>
      <w:r w:rsidRPr="00AA531A">
        <w:rPr>
          <w:lang w:val="lt-LT"/>
        </w:rPr>
        <w:t xml:space="preserve"> pateikiama Valstybinės vaistų kontrolės tarnybos prie Lietuvos Respublikos sveikatos apsaugos ministerijos tinklalapyje</w:t>
      </w:r>
      <w:r w:rsidRPr="00AA531A">
        <w:rPr>
          <w:i/>
          <w:szCs w:val="24"/>
          <w:lang w:val="lt-LT"/>
        </w:rPr>
        <w:t xml:space="preserve"> </w:t>
      </w:r>
      <w:r w:rsidR="00B17C52" w:rsidRPr="00C202DF">
        <w:rPr>
          <w:color w:val="0000EE"/>
          <w:u w:val="single"/>
          <w:lang w:val="lt-LT" w:eastAsia="lt-LT"/>
        </w:rPr>
        <w:t>https://vvkt.lrv.lt/lt/</w:t>
      </w:r>
      <w:r w:rsidRPr="00AA531A">
        <w:rPr>
          <w:lang w:val="lt-LT"/>
        </w:rPr>
        <w:t>.</w:t>
      </w:r>
    </w:p>
    <w:p w14:paraId="33DBBF01" w14:textId="77777777" w:rsidR="0085618C" w:rsidRPr="0085618C" w:rsidRDefault="0085618C" w:rsidP="005B008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103B4EC0" w14:textId="77777777" w:rsidR="00083BBE" w:rsidRPr="00083BBE" w:rsidRDefault="00083BBE" w:rsidP="00083BBE">
      <w:pPr>
        <w:pStyle w:val="Pagrindinistekstas"/>
        <w:overflowPunct w:val="0"/>
        <w:autoSpaceDE w:val="0"/>
        <w:autoSpaceDN w:val="0"/>
        <w:adjustRightInd w:val="0"/>
        <w:textAlignment w:val="baseline"/>
        <w:rPr>
          <w:b/>
          <w:i w:val="0"/>
          <w:color w:val="auto"/>
          <w:szCs w:val="22"/>
          <w:lang w:val="lt-LT"/>
        </w:rPr>
      </w:pPr>
      <w:r>
        <w:rPr>
          <w:b/>
          <w:i w:val="0"/>
          <w:color w:val="auto"/>
          <w:szCs w:val="22"/>
          <w:lang w:val="lt-LT"/>
        </w:rPr>
        <w:t>Sanitarinės edukacijos patarimai</w:t>
      </w:r>
    </w:p>
    <w:p w14:paraId="4E48D6DE" w14:textId="77777777" w:rsidR="00083BBE" w:rsidRPr="00083BBE" w:rsidRDefault="00083BBE" w:rsidP="00083BBE">
      <w:pPr>
        <w:rPr>
          <w:b/>
          <w:caps/>
          <w:szCs w:val="22"/>
          <w:u w:val="single"/>
          <w:lang w:val="lt-LT"/>
        </w:rPr>
      </w:pPr>
    </w:p>
    <w:p w14:paraId="5B67E88D" w14:textId="77777777" w:rsidR="00083BBE" w:rsidRPr="00083BBE" w:rsidRDefault="00083BBE" w:rsidP="00083BBE">
      <w:pPr>
        <w:rPr>
          <w:b/>
          <w:bCs/>
          <w:color w:val="231F20"/>
          <w:szCs w:val="22"/>
          <w:lang w:val="lt-LT"/>
        </w:rPr>
      </w:pPr>
      <w:r>
        <w:rPr>
          <w:b/>
          <w:bCs/>
          <w:color w:val="231F20"/>
          <w:szCs w:val="22"/>
          <w:lang w:val="lt-LT"/>
        </w:rPr>
        <w:t>Ką reikia žinoti apie antibiotikus</w:t>
      </w:r>
      <w:r w:rsidRPr="00083BBE">
        <w:rPr>
          <w:b/>
          <w:bCs/>
          <w:color w:val="231F20"/>
          <w:szCs w:val="22"/>
          <w:lang w:val="lt-LT"/>
        </w:rPr>
        <w:t>?</w:t>
      </w:r>
    </w:p>
    <w:p w14:paraId="3C514443" w14:textId="77777777" w:rsidR="00083BBE" w:rsidRPr="00083BBE" w:rsidRDefault="00083BBE" w:rsidP="00083BBE">
      <w:pPr>
        <w:rPr>
          <w:b/>
          <w:bCs/>
          <w:color w:val="231F20"/>
          <w:szCs w:val="22"/>
          <w:lang w:val="lt-LT"/>
        </w:rPr>
      </w:pPr>
    </w:p>
    <w:p w14:paraId="14B48C6B" w14:textId="77777777" w:rsidR="00083BBE" w:rsidRDefault="00083BBE" w:rsidP="00083BBE">
      <w:pPr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 xml:space="preserve">Antibiotikai veiksmingai kovoja su bakterijų sukelta infekcija. Jie nėra </w:t>
      </w:r>
      <w:r w:rsidR="00D76E5B">
        <w:rPr>
          <w:color w:val="231F20"/>
          <w:szCs w:val="22"/>
          <w:lang w:val="lt-LT"/>
        </w:rPr>
        <w:t>veiksmingi</w:t>
      </w:r>
      <w:r>
        <w:rPr>
          <w:color w:val="231F20"/>
          <w:szCs w:val="22"/>
          <w:lang w:val="lt-LT"/>
        </w:rPr>
        <w:t xml:space="preserve"> prieš virusų sukeltą infekciją.</w:t>
      </w:r>
    </w:p>
    <w:p w14:paraId="6D7BA2AF" w14:textId="77777777" w:rsidR="00083BBE" w:rsidRDefault="00083BBE" w:rsidP="00083B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color w:val="231F20"/>
          <w:szCs w:val="22"/>
          <w:lang w:val="lt-LT"/>
        </w:rPr>
        <w:t xml:space="preserve">Gydytojas nusprendė Jums skirti šį antibiotiką, nes jis tinka </w:t>
      </w:r>
      <w:r w:rsidRPr="0085618C">
        <w:rPr>
          <w:snapToGrid/>
          <w:szCs w:val="22"/>
          <w:lang w:val="lt-LT" w:eastAsia="lt-LT"/>
        </w:rPr>
        <w:t>Jūsų ligai gydyti. Net vartojant antibiotikų, bakterijos gali išlikti bei daugintis</w:t>
      </w:r>
      <w:r>
        <w:rPr>
          <w:snapToGrid/>
          <w:szCs w:val="22"/>
          <w:lang w:val="lt-LT" w:eastAsia="lt-LT"/>
        </w:rPr>
        <w:t>. T</w:t>
      </w:r>
      <w:r w:rsidRPr="0085618C">
        <w:rPr>
          <w:snapToGrid/>
          <w:szCs w:val="22"/>
          <w:lang w:val="lt-LT" w:eastAsia="lt-LT"/>
        </w:rPr>
        <w:t>ai vadinama atsparumu, tokia</w:t>
      </w:r>
      <w:r w:rsidR="00883140">
        <w:rPr>
          <w:snapToGrid/>
          <w:szCs w:val="22"/>
          <w:lang w:val="lt-LT" w:eastAsia="lt-LT"/>
        </w:rPr>
        <w:t>i</w:t>
      </w:r>
      <w:r w:rsidRPr="0085618C">
        <w:rPr>
          <w:snapToGrid/>
          <w:szCs w:val="22"/>
          <w:lang w:val="lt-LT" w:eastAsia="lt-LT"/>
        </w:rPr>
        <w:t xml:space="preserve">s atvejais gydymas </w:t>
      </w:r>
      <w:r>
        <w:rPr>
          <w:snapToGrid/>
          <w:szCs w:val="22"/>
          <w:lang w:val="lt-LT" w:eastAsia="lt-LT"/>
        </w:rPr>
        <w:t xml:space="preserve">tam tikrais antibiotikais </w:t>
      </w:r>
      <w:r w:rsidRPr="0085618C">
        <w:rPr>
          <w:snapToGrid/>
          <w:szCs w:val="22"/>
          <w:lang w:val="lt-LT" w:eastAsia="lt-LT"/>
        </w:rPr>
        <w:t>gali būti neveiksmingas.</w:t>
      </w:r>
    </w:p>
    <w:p w14:paraId="3B1D0E28" w14:textId="77777777" w:rsidR="00083BBE" w:rsidRPr="00083BBE" w:rsidRDefault="00083BBE" w:rsidP="00B120F3">
      <w:pPr>
        <w:tabs>
          <w:tab w:val="clear" w:pos="567"/>
        </w:tabs>
        <w:spacing w:line="240" w:lineRule="auto"/>
        <w:rPr>
          <w:color w:val="231F20"/>
          <w:szCs w:val="22"/>
          <w:lang w:val="lt-LT"/>
        </w:rPr>
      </w:pPr>
      <w:r w:rsidRPr="0085618C">
        <w:rPr>
          <w:snapToGrid/>
          <w:szCs w:val="22"/>
          <w:lang w:val="lt-LT" w:eastAsia="lt-LT"/>
        </w:rPr>
        <w:t xml:space="preserve">Atsparumas </w:t>
      </w:r>
      <w:r w:rsidR="00D76E5B">
        <w:rPr>
          <w:snapToGrid/>
          <w:szCs w:val="22"/>
          <w:lang w:val="lt-LT" w:eastAsia="lt-LT"/>
        </w:rPr>
        <w:t>atsiranda</w:t>
      </w:r>
      <w:r w:rsidRPr="0085618C">
        <w:rPr>
          <w:snapToGrid/>
          <w:szCs w:val="22"/>
          <w:lang w:val="lt-LT" w:eastAsia="lt-LT"/>
        </w:rPr>
        <w:t>, kai antibiotikais piktnaudžiaujama arba jie vartojami netinkamai.</w:t>
      </w:r>
      <w:r w:rsidR="00B120F3">
        <w:rPr>
          <w:snapToGrid/>
          <w:szCs w:val="22"/>
          <w:lang w:val="lt-LT" w:eastAsia="lt-LT"/>
        </w:rPr>
        <w:t xml:space="preserve"> Gali kilti atsparių bakterijų atsiradimo rizika ir todėl pasveikimas gali trukti ilgiau arba vaistas gali tapti neveiksmingas, jei nesilaikysite nurodymų, susijusių su</w:t>
      </w:r>
      <w:r w:rsidRPr="00083BBE">
        <w:rPr>
          <w:color w:val="231F20"/>
          <w:szCs w:val="22"/>
          <w:lang w:val="lt-LT"/>
        </w:rPr>
        <w:t>:</w:t>
      </w:r>
    </w:p>
    <w:p w14:paraId="64B4F4AA" w14:textId="77777777" w:rsidR="00083BBE" w:rsidRPr="00083BBE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doze;</w:t>
      </w:r>
    </w:p>
    <w:p w14:paraId="0D1AF953" w14:textId="77777777" w:rsidR="00083BBE" w:rsidRPr="00083BBE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vartojimo laiku;</w:t>
      </w:r>
    </w:p>
    <w:p w14:paraId="5EDB9747" w14:textId="77777777" w:rsidR="00083BBE" w:rsidRPr="00083BBE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gydymo trukme</w:t>
      </w:r>
      <w:r w:rsidR="00083BBE" w:rsidRPr="00083BBE">
        <w:rPr>
          <w:color w:val="231F20"/>
          <w:szCs w:val="22"/>
          <w:lang w:val="lt-LT"/>
        </w:rPr>
        <w:t>.</w:t>
      </w:r>
    </w:p>
    <w:p w14:paraId="29476C7D" w14:textId="77777777" w:rsidR="00083BBE" w:rsidRPr="00083BBE" w:rsidRDefault="00083BBE" w:rsidP="00083BBE">
      <w:pPr>
        <w:rPr>
          <w:color w:val="231F20"/>
          <w:szCs w:val="22"/>
          <w:lang w:val="lt-LT"/>
        </w:rPr>
      </w:pPr>
    </w:p>
    <w:p w14:paraId="3419CE41" w14:textId="77777777" w:rsidR="00B120F3" w:rsidRDefault="00B120F3" w:rsidP="00083BBE">
      <w:pPr>
        <w:rPr>
          <w:b/>
          <w:color w:val="231F20"/>
          <w:szCs w:val="22"/>
          <w:lang w:val="lt-LT"/>
        </w:rPr>
      </w:pPr>
      <w:r>
        <w:rPr>
          <w:b/>
          <w:color w:val="231F20"/>
          <w:szCs w:val="22"/>
          <w:lang w:val="lt-LT"/>
        </w:rPr>
        <w:t>Dėl to, siekiant, kad šis vaistas išliktų veiksmingas:</w:t>
      </w:r>
    </w:p>
    <w:p w14:paraId="5D0A5B18" w14:textId="77777777" w:rsidR="00B22615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antibiotikų vartokite tik jei jų skyrė gydytojas;</w:t>
      </w:r>
    </w:p>
    <w:p w14:paraId="71558C7F" w14:textId="77777777" w:rsidR="00B22615" w:rsidRPr="00083BBE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griežtai laikykitės vartojimo nurodymų;</w:t>
      </w:r>
    </w:p>
    <w:p w14:paraId="79FBC9BC" w14:textId="77777777" w:rsidR="00B22615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niekada nevartokite antibiotikų, jei jie Jums nebuvo skirti, net jei manote, kad gydote panašią ligą;</w:t>
      </w:r>
    </w:p>
    <w:p w14:paraId="4B773D30" w14:textId="77777777" w:rsidR="00B22615" w:rsidRPr="00083BBE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antibiotiko negalima duoti kitam žmogui, nes jis gali netikti jo ligai;</w:t>
      </w:r>
    </w:p>
    <w:p w14:paraId="38733913" w14:textId="77777777" w:rsidR="00B22615" w:rsidRPr="00B8030E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>
        <w:rPr>
          <w:color w:val="231F20"/>
          <w:szCs w:val="22"/>
          <w:lang w:val="lt-LT"/>
        </w:rPr>
        <w:t>baigus gydymą, visas pradėtas naudoti dėžutes reikia grąžinti vaistininkui, kad jis tinkamai sunaikintų vaistą.</w:t>
      </w:r>
    </w:p>
    <w:p w14:paraId="37615130" w14:textId="77777777" w:rsidR="00F01BE2" w:rsidRDefault="00F01BE2" w:rsidP="0052019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p w14:paraId="2B747CA0" w14:textId="77777777" w:rsidR="005E681F" w:rsidRPr="00520196" w:rsidRDefault="005E681F" w:rsidP="0052019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sectPr w:rsidR="005E681F" w:rsidRPr="00520196" w:rsidSect="00525F99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0127" w14:textId="77777777" w:rsidR="004C0C24" w:rsidRDefault="004C0C24" w:rsidP="000E5B11">
      <w:pPr>
        <w:spacing w:line="240" w:lineRule="auto"/>
      </w:pPr>
      <w:r>
        <w:separator/>
      </w:r>
    </w:p>
  </w:endnote>
  <w:endnote w:type="continuationSeparator" w:id="0">
    <w:p w14:paraId="5C8E3832" w14:textId="77777777" w:rsidR="004C0C24" w:rsidRDefault="004C0C24" w:rsidP="000E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572A" w14:textId="77777777" w:rsidR="00643012" w:rsidRDefault="00643012" w:rsidP="00525F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24</w:t>
    </w:r>
    <w:r>
      <w:rPr>
        <w:rStyle w:val="Puslapionumeris"/>
      </w:rPr>
      <w:fldChar w:fldCharType="end"/>
    </w:r>
  </w:p>
  <w:p w14:paraId="0C64A07B" w14:textId="77777777" w:rsidR="00643012" w:rsidRDefault="00643012" w:rsidP="00525F9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47A4" w14:textId="77777777" w:rsidR="00643012" w:rsidRDefault="00643012" w:rsidP="00525F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F8AE" w14:textId="77777777" w:rsidR="004C0C24" w:rsidRDefault="004C0C24" w:rsidP="000E5B11">
      <w:pPr>
        <w:spacing w:line="240" w:lineRule="auto"/>
      </w:pPr>
      <w:r>
        <w:separator/>
      </w:r>
    </w:p>
  </w:footnote>
  <w:footnote w:type="continuationSeparator" w:id="0">
    <w:p w14:paraId="1D894997" w14:textId="77777777" w:rsidR="004C0C24" w:rsidRDefault="004C0C24" w:rsidP="000E5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4AA8" w14:textId="77777777" w:rsidR="00643012" w:rsidRPr="00C83723" w:rsidRDefault="00643012" w:rsidP="00525F99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C1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D23A12"/>
    <w:multiLevelType w:val="hybridMultilevel"/>
    <w:tmpl w:val="E8328A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35B"/>
    <w:multiLevelType w:val="hybridMultilevel"/>
    <w:tmpl w:val="DB0639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06A7"/>
    <w:multiLevelType w:val="hybridMultilevel"/>
    <w:tmpl w:val="D4C08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31AA"/>
    <w:multiLevelType w:val="hybridMultilevel"/>
    <w:tmpl w:val="05748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E29D8"/>
    <w:multiLevelType w:val="hybridMultilevel"/>
    <w:tmpl w:val="6B261998"/>
    <w:lvl w:ilvl="0" w:tplc="CE6CB1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C0EFB"/>
    <w:multiLevelType w:val="hybridMultilevel"/>
    <w:tmpl w:val="CE4CF8D6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D03B8"/>
    <w:multiLevelType w:val="multilevel"/>
    <w:tmpl w:val="B3F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5E02"/>
    <w:multiLevelType w:val="hybridMultilevel"/>
    <w:tmpl w:val="6AB06F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13A88"/>
    <w:multiLevelType w:val="hybridMultilevel"/>
    <w:tmpl w:val="6DD854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443FE"/>
    <w:multiLevelType w:val="hybridMultilevel"/>
    <w:tmpl w:val="9F0E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C4D3E"/>
    <w:multiLevelType w:val="hybridMultilevel"/>
    <w:tmpl w:val="27203D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5A0CF97E"/>
    <w:lvl w:ilvl="0" w:tplc="D8FE31E6">
      <w:start w:val="1"/>
      <w:numFmt w:val="bullet"/>
      <w:lvlRestart w:val="0"/>
      <w:pStyle w:val="BT-EMEASMCA"/>
      <w:lvlText w:val="-"/>
      <w:lvlJc w:val="left"/>
      <w:pPr>
        <w:tabs>
          <w:tab w:val="num" w:pos="3316"/>
        </w:tabs>
        <w:ind w:left="3316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7636"/>
        </w:tabs>
        <w:ind w:left="76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8356"/>
        </w:tabs>
        <w:ind w:left="83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9076"/>
        </w:tabs>
        <w:ind w:left="9076" w:hanging="360"/>
      </w:pPr>
      <w:rPr>
        <w:rFonts w:ascii="Wingdings" w:hAnsi="Wingdings" w:hint="default"/>
      </w:rPr>
    </w:lvl>
  </w:abstractNum>
  <w:abstractNum w:abstractNumId="17" w15:restartNumberingAfterBreak="0">
    <w:nsid w:val="31554631"/>
    <w:multiLevelType w:val="multilevel"/>
    <w:tmpl w:val="0D3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B2A46"/>
    <w:multiLevelType w:val="hybridMultilevel"/>
    <w:tmpl w:val="1480B3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85F0F"/>
    <w:multiLevelType w:val="hybridMultilevel"/>
    <w:tmpl w:val="06728B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B05E8"/>
    <w:multiLevelType w:val="hybridMultilevel"/>
    <w:tmpl w:val="A3EE71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85C4B"/>
    <w:multiLevelType w:val="hybridMultilevel"/>
    <w:tmpl w:val="CC94F92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A5238B"/>
    <w:multiLevelType w:val="hybridMultilevel"/>
    <w:tmpl w:val="79122228"/>
    <w:lvl w:ilvl="0" w:tplc="30766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D3BC0"/>
    <w:multiLevelType w:val="hybridMultilevel"/>
    <w:tmpl w:val="C472D2C0"/>
    <w:lvl w:ilvl="0" w:tplc="1C6230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4D3F"/>
    <w:multiLevelType w:val="hybridMultilevel"/>
    <w:tmpl w:val="3FF4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C5D35"/>
    <w:multiLevelType w:val="hybridMultilevel"/>
    <w:tmpl w:val="A32E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E7E1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01441"/>
    <w:multiLevelType w:val="hybridMultilevel"/>
    <w:tmpl w:val="3B766F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2D8B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27877"/>
    <w:multiLevelType w:val="hybridMultilevel"/>
    <w:tmpl w:val="B8E6F1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5B65"/>
    <w:multiLevelType w:val="hybridMultilevel"/>
    <w:tmpl w:val="136EE150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6555"/>
    <w:multiLevelType w:val="hybridMultilevel"/>
    <w:tmpl w:val="886C32B8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2737E"/>
    <w:multiLevelType w:val="hybridMultilevel"/>
    <w:tmpl w:val="08F02C96"/>
    <w:lvl w:ilvl="0" w:tplc="14D220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C2BAB"/>
    <w:multiLevelType w:val="hybridMultilevel"/>
    <w:tmpl w:val="050612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93604"/>
    <w:multiLevelType w:val="hybridMultilevel"/>
    <w:tmpl w:val="CE88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7749A"/>
    <w:multiLevelType w:val="hybridMultilevel"/>
    <w:tmpl w:val="ADF05EA0"/>
    <w:lvl w:ilvl="0" w:tplc="6B306D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153C7"/>
    <w:multiLevelType w:val="hybridMultilevel"/>
    <w:tmpl w:val="6F9894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C095B"/>
    <w:multiLevelType w:val="hybridMultilevel"/>
    <w:tmpl w:val="AAC01C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12C41"/>
    <w:multiLevelType w:val="multilevel"/>
    <w:tmpl w:val="FB72097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DC6EDE"/>
    <w:multiLevelType w:val="hybridMultilevel"/>
    <w:tmpl w:val="0C6AA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601530"/>
    <w:multiLevelType w:val="hybridMultilevel"/>
    <w:tmpl w:val="F300E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B5143"/>
    <w:multiLevelType w:val="hybridMultilevel"/>
    <w:tmpl w:val="753871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0275E"/>
    <w:multiLevelType w:val="hybridMultilevel"/>
    <w:tmpl w:val="DE7CFBA6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A0D4F"/>
    <w:multiLevelType w:val="hybridMultilevel"/>
    <w:tmpl w:val="6DC0E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4078">
    <w:abstractNumId w:val="6"/>
  </w:num>
  <w:num w:numId="2" w16cid:durableId="77211169">
    <w:abstractNumId w:val="37"/>
  </w:num>
  <w:num w:numId="3" w16cid:durableId="73316524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743066722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33745301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810288638">
    <w:abstractNumId w:val="16"/>
  </w:num>
  <w:num w:numId="7" w16cid:durableId="204951126">
    <w:abstractNumId w:val="9"/>
  </w:num>
  <w:num w:numId="8" w16cid:durableId="1563370274">
    <w:abstractNumId w:val="38"/>
  </w:num>
  <w:num w:numId="9" w16cid:durableId="1086657819">
    <w:abstractNumId w:val="42"/>
  </w:num>
  <w:num w:numId="10" w16cid:durableId="1253857312">
    <w:abstractNumId w:val="28"/>
  </w:num>
  <w:num w:numId="11" w16cid:durableId="874469320">
    <w:abstractNumId w:val="10"/>
  </w:num>
  <w:num w:numId="12" w16cid:durableId="1351879828">
    <w:abstractNumId w:val="3"/>
  </w:num>
  <w:num w:numId="13" w16cid:durableId="1526093234">
    <w:abstractNumId w:val="13"/>
  </w:num>
  <w:num w:numId="14" w16cid:durableId="1034422172">
    <w:abstractNumId w:val="43"/>
  </w:num>
  <w:num w:numId="15" w16cid:durableId="55323447">
    <w:abstractNumId w:val="34"/>
  </w:num>
  <w:num w:numId="16" w16cid:durableId="2111580046">
    <w:abstractNumId w:val="31"/>
  </w:num>
  <w:num w:numId="17" w16cid:durableId="175267333">
    <w:abstractNumId w:val="33"/>
  </w:num>
  <w:num w:numId="18" w16cid:durableId="600723358">
    <w:abstractNumId w:val="12"/>
  </w:num>
  <w:num w:numId="19" w16cid:durableId="1576208329">
    <w:abstractNumId w:val="41"/>
  </w:num>
  <w:num w:numId="20" w16cid:durableId="846670532">
    <w:abstractNumId w:val="0"/>
  </w:num>
  <w:num w:numId="21" w16cid:durableId="191498764">
    <w:abstractNumId w:val="19"/>
  </w:num>
  <w:num w:numId="22" w16cid:durableId="658658137">
    <w:abstractNumId w:val="35"/>
  </w:num>
  <w:num w:numId="23" w16cid:durableId="1954363916">
    <w:abstractNumId w:val="21"/>
  </w:num>
  <w:num w:numId="24" w16cid:durableId="351956782">
    <w:abstractNumId w:val="15"/>
  </w:num>
  <w:num w:numId="25" w16cid:durableId="1318847045">
    <w:abstractNumId w:val="17"/>
  </w:num>
  <w:num w:numId="26" w16cid:durableId="1499926650">
    <w:abstractNumId w:val="40"/>
  </w:num>
  <w:num w:numId="27" w16cid:durableId="817310424">
    <w:abstractNumId w:val="11"/>
  </w:num>
  <w:num w:numId="28" w16cid:durableId="916591659">
    <w:abstractNumId w:val="26"/>
  </w:num>
  <w:num w:numId="29" w16cid:durableId="1281035864">
    <w:abstractNumId w:val="18"/>
  </w:num>
  <w:num w:numId="30" w16cid:durableId="1680154347">
    <w:abstractNumId w:val="27"/>
  </w:num>
  <w:num w:numId="31" w16cid:durableId="584924456">
    <w:abstractNumId w:val="14"/>
  </w:num>
  <w:num w:numId="32" w16cid:durableId="1576939591">
    <w:abstractNumId w:val="2"/>
  </w:num>
  <w:num w:numId="33" w16cid:durableId="2006325372">
    <w:abstractNumId w:val="22"/>
  </w:num>
  <w:num w:numId="34" w16cid:durableId="1342127253">
    <w:abstractNumId w:val="23"/>
  </w:num>
  <w:num w:numId="35" w16cid:durableId="1758938772">
    <w:abstractNumId w:val="25"/>
  </w:num>
  <w:num w:numId="36" w16cid:durableId="1592202443">
    <w:abstractNumId w:val="4"/>
  </w:num>
  <w:num w:numId="37" w16cid:durableId="11775040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606384">
    <w:abstractNumId w:val="24"/>
  </w:num>
  <w:num w:numId="39" w16cid:durableId="1519662580">
    <w:abstractNumId w:val="5"/>
  </w:num>
  <w:num w:numId="40" w16cid:durableId="1968928055">
    <w:abstractNumId w:val="29"/>
  </w:num>
  <w:num w:numId="41" w16cid:durableId="1170606556">
    <w:abstractNumId w:val="7"/>
  </w:num>
  <w:num w:numId="42" w16cid:durableId="623266815">
    <w:abstractNumId w:val="8"/>
  </w:num>
  <w:num w:numId="43" w16cid:durableId="1175070623">
    <w:abstractNumId w:val="32"/>
  </w:num>
  <w:num w:numId="44" w16cid:durableId="491605017">
    <w:abstractNumId w:val="39"/>
  </w:num>
  <w:num w:numId="45" w16cid:durableId="722287130">
    <w:abstractNumId w:val="20"/>
  </w:num>
  <w:num w:numId="46" w16cid:durableId="1825467238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667F"/>
    <w:rsid w:val="00010BBF"/>
    <w:rsid w:val="00012FD2"/>
    <w:rsid w:val="00015D7F"/>
    <w:rsid w:val="000303D5"/>
    <w:rsid w:val="00044F70"/>
    <w:rsid w:val="00057B20"/>
    <w:rsid w:val="000657C5"/>
    <w:rsid w:val="00067335"/>
    <w:rsid w:val="000760AB"/>
    <w:rsid w:val="00081EDF"/>
    <w:rsid w:val="00082583"/>
    <w:rsid w:val="00083BBE"/>
    <w:rsid w:val="000871DA"/>
    <w:rsid w:val="000A063D"/>
    <w:rsid w:val="000A52E6"/>
    <w:rsid w:val="000A58F3"/>
    <w:rsid w:val="000A79DC"/>
    <w:rsid w:val="000B10AE"/>
    <w:rsid w:val="000B2069"/>
    <w:rsid w:val="000C1160"/>
    <w:rsid w:val="000C4D52"/>
    <w:rsid w:val="000D1848"/>
    <w:rsid w:val="000E5B11"/>
    <w:rsid w:val="000F54BB"/>
    <w:rsid w:val="001022FE"/>
    <w:rsid w:val="001232F2"/>
    <w:rsid w:val="00123BD7"/>
    <w:rsid w:val="00126F6D"/>
    <w:rsid w:val="00132121"/>
    <w:rsid w:val="00136052"/>
    <w:rsid w:val="0014329C"/>
    <w:rsid w:val="00154AA9"/>
    <w:rsid w:val="0015663E"/>
    <w:rsid w:val="00164FB3"/>
    <w:rsid w:val="00170062"/>
    <w:rsid w:val="0018304C"/>
    <w:rsid w:val="00194AB5"/>
    <w:rsid w:val="001A3DF1"/>
    <w:rsid w:val="001A4353"/>
    <w:rsid w:val="001A4C00"/>
    <w:rsid w:val="001A6293"/>
    <w:rsid w:val="001B3503"/>
    <w:rsid w:val="001B3946"/>
    <w:rsid w:val="001B3B9C"/>
    <w:rsid w:val="001B7FCD"/>
    <w:rsid w:val="001C1EC0"/>
    <w:rsid w:val="001C7D8E"/>
    <w:rsid w:val="001D1434"/>
    <w:rsid w:val="001D3D6A"/>
    <w:rsid w:val="001D5F34"/>
    <w:rsid w:val="001D7175"/>
    <w:rsid w:val="001E30D9"/>
    <w:rsid w:val="001E3940"/>
    <w:rsid w:val="001E7E5A"/>
    <w:rsid w:val="001F10B8"/>
    <w:rsid w:val="001F655A"/>
    <w:rsid w:val="001F6A2A"/>
    <w:rsid w:val="002030A1"/>
    <w:rsid w:val="0022301D"/>
    <w:rsid w:val="0023363B"/>
    <w:rsid w:val="002469BA"/>
    <w:rsid w:val="00250603"/>
    <w:rsid w:val="0025752A"/>
    <w:rsid w:val="00263E91"/>
    <w:rsid w:val="00266EB5"/>
    <w:rsid w:val="00284B78"/>
    <w:rsid w:val="002857E3"/>
    <w:rsid w:val="002A3DC9"/>
    <w:rsid w:val="002A400A"/>
    <w:rsid w:val="002A77E3"/>
    <w:rsid w:val="002B04BD"/>
    <w:rsid w:val="002B1E76"/>
    <w:rsid w:val="002B52F7"/>
    <w:rsid w:val="002B598F"/>
    <w:rsid w:val="002B6722"/>
    <w:rsid w:val="002D58FB"/>
    <w:rsid w:val="002E29D5"/>
    <w:rsid w:val="002E719F"/>
    <w:rsid w:val="002F154C"/>
    <w:rsid w:val="00304B13"/>
    <w:rsid w:val="00311ECB"/>
    <w:rsid w:val="003177E4"/>
    <w:rsid w:val="00331196"/>
    <w:rsid w:val="0033718C"/>
    <w:rsid w:val="003521D1"/>
    <w:rsid w:val="00355525"/>
    <w:rsid w:val="00362CB9"/>
    <w:rsid w:val="0036377A"/>
    <w:rsid w:val="0037147A"/>
    <w:rsid w:val="00375944"/>
    <w:rsid w:val="00376AAA"/>
    <w:rsid w:val="00381390"/>
    <w:rsid w:val="00394AE1"/>
    <w:rsid w:val="003A26F0"/>
    <w:rsid w:val="003A3458"/>
    <w:rsid w:val="003A5871"/>
    <w:rsid w:val="003A77F9"/>
    <w:rsid w:val="003C39A7"/>
    <w:rsid w:val="003D5277"/>
    <w:rsid w:val="003E6D93"/>
    <w:rsid w:val="00404507"/>
    <w:rsid w:val="00407E64"/>
    <w:rsid w:val="0042327F"/>
    <w:rsid w:val="0042785C"/>
    <w:rsid w:val="0043580A"/>
    <w:rsid w:val="00444711"/>
    <w:rsid w:val="00447DE7"/>
    <w:rsid w:val="00450F05"/>
    <w:rsid w:val="00460430"/>
    <w:rsid w:val="00460F5B"/>
    <w:rsid w:val="00461F31"/>
    <w:rsid w:val="00470613"/>
    <w:rsid w:val="004812AB"/>
    <w:rsid w:val="00484A3E"/>
    <w:rsid w:val="00487506"/>
    <w:rsid w:val="00491050"/>
    <w:rsid w:val="00493364"/>
    <w:rsid w:val="0049389F"/>
    <w:rsid w:val="004971F6"/>
    <w:rsid w:val="00497858"/>
    <w:rsid w:val="004A17DF"/>
    <w:rsid w:val="004A2384"/>
    <w:rsid w:val="004A3026"/>
    <w:rsid w:val="004B36AB"/>
    <w:rsid w:val="004B7CF5"/>
    <w:rsid w:val="004C0C24"/>
    <w:rsid w:val="004C0F3D"/>
    <w:rsid w:val="004C2AC5"/>
    <w:rsid w:val="004D5984"/>
    <w:rsid w:val="004E0743"/>
    <w:rsid w:val="004F5040"/>
    <w:rsid w:val="00503D27"/>
    <w:rsid w:val="00504F63"/>
    <w:rsid w:val="00516060"/>
    <w:rsid w:val="00520196"/>
    <w:rsid w:val="00520563"/>
    <w:rsid w:val="00521C52"/>
    <w:rsid w:val="00525DCD"/>
    <w:rsid w:val="00525F99"/>
    <w:rsid w:val="0052719B"/>
    <w:rsid w:val="00527E31"/>
    <w:rsid w:val="00530BE1"/>
    <w:rsid w:val="00531F7C"/>
    <w:rsid w:val="005321FE"/>
    <w:rsid w:val="00532BF3"/>
    <w:rsid w:val="0053445B"/>
    <w:rsid w:val="00540BF9"/>
    <w:rsid w:val="00551B2B"/>
    <w:rsid w:val="00573CA6"/>
    <w:rsid w:val="005748E1"/>
    <w:rsid w:val="00580D4B"/>
    <w:rsid w:val="005816DE"/>
    <w:rsid w:val="00581FC6"/>
    <w:rsid w:val="005829CF"/>
    <w:rsid w:val="00585EF2"/>
    <w:rsid w:val="00587DD2"/>
    <w:rsid w:val="005951BF"/>
    <w:rsid w:val="0059777C"/>
    <w:rsid w:val="00597B83"/>
    <w:rsid w:val="005A1BE0"/>
    <w:rsid w:val="005A23E9"/>
    <w:rsid w:val="005B0087"/>
    <w:rsid w:val="005B265E"/>
    <w:rsid w:val="005B4D54"/>
    <w:rsid w:val="005B741F"/>
    <w:rsid w:val="005D00C0"/>
    <w:rsid w:val="005D0870"/>
    <w:rsid w:val="005D1734"/>
    <w:rsid w:val="005D2920"/>
    <w:rsid w:val="005D74C2"/>
    <w:rsid w:val="005E1D7C"/>
    <w:rsid w:val="005E246B"/>
    <w:rsid w:val="005E41B2"/>
    <w:rsid w:val="005E4563"/>
    <w:rsid w:val="005E681F"/>
    <w:rsid w:val="00602592"/>
    <w:rsid w:val="00613078"/>
    <w:rsid w:val="00616489"/>
    <w:rsid w:val="00617392"/>
    <w:rsid w:val="006301A0"/>
    <w:rsid w:val="00630588"/>
    <w:rsid w:val="006328BC"/>
    <w:rsid w:val="00636682"/>
    <w:rsid w:val="00643012"/>
    <w:rsid w:val="006505C7"/>
    <w:rsid w:val="0065287A"/>
    <w:rsid w:val="0066572B"/>
    <w:rsid w:val="00687421"/>
    <w:rsid w:val="006948BF"/>
    <w:rsid w:val="006A228F"/>
    <w:rsid w:val="006A702F"/>
    <w:rsid w:val="006A7122"/>
    <w:rsid w:val="006B083F"/>
    <w:rsid w:val="006B11B5"/>
    <w:rsid w:val="006C1423"/>
    <w:rsid w:val="006D23B8"/>
    <w:rsid w:val="006D708D"/>
    <w:rsid w:val="006F6C83"/>
    <w:rsid w:val="00703D06"/>
    <w:rsid w:val="007046D8"/>
    <w:rsid w:val="00707742"/>
    <w:rsid w:val="00711D5F"/>
    <w:rsid w:val="00725289"/>
    <w:rsid w:val="00735E89"/>
    <w:rsid w:val="00746F68"/>
    <w:rsid w:val="00754718"/>
    <w:rsid w:val="00760EF5"/>
    <w:rsid w:val="00762482"/>
    <w:rsid w:val="0078674A"/>
    <w:rsid w:val="0079420C"/>
    <w:rsid w:val="007942EB"/>
    <w:rsid w:val="00795042"/>
    <w:rsid w:val="00795EB8"/>
    <w:rsid w:val="007A396B"/>
    <w:rsid w:val="007B2B67"/>
    <w:rsid w:val="007C241C"/>
    <w:rsid w:val="007C68F1"/>
    <w:rsid w:val="007D0B50"/>
    <w:rsid w:val="007D2D93"/>
    <w:rsid w:val="007D5614"/>
    <w:rsid w:val="007F3E99"/>
    <w:rsid w:val="007F6C56"/>
    <w:rsid w:val="0080684F"/>
    <w:rsid w:val="00810C1D"/>
    <w:rsid w:val="008201A7"/>
    <w:rsid w:val="00820A9B"/>
    <w:rsid w:val="0082367C"/>
    <w:rsid w:val="00826CB6"/>
    <w:rsid w:val="008327FC"/>
    <w:rsid w:val="008330BD"/>
    <w:rsid w:val="0083678D"/>
    <w:rsid w:val="00846121"/>
    <w:rsid w:val="00850262"/>
    <w:rsid w:val="008538D9"/>
    <w:rsid w:val="0085618C"/>
    <w:rsid w:val="00871047"/>
    <w:rsid w:val="00871882"/>
    <w:rsid w:val="008735EE"/>
    <w:rsid w:val="00882678"/>
    <w:rsid w:val="00883140"/>
    <w:rsid w:val="008847D7"/>
    <w:rsid w:val="00891E73"/>
    <w:rsid w:val="008A3045"/>
    <w:rsid w:val="008A76D9"/>
    <w:rsid w:val="008A7EBB"/>
    <w:rsid w:val="008B1295"/>
    <w:rsid w:val="008B416B"/>
    <w:rsid w:val="008B6133"/>
    <w:rsid w:val="008C0114"/>
    <w:rsid w:val="008C04EE"/>
    <w:rsid w:val="008D4292"/>
    <w:rsid w:val="008E1936"/>
    <w:rsid w:val="008F3957"/>
    <w:rsid w:val="00901175"/>
    <w:rsid w:val="00905C8C"/>
    <w:rsid w:val="00905F1B"/>
    <w:rsid w:val="00914B53"/>
    <w:rsid w:val="0092536B"/>
    <w:rsid w:val="00926589"/>
    <w:rsid w:val="009332CF"/>
    <w:rsid w:val="00942B9C"/>
    <w:rsid w:val="009430A1"/>
    <w:rsid w:val="00943A29"/>
    <w:rsid w:val="009445F5"/>
    <w:rsid w:val="00956ECC"/>
    <w:rsid w:val="00960E94"/>
    <w:rsid w:val="00967227"/>
    <w:rsid w:val="00967F4F"/>
    <w:rsid w:val="00972508"/>
    <w:rsid w:val="00972FD3"/>
    <w:rsid w:val="00976746"/>
    <w:rsid w:val="009A25B4"/>
    <w:rsid w:val="009A3030"/>
    <w:rsid w:val="009B309F"/>
    <w:rsid w:val="009B484F"/>
    <w:rsid w:val="009B5EBE"/>
    <w:rsid w:val="009C6ECC"/>
    <w:rsid w:val="00A0600E"/>
    <w:rsid w:val="00A10244"/>
    <w:rsid w:val="00A11E39"/>
    <w:rsid w:val="00A15CF0"/>
    <w:rsid w:val="00A22674"/>
    <w:rsid w:val="00A418D9"/>
    <w:rsid w:val="00A42970"/>
    <w:rsid w:val="00A4362D"/>
    <w:rsid w:val="00A44A98"/>
    <w:rsid w:val="00A62B73"/>
    <w:rsid w:val="00A64840"/>
    <w:rsid w:val="00A71BED"/>
    <w:rsid w:val="00A744AE"/>
    <w:rsid w:val="00A76206"/>
    <w:rsid w:val="00A90E91"/>
    <w:rsid w:val="00A91F81"/>
    <w:rsid w:val="00A9253F"/>
    <w:rsid w:val="00A9479A"/>
    <w:rsid w:val="00A954E5"/>
    <w:rsid w:val="00A95C65"/>
    <w:rsid w:val="00AA148B"/>
    <w:rsid w:val="00AA531A"/>
    <w:rsid w:val="00AA5652"/>
    <w:rsid w:val="00AB4933"/>
    <w:rsid w:val="00AB54C9"/>
    <w:rsid w:val="00AC7FBB"/>
    <w:rsid w:val="00AD5AA8"/>
    <w:rsid w:val="00AE4364"/>
    <w:rsid w:val="00AE74FD"/>
    <w:rsid w:val="00AF0CCC"/>
    <w:rsid w:val="00B03510"/>
    <w:rsid w:val="00B03CA6"/>
    <w:rsid w:val="00B0599A"/>
    <w:rsid w:val="00B074A4"/>
    <w:rsid w:val="00B120F3"/>
    <w:rsid w:val="00B1233E"/>
    <w:rsid w:val="00B159A5"/>
    <w:rsid w:val="00B17C52"/>
    <w:rsid w:val="00B22615"/>
    <w:rsid w:val="00B32363"/>
    <w:rsid w:val="00B34ECF"/>
    <w:rsid w:val="00B4445D"/>
    <w:rsid w:val="00B51C06"/>
    <w:rsid w:val="00B62A7C"/>
    <w:rsid w:val="00B74E69"/>
    <w:rsid w:val="00B84BB6"/>
    <w:rsid w:val="00B95629"/>
    <w:rsid w:val="00BA072B"/>
    <w:rsid w:val="00BA1675"/>
    <w:rsid w:val="00BA763A"/>
    <w:rsid w:val="00BC4D72"/>
    <w:rsid w:val="00BD2020"/>
    <w:rsid w:val="00BE2B6D"/>
    <w:rsid w:val="00BE3804"/>
    <w:rsid w:val="00BE426E"/>
    <w:rsid w:val="00BE48FE"/>
    <w:rsid w:val="00BE714D"/>
    <w:rsid w:val="00BF40ED"/>
    <w:rsid w:val="00BF5AC8"/>
    <w:rsid w:val="00C202DF"/>
    <w:rsid w:val="00C23B78"/>
    <w:rsid w:val="00C335DD"/>
    <w:rsid w:val="00C33702"/>
    <w:rsid w:val="00C33A9C"/>
    <w:rsid w:val="00C54DE6"/>
    <w:rsid w:val="00C6344E"/>
    <w:rsid w:val="00C73E7F"/>
    <w:rsid w:val="00C77F2B"/>
    <w:rsid w:val="00C824F1"/>
    <w:rsid w:val="00C8680A"/>
    <w:rsid w:val="00C94853"/>
    <w:rsid w:val="00CA2CE2"/>
    <w:rsid w:val="00CA34C7"/>
    <w:rsid w:val="00CB7ECF"/>
    <w:rsid w:val="00CC1D04"/>
    <w:rsid w:val="00CC4977"/>
    <w:rsid w:val="00CC4C33"/>
    <w:rsid w:val="00CD3270"/>
    <w:rsid w:val="00CD6C47"/>
    <w:rsid w:val="00CE46E4"/>
    <w:rsid w:val="00CE5AFF"/>
    <w:rsid w:val="00CE6EC2"/>
    <w:rsid w:val="00CF1BBF"/>
    <w:rsid w:val="00CF1F7C"/>
    <w:rsid w:val="00CF259C"/>
    <w:rsid w:val="00CF7EFC"/>
    <w:rsid w:val="00D00DD6"/>
    <w:rsid w:val="00D07B44"/>
    <w:rsid w:val="00D13A49"/>
    <w:rsid w:val="00D15ECA"/>
    <w:rsid w:val="00D1709F"/>
    <w:rsid w:val="00D21094"/>
    <w:rsid w:val="00D26C24"/>
    <w:rsid w:val="00D30979"/>
    <w:rsid w:val="00D33148"/>
    <w:rsid w:val="00D423D7"/>
    <w:rsid w:val="00D56CEB"/>
    <w:rsid w:val="00D60DC4"/>
    <w:rsid w:val="00D62C6A"/>
    <w:rsid w:val="00D657ED"/>
    <w:rsid w:val="00D71238"/>
    <w:rsid w:val="00D74273"/>
    <w:rsid w:val="00D76E5B"/>
    <w:rsid w:val="00D803D6"/>
    <w:rsid w:val="00D96732"/>
    <w:rsid w:val="00DA5016"/>
    <w:rsid w:val="00DA6BBD"/>
    <w:rsid w:val="00DA79CF"/>
    <w:rsid w:val="00DE3444"/>
    <w:rsid w:val="00DE4987"/>
    <w:rsid w:val="00E06709"/>
    <w:rsid w:val="00E07021"/>
    <w:rsid w:val="00E074E4"/>
    <w:rsid w:val="00E20AA0"/>
    <w:rsid w:val="00E2116A"/>
    <w:rsid w:val="00E21609"/>
    <w:rsid w:val="00E234D2"/>
    <w:rsid w:val="00E248BD"/>
    <w:rsid w:val="00E4005B"/>
    <w:rsid w:val="00E4022A"/>
    <w:rsid w:val="00E46490"/>
    <w:rsid w:val="00E50803"/>
    <w:rsid w:val="00E5092E"/>
    <w:rsid w:val="00E56232"/>
    <w:rsid w:val="00E56AAB"/>
    <w:rsid w:val="00E70153"/>
    <w:rsid w:val="00E7064A"/>
    <w:rsid w:val="00E72749"/>
    <w:rsid w:val="00E77D9B"/>
    <w:rsid w:val="00E81D61"/>
    <w:rsid w:val="00E87D68"/>
    <w:rsid w:val="00E91018"/>
    <w:rsid w:val="00E91867"/>
    <w:rsid w:val="00EA4B21"/>
    <w:rsid w:val="00EA6389"/>
    <w:rsid w:val="00EC0DB2"/>
    <w:rsid w:val="00EC376C"/>
    <w:rsid w:val="00EC441E"/>
    <w:rsid w:val="00EC46F9"/>
    <w:rsid w:val="00EC6652"/>
    <w:rsid w:val="00EE51C6"/>
    <w:rsid w:val="00EF03BC"/>
    <w:rsid w:val="00EF473A"/>
    <w:rsid w:val="00F00D3E"/>
    <w:rsid w:val="00F01BE2"/>
    <w:rsid w:val="00F02E72"/>
    <w:rsid w:val="00F04090"/>
    <w:rsid w:val="00F0780E"/>
    <w:rsid w:val="00F11065"/>
    <w:rsid w:val="00F17E38"/>
    <w:rsid w:val="00F25E44"/>
    <w:rsid w:val="00F30BFD"/>
    <w:rsid w:val="00F34163"/>
    <w:rsid w:val="00F34516"/>
    <w:rsid w:val="00F52013"/>
    <w:rsid w:val="00F5645C"/>
    <w:rsid w:val="00F62B7D"/>
    <w:rsid w:val="00F65C3C"/>
    <w:rsid w:val="00F66A58"/>
    <w:rsid w:val="00F67002"/>
    <w:rsid w:val="00F6750E"/>
    <w:rsid w:val="00F739F4"/>
    <w:rsid w:val="00F80851"/>
    <w:rsid w:val="00F83B82"/>
    <w:rsid w:val="00F85A16"/>
    <w:rsid w:val="00F9241B"/>
    <w:rsid w:val="00F92F62"/>
    <w:rsid w:val="00F97A0C"/>
    <w:rsid w:val="00FA33EE"/>
    <w:rsid w:val="00FA4180"/>
    <w:rsid w:val="00FA742B"/>
    <w:rsid w:val="00FB176B"/>
    <w:rsid w:val="00FB5555"/>
    <w:rsid w:val="00FB6383"/>
    <w:rsid w:val="00FB6B42"/>
    <w:rsid w:val="00FB7B49"/>
    <w:rsid w:val="00FC2214"/>
    <w:rsid w:val="00FC604A"/>
    <w:rsid w:val="00FC6FD7"/>
    <w:rsid w:val="00FD03A0"/>
    <w:rsid w:val="00FD4434"/>
    <w:rsid w:val="00FE1F74"/>
    <w:rsid w:val="00FE3FD1"/>
    <w:rsid w:val="00FF0F24"/>
    <w:rsid w:val="00FF38E8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D49"/>
  <w15:chartTrackingRefBased/>
  <w15:docId w15:val="{972DEDC4-5980-4295-83F7-957134A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Sraonra1">
    <w:name w:val="Sąrašo nėra1"/>
    <w:next w:val="Sraonra"/>
    <w:uiPriority w:val="99"/>
    <w:semiHidden/>
    <w:unhideWhenUsed/>
    <w:rsid w:val="00D21094"/>
  </w:style>
  <w:style w:type="numbering" w:customStyle="1" w:styleId="NoList1">
    <w:name w:val="No List1"/>
    <w:next w:val="Sraonra"/>
    <w:uiPriority w:val="99"/>
    <w:semiHidden/>
    <w:unhideWhenUsed/>
    <w:rsid w:val="00D21094"/>
  </w:style>
  <w:style w:type="paragraph" w:customStyle="1" w:styleId="PI-1EMEASMCA">
    <w:name w:val="PI-1 EMEA_SMCA"/>
    <w:basedOn w:val="Antrat2"/>
    <w:autoRedefine/>
    <w:rsid w:val="00D21094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D210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rFonts w:eastAsia="Calibri"/>
      <w:b/>
      <w:noProof/>
      <w:snapToGrid/>
      <w:szCs w:val="22"/>
      <w:lang w:val="lt-LT"/>
    </w:rPr>
  </w:style>
  <w:style w:type="character" w:customStyle="1" w:styleId="PI-1labEMEASMCAChar">
    <w:name w:val="PI-1_lab EMEA_SMCA Char"/>
    <w:link w:val="PI-1labEMEASMCA"/>
    <w:locked/>
    <w:rsid w:val="00D21094"/>
    <w:rPr>
      <w:rFonts w:ascii="Times New Roman" w:hAnsi="Times New Roman"/>
      <w:b/>
      <w:noProof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rsid w:val="00D21094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snapToGrid/>
      <w:kern w:val="28"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D21094"/>
    <w:pPr>
      <w:spacing w:before="0" w:after="0" w:line="240" w:lineRule="auto"/>
      <w:ind w:left="567" w:hanging="567"/>
      <w:jc w:val="center"/>
    </w:pPr>
    <w:rPr>
      <w:rFonts w:eastAsia="Calibri"/>
      <w:caps w:val="0"/>
      <w:sz w:val="22"/>
      <w:szCs w:val="22"/>
      <w:lang w:val="lt-LT"/>
    </w:rPr>
  </w:style>
  <w:style w:type="character" w:customStyle="1" w:styleId="TTEMEASMCAChar">
    <w:name w:val="TT EMEA_SMCA Char"/>
    <w:link w:val="TTEMEASMCA"/>
    <w:locked/>
    <w:rsid w:val="00D21094"/>
    <w:rPr>
      <w:rFonts w:ascii="Times New Roman" w:hAnsi="Times New Roman"/>
      <w:b/>
      <w:sz w:val="22"/>
      <w:szCs w:val="22"/>
      <w:lang w:eastAsia="en-US"/>
    </w:rPr>
  </w:style>
  <w:style w:type="paragraph" w:customStyle="1" w:styleId="BTAnIIEMEASMCA">
    <w:name w:val="BT(AnII) EMEA_SMCA"/>
    <w:basedOn w:val="Debesliotekstas"/>
    <w:autoRedefine/>
    <w:rsid w:val="00D21094"/>
  </w:style>
  <w:style w:type="paragraph" w:customStyle="1" w:styleId="BT-EMEASMCA">
    <w:name w:val="BT- EMEA_SMCA"/>
    <w:basedOn w:val="BTEMEASMCA"/>
    <w:autoRedefine/>
    <w:rsid w:val="00D21094"/>
    <w:pPr>
      <w:numPr>
        <w:numId w:val="6"/>
      </w:numPr>
      <w:tabs>
        <w:tab w:val="clear" w:pos="3316"/>
      </w:tabs>
      <w:ind w:left="0" w:firstLine="0"/>
    </w:pPr>
  </w:style>
  <w:style w:type="paragraph" w:customStyle="1" w:styleId="PI-3EMEASMCA">
    <w:name w:val="PI-3 EMEA_SMCA"/>
    <w:basedOn w:val="prastasis"/>
    <w:autoRedefine/>
    <w:rsid w:val="00D21094"/>
    <w:pPr>
      <w:tabs>
        <w:tab w:val="clear" w:pos="567"/>
      </w:tabs>
      <w:spacing w:line="220" w:lineRule="exact"/>
    </w:pPr>
    <w:rPr>
      <w:rFonts w:eastAsia="Calibri"/>
      <w:b/>
      <w:bCs/>
      <w:snapToGrid/>
      <w:szCs w:val="22"/>
      <w:lang w:val="lt-LT"/>
    </w:rPr>
  </w:style>
  <w:style w:type="paragraph" w:customStyle="1" w:styleId="BTbEMEASMCA">
    <w:name w:val="BT(b) EMEA_SMCA"/>
    <w:basedOn w:val="BTEMEASMCA"/>
    <w:autoRedefine/>
    <w:rsid w:val="00D21094"/>
  </w:style>
  <w:style w:type="paragraph" w:customStyle="1" w:styleId="BTbeEMEASMCA">
    <w:name w:val="BT(be) EMEA_SMCA"/>
    <w:basedOn w:val="BTEMEASMCA"/>
    <w:autoRedefine/>
    <w:rsid w:val="00D21094"/>
  </w:style>
  <w:style w:type="paragraph" w:customStyle="1" w:styleId="BTuEMEASMCA">
    <w:name w:val="BT(u) EMEA_SMCA"/>
    <w:basedOn w:val="BTEMEASMCA"/>
    <w:autoRedefine/>
    <w:rsid w:val="00D21094"/>
  </w:style>
  <w:style w:type="table" w:styleId="Lentelstinklelis">
    <w:name w:val="Table Grid"/>
    <w:basedOn w:val="prastojilentel"/>
    <w:rsid w:val="00D210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rastasis"/>
    <w:rsid w:val="00D21094"/>
    <w:pPr>
      <w:tabs>
        <w:tab w:val="clear" w:pos="567"/>
      </w:tabs>
      <w:spacing w:line="240" w:lineRule="atLeast"/>
    </w:pPr>
    <w:rPr>
      <w:rFonts w:ascii="Arial" w:eastAsia="Calibri" w:hAnsi="Arial"/>
      <w:snapToGrid/>
      <w:sz w:val="20"/>
      <w:lang w:val="de-DE" w:eastAsia="de-DE"/>
    </w:rPr>
  </w:style>
  <w:style w:type="paragraph" w:customStyle="1" w:styleId="p">
    <w:name w:val="p"/>
    <w:basedOn w:val="prastasis"/>
    <w:semiHidden/>
    <w:rsid w:val="00D21094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napToGrid/>
      <w:sz w:val="24"/>
      <w:szCs w:val="24"/>
      <w:lang w:eastAsia="cs-CZ"/>
    </w:rPr>
  </w:style>
  <w:style w:type="paragraph" w:customStyle="1" w:styleId="PSURParagraph2">
    <w:name w:val="PSUR Paragraph 2"/>
    <w:basedOn w:val="prastasis"/>
    <w:link w:val="PSURParagraph2Char"/>
    <w:rsid w:val="00D21094"/>
    <w:pPr>
      <w:tabs>
        <w:tab w:val="clear" w:pos="567"/>
        <w:tab w:val="left" w:pos="1559"/>
      </w:tabs>
      <w:spacing w:line="240" w:lineRule="auto"/>
      <w:ind w:left="1559" w:hanging="1559"/>
      <w:jc w:val="both"/>
    </w:pPr>
    <w:rPr>
      <w:rFonts w:eastAsia="Calibri"/>
      <w:snapToGrid/>
      <w:sz w:val="24"/>
      <w:lang w:eastAsia="cs-CZ"/>
    </w:rPr>
  </w:style>
  <w:style w:type="character" w:customStyle="1" w:styleId="PSURParagraph2Char">
    <w:name w:val="PSUR Paragraph 2 Char"/>
    <w:link w:val="PSURParagraph2"/>
    <w:locked/>
    <w:rsid w:val="00D21094"/>
    <w:rPr>
      <w:rFonts w:ascii="Times New Roman" w:hAnsi="Times New Roman"/>
      <w:sz w:val="24"/>
      <w:lang w:val="en-GB" w:eastAsia="cs-CZ"/>
    </w:rPr>
  </w:style>
  <w:style w:type="paragraph" w:styleId="Sraopastraipa">
    <w:name w:val="List Paragraph"/>
    <w:basedOn w:val="prastasis"/>
    <w:qFormat/>
    <w:rsid w:val="00D21094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napToGrid/>
      <w:szCs w:val="22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1B7FCD"/>
  </w:style>
  <w:style w:type="paragraph" w:customStyle="1" w:styleId="BTeEMEASMCA">
    <w:name w:val="BT(e) EMEA_SMCA"/>
    <w:basedOn w:val="BTEMEASMCA"/>
    <w:autoRedefine/>
    <w:rsid w:val="001B7FCD"/>
    <w:pPr>
      <w:jc w:val="center"/>
    </w:pPr>
    <w:rPr>
      <w:rFonts w:eastAsia="Times New Roman"/>
      <w:noProof w:val="0"/>
      <w:sz w:val="22"/>
      <w:szCs w:val="22"/>
      <w:lang w:val="lt-LT" w:eastAsia="en-US"/>
    </w:rPr>
  </w:style>
  <w:style w:type="paragraph" w:customStyle="1" w:styleId="BTgEMEASMCA">
    <w:name w:val="BT(g) EMEA_SMCA"/>
    <w:basedOn w:val="BTEMEASMCA"/>
    <w:autoRedefine/>
    <w:rsid w:val="001B7FCD"/>
    <w:rPr>
      <w:rFonts w:eastAsia="Times New Roman"/>
      <w:i/>
      <w:noProof w:val="0"/>
      <w:color w:val="008000"/>
      <w:sz w:val="22"/>
      <w:szCs w:val="22"/>
      <w:lang w:val="lt-LT" w:eastAsia="en-US"/>
    </w:rPr>
  </w:style>
  <w:style w:type="character" w:customStyle="1" w:styleId="BTgEMEASMCAChar">
    <w:name w:val="BT(g) EMEA_SMCA Char"/>
    <w:rsid w:val="001B7FCD"/>
    <w:rPr>
      <w:i/>
      <w:noProof/>
      <w:color w:val="008000"/>
      <w:sz w:val="22"/>
      <w:szCs w:val="22"/>
      <w:lang w:val="lt-LT" w:eastAsia="en-US" w:bidi="ar-SA"/>
    </w:rPr>
  </w:style>
  <w:style w:type="character" w:customStyle="1" w:styleId="apple-converted-space">
    <w:name w:val="apple-converted-space"/>
    <w:rsid w:val="001B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5534-3BC2-4090-8AE0-703AC68C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15935</Words>
  <Characters>9084</Characters>
  <Application>Microsoft Office Word</Application>
  <DocSecurity>0</DocSecurity>
  <Lines>75</Lines>
  <Paragraphs>49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24970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dcterms:created xsi:type="dcterms:W3CDTF">2025-09-22T13:22:00Z</dcterms:created>
  <dcterms:modified xsi:type="dcterms:W3CDTF">2025-09-22T13:22:00Z</dcterms:modified>
</cp:coreProperties>
</file>