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A2A" w:rsidRPr="008F68CF" w:rsidRDefault="00983A2A" w:rsidP="00983A2A">
      <w:pPr>
        <w:pStyle w:val="Betarp"/>
        <w:rPr>
          <w:rFonts w:ascii="Times New Roman" w:hAnsi="Times New Roman"/>
          <w:b/>
          <w:lang w:val="lt-LT"/>
        </w:rPr>
      </w:pPr>
    </w:p>
    <w:p w:rsidR="00983A2A" w:rsidRDefault="00983A2A" w:rsidP="00983A2A">
      <w:pPr>
        <w:pStyle w:val="Antrat2"/>
        <w:jc w:val="center"/>
      </w:pPr>
    </w:p>
    <w:p w:rsidR="00983A2A" w:rsidRDefault="00983A2A" w:rsidP="00983A2A">
      <w:pPr>
        <w:pStyle w:val="Antrat2"/>
        <w:jc w:val="center"/>
      </w:pPr>
    </w:p>
    <w:p w:rsidR="00983A2A" w:rsidRDefault="00983A2A" w:rsidP="00983A2A">
      <w:pPr>
        <w:pStyle w:val="Antrat2"/>
        <w:jc w:val="center"/>
      </w:pPr>
    </w:p>
    <w:p w:rsidR="00983A2A" w:rsidRDefault="00983A2A" w:rsidP="00983A2A">
      <w:pPr>
        <w:pStyle w:val="Antrat2"/>
        <w:jc w:val="center"/>
      </w:pPr>
    </w:p>
    <w:p w:rsidR="00983A2A" w:rsidRDefault="00983A2A" w:rsidP="00983A2A">
      <w:pPr>
        <w:pStyle w:val="Antrat2"/>
        <w:jc w:val="center"/>
      </w:pPr>
    </w:p>
    <w:p w:rsidR="00983A2A" w:rsidRDefault="00983A2A" w:rsidP="00983A2A">
      <w:pPr>
        <w:pStyle w:val="Antrat2"/>
        <w:jc w:val="center"/>
      </w:pPr>
    </w:p>
    <w:p w:rsidR="00983A2A" w:rsidRDefault="00983A2A" w:rsidP="00983A2A">
      <w:pPr>
        <w:pStyle w:val="Antrat2"/>
        <w:jc w:val="center"/>
      </w:pPr>
    </w:p>
    <w:p w:rsidR="00983A2A" w:rsidRDefault="00983A2A" w:rsidP="00983A2A">
      <w:pPr>
        <w:pStyle w:val="Antrat2"/>
        <w:jc w:val="center"/>
      </w:pPr>
    </w:p>
    <w:p w:rsidR="00983A2A" w:rsidRDefault="00983A2A" w:rsidP="00983A2A">
      <w:pPr>
        <w:pStyle w:val="Antrat2"/>
        <w:jc w:val="center"/>
      </w:pPr>
    </w:p>
    <w:p w:rsidR="00983A2A" w:rsidRDefault="00983A2A" w:rsidP="00983A2A">
      <w:pPr>
        <w:pStyle w:val="Antrat2"/>
        <w:jc w:val="center"/>
      </w:pPr>
    </w:p>
    <w:p w:rsidR="00983A2A" w:rsidRDefault="00983A2A" w:rsidP="00983A2A">
      <w:pPr>
        <w:pStyle w:val="Antrat2"/>
        <w:jc w:val="center"/>
      </w:pPr>
    </w:p>
    <w:p w:rsidR="00983A2A" w:rsidRDefault="00983A2A" w:rsidP="00983A2A">
      <w:pPr>
        <w:pStyle w:val="Antrat2"/>
        <w:jc w:val="center"/>
      </w:pPr>
    </w:p>
    <w:p w:rsidR="00983A2A" w:rsidRDefault="00983A2A" w:rsidP="00983A2A">
      <w:pPr>
        <w:pStyle w:val="Antrat2"/>
        <w:jc w:val="center"/>
      </w:pPr>
    </w:p>
    <w:p w:rsidR="00983A2A" w:rsidRDefault="00983A2A" w:rsidP="00983A2A">
      <w:pPr>
        <w:pStyle w:val="Antrat2"/>
        <w:jc w:val="center"/>
      </w:pPr>
    </w:p>
    <w:p w:rsidR="00983A2A" w:rsidRDefault="00983A2A" w:rsidP="00983A2A">
      <w:pPr>
        <w:pStyle w:val="Antrat2"/>
        <w:jc w:val="center"/>
      </w:pPr>
    </w:p>
    <w:p w:rsidR="00983A2A" w:rsidRDefault="00983A2A" w:rsidP="00983A2A">
      <w:pPr>
        <w:pStyle w:val="Antrat2"/>
        <w:jc w:val="center"/>
      </w:pPr>
    </w:p>
    <w:p w:rsidR="00983A2A" w:rsidRDefault="00983A2A" w:rsidP="00983A2A">
      <w:pPr>
        <w:pStyle w:val="Antrat2"/>
        <w:jc w:val="center"/>
      </w:pPr>
    </w:p>
    <w:p w:rsidR="00983A2A" w:rsidRDefault="00983A2A" w:rsidP="00983A2A">
      <w:pPr>
        <w:pStyle w:val="Antrat2"/>
        <w:jc w:val="center"/>
      </w:pPr>
    </w:p>
    <w:p w:rsidR="00983A2A" w:rsidRDefault="00983A2A" w:rsidP="00983A2A">
      <w:pPr>
        <w:pStyle w:val="Antrat2"/>
        <w:jc w:val="center"/>
      </w:pPr>
    </w:p>
    <w:p w:rsidR="00983A2A" w:rsidRDefault="00983A2A" w:rsidP="00983A2A">
      <w:pPr>
        <w:pStyle w:val="Antrat2"/>
        <w:jc w:val="center"/>
      </w:pPr>
    </w:p>
    <w:p w:rsidR="00983A2A" w:rsidRDefault="00983A2A" w:rsidP="00983A2A">
      <w:pPr>
        <w:pStyle w:val="Antrat2"/>
        <w:jc w:val="center"/>
      </w:pPr>
    </w:p>
    <w:p w:rsidR="00983A2A" w:rsidRPr="00C16421" w:rsidRDefault="00983A2A" w:rsidP="00983A2A">
      <w:pPr>
        <w:pStyle w:val="Antrat2"/>
        <w:jc w:val="center"/>
        <w:rPr>
          <w:bCs/>
          <w:iCs/>
          <w:szCs w:val="24"/>
        </w:rPr>
      </w:pPr>
      <w:r w:rsidRPr="00C16421">
        <w:t>I PRIEDAS</w:t>
      </w:r>
    </w:p>
    <w:p w:rsidR="00983A2A" w:rsidRPr="008F68CF" w:rsidRDefault="00983A2A" w:rsidP="00983A2A">
      <w:pPr>
        <w:rPr>
          <w:szCs w:val="24"/>
        </w:rPr>
      </w:pPr>
    </w:p>
    <w:p w:rsidR="00983A2A" w:rsidRDefault="00983A2A" w:rsidP="00983A2A">
      <w:pPr>
        <w:tabs>
          <w:tab w:val="left" w:pos="-1440"/>
          <w:tab w:val="left" w:pos="-720"/>
        </w:tabs>
        <w:jc w:val="center"/>
        <w:rPr>
          <w:b/>
        </w:rPr>
      </w:pPr>
      <w:r w:rsidRPr="00B34FA1">
        <w:rPr>
          <w:b/>
        </w:rPr>
        <w:t>PREPARATO CHARAKTERISTIKŲ SANTRAUKA</w:t>
      </w:r>
    </w:p>
    <w:p w:rsidR="00983A2A" w:rsidRDefault="00983A2A" w:rsidP="00983A2A">
      <w:pPr>
        <w:tabs>
          <w:tab w:val="left" w:pos="-1440"/>
          <w:tab w:val="left" w:pos="-720"/>
        </w:tabs>
        <w:jc w:val="center"/>
        <w:rPr>
          <w:b/>
        </w:rPr>
      </w:pPr>
    </w:p>
    <w:p w:rsidR="00983A2A" w:rsidRDefault="00983A2A" w:rsidP="00983A2A">
      <w:pPr>
        <w:tabs>
          <w:tab w:val="left" w:pos="-1440"/>
          <w:tab w:val="left" w:pos="-720"/>
        </w:tabs>
        <w:jc w:val="center"/>
        <w:rPr>
          <w:b/>
        </w:rPr>
      </w:pPr>
    </w:p>
    <w:p w:rsidR="00983A2A" w:rsidRDefault="00983A2A" w:rsidP="00983A2A">
      <w:pPr>
        <w:tabs>
          <w:tab w:val="left" w:pos="-1440"/>
          <w:tab w:val="left" w:pos="-720"/>
        </w:tabs>
        <w:jc w:val="center"/>
        <w:rPr>
          <w:b/>
        </w:rPr>
      </w:pPr>
    </w:p>
    <w:p w:rsidR="00983A2A" w:rsidRDefault="00983A2A" w:rsidP="00983A2A">
      <w:pPr>
        <w:tabs>
          <w:tab w:val="left" w:pos="-1440"/>
          <w:tab w:val="left" w:pos="-720"/>
        </w:tabs>
        <w:jc w:val="center"/>
        <w:rPr>
          <w:b/>
        </w:rPr>
      </w:pPr>
    </w:p>
    <w:p w:rsidR="00983A2A" w:rsidRDefault="00983A2A" w:rsidP="00983A2A">
      <w:pPr>
        <w:tabs>
          <w:tab w:val="left" w:pos="-1440"/>
          <w:tab w:val="left" w:pos="-720"/>
        </w:tabs>
        <w:jc w:val="center"/>
        <w:rPr>
          <w:b/>
        </w:rPr>
      </w:pPr>
    </w:p>
    <w:p w:rsidR="00983A2A" w:rsidRDefault="00983A2A" w:rsidP="00983A2A">
      <w:pPr>
        <w:tabs>
          <w:tab w:val="left" w:pos="-1440"/>
          <w:tab w:val="left" w:pos="-720"/>
        </w:tabs>
        <w:jc w:val="center"/>
        <w:rPr>
          <w:b/>
        </w:rPr>
      </w:pPr>
    </w:p>
    <w:p w:rsidR="00983A2A" w:rsidRDefault="00983A2A" w:rsidP="00983A2A">
      <w:pPr>
        <w:tabs>
          <w:tab w:val="left" w:pos="-1440"/>
          <w:tab w:val="left" w:pos="-720"/>
        </w:tabs>
        <w:jc w:val="center"/>
        <w:rPr>
          <w:b/>
        </w:rPr>
      </w:pPr>
    </w:p>
    <w:p w:rsidR="00983A2A" w:rsidRDefault="00983A2A" w:rsidP="00983A2A">
      <w:pPr>
        <w:tabs>
          <w:tab w:val="left" w:pos="-1440"/>
          <w:tab w:val="left" w:pos="-720"/>
        </w:tabs>
        <w:jc w:val="center"/>
        <w:rPr>
          <w:b/>
        </w:rPr>
      </w:pPr>
    </w:p>
    <w:p w:rsidR="00983A2A" w:rsidRDefault="00983A2A" w:rsidP="00983A2A">
      <w:pPr>
        <w:tabs>
          <w:tab w:val="left" w:pos="-1440"/>
          <w:tab w:val="left" w:pos="-720"/>
        </w:tabs>
        <w:jc w:val="center"/>
        <w:rPr>
          <w:b/>
        </w:rPr>
      </w:pPr>
    </w:p>
    <w:p w:rsidR="00983A2A" w:rsidRDefault="00983A2A" w:rsidP="00983A2A">
      <w:pPr>
        <w:tabs>
          <w:tab w:val="left" w:pos="-1440"/>
          <w:tab w:val="left" w:pos="-720"/>
        </w:tabs>
        <w:jc w:val="center"/>
        <w:rPr>
          <w:b/>
        </w:rPr>
      </w:pPr>
    </w:p>
    <w:p w:rsidR="00983A2A" w:rsidRDefault="00983A2A" w:rsidP="00983A2A">
      <w:pPr>
        <w:tabs>
          <w:tab w:val="left" w:pos="-1440"/>
          <w:tab w:val="left" w:pos="-720"/>
        </w:tabs>
        <w:jc w:val="center"/>
        <w:rPr>
          <w:b/>
        </w:rPr>
      </w:pPr>
    </w:p>
    <w:p w:rsidR="00983A2A" w:rsidRDefault="00983A2A" w:rsidP="00983A2A">
      <w:pPr>
        <w:tabs>
          <w:tab w:val="left" w:pos="-1440"/>
          <w:tab w:val="left" w:pos="-720"/>
        </w:tabs>
        <w:jc w:val="center"/>
        <w:rPr>
          <w:b/>
        </w:rPr>
      </w:pPr>
    </w:p>
    <w:p w:rsidR="00983A2A" w:rsidRDefault="00983A2A" w:rsidP="00983A2A">
      <w:pPr>
        <w:tabs>
          <w:tab w:val="left" w:pos="-1440"/>
          <w:tab w:val="left" w:pos="-720"/>
        </w:tabs>
        <w:jc w:val="center"/>
        <w:rPr>
          <w:b/>
        </w:rPr>
      </w:pPr>
    </w:p>
    <w:p w:rsidR="00983A2A" w:rsidRDefault="00983A2A" w:rsidP="00983A2A">
      <w:pPr>
        <w:tabs>
          <w:tab w:val="left" w:pos="-1440"/>
          <w:tab w:val="left" w:pos="-720"/>
        </w:tabs>
        <w:jc w:val="center"/>
        <w:rPr>
          <w:b/>
        </w:rPr>
      </w:pPr>
    </w:p>
    <w:p w:rsidR="00983A2A" w:rsidRDefault="00983A2A" w:rsidP="00983A2A">
      <w:pPr>
        <w:tabs>
          <w:tab w:val="left" w:pos="-1440"/>
          <w:tab w:val="left" w:pos="-720"/>
        </w:tabs>
        <w:jc w:val="center"/>
        <w:rPr>
          <w:b/>
        </w:rPr>
      </w:pPr>
    </w:p>
    <w:p w:rsidR="00983A2A" w:rsidRDefault="00983A2A" w:rsidP="00983A2A">
      <w:pPr>
        <w:tabs>
          <w:tab w:val="left" w:pos="-1440"/>
          <w:tab w:val="left" w:pos="-720"/>
        </w:tabs>
        <w:jc w:val="center"/>
        <w:rPr>
          <w:b/>
        </w:rPr>
      </w:pPr>
    </w:p>
    <w:p w:rsidR="00983A2A" w:rsidRDefault="00983A2A" w:rsidP="00983A2A">
      <w:pPr>
        <w:tabs>
          <w:tab w:val="left" w:pos="-1440"/>
          <w:tab w:val="left" w:pos="-720"/>
        </w:tabs>
        <w:jc w:val="center"/>
        <w:rPr>
          <w:b/>
        </w:rPr>
      </w:pPr>
    </w:p>
    <w:p w:rsidR="00983A2A" w:rsidRDefault="00983A2A" w:rsidP="00983A2A">
      <w:pPr>
        <w:tabs>
          <w:tab w:val="left" w:pos="-1440"/>
          <w:tab w:val="left" w:pos="-720"/>
        </w:tabs>
        <w:jc w:val="center"/>
        <w:rPr>
          <w:b/>
        </w:rPr>
      </w:pPr>
    </w:p>
    <w:p w:rsidR="00983A2A" w:rsidRDefault="00983A2A" w:rsidP="00983A2A">
      <w:pPr>
        <w:tabs>
          <w:tab w:val="left" w:pos="-1440"/>
          <w:tab w:val="left" w:pos="-720"/>
        </w:tabs>
        <w:jc w:val="center"/>
        <w:rPr>
          <w:b/>
        </w:rPr>
      </w:pPr>
    </w:p>
    <w:p w:rsidR="00983A2A" w:rsidRDefault="00983A2A" w:rsidP="00983A2A">
      <w:pPr>
        <w:tabs>
          <w:tab w:val="left" w:pos="-1440"/>
          <w:tab w:val="left" w:pos="-720"/>
        </w:tabs>
        <w:jc w:val="center"/>
        <w:rPr>
          <w:b/>
        </w:rPr>
      </w:pPr>
    </w:p>
    <w:p w:rsidR="00983A2A" w:rsidRDefault="00983A2A" w:rsidP="00983A2A">
      <w:pPr>
        <w:tabs>
          <w:tab w:val="left" w:pos="-1440"/>
          <w:tab w:val="left" w:pos="-720"/>
        </w:tabs>
        <w:jc w:val="center"/>
        <w:rPr>
          <w:b/>
        </w:rPr>
      </w:pPr>
    </w:p>
    <w:p w:rsidR="00983A2A" w:rsidRDefault="00983A2A" w:rsidP="00983A2A">
      <w:pPr>
        <w:tabs>
          <w:tab w:val="left" w:pos="-1440"/>
          <w:tab w:val="left" w:pos="-720"/>
        </w:tabs>
        <w:jc w:val="center"/>
        <w:rPr>
          <w:b/>
        </w:rPr>
      </w:pPr>
    </w:p>
    <w:p w:rsidR="00983A2A" w:rsidRDefault="00983A2A" w:rsidP="00983A2A">
      <w:pPr>
        <w:tabs>
          <w:tab w:val="left" w:pos="-1440"/>
          <w:tab w:val="left" w:pos="-720"/>
        </w:tabs>
        <w:jc w:val="center"/>
        <w:rPr>
          <w:b/>
        </w:rPr>
      </w:pPr>
    </w:p>
    <w:p w:rsidR="00983A2A" w:rsidRDefault="00983A2A" w:rsidP="00983A2A">
      <w:pPr>
        <w:tabs>
          <w:tab w:val="left" w:pos="-1440"/>
          <w:tab w:val="left" w:pos="-720"/>
        </w:tabs>
        <w:jc w:val="center"/>
        <w:rPr>
          <w:b/>
        </w:rPr>
      </w:pPr>
    </w:p>
    <w:p w:rsidR="00983A2A" w:rsidRDefault="00983A2A" w:rsidP="00983A2A">
      <w:pPr>
        <w:tabs>
          <w:tab w:val="left" w:pos="-1440"/>
          <w:tab w:val="left" w:pos="-720"/>
        </w:tabs>
        <w:jc w:val="center"/>
        <w:rPr>
          <w:b/>
        </w:rPr>
      </w:pPr>
    </w:p>
    <w:p w:rsidR="00983A2A" w:rsidRDefault="00983A2A" w:rsidP="00983A2A">
      <w:pPr>
        <w:tabs>
          <w:tab w:val="left" w:pos="-1440"/>
          <w:tab w:val="left" w:pos="-720"/>
        </w:tabs>
        <w:jc w:val="center"/>
        <w:rPr>
          <w:b/>
        </w:rPr>
      </w:pPr>
    </w:p>
    <w:p w:rsidR="00983A2A" w:rsidRDefault="00983A2A" w:rsidP="00983A2A">
      <w:pPr>
        <w:tabs>
          <w:tab w:val="left" w:pos="-1440"/>
          <w:tab w:val="left" w:pos="-720"/>
        </w:tabs>
        <w:jc w:val="center"/>
        <w:rPr>
          <w:b/>
        </w:rPr>
      </w:pPr>
    </w:p>
    <w:p w:rsidR="00983A2A" w:rsidRDefault="00983A2A" w:rsidP="00983A2A">
      <w:pPr>
        <w:tabs>
          <w:tab w:val="left" w:pos="-1440"/>
          <w:tab w:val="left" w:pos="-720"/>
        </w:tabs>
        <w:jc w:val="center"/>
        <w:rPr>
          <w:b/>
        </w:rPr>
      </w:pPr>
    </w:p>
    <w:p w:rsidR="00983A2A" w:rsidRDefault="00983A2A" w:rsidP="00983A2A">
      <w:pPr>
        <w:tabs>
          <w:tab w:val="left" w:pos="-1440"/>
          <w:tab w:val="left" w:pos="-720"/>
        </w:tabs>
        <w:jc w:val="center"/>
        <w:rPr>
          <w:b/>
        </w:rPr>
      </w:pPr>
    </w:p>
    <w:p w:rsidR="00983A2A" w:rsidRDefault="00983A2A" w:rsidP="00983A2A">
      <w:pPr>
        <w:tabs>
          <w:tab w:val="left" w:pos="-1440"/>
          <w:tab w:val="left" w:pos="-720"/>
        </w:tabs>
        <w:jc w:val="center"/>
        <w:rPr>
          <w:b/>
        </w:rPr>
      </w:pPr>
    </w:p>
    <w:p w:rsidR="00983A2A" w:rsidRDefault="00983A2A" w:rsidP="00983A2A">
      <w:pPr>
        <w:tabs>
          <w:tab w:val="left" w:pos="-1440"/>
          <w:tab w:val="left" w:pos="-720"/>
        </w:tabs>
        <w:jc w:val="center"/>
        <w:rPr>
          <w:b/>
        </w:rPr>
      </w:pPr>
    </w:p>
    <w:p w:rsidR="00983A2A" w:rsidRDefault="00983A2A" w:rsidP="00983A2A">
      <w:pPr>
        <w:jc w:val="both"/>
        <w:rPr>
          <w:b/>
        </w:rPr>
      </w:pPr>
      <w:r>
        <w:rPr>
          <w:b/>
        </w:rPr>
        <w:br w:type="page"/>
      </w:r>
    </w:p>
    <w:p w:rsidR="00983A2A" w:rsidRPr="00B34FA1" w:rsidRDefault="00983A2A" w:rsidP="00983A2A">
      <w:pPr>
        <w:tabs>
          <w:tab w:val="left" w:pos="-1440"/>
          <w:tab w:val="left" w:pos="-720"/>
        </w:tabs>
        <w:jc w:val="center"/>
        <w:rPr>
          <w:b/>
        </w:rPr>
      </w:pPr>
    </w:p>
    <w:p w:rsidR="00983A2A" w:rsidRDefault="00983A2A" w:rsidP="00884D68">
      <w:pPr>
        <w:pStyle w:val="Betarp"/>
        <w:ind w:left="567" w:hanging="567"/>
        <w:rPr>
          <w:rFonts w:ascii="Times New Roman" w:hAnsi="Times New Roman"/>
          <w:b/>
          <w:lang w:val="lt-LT"/>
        </w:rPr>
      </w:pPr>
      <w:r>
        <w:rPr>
          <w:rFonts w:ascii="Times New Roman" w:hAnsi="Times New Roman"/>
          <w:b/>
          <w:lang w:val="lt-LT"/>
        </w:rPr>
        <w:t>1.</w:t>
      </w:r>
      <w:r>
        <w:rPr>
          <w:rFonts w:ascii="Times New Roman" w:hAnsi="Times New Roman"/>
          <w:b/>
          <w:lang w:val="lt-LT"/>
        </w:rPr>
        <w:tab/>
        <w:t xml:space="preserve">VAISTINIO PREPARATO PAVADINIMAS </w:t>
      </w:r>
    </w:p>
    <w:p w:rsidR="00983A2A" w:rsidRDefault="00983A2A" w:rsidP="00983A2A">
      <w:pPr>
        <w:pStyle w:val="Betarp"/>
        <w:rPr>
          <w:rFonts w:ascii="Times New Roman" w:hAnsi="Times New Roman"/>
          <w:lang w:val="lt-LT"/>
        </w:rPr>
      </w:pPr>
    </w:p>
    <w:p w:rsidR="00983A2A" w:rsidRDefault="00983A2A" w:rsidP="00983A2A">
      <w:pPr>
        <w:pStyle w:val="Betarp"/>
        <w:rPr>
          <w:rFonts w:ascii="Times New Roman" w:hAnsi="Times New Roman"/>
          <w:lang w:val="lt-LT"/>
        </w:rPr>
      </w:pPr>
      <w:proofErr w:type="spellStart"/>
      <w:r>
        <w:rPr>
          <w:rFonts w:ascii="Times New Roman" w:hAnsi="Times New Roman"/>
          <w:lang w:val="lt-LT"/>
        </w:rPr>
        <w:t>Cifloxinal</w:t>
      </w:r>
      <w:proofErr w:type="spellEnd"/>
      <w:r>
        <w:rPr>
          <w:rFonts w:ascii="Times New Roman" w:hAnsi="Times New Roman"/>
          <w:lang w:val="lt-LT"/>
        </w:rPr>
        <w:t xml:space="preserve"> 250 mg plėvele dengtos tabletės </w:t>
      </w:r>
    </w:p>
    <w:p w:rsidR="00983A2A" w:rsidRDefault="00983A2A" w:rsidP="00983A2A">
      <w:pPr>
        <w:pStyle w:val="Betarp"/>
        <w:rPr>
          <w:rFonts w:ascii="Times New Roman" w:hAnsi="Times New Roman"/>
          <w:lang w:val="lt-LT"/>
        </w:rPr>
      </w:pPr>
    </w:p>
    <w:p w:rsidR="00983A2A" w:rsidRDefault="00983A2A" w:rsidP="00983A2A">
      <w:pPr>
        <w:pStyle w:val="Betarp"/>
        <w:rPr>
          <w:rFonts w:ascii="Times New Roman" w:hAnsi="Times New Roman"/>
          <w:lang w:val="lt-LT"/>
        </w:rPr>
      </w:pPr>
    </w:p>
    <w:p w:rsidR="00983A2A" w:rsidRDefault="00983A2A" w:rsidP="00884D68">
      <w:pPr>
        <w:pStyle w:val="Betarp"/>
        <w:ind w:left="567" w:hanging="567"/>
        <w:rPr>
          <w:rFonts w:ascii="Times New Roman" w:hAnsi="Times New Roman"/>
          <w:b/>
          <w:lang w:val="lt-LT"/>
        </w:rPr>
      </w:pPr>
      <w:r>
        <w:rPr>
          <w:rFonts w:ascii="Times New Roman" w:hAnsi="Times New Roman"/>
          <w:b/>
          <w:lang w:val="lt-LT"/>
        </w:rPr>
        <w:t>2.</w:t>
      </w:r>
      <w:r>
        <w:rPr>
          <w:rFonts w:ascii="Times New Roman" w:hAnsi="Times New Roman"/>
          <w:b/>
          <w:lang w:val="lt-LT"/>
        </w:rPr>
        <w:tab/>
        <w:t>KOKYBINĖ IR KIEKYBINĖ SUDĖTIS</w:t>
      </w:r>
    </w:p>
    <w:p w:rsidR="00983A2A" w:rsidRDefault="00983A2A" w:rsidP="00983A2A">
      <w:pPr>
        <w:pStyle w:val="Betarp"/>
        <w:rPr>
          <w:rFonts w:ascii="Times New Roman" w:hAnsi="Times New Roman"/>
          <w:lang w:val="lt-LT"/>
        </w:rPr>
      </w:pPr>
    </w:p>
    <w:p w:rsidR="00983A2A" w:rsidRDefault="00983A2A" w:rsidP="00983A2A">
      <w:pPr>
        <w:pStyle w:val="Pagrindinistekstas"/>
        <w:spacing w:after="0"/>
        <w:rPr>
          <w:szCs w:val="22"/>
        </w:rPr>
      </w:pPr>
      <w:r>
        <w:rPr>
          <w:snapToGrid w:val="0"/>
          <w:szCs w:val="22"/>
        </w:rPr>
        <w:t xml:space="preserve">Vienoje plėvele dengtoje tabletėje yra 250 mg </w:t>
      </w:r>
      <w:proofErr w:type="spellStart"/>
      <w:r>
        <w:rPr>
          <w:snapToGrid w:val="0"/>
          <w:szCs w:val="22"/>
        </w:rPr>
        <w:t>ciprofloksacino</w:t>
      </w:r>
      <w:proofErr w:type="spellEnd"/>
      <w:r>
        <w:rPr>
          <w:snapToGrid w:val="0"/>
          <w:szCs w:val="22"/>
        </w:rPr>
        <w:t xml:space="preserve"> (</w:t>
      </w:r>
      <w:proofErr w:type="spellStart"/>
      <w:r>
        <w:rPr>
          <w:snapToGrid w:val="0"/>
          <w:szCs w:val="22"/>
        </w:rPr>
        <w:t>ciprofloksacino</w:t>
      </w:r>
      <w:proofErr w:type="spellEnd"/>
      <w:r>
        <w:rPr>
          <w:snapToGrid w:val="0"/>
          <w:szCs w:val="22"/>
        </w:rPr>
        <w:t xml:space="preserve"> hidrochlorido pavidalu).</w:t>
      </w:r>
    </w:p>
    <w:p w:rsidR="00983A2A" w:rsidRDefault="00983A2A" w:rsidP="00983A2A">
      <w:pPr>
        <w:pStyle w:val="Betarp"/>
        <w:rPr>
          <w:rFonts w:ascii="Times New Roman" w:hAnsi="Times New Roman"/>
          <w:lang w:val="lt-LT"/>
        </w:rPr>
      </w:pPr>
    </w:p>
    <w:p w:rsidR="00983A2A" w:rsidRDefault="00983A2A" w:rsidP="00983A2A">
      <w:pPr>
        <w:pStyle w:val="Betarp"/>
        <w:rPr>
          <w:rFonts w:ascii="Times New Roman" w:hAnsi="Times New Roman"/>
          <w:lang w:val="lt-LT"/>
        </w:rPr>
      </w:pPr>
      <w:r>
        <w:rPr>
          <w:rFonts w:ascii="Times New Roman" w:hAnsi="Times New Roman"/>
          <w:lang w:val="lt-LT"/>
        </w:rPr>
        <w:t xml:space="preserve">Visos pagalbinės medžiagos išvardytos 6.1 skyriuje. </w:t>
      </w:r>
    </w:p>
    <w:p w:rsidR="00983A2A" w:rsidRDefault="00983A2A" w:rsidP="00983A2A">
      <w:pPr>
        <w:pStyle w:val="Betarp"/>
        <w:rPr>
          <w:rFonts w:ascii="Times New Roman" w:hAnsi="Times New Roman"/>
          <w:lang w:val="lt-LT"/>
        </w:rPr>
      </w:pPr>
    </w:p>
    <w:p w:rsidR="00983A2A" w:rsidRDefault="00983A2A" w:rsidP="00983A2A">
      <w:pPr>
        <w:pStyle w:val="Betarp"/>
        <w:rPr>
          <w:rFonts w:ascii="Times New Roman" w:hAnsi="Times New Roman"/>
          <w:lang w:val="lt-LT"/>
        </w:rPr>
      </w:pPr>
    </w:p>
    <w:p w:rsidR="00983A2A" w:rsidRDefault="00983A2A" w:rsidP="00884D68">
      <w:pPr>
        <w:pStyle w:val="Betarp"/>
        <w:ind w:left="567" w:hanging="567"/>
        <w:rPr>
          <w:rFonts w:ascii="Times New Roman" w:hAnsi="Times New Roman"/>
          <w:b/>
          <w:lang w:val="lt-LT"/>
        </w:rPr>
      </w:pPr>
      <w:r>
        <w:rPr>
          <w:rFonts w:ascii="Times New Roman" w:hAnsi="Times New Roman"/>
          <w:b/>
          <w:lang w:val="lt-LT"/>
        </w:rPr>
        <w:t>3.</w:t>
      </w:r>
      <w:r>
        <w:rPr>
          <w:rFonts w:ascii="Times New Roman" w:hAnsi="Times New Roman"/>
          <w:b/>
          <w:lang w:val="lt-LT"/>
        </w:rPr>
        <w:tab/>
        <w:t xml:space="preserve">FARMACINĖ FORMA </w:t>
      </w:r>
    </w:p>
    <w:p w:rsidR="00983A2A" w:rsidRDefault="00983A2A" w:rsidP="00983A2A">
      <w:pPr>
        <w:pStyle w:val="Betarp"/>
        <w:rPr>
          <w:rFonts w:ascii="Times New Roman" w:hAnsi="Times New Roman"/>
          <w:lang w:val="lt-LT"/>
        </w:rPr>
      </w:pPr>
    </w:p>
    <w:p w:rsidR="00983A2A" w:rsidRDefault="00983A2A" w:rsidP="00983A2A">
      <w:pPr>
        <w:pStyle w:val="Betarp"/>
        <w:rPr>
          <w:rFonts w:ascii="Times New Roman" w:hAnsi="Times New Roman"/>
          <w:lang w:val="lt-LT"/>
        </w:rPr>
      </w:pPr>
      <w:r>
        <w:rPr>
          <w:rFonts w:ascii="Times New Roman" w:hAnsi="Times New Roman"/>
          <w:lang w:val="lt-LT"/>
        </w:rPr>
        <w:t xml:space="preserve">Plėvele dengta tabletė </w:t>
      </w:r>
    </w:p>
    <w:p w:rsidR="00983A2A" w:rsidRDefault="00983A2A" w:rsidP="00983A2A">
      <w:pPr>
        <w:pStyle w:val="Betarp"/>
        <w:rPr>
          <w:rFonts w:ascii="Times New Roman" w:hAnsi="Times New Roman"/>
          <w:snapToGrid w:val="0"/>
          <w:lang w:val="lt-LT"/>
        </w:rPr>
      </w:pPr>
      <w:r>
        <w:rPr>
          <w:rFonts w:ascii="Times New Roman" w:hAnsi="Times New Roman"/>
          <w:snapToGrid w:val="0"/>
          <w:lang w:val="lt-LT"/>
        </w:rPr>
        <w:t xml:space="preserve">Baltos spalvos, lęšio formos, </w:t>
      </w:r>
      <w:smartTag w:uri="schemas-tilde-lv/tildestengine" w:element="metric2">
        <w:smartTagPr>
          <w:attr w:name="metric_value" w:val="11"/>
          <w:attr w:name="metric_text" w:val="mm"/>
        </w:smartTagPr>
        <w:r>
          <w:rPr>
            <w:rFonts w:ascii="Times New Roman" w:hAnsi="Times New Roman"/>
            <w:snapToGrid w:val="0"/>
            <w:lang w:val="lt-LT"/>
          </w:rPr>
          <w:t>11 mm</w:t>
        </w:r>
      </w:smartTag>
      <w:r>
        <w:rPr>
          <w:rFonts w:ascii="Times New Roman" w:hAnsi="Times New Roman"/>
          <w:snapToGrid w:val="0"/>
          <w:lang w:val="lt-LT"/>
        </w:rPr>
        <w:t xml:space="preserve"> skersmens plėvele dengtos tabletės.</w:t>
      </w:r>
    </w:p>
    <w:p w:rsidR="00983A2A" w:rsidRDefault="00983A2A" w:rsidP="00983A2A">
      <w:pPr>
        <w:pStyle w:val="Betarp"/>
        <w:rPr>
          <w:rFonts w:ascii="Times New Roman" w:hAnsi="Times New Roman"/>
          <w:lang w:val="lt-LT"/>
        </w:rPr>
      </w:pPr>
    </w:p>
    <w:p w:rsidR="00983A2A" w:rsidRDefault="00983A2A" w:rsidP="00983A2A">
      <w:pPr>
        <w:pStyle w:val="Betarp"/>
        <w:rPr>
          <w:rFonts w:ascii="Times New Roman" w:hAnsi="Times New Roman"/>
          <w:lang w:val="lt-LT"/>
        </w:rPr>
      </w:pPr>
    </w:p>
    <w:p w:rsidR="00983A2A" w:rsidRDefault="00983A2A" w:rsidP="00884D68">
      <w:pPr>
        <w:pStyle w:val="Betarp"/>
        <w:ind w:left="567" w:hanging="567"/>
        <w:rPr>
          <w:rFonts w:ascii="Times New Roman" w:hAnsi="Times New Roman"/>
          <w:b/>
          <w:lang w:val="lt-LT"/>
        </w:rPr>
      </w:pPr>
      <w:r>
        <w:rPr>
          <w:rFonts w:ascii="Times New Roman" w:hAnsi="Times New Roman"/>
          <w:b/>
          <w:lang w:val="lt-LT"/>
        </w:rPr>
        <w:t>4.</w:t>
      </w:r>
      <w:r>
        <w:rPr>
          <w:rFonts w:ascii="Times New Roman" w:hAnsi="Times New Roman"/>
          <w:b/>
          <w:lang w:val="lt-LT"/>
        </w:rPr>
        <w:tab/>
        <w:t xml:space="preserve">KLINIKINĖ INFORMACIJA </w:t>
      </w:r>
    </w:p>
    <w:p w:rsidR="00983A2A" w:rsidRDefault="00983A2A" w:rsidP="00983A2A">
      <w:pPr>
        <w:pStyle w:val="Betarp"/>
        <w:rPr>
          <w:rFonts w:ascii="Times New Roman" w:hAnsi="Times New Roman"/>
          <w:b/>
          <w:lang w:val="lt-LT"/>
        </w:rPr>
      </w:pPr>
    </w:p>
    <w:p w:rsidR="00983A2A" w:rsidRDefault="00983A2A" w:rsidP="00884D68">
      <w:pPr>
        <w:pStyle w:val="Betarp"/>
        <w:ind w:left="567" w:hanging="567"/>
        <w:rPr>
          <w:rFonts w:ascii="Times New Roman" w:hAnsi="Times New Roman"/>
          <w:b/>
          <w:lang w:val="lt-LT"/>
        </w:rPr>
      </w:pPr>
      <w:r>
        <w:rPr>
          <w:rFonts w:ascii="Times New Roman" w:hAnsi="Times New Roman"/>
          <w:b/>
          <w:lang w:val="lt-LT"/>
        </w:rPr>
        <w:t>4.1</w:t>
      </w:r>
      <w:r>
        <w:rPr>
          <w:rFonts w:ascii="Times New Roman" w:hAnsi="Times New Roman"/>
          <w:b/>
          <w:lang w:val="lt-LT"/>
        </w:rPr>
        <w:tab/>
        <w:t xml:space="preserve">Terapinės indikacijos </w:t>
      </w:r>
    </w:p>
    <w:p w:rsidR="00983A2A" w:rsidRDefault="00983A2A" w:rsidP="00983A2A">
      <w:pPr>
        <w:pStyle w:val="Betarp"/>
        <w:rPr>
          <w:rFonts w:ascii="Times New Roman" w:hAnsi="Times New Roman"/>
          <w:lang w:val="lt-LT"/>
        </w:rPr>
      </w:pPr>
    </w:p>
    <w:p w:rsidR="00983A2A" w:rsidRDefault="00983A2A" w:rsidP="00983A2A">
      <w:pPr>
        <w:pStyle w:val="Betarp"/>
        <w:rPr>
          <w:rFonts w:ascii="Times New Roman" w:hAnsi="Times New Roman"/>
          <w:lang w:val="lt-LT"/>
        </w:rPr>
      </w:pPr>
      <w:proofErr w:type="spellStart"/>
      <w:r>
        <w:rPr>
          <w:rFonts w:ascii="Times New Roman" w:hAnsi="Times New Roman"/>
          <w:lang w:val="lt-LT"/>
        </w:rPr>
        <w:t>Cifloxinal</w:t>
      </w:r>
      <w:proofErr w:type="spellEnd"/>
      <w:r>
        <w:rPr>
          <w:rFonts w:ascii="Times New Roman" w:hAnsi="Times New Roman"/>
          <w:lang w:val="lt-LT"/>
        </w:rPr>
        <w:t xml:space="preserve"> tabletės vartojamos šių infekcijų gydymui (žr. 4.4 ir 5.1 skyrius). Prieš pradedant gydymą reikia skirti specialų dėmesį turimai informacijai apie atsparumą </w:t>
      </w:r>
      <w:proofErr w:type="spellStart"/>
      <w:r>
        <w:rPr>
          <w:rFonts w:ascii="Times New Roman" w:hAnsi="Times New Roman"/>
          <w:lang w:val="lt-LT"/>
        </w:rPr>
        <w:t>ciprofloksacinui</w:t>
      </w:r>
      <w:proofErr w:type="spellEnd"/>
      <w:r>
        <w:rPr>
          <w:rFonts w:ascii="Times New Roman" w:hAnsi="Times New Roman"/>
          <w:lang w:val="lt-LT"/>
        </w:rPr>
        <w:t xml:space="preserve">. </w:t>
      </w:r>
    </w:p>
    <w:p w:rsidR="00983A2A" w:rsidRDefault="00983A2A" w:rsidP="00983A2A">
      <w:pPr>
        <w:pStyle w:val="Betarp"/>
        <w:rPr>
          <w:rFonts w:ascii="Times New Roman" w:hAnsi="Times New Roman"/>
          <w:lang w:val="lt-LT"/>
        </w:rPr>
      </w:pPr>
    </w:p>
    <w:p w:rsidR="00983A2A" w:rsidRDefault="00983A2A" w:rsidP="00983A2A">
      <w:pPr>
        <w:pStyle w:val="Betarp"/>
        <w:rPr>
          <w:rFonts w:ascii="Times New Roman" w:hAnsi="Times New Roman"/>
          <w:lang w:val="lt-LT"/>
        </w:rPr>
      </w:pPr>
      <w:r>
        <w:rPr>
          <w:rFonts w:ascii="Times New Roman" w:hAnsi="Times New Roman"/>
          <w:lang w:val="lt-LT"/>
        </w:rPr>
        <w:t xml:space="preserve">Reikėtų atsižvelgti į oficialias vietines tinkamo antibakterinių vaistinių preparatų vartojimo rekomendacijas. </w:t>
      </w:r>
    </w:p>
    <w:p w:rsidR="00983A2A" w:rsidRDefault="00983A2A" w:rsidP="00983A2A">
      <w:pPr>
        <w:pStyle w:val="Betarp"/>
        <w:rPr>
          <w:rFonts w:ascii="Times New Roman" w:hAnsi="Times New Roman"/>
          <w:i/>
          <w:iCs/>
          <w:u w:val="single"/>
          <w:lang w:val="lt-LT"/>
        </w:rPr>
      </w:pPr>
    </w:p>
    <w:p w:rsidR="00983A2A" w:rsidRDefault="00983A2A" w:rsidP="00983A2A">
      <w:pPr>
        <w:pStyle w:val="Betarp"/>
        <w:rPr>
          <w:rFonts w:ascii="Times New Roman" w:hAnsi="Times New Roman"/>
          <w:lang w:val="lt-LT"/>
        </w:rPr>
      </w:pPr>
      <w:r>
        <w:rPr>
          <w:rFonts w:ascii="Times New Roman" w:hAnsi="Times New Roman"/>
          <w:i/>
          <w:iCs/>
          <w:u w:val="single"/>
          <w:lang w:val="lt-LT"/>
        </w:rPr>
        <w:t xml:space="preserve">Suaugusieji </w:t>
      </w:r>
    </w:p>
    <w:p w:rsidR="00983A2A" w:rsidRDefault="00983A2A" w:rsidP="00983A2A">
      <w:pPr>
        <w:pStyle w:val="Betarp"/>
        <w:numPr>
          <w:ilvl w:val="0"/>
          <w:numId w:val="1"/>
        </w:numPr>
        <w:rPr>
          <w:rFonts w:ascii="Times New Roman" w:hAnsi="Times New Roman"/>
          <w:lang w:val="lt-LT"/>
        </w:rPr>
      </w:pPr>
      <w:r>
        <w:rPr>
          <w:rFonts w:ascii="Times New Roman" w:hAnsi="Times New Roman"/>
          <w:lang w:val="lt-LT"/>
        </w:rPr>
        <w:t xml:space="preserve">Apatinių kvėpavimo takų infekcijos, sukeltos </w:t>
      </w:r>
      <w:proofErr w:type="spellStart"/>
      <w:r>
        <w:rPr>
          <w:rFonts w:ascii="Times New Roman" w:hAnsi="Times New Roman"/>
          <w:lang w:val="lt-LT"/>
        </w:rPr>
        <w:t>gramneigiamų</w:t>
      </w:r>
      <w:proofErr w:type="spellEnd"/>
      <w:r>
        <w:rPr>
          <w:rFonts w:ascii="Times New Roman" w:hAnsi="Times New Roman"/>
          <w:lang w:val="lt-LT"/>
        </w:rPr>
        <w:t xml:space="preserve"> bakterijų: </w:t>
      </w:r>
    </w:p>
    <w:p w:rsidR="00983A2A" w:rsidRDefault="00983A2A" w:rsidP="00983A2A">
      <w:pPr>
        <w:pStyle w:val="Betarp"/>
        <w:ind w:firstLine="720"/>
        <w:rPr>
          <w:rFonts w:ascii="Times New Roman" w:hAnsi="Times New Roman"/>
          <w:lang w:val="lt-LT"/>
        </w:rPr>
      </w:pPr>
      <w:r>
        <w:rPr>
          <w:rFonts w:ascii="Times New Roman" w:hAnsi="Times New Roman"/>
          <w:lang w:val="lt-LT"/>
        </w:rPr>
        <w:t xml:space="preserve">-lėtinės obstrukcinės plaučių ligos paūmėjimai; </w:t>
      </w:r>
    </w:p>
    <w:p w:rsidR="00983A2A" w:rsidRDefault="00983A2A" w:rsidP="00983A2A">
      <w:pPr>
        <w:pStyle w:val="Betarp"/>
        <w:ind w:left="720"/>
        <w:rPr>
          <w:rFonts w:ascii="Times New Roman" w:hAnsi="Times New Roman"/>
          <w:lang w:val="lt-LT"/>
        </w:rPr>
      </w:pPr>
      <w:r>
        <w:rPr>
          <w:rFonts w:ascii="Times New Roman" w:hAnsi="Times New Roman"/>
          <w:lang w:val="lt-LT"/>
        </w:rPr>
        <w:t xml:space="preserve">- </w:t>
      </w:r>
      <w:proofErr w:type="spellStart"/>
      <w:r>
        <w:rPr>
          <w:rFonts w:ascii="Times New Roman" w:hAnsi="Times New Roman"/>
          <w:lang w:val="lt-LT"/>
        </w:rPr>
        <w:t>bronchopulmoninės</w:t>
      </w:r>
      <w:proofErr w:type="spellEnd"/>
      <w:r>
        <w:rPr>
          <w:rFonts w:ascii="Times New Roman" w:hAnsi="Times New Roman"/>
          <w:lang w:val="lt-LT"/>
        </w:rPr>
        <w:t xml:space="preserve"> infekcijos esant cistinės fibrozei arba </w:t>
      </w:r>
      <w:proofErr w:type="spellStart"/>
      <w:r>
        <w:rPr>
          <w:rFonts w:ascii="Times New Roman" w:hAnsi="Times New Roman"/>
          <w:lang w:val="lt-LT"/>
        </w:rPr>
        <w:t>bronchektazėms</w:t>
      </w:r>
      <w:proofErr w:type="spellEnd"/>
      <w:r>
        <w:rPr>
          <w:rFonts w:ascii="Times New Roman" w:hAnsi="Times New Roman"/>
          <w:lang w:val="lt-LT"/>
        </w:rPr>
        <w:t xml:space="preserve">; </w:t>
      </w:r>
    </w:p>
    <w:p w:rsidR="00983A2A" w:rsidRDefault="00983A2A" w:rsidP="00983A2A">
      <w:pPr>
        <w:pStyle w:val="Betarp"/>
        <w:ind w:firstLine="720"/>
        <w:rPr>
          <w:rFonts w:ascii="Times New Roman" w:hAnsi="Times New Roman"/>
          <w:lang w:val="lt-LT"/>
        </w:rPr>
      </w:pPr>
      <w:r>
        <w:rPr>
          <w:rFonts w:ascii="Times New Roman" w:hAnsi="Times New Roman"/>
          <w:lang w:val="lt-LT"/>
        </w:rPr>
        <w:t xml:space="preserve">- pneumonijos atvejais. </w:t>
      </w:r>
    </w:p>
    <w:p w:rsidR="00983A2A" w:rsidRDefault="00983A2A" w:rsidP="00983A2A">
      <w:pPr>
        <w:pStyle w:val="Betarp"/>
        <w:numPr>
          <w:ilvl w:val="0"/>
          <w:numId w:val="2"/>
        </w:numPr>
        <w:rPr>
          <w:rFonts w:ascii="Times New Roman" w:hAnsi="Times New Roman"/>
          <w:lang w:val="lt-LT"/>
        </w:rPr>
      </w:pPr>
      <w:r>
        <w:rPr>
          <w:rFonts w:ascii="Times New Roman" w:hAnsi="Times New Roman"/>
          <w:lang w:val="lt-LT"/>
        </w:rPr>
        <w:t xml:space="preserve">Lėtinis pūlingas vidurinis </w:t>
      </w:r>
      <w:proofErr w:type="spellStart"/>
      <w:r>
        <w:rPr>
          <w:rFonts w:ascii="Times New Roman" w:hAnsi="Times New Roman"/>
          <w:lang w:val="lt-LT"/>
        </w:rPr>
        <w:t>otitas</w:t>
      </w:r>
      <w:proofErr w:type="spellEnd"/>
      <w:r>
        <w:rPr>
          <w:rFonts w:ascii="Times New Roman" w:hAnsi="Times New Roman"/>
          <w:lang w:val="lt-LT"/>
        </w:rPr>
        <w:t xml:space="preserve">. </w:t>
      </w:r>
    </w:p>
    <w:p w:rsidR="00983A2A" w:rsidRDefault="00983A2A" w:rsidP="00983A2A">
      <w:pPr>
        <w:pStyle w:val="Betarp"/>
        <w:numPr>
          <w:ilvl w:val="0"/>
          <w:numId w:val="2"/>
        </w:numPr>
        <w:rPr>
          <w:rFonts w:ascii="Times New Roman" w:hAnsi="Times New Roman"/>
          <w:lang w:val="lt-LT"/>
        </w:rPr>
      </w:pPr>
      <w:r>
        <w:rPr>
          <w:rFonts w:ascii="Times New Roman" w:hAnsi="Times New Roman"/>
          <w:lang w:val="lt-LT"/>
        </w:rPr>
        <w:t xml:space="preserve">Ūmus lėtinio sinusito pasunkėjimas, ypač tada, kai juos sukelia </w:t>
      </w:r>
      <w:proofErr w:type="spellStart"/>
      <w:r>
        <w:rPr>
          <w:rFonts w:ascii="Times New Roman" w:hAnsi="Times New Roman"/>
          <w:lang w:val="lt-LT"/>
        </w:rPr>
        <w:t>gramneigiamos</w:t>
      </w:r>
      <w:proofErr w:type="spellEnd"/>
      <w:r>
        <w:rPr>
          <w:rFonts w:ascii="Times New Roman" w:hAnsi="Times New Roman"/>
          <w:lang w:val="lt-LT"/>
        </w:rPr>
        <w:t xml:space="preserve"> bakterijos. </w:t>
      </w:r>
    </w:p>
    <w:p w:rsidR="00983A2A" w:rsidRDefault="00983A2A" w:rsidP="00983A2A">
      <w:pPr>
        <w:pStyle w:val="Betarp"/>
        <w:numPr>
          <w:ilvl w:val="0"/>
          <w:numId w:val="2"/>
        </w:numPr>
        <w:rPr>
          <w:rFonts w:ascii="Times New Roman" w:hAnsi="Times New Roman"/>
          <w:lang w:val="lt-LT"/>
        </w:rPr>
      </w:pPr>
      <w:r>
        <w:rPr>
          <w:rFonts w:ascii="Times New Roman" w:hAnsi="Times New Roman"/>
          <w:lang w:val="lt-LT"/>
        </w:rPr>
        <w:t xml:space="preserve">Šlapimo takų infekcijos. </w:t>
      </w:r>
    </w:p>
    <w:p w:rsidR="00983A2A" w:rsidRDefault="00983A2A" w:rsidP="00983A2A">
      <w:pPr>
        <w:pStyle w:val="Betarp"/>
        <w:numPr>
          <w:ilvl w:val="0"/>
          <w:numId w:val="2"/>
        </w:numPr>
        <w:rPr>
          <w:rFonts w:ascii="Times New Roman" w:hAnsi="Times New Roman"/>
          <w:lang w:val="lt-LT"/>
        </w:rPr>
      </w:pPr>
      <w:proofErr w:type="spellStart"/>
      <w:r>
        <w:rPr>
          <w:rFonts w:ascii="Times New Roman" w:hAnsi="Times New Roman"/>
          <w:lang w:val="lt-LT"/>
        </w:rPr>
        <w:t>Gonokokinis</w:t>
      </w:r>
      <w:proofErr w:type="spellEnd"/>
      <w:r>
        <w:rPr>
          <w:rFonts w:ascii="Times New Roman" w:hAnsi="Times New Roman"/>
          <w:lang w:val="lt-LT"/>
        </w:rPr>
        <w:t xml:space="preserve"> </w:t>
      </w:r>
      <w:proofErr w:type="spellStart"/>
      <w:r>
        <w:rPr>
          <w:rFonts w:ascii="Times New Roman" w:hAnsi="Times New Roman"/>
          <w:lang w:val="lt-LT"/>
        </w:rPr>
        <w:t>uretritas</w:t>
      </w:r>
      <w:proofErr w:type="spellEnd"/>
      <w:r>
        <w:rPr>
          <w:rFonts w:ascii="Times New Roman" w:hAnsi="Times New Roman"/>
          <w:lang w:val="lt-LT"/>
        </w:rPr>
        <w:t xml:space="preserve"> bei gimdos kaklelio uždegimas. </w:t>
      </w:r>
    </w:p>
    <w:p w:rsidR="00983A2A" w:rsidRDefault="00983A2A" w:rsidP="00983A2A">
      <w:pPr>
        <w:pStyle w:val="Betarp"/>
        <w:numPr>
          <w:ilvl w:val="0"/>
          <w:numId w:val="2"/>
        </w:numPr>
        <w:rPr>
          <w:rFonts w:ascii="Times New Roman" w:hAnsi="Times New Roman"/>
          <w:lang w:val="lt-LT"/>
        </w:rPr>
      </w:pPr>
      <w:proofErr w:type="spellStart"/>
      <w:r>
        <w:rPr>
          <w:rFonts w:ascii="Times New Roman" w:hAnsi="Times New Roman"/>
          <w:lang w:val="lt-LT"/>
        </w:rPr>
        <w:t>Epididimoorchitas</w:t>
      </w:r>
      <w:proofErr w:type="spellEnd"/>
      <w:r>
        <w:rPr>
          <w:rFonts w:ascii="Times New Roman" w:hAnsi="Times New Roman"/>
          <w:lang w:val="lt-LT"/>
        </w:rPr>
        <w:t xml:space="preserve">, įskaitant </w:t>
      </w:r>
      <w:proofErr w:type="spellStart"/>
      <w:r>
        <w:rPr>
          <w:rFonts w:ascii="Times New Roman" w:hAnsi="Times New Roman"/>
          <w:i/>
          <w:iCs/>
          <w:lang w:val="lt-LT"/>
        </w:rPr>
        <w:t>Neisseria</w:t>
      </w:r>
      <w:proofErr w:type="spellEnd"/>
      <w:r>
        <w:rPr>
          <w:rFonts w:ascii="Times New Roman" w:hAnsi="Times New Roman"/>
          <w:i/>
          <w:iCs/>
          <w:lang w:val="lt-LT"/>
        </w:rPr>
        <w:t xml:space="preserve"> </w:t>
      </w:r>
      <w:proofErr w:type="spellStart"/>
      <w:r>
        <w:rPr>
          <w:rFonts w:ascii="Times New Roman" w:hAnsi="Times New Roman"/>
          <w:i/>
          <w:iCs/>
          <w:lang w:val="lt-LT"/>
        </w:rPr>
        <w:t>gonorrhoeae</w:t>
      </w:r>
      <w:proofErr w:type="spellEnd"/>
      <w:r>
        <w:rPr>
          <w:rFonts w:ascii="Times New Roman" w:hAnsi="Times New Roman"/>
          <w:i/>
          <w:iCs/>
          <w:lang w:val="lt-LT"/>
        </w:rPr>
        <w:t xml:space="preserve"> </w:t>
      </w:r>
      <w:r>
        <w:rPr>
          <w:rFonts w:ascii="Times New Roman" w:hAnsi="Times New Roman"/>
          <w:lang w:val="lt-LT"/>
        </w:rPr>
        <w:t xml:space="preserve">sukeltus atvejus. </w:t>
      </w:r>
    </w:p>
    <w:p w:rsidR="00983A2A" w:rsidRDefault="00983A2A" w:rsidP="00983A2A">
      <w:pPr>
        <w:pStyle w:val="Betarp"/>
        <w:numPr>
          <w:ilvl w:val="0"/>
          <w:numId w:val="2"/>
        </w:numPr>
        <w:rPr>
          <w:rFonts w:ascii="Times New Roman" w:hAnsi="Times New Roman"/>
          <w:lang w:val="lt-LT"/>
        </w:rPr>
      </w:pPr>
      <w:r>
        <w:rPr>
          <w:rFonts w:ascii="Times New Roman" w:hAnsi="Times New Roman"/>
          <w:lang w:val="lt-LT"/>
        </w:rPr>
        <w:t xml:space="preserve">Dubens uždegiminė liga, įskaitant </w:t>
      </w:r>
      <w:proofErr w:type="spellStart"/>
      <w:r>
        <w:rPr>
          <w:rFonts w:ascii="Times New Roman" w:hAnsi="Times New Roman"/>
          <w:i/>
          <w:iCs/>
          <w:lang w:val="lt-LT"/>
        </w:rPr>
        <w:t>Neisseria</w:t>
      </w:r>
      <w:proofErr w:type="spellEnd"/>
      <w:r>
        <w:rPr>
          <w:rFonts w:ascii="Times New Roman" w:hAnsi="Times New Roman"/>
          <w:i/>
          <w:iCs/>
          <w:lang w:val="lt-LT"/>
        </w:rPr>
        <w:t xml:space="preserve"> </w:t>
      </w:r>
      <w:proofErr w:type="spellStart"/>
      <w:r>
        <w:rPr>
          <w:rFonts w:ascii="Times New Roman" w:hAnsi="Times New Roman"/>
          <w:i/>
          <w:iCs/>
          <w:lang w:val="lt-LT"/>
        </w:rPr>
        <w:t>gonorrhoeae</w:t>
      </w:r>
      <w:proofErr w:type="spellEnd"/>
      <w:r>
        <w:rPr>
          <w:rFonts w:ascii="Times New Roman" w:hAnsi="Times New Roman"/>
          <w:lang w:val="lt-LT"/>
        </w:rPr>
        <w:t xml:space="preserve"> sukeltus atvejus. </w:t>
      </w:r>
    </w:p>
    <w:p w:rsidR="00983A2A" w:rsidRDefault="00983A2A" w:rsidP="00983A2A">
      <w:pPr>
        <w:pStyle w:val="Betarp"/>
        <w:ind w:left="709"/>
        <w:rPr>
          <w:rFonts w:ascii="Times New Roman" w:hAnsi="Times New Roman"/>
          <w:lang w:val="lt-LT"/>
        </w:rPr>
      </w:pPr>
      <w:r>
        <w:rPr>
          <w:rFonts w:ascii="Times New Roman" w:hAnsi="Times New Roman"/>
          <w:lang w:val="lt-LT"/>
        </w:rPr>
        <w:t xml:space="preserve">Jeigu manoma ar žinoma, kad anksčiau minėtos lytinių takų infekcijos yra dėl </w:t>
      </w:r>
      <w:proofErr w:type="spellStart"/>
      <w:r>
        <w:rPr>
          <w:rFonts w:ascii="Times New Roman" w:hAnsi="Times New Roman"/>
          <w:i/>
          <w:iCs/>
          <w:lang w:val="lt-LT"/>
        </w:rPr>
        <w:t>Neisseria</w:t>
      </w:r>
      <w:proofErr w:type="spellEnd"/>
      <w:r>
        <w:rPr>
          <w:rFonts w:ascii="Times New Roman" w:hAnsi="Times New Roman"/>
          <w:i/>
          <w:iCs/>
          <w:lang w:val="lt-LT"/>
        </w:rPr>
        <w:t xml:space="preserve"> </w:t>
      </w:r>
      <w:proofErr w:type="spellStart"/>
      <w:r>
        <w:rPr>
          <w:rFonts w:ascii="Times New Roman" w:hAnsi="Times New Roman"/>
          <w:i/>
          <w:iCs/>
          <w:lang w:val="lt-LT"/>
        </w:rPr>
        <w:t>gonorrhoeae</w:t>
      </w:r>
      <w:proofErr w:type="spellEnd"/>
      <w:r>
        <w:rPr>
          <w:rFonts w:ascii="Times New Roman" w:hAnsi="Times New Roman"/>
          <w:lang w:val="lt-LT"/>
        </w:rPr>
        <w:t xml:space="preserve">, yra ypač svarbu gauti vietinės informacijos apie atsparumo </w:t>
      </w:r>
      <w:proofErr w:type="spellStart"/>
      <w:r>
        <w:rPr>
          <w:rFonts w:ascii="Times New Roman" w:hAnsi="Times New Roman"/>
          <w:lang w:val="lt-LT"/>
        </w:rPr>
        <w:t>ciprofloksacinui</w:t>
      </w:r>
      <w:proofErr w:type="spellEnd"/>
      <w:r>
        <w:rPr>
          <w:rFonts w:ascii="Times New Roman" w:hAnsi="Times New Roman"/>
          <w:lang w:val="lt-LT"/>
        </w:rPr>
        <w:t xml:space="preserve"> vyravimą ir patvirtinti jautrumą laboratoriniais tyrimais</w:t>
      </w:r>
    </w:p>
    <w:p w:rsidR="00983A2A" w:rsidRDefault="00983A2A" w:rsidP="00983A2A">
      <w:pPr>
        <w:pStyle w:val="Betarp"/>
        <w:numPr>
          <w:ilvl w:val="0"/>
          <w:numId w:val="2"/>
        </w:numPr>
        <w:rPr>
          <w:rFonts w:ascii="Times New Roman" w:hAnsi="Times New Roman"/>
          <w:lang w:val="lt-LT"/>
        </w:rPr>
      </w:pPr>
      <w:r>
        <w:rPr>
          <w:rFonts w:ascii="Times New Roman" w:hAnsi="Times New Roman"/>
          <w:lang w:val="lt-LT"/>
        </w:rPr>
        <w:t>Virškinimo trakto infekcijos (pvz., keliautojų viduriavimas).</w:t>
      </w:r>
    </w:p>
    <w:p w:rsidR="00983A2A" w:rsidRDefault="00983A2A" w:rsidP="00983A2A">
      <w:pPr>
        <w:pStyle w:val="Betarp"/>
        <w:numPr>
          <w:ilvl w:val="0"/>
          <w:numId w:val="2"/>
        </w:numPr>
        <w:rPr>
          <w:rFonts w:ascii="Times New Roman" w:hAnsi="Times New Roman"/>
          <w:lang w:val="lt-LT"/>
        </w:rPr>
      </w:pPr>
      <w:proofErr w:type="spellStart"/>
      <w:r>
        <w:rPr>
          <w:rFonts w:ascii="Times New Roman" w:hAnsi="Times New Roman"/>
          <w:lang w:val="lt-LT"/>
        </w:rPr>
        <w:t>Intraabdominalinės</w:t>
      </w:r>
      <w:proofErr w:type="spellEnd"/>
      <w:r>
        <w:rPr>
          <w:rFonts w:ascii="Times New Roman" w:hAnsi="Times New Roman"/>
          <w:lang w:val="lt-LT"/>
        </w:rPr>
        <w:t xml:space="preserve"> infekcijos (žr. 4.4 skyrių). </w:t>
      </w:r>
    </w:p>
    <w:p w:rsidR="00983A2A" w:rsidRDefault="00983A2A" w:rsidP="00983A2A">
      <w:pPr>
        <w:pStyle w:val="Betarp"/>
        <w:numPr>
          <w:ilvl w:val="0"/>
          <w:numId w:val="2"/>
        </w:numPr>
        <w:rPr>
          <w:rFonts w:ascii="Times New Roman" w:hAnsi="Times New Roman"/>
          <w:lang w:val="lt-LT"/>
        </w:rPr>
      </w:pPr>
      <w:proofErr w:type="spellStart"/>
      <w:r>
        <w:rPr>
          <w:rFonts w:ascii="Times New Roman" w:hAnsi="Times New Roman"/>
          <w:lang w:val="lt-LT"/>
        </w:rPr>
        <w:t>Gramneigiamų</w:t>
      </w:r>
      <w:proofErr w:type="spellEnd"/>
      <w:r>
        <w:rPr>
          <w:rFonts w:ascii="Times New Roman" w:hAnsi="Times New Roman"/>
          <w:lang w:val="lt-LT"/>
        </w:rPr>
        <w:t xml:space="preserve"> bakterijų sukeltos odos ir minkštųjų audinių infekcijos. </w:t>
      </w:r>
    </w:p>
    <w:p w:rsidR="00983A2A" w:rsidRDefault="00983A2A" w:rsidP="00983A2A">
      <w:pPr>
        <w:pStyle w:val="Betarp"/>
        <w:numPr>
          <w:ilvl w:val="0"/>
          <w:numId w:val="2"/>
        </w:numPr>
        <w:rPr>
          <w:rFonts w:ascii="Times New Roman" w:hAnsi="Times New Roman"/>
          <w:lang w:val="lt-LT"/>
        </w:rPr>
      </w:pPr>
      <w:r>
        <w:rPr>
          <w:rFonts w:ascii="Times New Roman" w:hAnsi="Times New Roman"/>
          <w:lang w:val="lt-LT"/>
        </w:rPr>
        <w:t xml:space="preserve">Piktybinis išorinis ausies uždegimas. </w:t>
      </w:r>
    </w:p>
    <w:p w:rsidR="00983A2A" w:rsidRDefault="00983A2A" w:rsidP="00983A2A">
      <w:pPr>
        <w:pStyle w:val="Betarp"/>
        <w:numPr>
          <w:ilvl w:val="0"/>
          <w:numId w:val="2"/>
        </w:numPr>
        <w:rPr>
          <w:rFonts w:ascii="Times New Roman" w:hAnsi="Times New Roman"/>
          <w:lang w:val="lt-LT"/>
        </w:rPr>
      </w:pPr>
      <w:r>
        <w:rPr>
          <w:rFonts w:ascii="Times New Roman" w:hAnsi="Times New Roman"/>
          <w:lang w:val="lt-LT"/>
        </w:rPr>
        <w:t xml:space="preserve">Kaulų ir sąnarių infekcijos. </w:t>
      </w:r>
    </w:p>
    <w:p w:rsidR="00983A2A" w:rsidRDefault="00983A2A" w:rsidP="00983A2A">
      <w:pPr>
        <w:pStyle w:val="Betarp"/>
        <w:numPr>
          <w:ilvl w:val="0"/>
          <w:numId w:val="2"/>
        </w:numPr>
        <w:rPr>
          <w:rFonts w:ascii="Times New Roman" w:hAnsi="Times New Roman"/>
          <w:lang w:val="lt-LT"/>
        </w:rPr>
      </w:pPr>
      <w:r>
        <w:rPr>
          <w:rFonts w:ascii="Times New Roman" w:hAnsi="Times New Roman"/>
          <w:lang w:val="lt-LT"/>
        </w:rPr>
        <w:lastRenderedPageBreak/>
        <w:t xml:space="preserve">Pacientų, kuriems yra </w:t>
      </w:r>
      <w:proofErr w:type="spellStart"/>
      <w:r>
        <w:rPr>
          <w:rFonts w:ascii="Times New Roman" w:hAnsi="Times New Roman"/>
          <w:lang w:val="lt-LT"/>
        </w:rPr>
        <w:t>neutropenija</w:t>
      </w:r>
      <w:proofErr w:type="spellEnd"/>
      <w:r>
        <w:rPr>
          <w:rFonts w:ascii="Times New Roman" w:hAnsi="Times New Roman"/>
          <w:lang w:val="lt-LT"/>
        </w:rPr>
        <w:t xml:space="preserve">, infekcijų gydymas. </w:t>
      </w:r>
    </w:p>
    <w:p w:rsidR="00983A2A" w:rsidRDefault="00983A2A" w:rsidP="00983A2A">
      <w:pPr>
        <w:pStyle w:val="Betarp"/>
        <w:numPr>
          <w:ilvl w:val="0"/>
          <w:numId w:val="2"/>
        </w:numPr>
        <w:rPr>
          <w:rFonts w:ascii="Times New Roman" w:hAnsi="Times New Roman"/>
          <w:lang w:val="lt-LT"/>
        </w:rPr>
      </w:pPr>
      <w:r>
        <w:rPr>
          <w:rFonts w:ascii="Times New Roman" w:hAnsi="Times New Roman"/>
          <w:lang w:val="lt-LT"/>
        </w:rPr>
        <w:t xml:space="preserve">Pacientų, kuriems yra </w:t>
      </w:r>
      <w:proofErr w:type="spellStart"/>
      <w:r>
        <w:rPr>
          <w:rFonts w:ascii="Times New Roman" w:hAnsi="Times New Roman"/>
          <w:lang w:val="lt-LT"/>
        </w:rPr>
        <w:t>neutropenija</w:t>
      </w:r>
      <w:proofErr w:type="spellEnd"/>
      <w:r>
        <w:rPr>
          <w:rFonts w:ascii="Times New Roman" w:hAnsi="Times New Roman"/>
          <w:lang w:val="lt-LT"/>
        </w:rPr>
        <w:t xml:space="preserve">, infekcijų profilaktika. </w:t>
      </w:r>
    </w:p>
    <w:p w:rsidR="00983A2A" w:rsidRDefault="00983A2A" w:rsidP="00983A2A">
      <w:pPr>
        <w:pStyle w:val="Betarp"/>
        <w:numPr>
          <w:ilvl w:val="0"/>
          <w:numId w:val="2"/>
        </w:numPr>
        <w:rPr>
          <w:rFonts w:ascii="Times New Roman" w:hAnsi="Times New Roman"/>
          <w:lang w:val="lt-LT"/>
        </w:rPr>
      </w:pPr>
      <w:r>
        <w:rPr>
          <w:rFonts w:ascii="Times New Roman" w:hAnsi="Times New Roman"/>
          <w:lang w:val="lt-LT"/>
        </w:rPr>
        <w:t>Invazinių infekcijų profilaktika dėl</w:t>
      </w:r>
      <w:r>
        <w:rPr>
          <w:rFonts w:ascii="Times New Roman" w:hAnsi="Times New Roman"/>
          <w:i/>
          <w:iCs/>
          <w:lang w:val="lt-LT"/>
        </w:rPr>
        <w:t xml:space="preserve"> </w:t>
      </w:r>
      <w:proofErr w:type="spellStart"/>
      <w:r>
        <w:rPr>
          <w:rFonts w:ascii="Times New Roman" w:hAnsi="Times New Roman"/>
          <w:i/>
          <w:iCs/>
          <w:lang w:val="lt-LT"/>
        </w:rPr>
        <w:t>Neisseria</w:t>
      </w:r>
      <w:proofErr w:type="spellEnd"/>
      <w:r>
        <w:rPr>
          <w:rFonts w:ascii="Times New Roman" w:hAnsi="Times New Roman"/>
          <w:i/>
          <w:iCs/>
          <w:lang w:val="lt-LT"/>
        </w:rPr>
        <w:t xml:space="preserve"> </w:t>
      </w:r>
      <w:proofErr w:type="spellStart"/>
      <w:r>
        <w:rPr>
          <w:rFonts w:ascii="Times New Roman" w:hAnsi="Times New Roman"/>
          <w:i/>
          <w:iCs/>
          <w:lang w:val="lt-LT"/>
        </w:rPr>
        <w:t>meningitidis</w:t>
      </w:r>
      <w:proofErr w:type="spellEnd"/>
      <w:r>
        <w:rPr>
          <w:rFonts w:ascii="Times New Roman" w:hAnsi="Times New Roman"/>
          <w:lang w:val="lt-LT"/>
        </w:rPr>
        <w:t xml:space="preserve">. </w:t>
      </w:r>
    </w:p>
    <w:p w:rsidR="00983A2A" w:rsidRDefault="00983A2A" w:rsidP="00983A2A">
      <w:pPr>
        <w:pStyle w:val="Betarp"/>
        <w:numPr>
          <w:ilvl w:val="0"/>
          <w:numId w:val="2"/>
        </w:numPr>
        <w:rPr>
          <w:rFonts w:ascii="Times New Roman" w:hAnsi="Times New Roman"/>
          <w:lang w:val="lt-LT"/>
        </w:rPr>
      </w:pPr>
      <w:r>
        <w:rPr>
          <w:rFonts w:ascii="Times New Roman" w:hAnsi="Times New Roman"/>
          <w:lang w:val="lt-LT"/>
        </w:rPr>
        <w:t xml:space="preserve">Plaučių juodligė (profilaktika po kontakto ir gydymas). </w:t>
      </w:r>
    </w:p>
    <w:p w:rsidR="00983A2A" w:rsidRDefault="00983A2A" w:rsidP="00983A2A">
      <w:pPr>
        <w:pStyle w:val="Betarp"/>
        <w:rPr>
          <w:rFonts w:ascii="Times New Roman" w:hAnsi="Times New Roman"/>
          <w:lang w:val="lt-LT"/>
        </w:rPr>
      </w:pPr>
    </w:p>
    <w:p w:rsidR="00983A2A" w:rsidRDefault="00983A2A" w:rsidP="00983A2A">
      <w:pPr>
        <w:pStyle w:val="Betarp"/>
        <w:rPr>
          <w:rFonts w:ascii="Times New Roman" w:hAnsi="Times New Roman"/>
          <w:lang w:val="lt-LT"/>
        </w:rPr>
      </w:pPr>
      <w:r>
        <w:rPr>
          <w:rFonts w:ascii="Times New Roman" w:hAnsi="Times New Roman"/>
          <w:i/>
          <w:iCs/>
          <w:u w:val="single"/>
          <w:lang w:val="lt-LT"/>
        </w:rPr>
        <w:t xml:space="preserve">Vaikai ir paaugliai </w:t>
      </w:r>
    </w:p>
    <w:p w:rsidR="00983A2A" w:rsidRDefault="00983A2A" w:rsidP="00983A2A">
      <w:pPr>
        <w:pStyle w:val="Betarp"/>
        <w:numPr>
          <w:ilvl w:val="0"/>
          <w:numId w:val="3"/>
        </w:numPr>
        <w:rPr>
          <w:rFonts w:ascii="Times New Roman" w:hAnsi="Times New Roman"/>
          <w:lang w:val="lt-LT"/>
        </w:rPr>
      </w:pPr>
      <w:r>
        <w:rPr>
          <w:rFonts w:ascii="Times New Roman" w:hAnsi="Times New Roman"/>
          <w:lang w:val="lt-LT"/>
        </w:rPr>
        <w:t xml:space="preserve">Sergančiųjų cistine fibroze </w:t>
      </w:r>
      <w:proofErr w:type="spellStart"/>
      <w:r>
        <w:rPr>
          <w:rFonts w:ascii="Times New Roman" w:hAnsi="Times New Roman"/>
          <w:i/>
          <w:iCs/>
          <w:lang w:val="lt-LT"/>
        </w:rPr>
        <w:t>Pseudomonas</w:t>
      </w:r>
      <w:proofErr w:type="spellEnd"/>
      <w:r>
        <w:rPr>
          <w:rFonts w:ascii="Times New Roman" w:hAnsi="Times New Roman"/>
          <w:i/>
          <w:iCs/>
          <w:lang w:val="lt-LT"/>
        </w:rPr>
        <w:t xml:space="preserve"> </w:t>
      </w:r>
      <w:proofErr w:type="spellStart"/>
      <w:r>
        <w:rPr>
          <w:rFonts w:ascii="Times New Roman" w:hAnsi="Times New Roman"/>
          <w:i/>
          <w:iCs/>
          <w:lang w:val="lt-LT"/>
        </w:rPr>
        <w:t>aeruginosa</w:t>
      </w:r>
      <w:proofErr w:type="spellEnd"/>
      <w:r>
        <w:rPr>
          <w:rFonts w:ascii="Times New Roman" w:hAnsi="Times New Roman"/>
          <w:lang w:val="lt-LT"/>
        </w:rPr>
        <w:t xml:space="preserve"> sukeltos </w:t>
      </w:r>
      <w:proofErr w:type="spellStart"/>
      <w:r>
        <w:rPr>
          <w:rFonts w:ascii="Times New Roman" w:hAnsi="Times New Roman"/>
          <w:lang w:val="lt-LT"/>
        </w:rPr>
        <w:t>bronchopulmoninės</w:t>
      </w:r>
      <w:proofErr w:type="spellEnd"/>
      <w:r>
        <w:rPr>
          <w:rFonts w:ascii="Times New Roman" w:hAnsi="Times New Roman"/>
          <w:lang w:val="lt-LT"/>
        </w:rPr>
        <w:t xml:space="preserve"> infekcijos. </w:t>
      </w:r>
    </w:p>
    <w:p w:rsidR="00983A2A" w:rsidRDefault="00983A2A" w:rsidP="00983A2A">
      <w:pPr>
        <w:pStyle w:val="Betarp"/>
        <w:numPr>
          <w:ilvl w:val="0"/>
          <w:numId w:val="3"/>
        </w:numPr>
        <w:rPr>
          <w:rFonts w:ascii="Times New Roman" w:hAnsi="Times New Roman"/>
          <w:lang w:val="lt-LT"/>
        </w:rPr>
      </w:pPr>
      <w:r>
        <w:rPr>
          <w:rFonts w:ascii="Times New Roman" w:hAnsi="Times New Roman"/>
          <w:lang w:val="lt-LT"/>
        </w:rPr>
        <w:t xml:space="preserve">Komplikuotos šlapimo takų infekcijos ir </w:t>
      </w:r>
      <w:proofErr w:type="spellStart"/>
      <w:r>
        <w:rPr>
          <w:rFonts w:ascii="Times New Roman" w:hAnsi="Times New Roman"/>
          <w:lang w:val="lt-LT"/>
        </w:rPr>
        <w:t>pielonefritas</w:t>
      </w:r>
      <w:proofErr w:type="spellEnd"/>
      <w:r>
        <w:rPr>
          <w:rFonts w:ascii="Times New Roman" w:hAnsi="Times New Roman"/>
          <w:lang w:val="lt-LT"/>
        </w:rPr>
        <w:t xml:space="preserve">. </w:t>
      </w:r>
    </w:p>
    <w:p w:rsidR="00983A2A" w:rsidRDefault="00983A2A" w:rsidP="00983A2A">
      <w:pPr>
        <w:pStyle w:val="Betarp"/>
        <w:numPr>
          <w:ilvl w:val="0"/>
          <w:numId w:val="3"/>
        </w:numPr>
        <w:rPr>
          <w:rFonts w:ascii="Times New Roman" w:hAnsi="Times New Roman"/>
          <w:lang w:val="lt-LT"/>
        </w:rPr>
      </w:pPr>
      <w:r>
        <w:rPr>
          <w:rFonts w:ascii="Times New Roman" w:hAnsi="Times New Roman"/>
          <w:lang w:val="lt-LT"/>
        </w:rPr>
        <w:t xml:space="preserve">Plaučių juodligė (profilaktika po kontakto ir gydymas). </w:t>
      </w:r>
    </w:p>
    <w:p w:rsidR="00983A2A" w:rsidRDefault="00983A2A" w:rsidP="00983A2A">
      <w:pPr>
        <w:pStyle w:val="Betarp"/>
        <w:rPr>
          <w:rFonts w:ascii="Times New Roman" w:hAnsi="Times New Roman"/>
          <w:lang w:val="lt-LT"/>
        </w:rPr>
      </w:pPr>
    </w:p>
    <w:p w:rsidR="00983A2A" w:rsidRDefault="00983A2A" w:rsidP="00983A2A">
      <w:pPr>
        <w:pStyle w:val="Betarp"/>
        <w:rPr>
          <w:rFonts w:ascii="Times New Roman" w:hAnsi="Times New Roman"/>
          <w:lang w:val="lt-LT"/>
        </w:rPr>
      </w:pPr>
      <w:proofErr w:type="spellStart"/>
      <w:r>
        <w:rPr>
          <w:rFonts w:ascii="Times New Roman" w:hAnsi="Times New Roman"/>
          <w:lang w:val="lt-LT"/>
        </w:rPr>
        <w:t>Cifloxinal</w:t>
      </w:r>
      <w:proofErr w:type="spellEnd"/>
      <w:r>
        <w:rPr>
          <w:rFonts w:ascii="Times New Roman" w:hAnsi="Times New Roman"/>
          <w:lang w:val="lt-LT"/>
        </w:rPr>
        <w:t xml:space="preserve"> taip pat galima gydyti sunkias vaikų bei paauglių infekcijas, jeigu manoma, kad tai būtina. </w:t>
      </w:r>
    </w:p>
    <w:p w:rsidR="00983A2A" w:rsidRDefault="00983A2A" w:rsidP="00983A2A">
      <w:pPr>
        <w:pStyle w:val="Betarp"/>
        <w:rPr>
          <w:rFonts w:ascii="Times New Roman" w:hAnsi="Times New Roman"/>
          <w:lang w:val="lt-LT"/>
        </w:rPr>
      </w:pPr>
    </w:p>
    <w:p w:rsidR="00983A2A" w:rsidRDefault="00983A2A" w:rsidP="00983A2A">
      <w:pPr>
        <w:pStyle w:val="Betarp"/>
        <w:rPr>
          <w:rFonts w:ascii="Times New Roman" w:hAnsi="Times New Roman"/>
          <w:lang w:val="lt-LT"/>
        </w:rPr>
      </w:pPr>
      <w:r>
        <w:rPr>
          <w:rFonts w:ascii="Times New Roman" w:hAnsi="Times New Roman"/>
          <w:lang w:val="lt-LT"/>
        </w:rPr>
        <w:t xml:space="preserve">Gydymą turi pradėti tik gydytojai, kurie turi patirties, gydant cistinę fibrozę ir/arba sunkias vaikų bei </w:t>
      </w:r>
    </w:p>
    <w:p w:rsidR="00983A2A" w:rsidRDefault="00983A2A" w:rsidP="00983A2A">
      <w:pPr>
        <w:pStyle w:val="Betarp"/>
        <w:rPr>
          <w:rFonts w:ascii="Times New Roman" w:hAnsi="Times New Roman"/>
          <w:lang w:val="lt-LT"/>
        </w:rPr>
      </w:pPr>
      <w:r>
        <w:rPr>
          <w:rFonts w:ascii="Times New Roman" w:hAnsi="Times New Roman"/>
          <w:lang w:val="lt-LT"/>
        </w:rPr>
        <w:t xml:space="preserve">paauglių infekcijas (žr. 4.4 ir 5.1 skyrius). </w:t>
      </w:r>
    </w:p>
    <w:p w:rsidR="00983A2A" w:rsidRDefault="00983A2A" w:rsidP="00983A2A">
      <w:pPr>
        <w:pStyle w:val="Betarp"/>
        <w:rPr>
          <w:rFonts w:ascii="Times New Roman" w:hAnsi="Times New Roman"/>
          <w:lang w:val="lt-LT"/>
        </w:rPr>
      </w:pPr>
    </w:p>
    <w:p w:rsidR="00983A2A" w:rsidRDefault="00983A2A" w:rsidP="00884D68">
      <w:pPr>
        <w:pStyle w:val="Betarp"/>
        <w:ind w:left="567" w:hanging="567"/>
        <w:rPr>
          <w:rFonts w:ascii="Times New Roman" w:hAnsi="Times New Roman"/>
          <w:b/>
          <w:lang w:val="lt-LT"/>
        </w:rPr>
      </w:pPr>
      <w:r>
        <w:rPr>
          <w:rFonts w:ascii="Times New Roman" w:hAnsi="Times New Roman"/>
          <w:b/>
          <w:lang w:val="lt-LT"/>
        </w:rPr>
        <w:t>4.2</w:t>
      </w:r>
      <w:r>
        <w:rPr>
          <w:rFonts w:ascii="Times New Roman" w:hAnsi="Times New Roman"/>
          <w:b/>
          <w:lang w:val="lt-LT"/>
        </w:rPr>
        <w:tab/>
        <w:t xml:space="preserve">Dozavimas ir vartojimo metodas </w:t>
      </w:r>
    </w:p>
    <w:p w:rsidR="00983A2A" w:rsidRDefault="00983A2A" w:rsidP="00983A2A">
      <w:pPr>
        <w:pStyle w:val="Betarp"/>
        <w:rPr>
          <w:rFonts w:ascii="Times New Roman" w:hAnsi="Times New Roman"/>
          <w:lang w:val="lt-LT"/>
        </w:rPr>
      </w:pPr>
    </w:p>
    <w:p w:rsidR="00983A2A" w:rsidRDefault="00983A2A" w:rsidP="00983A2A">
      <w:pPr>
        <w:pStyle w:val="Betarp"/>
        <w:rPr>
          <w:rFonts w:ascii="Times New Roman" w:hAnsi="Times New Roman"/>
          <w:lang w:val="lt-LT"/>
        </w:rPr>
      </w:pPr>
      <w:r>
        <w:rPr>
          <w:rFonts w:ascii="Times New Roman" w:hAnsi="Times New Roman"/>
          <w:lang w:val="lt-LT"/>
        </w:rPr>
        <w:t xml:space="preserve">Dozė nustatoma pagal indikacijas, infekcijos sunkumą ir vietą, sukėlėjo(ų) jautrumą </w:t>
      </w:r>
      <w:proofErr w:type="spellStart"/>
      <w:r>
        <w:rPr>
          <w:rFonts w:ascii="Times New Roman" w:hAnsi="Times New Roman"/>
          <w:lang w:val="lt-LT"/>
        </w:rPr>
        <w:t>ciprofloksacinui</w:t>
      </w:r>
      <w:proofErr w:type="spellEnd"/>
      <w:r>
        <w:rPr>
          <w:rFonts w:ascii="Times New Roman" w:hAnsi="Times New Roman"/>
          <w:lang w:val="lt-LT"/>
        </w:rPr>
        <w:t xml:space="preserve">, paciento inkstų funkciją ir vaikų bei paauglių svorį. </w:t>
      </w:r>
    </w:p>
    <w:p w:rsidR="00983A2A" w:rsidRDefault="00983A2A" w:rsidP="00983A2A">
      <w:pPr>
        <w:pStyle w:val="Betarp"/>
        <w:rPr>
          <w:rFonts w:ascii="Times New Roman" w:hAnsi="Times New Roman"/>
          <w:lang w:val="lt-LT"/>
        </w:rPr>
      </w:pPr>
      <w:r>
        <w:rPr>
          <w:rFonts w:ascii="Times New Roman" w:hAnsi="Times New Roman"/>
          <w:lang w:val="lt-LT"/>
        </w:rPr>
        <w:t xml:space="preserve">Gydymo trukmė priklauso nuo ligos sunkumo ir nuo ligos klinikinės bei bakteriologinės eigos. </w:t>
      </w:r>
      <w:r>
        <w:rPr>
          <w:rFonts w:ascii="Times New Roman" w:hAnsi="Times New Roman"/>
          <w:lang w:val="lt-LT"/>
        </w:rPr>
        <w:br/>
        <w:t xml:space="preserve">Tam tikrų bakterijų </w:t>
      </w:r>
      <w:r>
        <w:rPr>
          <w:rFonts w:ascii="Times New Roman" w:hAnsi="Times New Roman"/>
          <w:i/>
          <w:iCs/>
          <w:lang w:val="lt-LT"/>
        </w:rPr>
        <w:t>(</w:t>
      </w:r>
      <w:proofErr w:type="spellStart"/>
      <w:r>
        <w:rPr>
          <w:rFonts w:ascii="Times New Roman" w:hAnsi="Times New Roman"/>
          <w:i/>
          <w:iCs/>
          <w:lang w:val="lt-LT"/>
        </w:rPr>
        <w:t>pvz</w:t>
      </w:r>
      <w:proofErr w:type="spellEnd"/>
      <w:r>
        <w:rPr>
          <w:rFonts w:ascii="Times New Roman" w:hAnsi="Times New Roman"/>
          <w:i/>
          <w:iCs/>
          <w:lang w:val="lt-LT"/>
        </w:rPr>
        <w:t xml:space="preserve">,. </w:t>
      </w:r>
      <w:proofErr w:type="spellStart"/>
      <w:r>
        <w:rPr>
          <w:rFonts w:ascii="Times New Roman" w:hAnsi="Times New Roman"/>
          <w:i/>
          <w:iCs/>
          <w:lang w:val="lt-LT"/>
        </w:rPr>
        <w:t>Pseudomonas</w:t>
      </w:r>
      <w:proofErr w:type="spellEnd"/>
      <w:r>
        <w:rPr>
          <w:rFonts w:ascii="Times New Roman" w:hAnsi="Times New Roman"/>
          <w:i/>
          <w:iCs/>
          <w:lang w:val="lt-LT"/>
        </w:rPr>
        <w:t xml:space="preserve"> </w:t>
      </w:r>
      <w:proofErr w:type="spellStart"/>
      <w:r>
        <w:rPr>
          <w:rFonts w:ascii="Times New Roman" w:hAnsi="Times New Roman"/>
          <w:i/>
          <w:iCs/>
          <w:lang w:val="lt-LT"/>
        </w:rPr>
        <w:t>aeruginosa</w:t>
      </w:r>
      <w:proofErr w:type="spellEnd"/>
      <w:r>
        <w:rPr>
          <w:rFonts w:ascii="Times New Roman" w:hAnsi="Times New Roman"/>
          <w:lang w:val="lt-LT"/>
        </w:rPr>
        <w:t xml:space="preserve">, </w:t>
      </w:r>
      <w:proofErr w:type="spellStart"/>
      <w:r>
        <w:rPr>
          <w:rFonts w:ascii="Times New Roman" w:hAnsi="Times New Roman"/>
          <w:i/>
          <w:iCs/>
          <w:lang w:val="lt-LT"/>
        </w:rPr>
        <w:t>Acinetobacter</w:t>
      </w:r>
      <w:proofErr w:type="spellEnd"/>
      <w:r>
        <w:rPr>
          <w:rFonts w:ascii="Times New Roman" w:hAnsi="Times New Roman"/>
          <w:i/>
          <w:iCs/>
          <w:lang w:val="lt-LT"/>
        </w:rPr>
        <w:t xml:space="preserve"> </w:t>
      </w:r>
      <w:r>
        <w:rPr>
          <w:rFonts w:ascii="Times New Roman" w:hAnsi="Times New Roman"/>
          <w:lang w:val="lt-LT"/>
        </w:rPr>
        <w:t xml:space="preserve">ar </w:t>
      </w:r>
      <w:proofErr w:type="spellStart"/>
      <w:r>
        <w:rPr>
          <w:rFonts w:ascii="Times New Roman" w:hAnsi="Times New Roman"/>
          <w:i/>
          <w:iCs/>
          <w:lang w:val="lt-LT"/>
        </w:rPr>
        <w:t>Staphylococci</w:t>
      </w:r>
      <w:proofErr w:type="spellEnd"/>
      <w:r>
        <w:rPr>
          <w:rFonts w:ascii="Times New Roman" w:hAnsi="Times New Roman"/>
          <w:i/>
          <w:iCs/>
          <w:lang w:val="lt-LT"/>
        </w:rPr>
        <w:t xml:space="preserve">) </w:t>
      </w:r>
      <w:r>
        <w:rPr>
          <w:rFonts w:ascii="Times New Roman" w:hAnsi="Times New Roman"/>
          <w:lang w:val="lt-LT"/>
        </w:rPr>
        <w:t xml:space="preserve">sukeltų infekcijų gydymui gali reikti didesnių </w:t>
      </w:r>
      <w:proofErr w:type="spellStart"/>
      <w:r>
        <w:rPr>
          <w:rFonts w:ascii="Times New Roman" w:hAnsi="Times New Roman"/>
          <w:lang w:val="lt-LT"/>
        </w:rPr>
        <w:t>ciprofloksacino</w:t>
      </w:r>
      <w:proofErr w:type="spellEnd"/>
      <w:r>
        <w:rPr>
          <w:rFonts w:ascii="Times New Roman" w:hAnsi="Times New Roman"/>
          <w:lang w:val="lt-LT"/>
        </w:rPr>
        <w:t xml:space="preserve"> dozių ir kitų atitinkamų antibakterinių preparatų skyrimo tuo pačiu metu. </w:t>
      </w:r>
      <w:r>
        <w:rPr>
          <w:rFonts w:ascii="Times New Roman" w:hAnsi="Times New Roman"/>
          <w:lang w:val="lt-LT"/>
        </w:rPr>
        <w:br/>
      </w:r>
    </w:p>
    <w:p w:rsidR="00983A2A" w:rsidRDefault="00983A2A" w:rsidP="00983A2A">
      <w:pPr>
        <w:pStyle w:val="Betarp"/>
        <w:rPr>
          <w:rFonts w:ascii="Times New Roman" w:hAnsi="Times New Roman"/>
          <w:lang w:val="lt-LT"/>
        </w:rPr>
      </w:pPr>
      <w:r>
        <w:rPr>
          <w:rFonts w:ascii="Times New Roman" w:hAnsi="Times New Roman"/>
          <w:lang w:val="lt-LT"/>
        </w:rPr>
        <w:t xml:space="preserve">Kai kurių infekcijų (pvz., dubens uždegiminės ligų; </w:t>
      </w:r>
      <w:proofErr w:type="spellStart"/>
      <w:r>
        <w:rPr>
          <w:rFonts w:ascii="Times New Roman" w:hAnsi="Times New Roman"/>
          <w:lang w:val="lt-LT"/>
        </w:rPr>
        <w:t>intraabdominalinių</w:t>
      </w:r>
      <w:proofErr w:type="spellEnd"/>
      <w:r>
        <w:rPr>
          <w:rFonts w:ascii="Times New Roman" w:hAnsi="Times New Roman"/>
          <w:lang w:val="lt-LT"/>
        </w:rPr>
        <w:t xml:space="preserve"> infekcijų; infekcijų, kurios yra pacientams su </w:t>
      </w:r>
      <w:proofErr w:type="spellStart"/>
      <w:r>
        <w:rPr>
          <w:rFonts w:ascii="Times New Roman" w:hAnsi="Times New Roman"/>
          <w:lang w:val="lt-LT"/>
        </w:rPr>
        <w:t>neutropenija</w:t>
      </w:r>
      <w:proofErr w:type="spellEnd"/>
      <w:r>
        <w:rPr>
          <w:rFonts w:ascii="Times New Roman" w:hAnsi="Times New Roman"/>
          <w:lang w:val="lt-LT"/>
        </w:rPr>
        <w:t xml:space="preserve">; kaulų ir sąnarių infekcijų) gydymui gali reikti kitų atitinkamų antibakterinių preparatų (priklausomų nuo </w:t>
      </w:r>
      <w:proofErr w:type="spellStart"/>
      <w:r>
        <w:rPr>
          <w:rFonts w:ascii="Times New Roman" w:hAnsi="Times New Roman"/>
          <w:lang w:val="lt-LT"/>
        </w:rPr>
        <w:t>patogenų</w:t>
      </w:r>
      <w:proofErr w:type="spellEnd"/>
      <w:r>
        <w:rPr>
          <w:rFonts w:ascii="Times New Roman" w:hAnsi="Times New Roman"/>
          <w:lang w:val="lt-LT"/>
        </w:rPr>
        <w:t xml:space="preserve">) skyrimo tuo pačiu metu. </w:t>
      </w:r>
      <w:r>
        <w:rPr>
          <w:rFonts w:ascii="Times New Roman" w:hAnsi="Times New Roman"/>
          <w:lang w:val="lt-LT"/>
        </w:rPr>
        <w:br/>
      </w:r>
    </w:p>
    <w:p w:rsidR="00983A2A" w:rsidRDefault="00983A2A" w:rsidP="00983A2A">
      <w:pPr>
        <w:pStyle w:val="Betarp"/>
        <w:rPr>
          <w:rFonts w:ascii="Times New Roman" w:hAnsi="Times New Roman"/>
          <w:i/>
          <w:iCs/>
          <w:u w:val="single"/>
          <w:lang w:val="lt-LT"/>
        </w:rPr>
      </w:pPr>
      <w:r>
        <w:rPr>
          <w:rFonts w:ascii="Times New Roman" w:hAnsi="Times New Roman"/>
          <w:i/>
          <w:iCs/>
          <w:u w:val="single"/>
          <w:lang w:val="lt-LT"/>
        </w:rPr>
        <w:t xml:space="preserve">Suaugusieji </w:t>
      </w:r>
    </w:p>
    <w:p w:rsidR="00983A2A" w:rsidRDefault="00983A2A" w:rsidP="00983A2A">
      <w:pPr>
        <w:pStyle w:val="Betarp"/>
        <w:rPr>
          <w:rFonts w:ascii="Times New Roman" w:hAnsi="Times New Roman"/>
          <w:lang w:val="lt-LT"/>
        </w:rPr>
      </w:pPr>
    </w:p>
    <w:tbl>
      <w:tblPr>
        <w:tblW w:w="9668" w:type="dxa"/>
        <w:tblLook w:val="04A0" w:firstRow="1" w:lastRow="0" w:firstColumn="1" w:lastColumn="0" w:noHBand="0" w:noVBand="1"/>
      </w:tblPr>
      <w:tblGrid>
        <w:gridCol w:w="2003"/>
        <w:gridCol w:w="2249"/>
        <w:gridCol w:w="31"/>
        <w:gridCol w:w="2350"/>
        <w:gridCol w:w="27"/>
        <w:gridCol w:w="31"/>
        <w:gridCol w:w="2891"/>
        <w:gridCol w:w="28"/>
        <w:gridCol w:w="58"/>
      </w:tblGrid>
      <w:tr w:rsidR="00983A2A" w:rsidRPr="006268E6" w:rsidTr="004063A2">
        <w:trPr>
          <w:trHeight w:val="1033"/>
        </w:trPr>
        <w:tc>
          <w:tcPr>
            <w:tcW w:w="4283" w:type="dxa"/>
            <w:gridSpan w:val="3"/>
            <w:tcBorders>
              <w:top w:val="single" w:sz="12" w:space="0" w:color="000000"/>
              <w:left w:val="single" w:sz="6" w:space="0" w:color="000000"/>
              <w:bottom w:val="single" w:sz="12" w:space="0" w:color="000000"/>
              <w:right w:val="single" w:sz="6" w:space="0" w:color="000000"/>
            </w:tcBorders>
          </w:tcPr>
          <w:p w:rsidR="00983A2A" w:rsidRDefault="00983A2A" w:rsidP="004063A2">
            <w:pPr>
              <w:pStyle w:val="Betarp"/>
              <w:jc w:val="center"/>
              <w:rPr>
                <w:rFonts w:ascii="Times New Roman" w:hAnsi="Times New Roman"/>
                <w:b/>
                <w:lang w:val="lt-LT"/>
              </w:rPr>
            </w:pPr>
            <w:r>
              <w:rPr>
                <w:rFonts w:ascii="Times New Roman" w:hAnsi="Times New Roman"/>
                <w:b/>
                <w:lang w:val="lt-LT"/>
              </w:rPr>
              <w:t>Indikacijos</w:t>
            </w:r>
          </w:p>
        </w:tc>
        <w:tc>
          <w:tcPr>
            <w:tcW w:w="2410" w:type="dxa"/>
            <w:gridSpan w:val="3"/>
            <w:tcBorders>
              <w:top w:val="single" w:sz="12" w:space="0" w:color="000000"/>
              <w:left w:val="single" w:sz="6" w:space="0" w:color="000000"/>
              <w:bottom w:val="single" w:sz="12" w:space="0" w:color="000000"/>
              <w:right w:val="single" w:sz="6" w:space="0" w:color="000000"/>
            </w:tcBorders>
          </w:tcPr>
          <w:p w:rsidR="00983A2A" w:rsidRDefault="00983A2A" w:rsidP="004063A2">
            <w:pPr>
              <w:pStyle w:val="Betarp"/>
              <w:jc w:val="center"/>
              <w:rPr>
                <w:rFonts w:ascii="Times New Roman" w:hAnsi="Times New Roman"/>
                <w:b/>
                <w:lang w:val="lt-LT"/>
              </w:rPr>
            </w:pPr>
            <w:r>
              <w:rPr>
                <w:rFonts w:ascii="Times New Roman" w:hAnsi="Times New Roman"/>
                <w:b/>
                <w:lang w:val="lt-LT"/>
              </w:rPr>
              <w:t>Paros dozė (mg)</w:t>
            </w:r>
          </w:p>
        </w:tc>
        <w:tc>
          <w:tcPr>
            <w:tcW w:w="2975" w:type="dxa"/>
            <w:gridSpan w:val="3"/>
            <w:tcBorders>
              <w:top w:val="single" w:sz="12" w:space="0" w:color="000000"/>
              <w:left w:val="single" w:sz="6" w:space="0" w:color="000000"/>
              <w:bottom w:val="single" w:sz="12" w:space="0" w:color="000000"/>
              <w:right w:val="single" w:sz="6" w:space="0" w:color="000000"/>
            </w:tcBorders>
          </w:tcPr>
          <w:p w:rsidR="00983A2A" w:rsidRDefault="00983A2A" w:rsidP="004063A2">
            <w:pPr>
              <w:pStyle w:val="Betarp"/>
              <w:jc w:val="center"/>
              <w:rPr>
                <w:rFonts w:ascii="Times New Roman" w:hAnsi="Times New Roman"/>
                <w:b/>
                <w:lang w:val="lt-LT"/>
              </w:rPr>
            </w:pPr>
            <w:r>
              <w:rPr>
                <w:rFonts w:ascii="Times New Roman" w:hAnsi="Times New Roman"/>
                <w:b/>
                <w:lang w:val="lt-LT"/>
              </w:rPr>
              <w:t xml:space="preserve">Bendroji gydymo trukmė (potencialiai įskaitant pradinį </w:t>
            </w:r>
            <w:proofErr w:type="spellStart"/>
            <w:r>
              <w:rPr>
                <w:rFonts w:ascii="Times New Roman" w:hAnsi="Times New Roman"/>
                <w:b/>
                <w:lang w:val="lt-LT"/>
              </w:rPr>
              <w:t>parenterinį</w:t>
            </w:r>
            <w:proofErr w:type="spellEnd"/>
            <w:r>
              <w:rPr>
                <w:rFonts w:ascii="Times New Roman" w:hAnsi="Times New Roman"/>
                <w:b/>
                <w:lang w:val="lt-LT"/>
              </w:rPr>
              <w:t xml:space="preserve"> gydymą su </w:t>
            </w:r>
            <w:proofErr w:type="spellStart"/>
            <w:r>
              <w:rPr>
                <w:rFonts w:ascii="Times New Roman" w:hAnsi="Times New Roman"/>
                <w:b/>
                <w:lang w:val="lt-LT"/>
              </w:rPr>
              <w:t>ciprofloksacinu</w:t>
            </w:r>
            <w:proofErr w:type="spellEnd"/>
            <w:r>
              <w:rPr>
                <w:rFonts w:ascii="Times New Roman" w:hAnsi="Times New Roman"/>
                <w:b/>
                <w:lang w:val="lt-LT"/>
              </w:rPr>
              <w:t>)</w:t>
            </w:r>
          </w:p>
        </w:tc>
      </w:tr>
      <w:tr w:rsidR="00983A2A" w:rsidTr="004063A2">
        <w:trPr>
          <w:trHeight w:val="790"/>
        </w:trPr>
        <w:tc>
          <w:tcPr>
            <w:tcW w:w="4283" w:type="dxa"/>
            <w:gridSpan w:val="3"/>
            <w:tcBorders>
              <w:top w:val="single" w:sz="12"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lang w:val="lt-LT"/>
              </w:rPr>
            </w:pPr>
            <w:r>
              <w:rPr>
                <w:rFonts w:ascii="Times New Roman" w:hAnsi="Times New Roman"/>
                <w:lang w:val="lt-LT"/>
              </w:rPr>
              <w:t xml:space="preserve">Apatinių kvėpavimo takų infekcijos  </w:t>
            </w:r>
          </w:p>
        </w:tc>
        <w:tc>
          <w:tcPr>
            <w:tcW w:w="2410" w:type="dxa"/>
            <w:gridSpan w:val="3"/>
            <w:tcBorders>
              <w:top w:val="single" w:sz="12"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lang w:val="lt-LT"/>
              </w:rPr>
            </w:pPr>
            <w:r>
              <w:rPr>
                <w:rFonts w:ascii="Times New Roman" w:hAnsi="Times New Roman"/>
                <w:lang w:val="lt-LT"/>
              </w:rPr>
              <w:t xml:space="preserve">Nuo 500 mg dukart per  parą iki 750 mg dukart per parą </w:t>
            </w:r>
          </w:p>
        </w:tc>
        <w:tc>
          <w:tcPr>
            <w:tcW w:w="2975" w:type="dxa"/>
            <w:gridSpan w:val="3"/>
            <w:tcBorders>
              <w:top w:val="single" w:sz="12"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lang w:val="lt-LT"/>
              </w:rPr>
            </w:pPr>
            <w:r>
              <w:rPr>
                <w:rFonts w:ascii="Times New Roman" w:hAnsi="Times New Roman"/>
                <w:lang w:val="lt-LT"/>
              </w:rPr>
              <w:t xml:space="preserve">nuo 7 iki 14 parų </w:t>
            </w:r>
          </w:p>
        </w:tc>
      </w:tr>
      <w:tr w:rsidR="00983A2A" w:rsidTr="004063A2">
        <w:trPr>
          <w:trHeight w:val="798"/>
        </w:trPr>
        <w:tc>
          <w:tcPr>
            <w:tcW w:w="2003" w:type="dxa"/>
            <w:vMerge w:val="restart"/>
            <w:tcBorders>
              <w:top w:val="single" w:sz="6" w:space="0" w:color="000000"/>
              <w:left w:val="single" w:sz="6" w:space="0" w:color="000000"/>
              <w:bottom w:val="single" w:sz="12" w:space="0" w:color="000000"/>
              <w:right w:val="single" w:sz="6" w:space="0" w:color="000000"/>
            </w:tcBorders>
          </w:tcPr>
          <w:p w:rsidR="00983A2A" w:rsidRDefault="00983A2A" w:rsidP="004063A2">
            <w:pPr>
              <w:pStyle w:val="Betarp"/>
              <w:rPr>
                <w:rFonts w:ascii="Times New Roman" w:hAnsi="Times New Roman"/>
                <w:lang w:val="lt-LT"/>
              </w:rPr>
            </w:pPr>
            <w:r>
              <w:rPr>
                <w:rFonts w:ascii="Times New Roman" w:hAnsi="Times New Roman"/>
                <w:lang w:val="lt-LT"/>
              </w:rPr>
              <w:t xml:space="preserve">Viršutinių kvėpavimo takų infekcijos  </w:t>
            </w:r>
          </w:p>
        </w:tc>
        <w:tc>
          <w:tcPr>
            <w:tcW w:w="2280" w:type="dxa"/>
            <w:gridSpan w:val="2"/>
            <w:tcBorders>
              <w:top w:val="single" w:sz="6" w:space="0" w:color="000000"/>
              <w:left w:val="single" w:sz="6" w:space="0" w:color="000000"/>
              <w:bottom w:val="single" w:sz="4" w:space="0" w:color="000000"/>
              <w:right w:val="single" w:sz="6" w:space="0" w:color="000000"/>
            </w:tcBorders>
          </w:tcPr>
          <w:p w:rsidR="00983A2A" w:rsidRDefault="00983A2A" w:rsidP="004063A2">
            <w:pPr>
              <w:pStyle w:val="Betarp"/>
              <w:rPr>
                <w:rFonts w:ascii="Times New Roman" w:hAnsi="Times New Roman"/>
                <w:lang w:val="lt-LT"/>
              </w:rPr>
            </w:pPr>
            <w:r>
              <w:rPr>
                <w:rFonts w:ascii="Times New Roman" w:hAnsi="Times New Roman"/>
                <w:lang w:val="lt-LT"/>
              </w:rPr>
              <w:t xml:space="preserve">Ūmus lėtinio sinusito pasunkėjimas </w:t>
            </w:r>
          </w:p>
        </w:tc>
        <w:tc>
          <w:tcPr>
            <w:tcW w:w="2410" w:type="dxa"/>
            <w:gridSpan w:val="3"/>
            <w:tcBorders>
              <w:top w:val="single" w:sz="6" w:space="0" w:color="000000"/>
              <w:left w:val="single" w:sz="6" w:space="0" w:color="000000"/>
              <w:bottom w:val="single" w:sz="4" w:space="0" w:color="000000"/>
              <w:right w:val="single" w:sz="6" w:space="0" w:color="000000"/>
            </w:tcBorders>
          </w:tcPr>
          <w:p w:rsidR="00983A2A" w:rsidRDefault="00983A2A" w:rsidP="004063A2">
            <w:pPr>
              <w:pStyle w:val="Betarp"/>
              <w:rPr>
                <w:rFonts w:ascii="Times New Roman" w:hAnsi="Times New Roman"/>
                <w:lang w:val="lt-LT"/>
              </w:rPr>
            </w:pPr>
            <w:r>
              <w:rPr>
                <w:rFonts w:ascii="Times New Roman" w:hAnsi="Times New Roman"/>
                <w:lang w:val="lt-LT"/>
              </w:rPr>
              <w:t xml:space="preserve">Nuo 500 mg dukart per  parą iki 750 mg dukart per parą </w:t>
            </w:r>
          </w:p>
        </w:tc>
        <w:tc>
          <w:tcPr>
            <w:tcW w:w="2975" w:type="dxa"/>
            <w:gridSpan w:val="3"/>
            <w:tcBorders>
              <w:top w:val="single" w:sz="6" w:space="0" w:color="000000"/>
              <w:left w:val="single" w:sz="6" w:space="0" w:color="000000"/>
              <w:bottom w:val="single" w:sz="4" w:space="0" w:color="000000"/>
              <w:right w:val="single" w:sz="6" w:space="0" w:color="000000"/>
            </w:tcBorders>
          </w:tcPr>
          <w:p w:rsidR="00983A2A" w:rsidRDefault="00983A2A" w:rsidP="004063A2">
            <w:pPr>
              <w:pStyle w:val="Betarp"/>
              <w:rPr>
                <w:rFonts w:ascii="Times New Roman" w:hAnsi="Times New Roman"/>
                <w:lang w:val="lt-LT"/>
              </w:rPr>
            </w:pPr>
            <w:r>
              <w:rPr>
                <w:rFonts w:ascii="Times New Roman" w:hAnsi="Times New Roman"/>
                <w:lang w:val="lt-LT"/>
              </w:rPr>
              <w:t xml:space="preserve">nuo 7 iki 14 parų </w:t>
            </w:r>
          </w:p>
        </w:tc>
      </w:tr>
      <w:tr w:rsidR="00983A2A" w:rsidTr="004063A2">
        <w:trPr>
          <w:trHeight w:val="795"/>
        </w:trPr>
        <w:tc>
          <w:tcPr>
            <w:tcW w:w="0" w:type="auto"/>
            <w:vMerge/>
            <w:tcBorders>
              <w:top w:val="single" w:sz="6" w:space="0" w:color="000000"/>
              <w:left w:val="single" w:sz="6" w:space="0" w:color="000000"/>
              <w:bottom w:val="single" w:sz="12" w:space="0" w:color="000000"/>
              <w:right w:val="single" w:sz="6" w:space="0" w:color="000000"/>
            </w:tcBorders>
            <w:vAlign w:val="center"/>
          </w:tcPr>
          <w:p w:rsidR="00983A2A" w:rsidRDefault="00983A2A" w:rsidP="004063A2">
            <w:pPr>
              <w:rPr>
                <w:szCs w:val="22"/>
                <w:lang w:eastAsia="en-US"/>
              </w:rPr>
            </w:pPr>
          </w:p>
        </w:tc>
        <w:tc>
          <w:tcPr>
            <w:tcW w:w="2280" w:type="dxa"/>
            <w:gridSpan w:val="2"/>
            <w:tcBorders>
              <w:top w:val="single" w:sz="4" w:space="0" w:color="000000"/>
              <w:left w:val="single" w:sz="6" w:space="0" w:color="000000"/>
              <w:bottom w:val="single" w:sz="4" w:space="0" w:color="000000"/>
              <w:right w:val="single" w:sz="6" w:space="0" w:color="000000"/>
            </w:tcBorders>
          </w:tcPr>
          <w:p w:rsidR="00983A2A" w:rsidRDefault="00983A2A" w:rsidP="004063A2">
            <w:pPr>
              <w:pStyle w:val="Betarp"/>
              <w:rPr>
                <w:rFonts w:ascii="Times New Roman" w:hAnsi="Times New Roman"/>
                <w:lang w:val="lt-LT"/>
              </w:rPr>
            </w:pPr>
            <w:r>
              <w:rPr>
                <w:rFonts w:ascii="Times New Roman" w:hAnsi="Times New Roman"/>
                <w:lang w:val="lt-LT"/>
              </w:rPr>
              <w:t xml:space="preserve">Lėtinis pūlingas vidurinis </w:t>
            </w:r>
            <w:proofErr w:type="spellStart"/>
            <w:r>
              <w:rPr>
                <w:rFonts w:ascii="Times New Roman" w:hAnsi="Times New Roman"/>
                <w:lang w:val="lt-LT"/>
              </w:rPr>
              <w:t>otitas</w:t>
            </w:r>
            <w:proofErr w:type="spellEnd"/>
            <w:r>
              <w:rPr>
                <w:rFonts w:ascii="Times New Roman" w:hAnsi="Times New Roman"/>
                <w:lang w:val="lt-LT"/>
              </w:rPr>
              <w:t xml:space="preserve"> </w:t>
            </w:r>
          </w:p>
        </w:tc>
        <w:tc>
          <w:tcPr>
            <w:tcW w:w="2410" w:type="dxa"/>
            <w:gridSpan w:val="3"/>
            <w:tcBorders>
              <w:top w:val="single" w:sz="4" w:space="0" w:color="000000"/>
              <w:left w:val="single" w:sz="6" w:space="0" w:color="000000"/>
              <w:bottom w:val="single" w:sz="4" w:space="0" w:color="000000"/>
              <w:right w:val="single" w:sz="6" w:space="0" w:color="000000"/>
            </w:tcBorders>
          </w:tcPr>
          <w:p w:rsidR="00983A2A" w:rsidRDefault="00983A2A" w:rsidP="004063A2">
            <w:pPr>
              <w:pStyle w:val="Betarp"/>
              <w:rPr>
                <w:rFonts w:ascii="Times New Roman" w:hAnsi="Times New Roman"/>
                <w:lang w:val="lt-LT"/>
              </w:rPr>
            </w:pPr>
            <w:r>
              <w:rPr>
                <w:rFonts w:ascii="Times New Roman" w:hAnsi="Times New Roman"/>
                <w:lang w:val="lt-LT"/>
              </w:rPr>
              <w:t xml:space="preserve">Nuo 500 mg dukart per  parą iki 750 mg dukart per parą </w:t>
            </w:r>
          </w:p>
        </w:tc>
        <w:tc>
          <w:tcPr>
            <w:tcW w:w="2975" w:type="dxa"/>
            <w:gridSpan w:val="3"/>
            <w:tcBorders>
              <w:top w:val="single" w:sz="4" w:space="0" w:color="000000"/>
              <w:left w:val="single" w:sz="6" w:space="0" w:color="000000"/>
              <w:bottom w:val="single" w:sz="4" w:space="0" w:color="000000"/>
              <w:right w:val="single" w:sz="6" w:space="0" w:color="000000"/>
            </w:tcBorders>
          </w:tcPr>
          <w:p w:rsidR="00983A2A" w:rsidRDefault="00983A2A" w:rsidP="004063A2">
            <w:pPr>
              <w:pStyle w:val="Betarp"/>
              <w:rPr>
                <w:rFonts w:ascii="Times New Roman" w:hAnsi="Times New Roman"/>
                <w:lang w:val="lt-LT"/>
              </w:rPr>
            </w:pPr>
            <w:r>
              <w:rPr>
                <w:rFonts w:ascii="Times New Roman" w:hAnsi="Times New Roman"/>
                <w:lang w:val="lt-LT"/>
              </w:rPr>
              <w:t xml:space="preserve">nuo 7 iki 14 parų </w:t>
            </w:r>
          </w:p>
        </w:tc>
      </w:tr>
      <w:tr w:rsidR="00983A2A" w:rsidTr="004063A2">
        <w:trPr>
          <w:trHeight w:val="515"/>
        </w:trPr>
        <w:tc>
          <w:tcPr>
            <w:tcW w:w="0" w:type="auto"/>
            <w:vMerge/>
            <w:tcBorders>
              <w:top w:val="single" w:sz="6" w:space="0" w:color="000000"/>
              <w:left w:val="single" w:sz="6" w:space="0" w:color="000000"/>
              <w:bottom w:val="single" w:sz="12" w:space="0" w:color="000000"/>
              <w:right w:val="single" w:sz="6" w:space="0" w:color="000000"/>
            </w:tcBorders>
            <w:vAlign w:val="center"/>
          </w:tcPr>
          <w:p w:rsidR="00983A2A" w:rsidRDefault="00983A2A" w:rsidP="004063A2">
            <w:pPr>
              <w:rPr>
                <w:szCs w:val="22"/>
                <w:lang w:eastAsia="en-US"/>
              </w:rPr>
            </w:pPr>
          </w:p>
        </w:tc>
        <w:tc>
          <w:tcPr>
            <w:tcW w:w="2280" w:type="dxa"/>
            <w:gridSpan w:val="2"/>
            <w:tcBorders>
              <w:top w:val="single" w:sz="4" w:space="0" w:color="000000"/>
              <w:left w:val="single" w:sz="6" w:space="0" w:color="000000"/>
              <w:bottom w:val="single" w:sz="12" w:space="0" w:color="000000"/>
              <w:right w:val="single" w:sz="6" w:space="0" w:color="000000"/>
            </w:tcBorders>
          </w:tcPr>
          <w:p w:rsidR="00983A2A" w:rsidRDefault="00983A2A" w:rsidP="004063A2">
            <w:pPr>
              <w:pStyle w:val="Betarp"/>
              <w:rPr>
                <w:rFonts w:ascii="Times New Roman" w:hAnsi="Times New Roman"/>
                <w:lang w:val="lt-LT"/>
              </w:rPr>
            </w:pPr>
            <w:r>
              <w:rPr>
                <w:rFonts w:ascii="Times New Roman" w:hAnsi="Times New Roman"/>
                <w:lang w:val="lt-LT"/>
              </w:rPr>
              <w:t xml:space="preserve">Piktybinis išorinis </w:t>
            </w:r>
            <w:proofErr w:type="spellStart"/>
            <w:r>
              <w:rPr>
                <w:rFonts w:ascii="Times New Roman" w:hAnsi="Times New Roman"/>
                <w:lang w:val="lt-LT"/>
              </w:rPr>
              <w:t>otitas</w:t>
            </w:r>
            <w:proofErr w:type="spellEnd"/>
            <w:r>
              <w:rPr>
                <w:rFonts w:ascii="Times New Roman" w:hAnsi="Times New Roman"/>
                <w:lang w:val="lt-LT"/>
              </w:rPr>
              <w:t xml:space="preserve"> </w:t>
            </w:r>
          </w:p>
        </w:tc>
        <w:tc>
          <w:tcPr>
            <w:tcW w:w="2410" w:type="dxa"/>
            <w:gridSpan w:val="3"/>
            <w:tcBorders>
              <w:top w:val="single" w:sz="4" w:space="0" w:color="000000"/>
              <w:left w:val="single" w:sz="6" w:space="0" w:color="000000"/>
              <w:bottom w:val="single" w:sz="12" w:space="0" w:color="000000"/>
              <w:right w:val="single" w:sz="6" w:space="0" w:color="000000"/>
            </w:tcBorders>
          </w:tcPr>
          <w:p w:rsidR="00983A2A" w:rsidRDefault="00983A2A" w:rsidP="004063A2">
            <w:pPr>
              <w:pStyle w:val="Betarp"/>
              <w:rPr>
                <w:rFonts w:ascii="Times New Roman" w:hAnsi="Times New Roman"/>
                <w:lang w:val="lt-LT"/>
              </w:rPr>
            </w:pPr>
            <w:r>
              <w:rPr>
                <w:rFonts w:ascii="Times New Roman" w:hAnsi="Times New Roman"/>
                <w:lang w:val="lt-LT"/>
              </w:rPr>
              <w:t xml:space="preserve">750 mg dukart per parą </w:t>
            </w:r>
          </w:p>
        </w:tc>
        <w:tc>
          <w:tcPr>
            <w:tcW w:w="2975" w:type="dxa"/>
            <w:gridSpan w:val="3"/>
            <w:tcBorders>
              <w:top w:val="single" w:sz="4" w:space="0" w:color="000000"/>
              <w:left w:val="single" w:sz="6" w:space="0" w:color="000000"/>
              <w:bottom w:val="single" w:sz="12" w:space="0" w:color="000000"/>
              <w:right w:val="single" w:sz="6" w:space="0" w:color="000000"/>
            </w:tcBorders>
          </w:tcPr>
          <w:p w:rsidR="00983A2A" w:rsidRDefault="00983A2A" w:rsidP="004063A2">
            <w:pPr>
              <w:pStyle w:val="Betarp"/>
              <w:rPr>
                <w:rFonts w:ascii="Times New Roman" w:hAnsi="Times New Roman"/>
                <w:lang w:val="lt-LT"/>
              </w:rPr>
            </w:pPr>
            <w:r>
              <w:rPr>
                <w:rFonts w:ascii="Times New Roman" w:hAnsi="Times New Roman"/>
                <w:lang w:val="lt-LT"/>
              </w:rPr>
              <w:t xml:space="preserve">nuo 28 parų iki 3 mėnesių </w:t>
            </w:r>
          </w:p>
        </w:tc>
      </w:tr>
      <w:tr w:rsidR="00983A2A" w:rsidTr="004063A2">
        <w:trPr>
          <w:gridAfter w:val="1"/>
          <w:wAfter w:w="58" w:type="dxa"/>
          <w:trHeight w:val="793"/>
        </w:trPr>
        <w:tc>
          <w:tcPr>
            <w:tcW w:w="2004" w:type="dxa"/>
            <w:tcBorders>
              <w:top w:val="single" w:sz="12" w:space="0" w:color="000000"/>
              <w:left w:val="single" w:sz="6" w:space="0" w:color="000000"/>
              <w:bottom w:val="nil"/>
              <w:right w:val="single" w:sz="6" w:space="0" w:color="000000"/>
            </w:tcBorders>
          </w:tcPr>
          <w:p w:rsidR="00983A2A" w:rsidRDefault="00983A2A" w:rsidP="004063A2">
            <w:pPr>
              <w:pStyle w:val="Betarp"/>
              <w:rPr>
                <w:rFonts w:ascii="Times New Roman" w:hAnsi="Times New Roman"/>
                <w:lang w:val="lt-LT"/>
              </w:rPr>
            </w:pPr>
            <w:r>
              <w:rPr>
                <w:rFonts w:ascii="Times New Roman" w:hAnsi="Times New Roman"/>
                <w:lang w:val="lt-LT"/>
              </w:rPr>
              <w:t xml:space="preserve">Šlapimo takų infekcijos  </w:t>
            </w:r>
          </w:p>
        </w:tc>
        <w:tc>
          <w:tcPr>
            <w:tcW w:w="2248" w:type="dxa"/>
            <w:tcBorders>
              <w:top w:val="single" w:sz="12" w:space="0" w:color="000000"/>
              <w:left w:val="single" w:sz="6" w:space="0" w:color="000000"/>
              <w:bottom w:val="nil"/>
              <w:right w:val="single" w:sz="6" w:space="0" w:color="000000"/>
            </w:tcBorders>
          </w:tcPr>
          <w:p w:rsidR="00983A2A" w:rsidRDefault="00983A2A" w:rsidP="004063A2">
            <w:pPr>
              <w:pStyle w:val="Betarp"/>
              <w:rPr>
                <w:rFonts w:ascii="Times New Roman" w:hAnsi="Times New Roman"/>
                <w:lang w:val="lt-LT"/>
              </w:rPr>
            </w:pPr>
            <w:r>
              <w:rPr>
                <w:rFonts w:ascii="Times New Roman" w:hAnsi="Times New Roman"/>
                <w:lang w:val="lt-LT"/>
              </w:rPr>
              <w:t xml:space="preserve">Nekomplikuotas cistitas </w:t>
            </w:r>
          </w:p>
        </w:tc>
        <w:tc>
          <w:tcPr>
            <w:tcW w:w="2410" w:type="dxa"/>
            <w:gridSpan w:val="3"/>
            <w:tcBorders>
              <w:top w:val="single" w:sz="12"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lang w:val="lt-LT"/>
              </w:rPr>
            </w:pPr>
            <w:r>
              <w:rPr>
                <w:rFonts w:ascii="Times New Roman" w:hAnsi="Times New Roman"/>
                <w:lang w:val="lt-LT"/>
              </w:rPr>
              <w:t xml:space="preserve">Nuo 250 mg dukart per iki parą 500 mg dukart per parą </w:t>
            </w:r>
          </w:p>
        </w:tc>
        <w:tc>
          <w:tcPr>
            <w:tcW w:w="2948" w:type="dxa"/>
            <w:gridSpan w:val="3"/>
            <w:tcBorders>
              <w:top w:val="single" w:sz="12"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lang w:val="lt-LT"/>
              </w:rPr>
            </w:pPr>
            <w:r>
              <w:rPr>
                <w:rFonts w:ascii="Times New Roman" w:hAnsi="Times New Roman"/>
                <w:lang w:val="lt-LT"/>
              </w:rPr>
              <w:t xml:space="preserve">3 dienos </w:t>
            </w:r>
          </w:p>
        </w:tc>
      </w:tr>
      <w:tr w:rsidR="00983A2A" w:rsidRPr="006268E6" w:rsidTr="004063A2">
        <w:trPr>
          <w:gridAfter w:val="1"/>
          <w:wAfter w:w="58" w:type="dxa"/>
          <w:trHeight w:val="535"/>
        </w:trPr>
        <w:tc>
          <w:tcPr>
            <w:tcW w:w="2004" w:type="dxa"/>
            <w:vMerge w:val="restart"/>
            <w:tcBorders>
              <w:top w:val="nil"/>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lang w:val="lt-LT"/>
              </w:rPr>
            </w:pPr>
          </w:p>
        </w:tc>
        <w:tc>
          <w:tcPr>
            <w:tcW w:w="2248" w:type="dxa"/>
            <w:tcBorders>
              <w:top w:val="nil"/>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lang w:val="lt-LT"/>
              </w:rPr>
            </w:pPr>
          </w:p>
        </w:tc>
        <w:tc>
          <w:tcPr>
            <w:tcW w:w="5358" w:type="dxa"/>
            <w:gridSpan w:val="6"/>
            <w:tcBorders>
              <w:top w:val="single" w:sz="6"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lang w:val="lt-LT"/>
              </w:rPr>
            </w:pPr>
            <w:r>
              <w:rPr>
                <w:rFonts w:ascii="Times New Roman" w:hAnsi="Times New Roman"/>
                <w:lang w:val="lt-LT"/>
              </w:rPr>
              <w:t xml:space="preserve">Moterims prieš menopauzę (pacientėms tarp 18 metų ir menopauzės) galima skirti 500 mg vienkartinę dozė. </w:t>
            </w:r>
          </w:p>
        </w:tc>
      </w:tr>
      <w:tr w:rsidR="00983A2A" w:rsidTr="004063A2">
        <w:trPr>
          <w:gridAfter w:val="1"/>
          <w:wAfter w:w="58" w:type="dxa"/>
          <w:trHeight w:val="795"/>
        </w:trPr>
        <w:tc>
          <w:tcPr>
            <w:tcW w:w="0" w:type="auto"/>
            <w:vMerge/>
            <w:tcBorders>
              <w:top w:val="nil"/>
              <w:left w:val="single" w:sz="6" w:space="0" w:color="000000"/>
              <w:bottom w:val="single" w:sz="6" w:space="0" w:color="000000"/>
              <w:right w:val="single" w:sz="6" w:space="0" w:color="000000"/>
            </w:tcBorders>
            <w:vAlign w:val="center"/>
          </w:tcPr>
          <w:p w:rsidR="00983A2A" w:rsidRDefault="00983A2A" w:rsidP="004063A2">
            <w:pPr>
              <w:rPr>
                <w:szCs w:val="22"/>
                <w:lang w:eastAsia="en-US"/>
              </w:rPr>
            </w:pPr>
          </w:p>
        </w:tc>
        <w:tc>
          <w:tcPr>
            <w:tcW w:w="2248" w:type="dxa"/>
            <w:tcBorders>
              <w:top w:val="single" w:sz="6"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lang w:val="lt-LT"/>
              </w:rPr>
            </w:pPr>
            <w:r>
              <w:rPr>
                <w:rFonts w:ascii="Times New Roman" w:hAnsi="Times New Roman"/>
                <w:lang w:val="lt-LT"/>
              </w:rPr>
              <w:t xml:space="preserve">Komplikuotas cistitas, nekomplikuotas </w:t>
            </w:r>
            <w:proofErr w:type="spellStart"/>
            <w:r>
              <w:rPr>
                <w:rFonts w:ascii="Times New Roman" w:hAnsi="Times New Roman"/>
                <w:lang w:val="lt-LT"/>
              </w:rPr>
              <w:t>pielonefritas</w:t>
            </w:r>
            <w:proofErr w:type="spellEnd"/>
            <w:r>
              <w:rPr>
                <w:rFonts w:ascii="Times New Roman" w:hAnsi="Times New Roman"/>
                <w:lang w:val="lt-LT"/>
              </w:rPr>
              <w:t xml:space="preserve"> </w:t>
            </w:r>
          </w:p>
        </w:tc>
        <w:tc>
          <w:tcPr>
            <w:tcW w:w="2380" w:type="dxa"/>
            <w:gridSpan w:val="2"/>
            <w:tcBorders>
              <w:top w:val="single" w:sz="6"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lang w:val="lt-LT"/>
              </w:rPr>
            </w:pPr>
            <w:r>
              <w:rPr>
                <w:rFonts w:ascii="Times New Roman" w:hAnsi="Times New Roman"/>
                <w:lang w:val="lt-LT"/>
              </w:rPr>
              <w:t>500 mg dukart per parą</w:t>
            </w:r>
          </w:p>
        </w:tc>
        <w:tc>
          <w:tcPr>
            <w:tcW w:w="2978" w:type="dxa"/>
            <w:gridSpan w:val="4"/>
            <w:tcBorders>
              <w:top w:val="single" w:sz="6"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lang w:val="lt-LT"/>
              </w:rPr>
            </w:pPr>
            <w:r>
              <w:rPr>
                <w:rFonts w:ascii="Times New Roman" w:hAnsi="Times New Roman"/>
                <w:lang w:val="lt-LT"/>
              </w:rPr>
              <w:t xml:space="preserve"> 7 dienos </w:t>
            </w:r>
          </w:p>
        </w:tc>
      </w:tr>
      <w:tr w:rsidR="00983A2A" w:rsidRPr="006268E6" w:rsidTr="004063A2">
        <w:trPr>
          <w:gridAfter w:val="1"/>
          <w:wAfter w:w="58" w:type="dxa"/>
          <w:trHeight w:val="1050"/>
        </w:trPr>
        <w:tc>
          <w:tcPr>
            <w:tcW w:w="0" w:type="auto"/>
            <w:vMerge/>
            <w:tcBorders>
              <w:top w:val="nil"/>
              <w:left w:val="single" w:sz="6" w:space="0" w:color="000000"/>
              <w:bottom w:val="single" w:sz="6" w:space="0" w:color="000000"/>
              <w:right w:val="single" w:sz="6" w:space="0" w:color="000000"/>
            </w:tcBorders>
            <w:vAlign w:val="center"/>
          </w:tcPr>
          <w:p w:rsidR="00983A2A" w:rsidRDefault="00983A2A" w:rsidP="004063A2">
            <w:pPr>
              <w:rPr>
                <w:szCs w:val="22"/>
                <w:lang w:eastAsia="en-US"/>
              </w:rPr>
            </w:pPr>
          </w:p>
        </w:tc>
        <w:tc>
          <w:tcPr>
            <w:tcW w:w="2248" w:type="dxa"/>
            <w:tcBorders>
              <w:top w:val="single" w:sz="6"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lang w:val="lt-LT"/>
              </w:rPr>
            </w:pPr>
            <w:r>
              <w:rPr>
                <w:rFonts w:ascii="Times New Roman" w:hAnsi="Times New Roman"/>
                <w:lang w:val="lt-LT"/>
              </w:rPr>
              <w:t xml:space="preserve">Komplikuotas </w:t>
            </w:r>
            <w:proofErr w:type="spellStart"/>
            <w:r>
              <w:rPr>
                <w:rFonts w:ascii="Times New Roman" w:hAnsi="Times New Roman"/>
                <w:lang w:val="lt-LT"/>
              </w:rPr>
              <w:t>pielonefritas</w:t>
            </w:r>
            <w:proofErr w:type="spellEnd"/>
            <w:r>
              <w:rPr>
                <w:rFonts w:ascii="Times New Roman" w:hAnsi="Times New Roman"/>
                <w:lang w:val="lt-LT"/>
              </w:rPr>
              <w:t xml:space="preserve"> </w:t>
            </w:r>
          </w:p>
        </w:tc>
        <w:tc>
          <w:tcPr>
            <w:tcW w:w="2380" w:type="dxa"/>
            <w:gridSpan w:val="2"/>
            <w:tcBorders>
              <w:top w:val="single" w:sz="6"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lang w:val="lt-LT"/>
              </w:rPr>
            </w:pPr>
            <w:r>
              <w:rPr>
                <w:rFonts w:ascii="Times New Roman" w:hAnsi="Times New Roman"/>
                <w:lang w:val="lt-LT"/>
              </w:rPr>
              <w:t xml:space="preserve">Nuo 500 mg dukart per  parą iki 750 mg dukart per parą </w:t>
            </w:r>
          </w:p>
        </w:tc>
        <w:tc>
          <w:tcPr>
            <w:tcW w:w="2978" w:type="dxa"/>
            <w:gridSpan w:val="4"/>
            <w:tcBorders>
              <w:top w:val="single" w:sz="6"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lang w:val="lt-LT"/>
              </w:rPr>
            </w:pPr>
            <w:r>
              <w:rPr>
                <w:rFonts w:ascii="Times New Roman" w:hAnsi="Times New Roman"/>
                <w:lang w:val="lt-LT"/>
              </w:rPr>
              <w:t xml:space="preserve">mažiausiai 10 parų, galima tęsti ilgiau, kaip 21 parą, esant tam tikrų specifinių aplinkybių (pavyzdžiui, </w:t>
            </w:r>
            <w:proofErr w:type="spellStart"/>
            <w:r>
              <w:rPr>
                <w:rFonts w:ascii="Times New Roman" w:hAnsi="Times New Roman"/>
                <w:lang w:val="lt-LT"/>
              </w:rPr>
              <w:t>absceso</w:t>
            </w:r>
            <w:proofErr w:type="spellEnd"/>
            <w:r>
              <w:rPr>
                <w:rFonts w:ascii="Times New Roman" w:hAnsi="Times New Roman"/>
                <w:lang w:val="lt-LT"/>
              </w:rPr>
              <w:t xml:space="preserve"> atveju) </w:t>
            </w:r>
          </w:p>
        </w:tc>
      </w:tr>
      <w:tr w:rsidR="00983A2A" w:rsidRPr="006268E6" w:rsidTr="004063A2">
        <w:trPr>
          <w:gridAfter w:val="1"/>
          <w:wAfter w:w="58" w:type="dxa"/>
          <w:trHeight w:val="793"/>
        </w:trPr>
        <w:tc>
          <w:tcPr>
            <w:tcW w:w="0" w:type="auto"/>
            <w:vMerge/>
            <w:tcBorders>
              <w:top w:val="nil"/>
              <w:left w:val="single" w:sz="6" w:space="0" w:color="000000"/>
              <w:bottom w:val="single" w:sz="6" w:space="0" w:color="000000"/>
              <w:right w:val="single" w:sz="6" w:space="0" w:color="000000"/>
            </w:tcBorders>
            <w:vAlign w:val="center"/>
          </w:tcPr>
          <w:p w:rsidR="00983A2A" w:rsidRDefault="00983A2A" w:rsidP="004063A2">
            <w:pPr>
              <w:rPr>
                <w:szCs w:val="22"/>
                <w:lang w:eastAsia="en-US"/>
              </w:rPr>
            </w:pPr>
          </w:p>
        </w:tc>
        <w:tc>
          <w:tcPr>
            <w:tcW w:w="2248" w:type="dxa"/>
            <w:tcBorders>
              <w:top w:val="single" w:sz="6"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lang w:val="lt-LT"/>
              </w:rPr>
            </w:pPr>
            <w:r>
              <w:rPr>
                <w:rFonts w:ascii="Times New Roman" w:hAnsi="Times New Roman"/>
                <w:lang w:val="lt-LT"/>
              </w:rPr>
              <w:t xml:space="preserve">Prostatitas </w:t>
            </w:r>
          </w:p>
        </w:tc>
        <w:tc>
          <w:tcPr>
            <w:tcW w:w="2380" w:type="dxa"/>
            <w:gridSpan w:val="2"/>
            <w:tcBorders>
              <w:top w:val="single" w:sz="6"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lang w:val="lt-LT"/>
              </w:rPr>
            </w:pPr>
            <w:r>
              <w:rPr>
                <w:rFonts w:ascii="Times New Roman" w:hAnsi="Times New Roman"/>
                <w:lang w:val="lt-LT"/>
              </w:rPr>
              <w:t xml:space="preserve">Nuo 500 mg dukart per  parą iki 750 mg dukart per parą </w:t>
            </w:r>
          </w:p>
        </w:tc>
        <w:tc>
          <w:tcPr>
            <w:tcW w:w="2978" w:type="dxa"/>
            <w:gridSpan w:val="4"/>
            <w:tcBorders>
              <w:top w:val="single" w:sz="6"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lang w:val="lt-LT"/>
              </w:rPr>
            </w:pPr>
            <w:r>
              <w:rPr>
                <w:rFonts w:ascii="Times New Roman" w:hAnsi="Times New Roman"/>
                <w:lang w:val="lt-LT"/>
              </w:rPr>
              <w:t xml:space="preserve">nuo 2–4 savaičių (ūmus) iki 4–6 savaičių (lėtinis) </w:t>
            </w:r>
          </w:p>
        </w:tc>
      </w:tr>
      <w:tr w:rsidR="00983A2A" w:rsidTr="004063A2">
        <w:trPr>
          <w:gridAfter w:val="1"/>
          <w:wAfter w:w="58" w:type="dxa"/>
          <w:trHeight w:val="793"/>
        </w:trPr>
        <w:tc>
          <w:tcPr>
            <w:tcW w:w="2004" w:type="dxa"/>
            <w:vMerge w:val="restart"/>
            <w:tcBorders>
              <w:top w:val="single" w:sz="6"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lang w:val="lt-LT"/>
              </w:rPr>
            </w:pPr>
            <w:r>
              <w:rPr>
                <w:rFonts w:ascii="Times New Roman" w:hAnsi="Times New Roman"/>
                <w:lang w:val="lt-LT"/>
              </w:rPr>
              <w:t xml:space="preserve">Lytinių organų infekcijos </w:t>
            </w:r>
          </w:p>
        </w:tc>
        <w:tc>
          <w:tcPr>
            <w:tcW w:w="2248" w:type="dxa"/>
            <w:tcBorders>
              <w:top w:val="single" w:sz="6"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lang w:val="lt-LT"/>
              </w:rPr>
            </w:pPr>
            <w:proofErr w:type="spellStart"/>
            <w:r>
              <w:rPr>
                <w:rFonts w:ascii="Times New Roman" w:hAnsi="Times New Roman"/>
                <w:lang w:val="lt-LT"/>
              </w:rPr>
              <w:t>Gonokokinis</w:t>
            </w:r>
            <w:proofErr w:type="spellEnd"/>
            <w:r>
              <w:rPr>
                <w:rFonts w:ascii="Times New Roman" w:hAnsi="Times New Roman"/>
                <w:lang w:val="lt-LT"/>
              </w:rPr>
              <w:t xml:space="preserve"> </w:t>
            </w:r>
            <w:proofErr w:type="spellStart"/>
            <w:r>
              <w:rPr>
                <w:rFonts w:ascii="Times New Roman" w:hAnsi="Times New Roman"/>
                <w:lang w:val="lt-LT"/>
              </w:rPr>
              <w:t>uretritas</w:t>
            </w:r>
            <w:proofErr w:type="spellEnd"/>
            <w:r>
              <w:rPr>
                <w:rFonts w:ascii="Times New Roman" w:hAnsi="Times New Roman"/>
                <w:lang w:val="lt-LT"/>
              </w:rPr>
              <w:t xml:space="preserve"> bei gimdos kaklelio uždegimas </w:t>
            </w:r>
          </w:p>
        </w:tc>
        <w:tc>
          <w:tcPr>
            <w:tcW w:w="2380" w:type="dxa"/>
            <w:gridSpan w:val="2"/>
            <w:tcBorders>
              <w:top w:val="single" w:sz="6"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lang w:val="lt-LT"/>
              </w:rPr>
            </w:pPr>
            <w:r>
              <w:rPr>
                <w:rFonts w:ascii="Times New Roman" w:hAnsi="Times New Roman"/>
                <w:lang w:val="lt-LT"/>
              </w:rPr>
              <w:t xml:space="preserve">500 mg dukart per parą </w:t>
            </w:r>
          </w:p>
        </w:tc>
        <w:tc>
          <w:tcPr>
            <w:tcW w:w="2978" w:type="dxa"/>
            <w:gridSpan w:val="4"/>
            <w:tcBorders>
              <w:top w:val="single" w:sz="6"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lang w:val="lt-LT"/>
              </w:rPr>
            </w:pPr>
            <w:r>
              <w:rPr>
                <w:rFonts w:ascii="Times New Roman" w:hAnsi="Times New Roman"/>
                <w:lang w:val="lt-LT"/>
              </w:rPr>
              <w:t xml:space="preserve">1 diena (vienintelė dozė) </w:t>
            </w:r>
          </w:p>
        </w:tc>
      </w:tr>
      <w:tr w:rsidR="00983A2A" w:rsidTr="004063A2">
        <w:trPr>
          <w:gridAfter w:val="1"/>
          <w:wAfter w:w="58" w:type="dxa"/>
          <w:trHeight w:val="793"/>
        </w:trPr>
        <w:tc>
          <w:tcPr>
            <w:tcW w:w="0" w:type="auto"/>
            <w:vMerge/>
            <w:tcBorders>
              <w:top w:val="single" w:sz="6" w:space="0" w:color="000000"/>
              <w:left w:val="single" w:sz="6" w:space="0" w:color="000000"/>
              <w:bottom w:val="single" w:sz="6" w:space="0" w:color="000000"/>
              <w:right w:val="single" w:sz="6" w:space="0" w:color="000000"/>
            </w:tcBorders>
            <w:vAlign w:val="center"/>
          </w:tcPr>
          <w:p w:rsidR="00983A2A" w:rsidRDefault="00983A2A" w:rsidP="004063A2">
            <w:pPr>
              <w:rPr>
                <w:szCs w:val="22"/>
                <w:lang w:eastAsia="en-US"/>
              </w:rPr>
            </w:pPr>
          </w:p>
        </w:tc>
        <w:tc>
          <w:tcPr>
            <w:tcW w:w="2248" w:type="dxa"/>
            <w:tcBorders>
              <w:top w:val="single" w:sz="6"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lang w:val="lt-LT"/>
              </w:rPr>
            </w:pPr>
            <w:proofErr w:type="spellStart"/>
            <w:r>
              <w:rPr>
                <w:rFonts w:ascii="Times New Roman" w:hAnsi="Times New Roman"/>
                <w:lang w:val="lt-LT"/>
              </w:rPr>
              <w:t>Epididimoorchitas</w:t>
            </w:r>
            <w:proofErr w:type="spellEnd"/>
            <w:r>
              <w:rPr>
                <w:rFonts w:ascii="Times New Roman" w:hAnsi="Times New Roman"/>
                <w:lang w:val="lt-LT"/>
              </w:rPr>
              <w:t xml:space="preserve"> ir uždegiminė dubens organų liga </w:t>
            </w:r>
          </w:p>
        </w:tc>
        <w:tc>
          <w:tcPr>
            <w:tcW w:w="2380" w:type="dxa"/>
            <w:gridSpan w:val="2"/>
            <w:tcBorders>
              <w:top w:val="single" w:sz="6"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lang w:val="lt-LT"/>
              </w:rPr>
            </w:pPr>
            <w:r>
              <w:rPr>
                <w:rFonts w:ascii="Times New Roman" w:hAnsi="Times New Roman"/>
                <w:lang w:val="lt-LT"/>
              </w:rPr>
              <w:t xml:space="preserve">Nuo 500 mg dukart per  parą iki 750 mg dukart per parą </w:t>
            </w:r>
          </w:p>
        </w:tc>
        <w:tc>
          <w:tcPr>
            <w:tcW w:w="2978" w:type="dxa"/>
            <w:gridSpan w:val="4"/>
            <w:tcBorders>
              <w:top w:val="single" w:sz="6"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lang w:val="lt-LT"/>
              </w:rPr>
            </w:pPr>
            <w:r>
              <w:rPr>
                <w:rFonts w:ascii="Times New Roman" w:hAnsi="Times New Roman"/>
                <w:lang w:val="lt-LT"/>
              </w:rPr>
              <w:t xml:space="preserve">mažiausiai 14 parų </w:t>
            </w:r>
          </w:p>
        </w:tc>
      </w:tr>
      <w:tr w:rsidR="00983A2A" w:rsidTr="004063A2">
        <w:trPr>
          <w:gridAfter w:val="1"/>
          <w:wAfter w:w="58" w:type="dxa"/>
          <w:trHeight w:val="2088"/>
        </w:trPr>
        <w:tc>
          <w:tcPr>
            <w:tcW w:w="2004" w:type="dxa"/>
            <w:vMerge w:val="restart"/>
            <w:tcBorders>
              <w:top w:val="single" w:sz="6"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lang w:val="lt-LT"/>
              </w:rPr>
            </w:pPr>
            <w:r>
              <w:rPr>
                <w:rFonts w:ascii="Times New Roman" w:hAnsi="Times New Roman"/>
                <w:lang w:val="lt-LT"/>
              </w:rPr>
              <w:t xml:space="preserve">Virškinamojo trakto ir </w:t>
            </w:r>
            <w:proofErr w:type="spellStart"/>
            <w:r>
              <w:rPr>
                <w:rFonts w:ascii="Times New Roman" w:hAnsi="Times New Roman"/>
                <w:lang w:val="lt-LT"/>
              </w:rPr>
              <w:t>intraabdominalinės</w:t>
            </w:r>
            <w:proofErr w:type="spellEnd"/>
            <w:r>
              <w:rPr>
                <w:rFonts w:ascii="Times New Roman" w:hAnsi="Times New Roman"/>
                <w:lang w:val="lt-LT"/>
              </w:rPr>
              <w:t xml:space="preserve"> infekcijos  </w:t>
            </w:r>
          </w:p>
        </w:tc>
        <w:tc>
          <w:tcPr>
            <w:tcW w:w="2248" w:type="dxa"/>
            <w:tcBorders>
              <w:top w:val="single" w:sz="6"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lang w:val="lt-LT"/>
              </w:rPr>
            </w:pPr>
            <w:r>
              <w:rPr>
                <w:rFonts w:ascii="Times New Roman" w:hAnsi="Times New Roman"/>
                <w:lang w:val="lt-LT"/>
              </w:rPr>
              <w:t xml:space="preserve">Viduriavimas, kurį sukelia bakteriniai </w:t>
            </w:r>
            <w:proofErr w:type="spellStart"/>
            <w:r>
              <w:rPr>
                <w:rFonts w:ascii="Times New Roman" w:hAnsi="Times New Roman"/>
                <w:lang w:val="lt-LT"/>
              </w:rPr>
              <w:t>patogenai</w:t>
            </w:r>
            <w:proofErr w:type="spellEnd"/>
            <w:r>
              <w:rPr>
                <w:rFonts w:ascii="Times New Roman" w:hAnsi="Times New Roman"/>
                <w:lang w:val="lt-LT"/>
              </w:rPr>
              <w:t xml:space="preserve">, įskaitant </w:t>
            </w:r>
            <w:proofErr w:type="spellStart"/>
            <w:r>
              <w:rPr>
                <w:rFonts w:ascii="Times New Roman" w:hAnsi="Times New Roman"/>
                <w:i/>
                <w:iCs/>
                <w:lang w:val="lt-LT"/>
              </w:rPr>
              <w:t>Shigella</w:t>
            </w:r>
            <w:proofErr w:type="spellEnd"/>
            <w:r>
              <w:rPr>
                <w:rFonts w:ascii="Times New Roman" w:hAnsi="Times New Roman"/>
                <w:i/>
                <w:iCs/>
                <w:lang w:val="lt-LT"/>
              </w:rPr>
              <w:t xml:space="preserve"> </w:t>
            </w:r>
            <w:r>
              <w:rPr>
                <w:rFonts w:ascii="Times New Roman" w:hAnsi="Times New Roman"/>
                <w:lang w:val="lt-LT"/>
              </w:rPr>
              <w:t xml:space="preserve">rūšis., ne 1-ojo tipo </w:t>
            </w:r>
            <w:proofErr w:type="spellStart"/>
            <w:r>
              <w:rPr>
                <w:rFonts w:ascii="Times New Roman" w:hAnsi="Times New Roman"/>
                <w:i/>
                <w:iCs/>
                <w:lang w:val="lt-LT"/>
              </w:rPr>
              <w:t>Shigella</w:t>
            </w:r>
            <w:proofErr w:type="spellEnd"/>
            <w:r>
              <w:rPr>
                <w:rFonts w:ascii="Times New Roman" w:hAnsi="Times New Roman"/>
                <w:i/>
                <w:iCs/>
                <w:lang w:val="lt-LT"/>
              </w:rPr>
              <w:t xml:space="preserve"> </w:t>
            </w:r>
            <w:proofErr w:type="spellStart"/>
            <w:r>
              <w:rPr>
                <w:rFonts w:ascii="Times New Roman" w:hAnsi="Times New Roman"/>
                <w:i/>
                <w:iCs/>
                <w:lang w:val="lt-LT"/>
              </w:rPr>
              <w:t>dysenteria</w:t>
            </w:r>
            <w:proofErr w:type="spellEnd"/>
            <w:r>
              <w:rPr>
                <w:rFonts w:ascii="Times New Roman" w:hAnsi="Times New Roman"/>
                <w:lang w:val="lt-LT"/>
              </w:rPr>
              <w:t xml:space="preserve"> ir empirinis sunkios keliautojų viduriavimo gydymas </w:t>
            </w:r>
          </w:p>
        </w:tc>
        <w:tc>
          <w:tcPr>
            <w:tcW w:w="2380" w:type="dxa"/>
            <w:gridSpan w:val="2"/>
            <w:tcBorders>
              <w:top w:val="single" w:sz="6"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lang w:val="lt-LT"/>
              </w:rPr>
            </w:pPr>
            <w:r>
              <w:rPr>
                <w:rFonts w:ascii="Times New Roman" w:hAnsi="Times New Roman"/>
                <w:lang w:val="lt-LT"/>
              </w:rPr>
              <w:t>500 mg dukart per parą</w:t>
            </w:r>
          </w:p>
        </w:tc>
        <w:tc>
          <w:tcPr>
            <w:tcW w:w="2978" w:type="dxa"/>
            <w:gridSpan w:val="4"/>
            <w:tcBorders>
              <w:top w:val="single" w:sz="6"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lang w:val="lt-LT"/>
              </w:rPr>
            </w:pPr>
            <w:r>
              <w:rPr>
                <w:rFonts w:ascii="Times New Roman" w:hAnsi="Times New Roman"/>
                <w:lang w:val="lt-LT"/>
              </w:rPr>
              <w:t xml:space="preserve"> 1 diena </w:t>
            </w:r>
          </w:p>
        </w:tc>
      </w:tr>
      <w:tr w:rsidR="00983A2A" w:rsidTr="004063A2">
        <w:trPr>
          <w:gridAfter w:val="1"/>
          <w:wAfter w:w="58" w:type="dxa"/>
          <w:trHeight w:val="793"/>
        </w:trPr>
        <w:tc>
          <w:tcPr>
            <w:tcW w:w="0" w:type="auto"/>
            <w:vMerge/>
            <w:tcBorders>
              <w:top w:val="single" w:sz="6" w:space="0" w:color="000000"/>
              <w:left w:val="single" w:sz="6" w:space="0" w:color="000000"/>
              <w:bottom w:val="single" w:sz="6" w:space="0" w:color="000000"/>
              <w:right w:val="single" w:sz="6" w:space="0" w:color="000000"/>
            </w:tcBorders>
            <w:vAlign w:val="center"/>
          </w:tcPr>
          <w:p w:rsidR="00983A2A" w:rsidRDefault="00983A2A" w:rsidP="004063A2">
            <w:pPr>
              <w:rPr>
                <w:szCs w:val="22"/>
                <w:lang w:eastAsia="en-US"/>
              </w:rPr>
            </w:pPr>
          </w:p>
        </w:tc>
        <w:tc>
          <w:tcPr>
            <w:tcW w:w="2248" w:type="dxa"/>
            <w:tcBorders>
              <w:top w:val="single" w:sz="6"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lang w:val="lt-LT"/>
              </w:rPr>
            </w:pPr>
            <w:r>
              <w:rPr>
                <w:rFonts w:ascii="Times New Roman" w:hAnsi="Times New Roman"/>
                <w:lang w:val="lt-LT"/>
              </w:rPr>
              <w:t xml:space="preserve">1-ojo tipo </w:t>
            </w:r>
            <w:proofErr w:type="spellStart"/>
            <w:r>
              <w:rPr>
                <w:rFonts w:ascii="Times New Roman" w:hAnsi="Times New Roman"/>
                <w:i/>
                <w:iCs/>
                <w:lang w:val="lt-LT"/>
              </w:rPr>
              <w:t>Shigella</w:t>
            </w:r>
            <w:proofErr w:type="spellEnd"/>
            <w:r>
              <w:rPr>
                <w:rFonts w:ascii="Times New Roman" w:hAnsi="Times New Roman"/>
                <w:i/>
                <w:iCs/>
                <w:lang w:val="lt-LT"/>
              </w:rPr>
              <w:t xml:space="preserve"> </w:t>
            </w:r>
            <w:proofErr w:type="spellStart"/>
            <w:r>
              <w:rPr>
                <w:rFonts w:ascii="Times New Roman" w:hAnsi="Times New Roman"/>
                <w:i/>
                <w:iCs/>
                <w:lang w:val="lt-LT"/>
              </w:rPr>
              <w:t>dysenteriae</w:t>
            </w:r>
            <w:proofErr w:type="spellEnd"/>
            <w:r>
              <w:rPr>
                <w:rFonts w:ascii="Times New Roman" w:hAnsi="Times New Roman"/>
                <w:lang w:val="lt-LT"/>
              </w:rPr>
              <w:t xml:space="preserve"> sukelta </w:t>
            </w:r>
            <w:proofErr w:type="spellStart"/>
            <w:r>
              <w:rPr>
                <w:rFonts w:ascii="Times New Roman" w:hAnsi="Times New Roman"/>
                <w:lang w:val="lt-LT"/>
              </w:rPr>
              <w:t>diarėja</w:t>
            </w:r>
            <w:proofErr w:type="spellEnd"/>
            <w:r>
              <w:rPr>
                <w:rFonts w:ascii="Times New Roman" w:hAnsi="Times New Roman"/>
                <w:lang w:val="lt-LT"/>
              </w:rPr>
              <w:t xml:space="preserve"> </w:t>
            </w:r>
          </w:p>
        </w:tc>
        <w:tc>
          <w:tcPr>
            <w:tcW w:w="2380" w:type="dxa"/>
            <w:gridSpan w:val="2"/>
            <w:tcBorders>
              <w:top w:val="single" w:sz="6"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lang w:val="lt-LT"/>
              </w:rPr>
            </w:pPr>
            <w:r>
              <w:rPr>
                <w:rFonts w:ascii="Times New Roman" w:hAnsi="Times New Roman"/>
                <w:lang w:val="lt-LT"/>
              </w:rPr>
              <w:t>500 mg dukart per parą</w:t>
            </w:r>
          </w:p>
        </w:tc>
        <w:tc>
          <w:tcPr>
            <w:tcW w:w="2978" w:type="dxa"/>
            <w:gridSpan w:val="4"/>
            <w:tcBorders>
              <w:top w:val="single" w:sz="6"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lang w:val="lt-LT"/>
              </w:rPr>
            </w:pPr>
            <w:r>
              <w:rPr>
                <w:rFonts w:ascii="Times New Roman" w:hAnsi="Times New Roman"/>
                <w:lang w:val="lt-LT"/>
              </w:rPr>
              <w:t xml:space="preserve"> 5 dienos </w:t>
            </w:r>
          </w:p>
        </w:tc>
      </w:tr>
      <w:tr w:rsidR="00983A2A" w:rsidTr="004063A2">
        <w:trPr>
          <w:gridAfter w:val="1"/>
          <w:wAfter w:w="58" w:type="dxa"/>
          <w:trHeight w:val="533"/>
        </w:trPr>
        <w:tc>
          <w:tcPr>
            <w:tcW w:w="0" w:type="auto"/>
            <w:vMerge/>
            <w:tcBorders>
              <w:top w:val="single" w:sz="6" w:space="0" w:color="000000"/>
              <w:left w:val="single" w:sz="6" w:space="0" w:color="000000"/>
              <w:bottom w:val="single" w:sz="6" w:space="0" w:color="000000"/>
              <w:right w:val="single" w:sz="6" w:space="0" w:color="000000"/>
            </w:tcBorders>
            <w:vAlign w:val="center"/>
          </w:tcPr>
          <w:p w:rsidR="00983A2A" w:rsidRDefault="00983A2A" w:rsidP="004063A2">
            <w:pPr>
              <w:rPr>
                <w:szCs w:val="22"/>
                <w:lang w:eastAsia="en-US"/>
              </w:rPr>
            </w:pPr>
          </w:p>
        </w:tc>
        <w:tc>
          <w:tcPr>
            <w:tcW w:w="2248" w:type="dxa"/>
            <w:tcBorders>
              <w:top w:val="single" w:sz="6"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lang w:val="lt-LT"/>
              </w:rPr>
            </w:pPr>
            <w:proofErr w:type="spellStart"/>
            <w:r>
              <w:rPr>
                <w:rFonts w:ascii="Times New Roman" w:hAnsi="Times New Roman"/>
                <w:i/>
                <w:iCs/>
                <w:lang w:val="lt-LT"/>
              </w:rPr>
              <w:t>Vibrio</w:t>
            </w:r>
            <w:proofErr w:type="spellEnd"/>
            <w:r>
              <w:rPr>
                <w:rFonts w:ascii="Times New Roman" w:hAnsi="Times New Roman"/>
                <w:i/>
                <w:iCs/>
                <w:lang w:val="lt-LT"/>
              </w:rPr>
              <w:t xml:space="preserve"> </w:t>
            </w:r>
            <w:proofErr w:type="spellStart"/>
            <w:r>
              <w:rPr>
                <w:rFonts w:ascii="Times New Roman" w:hAnsi="Times New Roman"/>
                <w:i/>
                <w:iCs/>
                <w:lang w:val="lt-LT"/>
              </w:rPr>
              <w:t>cholerae</w:t>
            </w:r>
            <w:proofErr w:type="spellEnd"/>
            <w:r>
              <w:rPr>
                <w:rFonts w:ascii="Times New Roman" w:hAnsi="Times New Roman"/>
                <w:lang w:val="lt-LT"/>
              </w:rPr>
              <w:t xml:space="preserve"> sukelta </w:t>
            </w:r>
            <w:proofErr w:type="spellStart"/>
            <w:r>
              <w:rPr>
                <w:rFonts w:ascii="Times New Roman" w:hAnsi="Times New Roman"/>
                <w:lang w:val="lt-LT"/>
              </w:rPr>
              <w:t>diarėja</w:t>
            </w:r>
            <w:proofErr w:type="spellEnd"/>
            <w:r>
              <w:rPr>
                <w:rFonts w:ascii="Times New Roman" w:hAnsi="Times New Roman"/>
                <w:lang w:val="lt-LT"/>
              </w:rPr>
              <w:t xml:space="preserve"> </w:t>
            </w:r>
          </w:p>
        </w:tc>
        <w:tc>
          <w:tcPr>
            <w:tcW w:w="2380" w:type="dxa"/>
            <w:gridSpan w:val="2"/>
            <w:tcBorders>
              <w:top w:val="single" w:sz="6"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lang w:val="lt-LT"/>
              </w:rPr>
            </w:pPr>
            <w:r>
              <w:rPr>
                <w:rFonts w:ascii="Times New Roman" w:hAnsi="Times New Roman"/>
                <w:lang w:val="lt-LT"/>
              </w:rPr>
              <w:t>500 mg dukart per parą</w:t>
            </w:r>
          </w:p>
        </w:tc>
        <w:tc>
          <w:tcPr>
            <w:tcW w:w="2978" w:type="dxa"/>
            <w:gridSpan w:val="4"/>
            <w:tcBorders>
              <w:top w:val="single" w:sz="6"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lang w:val="lt-LT"/>
              </w:rPr>
            </w:pPr>
            <w:r>
              <w:rPr>
                <w:rFonts w:ascii="Times New Roman" w:hAnsi="Times New Roman"/>
                <w:lang w:val="lt-LT"/>
              </w:rPr>
              <w:t xml:space="preserve"> 3 dienos </w:t>
            </w:r>
          </w:p>
        </w:tc>
      </w:tr>
      <w:tr w:rsidR="00983A2A" w:rsidTr="004063A2">
        <w:trPr>
          <w:gridAfter w:val="1"/>
          <w:wAfter w:w="58" w:type="dxa"/>
          <w:trHeight w:val="273"/>
        </w:trPr>
        <w:tc>
          <w:tcPr>
            <w:tcW w:w="0" w:type="auto"/>
            <w:vMerge/>
            <w:tcBorders>
              <w:top w:val="single" w:sz="6" w:space="0" w:color="000000"/>
              <w:left w:val="single" w:sz="6" w:space="0" w:color="000000"/>
              <w:bottom w:val="single" w:sz="6" w:space="0" w:color="000000"/>
              <w:right w:val="single" w:sz="6" w:space="0" w:color="000000"/>
            </w:tcBorders>
            <w:vAlign w:val="center"/>
          </w:tcPr>
          <w:p w:rsidR="00983A2A" w:rsidRDefault="00983A2A" w:rsidP="004063A2">
            <w:pPr>
              <w:rPr>
                <w:szCs w:val="22"/>
                <w:lang w:eastAsia="en-US"/>
              </w:rPr>
            </w:pPr>
          </w:p>
        </w:tc>
        <w:tc>
          <w:tcPr>
            <w:tcW w:w="2248" w:type="dxa"/>
            <w:tcBorders>
              <w:top w:val="single" w:sz="6" w:space="0" w:color="000000"/>
              <w:left w:val="single" w:sz="6" w:space="0" w:color="000000"/>
              <w:bottom w:val="single" w:sz="6" w:space="0" w:color="000000"/>
              <w:right w:val="single" w:sz="6" w:space="0" w:color="000000"/>
            </w:tcBorders>
            <w:vAlign w:val="center"/>
          </w:tcPr>
          <w:p w:rsidR="00983A2A" w:rsidRDefault="00983A2A" w:rsidP="004063A2">
            <w:pPr>
              <w:pStyle w:val="Betarp"/>
              <w:rPr>
                <w:rFonts w:ascii="Times New Roman" w:hAnsi="Times New Roman"/>
                <w:lang w:val="lt-LT"/>
              </w:rPr>
            </w:pPr>
            <w:r>
              <w:rPr>
                <w:rFonts w:ascii="Times New Roman" w:hAnsi="Times New Roman"/>
                <w:lang w:val="lt-LT"/>
              </w:rPr>
              <w:t xml:space="preserve">Vidurių šiltinė </w:t>
            </w:r>
          </w:p>
        </w:tc>
        <w:tc>
          <w:tcPr>
            <w:tcW w:w="2380" w:type="dxa"/>
            <w:gridSpan w:val="2"/>
            <w:tcBorders>
              <w:top w:val="single" w:sz="6" w:space="0" w:color="000000"/>
              <w:left w:val="single" w:sz="6" w:space="0" w:color="000000"/>
              <w:bottom w:val="single" w:sz="6" w:space="0" w:color="000000"/>
              <w:right w:val="single" w:sz="6" w:space="0" w:color="000000"/>
            </w:tcBorders>
            <w:vAlign w:val="center"/>
          </w:tcPr>
          <w:p w:rsidR="00983A2A" w:rsidRDefault="00983A2A" w:rsidP="004063A2">
            <w:pPr>
              <w:pStyle w:val="Betarp"/>
              <w:rPr>
                <w:rFonts w:ascii="Times New Roman" w:hAnsi="Times New Roman"/>
                <w:lang w:val="lt-LT"/>
              </w:rPr>
            </w:pPr>
            <w:r>
              <w:rPr>
                <w:rFonts w:ascii="Times New Roman" w:hAnsi="Times New Roman"/>
                <w:lang w:val="lt-LT"/>
              </w:rPr>
              <w:t>500 mg dukart per parą</w:t>
            </w:r>
          </w:p>
        </w:tc>
        <w:tc>
          <w:tcPr>
            <w:tcW w:w="2978" w:type="dxa"/>
            <w:gridSpan w:val="4"/>
            <w:tcBorders>
              <w:top w:val="single" w:sz="6" w:space="0" w:color="000000"/>
              <w:left w:val="single" w:sz="6" w:space="0" w:color="000000"/>
              <w:bottom w:val="single" w:sz="6" w:space="0" w:color="000000"/>
              <w:right w:val="single" w:sz="6" w:space="0" w:color="000000"/>
            </w:tcBorders>
            <w:vAlign w:val="center"/>
          </w:tcPr>
          <w:p w:rsidR="00983A2A" w:rsidRDefault="00983A2A" w:rsidP="004063A2">
            <w:pPr>
              <w:pStyle w:val="Betarp"/>
              <w:rPr>
                <w:rFonts w:ascii="Times New Roman" w:hAnsi="Times New Roman"/>
                <w:lang w:val="lt-LT"/>
              </w:rPr>
            </w:pPr>
            <w:r>
              <w:rPr>
                <w:rFonts w:ascii="Times New Roman" w:hAnsi="Times New Roman"/>
                <w:lang w:val="lt-LT"/>
              </w:rPr>
              <w:t xml:space="preserve"> 7 dienos </w:t>
            </w:r>
          </w:p>
        </w:tc>
      </w:tr>
      <w:tr w:rsidR="00983A2A" w:rsidTr="004063A2">
        <w:trPr>
          <w:gridAfter w:val="1"/>
          <w:wAfter w:w="58" w:type="dxa"/>
          <w:trHeight w:val="1050"/>
        </w:trPr>
        <w:tc>
          <w:tcPr>
            <w:tcW w:w="0" w:type="auto"/>
            <w:vMerge/>
            <w:tcBorders>
              <w:top w:val="single" w:sz="6" w:space="0" w:color="000000"/>
              <w:left w:val="single" w:sz="6" w:space="0" w:color="000000"/>
              <w:bottom w:val="single" w:sz="6" w:space="0" w:color="000000"/>
              <w:right w:val="single" w:sz="6" w:space="0" w:color="000000"/>
            </w:tcBorders>
            <w:vAlign w:val="center"/>
          </w:tcPr>
          <w:p w:rsidR="00983A2A" w:rsidRDefault="00983A2A" w:rsidP="004063A2">
            <w:pPr>
              <w:rPr>
                <w:szCs w:val="22"/>
                <w:lang w:eastAsia="en-US"/>
              </w:rPr>
            </w:pPr>
          </w:p>
        </w:tc>
        <w:tc>
          <w:tcPr>
            <w:tcW w:w="2248" w:type="dxa"/>
            <w:tcBorders>
              <w:top w:val="single" w:sz="6"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lang w:val="lt-LT"/>
              </w:rPr>
            </w:pPr>
            <w:proofErr w:type="spellStart"/>
            <w:r>
              <w:rPr>
                <w:rFonts w:ascii="Times New Roman" w:hAnsi="Times New Roman"/>
                <w:lang w:val="lt-LT"/>
              </w:rPr>
              <w:t>Gramneigiamų</w:t>
            </w:r>
            <w:proofErr w:type="spellEnd"/>
            <w:r>
              <w:rPr>
                <w:rFonts w:ascii="Times New Roman" w:hAnsi="Times New Roman"/>
                <w:lang w:val="lt-LT"/>
              </w:rPr>
              <w:t xml:space="preserve"> bakterijų sukeltos </w:t>
            </w:r>
            <w:proofErr w:type="spellStart"/>
            <w:r>
              <w:rPr>
                <w:rFonts w:ascii="Times New Roman" w:hAnsi="Times New Roman"/>
                <w:lang w:val="lt-LT"/>
              </w:rPr>
              <w:t>intraabdominalinės</w:t>
            </w:r>
            <w:proofErr w:type="spellEnd"/>
            <w:r>
              <w:rPr>
                <w:rFonts w:ascii="Times New Roman" w:hAnsi="Times New Roman"/>
                <w:lang w:val="lt-LT"/>
              </w:rPr>
              <w:t xml:space="preserve"> infekcijos  </w:t>
            </w:r>
          </w:p>
        </w:tc>
        <w:tc>
          <w:tcPr>
            <w:tcW w:w="2380" w:type="dxa"/>
            <w:gridSpan w:val="2"/>
            <w:tcBorders>
              <w:top w:val="single" w:sz="6"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lang w:val="lt-LT"/>
              </w:rPr>
            </w:pPr>
            <w:r>
              <w:rPr>
                <w:rFonts w:ascii="Times New Roman" w:hAnsi="Times New Roman"/>
                <w:lang w:val="lt-LT"/>
              </w:rPr>
              <w:t xml:space="preserve">Nuo 500 mg dukart per  parą iki 750 mg dukart per parą </w:t>
            </w:r>
          </w:p>
        </w:tc>
        <w:tc>
          <w:tcPr>
            <w:tcW w:w="2978" w:type="dxa"/>
            <w:gridSpan w:val="4"/>
            <w:tcBorders>
              <w:top w:val="single" w:sz="6"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lang w:val="lt-LT"/>
              </w:rPr>
            </w:pPr>
            <w:r>
              <w:rPr>
                <w:rFonts w:ascii="Times New Roman" w:hAnsi="Times New Roman"/>
                <w:lang w:val="lt-LT"/>
              </w:rPr>
              <w:t xml:space="preserve">5 iki 14 parų </w:t>
            </w:r>
          </w:p>
        </w:tc>
      </w:tr>
      <w:tr w:rsidR="00983A2A" w:rsidTr="004063A2">
        <w:trPr>
          <w:gridAfter w:val="1"/>
          <w:wAfter w:w="58" w:type="dxa"/>
          <w:trHeight w:val="795"/>
        </w:trPr>
        <w:tc>
          <w:tcPr>
            <w:tcW w:w="4252" w:type="dxa"/>
            <w:gridSpan w:val="2"/>
            <w:tcBorders>
              <w:top w:val="single" w:sz="6"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lang w:val="lt-LT"/>
              </w:rPr>
            </w:pPr>
            <w:r>
              <w:rPr>
                <w:rFonts w:ascii="Times New Roman" w:hAnsi="Times New Roman"/>
                <w:lang w:val="lt-LT"/>
              </w:rPr>
              <w:t xml:space="preserve">Odos ir minkštųjų audinių infekcijos </w:t>
            </w:r>
          </w:p>
        </w:tc>
        <w:tc>
          <w:tcPr>
            <w:tcW w:w="2380" w:type="dxa"/>
            <w:gridSpan w:val="2"/>
            <w:tcBorders>
              <w:top w:val="single" w:sz="6"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lang w:val="lt-LT"/>
              </w:rPr>
            </w:pPr>
            <w:r>
              <w:rPr>
                <w:rFonts w:ascii="Times New Roman" w:hAnsi="Times New Roman"/>
                <w:lang w:val="lt-LT"/>
              </w:rPr>
              <w:t xml:space="preserve"> Nuo 500 mg dukart per  parą iki 750 mg dukart per parą </w:t>
            </w:r>
          </w:p>
        </w:tc>
        <w:tc>
          <w:tcPr>
            <w:tcW w:w="2978" w:type="dxa"/>
            <w:gridSpan w:val="4"/>
            <w:tcBorders>
              <w:top w:val="single" w:sz="6"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lang w:val="lt-LT"/>
              </w:rPr>
            </w:pPr>
            <w:r>
              <w:rPr>
                <w:rFonts w:ascii="Times New Roman" w:hAnsi="Times New Roman"/>
                <w:lang w:val="lt-LT"/>
              </w:rPr>
              <w:t xml:space="preserve">nuo 7 iki 14 parų </w:t>
            </w:r>
          </w:p>
        </w:tc>
      </w:tr>
      <w:tr w:rsidR="00983A2A" w:rsidTr="004063A2">
        <w:trPr>
          <w:gridAfter w:val="1"/>
          <w:wAfter w:w="58" w:type="dxa"/>
          <w:trHeight w:val="793"/>
        </w:trPr>
        <w:tc>
          <w:tcPr>
            <w:tcW w:w="4252" w:type="dxa"/>
            <w:gridSpan w:val="2"/>
            <w:tcBorders>
              <w:top w:val="single" w:sz="6"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lang w:val="lt-LT"/>
              </w:rPr>
            </w:pPr>
            <w:r>
              <w:rPr>
                <w:rFonts w:ascii="Times New Roman" w:hAnsi="Times New Roman"/>
                <w:lang w:val="lt-LT"/>
              </w:rPr>
              <w:t xml:space="preserve">Kaulų ir sąnarių infekcijos </w:t>
            </w:r>
          </w:p>
        </w:tc>
        <w:tc>
          <w:tcPr>
            <w:tcW w:w="2380" w:type="dxa"/>
            <w:gridSpan w:val="2"/>
            <w:tcBorders>
              <w:top w:val="single" w:sz="6"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lang w:val="lt-LT"/>
              </w:rPr>
            </w:pPr>
            <w:r>
              <w:rPr>
                <w:rFonts w:ascii="Times New Roman" w:hAnsi="Times New Roman"/>
                <w:lang w:val="lt-LT"/>
              </w:rPr>
              <w:t xml:space="preserve">Nuo 500 mg dukart per  parą iki 750 mg dukart per parą </w:t>
            </w:r>
          </w:p>
        </w:tc>
        <w:tc>
          <w:tcPr>
            <w:tcW w:w="2978" w:type="dxa"/>
            <w:gridSpan w:val="4"/>
            <w:tcBorders>
              <w:top w:val="single" w:sz="6"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lang w:val="lt-LT"/>
              </w:rPr>
            </w:pPr>
            <w:r>
              <w:rPr>
                <w:rFonts w:ascii="Times New Roman" w:hAnsi="Times New Roman"/>
                <w:lang w:val="lt-LT"/>
              </w:rPr>
              <w:t xml:space="preserve">daugiausia 3 mėnesius </w:t>
            </w:r>
          </w:p>
        </w:tc>
      </w:tr>
      <w:tr w:rsidR="00983A2A" w:rsidRPr="006268E6" w:rsidTr="004063A2">
        <w:trPr>
          <w:gridAfter w:val="1"/>
          <w:wAfter w:w="58" w:type="dxa"/>
          <w:trHeight w:val="1553"/>
        </w:trPr>
        <w:tc>
          <w:tcPr>
            <w:tcW w:w="4252" w:type="dxa"/>
            <w:gridSpan w:val="2"/>
            <w:tcBorders>
              <w:top w:val="single" w:sz="6" w:space="0" w:color="000000"/>
              <w:left w:val="single" w:sz="6" w:space="0" w:color="000000"/>
              <w:bottom w:val="single" w:sz="12" w:space="0" w:color="000000"/>
              <w:right w:val="single" w:sz="6" w:space="0" w:color="000000"/>
            </w:tcBorders>
          </w:tcPr>
          <w:p w:rsidR="00983A2A" w:rsidRDefault="00983A2A" w:rsidP="004063A2">
            <w:pPr>
              <w:pStyle w:val="Betarp"/>
              <w:rPr>
                <w:rFonts w:ascii="Times New Roman" w:hAnsi="Times New Roman"/>
                <w:lang w:val="lt-LT"/>
              </w:rPr>
            </w:pPr>
            <w:r>
              <w:rPr>
                <w:rFonts w:ascii="Times New Roman" w:hAnsi="Times New Roman"/>
                <w:lang w:val="lt-LT"/>
              </w:rPr>
              <w:t xml:space="preserve">Pacientų, kuriems yra </w:t>
            </w:r>
            <w:proofErr w:type="spellStart"/>
            <w:r>
              <w:rPr>
                <w:rFonts w:ascii="Times New Roman" w:hAnsi="Times New Roman"/>
                <w:lang w:val="lt-LT"/>
              </w:rPr>
              <w:t>neutropenija</w:t>
            </w:r>
            <w:proofErr w:type="spellEnd"/>
            <w:r>
              <w:rPr>
                <w:rFonts w:ascii="Times New Roman" w:hAnsi="Times New Roman"/>
                <w:lang w:val="lt-LT"/>
              </w:rPr>
              <w:t xml:space="preserve">, infekcijų gydymas arba jų profilaktika. </w:t>
            </w:r>
            <w:proofErr w:type="spellStart"/>
            <w:r>
              <w:rPr>
                <w:rFonts w:ascii="Times New Roman" w:hAnsi="Times New Roman"/>
                <w:lang w:val="lt-LT"/>
              </w:rPr>
              <w:t>Ciprofloksaciną</w:t>
            </w:r>
            <w:proofErr w:type="spellEnd"/>
            <w:r>
              <w:rPr>
                <w:rFonts w:ascii="Times New Roman" w:hAnsi="Times New Roman"/>
                <w:lang w:val="lt-LT"/>
              </w:rPr>
              <w:t xml:space="preserve"> reikia skirti kartu su atitinkamu (-</w:t>
            </w:r>
            <w:proofErr w:type="spellStart"/>
            <w:r>
              <w:rPr>
                <w:rFonts w:ascii="Times New Roman" w:hAnsi="Times New Roman"/>
                <w:lang w:val="lt-LT"/>
              </w:rPr>
              <w:t>ais</w:t>
            </w:r>
            <w:proofErr w:type="spellEnd"/>
            <w:r>
              <w:rPr>
                <w:rFonts w:ascii="Times New Roman" w:hAnsi="Times New Roman"/>
                <w:lang w:val="lt-LT"/>
              </w:rPr>
              <w:t>) antibakteriniu (-</w:t>
            </w:r>
            <w:proofErr w:type="spellStart"/>
            <w:r>
              <w:rPr>
                <w:rFonts w:ascii="Times New Roman" w:hAnsi="Times New Roman"/>
                <w:lang w:val="lt-LT"/>
              </w:rPr>
              <w:t>iais</w:t>
            </w:r>
            <w:proofErr w:type="spellEnd"/>
            <w:r>
              <w:rPr>
                <w:rFonts w:ascii="Times New Roman" w:hAnsi="Times New Roman"/>
                <w:lang w:val="lt-LT"/>
              </w:rPr>
              <w:t>) vaistu (</w:t>
            </w:r>
            <w:r>
              <w:rPr>
                <w:rFonts w:ascii="Times New Roman" w:hAnsi="Times New Roman"/>
                <w:lang w:val="lt-LT"/>
              </w:rPr>
              <w:softHyphen/>
            </w:r>
            <w:proofErr w:type="spellStart"/>
            <w:r>
              <w:rPr>
                <w:rFonts w:ascii="Times New Roman" w:hAnsi="Times New Roman"/>
                <w:lang w:val="lt-LT"/>
              </w:rPr>
              <w:t>ais</w:t>
            </w:r>
            <w:proofErr w:type="spellEnd"/>
            <w:r>
              <w:rPr>
                <w:rFonts w:ascii="Times New Roman" w:hAnsi="Times New Roman"/>
                <w:lang w:val="lt-LT"/>
              </w:rPr>
              <w:t xml:space="preserve">) pagal oficialiai veikiančias rekomendacijas. </w:t>
            </w:r>
          </w:p>
        </w:tc>
        <w:tc>
          <w:tcPr>
            <w:tcW w:w="2380" w:type="dxa"/>
            <w:gridSpan w:val="2"/>
            <w:tcBorders>
              <w:top w:val="single" w:sz="6" w:space="0" w:color="000000"/>
              <w:left w:val="single" w:sz="6" w:space="0" w:color="000000"/>
              <w:bottom w:val="single" w:sz="12" w:space="0" w:color="000000"/>
              <w:right w:val="single" w:sz="6" w:space="0" w:color="000000"/>
            </w:tcBorders>
          </w:tcPr>
          <w:p w:rsidR="00983A2A" w:rsidRDefault="00983A2A" w:rsidP="004063A2">
            <w:pPr>
              <w:pStyle w:val="Betarp"/>
              <w:rPr>
                <w:rFonts w:ascii="Times New Roman" w:hAnsi="Times New Roman"/>
                <w:lang w:val="lt-LT"/>
              </w:rPr>
            </w:pPr>
            <w:r>
              <w:rPr>
                <w:rFonts w:ascii="Times New Roman" w:hAnsi="Times New Roman"/>
                <w:lang w:val="lt-LT"/>
              </w:rPr>
              <w:t xml:space="preserve">Nuo 500 mg dukart per  parą iki 750 mg dukart per parą </w:t>
            </w:r>
          </w:p>
        </w:tc>
        <w:tc>
          <w:tcPr>
            <w:tcW w:w="2978" w:type="dxa"/>
            <w:gridSpan w:val="4"/>
            <w:tcBorders>
              <w:top w:val="single" w:sz="6" w:space="0" w:color="000000"/>
              <w:left w:val="single" w:sz="6" w:space="0" w:color="000000"/>
              <w:bottom w:val="single" w:sz="12" w:space="0" w:color="000000"/>
              <w:right w:val="single" w:sz="6" w:space="0" w:color="000000"/>
            </w:tcBorders>
          </w:tcPr>
          <w:p w:rsidR="00983A2A" w:rsidRDefault="00983A2A" w:rsidP="004063A2">
            <w:pPr>
              <w:pStyle w:val="Betarp"/>
              <w:rPr>
                <w:rFonts w:ascii="Times New Roman" w:hAnsi="Times New Roman"/>
                <w:lang w:val="lt-LT"/>
              </w:rPr>
            </w:pPr>
            <w:r>
              <w:rPr>
                <w:rFonts w:ascii="Times New Roman" w:hAnsi="Times New Roman"/>
                <w:lang w:val="lt-LT"/>
              </w:rPr>
              <w:t xml:space="preserve">Gydymą reikia tęsti viso </w:t>
            </w:r>
            <w:proofErr w:type="spellStart"/>
            <w:r>
              <w:rPr>
                <w:rFonts w:ascii="Times New Roman" w:hAnsi="Times New Roman"/>
                <w:lang w:val="lt-LT"/>
              </w:rPr>
              <w:t>neutropenijos</w:t>
            </w:r>
            <w:proofErr w:type="spellEnd"/>
            <w:r>
              <w:rPr>
                <w:rFonts w:ascii="Times New Roman" w:hAnsi="Times New Roman"/>
                <w:lang w:val="lt-LT"/>
              </w:rPr>
              <w:t xml:space="preserve"> laikotarpio metu </w:t>
            </w:r>
          </w:p>
        </w:tc>
      </w:tr>
      <w:tr w:rsidR="00983A2A" w:rsidTr="004063A2">
        <w:trPr>
          <w:gridAfter w:val="2"/>
          <w:wAfter w:w="83" w:type="dxa"/>
          <w:trHeight w:val="533"/>
        </w:trPr>
        <w:tc>
          <w:tcPr>
            <w:tcW w:w="4253" w:type="dxa"/>
            <w:gridSpan w:val="2"/>
            <w:tcBorders>
              <w:top w:val="single" w:sz="12"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lang w:val="lt-LT"/>
              </w:rPr>
            </w:pPr>
            <w:proofErr w:type="spellStart"/>
            <w:r>
              <w:rPr>
                <w:rFonts w:ascii="Times New Roman" w:hAnsi="Times New Roman"/>
                <w:i/>
                <w:iCs/>
                <w:lang w:val="lt-LT"/>
              </w:rPr>
              <w:t>Neisseria</w:t>
            </w:r>
            <w:proofErr w:type="spellEnd"/>
            <w:r>
              <w:rPr>
                <w:rFonts w:ascii="Times New Roman" w:hAnsi="Times New Roman"/>
                <w:i/>
                <w:iCs/>
                <w:lang w:val="lt-LT"/>
              </w:rPr>
              <w:t xml:space="preserve"> </w:t>
            </w:r>
            <w:proofErr w:type="spellStart"/>
            <w:r>
              <w:rPr>
                <w:rFonts w:ascii="Times New Roman" w:hAnsi="Times New Roman"/>
                <w:i/>
                <w:iCs/>
                <w:lang w:val="lt-LT"/>
              </w:rPr>
              <w:t>meningitidis</w:t>
            </w:r>
            <w:proofErr w:type="spellEnd"/>
            <w:r>
              <w:rPr>
                <w:rFonts w:ascii="Times New Roman" w:hAnsi="Times New Roman"/>
                <w:lang w:val="lt-LT"/>
              </w:rPr>
              <w:t xml:space="preserve"> sukeltų invazinių infekcijų profilaktika. </w:t>
            </w:r>
          </w:p>
        </w:tc>
        <w:tc>
          <w:tcPr>
            <w:tcW w:w="2383" w:type="dxa"/>
            <w:gridSpan w:val="2"/>
            <w:tcBorders>
              <w:top w:val="single" w:sz="12"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lang w:val="lt-LT"/>
              </w:rPr>
            </w:pPr>
            <w:r>
              <w:rPr>
                <w:rFonts w:ascii="Times New Roman" w:hAnsi="Times New Roman"/>
                <w:lang w:val="lt-LT"/>
              </w:rPr>
              <w:t xml:space="preserve">Viena 500 mg dozė </w:t>
            </w:r>
          </w:p>
        </w:tc>
        <w:tc>
          <w:tcPr>
            <w:tcW w:w="2950" w:type="dxa"/>
            <w:gridSpan w:val="3"/>
            <w:tcBorders>
              <w:top w:val="single" w:sz="12"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lang w:val="lt-LT"/>
              </w:rPr>
            </w:pPr>
            <w:r>
              <w:rPr>
                <w:rFonts w:ascii="Times New Roman" w:hAnsi="Times New Roman"/>
                <w:lang w:val="lt-LT"/>
              </w:rPr>
              <w:t xml:space="preserve">1 diena (vienintelė dozė) </w:t>
            </w:r>
          </w:p>
        </w:tc>
      </w:tr>
      <w:tr w:rsidR="00983A2A" w:rsidRPr="006268E6" w:rsidTr="004063A2">
        <w:trPr>
          <w:gridAfter w:val="2"/>
          <w:wAfter w:w="83" w:type="dxa"/>
          <w:trHeight w:val="1815"/>
        </w:trPr>
        <w:tc>
          <w:tcPr>
            <w:tcW w:w="4253" w:type="dxa"/>
            <w:gridSpan w:val="2"/>
            <w:tcBorders>
              <w:top w:val="single" w:sz="6" w:space="0" w:color="000000"/>
              <w:left w:val="single" w:sz="6" w:space="0" w:color="000000"/>
              <w:bottom w:val="single" w:sz="12" w:space="0" w:color="000000"/>
              <w:right w:val="single" w:sz="6" w:space="0" w:color="000000"/>
            </w:tcBorders>
          </w:tcPr>
          <w:p w:rsidR="00983A2A" w:rsidRDefault="00983A2A" w:rsidP="004063A2">
            <w:pPr>
              <w:pStyle w:val="Betarp"/>
              <w:rPr>
                <w:rFonts w:ascii="Times New Roman" w:hAnsi="Times New Roman"/>
                <w:lang w:val="lt-LT"/>
              </w:rPr>
            </w:pPr>
            <w:r>
              <w:rPr>
                <w:rFonts w:ascii="Times New Roman" w:hAnsi="Times New Roman"/>
                <w:lang w:val="lt-LT"/>
              </w:rPr>
              <w:t xml:space="preserve">Plaučių juodligės profilaktika po kontakto ir gydymas asmenų, kuriems gali būti skiriamos geriamosios vaisto formos, jei jų reikia, gydant ligą. Vaistų skyrimą reikia pradėti kaip galima greičiau po kontakto įtarimo arba patvirtinimo. </w:t>
            </w:r>
          </w:p>
        </w:tc>
        <w:tc>
          <w:tcPr>
            <w:tcW w:w="2383" w:type="dxa"/>
            <w:gridSpan w:val="2"/>
            <w:tcBorders>
              <w:top w:val="single" w:sz="6" w:space="0" w:color="000000"/>
              <w:left w:val="single" w:sz="6" w:space="0" w:color="000000"/>
              <w:bottom w:val="single" w:sz="12" w:space="0" w:color="000000"/>
              <w:right w:val="single" w:sz="6" w:space="0" w:color="000000"/>
            </w:tcBorders>
          </w:tcPr>
          <w:p w:rsidR="00983A2A" w:rsidRDefault="00983A2A" w:rsidP="004063A2">
            <w:pPr>
              <w:pStyle w:val="Betarp"/>
              <w:rPr>
                <w:rFonts w:ascii="Times New Roman" w:hAnsi="Times New Roman"/>
                <w:lang w:val="lt-LT"/>
              </w:rPr>
            </w:pPr>
            <w:r>
              <w:rPr>
                <w:rFonts w:ascii="Times New Roman" w:hAnsi="Times New Roman"/>
                <w:lang w:val="lt-LT"/>
              </w:rPr>
              <w:t>500 mg dukart per parą</w:t>
            </w:r>
          </w:p>
        </w:tc>
        <w:tc>
          <w:tcPr>
            <w:tcW w:w="2950" w:type="dxa"/>
            <w:gridSpan w:val="3"/>
            <w:tcBorders>
              <w:top w:val="single" w:sz="6" w:space="0" w:color="000000"/>
              <w:left w:val="single" w:sz="6" w:space="0" w:color="000000"/>
              <w:bottom w:val="single" w:sz="12" w:space="0" w:color="000000"/>
              <w:right w:val="single" w:sz="6" w:space="0" w:color="000000"/>
            </w:tcBorders>
          </w:tcPr>
          <w:p w:rsidR="00983A2A" w:rsidRDefault="00983A2A" w:rsidP="004063A2">
            <w:pPr>
              <w:pStyle w:val="Betarp"/>
              <w:rPr>
                <w:rFonts w:ascii="Times New Roman" w:hAnsi="Times New Roman"/>
                <w:lang w:val="lt-LT"/>
              </w:rPr>
            </w:pPr>
            <w:r>
              <w:rPr>
                <w:rFonts w:ascii="Times New Roman" w:hAnsi="Times New Roman"/>
                <w:lang w:val="lt-LT"/>
              </w:rPr>
              <w:t xml:space="preserve"> 60 parų nuo patvirtinto kontakto su </w:t>
            </w:r>
            <w:proofErr w:type="spellStart"/>
            <w:r>
              <w:rPr>
                <w:rFonts w:ascii="Times New Roman" w:hAnsi="Times New Roman"/>
                <w:i/>
                <w:iCs/>
                <w:lang w:val="lt-LT"/>
              </w:rPr>
              <w:t>Bacillus</w:t>
            </w:r>
            <w:proofErr w:type="spellEnd"/>
            <w:r>
              <w:rPr>
                <w:rFonts w:ascii="Times New Roman" w:hAnsi="Times New Roman"/>
                <w:i/>
                <w:iCs/>
                <w:lang w:val="lt-LT"/>
              </w:rPr>
              <w:t xml:space="preserve"> </w:t>
            </w:r>
            <w:proofErr w:type="spellStart"/>
            <w:r>
              <w:rPr>
                <w:rFonts w:ascii="Times New Roman" w:hAnsi="Times New Roman"/>
                <w:i/>
                <w:iCs/>
                <w:lang w:val="lt-LT"/>
              </w:rPr>
              <w:t>anthracis</w:t>
            </w:r>
            <w:proofErr w:type="spellEnd"/>
            <w:r>
              <w:rPr>
                <w:rFonts w:ascii="Times New Roman" w:hAnsi="Times New Roman"/>
                <w:i/>
                <w:iCs/>
                <w:lang w:val="lt-LT"/>
              </w:rPr>
              <w:t xml:space="preserve"> </w:t>
            </w:r>
          </w:p>
        </w:tc>
      </w:tr>
    </w:tbl>
    <w:p w:rsidR="00983A2A" w:rsidRDefault="00983A2A" w:rsidP="00983A2A">
      <w:pPr>
        <w:pStyle w:val="Betarp"/>
        <w:rPr>
          <w:rFonts w:ascii="Times New Roman" w:hAnsi="Times New Roman"/>
          <w:lang w:val="lt-LT"/>
        </w:rPr>
      </w:pPr>
    </w:p>
    <w:p w:rsidR="00983A2A" w:rsidRDefault="00983A2A" w:rsidP="00983A2A">
      <w:pPr>
        <w:pStyle w:val="Betarp"/>
        <w:rPr>
          <w:rFonts w:ascii="Times New Roman" w:hAnsi="Times New Roman"/>
          <w:i/>
          <w:iCs/>
          <w:u w:val="single"/>
          <w:lang w:val="lt-LT"/>
        </w:rPr>
      </w:pPr>
      <w:r>
        <w:rPr>
          <w:rFonts w:ascii="Times New Roman" w:hAnsi="Times New Roman"/>
          <w:i/>
          <w:iCs/>
          <w:u w:val="single"/>
          <w:lang w:val="lt-LT"/>
        </w:rPr>
        <w:t xml:space="preserve">Vaikai ir paaugliai </w:t>
      </w:r>
    </w:p>
    <w:p w:rsidR="00983A2A" w:rsidRDefault="00983A2A" w:rsidP="00983A2A">
      <w:pPr>
        <w:pStyle w:val="Betarp"/>
        <w:rPr>
          <w:rFonts w:ascii="Times New Roman" w:hAnsi="Times New Roman"/>
          <w:lang w:val="lt-LT"/>
        </w:rPr>
      </w:pPr>
    </w:p>
    <w:tbl>
      <w:tblPr>
        <w:tblW w:w="9606" w:type="dxa"/>
        <w:tblLook w:val="04A0" w:firstRow="1" w:lastRow="0" w:firstColumn="1" w:lastColumn="0" w:noHBand="0" w:noVBand="1"/>
      </w:tblPr>
      <w:tblGrid>
        <w:gridCol w:w="3510"/>
        <w:gridCol w:w="3412"/>
        <w:gridCol w:w="2684"/>
      </w:tblGrid>
      <w:tr w:rsidR="00983A2A" w:rsidRPr="006268E6" w:rsidTr="004063A2">
        <w:trPr>
          <w:trHeight w:val="1058"/>
        </w:trPr>
        <w:tc>
          <w:tcPr>
            <w:tcW w:w="3510" w:type="dxa"/>
            <w:tcBorders>
              <w:top w:val="single" w:sz="4" w:space="0" w:color="000000"/>
              <w:left w:val="single" w:sz="4" w:space="0" w:color="000000"/>
              <w:bottom w:val="single" w:sz="4" w:space="0" w:color="000000"/>
              <w:right w:val="single" w:sz="4" w:space="0" w:color="000000"/>
            </w:tcBorders>
          </w:tcPr>
          <w:p w:rsidR="00983A2A" w:rsidRDefault="00983A2A" w:rsidP="004063A2">
            <w:pPr>
              <w:pStyle w:val="Betarp"/>
              <w:jc w:val="center"/>
              <w:rPr>
                <w:rFonts w:ascii="Times New Roman" w:hAnsi="Times New Roman"/>
                <w:b/>
                <w:lang w:val="lt-LT"/>
              </w:rPr>
            </w:pPr>
            <w:r>
              <w:rPr>
                <w:rFonts w:ascii="Times New Roman" w:hAnsi="Times New Roman"/>
                <w:b/>
                <w:lang w:val="lt-LT"/>
              </w:rPr>
              <w:t>Indikacijos</w:t>
            </w:r>
          </w:p>
        </w:tc>
        <w:tc>
          <w:tcPr>
            <w:tcW w:w="3412" w:type="dxa"/>
            <w:tcBorders>
              <w:top w:val="single" w:sz="4" w:space="0" w:color="000000"/>
              <w:left w:val="single" w:sz="4" w:space="0" w:color="000000"/>
              <w:bottom w:val="single" w:sz="4" w:space="0" w:color="000000"/>
              <w:right w:val="single" w:sz="4" w:space="0" w:color="000000"/>
            </w:tcBorders>
          </w:tcPr>
          <w:p w:rsidR="00983A2A" w:rsidRDefault="00983A2A" w:rsidP="004063A2">
            <w:pPr>
              <w:pStyle w:val="Betarp"/>
              <w:jc w:val="center"/>
              <w:rPr>
                <w:rFonts w:ascii="Times New Roman" w:hAnsi="Times New Roman"/>
                <w:b/>
                <w:lang w:val="lt-LT"/>
              </w:rPr>
            </w:pPr>
            <w:r>
              <w:rPr>
                <w:rFonts w:ascii="Times New Roman" w:hAnsi="Times New Roman"/>
                <w:b/>
                <w:lang w:val="lt-LT"/>
              </w:rPr>
              <w:t>Paros dozė</w:t>
            </w:r>
          </w:p>
        </w:tc>
        <w:tc>
          <w:tcPr>
            <w:tcW w:w="2684" w:type="dxa"/>
            <w:tcBorders>
              <w:top w:val="single" w:sz="4" w:space="0" w:color="000000"/>
              <w:left w:val="single" w:sz="4" w:space="0" w:color="000000"/>
              <w:bottom w:val="single" w:sz="4" w:space="0" w:color="000000"/>
              <w:right w:val="single" w:sz="4" w:space="0" w:color="000000"/>
            </w:tcBorders>
          </w:tcPr>
          <w:p w:rsidR="00983A2A" w:rsidRDefault="00983A2A" w:rsidP="004063A2">
            <w:pPr>
              <w:pStyle w:val="Betarp"/>
              <w:jc w:val="center"/>
              <w:rPr>
                <w:rFonts w:ascii="Times New Roman" w:hAnsi="Times New Roman"/>
                <w:b/>
                <w:lang w:val="lt-LT"/>
              </w:rPr>
            </w:pPr>
            <w:r>
              <w:rPr>
                <w:rFonts w:ascii="Times New Roman" w:hAnsi="Times New Roman"/>
                <w:b/>
                <w:lang w:val="lt-LT"/>
              </w:rPr>
              <w:t xml:space="preserve">Bendroji gydymo trukmė (potencialiai įskaitant </w:t>
            </w:r>
            <w:proofErr w:type="spellStart"/>
            <w:r>
              <w:rPr>
                <w:rFonts w:ascii="Times New Roman" w:hAnsi="Times New Roman"/>
                <w:b/>
                <w:lang w:val="lt-LT"/>
              </w:rPr>
              <w:t>parenterinio</w:t>
            </w:r>
            <w:proofErr w:type="spellEnd"/>
            <w:r>
              <w:rPr>
                <w:rFonts w:ascii="Times New Roman" w:hAnsi="Times New Roman"/>
                <w:b/>
                <w:lang w:val="lt-LT"/>
              </w:rPr>
              <w:t xml:space="preserve"> gydymo pradžią)</w:t>
            </w:r>
          </w:p>
        </w:tc>
      </w:tr>
      <w:tr w:rsidR="00983A2A" w:rsidTr="004063A2">
        <w:trPr>
          <w:trHeight w:val="285"/>
        </w:trPr>
        <w:tc>
          <w:tcPr>
            <w:tcW w:w="3510" w:type="dxa"/>
            <w:tcBorders>
              <w:top w:val="single" w:sz="4" w:space="0" w:color="000000"/>
              <w:left w:val="single" w:sz="4" w:space="0" w:color="000000"/>
              <w:bottom w:val="nil"/>
              <w:right w:val="single" w:sz="4" w:space="0" w:color="000000"/>
            </w:tcBorders>
          </w:tcPr>
          <w:p w:rsidR="00983A2A" w:rsidRDefault="00983A2A" w:rsidP="004063A2">
            <w:pPr>
              <w:pStyle w:val="Betarp"/>
              <w:rPr>
                <w:rFonts w:ascii="Times New Roman" w:hAnsi="Times New Roman"/>
                <w:lang w:val="lt-LT"/>
              </w:rPr>
            </w:pPr>
            <w:r>
              <w:rPr>
                <w:rFonts w:ascii="Times New Roman" w:hAnsi="Times New Roman"/>
                <w:lang w:val="lt-LT"/>
              </w:rPr>
              <w:t>Cistinė fibrozė</w:t>
            </w:r>
          </w:p>
        </w:tc>
        <w:tc>
          <w:tcPr>
            <w:tcW w:w="3412" w:type="dxa"/>
            <w:tcBorders>
              <w:top w:val="single" w:sz="4" w:space="0" w:color="000000"/>
              <w:left w:val="single" w:sz="4" w:space="0" w:color="000000"/>
              <w:bottom w:val="nil"/>
              <w:right w:val="single" w:sz="4" w:space="0" w:color="000000"/>
            </w:tcBorders>
          </w:tcPr>
          <w:p w:rsidR="00983A2A" w:rsidRDefault="00983A2A" w:rsidP="004063A2">
            <w:pPr>
              <w:pStyle w:val="Betarp"/>
              <w:rPr>
                <w:rFonts w:ascii="Times New Roman" w:hAnsi="Times New Roman"/>
                <w:lang w:val="lt-LT"/>
              </w:rPr>
            </w:pPr>
            <w:r>
              <w:rPr>
                <w:rFonts w:ascii="Times New Roman" w:hAnsi="Times New Roman"/>
                <w:lang w:val="lt-LT"/>
              </w:rPr>
              <w:t xml:space="preserve"> 20 mg/kg kūno masės dukart per parą, didžiausia dozė - 750 mg</w:t>
            </w:r>
          </w:p>
        </w:tc>
        <w:tc>
          <w:tcPr>
            <w:tcW w:w="2684" w:type="dxa"/>
            <w:tcBorders>
              <w:top w:val="single" w:sz="4" w:space="0" w:color="000000"/>
              <w:left w:val="single" w:sz="4" w:space="0" w:color="000000"/>
              <w:bottom w:val="nil"/>
              <w:right w:val="single" w:sz="4" w:space="0" w:color="000000"/>
            </w:tcBorders>
          </w:tcPr>
          <w:p w:rsidR="00983A2A" w:rsidRDefault="00983A2A" w:rsidP="004063A2">
            <w:pPr>
              <w:pStyle w:val="Betarp"/>
              <w:rPr>
                <w:rFonts w:ascii="Times New Roman" w:hAnsi="Times New Roman"/>
                <w:lang w:val="lt-LT"/>
              </w:rPr>
            </w:pPr>
            <w:r>
              <w:rPr>
                <w:rFonts w:ascii="Times New Roman" w:hAnsi="Times New Roman"/>
                <w:lang w:val="lt-LT"/>
              </w:rPr>
              <w:t xml:space="preserve">10 iki 14 parų </w:t>
            </w:r>
          </w:p>
        </w:tc>
      </w:tr>
      <w:tr w:rsidR="00983A2A" w:rsidTr="004063A2">
        <w:trPr>
          <w:trHeight w:val="285"/>
        </w:trPr>
        <w:tc>
          <w:tcPr>
            <w:tcW w:w="3510" w:type="dxa"/>
            <w:tcBorders>
              <w:top w:val="single" w:sz="4" w:space="0" w:color="000000"/>
              <w:left w:val="single" w:sz="4" w:space="0" w:color="000000"/>
              <w:bottom w:val="nil"/>
              <w:right w:val="single" w:sz="4" w:space="0" w:color="000000"/>
            </w:tcBorders>
          </w:tcPr>
          <w:p w:rsidR="00983A2A" w:rsidRDefault="00983A2A" w:rsidP="004063A2">
            <w:pPr>
              <w:pStyle w:val="Betarp"/>
              <w:rPr>
                <w:rFonts w:ascii="Times New Roman" w:hAnsi="Times New Roman"/>
                <w:lang w:val="lt-LT"/>
              </w:rPr>
            </w:pPr>
            <w:r>
              <w:rPr>
                <w:rFonts w:ascii="Times New Roman" w:hAnsi="Times New Roman"/>
                <w:lang w:val="lt-LT"/>
              </w:rPr>
              <w:t xml:space="preserve">Komplikuotos šlapimo takų infekcijos ir </w:t>
            </w:r>
            <w:proofErr w:type="spellStart"/>
            <w:r>
              <w:rPr>
                <w:rFonts w:ascii="Times New Roman" w:hAnsi="Times New Roman"/>
                <w:lang w:val="lt-LT"/>
              </w:rPr>
              <w:t>pielonefritas</w:t>
            </w:r>
            <w:proofErr w:type="spellEnd"/>
            <w:r>
              <w:rPr>
                <w:rFonts w:ascii="Times New Roman" w:hAnsi="Times New Roman"/>
                <w:lang w:val="lt-LT"/>
              </w:rPr>
              <w:t>.</w:t>
            </w:r>
          </w:p>
        </w:tc>
        <w:tc>
          <w:tcPr>
            <w:tcW w:w="3412" w:type="dxa"/>
            <w:tcBorders>
              <w:top w:val="single" w:sz="4" w:space="0" w:color="000000"/>
              <w:left w:val="single" w:sz="4" w:space="0" w:color="000000"/>
              <w:bottom w:val="nil"/>
              <w:right w:val="single" w:sz="4" w:space="0" w:color="000000"/>
            </w:tcBorders>
          </w:tcPr>
          <w:p w:rsidR="00983A2A" w:rsidRDefault="00983A2A" w:rsidP="004063A2">
            <w:pPr>
              <w:pStyle w:val="Betarp"/>
              <w:rPr>
                <w:rFonts w:ascii="Times New Roman" w:hAnsi="Times New Roman"/>
                <w:lang w:val="lt-LT"/>
              </w:rPr>
            </w:pPr>
            <w:r>
              <w:rPr>
                <w:rFonts w:ascii="Times New Roman" w:hAnsi="Times New Roman"/>
                <w:lang w:val="lt-LT"/>
              </w:rPr>
              <w:t>10 mg/kg dukart per parą iki 20 mg/kg kūno masės dukart per parą, didžiausia dozė - 750 mg</w:t>
            </w:r>
          </w:p>
        </w:tc>
        <w:tc>
          <w:tcPr>
            <w:tcW w:w="2684" w:type="dxa"/>
            <w:tcBorders>
              <w:top w:val="single" w:sz="4" w:space="0" w:color="000000"/>
              <w:left w:val="single" w:sz="4" w:space="0" w:color="000000"/>
              <w:bottom w:val="nil"/>
              <w:right w:val="single" w:sz="4" w:space="0" w:color="000000"/>
            </w:tcBorders>
          </w:tcPr>
          <w:p w:rsidR="00983A2A" w:rsidRDefault="00983A2A" w:rsidP="004063A2">
            <w:pPr>
              <w:pStyle w:val="Betarp"/>
              <w:rPr>
                <w:rFonts w:ascii="Times New Roman" w:hAnsi="Times New Roman"/>
                <w:lang w:val="lt-LT"/>
              </w:rPr>
            </w:pPr>
            <w:r>
              <w:rPr>
                <w:rFonts w:ascii="Times New Roman" w:hAnsi="Times New Roman"/>
                <w:lang w:val="lt-LT"/>
              </w:rPr>
              <w:t xml:space="preserve">10 iki 21 diena </w:t>
            </w:r>
          </w:p>
        </w:tc>
      </w:tr>
      <w:tr w:rsidR="00983A2A" w:rsidRPr="006268E6" w:rsidTr="004063A2">
        <w:trPr>
          <w:trHeight w:val="283"/>
        </w:trPr>
        <w:tc>
          <w:tcPr>
            <w:tcW w:w="3510" w:type="dxa"/>
            <w:tcBorders>
              <w:top w:val="single" w:sz="4" w:space="0" w:color="000000"/>
              <w:left w:val="single" w:sz="4" w:space="0" w:color="000000"/>
              <w:bottom w:val="single" w:sz="4" w:space="0" w:color="auto"/>
              <w:right w:val="single" w:sz="4" w:space="0" w:color="000000"/>
            </w:tcBorders>
          </w:tcPr>
          <w:p w:rsidR="00983A2A" w:rsidRDefault="00983A2A" w:rsidP="004063A2">
            <w:pPr>
              <w:pStyle w:val="Betarp"/>
              <w:rPr>
                <w:rFonts w:ascii="Times New Roman" w:hAnsi="Times New Roman"/>
                <w:lang w:val="lt-LT"/>
              </w:rPr>
            </w:pPr>
            <w:r>
              <w:rPr>
                <w:rFonts w:ascii="Times New Roman" w:hAnsi="Times New Roman"/>
                <w:lang w:val="lt-LT"/>
              </w:rPr>
              <w:t>Plaučių juodligės profilaktika po kontakto ir gydymas asmenų, kuriems gali būti skiriamos geriamosios vaisto formos, jei jų kliniškai reikia. Įtarus ar patvirtinus buvusį kontaktą, vaistų skyrimą reikia pradėti kiek galima greičiau</w:t>
            </w:r>
          </w:p>
        </w:tc>
        <w:tc>
          <w:tcPr>
            <w:tcW w:w="3412" w:type="dxa"/>
            <w:tcBorders>
              <w:top w:val="single" w:sz="4" w:space="0" w:color="000000"/>
              <w:left w:val="single" w:sz="4" w:space="0" w:color="000000"/>
              <w:bottom w:val="single" w:sz="4" w:space="0" w:color="auto"/>
              <w:right w:val="single" w:sz="4" w:space="0" w:color="000000"/>
            </w:tcBorders>
          </w:tcPr>
          <w:p w:rsidR="00983A2A" w:rsidRDefault="00983A2A" w:rsidP="004063A2">
            <w:pPr>
              <w:pStyle w:val="Betarp"/>
              <w:rPr>
                <w:rFonts w:ascii="Times New Roman" w:hAnsi="Times New Roman"/>
                <w:lang w:val="lt-LT"/>
              </w:rPr>
            </w:pPr>
            <w:r>
              <w:rPr>
                <w:rFonts w:ascii="Times New Roman" w:hAnsi="Times New Roman"/>
                <w:lang w:val="lt-LT"/>
              </w:rPr>
              <w:t>nuo 10 mg/kg dukart per parą iki 15 mg/kg kūno masės dukart per parą, didžiausia dozė - 500 mg</w:t>
            </w:r>
          </w:p>
        </w:tc>
        <w:tc>
          <w:tcPr>
            <w:tcW w:w="2684" w:type="dxa"/>
            <w:tcBorders>
              <w:top w:val="single" w:sz="4" w:space="0" w:color="000000"/>
              <w:left w:val="single" w:sz="4" w:space="0" w:color="000000"/>
              <w:bottom w:val="single" w:sz="4" w:space="0" w:color="auto"/>
              <w:right w:val="single" w:sz="4" w:space="0" w:color="000000"/>
            </w:tcBorders>
          </w:tcPr>
          <w:p w:rsidR="00983A2A" w:rsidRDefault="00983A2A" w:rsidP="004063A2">
            <w:pPr>
              <w:pStyle w:val="Betarp"/>
              <w:rPr>
                <w:rFonts w:ascii="Times New Roman" w:hAnsi="Times New Roman"/>
                <w:lang w:val="lt-LT"/>
              </w:rPr>
            </w:pPr>
            <w:r>
              <w:rPr>
                <w:rFonts w:ascii="Times New Roman" w:hAnsi="Times New Roman"/>
                <w:lang w:val="lt-LT"/>
              </w:rPr>
              <w:t xml:space="preserve">60 parų nuo patvirtinto kontakto su </w:t>
            </w:r>
            <w:proofErr w:type="spellStart"/>
            <w:r>
              <w:rPr>
                <w:rFonts w:ascii="Times New Roman" w:hAnsi="Times New Roman"/>
                <w:i/>
                <w:iCs/>
                <w:lang w:val="lt-LT"/>
              </w:rPr>
              <w:t>Bacillus</w:t>
            </w:r>
            <w:proofErr w:type="spellEnd"/>
            <w:r>
              <w:rPr>
                <w:rFonts w:ascii="Times New Roman" w:hAnsi="Times New Roman"/>
                <w:i/>
                <w:iCs/>
                <w:lang w:val="lt-LT"/>
              </w:rPr>
              <w:t xml:space="preserve"> </w:t>
            </w:r>
            <w:proofErr w:type="spellStart"/>
            <w:r>
              <w:rPr>
                <w:rFonts w:ascii="Times New Roman" w:hAnsi="Times New Roman"/>
                <w:i/>
                <w:iCs/>
                <w:lang w:val="lt-LT"/>
              </w:rPr>
              <w:t>anthracis</w:t>
            </w:r>
            <w:proofErr w:type="spellEnd"/>
          </w:p>
        </w:tc>
      </w:tr>
      <w:tr w:rsidR="00983A2A" w:rsidTr="004063A2">
        <w:trPr>
          <w:trHeight w:val="285"/>
        </w:trPr>
        <w:tc>
          <w:tcPr>
            <w:tcW w:w="3510" w:type="dxa"/>
            <w:tcBorders>
              <w:top w:val="single" w:sz="4" w:space="0" w:color="auto"/>
              <w:left w:val="single" w:sz="4" w:space="0" w:color="auto"/>
              <w:bottom w:val="single" w:sz="4" w:space="0" w:color="auto"/>
              <w:right w:val="single" w:sz="4" w:space="0" w:color="000000"/>
            </w:tcBorders>
          </w:tcPr>
          <w:p w:rsidR="00983A2A" w:rsidRDefault="00983A2A" w:rsidP="004063A2">
            <w:pPr>
              <w:pStyle w:val="Betarp"/>
              <w:rPr>
                <w:rFonts w:ascii="Times New Roman" w:hAnsi="Times New Roman"/>
                <w:lang w:val="lt-LT"/>
              </w:rPr>
            </w:pPr>
            <w:r>
              <w:rPr>
                <w:rFonts w:ascii="Times New Roman" w:hAnsi="Times New Roman"/>
                <w:lang w:val="lt-LT"/>
              </w:rPr>
              <w:t>Kitos sunkios infekcijos</w:t>
            </w:r>
          </w:p>
        </w:tc>
        <w:tc>
          <w:tcPr>
            <w:tcW w:w="3412" w:type="dxa"/>
            <w:tcBorders>
              <w:top w:val="single" w:sz="4" w:space="0" w:color="auto"/>
              <w:left w:val="single" w:sz="4" w:space="0" w:color="000000"/>
              <w:bottom w:val="single" w:sz="4" w:space="0" w:color="auto"/>
              <w:right w:val="single" w:sz="4" w:space="0" w:color="000000"/>
            </w:tcBorders>
          </w:tcPr>
          <w:p w:rsidR="00983A2A" w:rsidRDefault="00983A2A" w:rsidP="004063A2">
            <w:pPr>
              <w:pStyle w:val="Betarp"/>
              <w:rPr>
                <w:rFonts w:ascii="Times New Roman" w:hAnsi="Times New Roman"/>
                <w:lang w:val="lt-LT"/>
              </w:rPr>
            </w:pPr>
            <w:r>
              <w:rPr>
                <w:rFonts w:ascii="Times New Roman" w:hAnsi="Times New Roman"/>
                <w:lang w:val="lt-LT"/>
              </w:rPr>
              <w:t>20 mg/kg kūno masės dukart per parą, didžiausia dozė - 750 mg</w:t>
            </w:r>
          </w:p>
        </w:tc>
        <w:tc>
          <w:tcPr>
            <w:tcW w:w="2684" w:type="dxa"/>
            <w:tcBorders>
              <w:top w:val="single" w:sz="4" w:space="0" w:color="auto"/>
              <w:left w:val="single" w:sz="4" w:space="0" w:color="000000"/>
              <w:bottom w:val="single" w:sz="4" w:space="0" w:color="auto"/>
              <w:right w:val="single" w:sz="4" w:space="0" w:color="auto"/>
            </w:tcBorders>
          </w:tcPr>
          <w:p w:rsidR="00983A2A" w:rsidRDefault="00983A2A" w:rsidP="004063A2">
            <w:pPr>
              <w:pStyle w:val="Betarp"/>
              <w:rPr>
                <w:rFonts w:ascii="Times New Roman" w:hAnsi="Times New Roman"/>
                <w:lang w:val="lt-LT"/>
              </w:rPr>
            </w:pPr>
            <w:r>
              <w:rPr>
                <w:rFonts w:ascii="Times New Roman" w:hAnsi="Times New Roman"/>
                <w:lang w:val="lt-LT"/>
              </w:rPr>
              <w:t>Priklausomai nuo infekcijos tipo</w:t>
            </w:r>
          </w:p>
        </w:tc>
      </w:tr>
    </w:tbl>
    <w:p w:rsidR="00983A2A" w:rsidRDefault="00983A2A" w:rsidP="00983A2A">
      <w:pPr>
        <w:pStyle w:val="Betarp"/>
        <w:rPr>
          <w:rFonts w:ascii="Times New Roman" w:hAnsi="Times New Roman"/>
          <w:lang w:val="lt-LT"/>
        </w:rPr>
      </w:pPr>
    </w:p>
    <w:p w:rsidR="00983A2A" w:rsidRDefault="00983A2A" w:rsidP="00983A2A">
      <w:pPr>
        <w:pStyle w:val="Betarp"/>
        <w:rPr>
          <w:rFonts w:ascii="Times New Roman" w:hAnsi="Times New Roman"/>
          <w:lang w:val="lt-LT"/>
        </w:rPr>
      </w:pPr>
      <w:proofErr w:type="spellStart"/>
      <w:r>
        <w:rPr>
          <w:rFonts w:ascii="Times New Roman" w:hAnsi="Times New Roman"/>
          <w:i/>
          <w:iCs/>
          <w:u w:val="single"/>
          <w:lang w:val="lt-LT"/>
        </w:rPr>
        <w:t>Geriatriniai</w:t>
      </w:r>
      <w:proofErr w:type="spellEnd"/>
      <w:r>
        <w:rPr>
          <w:rFonts w:ascii="Times New Roman" w:hAnsi="Times New Roman"/>
          <w:i/>
          <w:iCs/>
          <w:u w:val="single"/>
          <w:lang w:val="lt-LT"/>
        </w:rPr>
        <w:t xml:space="preserve"> pacientai </w:t>
      </w:r>
    </w:p>
    <w:p w:rsidR="00983A2A" w:rsidRDefault="00983A2A" w:rsidP="00983A2A">
      <w:pPr>
        <w:pStyle w:val="Betarp"/>
        <w:rPr>
          <w:rFonts w:ascii="Times New Roman" w:hAnsi="Times New Roman"/>
          <w:lang w:val="lt-LT"/>
        </w:rPr>
      </w:pPr>
      <w:proofErr w:type="spellStart"/>
      <w:r>
        <w:rPr>
          <w:rFonts w:ascii="Times New Roman" w:hAnsi="Times New Roman"/>
          <w:lang w:val="lt-LT"/>
        </w:rPr>
        <w:t>Geriatriniams</w:t>
      </w:r>
      <w:proofErr w:type="spellEnd"/>
      <w:r>
        <w:rPr>
          <w:rFonts w:ascii="Times New Roman" w:hAnsi="Times New Roman"/>
          <w:lang w:val="lt-LT"/>
        </w:rPr>
        <w:t xml:space="preserve"> pacientams reikia skirti dozę, priklausomai nuo infekcijos sunkumo ir paciento </w:t>
      </w:r>
      <w:proofErr w:type="spellStart"/>
      <w:r>
        <w:rPr>
          <w:rFonts w:ascii="Times New Roman" w:hAnsi="Times New Roman"/>
          <w:lang w:val="lt-LT"/>
        </w:rPr>
        <w:t>kreatinino</w:t>
      </w:r>
      <w:proofErr w:type="spellEnd"/>
      <w:r>
        <w:rPr>
          <w:rFonts w:ascii="Times New Roman" w:hAnsi="Times New Roman"/>
          <w:lang w:val="lt-LT"/>
        </w:rPr>
        <w:t xml:space="preserve"> klirenso. </w:t>
      </w:r>
    </w:p>
    <w:p w:rsidR="00983A2A" w:rsidRDefault="00983A2A" w:rsidP="00983A2A">
      <w:pPr>
        <w:pStyle w:val="Betarp"/>
        <w:rPr>
          <w:rFonts w:ascii="Times New Roman" w:hAnsi="Times New Roman"/>
          <w:i/>
          <w:iCs/>
          <w:u w:val="single"/>
          <w:lang w:val="lt-LT"/>
        </w:rPr>
      </w:pPr>
    </w:p>
    <w:p w:rsidR="00983A2A" w:rsidRDefault="00983A2A" w:rsidP="00983A2A">
      <w:pPr>
        <w:pStyle w:val="Betarp"/>
        <w:rPr>
          <w:rFonts w:ascii="Times New Roman" w:hAnsi="Times New Roman"/>
          <w:i/>
          <w:iCs/>
          <w:u w:val="single"/>
          <w:lang w:val="lt-LT"/>
        </w:rPr>
      </w:pPr>
      <w:r>
        <w:rPr>
          <w:rFonts w:ascii="Times New Roman" w:hAnsi="Times New Roman"/>
          <w:i/>
          <w:iCs/>
          <w:u w:val="single"/>
          <w:lang w:val="lt-LT"/>
        </w:rPr>
        <w:t xml:space="preserve">Inkstų ir kepenų pakenkimai </w:t>
      </w:r>
    </w:p>
    <w:p w:rsidR="00983A2A" w:rsidRDefault="00983A2A" w:rsidP="00983A2A">
      <w:pPr>
        <w:pStyle w:val="Betarp"/>
        <w:rPr>
          <w:rFonts w:ascii="Times New Roman" w:hAnsi="Times New Roman"/>
          <w:lang w:val="lt-LT"/>
        </w:rPr>
      </w:pPr>
      <w:r>
        <w:rPr>
          <w:rFonts w:ascii="Times New Roman" w:hAnsi="Times New Roman"/>
          <w:lang w:val="lt-LT"/>
        </w:rPr>
        <w:t xml:space="preserve">Rekomenduojamos pradinės ir palaikomosios dozės pacientams, kurių sutrikusi inkstų funkcija: </w:t>
      </w:r>
    </w:p>
    <w:p w:rsidR="00983A2A" w:rsidRDefault="00983A2A" w:rsidP="00983A2A">
      <w:pPr>
        <w:pStyle w:val="Betarp"/>
        <w:rPr>
          <w:rFonts w:ascii="Times New Roman" w:hAnsi="Times New Roman"/>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22"/>
        <w:gridCol w:w="3021"/>
        <w:gridCol w:w="3017"/>
      </w:tblGrid>
      <w:tr w:rsidR="00983A2A" w:rsidTr="004063A2">
        <w:tc>
          <w:tcPr>
            <w:tcW w:w="3427" w:type="dxa"/>
            <w:tcBorders>
              <w:top w:val="single" w:sz="4" w:space="0" w:color="000000"/>
              <w:left w:val="single" w:sz="4" w:space="0" w:color="000000"/>
              <w:bottom w:val="single" w:sz="4" w:space="0" w:color="000000"/>
              <w:right w:val="single" w:sz="4" w:space="0" w:color="000000"/>
            </w:tcBorders>
          </w:tcPr>
          <w:p w:rsidR="00983A2A" w:rsidRDefault="00983A2A" w:rsidP="004063A2">
            <w:pPr>
              <w:pStyle w:val="Betarp"/>
              <w:jc w:val="center"/>
              <w:rPr>
                <w:rFonts w:ascii="Times New Roman" w:hAnsi="Times New Roman"/>
                <w:b/>
                <w:noProof/>
                <w:lang w:val="lt-LT"/>
              </w:rPr>
            </w:pPr>
            <w:r>
              <w:rPr>
                <w:rFonts w:ascii="Times New Roman" w:hAnsi="Times New Roman"/>
                <w:b/>
                <w:noProof/>
                <w:lang w:val="lt-LT"/>
              </w:rPr>
              <w:t>Kreatinino klirensas</w:t>
            </w:r>
          </w:p>
          <w:p w:rsidR="00983A2A" w:rsidRDefault="00983A2A" w:rsidP="004063A2">
            <w:pPr>
              <w:pStyle w:val="Betarp"/>
              <w:jc w:val="center"/>
              <w:rPr>
                <w:rFonts w:ascii="Times New Roman" w:hAnsi="Times New Roman"/>
                <w:b/>
                <w:noProof/>
                <w:lang w:val="lt-LT"/>
              </w:rPr>
            </w:pPr>
            <w:r>
              <w:rPr>
                <w:rFonts w:ascii="Times New Roman" w:hAnsi="Times New Roman"/>
                <w:b/>
                <w:noProof/>
                <w:lang w:val="lt-LT"/>
              </w:rPr>
              <w:t>[ml/min/ 1,73m²]</w:t>
            </w:r>
          </w:p>
        </w:tc>
        <w:tc>
          <w:tcPr>
            <w:tcW w:w="3427" w:type="dxa"/>
            <w:tcBorders>
              <w:top w:val="single" w:sz="4" w:space="0" w:color="000000"/>
              <w:left w:val="single" w:sz="4" w:space="0" w:color="000000"/>
              <w:bottom w:val="single" w:sz="4" w:space="0" w:color="000000"/>
              <w:right w:val="single" w:sz="4" w:space="0" w:color="000000"/>
            </w:tcBorders>
          </w:tcPr>
          <w:p w:rsidR="00983A2A" w:rsidRDefault="00983A2A" w:rsidP="004063A2">
            <w:pPr>
              <w:pStyle w:val="Betarp"/>
              <w:jc w:val="center"/>
              <w:rPr>
                <w:rFonts w:ascii="Times New Roman" w:hAnsi="Times New Roman"/>
                <w:b/>
                <w:noProof/>
                <w:lang w:val="lt-LT"/>
              </w:rPr>
            </w:pPr>
            <w:r>
              <w:rPr>
                <w:rFonts w:ascii="Times New Roman" w:hAnsi="Times New Roman"/>
                <w:b/>
                <w:noProof/>
                <w:lang w:val="lt-LT"/>
              </w:rPr>
              <w:t>Serumo kreatininas</w:t>
            </w:r>
          </w:p>
          <w:p w:rsidR="00983A2A" w:rsidRDefault="00983A2A" w:rsidP="004063A2">
            <w:pPr>
              <w:pStyle w:val="Betarp"/>
              <w:jc w:val="center"/>
              <w:rPr>
                <w:rFonts w:ascii="Times New Roman" w:hAnsi="Times New Roman"/>
                <w:b/>
                <w:noProof/>
                <w:lang w:val="lt-LT"/>
              </w:rPr>
            </w:pPr>
            <w:r>
              <w:rPr>
                <w:rFonts w:ascii="Times New Roman" w:hAnsi="Times New Roman"/>
                <w:b/>
                <w:noProof/>
                <w:lang w:val="lt-LT"/>
              </w:rPr>
              <w:t>[µmol/l] [mg]</w:t>
            </w:r>
          </w:p>
        </w:tc>
        <w:tc>
          <w:tcPr>
            <w:tcW w:w="3428" w:type="dxa"/>
            <w:tcBorders>
              <w:top w:val="single" w:sz="4" w:space="0" w:color="000000"/>
              <w:left w:val="single" w:sz="4" w:space="0" w:color="000000"/>
              <w:bottom w:val="single" w:sz="4" w:space="0" w:color="000000"/>
              <w:right w:val="single" w:sz="4" w:space="0" w:color="000000"/>
            </w:tcBorders>
          </w:tcPr>
          <w:p w:rsidR="00983A2A" w:rsidRDefault="00983A2A" w:rsidP="004063A2">
            <w:pPr>
              <w:pStyle w:val="Betarp"/>
              <w:jc w:val="center"/>
              <w:rPr>
                <w:rFonts w:ascii="Times New Roman" w:hAnsi="Times New Roman"/>
                <w:b/>
                <w:noProof/>
                <w:lang w:val="lt-LT"/>
              </w:rPr>
            </w:pPr>
            <w:r>
              <w:rPr>
                <w:rFonts w:ascii="Times New Roman" w:hAnsi="Times New Roman"/>
                <w:b/>
                <w:noProof/>
                <w:lang w:val="lt-LT"/>
              </w:rPr>
              <w:t>Geriamųjų vaistų dozė</w:t>
            </w:r>
          </w:p>
        </w:tc>
      </w:tr>
      <w:tr w:rsidR="00983A2A" w:rsidRPr="00ED2199" w:rsidTr="004063A2">
        <w:tc>
          <w:tcPr>
            <w:tcW w:w="3427" w:type="dxa"/>
            <w:tcBorders>
              <w:top w:val="single" w:sz="4" w:space="0" w:color="000000"/>
              <w:left w:val="single" w:sz="4" w:space="0" w:color="000000"/>
              <w:bottom w:val="single" w:sz="4" w:space="0" w:color="000000"/>
              <w:right w:val="single" w:sz="4" w:space="0" w:color="000000"/>
            </w:tcBorders>
          </w:tcPr>
          <w:p w:rsidR="00983A2A" w:rsidRPr="00C16421" w:rsidRDefault="00983A2A" w:rsidP="004063A2">
            <w:pPr>
              <w:pStyle w:val="Betarp"/>
              <w:jc w:val="center"/>
              <w:rPr>
                <w:rFonts w:ascii="Times New Roman" w:hAnsi="Times New Roman"/>
                <w:noProof/>
                <w:lang w:val="lt-LT"/>
              </w:rPr>
            </w:pPr>
            <w:r w:rsidRPr="00C16421">
              <w:rPr>
                <w:rFonts w:ascii="Times New Roman" w:hAnsi="Times New Roman"/>
                <w:noProof/>
                <w:lang w:val="lt-LT"/>
              </w:rPr>
              <w:t>&gt; 60</w:t>
            </w:r>
          </w:p>
        </w:tc>
        <w:tc>
          <w:tcPr>
            <w:tcW w:w="3427" w:type="dxa"/>
            <w:tcBorders>
              <w:top w:val="single" w:sz="4" w:space="0" w:color="000000"/>
              <w:left w:val="single" w:sz="4" w:space="0" w:color="000000"/>
              <w:bottom w:val="single" w:sz="4" w:space="0" w:color="000000"/>
              <w:right w:val="single" w:sz="4" w:space="0" w:color="000000"/>
            </w:tcBorders>
          </w:tcPr>
          <w:p w:rsidR="00983A2A" w:rsidRPr="00C16421" w:rsidRDefault="00983A2A" w:rsidP="004063A2">
            <w:pPr>
              <w:pStyle w:val="Betarp"/>
              <w:jc w:val="center"/>
              <w:rPr>
                <w:rFonts w:ascii="Times New Roman" w:hAnsi="Times New Roman"/>
                <w:noProof/>
                <w:lang w:val="lt-LT"/>
              </w:rPr>
            </w:pPr>
            <w:r w:rsidRPr="00C16421">
              <w:rPr>
                <w:rFonts w:ascii="Times New Roman" w:hAnsi="Times New Roman"/>
                <w:noProof/>
                <w:lang w:val="lt-LT"/>
              </w:rPr>
              <w:t>&lt; 124</w:t>
            </w:r>
          </w:p>
        </w:tc>
        <w:tc>
          <w:tcPr>
            <w:tcW w:w="3428" w:type="dxa"/>
            <w:tcBorders>
              <w:top w:val="single" w:sz="4" w:space="0" w:color="000000"/>
              <w:left w:val="single" w:sz="4" w:space="0" w:color="000000"/>
              <w:bottom w:val="single" w:sz="4" w:space="0" w:color="000000"/>
              <w:right w:val="single" w:sz="4" w:space="0" w:color="000000"/>
            </w:tcBorders>
          </w:tcPr>
          <w:p w:rsidR="00983A2A" w:rsidRPr="00C16421" w:rsidRDefault="00983A2A" w:rsidP="004063A2">
            <w:pPr>
              <w:pStyle w:val="Betarp"/>
              <w:jc w:val="center"/>
              <w:rPr>
                <w:rFonts w:ascii="Times New Roman" w:hAnsi="Times New Roman"/>
                <w:noProof/>
                <w:lang w:val="lt-LT"/>
              </w:rPr>
            </w:pPr>
            <w:r w:rsidRPr="00C16421">
              <w:rPr>
                <w:rFonts w:ascii="Times New Roman" w:hAnsi="Times New Roman"/>
                <w:noProof/>
                <w:lang w:val="lt-LT"/>
              </w:rPr>
              <w:t>Žr. įprastinį dozavimą</w:t>
            </w:r>
          </w:p>
        </w:tc>
      </w:tr>
      <w:tr w:rsidR="00983A2A" w:rsidRPr="00ED2199" w:rsidTr="004063A2">
        <w:tc>
          <w:tcPr>
            <w:tcW w:w="3427" w:type="dxa"/>
            <w:tcBorders>
              <w:top w:val="single" w:sz="4" w:space="0" w:color="000000"/>
              <w:left w:val="single" w:sz="4" w:space="0" w:color="000000"/>
              <w:bottom w:val="single" w:sz="4" w:space="0" w:color="000000"/>
              <w:right w:val="single" w:sz="4" w:space="0" w:color="000000"/>
            </w:tcBorders>
          </w:tcPr>
          <w:p w:rsidR="00983A2A" w:rsidRPr="00C16421" w:rsidRDefault="00983A2A" w:rsidP="004063A2">
            <w:pPr>
              <w:pStyle w:val="Betarp"/>
              <w:jc w:val="center"/>
              <w:rPr>
                <w:rFonts w:ascii="Times New Roman" w:hAnsi="Times New Roman"/>
                <w:noProof/>
                <w:lang w:val="lt-LT"/>
              </w:rPr>
            </w:pPr>
            <w:r w:rsidRPr="00C16421">
              <w:rPr>
                <w:rFonts w:ascii="Times New Roman" w:hAnsi="Times New Roman"/>
                <w:noProof/>
                <w:lang w:val="lt-LT"/>
              </w:rPr>
              <w:t>30 – 60</w:t>
            </w:r>
          </w:p>
        </w:tc>
        <w:tc>
          <w:tcPr>
            <w:tcW w:w="3427" w:type="dxa"/>
            <w:tcBorders>
              <w:top w:val="single" w:sz="4" w:space="0" w:color="000000"/>
              <w:left w:val="single" w:sz="4" w:space="0" w:color="000000"/>
              <w:bottom w:val="single" w:sz="4" w:space="0" w:color="000000"/>
              <w:right w:val="single" w:sz="4" w:space="0" w:color="000000"/>
            </w:tcBorders>
          </w:tcPr>
          <w:p w:rsidR="00983A2A" w:rsidRPr="00C16421" w:rsidRDefault="00983A2A" w:rsidP="004063A2">
            <w:pPr>
              <w:pStyle w:val="Betarp"/>
              <w:jc w:val="center"/>
              <w:rPr>
                <w:rFonts w:ascii="Times New Roman" w:hAnsi="Times New Roman"/>
                <w:noProof/>
                <w:lang w:val="lt-LT"/>
              </w:rPr>
            </w:pPr>
            <w:r w:rsidRPr="00C16421">
              <w:rPr>
                <w:rFonts w:ascii="Times New Roman" w:hAnsi="Times New Roman"/>
                <w:noProof/>
                <w:lang w:val="lt-LT"/>
              </w:rPr>
              <w:t>nuo 124 iki 168</w:t>
            </w:r>
          </w:p>
        </w:tc>
        <w:tc>
          <w:tcPr>
            <w:tcW w:w="3428" w:type="dxa"/>
            <w:tcBorders>
              <w:top w:val="single" w:sz="4" w:space="0" w:color="000000"/>
              <w:left w:val="single" w:sz="4" w:space="0" w:color="000000"/>
              <w:bottom w:val="single" w:sz="4" w:space="0" w:color="000000"/>
              <w:right w:val="single" w:sz="4" w:space="0" w:color="000000"/>
            </w:tcBorders>
          </w:tcPr>
          <w:p w:rsidR="00983A2A" w:rsidRPr="00C16421" w:rsidRDefault="00983A2A" w:rsidP="004063A2">
            <w:pPr>
              <w:pStyle w:val="Betarp"/>
              <w:jc w:val="center"/>
              <w:rPr>
                <w:rFonts w:ascii="Times New Roman" w:hAnsi="Times New Roman"/>
                <w:noProof/>
                <w:lang w:val="lt-LT"/>
              </w:rPr>
            </w:pPr>
            <w:r w:rsidRPr="00C16421">
              <w:rPr>
                <w:rFonts w:ascii="Times New Roman" w:hAnsi="Times New Roman"/>
                <w:noProof/>
                <w:lang w:val="lt-LT"/>
              </w:rPr>
              <w:t>250–500 mg kas 12 val.</w:t>
            </w:r>
          </w:p>
        </w:tc>
      </w:tr>
      <w:tr w:rsidR="00983A2A" w:rsidRPr="00ED2199" w:rsidTr="004063A2">
        <w:tc>
          <w:tcPr>
            <w:tcW w:w="3427" w:type="dxa"/>
            <w:tcBorders>
              <w:top w:val="single" w:sz="4" w:space="0" w:color="000000"/>
              <w:left w:val="single" w:sz="4" w:space="0" w:color="000000"/>
              <w:bottom w:val="single" w:sz="4" w:space="0" w:color="000000"/>
              <w:right w:val="single" w:sz="4" w:space="0" w:color="000000"/>
            </w:tcBorders>
          </w:tcPr>
          <w:p w:rsidR="00983A2A" w:rsidRPr="00C16421" w:rsidRDefault="00983A2A" w:rsidP="004063A2">
            <w:pPr>
              <w:pStyle w:val="Betarp"/>
              <w:jc w:val="center"/>
              <w:rPr>
                <w:rFonts w:ascii="Times New Roman" w:hAnsi="Times New Roman"/>
                <w:noProof/>
                <w:lang w:val="lt-LT"/>
              </w:rPr>
            </w:pPr>
            <w:r w:rsidRPr="00C16421">
              <w:rPr>
                <w:rFonts w:ascii="Times New Roman" w:hAnsi="Times New Roman"/>
                <w:noProof/>
                <w:lang w:val="lt-LT"/>
              </w:rPr>
              <w:t>&lt; 30</w:t>
            </w:r>
          </w:p>
        </w:tc>
        <w:tc>
          <w:tcPr>
            <w:tcW w:w="3427" w:type="dxa"/>
            <w:tcBorders>
              <w:top w:val="single" w:sz="4" w:space="0" w:color="000000"/>
              <w:left w:val="single" w:sz="4" w:space="0" w:color="000000"/>
              <w:bottom w:val="single" w:sz="4" w:space="0" w:color="000000"/>
              <w:right w:val="single" w:sz="4" w:space="0" w:color="000000"/>
            </w:tcBorders>
          </w:tcPr>
          <w:p w:rsidR="00983A2A" w:rsidRPr="00C16421" w:rsidRDefault="00983A2A" w:rsidP="004063A2">
            <w:pPr>
              <w:pStyle w:val="Betarp"/>
              <w:jc w:val="center"/>
              <w:rPr>
                <w:rFonts w:ascii="Times New Roman" w:hAnsi="Times New Roman"/>
                <w:noProof/>
                <w:lang w:val="lt-LT"/>
              </w:rPr>
            </w:pPr>
            <w:r w:rsidRPr="00C16421">
              <w:rPr>
                <w:rFonts w:ascii="Times New Roman" w:hAnsi="Times New Roman"/>
                <w:noProof/>
                <w:lang w:val="lt-LT"/>
              </w:rPr>
              <w:t>&gt; 169</w:t>
            </w:r>
          </w:p>
        </w:tc>
        <w:tc>
          <w:tcPr>
            <w:tcW w:w="3428" w:type="dxa"/>
            <w:tcBorders>
              <w:top w:val="single" w:sz="4" w:space="0" w:color="000000"/>
              <w:left w:val="single" w:sz="4" w:space="0" w:color="000000"/>
              <w:bottom w:val="single" w:sz="4" w:space="0" w:color="000000"/>
              <w:right w:val="single" w:sz="4" w:space="0" w:color="000000"/>
            </w:tcBorders>
          </w:tcPr>
          <w:p w:rsidR="00983A2A" w:rsidRPr="00C16421" w:rsidRDefault="00983A2A" w:rsidP="004063A2">
            <w:pPr>
              <w:pStyle w:val="Betarp"/>
              <w:jc w:val="center"/>
              <w:rPr>
                <w:rFonts w:ascii="Times New Roman" w:hAnsi="Times New Roman"/>
                <w:noProof/>
                <w:lang w:val="lt-LT"/>
              </w:rPr>
            </w:pPr>
            <w:r w:rsidRPr="00C16421">
              <w:rPr>
                <w:rFonts w:ascii="Times New Roman" w:hAnsi="Times New Roman"/>
                <w:noProof/>
                <w:lang w:val="lt-LT"/>
              </w:rPr>
              <w:t>250–500 mg kas 24 val.</w:t>
            </w:r>
          </w:p>
        </w:tc>
      </w:tr>
      <w:tr w:rsidR="00983A2A" w:rsidRPr="00ED2199" w:rsidTr="004063A2">
        <w:trPr>
          <w:trHeight w:val="321"/>
        </w:trPr>
        <w:tc>
          <w:tcPr>
            <w:tcW w:w="3427" w:type="dxa"/>
            <w:tcBorders>
              <w:top w:val="single" w:sz="4" w:space="0" w:color="000000"/>
              <w:left w:val="single" w:sz="4" w:space="0" w:color="000000"/>
              <w:bottom w:val="single" w:sz="4" w:space="0" w:color="000000"/>
              <w:right w:val="single" w:sz="4" w:space="0" w:color="000000"/>
            </w:tcBorders>
          </w:tcPr>
          <w:p w:rsidR="00983A2A" w:rsidRPr="00C16421" w:rsidRDefault="00983A2A" w:rsidP="004063A2">
            <w:pPr>
              <w:pStyle w:val="Betarp"/>
              <w:jc w:val="center"/>
              <w:rPr>
                <w:rFonts w:ascii="Times New Roman" w:hAnsi="Times New Roman"/>
                <w:noProof/>
                <w:lang w:val="lt-LT"/>
              </w:rPr>
            </w:pPr>
            <w:r w:rsidRPr="00C16421">
              <w:rPr>
                <w:rFonts w:ascii="Times New Roman" w:hAnsi="Times New Roman"/>
                <w:noProof/>
                <w:lang w:val="lt-LT"/>
              </w:rPr>
              <w:t>Pacientai, kuriems atliekama hemodializė</w:t>
            </w:r>
          </w:p>
        </w:tc>
        <w:tc>
          <w:tcPr>
            <w:tcW w:w="3427" w:type="dxa"/>
            <w:tcBorders>
              <w:top w:val="single" w:sz="4" w:space="0" w:color="000000"/>
              <w:left w:val="single" w:sz="4" w:space="0" w:color="000000"/>
              <w:bottom w:val="single" w:sz="4" w:space="0" w:color="000000"/>
              <w:right w:val="single" w:sz="4" w:space="0" w:color="000000"/>
            </w:tcBorders>
          </w:tcPr>
          <w:p w:rsidR="00983A2A" w:rsidRPr="00C16421" w:rsidRDefault="00983A2A" w:rsidP="004063A2">
            <w:pPr>
              <w:pStyle w:val="Betarp"/>
              <w:jc w:val="center"/>
              <w:rPr>
                <w:rFonts w:ascii="Times New Roman" w:hAnsi="Times New Roman"/>
                <w:noProof/>
                <w:lang w:val="lt-LT"/>
              </w:rPr>
            </w:pPr>
            <w:r w:rsidRPr="00C16421">
              <w:rPr>
                <w:rFonts w:ascii="Times New Roman" w:hAnsi="Times New Roman"/>
                <w:noProof/>
                <w:lang w:val="lt-LT"/>
              </w:rPr>
              <w:t>&gt; 169</w:t>
            </w:r>
          </w:p>
        </w:tc>
        <w:tc>
          <w:tcPr>
            <w:tcW w:w="3428" w:type="dxa"/>
            <w:tcBorders>
              <w:top w:val="single" w:sz="4" w:space="0" w:color="000000"/>
              <w:left w:val="single" w:sz="4" w:space="0" w:color="000000"/>
              <w:bottom w:val="single" w:sz="4" w:space="0" w:color="000000"/>
              <w:right w:val="single" w:sz="4" w:space="0" w:color="000000"/>
            </w:tcBorders>
          </w:tcPr>
          <w:p w:rsidR="00983A2A" w:rsidRPr="00C16421" w:rsidRDefault="00983A2A" w:rsidP="004063A2">
            <w:pPr>
              <w:pStyle w:val="Betarp"/>
              <w:jc w:val="center"/>
              <w:rPr>
                <w:rFonts w:ascii="Times New Roman" w:hAnsi="Times New Roman"/>
                <w:noProof/>
                <w:lang w:val="lt-LT"/>
              </w:rPr>
            </w:pPr>
            <w:r w:rsidRPr="00C16421">
              <w:rPr>
                <w:rFonts w:ascii="Times New Roman" w:hAnsi="Times New Roman"/>
                <w:noProof/>
                <w:lang w:val="lt-LT"/>
              </w:rPr>
              <w:t>250 – 500 mg kas 24 val. (po dializės)</w:t>
            </w:r>
          </w:p>
        </w:tc>
      </w:tr>
      <w:tr w:rsidR="00983A2A" w:rsidRPr="00ED2199" w:rsidTr="004063A2">
        <w:trPr>
          <w:trHeight w:val="215"/>
        </w:trPr>
        <w:tc>
          <w:tcPr>
            <w:tcW w:w="3427" w:type="dxa"/>
            <w:tcBorders>
              <w:top w:val="single" w:sz="4" w:space="0" w:color="000000"/>
              <w:left w:val="single" w:sz="4" w:space="0" w:color="000000"/>
              <w:bottom w:val="single" w:sz="4" w:space="0" w:color="000000"/>
              <w:right w:val="single" w:sz="4" w:space="0" w:color="000000"/>
            </w:tcBorders>
          </w:tcPr>
          <w:p w:rsidR="00983A2A" w:rsidRPr="00C16421" w:rsidRDefault="00983A2A" w:rsidP="004063A2">
            <w:pPr>
              <w:pStyle w:val="Betarp"/>
              <w:jc w:val="center"/>
              <w:rPr>
                <w:rFonts w:ascii="Times New Roman" w:hAnsi="Times New Roman"/>
                <w:noProof/>
                <w:lang w:val="lt-LT"/>
              </w:rPr>
            </w:pPr>
            <w:r w:rsidRPr="00C16421">
              <w:rPr>
                <w:rFonts w:ascii="Times New Roman" w:hAnsi="Times New Roman"/>
                <w:noProof/>
                <w:lang w:val="lt-LT"/>
              </w:rPr>
              <w:t>Pacientai, kuriems atliekama peritoninė dializė</w:t>
            </w:r>
          </w:p>
        </w:tc>
        <w:tc>
          <w:tcPr>
            <w:tcW w:w="3427" w:type="dxa"/>
            <w:tcBorders>
              <w:top w:val="single" w:sz="4" w:space="0" w:color="000000"/>
              <w:left w:val="single" w:sz="4" w:space="0" w:color="000000"/>
              <w:bottom w:val="single" w:sz="4" w:space="0" w:color="000000"/>
              <w:right w:val="single" w:sz="4" w:space="0" w:color="000000"/>
            </w:tcBorders>
          </w:tcPr>
          <w:p w:rsidR="00983A2A" w:rsidRPr="00C16421" w:rsidRDefault="00983A2A" w:rsidP="004063A2">
            <w:pPr>
              <w:pStyle w:val="Betarp"/>
              <w:jc w:val="center"/>
              <w:rPr>
                <w:rFonts w:ascii="Times New Roman" w:hAnsi="Times New Roman"/>
                <w:noProof/>
                <w:lang w:val="lt-LT"/>
              </w:rPr>
            </w:pPr>
            <w:r w:rsidRPr="00C16421">
              <w:rPr>
                <w:rFonts w:ascii="Times New Roman" w:hAnsi="Times New Roman"/>
                <w:noProof/>
                <w:lang w:val="lt-LT"/>
              </w:rPr>
              <w:t>&gt; 169</w:t>
            </w:r>
          </w:p>
        </w:tc>
        <w:tc>
          <w:tcPr>
            <w:tcW w:w="3428" w:type="dxa"/>
            <w:tcBorders>
              <w:top w:val="single" w:sz="4" w:space="0" w:color="000000"/>
              <w:left w:val="single" w:sz="4" w:space="0" w:color="000000"/>
              <w:bottom w:val="single" w:sz="4" w:space="0" w:color="000000"/>
              <w:right w:val="single" w:sz="4" w:space="0" w:color="000000"/>
            </w:tcBorders>
          </w:tcPr>
          <w:p w:rsidR="00983A2A" w:rsidRPr="00C16421" w:rsidRDefault="00983A2A" w:rsidP="004063A2">
            <w:pPr>
              <w:pStyle w:val="Betarp"/>
              <w:jc w:val="center"/>
              <w:rPr>
                <w:rFonts w:ascii="Times New Roman" w:hAnsi="Times New Roman"/>
                <w:noProof/>
                <w:lang w:val="lt-LT"/>
              </w:rPr>
            </w:pPr>
            <w:r w:rsidRPr="00C16421">
              <w:rPr>
                <w:rFonts w:ascii="Times New Roman" w:hAnsi="Times New Roman"/>
                <w:noProof/>
                <w:lang w:val="lt-LT"/>
              </w:rPr>
              <w:t xml:space="preserve">250–500 mg kas 24 val. </w:t>
            </w:r>
          </w:p>
        </w:tc>
      </w:tr>
    </w:tbl>
    <w:p w:rsidR="00983A2A" w:rsidRDefault="00983A2A" w:rsidP="00983A2A">
      <w:pPr>
        <w:pStyle w:val="Betarp"/>
        <w:rPr>
          <w:rFonts w:ascii="Times New Roman" w:hAnsi="Times New Roman"/>
          <w:lang w:val="lt-LT"/>
        </w:rPr>
      </w:pPr>
    </w:p>
    <w:p w:rsidR="00983A2A" w:rsidRDefault="00983A2A" w:rsidP="00983A2A">
      <w:pPr>
        <w:pStyle w:val="Betarp"/>
        <w:rPr>
          <w:rFonts w:ascii="Times New Roman" w:hAnsi="Times New Roman"/>
          <w:lang w:val="lt-LT"/>
        </w:rPr>
      </w:pPr>
      <w:r>
        <w:rPr>
          <w:rFonts w:ascii="Times New Roman" w:hAnsi="Times New Roman"/>
          <w:lang w:val="lt-LT"/>
        </w:rPr>
        <w:t xml:space="preserve">Pacientams, kuriems sutrikusi kepenų funkcija, dozės koreguoti nereikia. </w:t>
      </w:r>
    </w:p>
    <w:p w:rsidR="00983A2A" w:rsidRDefault="00983A2A" w:rsidP="00983A2A">
      <w:pPr>
        <w:pStyle w:val="Betarp"/>
        <w:rPr>
          <w:rFonts w:ascii="Times New Roman" w:hAnsi="Times New Roman"/>
          <w:lang w:val="lt-LT"/>
        </w:rPr>
      </w:pPr>
    </w:p>
    <w:p w:rsidR="00983A2A" w:rsidRDefault="00983A2A" w:rsidP="00983A2A">
      <w:pPr>
        <w:pStyle w:val="Betarp"/>
        <w:rPr>
          <w:rFonts w:ascii="Times New Roman" w:hAnsi="Times New Roman"/>
          <w:lang w:val="lt-LT"/>
        </w:rPr>
      </w:pPr>
      <w:r>
        <w:rPr>
          <w:rFonts w:ascii="Times New Roman" w:hAnsi="Times New Roman"/>
          <w:lang w:val="lt-LT"/>
        </w:rPr>
        <w:t xml:space="preserve">Dozavimas vaikams, kurių inkstų ir (arba) kepenų funkcija sutrikusi, nebuvo ištirtas. </w:t>
      </w:r>
    </w:p>
    <w:p w:rsidR="00983A2A" w:rsidRDefault="00983A2A" w:rsidP="00983A2A">
      <w:pPr>
        <w:pStyle w:val="Betarp"/>
        <w:rPr>
          <w:rFonts w:ascii="Times New Roman" w:hAnsi="Times New Roman"/>
          <w:i/>
          <w:iCs/>
          <w:u w:val="single"/>
          <w:lang w:val="lt-LT"/>
        </w:rPr>
      </w:pPr>
    </w:p>
    <w:p w:rsidR="00983A2A" w:rsidRDefault="00983A2A" w:rsidP="00983A2A">
      <w:pPr>
        <w:pStyle w:val="Betarp"/>
        <w:rPr>
          <w:rFonts w:ascii="Times New Roman" w:hAnsi="Times New Roman"/>
          <w:lang w:val="lt-LT"/>
        </w:rPr>
      </w:pPr>
      <w:r>
        <w:rPr>
          <w:rFonts w:ascii="Times New Roman" w:hAnsi="Times New Roman"/>
          <w:i/>
          <w:iCs/>
          <w:u w:val="single"/>
          <w:lang w:val="lt-LT"/>
        </w:rPr>
        <w:t xml:space="preserve">Vartojimo metodas </w:t>
      </w:r>
    </w:p>
    <w:p w:rsidR="00983A2A" w:rsidRDefault="00983A2A" w:rsidP="00983A2A">
      <w:pPr>
        <w:pStyle w:val="Betarp"/>
        <w:rPr>
          <w:rFonts w:ascii="Times New Roman" w:hAnsi="Times New Roman"/>
          <w:lang w:val="lt-LT"/>
        </w:rPr>
      </w:pPr>
      <w:r>
        <w:rPr>
          <w:rFonts w:ascii="Times New Roman" w:hAnsi="Times New Roman"/>
          <w:lang w:val="lt-LT"/>
        </w:rPr>
        <w:t xml:space="preserve">Tabletes reikia praryti nekramčius, užsigeriant skysčiu. Jas galima išgerti valgant arba ne valgio metu. Jei išgeriama nevalgius, veiklioji medžiaga absorbuojama greičiau. </w:t>
      </w:r>
      <w:proofErr w:type="spellStart"/>
      <w:r>
        <w:rPr>
          <w:rFonts w:ascii="Times New Roman" w:hAnsi="Times New Roman"/>
          <w:lang w:val="lt-LT"/>
        </w:rPr>
        <w:t>Cifloxinal</w:t>
      </w:r>
      <w:proofErr w:type="spellEnd"/>
      <w:r>
        <w:rPr>
          <w:rFonts w:ascii="Times New Roman" w:hAnsi="Times New Roman"/>
          <w:lang w:val="lt-LT"/>
        </w:rPr>
        <w:t xml:space="preserve"> tablečių negalima vartoti  su pieno produktais (pvz., pienu, jogurtu) ar su mineralais praturtintomis vaisių </w:t>
      </w:r>
      <w:proofErr w:type="spellStart"/>
      <w:r>
        <w:rPr>
          <w:rFonts w:ascii="Times New Roman" w:hAnsi="Times New Roman"/>
          <w:lang w:val="lt-LT"/>
        </w:rPr>
        <w:t>sultimis</w:t>
      </w:r>
      <w:proofErr w:type="spellEnd"/>
      <w:r>
        <w:rPr>
          <w:rFonts w:ascii="Times New Roman" w:hAnsi="Times New Roman"/>
          <w:lang w:val="lt-LT"/>
        </w:rPr>
        <w:t xml:space="preserve"> (pavyzdžiui, su kalciu praturtintomis apelsinų </w:t>
      </w:r>
      <w:proofErr w:type="spellStart"/>
      <w:r>
        <w:rPr>
          <w:rFonts w:ascii="Times New Roman" w:hAnsi="Times New Roman"/>
          <w:lang w:val="lt-LT"/>
        </w:rPr>
        <w:t>sultimis</w:t>
      </w:r>
      <w:proofErr w:type="spellEnd"/>
      <w:r>
        <w:rPr>
          <w:rFonts w:ascii="Times New Roman" w:hAnsi="Times New Roman"/>
          <w:lang w:val="lt-LT"/>
        </w:rPr>
        <w:t xml:space="preserve">) (žr. 4.5 skyrių). </w:t>
      </w:r>
    </w:p>
    <w:p w:rsidR="00983A2A" w:rsidRDefault="00983A2A" w:rsidP="00983A2A">
      <w:pPr>
        <w:pStyle w:val="Betarp"/>
        <w:rPr>
          <w:rFonts w:ascii="Times New Roman" w:hAnsi="Times New Roman"/>
          <w:lang w:val="lt-LT"/>
        </w:rPr>
      </w:pPr>
    </w:p>
    <w:p w:rsidR="00983A2A" w:rsidRDefault="00983A2A" w:rsidP="00983A2A">
      <w:pPr>
        <w:pStyle w:val="Betarp"/>
        <w:rPr>
          <w:rFonts w:ascii="Times New Roman" w:hAnsi="Times New Roman"/>
          <w:lang w:val="lt-LT"/>
        </w:rPr>
      </w:pPr>
      <w:r>
        <w:rPr>
          <w:rFonts w:ascii="Times New Roman" w:hAnsi="Times New Roman"/>
          <w:lang w:val="lt-LT"/>
        </w:rPr>
        <w:t xml:space="preserve">Sunkiais atvejais arba tada, kai pacientas negali išgerti tablečių (pvz., pacientai, maitinami </w:t>
      </w:r>
      <w:proofErr w:type="spellStart"/>
      <w:r>
        <w:rPr>
          <w:rFonts w:ascii="Times New Roman" w:hAnsi="Times New Roman"/>
          <w:lang w:val="lt-LT"/>
        </w:rPr>
        <w:t>enteriniu</w:t>
      </w:r>
      <w:proofErr w:type="spellEnd"/>
      <w:r>
        <w:rPr>
          <w:rFonts w:ascii="Times New Roman" w:hAnsi="Times New Roman"/>
          <w:lang w:val="lt-LT"/>
        </w:rPr>
        <w:t xml:space="preserve"> būdu), rekomenduojama gydymą pradėti nuo į veną vartojamos </w:t>
      </w:r>
      <w:proofErr w:type="spellStart"/>
      <w:r>
        <w:rPr>
          <w:rFonts w:ascii="Times New Roman" w:hAnsi="Times New Roman"/>
          <w:lang w:val="lt-LT"/>
        </w:rPr>
        <w:t>ciprofloksacino</w:t>
      </w:r>
      <w:proofErr w:type="spellEnd"/>
      <w:r>
        <w:rPr>
          <w:rFonts w:ascii="Times New Roman" w:hAnsi="Times New Roman"/>
          <w:lang w:val="lt-LT"/>
        </w:rPr>
        <w:t xml:space="preserve"> formos kol nebus galima pereiti geriamosios formos. </w:t>
      </w:r>
    </w:p>
    <w:p w:rsidR="00983A2A" w:rsidRDefault="00983A2A" w:rsidP="00983A2A">
      <w:pPr>
        <w:pStyle w:val="Betarp"/>
        <w:rPr>
          <w:rFonts w:ascii="Times New Roman" w:hAnsi="Times New Roman"/>
          <w:lang w:val="lt-LT"/>
        </w:rPr>
      </w:pPr>
    </w:p>
    <w:p w:rsidR="00983A2A" w:rsidRDefault="00983A2A" w:rsidP="00884D68">
      <w:pPr>
        <w:pStyle w:val="Betarp"/>
        <w:ind w:left="567" w:hanging="567"/>
        <w:rPr>
          <w:rFonts w:ascii="Times New Roman" w:hAnsi="Times New Roman"/>
          <w:b/>
          <w:lang w:val="lt-LT"/>
        </w:rPr>
      </w:pPr>
      <w:r>
        <w:rPr>
          <w:rFonts w:ascii="Times New Roman" w:hAnsi="Times New Roman"/>
          <w:b/>
          <w:lang w:val="lt-LT"/>
        </w:rPr>
        <w:t>4.3</w:t>
      </w:r>
      <w:r>
        <w:rPr>
          <w:rFonts w:ascii="Times New Roman" w:hAnsi="Times New Roman"/>
          <w:b/>
          <w:lang w:val="lt-LT"/>
        </w:rPr>
        <w:tab/>
        <w:t xml:space="preserve">Kontraindikacijos </w:t>
      </w:r>
    </w:p>
    <w:p w:rsidR="00983A2A" w:rsidRDefault="00983A2A" w:rsidP="00983A2A">
      <w:pPr>
        <w:pStyle w:val="Betarp"/>
        <w:rPr>
          <w:rFonts w:ascii="Times New Roman" w:hAnsi="Times New Roman"/>
          <w:lang w:val="lt-LT"/>
        </w:rPr>
      </w:pPr>
    </w:p>
    <w:p w:rsidR="00983A2A" w:rsidRPr="00E9552E" w:rsidRDefault="00983A2A" w:rsidP="00983A2A">
      <w:pPr>
        <w:pStyle w:val="Betarp"/>
        <w:numPr>
          <w:ilvl w:val="0"/>
          <w:numId w:val="4"/>
        </w:numPr>
        <w:rPr>
          <w:rFonts w:ascii="Times New Roman" w:hAnsi="Times New Roman"/>
          <w:lang w:val="lt-LT"/>
        </w:rPr>
      </w:pPr>
      <w:r w:rsidRPr="00E9552E">
        <w:rPr>
          <w:rFonts w:ascii="Times New Roman" w:hAnsi="Times New Roman"/>
          <w:lang w:val="lt-LT"/>
        </w:rPr>
        <w:t xml:space="preserve">Padidėjęs jautrumas veikliajai medžiagai, kitiems </w:t>
      </w:r>
      <w:proofErr w:type="spellStart"/>
      <w:r w:rsidRPr="00E9552E">
        <w:rPr>
          <w:rFonts w:ascii="Times New Roman" w:hAnsi="Times New Roman"/>
          <w:lang w:val="lt-LT"/>
        </w:rPr>
        <w:t>chinolonams</w:t>
      </w:r>
      <w:proofErr w:type="spellEnd"/>
      <w:r w:rsidRPr="00E9552E">
        <w:rPr>
          <w:rFonts w:ascii="Times New Roman" w:hAnsi="Times New Roman"/>
          <w:lang w:val="lt-LT"/>
        </w:rPr>
        <w:t xml:space="preserve"> arba bet kuriai 6.1 skyriuje nurodytai pagalbinei medžiagai. </w:t>
      </w:r>
    </w:p>
    <w:p w:rsidR="00983A2A" w:rsidRDefault="00983A2A" w:rsidP="00983A2A">
      <w:pPr>
        <w:pStyle w:val="Betarp"/>
        <w:numPr>
          <w:ilvl w:val="0"/>
          <w:numId w:val="4"/>
        </w:numPr>
        <w:rPr>
          <w:rFonts w:ascii="Times New Roman" w:hAnsi="Times New Roman"/>
          <w:lang w:val="lt-LT"/>
        </w:rPr>
      </w:pPr>
      <w:proofErr w:type="spellStart"/>
      <w:r>
        <w:rPr>
          <w:rFonts w:ascii="Times New Roman" w:hAnsi="Times New Roman"/>
          <w:lang w:val="lt-LT"/>
        </w:rPr>
        <w:t>Ciprofloksacino</w:t>
      </w:r>
      <w:proofErr w:type="spellEnd"/>
      <w:r>
        <w:rPr>
          <w:rFonts w:ascii="Times New Roman" w:hAnsi="Times New Roman"/>
          <w:lang w:val="lt-LT"/>
        </w:rPr>
        <w:t xml:space="preserve"> ir </w:t>
      </w:r>
      <w:proofErr w:type="spellStart"/>
      <w:r>
        <w:rPr>
          <w:rFonts w:ascii="Times New Roman" w:hAnsi="Times New Roman"/>
          <w:lang w:val="lt-LT"/>
        </w:rPr>
        <w:t>tizanidino</w:t>
      </w:r>
      <w:proofErr w:type="spellEnd"/>
      <w:r>
        <w:rPr>
          <w:rFonts w:ascii="Times New Roman" w:hAnsi="Times New Roman"/>
          <w:lang w:val="lt-LT"/>
        </w:rPr>
        <w:t xml:space="preserve"> skyrimas kartu (žr. 4.5 skyrių). </w:t>
      </w:r>
    </w:p>
    <w:p w:rsidR="00983A2A" w:rsidRDefault="00983A2A" w:rsidP="00983A2A">
      <w:pPr>
        <w:pStyle w:val="Betarp"/>
        <w:rPr>
          <w:rFonts w:ascii="Times New Roman" w:hAnsi="Times New Roman"/>
          <w:lang w:val="lt-LT"/>
        </w:rPr>
      </w:pPr>
    </w:p>
    <w:p w:rsidR="00983A2A" w:rsidRDefault="00983A2A" w:rsidP="00884D68">
      <w:pPr>
        <w:pStyle w:val="Betarp"/>
        <w:ind w:left="567" w:hanging="567"/>
        <w:rPr>
          <w:rFonts w:ascii="Times New Roman" w:hAnsi="Times New Roman"/>
          <w:b/>
          <w:lang w:val="lt-LT"/>
        </w:rPr>
      </w:pPr>
      <w:r>
        <w:rPr>
          <w:rFonts w:ascii="Times New Roman" w:hAnsi="Times New Roman"/>
          <w:b/>
          <w:lang w:val="lt-LT"/>
        </w:rPr>
        <w:t>4.4</w:t>
      </w:r>
      <w:r>
        <w:rPr>
          <w:rFonts w:ascii="Times New Roman" w:hAnsi="Times New Roman"/>
          <w:b/>
          <w:lang w:val="lt-LT"/>
        </w:rPr>
        <w:tab/>
        <w:t xml:space="preserve">Specialūs įspėjimai ir atsargumo priemonės </w:t>
      </w:r>
    </w:p>
    <w:p w:rsidR="00983A2A" w:rsidRDefault="00983A2A" w:rsidP="00983A2A">
      <w:pPr>
        <w:pStyle w:val="Betarp"/>
        <w:rPr>
          <w:rFonts w:ascii="Times New Roman" w:hAnsi="Times New Roman"/>
          <w:i/>
          <w:iCs/>
          <w:u w:val="single"/>
          <w:lang w:val="lt-LT"/>
        </w:rPr>
      </w:pPr>
    </w:p>
    <w:p w:rsidR="00983A2A" w:rsidRDefault="00983A2A" w:rsidP="00983A2A">
      <w:pPr>
        <w:pStyle w:val="Betarp"/>
        <w:rPr>
          <w:rFonts w:ascii="Times New Roman" w:hAnsi="Times New Roman"/>
          <w:lang w:val="lt-LT"/>
        </w:rPr>
      </w:pPr>
      <w:r>
        <w:rPr>
          <w:rFonts w:ascii="Times New Roman" w:hAnsi="Times New Roman"/>
          <w:i/>
          <w:iCs/>
          <w:u w:val="single"/>
          <w:lang w:val="lt-LT"/>
        </w:rPr>
        <w:t xml:space="preserve">Sunkios infekcijos ir mišrios </w:t>
      </w:r>
      <w:proofErr w:type="spellStart"/>
      <w:r>
        <w:rPr>
          <w:rFonts w:ascii="Times New Roman" w:hAnsi="Times New Roman"/>
          <w:i/>
          <w:iCs/>
          <w:u w:val="single"/>
          <w:lang w:val="lt-LT"/>
        </w:rPr>
        <w:t>gramteigiamų</w:t>
      </w:r>
      <w:proofErr w:type="spellEnd"/>
      <w:r>
        <w:rPr>
          <w:rFonts w:ascii="Times New Roman" w:hAnsi="Times New Roman"/>
          <w:i/>
          <w:iCs/>
          <w:u w:val="single"/>
          <w:lang w:val="lt-LT"/>
        </w:rPr>
        <w:t xml:space="preserve"> bei anaerobinių </w:t>
      </w:r>
      <w:proofErr w:type="spellStart"/>
      <w:r>
        <w:rPr>
          <w:rFonts w:ascii="Times New Roman" w:hAnsi="Times New Roman"/>
          <w:i/>
          <w:iCs/>
          <w:u w:val="single"/>
          <w:lang w:val="lt-LT"/>
        </w:rPr>
        <w:t>patogenų</w:t>
      </w:r>
      <w:proofErr w:type="spellEnd"/>
      <w:r>
        <w:rPr>
          <w:rFonts w:ascii="Times New Roman" w:hAnsi="Times New Roman"/>
          <w:i/>
          <w:iCs/>
          <w:u w:val="single"/>
          <w:lang w:val="lt-LT"/>
        </w:rPr>
        <w:t xml:space="preserve"> sukeltos infekcijos </w:t>
      </w:r>
    </w:p>
    <w:p w:rsidR="00983A2A" w:rsidRDefault="00983A2A" w:rsidP="00983A2A">
      <w:pPr>
        <w:pStyle w:val="Betarp"/>
        <w:rPr>
          <w:rFonts w:ascii="Times New Roman" w:hAnsi="Times New Roman"/>
          <w:lang w:val="lt-LT"/>
        </w:rPr>
      </w:pPr>
      <w:r>
        <w:rPr>
          <w:rFonts w:ascii="Times New Roman" w:hAnsi="Times New Roman"/>
          <w:lang w:val="lt-LT"/>
        </w:rPr>
        <w:t xml:space="preserve">Skiriant vien </w:t>
      </w:r>
      <w:proofErr w:type="spellStart"/>
      <w:r>
        <w:rPr>
          <w:rFonts w:ascii="Times New Roman" w:hAnsi="Times New Roman"/>
          <w:lang w:val="lt-LT"/>
        </w:rPr>
        <w:t>ciprofloksaciną</w:t>
      </w:r>
      <w:proofErr w:type="spellEnd"/>
      <w:r>
        <w:rPr>
          <w:rFonts w:ascii="Times New Roman" w:hAnsi="Times New Roman"/>
          <w:lang w:val="lt-LT"/>
        </w:rPr>
        <w:t xml:space="preserve"> netinka gydyti sunkių infekcijų ir </w:t>
      </w:r>
      <w:r>
        <w:rPr>
          <w:rFonts w:ascii="Times New Roman" w:hAnsi="Times New Roman"/>
          <w:u w:val="single"/>
          <w:lang w:val="lt-LT"/>
        </w:rPr>
        <w:t xml:space="preserve">mišrių </w:t>
      </w:r>
      <w:proofErr w:type="spellStart"/>
      <w:r>
        <w:rPr>
          <w:rFonts w:ascii="Times New Roman" w:hAnsi="Times New Roman"/>
          <w:u w:val="single"/>
          <w:lang w:val="lt-LT"/>
        </w:rPr>
        <w:t>gramteigiamų</w:t>
      </w:r>
      <w:proofErr w:type="spellEnd"/>
      <w:r>
        <w:rPr>
          <w:rFonts w:ascii="Times New Roman" w:hAnsi="Times New Roman"/>
          <w:u w:val="single"/>
          <w:lang w:val="lt-LT"/>
        </w:rPr>
        <w:t xml:space="preserve"> bei anaerobinių </w:t>
      </w:r>
      <w:proofErr w:type="spellStart"/>
      <w:r>
        <w:rPr>
          <w:rFonts w:ascii="Times New Roman" w:hAnsi="Times New Roman"/>
          <w:u w:val="single"/>
          <w:lang w:val="lt-LT"/>
        </w:rPr>
        <w:t>patogenų</w:t>
      </w:r>
      <w:proofErr w:type="spellEnd"/>
      <w:r>
        <w:rPr>
          <w:rFonts w:ascii="Times New Roman" w:hAnsi="Times New Roman"/>
          <w:u w:val="single"/>
          <w:lang w:val="lt-LT"/>
        </w:rPr>
        <w:t xml:space="preserve"> sukeltos infekcijos</w:t>
      </w:r>
      <w:r>
        <w:rPr>
          <w:rFonts w:ascii="Times New Roman" w:hAnsi="Times New Roman"/>
          <w:lang w:val="lt-LT"/>
        </w:rPr>
        <w:t>.</w:t>
      </w:r>
      <w:r>
        <w:rPr>
          <w:rFonts w:ascii="Times New Roman" w:hAnsi="Times New Roman"/>
          <w:i/>
          <w:iCs/>
          <w:lang w:val="lt-LT"/>
        </w:rPr>
        <w:t xml:space="preserve"> T</w:t>
      </w:r>
      <w:r>
        <w:rPr>
          <w:rFonts w:ascii="Times New Roman" w:hAnsi="Times New Roman"/>
          <w:lang w:val="lt-LT"/>
        </w:rPr>
        <w:t xml:space="preserve">okių infekcijų atvejais </w:t>
      </w:r>
      <w:proofErr w:type="spellStart"/>
      <w:r>
        <w:rPr>
          <w:rFonts w:ascii="Times New Roman" w:hAnsi="Times New Roman"/>
          <w:lang w:val="lt-LT"/>
        </w:rPr>
        <w:t>ciprofloksaciną</w:t>
      </w:r>
      <w:proofErr w:type="spellEnd"/>
      <w:r>
        <w:rPr>
          <w:rFonts w:ascii="Times New Roman" w:hAnsi="Times New Roman"/>
          <w:lang w:val="lt-LT"/>
        </w:rPr>
        <w:t xml:space="preserve">  reikia skirti kartu su kitais tinkamais antibakteriniais preparatais. </w:t>
      </w:r>
    </w:p>
    <w:p w:rsidR="00983A2A" w:rsidRDefault="00983A2A" w:rsidP="00983A2A">
      <w:pPr>
        <w:pStyle w:val="Betarp"/>
        <w:rPr>
          <w:rFonts w:ascii="Times New Roman" w:hAnsi="Times New Roman"/>
          <w:i/>
          <w:iCs/>
          <w:u w:val="single"/>
          <w:lang w:val="lt-LT"/>
        </w:rPr>
      </w:pPr>
    </w:p>
    <w:p w:rsidR="00983A2A" w:rsidRDefault="00983A2A" w:rsidP="00983A2A">
      <w:pPr>
        <w:pStyle w:val="Betarp"/>
        <w:rPr>
          <w:rFonts w:ascii="Times New Roman" w:hAnsi="Times New Roman"/>
          <w:lang w:val="lt-LT"/>
        </w:rPr>
      </w:pPr>
      <w:r>
        <w:rPr>
          <w:rFonts w:ascii="Times New Roman" w:hAnsi="Times New Roman"/>
          <w:i/>
          <w:iCs/>
          <w:u w:val="single"/>
          <w:lang w:val="lt-LT"/>
        </w:rPr>
        <w:t xml:space="preserve">Streptokokų sukeltos infekcijos( įskaitant </w:t>
      </w:r>
      <w:proofErr w:type="spellStart"/>
      <w:r>
        <w:rPr>
          <w:rFonts w:ascii="Times New Roman" w:hAnsi="Times New Roman"/>
          <w:i/>
          <w:iCs/>
          <w:u w:val="single"/>
          <w:lang w:val="lt-LT"/>
        </w:rPr>
        <w:t>Streptococcus</w:t>
      </w:r>
      <w:proofErr w:type="spellEnd"/>
      <w:r>
        <w:rPr>
          <w:rFonts w:ascii="Times New Roman" w:hAnsi="Times New Roman"/>
          <w:i/>
          <w:iCs/>
          <w:u w:val="single"/>
          <w:lang w:val="lt-LT"/>
        </w:rPr>
        <w:t xml:space="preserve"> </w:t>
      </w:r>
      <w:proofErr w:type="spellStart"/>
      <w:r>
        <w:rPr>
          <w:rFonts w:ascii="Times New Roman" w:hAnsi="Times New Roman"/>
          <w:i/>
          <w:iCs/>
          <w:u w:val="single"/>
          <w:lang w:val="lt-LT"/>
        </w:rPr>
        <w:t>pneumoniae</w:t>
      </w:r>
      <w:proofErr w:type="spellEnd"/>
      <w:r>
        <w:rPr>
          <w:rFonts w:ascii="Times New Roman" w:hAnsi="Times New Roman"/>
          <w:i/>
          <w:iCs/>
          <w:u w:val="single"/>
          <w:lang w:val="lt-LT"/>
        </w:rPr>
        <w:t>)</w:t>
      </w:r>
      <w:r>
        <w:rPr>
          <w:rFonts w:ascii="Times New Roman" w:hAnsi="Times New Roman"/>
          <w:u w:val="single"/>
          <w:lang w:val="lt-LT"/>
        </w:rPr>
        <w:t>.</w:t>
      </w:r>
      <w:r>
        <w:rPr>
          <w:rFonts w:ascii="Times New Roman" w:hAnsi="Times New Roman"/>
          <w:u w:val="single"/>
          <w:lang w:val="lt-LT"/>
        </w:rPr>
        <w:br/>
      </w:r>
      <w:proofErr w:type="spellStart"/>
      <w:r>
        <w:rPr>
          <w:rFonts w:ascii="Times New Roman" w:hAnsi="Times New Roman"/>
          <w:lang w:val="lt-LT"/>
        </w:rPr>
        <w:t>Ciprofloksacinu</w:t>
      </w:r>
      <w:proofErr w:type="spellEnd"/>
      <w:r>
        <w:rPr>
          <w:rFonts w:ascii="Times New Roman" w:hAnsi="Times New Roman"/>
          <w:lang w:val="lt-LT"/>
        </w:rPr>
        <w:t xml:space="preserve"> nerekomenduojama gydyti </w:t>
      </w:r>
      <w:proofErr w:type="spellStart"/>
      <w:r>
        <w:rPr>
          <w:rFonts w:ascii="Times New Roman" w:hAnsi="Times New Roman"/>
          <w:lang w:val="lt-LT"/>
        </w:rPr>
        <w:t>streptokų</w:t>
      </w:r>
      <w:proofErr w:type="spellEnd"/>
      <w:r>
        <w:rPr>
          <w:rFonts w:ascii="Times New Roman" w:hAnsi="Times New Roman"/>
          <w:lang w:val="lt-LT"/>
        </w:rPr>
        <w:t xml:space="preserve"> sukeltų infekcijų dėl nepakankamo veiksmingumo.</w:t>
      </w:r>
      <w:r>
        <w:rPr>
          <w:rFonts w:ascii="Times New Roman" w:hAnsi="Times New Roman"/>
          <w:lang w:val="lt-LT"/>
        </w:rPr>
        <w:br/>
      </w:r>
    </w:p>
    <w:p w:rsidR="00983A2A" w:rsidRDefault="00983A2A" w:rsidP="00983A2A">
      <w:pPr>
        <w:pStyle w:val="Betarp"/>
        <w:rPr>
          <w:rFonts w:ascii="Times New Roman" w:hAnsi="Times New Roman"/>
          <w:i/>
          <w:iCs/>
          <w:u w:val="single"/>
          <w:lang w:val="lt-LT"/>
        </w:rPr>
      </w:pPr>
      <w:r>
        <w:rPr>
          <w:rFonts w:ascii="Times New Roman" w:hAnsi="Times New Roman"/>
          <w:i/>
          <w:iCs/>
          <w:u w:val="single"/>
          <w:lang w:val="lt-LT"/>
        </w:rPr>
        <w:t xml:space="preserve">Lytinių takų infekcijos </w:t>
      </w:r>
    </w:p>
    <w:p w:rsidR="00983A2A" w:rsidRDefault="00983A2A" w:rsidP="00983A2A">
      <w:pPr>
        <w:pStyle w:val="Betarp"/>
        <w:rPr>
          <w:rFonts w:ascii="Times New Roman" w:hAnsi="Times New Roman"/>
          <w:lang w:val="lt-LT"/>
        </w:rPr>
      </w:pPr>
      <w:proofErr w:type="spellStart"/>
      <w:r>
        <w:rPr>
          <w:rFonts w:ascii="Times New Roman" w:hAnsi="Times New Roman"/>
          <w:lang w:val="lt-LT"/>
        </w:rPr>
        <w:t>Epididimoorchitą</w:t>
      </w:r>
      <w:proofErr w:type="spellEnd"/>
      <w:r>
        <w:rPr>
          <w:rFonts w:ascii="Times New Roman" w:hAnsi="Times New Roman"/>
          <w:lang w:val="lt-LT"/>
        </w:rPr>
        <w:t xml:space="preserve"> ir dubens uždegimines ligas gali sukelti </w:t>
      </w:r>
      <w:proofErr w:type="spellStart"/>
      <w:r>
        <w:rPr>
          <w:rFonts w:ascii="Times New Roman" w:hAnsi="Times New Roman"/>
          <w:lang w:val="lt-LT"/>
        </w:rPr>
        <w:t>fluorochinolonams</w:t>
      </w:r>
      <w:proofErr w:type="spellEnd"/>
      <w:r>
        <w:rPr>
          <w:rFonts w:ascii="Times New Roman" w:hAnsi="Times New Roman"/>
          <w:lang w:val="lt-LT"/>
        </w:rPr>
        <w:t xml:space="preserve"> atspari </w:t>
      </w:r>
      <w:proofErr w:type="spellStart"/>
      <w:r>
        <w:rPr>
          <w:rFonts w:ascii="Times New Roman" w:hAnsi="Times New Roman"/>
          <w:i/>
          <w:iCs/>
          <w:lang w:val="lt-LT"/>
        </w:rPr>
        <w:t>Neisseria</w:t>
      </w:r>
      <w:proofErr w:type="spellEnd"/>
      <w:r>
        <w:rPr>
          <w:rFonts w:ascii="Times New Roman" w:hAnsi="Times New Roman"/>
          <w:i/>
          <w:iCs/>
          <w:lang w:val="lt-LT"/>
        </w:rPr>
        <w:t xml:space="preserve"> </w:t>
      </w:r>
      <w:proofErr w:type="spellStart"/>
      <w:r>
        <w:rPr>
          <w:rFonts w:ascii="Times New Roman" w:hAnsi="Times New Roman"/>
          <w:i/>
          <w:iCs/>
          <w:lang w:val="lt-LT"/>
        </w:rPr>
        <w:t>gonorrhoeae</w:t>
      </w:r>
      <w:proofErr w:type="spellEnd"/>
      <w:r>
        <w:rPr>
          <w:rFonts w:ascii="Times New Roman" w:hAnsi="Times New Roman"/>
          <w:lang w:val="lt-LT"/>
        </w:rPr>
        <w:t xml:space="preserve">. </w:t>
      </w:r>
      <w:proofErr w:type="spellStart"/>
      <w:r>
        <w:rPr>
          <w:rFonts w:ascii="Times New Roman" w:hAnsi="Times New Roman"/>
          <w:lang w:val="lt-LT"/>
        </w:rPr>
        <w:t>Ciprofloksacinas</w:t>
      </w:r>
      <w:proofErr w:type="spellEnd"/>
      <w:r>
        <w:rPr>
          <w:rFonts w:ascii="Times New Roman" w:hAnsi="Times New Roman"/>
          <w:lang w:val="lt-LT"/>
        </w:rPr>
        <w:t xml:space="preserve"> turėtų būti skiriamas kartu su kitu tinkamu antibakteriniu preparatu, išskyrus tuos atvejus, kai </w:t>
      </w:r>
      <w:proofErr w:type="spellStart"/>
      <w:r>
        <w:rPr>
          <w:rFonts w:ascii="Times New Roman" w:hAnsi="Times New Roman"/>
          <w:i/>
          <w:iCs/>
          <w:lang w:val="lt-LT"/>
        </w:rPr>
        <w:t>Neisseria</w:t>
      </w:r>
      <w:proofErr w:type="spellEnd"/>
      <w:r>
        <w:rPr>
          <w:rFonts w:ascii="Times New Roman" w:hAnsi="Times New Roman"/>
          <w:i/>
          <w:iCs/>
          <w:lang w:val="lt-LT"/>
        </w:rPr>
        <w:t xml:space="preserve"> </w:t>
      </w:r>
      <w:proofErr w:type="spellStart"/>
      <w:r>
        <w:rPr>
          <w:rFonts w:ascii="Times New Roman" w:hAnsi="Times New Roman"/>
          <w:i/>
          <w:iCs/>
          <w:lang w:val="lt-LT"/>
        </w:rPr>
        <w:t>gonorrhoeae</w:t>
      </w:r>
      <w:proofErr w:type="spellEnd"/>
      <w:r>
        <w:rPr>
          <w:rFonts w:ascii="Times New Roman" w:hAnsi="Times New Roman"/>
          <w:lang w:val="lt-LT"/>
        </w:rPr>
        <w:t xml:space="preserve"> yra atspari </w:t>
      </w:r>
      <w:proofErr w:type="spellStart"/>
      <w:r>
        <w:rPr>
          <w:rFonts w:ascii="Times New Roman" w:hAnsi="Times New Roman"/>
          <w:lang w:val="lt-LT"/>
        </w:rPr>
        <w:t>ciprofloksacinui</w:t>
      </w:r>
      <w:proofErr w:type="spellEnd"/>
      <w:r>
        <w:rPr>
          <w:rFonts w:ascii="Times New Roman" w:hAnsi="Times New Roman"/>
          <w:lang w:val="lt-LT"/>
        </w:rPr>
        <w:t xml:space="preserve">. Jei po trijų gydymo parų nėra klinikinio pagerėjimo, reikėtų iš naujo apsvarstyti gydymą. </w:t>
      </w:r>
    </w:p>
    <w:p w:rsidR="00983A2A" w:rsidRDefault="00983A2A" w:rsidP="00983A2A">
      <w:pPr>
        <w:pStyle w:val="Betarp"/>
        <w:rPr>
          <w:rFonts w:ascii="Times New Roman" w:hAnsi="Times New Roman"/>
          <w:lang w:val="lt-LT"/>
        </w:rPr>
      </w:pPr>
    </w:p>
    <w:p w:rsidR="00983A2A" w:rsidRDefault="00983A2A" w:rsidP="00983A2A">
      <w:pPr>
        <w:pStyle w:val="Betarp"/>
        <w:rPr>
          <w:rFonts w:ascii="Times New Roman" w:hAnsi="Times New Roman"/>
          <w:lang w:val="lt-LT"/>
        </w:rPr>
      </w:pPr>
      <w:proofErr w:type="spellStart"/>
      <w:r>
        <w:rPr>
          <w:rFonts w:ascii="Times New Roman" w:hAnsi="Times New Roman"/>
          <w:i/>
          <w:iCs/>
          <w:u w:val="single"/>
          <w:lang w:val="lt-LT"/>
        </w:rPr>
        <w:t>Intaabdominalinės</w:t>
      </w:r>
      <w:proofErr w:type="spellEnd"/>
      <w:r>
        <w:rPr>
          <w:rFonts w:ascii="Times New Roman" w:hAnsi="Times New Roman"/>
          <w:i/>
          <w:iCs/>
          <w:u w:val="single"/>
          <w:lang w:val="lt-LT"/>
        </w:rPr>
        <w:t xml:space="preserve"> infekcijos </w:t>
      </w:r>
    </w:p>
    <w:p w:rsidR="00983A2A" w:rsidRDefault="00983A2A" w:rsidP="00983A2A">
      <w:pPr>
        <w:pStyle w:val="Betarp"/>
        <w:rPr>
          <w:rFonts w:ascii="Times New Roman" w:hAnsi="Times New Roman"/>
          <w:lang w:val="lt-LT"/>
        </w:rPr>
      </w:pPr>
      <w:r>
        <w:rPr>
          <w:rFonts w:ascii="Times New Roman" w:hAnsi="Times New Roman"/>
          <w:lang w:val="lt-LT"/>
        </w:rPr>
        <w:t xml:space="preserve">Nėra pakankamai duomenų apie </w:t>
      </w:r>
      <w:proofErr w:type="spellStart"/>
      <w:r>
        <w:rPr>
          <w:rFonts w:ascii="Times New Roman" w:hAnsi="Times New Roman"/>
          <w:lang w:val="lt-LT"/>
        </w:rPr>
        <w:t>ciprofksacino</w:t>
      </w:r>
      <w:proofErr w:type="spellEnd"/>
      <w:r>
        <w:rPr>
          <w:rFonts w:ascii="Times New Roman" w:hAnsi="Times New Roman"/>
          <w:lang w:val="lt-LT"/>
        </w:rPr>
        <w:t xml:space="preserve"> veiksmingumą gydant pooperacines </w:t>
      </w:r>
      <w:proofErr w:type="spellStart"/>
      <w:r>
        <w:rPr>
          <w:rFonts w:ascii="Times New Roman" w:hAnsi="Times New Roman"/>
          <w:lang w:val="lt-LT"/>
        </w:rPr>
        <w:t>intraabdominalines</w:t>
      </w:r>
      <w:proofErr w:type="spellEnd"/>
      <w:r>
        <w:rPr>
          <w:rFonts w:ascii="Times New Roman" w:hAnsi="Times New Roman"/>
          <w:lang w:val="lt-LT"/>
        </w:rPr>
        <w:t xml:space="preserve"> infekcijas. </w:t>
      </w:r>
    </w:p>
    <w:p w:rsidR="00983A2A" w:rsidRDefault="00983A2A" w:rsidP="00983A2A">
      <w:pPr>
        <w:pStyle w:val="Betarp"/>
        <w:rPr>
          <w:rFonts w:ascii="Times New Roman" w:hAnsi="Times New Roman"/>
          <w:i/>
          <w:iCs/>
          <w:u w:val="single"/>
          <w:lang w:val="lt-LT"/>
        </w:rPr>
      </w:pPr>
    </w:p>
    <w:p w:rsidR="00983A2A" w:rsidRDefault="00983A2A" w:rsidP="00983A2A">
      <w:pPr>
        <w:pStyle w:val="Betarp"/>
        <w:rPr>
          <w:rFonts w:ascii="Times New Roman" w:hAnsi="Times New Roman"/>
          <w:lang w:val="lt-LT"/>
        </w:rPr>
      </w:pPr>
      <w:r>
        <w:rPr>
          <w:rFonts w:ascii="Times New Roman" w:hAnsi="Times New Roman"/>
          <w:i/>
          <w:iCs/>
          <w:u w:val="single"/>
          <w:lang w:val="lt-LT"/>
        </w:rPr>
        <w:t xml:space="preserve">Keliautojų viduriavimas </w:t>
      </w:r>
    </w:p>
    <w:p w:rsidR="00983A2A" w:rsidRDefault="00983A2A" w:rsidP="00983A2A">
      <w:pPr>
        <w:pStyle w:val="Betarp"/>
        <w:rPr>
          <w:rFonts w:ascii="Times New Roman" w:hAnsi="Times New Roman"/>
          <w:lang w:val="lt-LT"/>
        </w:rPr>
      </w:pPr>
      <w:proofErr w:type="spellStart"/>
      <w:r>
        <w:rPr>
          <w:rFonts w:ascii="Times New Roman" w:hAnsi="Times New Roman"/>
          <w:lang w:val="lt-LT"/>
        </w:rPr>
        <w:t>Ciprofloksaciną</w:t>
      </w:r>
      <w:proofErr w:type="spellEnd"/>
      <w:r>
        <w:rPr>
          <w:rFonts w:ascii="Times New Roman" w:hAnsi="Times New Roman"/>
          <w:lang w:val="lt-LT"/>
        </w:rPr>
        <w:t xml:space="preserve"> reikia parinkti atsižvelgiant į priklausomų </w:t>
      </w:r>
      <w:proofErr w:type="spellStart"/>
      <w:r>
        <w:rPr>
          <w:rFonts w:ascii="Times New Roman" w:hAnsi="Times New Roman"/>
          <w:lang w:val="lt-LT"/>
        </w:rPr>
        <w:t>patogenų</w:t>
      </w:r>
      <w:proofErr w:type="spellEnd"/>
      <w:r>
        <w:rPr>
          <w:rFonts w:ascii="Times New Roman" w:hAnsi="Times New Roman"/>
          <w:lang w:val="lt-LT"/>
        </w:rPr>
        <w:t xml:space="preserve"> atsparumą </w:t>
      </w:r>
      <w:proofErr w:type="spellStart"/>
      <w:r>
        <w:rPr>
          <w:rFonts w:ascii="Times New Roman" w:hAnsi="Times New Roman"/>
          <w:lang w:val="lt-LT"/>
        </w:rPr>
        <w:t>ciprofloksacinui</w:t>
      </w:r>
      <w:proofErr w:type="spellEnd"/>
      <w:r>
        <w:rPr>
          <w:rFonts w:ascii="Times New Roman" w:hAnsi="Times New Roman"/>
          <w:lang w:val="lt-LT"/>
        </w:rPr>
        <w:t xml:space="preserve"> lankomose šalyse. </w:t>
      </w:r>
    </w:p>
    <w:p w:rsidR="00983A2A" w:rsidRDefault="00983A2A" w:rsidP="00983A2A">
      <w:pPr>
        <w:pStyle w:val="Betarp"/>
        <w:rPr>
          <w:rFonts w:ascii="Times New Roman" w:hAnsi="Times New Roman"/>
          <w:i/>
          <w:iCs/>
          <w:u w:val="single"/>
          <w:lang w:val="lt-LT"/>
        </w:rPr>
      </w:pPr>
    </w:p>
    <w:p w:rsidR="00983A2A" w:rsidRDefault="00983A2A" w:rsidP="00983A2A">
      <w:pPr>
        <w:pStyle w:val="Betarp"/>
        <w:rPr>
          <w:rFonts w:ascii="Times New Roman" w:hAnsi="Times New Roman"/>
          <w:lang w:val="lt-LT"/>
        </w:rPr>
      </w:pPr>
      <w:r>
        <w:rPr>
          <w:rFonts w:ascii="Times New Roman" w:hAnsi="Times New Roman"/>
          <w:i/>
          <w:iCs/>
          <w:u w:val="single"/>
          <w:lang w:val="lt-LT"/>
        </w:rPr>
        <w:t xml:space="preserve">Kaulų ir sąnarių infekcijos </w:t>
      </w:r>
    </w:p>
    <w:p w:rsidR="00983A2A" w:rsidRDefault="00983A2A" w:rsidP="00983A2A">
      <w:pPr>
        <w:pStyle w:val="Betarp"/>
        <w:rPr>
          <w:rFonts w:ascii="Times New Roman" w:hAnsi="Times New Roman"/>
          <w:lang w:val="lt-LT"/>
        </w:rPr>
      </w:pPr>
      <w:proofErr w:type="spellStart"/>
      <w:r>
        <w:rPr>
          <w:rFonts w:ascii="Times New Roman" w:hAnsi="Times New Roman"/>
          <w:lang w:val="lt-LT"/>
        </w:rPr>
        <w:t>Ciprofloksaciną</w:t>
      </w:r>
      <w:proofErr w:type="spellEnd"/>
      <w:r>
        <w:rPr>
          <w:rFonts w:ascii="Times New Roman" w:hAnsi="Times New Roman"/>
          <w:lang w:val="lt-LT"/>
        </w:rPr>
        <w:t xml:space="preserve"> reikia skirti kartu su kitais antibakteriniais preparatais priklausomai nuo mikrobiologinės dokumentacijos. </w:t>
      </w:r>
    </w:p>
    <w:p w:rsidR="00983A2A" w:rsidRDefault="00983A2A" w:rsidP="00983A2A">
      <w:pPr>
        <w:pStyle w:val="Betarp"/>
        <w:rPr>
          <w:rFonts w:ascii="Times New Roman" w:hAnsi="Times New Roman"/>
          <w:i/>
          <w:iCs/>
          <w:u w:val="single"/>
          <w:lang w:val="lt-LT"/>
        </w:rPr>
      </w:pPr>
    </w:p>
    <w:p w:rsidR="00983A2A" w:rsidRDefault="00983A2A" w:rsidP="00983A2A">
      <w:pPr>
        <w:pStyle w:val="Betarp"/>
        <w:rPr>
          <w:rFonts w:ascii="Times New Roman" w:hAnsi="Times New Roman"/>
          <w:u w:val="single"/>
          <w:lang w:val="lt-LT"/>
        </w:rPr>
      </w:pPr>
      <w:r>
        <w:rPr>
          <w:rFonts w:ascii="Times New Roman" w:hAnsi="Times New Roman"/>
          <w:i/>
          <w:iCs/>
          <w:u w:val="single"/>
          <w:lang w:val="lt-LT"/>
        </w:rPr>
        <w:t>Plaučių juodlig</w:t>
      </w:r>
      <w:r>
        <w:rPr>
          <w:rFonts w:ascii="Times New Roman" w:hAnsi="Times New Roman"/>
          <w:u w:val="single"/>
          <w:lang w:val="lt-LT"/>
        </w:rPr>
        <w:t xml:space="preserve">ė </w:t>
      </w:r>
    </w:p>
    <w:p w:rsidR="00983A2A" w:rsidRDefault="00983A2A" w:rsidP="00983A2A">
      <w:pPr>
        <w:pStyle w:val="Betarp"/>
        <w:rPr>
          <w:rFonts w:ascii="Times New Roman" w:hAnsi="Times New Roman"/>
          <w:lang w:val="lt-LT"/>
        </w:rPr>
      </w:pPr>
      <w:r>
        <w:rPr>
          <w:rFonts w:ascii="Times New Roman" w:hAnsi="Times New Roman"/>
          <w:lang w:val="lt-LT"/>
        </w:rPr>
        <w:t>Vartojimas žmonėms yra paremtas</w:t>
      </w:r>
      <w:r>
        <w:rPr>
          <w:rFonts w:ascii="Times New Roman" w:hAnsi="Times New Roman"/>
          <w:i/>
          <w:iCs/>
          <w:lang w:val="lt-LT"/>
        </w:rPr>
        <w:t xml:space="preserve"> </w:t>
      </w:r>
      <w:proofErr w:type="spellStart"/>
      <w:r>
        <w:rPr>
          <w:rFonts w:ascii="Times New Roman" w:hAnsi="Times New Roman"/>
          <w:i/>
          <w:iCs/>
          <w:lang w:val="lt-LT"/>
        </w:rPr>
        <w:t>in-vitro</w:t>
      </w:r>
      <w:proofErr w:type="spellEnd"/>
      <w:r>
        <w:rPr>
          <w:rFonts w:ascii="Times New Roman" w:hAnsi="Times New Roman"/>
          <w:i/>
          <w:iCs/>
          <w:lang w:val="lt-LT"/>
        </w:rPr>
        <w:t xml:space="preserve"> </w:t>
      </w:r>
      <w:r>
        <w:rPr>
          <w:rFonts w:ascii="Times New Roman" w:hAnsi="Times New Roman"/>
          <w:lang w:val="lt-LT"/>
        </w:rPr>
        <w:t xml:space="preserve">jautrumo duomenimis ir tyrimų su gyvūnais eksperimentiniais duomenimis kartu su ribotais duomenimis su žmonėmis. Gydantys gydytojai dėl plaučių juodligės gydymo turėtų remtis nacionaliniais ir/ar tarptautiniais dokumentais. </w:t>
      </w:r>
    </w:p>
    <w:p w:rsidR="00983A2A" w:rsidRDefault="00983A2A" w:rsidP="00983A2A">
      <w:pPr>
        <w:pStyle w:val="Betarp"/>
        <w:rPr>
          <w:rFonts w:ascii="Times New Roman" w:hAnsi="Times New Roman"/>
          <w:i/>
          <w:iCs/>
          <w:u w:val="single"/>
          <w:lang w:val="lt-LT"/>
        </w:rPr>
      </w:pPr>
    </w:p>
    <w:p w:rsidR="00983A2A" w:rsidRDefault="00983A2A" w:rsidP="00983A2A">
      <w:pPr>
        <w:pStyle w:val="Betarp"/>
        <w:rPr>
          <w:rFonts w:ascii="Times New Roman" w:hAnsi="Times New Roman"/>
          <w:lang w:val="lt-LT"/>
        </w:rPr>
      </w:pPr>
      <w:r>
        <w:rPr>
          <w:rFonts w:ascii="Times New Roman" w:hAnsi="Times New Roman"/>
          <w:i/>
          <w:iCs/>
          <w:u w:val="single"/>
          <w:lang w:val="lt-LT"/>
        </w:rPr>
        <w:t xml:space="preserve">Vaikai ir paaugliai </w:t>
      </w:r>
    </w:p>
    <w:p w:rsidR="00983A2A" w:rsidRDefault="00983A2A" w:rsidP="00983A2A">
      <w:pPr>
        <w:pStyle w:val="Betarp"/>
        <w:rPr>
          <w:rFonts w:ascii="Times New Roman" w:hAnsi="Times New Roman"/>
          <w:lang w:val="lt-LT"/>
        </w:rPr>
      </w:pPr>
      <w:r>
        <w:rPr>
          <w:rFonts w:ascii="Times New Roman" w:hAnsi="Times New Roman"/>
          <w:lang w:val="lt-LT"/>
        </w:rPr>
        <w:t xml:space="preserve">Gydant </w:t>
      </w:r>
      <w:proofErr w:type="spellStart"/>
      <w:r>
        <w:rPr>
          <w:rFonts w:ascii="Times New Roman" w:hAnsi="Times New Roman"/>
          <w:lang w:val="lt-LT"/>
        </w:rPr>
        <w:t>ciprofloksacinu</w:t>
      </w:r>
      <w:proofErr w:type="spellEnd"/>
      <w:r>
        <w:rPr>
          <w:rFonts w:ascii="Times New Roman" w:hAnsi="Times New Roman"/>
          <w:lang w:val="lt-LT"/>
        </w:rPr>
        <w:t xml:space="preserve"> vaikus ir paauglius reikia vadovautis oficialiomis vartojimo rekomendacijomis. Gydymą </w:t>
      </w:r>
      <w:proofErr w:type="spellStart"/>
      <w:r>
        <w:rPr>
          <w:rFonts w:ascii="Times New Roman" w:hAnsi="Times New Roman"/>
          <w:lang w:val="lt-LT"/>
        </w:rPr>
        <w:t>ciprofloksacinu</w:t>
      </w:r>
      <w:proofErr w:type="spellEnd"/>
      <w:r>
        <w:rPr>
          <w:rFonts w:ascii="Times New Roman" w:hAnsi="Times New Roman"/>
          <w:lang w:val="lt-LT"/>
        </w:rPr>
        <w:t xml:space="preserve"> turi pradėti tik gydytojai, kurie turi patirties, gydant cistinę fibrozę ir/arba sunkias vaikų bei paauglių infekcijas. </w:t>
      </w:r>
    </w:p>
    <w:p w:rsidR="00983A2A" w:rsidRDefault="00983A2A" w:rsidP="00983A2A">
      <w:pPr>
        <w:pStyle w:val="Betarp"/>
        <w:rPr>
          <w:rFonts w:ascii="Times New Roman" w:hAnsi="Times New Roman"/>
          <w:lang w:val="lt-LT"/>
        </w:rPr>
      </w:pPr>
    </w:p>
    <w:p w:rsidR="00983A2A" w:rsidRDefault="00983A2A" w:rsidP="00983A2A">
      <w:pPr>
        <w:pStyle w:val="Betarp"/>
        <w:rPr>
          <w:rFonts w:ascii="Times New Roman" w:hAnsi="Times New Roman"/>
          <w:lang w:val="lt-LT"/>
        </w:rPr>
      </w:pPr>
      <w:r>
        <w:rPr>
          <w:rFonts w:ascii="Times New Roman" w:hAnsi="Times New Roman"/>
          <w:lang w:val="lt-LT"/>
        </w:rPr>
        <w:t xml:space="preserve">Nustatyta, kad </w:t>
      </w:r>
      <w:proofErr w:type="spellStart"/>
      <w:r>
        <w:rPr>
          <w:rFonts w:ascii="Times New Roman" w:hAnsi="Times New Roman"/>
          <w:lang w:val="lt-LT"/>
        </w:rPr>
        <w:t>ciprofloksacinas</w:t>
      </w:r>
      <w:proofErr w:type="spellEnd"/>
      <w:r>
        <w:rPr>
          <w:rFonts w:ascii="Times New Roman" w:hAnsi="Times New Roman"/>
          <w:lang w:val="lt-LT"/>
        </w:rPr>
        <w:t xml:space="preserve"> nesubrendusiems gyvūnams sukelia stipriau apkrautų sąnarių </w:t>
      </w:r>
      <w:proofErr w:type="spellStart"/>
      <w:r>
        <w:rPr>
          <w:rFonts w:ascii="Times New Roman" w:hAnsi="Times New Roman"/>
          <w:lang w:val="lt-LT"/>
        </w:rPr>
        <w:t>artropatiją</w:t>
      </w:r>
      <w:proofErr w:type="spellEnd"/>
      <w:r>
        <w:rPr>
          <w:rFonts w:ascii="Times New Roman" w:hAnsi="Times New Roman"/>
          <w:lang w:val="lt-LT"/>
        </w:rPr>
        <w:t xml:space="preserve">. </w:t>
      </w:r>
      <w:proofErr w:type="spellStart"/>
      <w:r>
        <w:rPr>
          <w:rFonts w:ascii="Times New Roman" w:hAnsi="Times New Roman"/>
          <w:lang w:val="lt-LT"/>
        </w:rPr>
        <w:t>Ciprofloksacino</w:t>
      </w:r>
      <w:proofErr w:type="spellEnd"/>
      <w:r>
        <w:rPr>
          <w:rFonts w:ascii="Times New Roman" w:hAnsi="Times New Roman"/>
          <w:lang w:val="lt-LT"/>
        </w:rPr>
        <w:t xml:space="preserve"> naudojimo, gydant vaikus, atsitiktinės atrankos dvigubai aklu būdu atlikto tyrimo saugumo duomenimis (</w:t>
      </w:r>
      <w:proofErr w:type="spellStart"/>
      <w:r>
        <w:rPr>
          <w:rFonts w:ascii="Times New Roman" w:hAnsi="Times New Roman"/>
          <w:lang w:val="lt-LT"/>
        </w:rPr>
        <w:t>ciprofloksacinas</w:t>
      </w:r>
      <w:proofErr w:type="spellEnd"/>
      <w:r>
        <w:rPr>
          <w:rFonts w:ascii="Times New Roman" w:hAnsi="Times New Roman"/>
          <w:lang w:val="lt-LT"/>
        </w:rPr>
        <w:t xml:space="preserve">: n=335, vidutinis amžius = 6,3 metų; lyginamoji grupė: n=349, vidutinis amžius - 6,2 metų; amžiaus ribos - nuo 1 iki 17 metų) nustatytas įtariamos su vaistų vartojimu susijusios </w:t>
      </w:r>
      <w:proofErr w:type="spellStart"/>
      <w:r>
        <w:rPr>
          <w:rFonts w:ascii="Times New Roman" w:hAnsi="Times New Roman"/>
          <w:lang w:val="lt-LT"/>
        </w:rPr>
        <w:t>artropatijos</w:t>
      </w:r>
      <w:proofErr w:type="spellEnd"/>
      <w:r>
        <w:rPr>
          <w:rFonts w:ascii="Times New Roman" w:hAnsi="Times New Roman"/>
          <w:lang w:val="lt-LT"/>
        </w:rPr>
        <w:t xml:space="preserve"> dažnumas (atskirai nuo su sąnariais susijusių klinikinių požymių ir simptomų) iki +42 dienos buvo 7,2 % ir 4,6 %. Atitinkamai, su vaistų vartojimu susijusios </w:t>
      </w:r>
      <w:proofErr w:type="spellStart"/>
      <w:r>
        <w:rPr>
          <w:rFonts w:ascii="Times New Roman" w:hAnsi="Times New Roman"/>
          <w:lang w:val="lt-LT"/>
        </w:rPr>
        <w:lastRenderedPageBreak/>
        <w:t>atropatijos</w:t>
      </w:r>
      <w:proofErr w:type="spellEnd"/>
      <w:r>
        <w:rPr>
          <w:rFonts w:ascii="Times New Roman" w:hAnsi="Times New Roman"/>
          <w:lang w:val="lt-LT"/>
        </w:rPr>
        <w:t xml:space="preserve"> dažnumas, patikrinus po 1 metų, buvo 9,0 % ir 5,7 %. Įtariamos su vaistų vartojimu susijusios </w:t>
      </w:r>
      <w:proofErr w:type="spellStart"/>
      <w:r>
        <w:rPr>
          <w:rFonts w:ascii="Times New Roman" w:hAnsi="Times New Roman"/>
          <w:lang w:val="lt-LT"/>
        </w:rPr>
        <w:t>artropatijos</w:t>
      </w:r>
      <w:proofErr w:type="spellEnd"/>
      <w:r>
        <w:rPr>
          <w:rFonts w:ascii="Times New Roman" w:hAnsi="Times New Roman"/>
          <w:lang w:val="lt-LT"/>
        </w:rPr>
        <w:t xml:space="preserve"> dažnumo padidėjimas tarp grupių per tą laikotarpį nebuvo statistiškai reikšmingas. Dėl galimo su sąnariais ir (arba) aplinkiniais audiniais susijusių nepageidaujamų reiškinių, gydymą reikia pradėti, atidžiai įvertinus riziką ir naudą. </w:t>
      </w:r>
    </w:p>
    <w:p w:rsidR="00983A2A" w:rsidRDefault="00983A2A" w:rsidP="00983A2A">
      <w:pPr>
        <w:pStyle w:val="Betarp"/>
        <w:rPr>
          <w:rFonts w:ascii="Times New Roman" w:hAnsi="Times New Roman"/>
          <w:i/>
          <w:iCs/>
          <w:lang w:val="lt-LT"/>
        </w:rPr>
      </w:pPr>
    </w:p>
    <w:p w:rsidR="00983A2A" w:rsidRDefault="00983A2A" w:rsidP="00983A2A">
      <w:pPr>
        <w:pStyle w:val="Betarp"/>
        <w:rPr>
          <w:rFonts w:ascii="Times New Roman" w:hAnsi="Times New Roman"/>
          <w:lang w:val="lt-LT"/>
        </w:rPr>
      </w:pPr>
      <w:r>
        <w:rPr>
          <w:rFonts w:ascii="Times New Roman" w:hAnsi="Times New Roman"/>
          <w:i/>
          <w:iCs/>
          <w:lang w:val="lt-LT"/>
        </w:rPr>
        <w:t xml:space="preserve">Sergančiųjų cistine fibroze </w:t>
      </w:r>
      <w:proofErr w:type="spellStart"/>
      <w:r>
        <w:rPr>
          <w:rFonts w:ascii="Times New Roman" w:hAnsi="Times New Roman"/>
          <w:i/>
          <w:iCs/>
          <w:lang w:val="lt-LT"/>
        </w:rPr>
        <w:t>bronchopulmoninės</w:t>
      </w:r>
      <w:proofErr w:type="spellEnd"/>
      <w:r>
        <w:rPr>
          <w:rFonts w:ascii="Times New Roman" w:hAnsi="Times New Roman"/>
          <w:i/>
          <w:iCs/>
          <w:lang w:val="lt-LT"/>
        </w:rPr>
        <w:t xml:space="preserve"> infekcijos </w:t>
      </w:r>
    </w:p>
    <w:p w:rsidR="00983A2A" w:rsidRDefault="00983A2A" w:rsidP="00983A2A">
      <w:pPr>
        <w:pStyle w:val="Betarp"/>
        <w:rPr>
          <w:rFonts w:ascii="Times New Roman" w:hAnsi="Times New Roman"/>
          <w:lang w:val="lt-LT"/>
        </w:rPr>
      </w:pPr>
      <w:r>
        <w:rPr>
          <w:rFonts w:ascii="Times New Roman" w:hAnsi="Times New Roman"/>
          <w:lang w:val="lt-LT"/>
        </w:rPr>
        <w:t xml:space="preserve">Klinikiniai tyrimai buvo atliekami su 5–17 metų amžiaus vaikais ir paaugliais. Mažiau patirties turima, gydant 1–5 metų amžiaus vaikus. </w:t>
      </w:r>
    </w:p>
    <w:p w:rsidR="00983A2A" w:rsidRDefault="00983A2A" w:rsidP="00983A2A">
      <w:pPr>
        <w:pStyle w:val="Betarp"/>
        <w:rPr>
          <w:rFonts w:ascii="Times New Roman" w:hAnsi="Times New Roman"/>
          <w:i/>
          <w:iCs/>
          <w:lang w:val="lt-LT"/>
        </w:rPr>
      </w:pPr>
    </w:p>
    <w:p w:rsidR="00983A2A" w:rsidRDefault="00983A2A" w:rsidP="00983A2A">
      <w:pPr>
        <w:pStyle w:val="Betarp"/>
        <w:rPr>
          <w:rFonts w:ascii="Times New Roman" w:hAnsi="Times New Roman"/>
          <w:lang w:val="lt-LT"/>
        </w:rPr>
      </w:pPr>
      <w:r>
        <w:rPr>
          <w:rFonts w:ascii="Times New Roman" w:hAnsi="Times New Roman"/>
          <w:i/>
          <w:iCs/>
          <w:lang w:val="lt-LT"/>
        </w:rPr>
        <w:t xml:space="preserve">Komplikuotos šlapimo takų infekcijos ir </w:t>
      </w:r>
      <w:proofErr w:type="spellStart"/>
      <w:r>
        <w:rPr>
          <w:rFonts w:ascii="Times New Roman" w:hAnsi="Times New Roman"/>
          <w:i/>
          <w:iCs/>
          <w:lang w:val="lt-LT"/>
        </w:rPr>
        <w:t>pielonefritas</w:t>
      </w:r>
      <w:proofErr w:type="spellEnd"/>
    </w:p>
    <w:p w:rsidR="00983A2A" w:rsidRDefault="00983A2A" w:rsidP="00983A2A">
      <w:pPr>
        <w:pStyle w:val="Betarp"/>
        <w:rPr>
          <w:rFonts w:ascii="Times New Roman" w:hAnsi="Times New Roman"/>
          <w:lang w:val="lt-LT"/>
        </w:rPr>
      </w:pPr>
      <w:r>
        <w:rPr>
          <w:rFonts w:ascii="Times New Roman" w:hAnsi="Times New Roman"/>
          <w:lang w:val="lt-LT"/>
        </w:rPr>
        <w:t xml:space="preserve">Šlapimo takų infekcijų atveju gydymo </w:t>
      </w:r>
      <w:proofErr w:type="spellStart"/>
      <w:r>
        <w:rPr>
          <w:rFonts w:ascii="Times New Roman" w:hAnsi="Times New Roman"/>
          <w:lang w:val="lt-LT"/>
        </w:rPr>
        <w:t>ciprofloksacinu</w:t>
      </w:r>
      <w:proofErr w:type="spellEnd"/>
      <w:r>
        <w:rPr>
          <w:rFonts w:ascii="Times New Roman" w:hAnsi="Times New Roman"/>
          <w:lang w:val="lt-LT"/>
        </w:rPr>
        <w:t xml:space="preserve"> galimybę reiktų apsvarstyti tada, kai kitų gydymo būdų naudoti negalima, ir gydymas turėtų būti skiriamas, įvertinus mikrobiologinių tyrimų duomenis. Klinikiniai tyrimai buvo atliekami su 1–17 metų amžiaus vaikais ir paaugliais. </w:t>
      </w:r>
    </w:p>
    <w:p w:rsidR="00983A2A" w:rsidRDefault="00983A2A" w:rsidP="00983A2A">
      <w:pPr>
        <w:pStyle w:val="Betarp"/>
        <w:rPr>
          <w:rFonts w:ascii="Times New Roman" w:hAnsi="Times New Roman"/>
          <w:i/>
          <w:iCs/>
          <w:lang w:val="lt-LT"/>
        </w:rPr>
      </w:pPr>
    </w:p>
    <w:p w:rsidR="00983A2A" w:rsidRDefault="00983A2A" w:rsidP="00983A2A">
      <w:pPr>
        <w:pStyle w:val="Betarp"/>
        <w:rPr>
          <w:rFonts w:ascii="Times New Roman" w:hAnsi="Times New Roman"/>
          <w:lang w:val="lt-LT"/>
        </w:rPr>
      </w:pPr>
      <w:r>
        <w:rPr>
          <w:rFonts w:ascii="Times New Roman" w:hAnsi="Times New Roman"/>
          <w:i/>
          <w:iCs/>
          <w:lang w:val="lt-LT"/>
        </w:rPr>
        <w:t xml:space="preserve">Kitos sunkios specifinės infekcijos </w:t>
      </w:r>
    </w:p>
    <w:p w:rsidR="00983A2A" w:rsidRDefault="00983A2A" w:rsidP="00983A2A">
      <w:pPr>
        <w:pStyle w:val="Betarp"/>
        <w:rPr>
          <w:rFonts w:ascii="Times New Roman" w:hAnsi="Times New Roman"/>
          <w:lang w:val="lt-LT"/>
        </w:rPr>
      </w:pPr>
      <w:r>
        <w:rPr>
          <w:rFonts w:ascii="Times New Roman" w:hAnsi="Times New Roman"/>
          <w:lang w:val="lt-LT"/>
        </w:rPr>
        <w:t xml:space="preserve">Kitos sunkios infekcijos, pagal oficialias vartojimo rekomendacijas arba atidžiai įvertinus riziką ir naudą, kai negalima naudoti kitokio gydymo arba po nesėkmingo įprastinio gydymo ir, kai </w:t>
      </w:r>
      <w:proofErr w:type="spellStart"/>
      <w:r>
        <w:rPr>
          <w:rFonts w:ascii="Times New Roman" w:hAnsi="Times New Roman"/>
          <w:lang w:val="lt-LT"/>
        </w:rPr>
        <w:t>ciprofloksacino</w:t>
      </w:r>
      <w:proofErr w:type="spellEnd"/>
      <w:r>
        <w:rPr>
          <w:rFonts w:ascii="Times New Roman" w:hAnsi="Times New Roman"/>
          <w:lang w:val="lt-LT"/>
        </w:rPr>
        <w:t xml:space="preserve"> vartojimą galima pagrįsti mikrobiologinių tyrimų duomenimis. </w:t>
      </w:r>
      <w:r>
        <w:rPr>
          <w:rFonts w:ascii="Times New Roman" w:hAnsi="Times New Roman"/>
          <w:lang w:val="lt-LT"/>
        </w:rPr>
        <w:br/>
      </w:r>
      <w:proofErr w:type="spellStart"/>
      <w:r>
        <w:rPr>
          <w:rFonts w:ascii="Times New Roman" w:hAnsi="Times New Roman"/>
          <w:lang w:val="lt-LT"/>
        </w:rPr>
        <w:t>Ciprofloksacino</w:t>
      </w:r>
      <w:proofErr w:type="spellEnd"/>
      <w:r>
        <w:rPr>
          <w:rFonts w:ascii="Times New Roman" w:hAnsi="Times New Roman"/>
          <w:lang w:val="lt-LT"/>
        </w:rPr>
        <w:t xml:space="preserve"> naudojimas sunkioms specifinėms infekcijoms, kurios </w:t>
      </w:r>
      <w:proofErr w:type="spellStart"/>
      <w:r>
        <w:rPr>
          <w:rFonts w:ascii="Times New Roman" w:hAnsi="Times New Roman"/>
          <w:lang w:val="lt-LT"/>
        </w:rPr>
        <w:t>nebuvo,minėtos</w:t>
      </w:r>
      <w:proofErr w:type="spellEnd"/>
      <w:r>
        <w:rPr>
          <w:rFonts w:ascii="Times New Roman" w:hAnsi="Times New Roman"/>
          <w:lang w:val="lt-LT"/>
        </w:rPr>
        <w:t xml:space="preserve"> aukščiau, nebuvo įvertintas klinikiniuose tyrimuose ir klinikinė patirtis yra ribota. Todėl patariama atsargiai gydyti šiomis infekcijomis sergančius pacientus. </w:t>
      </w:r>
      <w:r>
        <w:rPr>
          <w:rFonts w:ascii="Times New Roman" w:hAnsi="Times New Roman"/>
          <w:lang w:val="lt-LT"/>
        </w:rPr>
        <w:br/>
      </w:r>
    </w:p>
    <w:p w:rsidR="00983A2A" w:rsidRDefault="00983A2A" w:rsidP="00983A2A">
      <w:pPr>
        <w:pStyle w:val="Betarp"/>
        <w:rPr>
          <w:rFonts w:ascii="Times New Roman" w:hAnsi="Times New Roman"/>
          <w:lang w:val="lt-LT"/>
        </w:rPr>
      </w:pPr>
      <w:r>
        <w:rPr>
          <w:rFonts w:ascii="Times New Roman" w:hAnsi="Times New Roman"/>
          <w:i/>
          <w:iCs/>
          <w:u w:val="single"/>
          <w:lang w:val="lt-LT"/>
        </w:rPr>
        <w:t xml:space="preserve">Padidėjęs jautrumas </w:t>
      </w:r>
    </w:p>
    <w:p w:rsidR="00983A2A" w:rsidRDefault="00983A2A" w:rsidP="00983A2A">
      <w:pPr>
        <w:pStyle w:val="Betarp"/>
        <w:rPr>
          <w:rFonts w:ascii="Times New Roman" w:hAnsi="Times New Roman"/>
          <w:lang w:val="lt-LT"/>
        </w:rPr>
      </w:pPr>
      <w:r>
        <w:rPr>
          <w:rFonts w:ascii="Times New Roman" w:hAnsi="Times New Roman"/>
          <w:lang w:val="lt-LT"/>
        </w:rPr>
        <w:t xml:space="preserve">Padidėjusio jautrumo ir alerginės reakcijos, įskaitant anafilaksinės ir </w:t>
      </w:r>
      <w:proofErr w:type="spellStart"/>
      <w:r>
        <w:rPr>
          <w:rFonts w:ascii="Times New Roman" w:hAnsi="Times New Roman"/>
          <w:lang w:val="lt-LT"/>
        </w:rPr>
        <w:t>anafilaktoidinės</w:t>
      </w:r>
      <w:proofErr w:type="spellEnd"/>
      <w:r>
        <w:rPr>
          <w:rFonts w:ascii="Times New Roman" w:hAnsi="Times New Roman"/>
          <w:lang w:val="lt-LT"/>
        </w:rPr>
        <w:t xml:space="preserve"> reakcijas, gali pasireikšti po vienos dozės (žr. 4.8 skyrių) ir gali būti pavojingos gyvybei. Jei pasireiškia šios reakcijos, reikia nutraukti </w:t>
      </w:r>
      <w:proofErr w:type="spellStart"/>
      <w:r>
        <w:rPr>
          <w:rFonts w:ascii="Times New Roman" w:hAnsi="Times New Roman"/>
          <w:lang w:val="lt-LT"/>
        </w:rPr>
        <w:t>ciprofloksacino</w:t>
      </w:r>
      <w:proofErr w:type="spellEnd"/>
      <w:r>
        <w:rPr>
          <w:rFonts w:ascii="Times New Roman" w:hAnsi="Times New Roman"/>
          <w:lang w:val="lt-LT"/>
        </w:rPr>
        <w:t xml:space="preserve"> vartojimą ir būtina taikyti tinkamą medicininį gydymą. </w:t>
      </w:r>
    </w:p>
    <w:p w:rsidR="00983A2A" w:rsidRDefault="00983A2A" w:rsidP="00983A2A">
      <w:pPr>
        <w:pStyle w:val="Betarp"/>
        <w:rPr>
          <w:rFonts w:ascii="Times New Roman" w:hAnsi="Times New Roman"/>
          <w:i/>
          <w:iCs/>
          <w:u w:val="single"/>
          <w:lang w:val="lt-LT"/>
        </w:rPr>
      </w:pPr>
    </w:p>
    <w:p w:rsidR="00983A2A" w:rsidRDefault="00983A2A" w:rsidP="00983A2A">
      <w:pPr>
        <w:pStyle w:val="Betarp"/>
        <w:rPr>
          <w:rFonts w:ascii="Times New Roman" w:hAnsi="Times New Roman"/>
          <w:lang w:val="lt-LT"/>
        </w:rPr>
      </w:pPr>
      <w:r>
        <w:rPr>
          <w:rFonts w:ascii="Times New Roman" w:hAnsi="Times New Roman"/>
          <w:i/>
          <w:iCs/>
          <w:u w:val="single"/>
          <w:lang w:val="lt-LT"/>
        </w:rPr>
        <w:t xml:space="preserve">Skeleto, raumenų sistema </w:t>
      </w:r>
    </w:p>
    <w:p w:rsidR="00983A2A" w:rsidRDefault="00983A2A" w:rsidP="00983A2A">
      <w:pPr>
        <w:pStyle w:val="Betarp"/>
        <w:rPr>
          <w:rFonts w:ascii="Times New Roman" w:hAnsi="Times New Roman"/>
          <w:lang w:val="lt-LT"/>
        </w:rPr>
      </w:pPr>
      <w:proofErr w:type="spellStart"/>
      <w:r>
        <w:rPr>
          <w:rFonts w:ascii="Times New Roman" w:hAnsi="Times New Roman"/>
          <w:lang w:val="lt-LT"/>
        </w:rPr>
        <w:t>Ciprofloksaciną</w:t>
      </w:r>
      <w:proofErr w:type="spellEnd"/>
      <w:r>
        <w:rPr>
          <w:rFonts w:ascii="Times New Roman" w:hAnsi="Times New Roman"/>
          <w:lang w:val="lt-LT"/>
        </w:rPr>
        <w:t xml:space="preserve"> paprastai negalima vartoti tiems pacientams, sirgusiems </w:t>
      </w:r>
      <w:proofErr w:type="spellStart"/>
      <w:r>
        <w:rPr>
          <w:rFonts w:ascii="Times New Roman" w:hAnsi="Times New Roman"/>
          <w:lang w:val="lt-LT"/>
        </w:rPr>
        <w:t>sausgylių</w:t>
      </w:r>
      <w:proofErr w:type="spellEnd"/>
      <w:r>
        <w:rPr>
          <w:rFonts w:ascii="Times New Roman" w:hAnsi="Times New Roman"/>
          <w:lang w:val="lt-LT"/>
        </w:rPr>
        <w:t xml:space="preserve"> ligomis ir sutrikimais, atsiradusiais dėl </w:t>
      </w:r>
      <w:proofErr w:type="spellStart"/>
      <w:r>
        <w:rPr>
          <w:rFonts w:ascii="Times New Roman" w:hAnsi="Times New Roman"/>
          <w:lang w:val="lt-LT"/>
        </w:rPr>
        <w:t>chinolonų</w:t>
      </w:r>
      <w:proofErr w:type="spellEnd"/>
      <w:r>
        <w:rPr>
          <w:rFonts w:ascii="Times New Roman" w:hAnsi="Times New Roman"/>
          <w:lang w:val="lt-LT"/>
        </w:rPr>
        <w:t xml:space="preserve"> vartojimo. Vis dėlto, labai retais atvejais, mikrobiologinių tyrimų duomenimis patvirtinus sukėlėją ir įvertinus rizikos bei naudos santykį, tiems pacientams galima skirti </w:t>
      </w:r>
      <w:proofErr w:type="spellStart"/>
      <w:r>
        <w:rPr>
          <w:rFonts w:ascii="Times New Roman" w:hAnsi="Times New Roman"/>
          <w:lang w:val="lt-LT"/>
        </w:rPr>
        <w:t>ciprofloksaciną</w:t>
      </w:r>
      <w:proofErr w:type="spellEnd"/>
      <w:r>
        <w:rPr>
          <w:rFonts w:ascii="Times New Roman" w:hAnsi="Times New Roman"/>
          <w:lang w:val="lt-LT"/>
        </w:rPr>
        <w:t xml:space="preserve">, jei gydomos tam tikros sunkios infekcijos, ypač, jei standartinio gydymo taikymas buvo nesėkmingas arba yra bakterijų atsparumas, kai mikrobiologinių tyrimų duomenimis galima pagrįsti </w:t>
      </w:r>
      <w:proofErr w:type="spellStart"/>
      <w:r>
        <w:rPr>
          <w:rFonts w:ascii="Times New Roman" w:hAnsi="Times New Roman"/>
          <w:lang w:val="lt-LT"/>
        </w:rPr>
        <w:t>ciprofloksacino</w:t>
      </w:r>
      <w:proofErr w:type="spellEnd"/>
      <w:r>
        <w:rPr>
          <w:rFonts w:ascii="Times New Roman" w:hAnsi="Times New Roman"/>
          <w:lang w:val="lt-LT"/>
        </w:rPr>
        <w:t xml:space="preserve"> skyrimą. Gydant </w:t>
      </w:r>
      <w:proofErr w:type="spellStart"/>
      <w:r>
        <w:rPr>
          <w:rFonts w:ascii="Times New Roman" w:hAnsi="Times New Roman"/>
          <w:lang w:val="lt-LT"/>
        </w:rPr>
        <w:t>ciprofloksacinu</w:t>
      </w:r>
      <w:proofErr w:type="spellEnd"/>
      <w:r>
        <w:rPr>
          <w:rFonts w:ascii="Times New Roman" w:hAnsi="Times New Roman"/>
          <w:lang w:val="lt-LT"/>
        </w:rPr>
        <w:t xml:space="preserve"> per pirmąsias 48 valandas po gydymo paskyrimo gali išsivystyti sausgyslės (ypač Achilo sausgyslės) uždegimas ir plyšimas, kartais jis būna abipusis. </w:t>
      </w:r>
      <w:proofErr w:type="spellStart"/>
      <w:r>
        <w:rPr>
          <w:rFonts w:ascii="Times New Roman" w:hAnsi="Times New Roman"/>
          <w:lang w:val="lt-LT"/>
        </w:rPr>
        <w:t>Tendinopatijos</w:t>
      </w:r>
      <w:proofErr w:type="spellEnd"/>
      <w:r>
        <w:rPr>
          <w:rFonts w:ascii="Times New Roman" w:hAnsi="Times New Roman"/>
          <w:lang w:val="lt-LT"/>
        </w:rPr>
        <w:t xml:space="preserve"> rizika vyresnio amžiaus pacientams arba tiems pacientams, kurių gydymui tuo pat metu skiriami kortikosteroidai, gali būti didesnė (žr. 4.8 skyrių). Pastebėjus kokius nors sausgyslės uždegimo požymius (pvz., skausmingą patinimą, uždegimą), gydymą </w:t>
      </w:r>
      <w:proofErr w:type="spellStart"/>
      <w:r>
        <w:rPr>
          <w:rFonts w:ascii="Times New Roman" w:hAnsi="Times New Roman"/>
          <w:lang w:val="lt-LT"/>
        </w:rPr>
        <w:t>ciprofloksacino</w:t>
      </w:r>
      <w:proofErr w:type="spellEnd"/>
      <w:r>
        <w:rPr>
          <w:rFonts w:ascii="Times New Roman" w:hAnsi="Times New Roman"/>
          <w:lang w:val="lt-LT"/>
        </w:rPr>
        <w:t xml:space="preserve"> vaistu reikia nutraukti. Reikia pasirūpinti, kad pažeistoji galūnė pabūtų ramybėje. </w:t>
      </w:r>
      <w:proofErr w:type="spellStart"/>
      <w:r>
        <w:rPr>
          <w:rFonts w:ascii="Times New Roman" w:hAnsi="Times New Roman"/>
          <w:lang w:val="lt-LT"/>
        </w:rPr>
        <w:t>Ciprofloksaciną</w:t>
      </w:r>
      <w:proofErr w:type="spellEnd"/>
      <w:r>
        <w:rPr>
          <w:rFonts w:ascii="Times New Roman" w:hAnsi="Times New Roman"/>
          <w:lang w:val="lt-LT"/>
        </w:rPr>
        <w:t xml:space="preserve"> reikia naudoti atsargiai sunkiąja </w:t>
      </w:r>
      <w:proofErr w:type="spellStart"/>
      <w:r>
        <w:rPr>
          <w:rFonts w:ascii="Times New Roman" w:hAnsi="Times New Roman"/>
          <w:lang w:val="lt-LT"/>
        </w:rPr>
        <w:t>miastenija</w:t>
      </w:r>
      <w:proofErr w:type="spellEnd"/>
      <w:r>
        <w:rPr>
          <w:rFonts w:ascii="Times New Roman" w:hAnsi="Times New Roman"/>
          <w:lang w:val="lt-LT"/>
        </w:rPr>
        <w:t xml:space="preserve"> sergantiems pacientams (žr. 4.8 skyrių). </w:t>
      </w:r>
    </w:p>
    <w:p w:rsidR="00983A2A" w:rsidRDefault="00983A2A" w:rsidP="00983A2A">
      <w:pPr>
        <w:pStyle w:val="Betarp"/>
        <w:rPr>
          <w:rFonts w:ascii="Times New Roman" w:hAnsi="Times New Roman"/>
          <w:i/>
          <w:iCs/>
          <w:u w:val="single"/>
          <w:lang w:val="lt-LT"/>
        </w:rPr>
      </w:pPr>
    </w:p>
    <w:p w:rsidR="00983A2A" w:rsidRDefault="00983A2A" w:rsidP="00983A2A">
      <w:pPr>
        <w:pStyle w:val="Betarp"/>
        <w:rPr>
          <w:rFonts w:ascii="Times New Roman" w:hAnsi="Times New Roman"/>
          <w:lang w:val="lt-LT"/>
        </w:rPr>
      </w:pPr>
      <w:r>
        <w:rPr>
          <w:rFonts w:ascii="Times New Roman" w:hAnsi="Times New Roman"/>
          <w:i/>
          <w:iCs/>
          <w:u w:val="single"/>
          <w:lang w:val="lt-LT"/>
        </w:rPr>
        <w:t xml:space="preserve">Padidėjęs jautrumas šviesai </w:t>
      </w:r>
    </w:p>
    <w:p w:rsidR="00983A2A" w:rsidRDefault="00983A2A" w:rsidP="00983A2A">
      <w:pPr>
        <w:pStyle w:val="Betarp"/>
        <w:rPr>
          <w:rFonts w:ascii="Times New Roman" w:hAnsi="Times New Roman"/>
          <w:lang w:val="lt-LT"/>
        </w:rPr>
      </w:pPr>
      <w:proofErr w:type="spellStart"/>
      <w:r>
        <w:rPr>
          <w:rFonts w:ascii="Times New Roman" w:hAnsi="Times New Roman"/>
          <w:lang w:val="lt-LT"/>
        </w:rPr>
        <w:t>Ciprofloksacinas</w:t>
      </w:r>
      <w:proofErr w:type="spellEnd"/>
      <w:r>
        <w:rPr>
          <w:rFonts w:ascii="Times New Roman" w:hAnsi="Times New Roman"/>
          <w:lang w:val="lt-LT"/>
        </w:rPr>
        <w:t xml:space="preserve"> sukelia padidėjusio jautrumo šviesai reakcijas. Pacientams vartojantiems </w:t>
      </w:r>
      <w:proofErr w:type="spellStart"/>
      <w:r>
        <w:rPr>
          <w:rFonts w:ascii="Times New Roman" w:hAnsi="Times New Roman"/>
          <w:lang w:val="lt-LT"/>
        </w:rPr>
        <w:t>ciprofloksaciną</w:t>
      </w:r>
      <w:proofErr w:type="spellEnd"/>
      <w:r>
        <w:rPr>
          <w:rFonts w:ascii="Times New Roman" w:hAnsi="Times New Roman"/>
          <w:lang w:val="lt-LT"/>
        </w:rPr>
        <w:t xml:space="preserve"> rekomenduojama vengti tiesioginio saulės ar UV spindulių poveikio gydymo metu (žr. 4.8 skyrių). </w:t>
      </w:r>
    </w:p>
    <w:p w:rsidR="00983A2A" w:rsidRDefault="00983A2A" w:rsidP="00983A2A">
      <w:pPr>
        <w:pStyle w:val="Betarp"/>
        <w:rPr>
          <w:rFonts w:ascii="Times New Roman" w:hAnsi="Times New Roman"/>
          <w:i/>
          <w:iCs/>
          <w:u w:val="single"/>
          <w:lang w:val="lt-LT"/>
        </w:rPr>
      </w:pPr>
    </w:p>
    <w:p w:rsidR="00983A2A" w:rsidRDefault="00983A2A" w:rsidP="00983A2A">
      <w:pPr>
        <w:pStyle w:val="Betarp"/>
        <w:rPr>
          <w:rFonts w:ascii="Times New Roman" w:hAnsi="Times New Roman"/>
          <w:lang w:val="lt-LT"/>
        </w:rPr>
      </w:pPr>
      <w:r>
        <w:rPr>
          <w:rFonts w:ascii="Times New Roman" w:hAnsi="Times New Roman"/>
          <w:i/>
          <w:iCs/>
          <w:u w:val="single"/>
          <w:lang w:val="lt-LT"/>
        </w:rPr>
        <w:t xml:space="preserve">Centrinė nervų sistema </w:t>
      </w:r>
    </w:p>
    <w:p w:rsidR="00983A2A" w:rsidRDefault="00983A2A" w:rsidP="00983A2A">
      <w:pPr>
        <w:pStyle w:val="Betarp"/>
        <w:rPr>
          <w:rFonts w:ascii="Times New Roman" w:hAnsi="Times New Roman"/>
          <w:lang w:val="lt-LT"/>
        </w:rPr>
      </w:pPr>
      <w:r>
        <w:rPr>
          <w:rFonts w:ascii="Times New Roman" w:hAnsi="Times New Roman"/>
          <w:lang w:val="lt-LT"/>
        </w:rPr>
        <w:lastRenderedPageBreak/>
        <w:t xml:space="preserve">Nustatyta, kad </w:t>
      </w:r>
      <w:proofErr w:type="spellStart"/>
      <w:r>
        <w:rPr>
          <w:rFonts w:ascii="Times New Roman" w:hAnsi="Times New Roman"/>
          <w:lang w:val="lt-LT"/>
        </w:rPr>
        <w:t>chinolonai</w:t>
      </w:r>
      <w:proofErr w:type="spellEnd"/>
      <w:r>
        <w:rPr>
          <w:rFonts w:ascii="Times New Roman" w:hAnsi="Times New Roman"/>
          <w:lang w:val="lt-LT"/>
        </w:rPr>
        <w:t xml:space="preserve"> gali išprovokuoti traukulius arba sumažinti traukulių slenkstį. </w:t>
      </w:r>
      <w:proofErr w:type="spellStart"/>
      <w:r>
        <w:rPr>
          <w:rFonts w:ascii="Times New Roman" w:hAnsi="Times New Roman"/>
          <w:lang w:val="lt-LT"/>
        </w:rPr>
        <w:t>Ciprofloksaciną</w:t>
      </w:r>
      <w:proofErr w:type="spellEnd"/>
      <w:r>
        <w:rPr>
          <w:rFonts w:ascii="Times New Roman" w:hAnsi="Times New Roman"/>
          <w:lang w:val="lt-LT"/>
        </w:rPr>
        <w:t xml:space="preserve"> atsargiai reikia skirti CNS ligomis sergantiems pacientams, kuriems gali greičiau išsivystyti traukuliai. Atsiradus traukuliams, </w:t>
      </w:r>
      <w:proofErr w:type="spellStart"/>
      <w:r>
        <w:rPr>
          <w:rFonts w:ascii="Times New Roman" w:hAnsi="Times New Roman"/>
          <w:lang w:val="lt-LT"/>
        </w:rPr>
        <w:t>ciprofloksacino</w:t>
      </w:r>
      <w:proofErr w:type="spellEnd"/>
      <w:r>
        <w:rPr>
          <w:rFonts w:ascii="Times New Roman" w:hAnsi="Times New Roman"/>
          <w:lang w:val="lt-LT"/>
        </w:rPr>
        <w:t xml:space="preserve"> vartojimą reikia nutraukti (žr. 4.8 skyrių). Pirmą kartą pavartojus </w:t>
      </w:r>
      <w:proofErr w:type="spellStart"/>
      <w:r>
        <w:rPr>
          <w:rFonts w:ascii="Times New Roman" w:hAnsi="Times New Roman"/>
          <w:lang w:val="lt-LT"/>
        </w:rPr>
        <w:t>ciprofloksacino</w:t>
      </w:r>
      <w:proofErr w:type="spellEnd"/>
      <w:r>
        <w:rPr>
          <w:rFonts w:ascii="Times New Roman" w:hAnsi="Times New Roman"/>
          <w:lang w:val="lt-LT"/>
        </w:rPr>
        <w:t xml:space="preserve">, gali pasireikšti psichiatrinių reakcijų. Retais atvejais depresija ar psichozė gali progresuoti iki gyvybei pavojingos būklės. Tokiais atvejais </w:t>
      </w:r>
      <w:proofErr w:type="spellStart"/>
      <w:r>
        <w:rPr>
          <w:rFonts w:ascii="Times New Roman" w:hAnsi="Times New Roman"/>
          <w:lang w:val="lt-LT"/>
        </w:rPr>
        <w:t>ciprofloksacino</w:t>
      </w:r>
      <w:proofErr w:type="spellEnd"/>
      <w:r>
        <w:rPr>
          <w:rFonts w:ascii="Times New Roman" w:hAnsi="Times New Roman"/>
          <w:lang w:val="lt-LT"/>
        </w:rPr>
        <w:t xml:space="preserve"> vartojimą reikia nutraukti. Gauta pranešimų </w:t>
      </w:r>
      <w:proofErr w:type="spellStart"/>
      <w:r>
        <w:rPr>
          <w:rFonts w:ascii="Times New Roman" w:hAnsi="Times New Roman"/>
          <w:lang w:val="lt-LT"/>
        </w:rPr>
        <w:t>ciprofloksacinu</w:t>
      </w:r>
      <w:proofErr w:type="spellEnd"/>
      <w:r>
        <w:rPr>
          <w:rFonts w:ascii="Times New Roman" w:hAnsi="Times New Roman"/>
          <w:lang w:val="lt-LT"/>
        </w:rPr>
        <w:t xml:space="preserve"> gydytų pacientų polineuropatijos atvejus (diagnozė buvo pagrįsta, remiantis simptomais, pvz., skausmu, deginimu, jutimo sutrikimais ar raumenų silpnumu, pasireiškiančiais atskirai ar kartu su kitais simptomais). Tiems pacientams, kuriems pasireiškia neuropatijos simptomų, pvz., skausmas, deginimas, dilgčiojimas, tirpimas ir (arba) silpnumas, </w:t>
      </w:r>
      <w:proofErr w:type="spellStart"/>
      <w:r>
        <w:rPr>
          <w:rFonts w:ascii="Times New Roman" w:hAnsi="Times New Roman"/>
          <w:lang w:val="lt-LT"/>
        </w:rPr>
        <w:t>ciprofloksacino</w:t>
      </w:r>
      <w:proofErr w:type="spellEnd"/>
      <w:r>
        <w:rPr>
          <w:rFonts w:ascii="Times New Roman" w:hAnsi="Times New Roman"/>
          <w:lang w:val="lt-LT"/>
        </w:rPr>
        <w:t xml:space="preserve"> vartojimą reikia nutraukti, saugant, kad neišsivystytų negrįžtamas sutrikimas (žr. 4.8 skyrių). </w:t>
      </w:r>
    </w:p>
    <w:p w:rsidR="00983A2A" w:rsidRDefault="00983A2A" w:rsidP="00983A2A">
      <w:pPr>
        <w:pStyle w:val="Default"/>
        <w:rPr>
          <w:rFonts w:ascii="Times New Roman" w:hAnsi="Times New Roman" w:cs="Times New Roman"/>
          <w:color w:val="auto"/>
          <w:sz w:val="22"/>
          <w:szCs w:val="22"/>
          <w:lang w:val="lt-LT"/>
        </w:rPr>
      </w:pPr>
    </w:p>
    <w:p w:rsidR="00983A2A" w:rsidRPr="00C16421" w:rsidRDefault="00983A2A" w:rsidP="00983A2A">
      <w:pPr>
        <w:pStyle w:val="Default"/>
        <w:rPr>
          <w:rFonts w:ascii="Times New Roman" w:hAnsi="Times New Roman" w:cs="Times New Roman"/>
          <w:i/>
          <w:color w:val="auto"/>
          <w:sz w:val="22"/>
          <w:szCs w:val="22"/>
          <w:u w:val="single"/>
          <w:lang w:val="lt-LT"/>
        </w:rPr>
      </w:pPr>
      <w:r w:rsidRPr="00C16421">
        <w:rPr>
          <w:rFonts w:ascii="Times New Roman" w:hAnsi="Times New Roman" w:cs="Times New Roman"/>
          <w:i/>
          <w:color w:val="auto"/>
          <w:sz w:val="22"/>
          <w:szCs w:val="22"/>
          <w:u w:val="single"/>
          <w:lang w:val="lt-LT"/>
        </w:rPr>
        <w:t>Akių sutrikimai</w:t>
      </w:r>
    </w:p>
    <w:p w:rsidR="00983A2A" w:rsidRPr="009338F9" w:rsidRDefault="00983A2A" w:rsidP="00983A2A">
      <w:pPr>
        <w:pStyle w:val="Default"/>
        <w:rPr>
          <w:rFonts w:ascii="Times New Roman" w:hAnsi="Times New Roman" w:cs="Times New Roman"/>
          <w:color w:val="auto"/>
          <w:sz w:val="22"/>
          <w:szCs w:val="22"/>
          <w:lang w:val="lt-LT"/>
        </w:rPr>
      </w:pPr>
      <w:r>
        <w:rPr>
          <w:rFonts w:ascii="Times New Roman" w:hAnsi="Times New Roman" w:cs="Times New Roman"/>
          <w:color w:val="auto"/>
          <w:sz w:val="22"/>
          <w:szCs w:val="22"/>
          <w:lang w:val="lt-LT"/>
        </w:rPr>
        <w:t>Sutrinkus regai arba pasireiškus kitokiam poveikiui akims, būtina nedelsiant pasikonsultuoti su akių gydytoju.</w:t>
      </w:r>
    </w:p>
    <w:p w:rsidR="00983A2A" w:rsidRPr="00EC4359" w:rsidRDefault="00983A2A" w:rsidP="00983A2A">
      <w:pPr>
        <w:pStyle w:val="Betarp"/>
        <w:rPr>
          <w:rFonts w:ascii="Times New Roman" w:hAnsi="Times New Roman"/>
          <w:i/>
          <w:iCs/>
          <w:u w:val="single"/>
          <w:lang w:val="lt-LT"/>
        </w:rPr>
      </w:pPr>
    </w:p>
    <w:p w:rsidR="00983A2A" w:rsidRDefault="00983A2A" w:rsidP="00983A2A">
      <w:pPr>
        <w:pStyle w:val="Betarp"/>
        <w:rPr>
          <w:rFonts w:ascii="Times New Roman" w:hAnsi="Times New Roman"/>
          <w:lang w:val="lt-LT"/>
        </w:rPr>
      </w:pPr>
      <w:r>
        <w:rPr>
          <w:rFonts w:ascii="Times New Roman" w:hAnsi="Times New Roman"/>
          <w:i/>
          <w:iCs/>
          <w:u w:val="single"/>
          <w:lang w:val="lt-LT"/>
        </w:rPr>
        <w:t>Širdies veiklos sutrikimai</w:t>
      </w:r>
    </w:p>
    <w:p w:rsidR="00983A2A" w:rsidRDefault="00983A2A" w:rsidP="00983A2A">
      <w:pPr>
        <w:pStyle w:val="Betarp"/>
        <w:rPr>
          <w:rFonts w:ascii="Times New Roman" w:hAnsi="Times New Roman"/>
          <w:lang w:val="lt-LT"/>
        </w:rPr>
      </w:pPr>
      <w:proofErr w:type="spellStart"/>
      <w:r>
        <w:rPr>
          <w:rFonts w:ascii="Times New Roman" w:hAnsi="Times New Roman"/>
          <w:lang w:val="lt-LT"/>
        </w:rPr>
        <w:t>Cifloxinal</w:t>
      </w:r>
      <w:proofErr w:type="spellEnd"/>
      <w:r>
        <w:rPr>
          <w:rFonts w:ascii="Times New Roman" w:hAnsi="Times New Roman"/>
          <w:lang w:val="lt-LT"/>
        </w:rPr>
        <w:t xml:space="preserve">, kaip ir kitų </w:t>
      </w:r>
      <w:proofErr w:type="spellStart"/>
      <w:r>
        <w:rPr>
          <w:rFonts w:ascii="Times New Roman" w:hAnsi="Times New Roman"/>
          <w:lang w:val="lt-LT"/>
        </w:rPr>
        <w:t>fluorochinolonų</w:t>
      </w:r>
      <w:proofErr w:type="spellEnd"/>
      <w:r>
        <w:rPr>
          <w:rFonts w:ascii="Times New Roman" w:hAnsi="Times New Roman"/>
          <w:lang w:val="lt-LT"/>
        </w:rPr>
        <w:t>, reikia vartoti atsargiai pacientams, kuriems yra QT tarpo pailgėjimo rizika, pvz.,:</w:t>
      </w:r>
    </w:p>
    <w:p w:rsidR="00983A2A" w:rsidRDefault="00983A2A" w:rsidP="00983A2A">
      <w:pPr>
        <w:pStyle w:val="Betarp"/>
        <w:rPr>
          <w:rFonts w:ascii="Times New Roman" w:hAnsi="Times New Roman"/>
          <w:lang w:val="lt-LT"/>
        </w:rPr>
      </w:pPr>
      <w:r>
        <w:rPr>
          <w:rFonts w:ascii="Times New Roman" w:hAnsi="Times New Roman"/>
          <w:lang w:val="lt-LT"/>
        </w:rPr>
        <w:t>- įgimtas ilgo QT sindromas;</w:t>
      </w:r>
    </w:p>
    <w:p w:rsidR="00983A2A" w:rsidRDefault="00983A2A" w:rsidP="00983A2A">
      <w:pPr>
        <w:pStyle w:val="Betarp"/>
        <w:rPr>
          <w:rFonts w:ascii="Times New Roman" w:hAnsi="Times New Roman"/>
          <w:lang w:val="lt-LT"/>
        </w:rPr>
      </w:pPr>
      <w:r>
        <w:rPr>
          <w:rFonts w:ascii="Times New Roman" w:hAnsi="Times New Roman"/>
          <w:lang w:val="lt-LT"/>
        </w:rPr>
        <w:t xml:space="preserve">- drauge vartojant vaistinių preparatų, kurie ilgina QT intervalą (I A ir III klasės </w:t>
      </w:r>
      <w:proofErr w:type="spellStart"/>
      <w:r>
        <w:rPr>
          <w:rFonts w:ascii="Times New Roman" w:hAnsi="Times New Roman"/>
          <w:lang w:val="lt-LT"/>
        </w:rPr>
        <w:t>antiaritminiai</w:t>
      </w:r>
      <w:proofErr w:type="spellEnd"/>
      <w:r>
        <w:rPr>
          <w:rFonts w:ascii="Times New Roman" w:hAnsi="Times New Roman"/>
          <w:lang w:val="lt-LT"/>
        </w:rPr>
        <w:t xml:space="preserve"> </w:t>
      </w:r>
      <w:proofErr w:type="spellStart"/>
      <w:r>
        <w:rPr>
          <w:rFonts w:ascii="Times New Roman" w:hAnsi="Times New Roman"/>
          <w:lang w:val="lt-LT"/>
        </w:rPr>
        <w:t>vaistiai</w:t>
      </w:r>
      <w:proofErr w:type="spellEnd"/>
      <w:r>
        <w:rPr>
          <w:rFonts w:ascii="Times New Roman" w:hAnsi="Times New Roman"/>
          <w:lang w:val="lt-LT"/>
        </w:rPr>
        <w:t xml:space="preserve"> preparatai, </w:t>
      </w:r>
      <w:proofErr w:type="spellStart"/>
      <w:r>
        <w:rPr>
          <w:rFonts w:ascii="Times New Roman" w:hAnsi="Times New Roman"/>
          <w:lang w:val="lt-LT"/>
        </w:rPr>
        <w:t>tricikliai</w:t>
      </w:r>
      <w:proofErr w:type="spellEnd"/>
      <w:r>
        <w:rPr>
          <w:rFonts w:ascii="Times New Roman" w:hAnsi="Times New Roman"/>
          <w:lang w:val="lt-LT"/>
        </w:rPr>
        <w:t xml:space="preserve"> </w:t>
      </w:r>
      <w:proofErr w:type="spellStart"/>
      <w:r>
        <w:rPr>
          <w:rFonts w:ascii="Times New Roman" w:hAnsi="Times New Roman"/>
          <w:lang w:val="lt-LT"/>
        </w:rPr>
        <w:t>antidepresentai</w:t>
      </w:r>
      <w:proofErr w:type="spellEnd"/>
      <w:r>
        <w:rPr>
          <w:rFonts w:ascii="Times New Roman" w:hAnsi="Times New Roman"/>
          <w:lang w:val="lt-LT"/>
        </w:rPr>
        <w:t xml:space="preserve">, </w:t>
      </w:r>
      <w:proofErr w:type="spellStart"/>
      <w:r>
        <w:rPr>
          <w:rFonts w:ascii="Times New Roman" w:hAnsi="Times New Roman"/>
          <w:lang w:val="lt-LT"/>
        </w:rPr>
        <w:t>makrolidai</w:t>
      </w:r>
      <w:proofErr w:type="spellEnd"/>
      <w:r>
        <w:rPr>
          <w:rFonts w:ascii="Times New Roman" w:hAnsi="Times New Roman"/>
          <w:lang w:val="lt-LT"/>
        </w:rPr>
        <w:t xml:space="preserve">, </w:t>
      </w:r>
      <w:proofErr w:type="spellStart"/>
      <w:r>
        <w:rPr>
          <w:rFonts w:ascii="Times New Roman" w:hAnsi="Times New Roman"/>
          <w:lang w:val="lt-LT"/>
        </w:rPr>
        <w:t>antipsichoziniai</w:t>
      </w:r>
      <w:proofErr w:type="spellEnd"/>
      <w:r>
        <w:rPr>
          <w:rFonts w:ascii="Times New Roman" w:hAnsi="Times New Roman"/>
          <w:lang w:val="lt-LT"/>
        </w:rPr>
        <w:t xml:space="preserve"> vaistai)</w:t>
      </w:r>
    </w:p>
    <w:p w:rsidR="00983A2A" w:rsidRPr="006268E6" w:rsidRDefault="00983A2A" w:rsidP="00983A2A">
      <w:pPr>
        <w:pStyle w:val="Betarp"/>
        <w:rPr>
          <w:rFonts w:ascii="Times New Roman" w:hAnsi="Times New Roman"/>
          <w:lang w:val="lt-LT"/>
        </w:rPr>
      </w:pPr>
      <w:r w:rsidRPr="006268E6">
        <w:rPr>
          <w:rFonts w:ascii="Times New Roman" w:hAnsi="Times New Roman"/>
          <w:lang w:val="lt-LT"/>
        </w:rPr>
        <w:t xml:space="preserve">- nekoreguotas elektrolitų </w:t>
      </w:r>
      <w:proofErr w:type="spellStart"/>
      <w:r w:rsidRPr="006268E6">
        <w:rPr>
          <w:rFonts w:ascii="Times New Roman" w:hAnsi="Times New Roman"/>
          <w:lang w:val="lt-LT"/>
        </w:rPr>
        <w:t>elektrolitų</w:t>
      </w:r>
      <w:proofErr w:type="spellEnd"/>
      <w:r w:rsidRPr="006268E6">
        <w:rPr>
          <w:rFonts w:ascii="Times New Roman" w:hAnsi="Times New Roman"/>
          <w:lang w:val="lt-LT"/>
        </w:rPr>
        <w:t xml:space="preserve"> pusiausvyros sutrikimas (pv</w:t>
      </w:r>
      <w:r>
        <w:rPr>
          <w:rFonts w:ascii="Times New Roman" w:hAnsi="Times New Roman"/>
          <w:lang w:val="lt-LT"/>
        </w:rPr>
        <w:t>z.,</w:t>
      </w:r>
      <w:r w:rsidRPr="006268E6">
        <w:rPr>
          <w:rFonts w:ascii="Times New Roman" w:hAnsi="Times New Roman"/>
          <w:lang w:val="lt-LT"/>
        </w:rPr>
        <w:t xml:space="preserve"> </w:t>
      </w:r>
      <w:proofErr w:type="spellStart"/>
      <w:r w:rsidRPr="006268E6">
        <w:rPr>
          <w:rFonts w:ascii="Times New Roman" w:hAnsi="Times New Roman"/>
          <w:lang w:val="lt-LT"/>
        </w:rPr>
        <w:t>hipokal</w:t>
      </w:r>
      <w:r>
        <w:rPr>
          <w:rFonts w:ascii="Times New Roman" w:hAnsi="Times New Roman"/>
          <w:lang w:val="lt-LT"/>
        </w:rPr>
        <w:t>i</w:t>
      </w:r>
      <w:r w:rsidRPr="006268E6">
        <w:rPr>
          <w:rFonts w:ascii="Times New Roman" w:hAnsi="Times New Roman"/>
          <w:lang w:val="lt-LT"/>
        </w:rPr>
        <w:t>emija</w:t>
      </w:r>
      <w:proofErr w:type="spellEnd"/>
      <w:r w:rsidRPr="006268E6">
        <w:rPr>
          <w:rFonts w:ascii="Times New Roman" w:hAnsi="Times New Roman"/>
          <w:lang w:val="lt-LT"/>
        </w:rPr>
        <w:t xml:space="preserve">, </w:t>
      </w:r>
      <w:proofErr w:type="spellStart"/>
      <w:r w:rsidRPr="006268E6">
        <w:rPr>
          <w:rFonts w:ascii="Times New Roman" w:hAnsi="Times New Roman"/>
          <w:lang w:val="lt-LT"/>
        </w:rPr>
        <w:t>hipomagne</w:t>
      </w:r>
      <w:r>
        <w:rPr>
          <w:rFonts w:ascii="Times New Roman" w:hAnsi="Times New Roman"/>
          <w:lang w:val="lt-LT"/>
        </w:rPr>
        <w:t>zie</w:t>
      </w:r>
      <w:r w:rsidRPr="006268E6">
        <w:rPr>
          <w:rFonts w:ascii="Times New Roman" w:hAnsi="Times New Roman"/>
          <w:lang w:val="lt-LT"/>
        </w:rPr>
        <w:t>mija</w:t>
      </w:r>
      <w:proofErr w:type="spellEnd"/>
      <w:r w:rsidRPr="006268E6">
        <w:rPr>
          <w:rFonts w:ascii="Times New Roman" w:hAnsi="Times New Roman"/>
          <w:lang w:val="lt-LT"/>
        </w:rPr>
        <w:t>)</w:t>
      </w:r>
      <w:r>
        <w:rPr>
          <w:rFonts w:ascii="Times New Roman" w:hAnsi="Times New Roman"/>
          <w:lang w:val="lt-LT"/>
        </w:rPr>
        <w:t>;</w:t>
      </w:r>
    </w:p>
    <w:p w:rsidR="00983A2A" w:rsidRDefault="00983A2A" w:rsidP="00983A2A">
      <w:pPr>
        <w:pStyle w:val="Betarp"/>
        <w:rPr>
          <w:rFonts w:ascii="Times New Roman" w:hAnsi="Times New Roman"/>
          <w:lang w:val="lt-LT"/>
        </w:rPr>
      </w:pPr>
      <w:r>
        <w:rPr>
          <w:rFonts w:ascii="Times New Roman" w:hAnsi="Times New Roman"/>
          <w:lang w:val="lt-LT"/>
        </w:rPr>
        <w:t>- senyviems pacientams;</w:t>
      </w:r>
    </w:p>
    <w:p w:rsidR="00983A2A" w:rsidRDefault="00983A2A" w:rsidP="00983A2A">
      <w:pPr>
        <w:pStyle w:val="Betarp"/>
        <w:rPr>
          <w:rFonts w:ascii="Times New Roman" w:hAnsi="Times New Roman"/>
          <w:lang w:val="lt-LT"/>
        </w:rPr>
      </w:pPr>
      <w:r>
        <w:rPr>
          <w:rFonts w:ascii="Times New Roman" w:hAnsi="Times New Roman"/>
          <w:lang w:val="lt-LT"/>
        </w:rPr>
        <w:t xml:space="preserve">- širdies ligos (pvz., širdies nepakankamumas, miokardo infarktas, </w:t>
      </w:r>
      <w:proofErr w:type="spellStart"/>
      <w:r>
        <w:rPr>
          <w:rFonts w:ascii="Times New Roman" w:hAnsi="Times New Roman"/>
          <w:lang w:val="lt-LT"/>
        </w:rPr>
        <w:t>bradikardija</w:t>
      </w:r>
      <w:proofErr w:type="spellEnd"/>
      <w:r>
        <w:rPr>
          <w:rFonts w:ascii="Times New Roman" w:hAnsi="Times New Roman"/>
          <w:lang w:val="lt-LT"/>
        </w:rPr>
        <w:t xml:space="preserve"> </w:t>
      </w:r>
    </w:p>
    <w:p w:rsidR="00983A2A" w:rsidRDefault="00983A2A" w:rsidP="00983A2A">
      <w:pPr>
        <w:pStyle w:val="Betarp"/>
        <w:rPr>
          <w:rFonts w:ascii="Times New Roman" w:hAnsi="Times New Roman"/>
          <w:lang w:val="lt-LT"/>
        </w:rPr>
      </w:pPr>
      <w:r>
        <w:rPr>
          <w:rFonts w:ascii="Times New Roman" w:hAnsi="Times New Roman"/>
          <w:lang w:val="lt-LT"/>
        </w:rPr>
        <w:t>(žr. 4.2, 4.5, 4.8 ir 4.9 skyrius).</w:t>
      </w:r>
    </w:p>
    <w:p w:rsidR="00983A2A" w:rsidRPr="00BD543C" w:rsidRDefault="00983A2A" w:rsidP="00983A2A">
      <w:pPr>
        <w:pStyle w:val="Betarp"/>
        <w:rPr>
          <w:rFonts w:ascii="Times New Roman" w:hAnsi="Times New Roman"/>
          <w:iCs/>
          <w:lang w:val="lt-LT"/>
        </w:rPr>
      </w:pPr>
    </w:p>
    <w:p w:rsidR="00983A2A" w:rsidRDefault="00983A2A" w:rsidP="00983A2A">
      <w:pPr>
        <w:pStyle w:val="Betarp"/>
        <w:rPr>
          <w:rFonts w:ascii="Times New Roman" w:hAnsi="Times New Roman"/>
          <w:lang w:val="lt-LT"/>
        </w:rPr>
      </w:pPr>
      <w:r>
        <w:rPr>
          <w:rFonts w:ascii="Times New Roman" w:hAnsi="Times New Roman"/>
          <w:i/>
          <w:iCs/>
          <w:u w:val="single"/>
          <w:lang w:val="lt-LT"/>
        </w:rPr>
        <w:t xml:space="preserve">Virškinimo sistema </w:t>
      </w:r>
    </w:p>
    <w:p w:rsidR="00983A2A" w:rsidRDefault="00983A2A" w:rsidP="00983A2A">
      <w:pPr>
        <w:pStyle w:val="Betarp"/>
        <w:rPr>
          <w:rFonts w:ascii="Times New Roman" w:hAnsi="Times New Roman"/>
          <w:lang w:val="lt-LT"/>
        </w:rPr>
      </w:pPr>
      <w:r>
        <w:rPr>
          <w:rFonts w:ascii="Times New Roman" w:hAnsi="Times New Roman"/>
          <w:lang w:val="lt-LT"/>
        </w:rPr>
        <w:t xml:space="preserve">Gydymo metu ar po jo (keleto savaičių laikotarpyje po gydymo) pasireiškus sunkiam ir ilgalaikiam viduriavimui reikia pasikonsultuoti su gydytoju, nes šis simptomas gali būti antibiotikų sukelto kolito požymis (tai gyvybei pavojinga liga su galima </w:t>
      </w:r>
      <w:proofErr w:type="spellStart"/>
      <w:r>
        <w:rPr>
          <w:rFonts w:ascii="Times New Roman" w:hAnsi="Times New Roman"/>
          <w:lang w:val="lt-LT"/>
        </w:rPr>
        <w:t>fataline</w:t>
      </w:r>
      <w:proofErr w:type="spellEnd"/>
      <w:r>
        <w:rPr>
          <w:rFonts w:ascii="Times New Roman" w:hAnsi="Times New Roman"/>
          <w:lang w:val="lt-LT"/>
        </w:rPr>
        <w:t xml:space="preserve"> baigtimi), kurį reikia skubiai gydyti (žr. 4.8 skyrių). Tokiais atvejais </w:t>
      </w:r>
      <w:proofErr w:type="spellStart"/>
      <w:r>
        <w:rPr>
          <w:rFonts w:ascii="Times New Roman" w:hAnsi="Times New Roman"/>
          <w:lang w:val="lt-LT"/>
        </w:rPr>
        <w:t>ciprofloksacino</w:t>
      </w:r>
      <w:proofErr w:type="spellEnd"/>
      <w:r>
        <w:rPr>
          <w:rFonts w:ascii="Times New Roman" w:hAnsi="Times New Roman"/>
          <w:lang w:val="lt-LT"/>
        </w:rPr>
        <w:t xml:space="preserve"> vartojimą reikia nedelsiant nutraukti ir pradėti atitinkamą gydymą. Šioje situacijoje draudžiama vartoti peristaltiką slopinančius vaistus. </w:t>
      </w:r>
    </w:p>
    <w:p w:rsidR="00983A2A" w:rsidRDefault="00983A2A" w:rsidP="00983A2A">
      <w:pPr>
        <w:pStyle w:val="Betarp"/>
        <w:rPr>
          <w:rFonts w:ascii="Times New Roman" w:hAnsi="Times New Roman"/>
          <w:i/>
          <w:iCs/>
          <w:u w:val="single"/>
          <w:lang w:val="lt-LT"/>
        </w:rPr>
      </w:pPr>
    </w:p>
    <w:p w:rsidR="00983A2A" w:rsidRDefault="00983A2A" w:rsidP="00983A2A">
      <w:pPr>
        <w:pStyle w:val="Betarp"/>
        <w:rPr>
          <w:rFonts w:ascii="Times New Roman" w:hAnsi="Times New Roman"/>
          <w:lang w:val="lt-LT"/>
        </w:rPr>
      </w:pPr>
      <w:r>
        <w:rPr>
          <w:rFonts w:ascii="Times New Roman" w:hAnsi="Times New Roman"/>
          <w:i/>
          <w:iCs/>
          <w:u w:val="single"/>
          <w:lang w:val="lt-LT"/>
        </w:rPr>
        <w:t xml:space="preserve">Inkstų ir šlapimo sistema </w:t>
      </w:r>
    </w:p>
    <w:p w:rsidR="00983A2A" w:rsidRDefault="00983A2A" w:rsidP="00983A2A">
      <w:pPr>
        <w:pStyle w:val="Betarp"/>
        <w:rPr>
          <w:rFonts w:ascii="Times New Roman" w:hAnsi="Times New Roman"/>
          <w:lang w:val="lt-LT"/>
        </w:rPr>
      </w:pPr>
      <w:r>
        <w:rPr>
          <w:rFonts w:ascii="Times New Roman" w:hAnsi="Times New Roman"/>
          <w:lang w:val="lt-LT"/>
        </w:rPr>
        <w:t xml:space="preserve">Gauta pranešimų apie su </w:t>
      </w:r>
      <w:proofErr w:type="spellStart"/>
      <w:r>
        <w:rPr>
          <w:rFonts w:ascii="Times New Roman" w:hAnsi="Times New Roman"/>
          <w:lang w:val="lt-LT"/>
        </w:rPr>
        <w:t>ciprofloksacino</w:t>
      </w:r>
      <w:proofErr w:type="spellEnd"/>
      <w:r>
        <w:rPr>
          <w:rFonts w:ascii="Times New Roman" w:hAnsi="Times New Roman"/>
          <w:lang w:val="lt-LT"/>
        </w:rPr>
        <w:t xml:space="preserve"> vartojimu susijusią </w:t>
      </w:r>
      <w:proofErr w:type="spellStart"/>
      <w:r>
        <w:rPr>
          <w:rFonts w:ascii="Times New Roman" w:hAnsi="Times New Roman"/>
          <w:lang w:val="lt-LT"/>
        </w:rPr>
        <w:t>kristaluriją</w:t>
      </w:r>
      <w:proofErr w:type="spellEnd"/>
      <w:r>
        <w:rPr>
          <w:rFonts w:ascii="Times New Roman" w:hAnsi="Times New Roman"/>
          <w:lang w:val="lt-LT"/>
        </w:rPr>
        <w:t xml:space="preserve"> (žr. 4.8 skyrių). Pacientai, vartojantys </w:t>
      </w:r>
      <w:proofErr w:type="spellStart"/>
      <w:r>
        <w:rPr>
          <w:rFonts w:ascii="Times New Roman" w:hAnsi="Times New Roman"/>
          <w:lang w:val="lt-LT"/>
        </w:rPr>
        <w:t>ciprofloksaciną</w:t>
      </w:r>
      <w:proofErr w:type="spellEnd"/>
      <w:r>
        <w:rPr>
          <w:rFonts w:ascii="Times New Roman" w:hAnsi="Times New Roman"/>
          <w:lang w:val="lt-LT"/>
        </w:rPr>
        <w:t xml:space="preserve">, turi vartoti pakankamai skysčių ir vengti per didelio šlapimo šarmingumo. </w:t>
      </w:r>
    </w:p>
    <w:p w:rsidR="00983A2A" w:rsidRDefault="00983A2A" w:rsidP="00983A2A">
      <w:pPr>
        <w:pStyle w:val="Betarp"/>
        <w:rPr>
          <w:rFonts w:ascii="Times New Roman" w:hAnsi="Times New Roman"/>
          <w:i/>
          <w:iCs/>
          <w:u w:val="single"/>
          <w:lang w:val="lt-LT"/>
        </w:rPr>
      </w:pPr>
    </w:p>
    <w:p w:rsidR="00983A2A" w:rsidRDefault="00983A2A" w:rsidP="00983A2A">
      <w:pPr>
        <w:pStyle w:val="Betarp"/>
        <w:rPr>
          <w:rFonts w:ascii="Times New Roman" w:hAnsi="Times New Roman"/>
          <w:lang w:val="lt-LT"/>
        </w:rPr>
      </w:pPr>
      <w:r>
        <w:rPr>
          <w:rFonts w:ascii="Times New Roman" w:hAnsi="Times New Roman"/>
          <w:i/>
          <w:iCs/>
          <w:u w:val="single"/>
          <w:lang w:val="lt-LT"/>
        </w:rPr>
        <w:t xml:space="preserve">Kepenų ir tulžies sistema </w:t>
      </w:r>
    </w:p>
    <w:p w:rsidR="00983A2A" w:rsidRDefault="00983A2A" w:rsidP="00983A2A">
      <w:pPr>
        <w:pStyle w:val="Betarp"/>
        <w:rPr>
          <w:rFonts w:ascii="Times New Roman" w:hAnsi="Times New Roman"/>
          <w:lang w:val="lt-LT"/>
        </w:rPr>
      </w:pPr>
      <w:r>
        <w:rPr>
          <w:rFonts w:ascii="Times New Roman" w:hAnsi="Times New Roman"/>
          <w:lang w:val="lt-LT"/>
        </w:rPr>
        <w:t xml:space="preserve">Vartojant </w:t>
      </w:r>
      <w:proofErr w:type="spellStart"/>
      <w:r>
        <w:rPr>
          <w:rFonts w:ascii="Times New Roman" w:hAnsi="Times New Roman"/>
          <w:lang w:val="lt-LT"/>
        </w:rPr>
        <w:t>ciprofloksaciną</w:t>
      </w:r>
      <w:proofErr w:type="spellEnd"/>
      <w:r>
        <w:rPr>
          <w:rFonts w:ascii="Times New Roman" w:hAnsi="Times New Roman"/>
          <w:lang w:val="lt-LT"/>
        </w:rPr>
        <w:t xml:space="preserve"> buvo kepenų nekrozės ir gyvybei pavojingo kepenų funkcijos nepakankamumo atvejų (žr. 4.8 skyrių). Pasireiškus bet kokiems kepenų ligų simptomams (anoreksijai, geltai, šlapimo patamsėjimui, niežuliui ar pilvo skausmams), reikia nutraukti gydymą. </w:t>
      </w:r>
    </w:p>
    <w:p w:rsidR="00983A2A" w:rsidRDefault="00983A2A" w:rsidP="00983A2A">
      <w:pPr>
        <w:pStyle w:val="Betarp"/>
        <w:rPr>
          <w:rFonts w:ascii="Times New Roman" w:hAnsi="Times New Roman"/>
          <w:i/>
          <w:iCs/>
          <w:u w:val="single"/>
          <w:lang w:val="lt-LT"/>
        </w:rPr>
      </w:pPr>
    </w:p>
    <w:p w:rsidR="00983A2A" w:rsidRDefault="00983A2A" w:rsidP="00983A2A">
      <w:pPr>
        <w:pStyle w:val="Betarp"/>
        <w:rPr>
          <w:rFonts w:ascii="Times New Roman" w:hAnsi="Times New Roman"/>
          <w:lang w:val="lt-LT"/>
        </w:rPr>
      </w:pPr>
      <w:r>
        <w:rPr>
          <w:rFonts w:ascii="Times New Roman" w:hAnsi="Times New Roman"/>
          <w:i/>
          <w:iCs/>
          <w:u w:val="single"/>
          <w:lang w:val="lt-LT"/>
        </w:rPr>
        <w:t xml:space="preserve">Gliukozės-6-fosfato </w:t>
      </w:r>
      <w:proofErr w:type="spellStart"/>
      <w:r>
        <w:rPr>
          <w:rFonts w:ascii="Times New Roman" w:hAnsi="Times New Roman"/>
          <w:i/>
          <w:iCs/>
          <w:u w:val="single"/>
          <w:lang w:val="lt-LT"/>
        </w:rPr>
        <w:t>dehidrogenazės</w:t>
      </w:r>
      <w:proofErr w:type="spellEnd"/>
      <w:r>
        <w:rPr>
          <w:rFonts w:ascii="Times New Roman" w:hAnsi="Times New Roman"/>
          <w:i/>
          <w:iCs/>
          <w:u w:val="single"/>
          <w:lang w:val="lt-LT"/>
        </w:rPr>
        <w:t xml:space="preserve"> deficitas </w:t>
      </w:r>
    </w:p>
    <w:p w:rsidR="00983A2A" w:rsidRDefault="00983A2A" w:rsidP="00983A2A">
      <w:pPr>
        <w:pStyle w:val="Betarp"/>
        <w:rPr>
          <w:rFonts w:ascii="Times New Roman" w:hAnsi="Times New Roman"/>
          <w:lang w:val="lt-LT"/>
        </w:rPr>
      </w:pPr>
      <w:r>
        <w:rPr>
          <w:rFonts w:ascii="Times New Roman" w:hAnsi="Times New Roman"/>
          <w:lang w:val="lt-LT"/>
        </w:rPr>
        <w:t xml:space="preserve">Gauta pranešimų apie </w:t>
      </w:r>
      <w:proofErr w:type="spellStart"/>
      <w:r>
        <w:rPr>
          <w:rFonts w:ascii="Times New Roman" w:hAnsi="Times New Roman"/>
          <w:lang w:val="lt-LT"/>
        </w:rPr>
        <w:t>hemolizės</w:t>
      </w:r>
      <w:proofErr w:type="spellEnd"/>
      <w:r>
        <w:rPr>
          <w:rFonts w:ascii="Times New Roman" w:hAnsi="Times New Roman"/>
          <w:lang w:val="lt-LT"/>
        </w:rPr>
        <w:t xml:space="preserve"> reakcijas, pasireiškusias </w:t>
      </w:r>
      <w:proofErr w:type="spellStart"/>
      <w:r>
        <w:rPr>
          <w:rFonts w:ascii="Times New Roman" w:hAnsi="Times New Roman"/>
          <w:lang w:val="lt-LT"/>
        </w:rPr>
        <w:t>ciprofloksacinu</w:t>
      </w:r>
      <w:proofErr w:type="spellEnd"/>
      <w:r>
        <w:rPr>
          <w:rFonts w:ascii="Times New Roman" w:hAnsi="Times New Roman"/>
          <w:lang w:val="lt-LT"/>
        </w:rPr>
        <w:t xml:space="preserve"> gydytiems pacientams, kuriems buvo gliukozės-6-fosfato </w:t>
      </w:r>
      <w:proofErr w:type="spellStart"/>
      <w:r>
        <w:rPr>
          <w:rFonts w:ascii="Times New Roman" w:hAnsi="Times New Roman"/>
          <w:lang w:val="lt-LT"/>
        </w:rPr>
        <w:t>dehidrogenazės</w:t>
      </w:r>
      <w:proofErr w:type="spellEnd"/>
      <w:r>
        <w:rPr>
          <w:rFonts w:ascii="Times New Roman" w:hAnsi="Times New Roman"/>
          <w:lang w:val="lt-LT"/>
        </w:rPr>
        <w:t xml:space="preserve"> deficitas. Todėl reiktų </w:t>
      </w:r>
      <w:r>
        <w:rPr>
          <w:rFonts w:ascii="Times New Roman" w:hAnsi="Times New Roman"/>
          <w:lang w:val="lt-LT"/>
        </w:rPr>
        <w:lastRenderedPageBreak/>
        <w:t xml:space="preserve">vengti vartoti </w:t>
      </w:r>
      <w:proofErr w:type="spellStart"/>
      <w:r>
        <w:rPr>
          <w:rFonts w:ascii="Times New Roman" w:hAnsi="Times New Roman"/>
          <w:lang w:val="lt-LT"/>
        </w:rPr>
        <w:t>ciprofloksaciną</w:t>
      </w:r>
      <w:proofErr w:type="spellEnd"/>
      <w:r>
        <w:rPr>
          <w:rFonts w:ascii="Times New Roman" w:hAnsi="Times New Roman"/>
          <w:lang w:val="lt-LT"/>
        </w:rPr>
        <w:t xml:space="preserve"> nebent galima nauda atsveria galimą riziką. Tokiu atveju reikia nuolat stebėti dėl galimo </w:t>
      </w:r>
      <w:proofErr w:type="spellStart"/>
      <w:r>
        <w:rPr>
          <w:rFonts w:ascii="Times New Roman" w:hAnsi="Times New Roman"/>
          <w:lang w:val="lt-LT"/>
        </w:rPr>
        <w:t>hemolizės</w:t>
      </w:r>
      <w:proofErr w:type="spellEnd"/>
      <w:r>
        <w:rPr>
          <w:rFonts w:ascii="Times New Roman" w:hAnsi="Times New Roman"/>
          <w:lang w:val="lt-LT"/>
        </w:rPr>
        <w:t xml:space="preserve"> pasireiškimo. </w:t>
      </w:r>
    </w:p>
    <w:p w:rsidR="00983A2A" w:rsidRDefault="00983A2A" w:rsidP="00983A2A">
      <w:pPr>
        <w:pStyle w:val="Betarp"/>
        <w:rPr>
          <w:rFonts w:ascii="Times New Roman" w:hAnsi="Times New Roman"/>
          <w:i/>
          <w:iCs/>
          <w:u w:val="single"/>
          <w:lang w:val="lt-LT"/>
        </w:rPr>
      </w:pPr>
    </w:p>
    <w:p w:rsidR="00983A2A" w:rsidRDefault="00983A2A" w:rsidP="00983A2A">
      <w:pPr>
        <w:pStyle w:val="Betarp"/>
        <w:rPr>
          <w:rFonts w:ascii="Times New Roman" w:hAnsi="Times New Roman"/>
          <w:lang w:val="lt-LT"/>
        </w:rPr>
      </w:pPr>
      <w:r>
        <w:rPr>
          <w:rFonts w:ascii="Times New Roman" w:hAnsi="Times New Roman"/>
          <w:i/>
          <w:iCs/>
          <w:u w:val="single"/>
          <w:lang w:val="lt-LT"/>
        </w:rPr>
        <w:t xml:space="preserve">Atsparumas </w:t>
      </w:r>
    </w:p>
    <w:p w:rsidR="00983A2A" w:rsidRDefault="00983A2A" w:rsidP="00983A2A">
      <w:pPr>
        <w:pStyle w:val="Betarp"/>
        <w:rPr>
          <w:rFonts w:ascii="Times New Roman" w:hAnsi="Times New Roman"/>
          <w:lang w:val="lt-LT"/>
        </w:rPr>
      </w:pPr>
      <w:r>
        <w:rPr>
          <w:rFonts w:ascii="Times New Roman" w:hAnsi="Times New Roman"/>
          <w:lang w:val="lt-LT"/>
        </w:rPr>
        <w:t xml:space="preserve">Gydymo </w:t>
      </w:r>
      <w:proofErr w:type="spellStart"/>
      <w:r>
        <w:rPr>
          <w:rFonts w:ascii="Times New Roman" w:hAnsi="Times New Roman"/>
          <w:lang w:val="lt-LT"/>
        </w:rPr>
        <w:t>ciprofloksacino</w:t>
      </w:r>
      <w:proofErr w:type="spellEnd"/>
      <w:r>
        <w:rPr>
          <w:rFonts w:ascii="Times New Roman" w:hAnsi="Times New Roman"/>
          <w:lang w:val="lt-LT"/>
        </w:rPr>
        <w:t xml:space="preserve"> bakterija (kuri demonstruoja atsparumą </w:t>
      </w:r>
      <w:proofErr w:type="spellStart"/>
      <w:r>
        <w:rPr>
          <w:rFonts w:ascii="Times New Roman" w:hAnsi="Times New Roman"/>
          <w:lang w:val="lt-LT"/>
        </w:rPr>
        <w:t>ciprofloksacinui</w:t>
      </w:r>
      <w:proofErr w:type="spellEnd"/>
      <w:r>
        <w:rPr>
          <w:rFonts w:ascii="Times New Roman" w:hAnsi="Times New Roman"/>
          <w:lang w:val="lt-LT"/>
        </w:rPr>
        <w:t xml:space="preserve">) metu arba po jo, ji gali būti izoliuota, su arba be kliniškai matomos </w:t>
      </w:r>
      <w:proofErr w:type="spellStart"/>
      <w:r>
        <w:rPr>
          <w:rFonts w:ascii="Times New Roman" w:hAnsi="Times New Roman"/>
          <w:lang w:val="lt-LT"/>
        </w:rPr>
        <w:t>superinfekcijos</w:t>
      </w:r>
      <w:proofErr w:type="spellEnd"/>
      <w:r>
        <w:rPr>
          <w:rFonts w:ascii="Times New Roman" w:hAnsi="Times New Roman"/>
          <w:lang w:val="lt-LT"/>
        </w:rPr>
        <w:t xml:space="preserve">. Gali būti tam tikros </w:t>
      </w:r>
      <w:proofErr w:type="spellStart"/>
      <w:r>
        <w:rPr>
          <w:rFonts w:ascii="Times New Roman" w:hAnsi="Times New Roman"/>
          <w:lang w:val="lt-LT"/>
        </w:rPr>
        <w:t>ciprofloksacinui</w:t>
      </w:r>
      <w:proofErr w:type="spellEnd"/>
      <w:r>
        <w:rPr>
          <w:rFonts w:ascii="Times New Roman" w:hAnsi="Times New Roman"/>
          <w:lang w:val="lt-LT"/>
        </w:rPr>
        <w:t xml:space="preserve"> atsparios bakterijos pasirinkimo rizika kai taikomas ilgalaikis gydymas ir pasireiškia </w:t>
      </w:r>
      <w:proofErr w:type="spellStart"/>
      <w:r>
        <w:rPr>
          <w:rFonts w:ascii="Times New Roman" w:hAnsi="Times New Roman"/>
          <w:lang w:val="lt-LT"/>
        </w:rPr>
        <w:t>nozokomialinės</w:t>
      </w:r>
      <w:proofErr w:type="spellEnd"/>
      <w:r>
        <w:rPr>
          <w:rFonts w:ascii="Times New Roman" w:hAnsi="Times New Roman"/>
          <w:lang w:val="lt-LT"/>
        </w:rPr>
        <w:t xml:space="preserve"> infekcijos ir/arba infekcijos  kurias sukelia </w:t>
      </w:r>
      <w:proofErr w:type="spellStart"/>
      <w:r>
        <w:rPr>
          <w:rFonts w:ascii="Times New Roman" w:hAnsi="Times New Roman"/>
          <w:i/>
          <w:iCs/>
          <w:lang w:val="lt-LT"/>
        </w:rPr>
        <w:t>Staphylococcus</w:t>
      </w:r>
      <w:proofErr w:type="spellEnd"/>
      <w:r>
        <w:rPr>
          <w:rFonts w:ascii="Times New Roman" w:hAnsi="Times New Roman"/>
          <w:lang w:val="lt-LT"/>
        </w:rPr>
        <w:t xml:space="preserve"> ir </w:t>
      </w:r>
      <w:proofErr w:type="spellStart"/>
      <w:r>
        <w:rPr>
          <w:rFonts w:ascii="Times New Roman" w:hAnsi="Times New Roman"/>
          <w:i/>
          <w:iCs/>
          <w:lang w:val="lt-LT"/>
        </w:rPr>
        <w:t>Pseudomonas</w:t>
      </w:r>
      <w:proofErr w:type="spellEnd"/>
      <w:r>
        <w:rPr>
          <w:rFonts w:ascii="Times New Roman" w:hAnsi="Times New Roman"/>
          <w:i/>
          <w:iCs/>
          <w:lang w:val="lt-LT"/>
        </w:rPr>
        <w:t xml:space="preserve"> </w:t>
      </w:r>
      <w:r>
        <w:rPr>
          <w:rFonts w:ascii="Times New Roman" w:hAnsi="Times New Roman"/>
          <w:lang w:val="lt-LT"/>
        </w:rPr>
        <w:t xml:space="preserve">rūšys. </w:t>
      </w:r>
    </w:p>
    <w:p w:rsidR="00983A2A" w:rsidRDefault="00983A2A" w:rsidP="00983A2A">
      <w:pPr>
        <w:pStyle w:val="Betarp"/>
        <w:rPr>
          <w:rFonts w:ascii="Times New Roman" w:hAnsi="Times New Roman"/>
          <w:i/>
          <w:iCs/>
          <w:u w:val="single"/>
          <w:lang w:val="lt-LT"/>
        </w:rPr>
      </w:pPr>
    </w:p>
    <w:p w:rsidR="00983A2A" w:rsidRDefault="00983A2A" w:rsidP="00983A2A">
      <w:pPr>
        <w:pStyle w:val="Betarp"/>
        <w:rPr>
          <w:rFonts w:ascii="Times New Roman" w:hAnsi="Times New Roman"/>
          <w:lang w:val="lt-LT"/>
        </w:rPr>
      </w:pPr>
      <w:proofErr w:type="spellStart"/>
      <w:r>
        <w:rPr>
          <w:rFonts w:ascii="Times New Roman" w:hAnsi="Times New Roman"/>
          <w:i/>
          <w:iCs/>
          <w:u w:val="single"/>
          <w:lang w:val="lt-LT"/>
        </w:rPr>
        <w:t>Citochromas</w:t>
      </w:r>
      <w:proofErr w:type="spellEnd"/>
      <w:r>
        <w:rPr>
          <w:rFonts w:ascii="Times New Roman" w:hAnsi="Times New Roman"/>
          <w:i/>
          <w:iCs/>
          <w:u w:val="single"/>
          <w:lang w:val="lt-LT"/>
        </w:rPr>
        <w:t xml:space="preserve"> P450 </w:t>
      </w:r>
    </w:p>
    <w:p w:rsidR="00983A2A" w:rsidRDefault="00983A2A" w:rsidP="00983A2A">
      <w:pPr>
        <w:pStyle w:val="Betarp"/>
        <w:rPr>
          <w:rFonts w:ascii="Times New Roman" w:hAnsi="Times New Roman"/>
          <w:lang w:val="lt-LT"/>
        </w:rPr>
      </w:pPr>
      <w:proofErr w:type="spellStart"/>
      <w:r>
        <w:rPr>
          <w:rFonts w:ascii="Times New Roman" w:hAnsi="Times New Roman"/>
          <w:lang w:val="lt-LT"/>
        </w:rPr>
        <w:t>Ciprofloksacinas</w:t>
      </w:r>
      <w:proofErr w:type="spellEnd"/>
      <w:r>
        <w:rPr>
          <w:rFonts w:ascii="Times New Roman" w:hAnsi="Times New Roman"/>
          <w:lang w:val="lt-LT"/>
        </w:rPr>
        <w:t xml:space="preserve"> slopina CYP1A2 ir tai gali sąlygoti kartu skiriamų vaistų, kurie </w:t>
      </w:r>
      <w:proofErr w:type="spellStart"/>
      <w:r>
        <w:rPr>
          <w:rFonts w:ascii="Times New Roman" w:hAnsi="Times New Roman"/>
          <w:lang w:val="lt-LT"/>
        </w:rPr>
        <w:t>metabolizuojami</w:t>
      </w:r>
      <w:proofErr w:type="spellEnd"/>
      <w:r>
        <w:rPr>
          <w:rFonts w:ascii="Times New Roman" w:hAnsi="Times New Roman"/>
          <w:lang w:val="lt-LT"/>
        </w:rPr>
        <w:t xml:space="preserve">, dalyvaujant šiam fermentui (pvz., </w:t>
      </w:r>
      <w:proofErr w:type="spellStart"/>
      <w:r>
        <w:rPr>
          <w:rFonts w:ascii="Times New Roman" w:hAnsi="Times New Roman"/>
          <w:lang w:val="lt-LT"/>
        </w:rPr>
        <w:t>teofilino</w:t>
      </w:r>
      <w:proofErr w:type="spellEnd"/>
      <w:r>
        <w:rPr>
          <w:rFonts w:ascii="Times New Roman" w:hAnsi="Times New Roman"/>
          <w:lang w:val="lt-LT"/>
        </w:rPr>
        <w:t xml:space="preserve">, </w:t>
      </w:r>
      <w:proofErr w:type="spellStart"/>
      <w:r>
        <w:rPr>
          <w:rFonts w:ascii="Times New Roman" w:hAnsi="Times New Roman"/>
          <w:lang w:val="lt-LT"/>
        </w:rPr>
        <w:t>klozapino</w:t>
      </w:r>
      <w:proofErr w:type="spellEnd"/>
      <w:r>
        <w:rPr>
          <w:rFonts w:ascii="Times New Roman" w:hAnsi="Times New Roman"/>
          <w:lang w:val="lt-LT"/>
        </w:rPr>
        <w:t xml:space="preserve">, </w:t>
      </w:r>
      <w:proofErr w:type="spellStart"/>
      <w:r>
        <w:rPr>
          <w:rFonts w:ascii="Times New Roman" w:hAnsi="Times New Roman"/>
          <w:lang w:val="lt-LT"/>
        </w:rPr>
        <w:t>ropinirolio</w:t>
      </w:r>
      <w:proofErr w:type="spellEnd"/>
      <w:r>
        <w:rPr>
          <w:rFonts w:ascii="Times New Roman" w:hAnsi="Times New Roman"/>
          <w:lang w:val="lt-LT"/>
        </w:rPr>
        <w:t xml:space="preserve">, </w:t>
      </w:r>
      <w:proofErr w:type="spellStart"/>
      <w:r>
        <w:rPr>
          <w:rFonts w:ascii="Times New Roman" w:hAnsi="Times New Roman"/>
          <w:lang w:val="lt-LT"/>
        </w:rPr>
        <w:t>tizanidino</w:t>
      </w:r>
      <w:proofErr w:type="spellEnd"/>
      <w:r>
        <w:rPr>
          <w:rFonts w:ascii="Times New Roman" w:hAnsi="Times New Roman"/>
          <w:lang w:val="lt-LT"/>
        </w:rPr>
        <w:t xml:space="preserve">), koncentracijos padidėjimą plazmoje. Todėl pacientai, vartojantys šiuos vaistus kartu su </w:t>
      </w:r>
      <w:proofErr w:type="spellStart"/>
      <w:r>
        <w:rPr>
          <w:rFonts w:ascii="Times New Roman" w:hAnsi="Times New Roman"/>
          <w:lang w:val="lt-LT"/>
        </w:rPr>
        <w:t>cirofloksacinu</w:t>
      </w:r>
      <w:proofErr w:type="spellEnd"/>
      <w:r>
        <w:rPr>
          <w:rFonts w:ascii="Times New Roman" w:hAnsi="Times New Roman"/>
          <w:lang w:val="lt-LT"/>
        </w:rPr>
        <w:t xml:space="preserve">, turi būti atidžiai nuolat stebimi dėl klinikinių vaistų perdozavimo požymių ir gali prireikti ištirti jų, (pvz., </w:t>
      </w:r>
      <w:proofErr w:type="spellStart"/>
      <w:r>
        <w:rPr>
          <w:rFonts w:ascii="Times New Roman" w:hAnsi="Times New Roman"/>
          <w:lang w:val="lt-LT"/>
        </w:rPr>
        <w:t>teofilino</w:t>
      </w:r>
      <w:proofErr w:type="spellEnd"/>
      <w:r>
        <w:rPr>
          <w:rFonts w:ascii="Times New Roman" w:hAnsi="Times New Roman"/>
          <w:lang w:val="lt-LT"/>
        </w:rPr>
        <w:t xml:space="preserve">), koncentraciją serume (žr. 4.5 skyrių). </w:t>
      </w:r>
    </w:p>
    <w:p w:rsidR="00983A2A" w:rsidRDefault="00983A2A" w:rsidP="00983A2A">
      <w:pPr>
        <w:pStyle w:val="Betarp"/>
        <w:rPr>
          <w:rFonts w:ascii="Times New Roman" w:hAnsi="Times New Roman"/>
          <w:i/>
          <w:iCs/>
          <w:u w:val="single"/>
          <w:lang w:val="lt-LT"/>
        </w:rPr>
      </w:pPr>
    </w:p>
    <w:p w:rsidR="00983A2A" w:rsidRDefault="00983A2A" w:rsidP="00983A2A">
      <w:pPr>
        <w:pStyle w:val="Betarp"/>
        <w:rPr>
          <w:rFonts w:ascii="Times New Roman" w:hAnsi="Times New Roman"/>
          <w:lang w:val="lt-LT"/>
        </w:rPr>
      </w:pPr>
      <w:proofErr w:type="spellStart"/>
      <w:r>
        <w:rPr>
          <w:rFonts w:ascii="Times New Roman" w:hAnsi="Times New Roman"/>
          <w:i/>
          <w:iCs/>
          <w:u w:val="single"/>
          <w:lang w:val="lt-LT"/>
        </w:rPr>
        <w:t>Metotreksatas</w:t>
      </w:r>
      <w:proofErr w:type="spellEnd"/>
      <w:r>
        <w:rPr>
          <w:rFonts w:ascii="Times New Roman" w:hAnsi="Times New Roman"/>
          <w:i/>
          <w:iCs/>
          <w:u w:val="single"/>
          <w:lang w:val="lt-LT"/>
        </w:rPr>
        <w:t xml:space="preserve"> </w:t>
      </w:r>
    </w:p>
    <w:p w:rsidR="00983A2A" w:rsidRDefault="00983A2A" w:rsidP="00983A2A">
      <w:pPr>
        <w:pStyle w:val="Betarp"/>
        <w:rPr>
          <w:rFonts w:ascii="Times New Roman" w:hAnsi="Times New Roman"/>
          <w:lang w:val="lt-LT"/>
        </w:rPr>
      </w:pPr>
      <w:r>
        <w:rPr>
          <w:rFonts w:ascii="Times New Roman" w:hAnsi="Times New Roman"/>
          <w:lang w:val="lt-LT"/>
        </w:rPr>
        <w:t xml:space="preserve">Nerekomenduojama </w:t>
      </w:r>
      <w:proofErr w:type="spellStart"/>
      <w:r>
        <w:rPr>
          <w:rFonts w:ascii="Times New Roman" w:hAnsi="Times New Roman"/>
          <w:lang w:val="lt-LT"/>
        </w:rPr>
        <w:t>ciprofloksaciną</w:t>
      </w:r>
      <w:proofErr w:type="spellEnd"/>
      <w:r>
        <w:rPr>
          <w:rFonts w:ascii="Times New Roman" w:hAnsi="Times New Roman"/>
          <w:lang w:val="lt-LT"/>
        </w:rPr>
        <w:t xml:space="preserve"> vartoti kartu su </w:t>
      </w:r>
      <w:proofErr w:type="spellStart"/>
      <w:r>
        <w:rPr>
          <w:rFonts w:ascii="Times New Roman" w:hAnsi="Times New Roman"/>
          <w:lang w:val="lt-LT"/>
        </w:rPr>
        <w:t>metotreksatu</w:t>
      </w:r>
      <w:proofErr w:type="spellEnd"/>
      <w:r>
        <w:rPr>
          <w:rFonts w:ascii="Times New Roman" w:hAnsi="Times New Roman"/>
          <w:lang w:val="lt-LT"/>
        </w:rPr>
        <w:t xml:space="preserve"> (žr. 4.5 skyrių). </w:t>
      </w:r>
    </w:p>
    <w:p w:rsidR="00983A2A" w:rsidRDefault="00983A2A" w:rsidP="00983A2A">
      <w:pPr>
        <w:pStyle w:val="Betarp"/>
        <w:rPr>
          <w:rFonts w:ascii="Times New Roman" w:hAnsi="Times New Roman"/>
          <w:i/>
          <w:iCs/>
          <w:u w:val="single"/>
          <w:lang w:val="lt-LT"/>
        </w:rPr>
      </w:pPr>
    </w:p>
    <w:p w:rsidR="00983A2A" w:rsidRDefault="00983A2A" w:rsidP="00983A2A">
      <w:pPr>
        <w:pStyle w:val="Betarp"/>
        <w:rPr>
          <w:rFonts w:ascii="Times New Roman" w:hAnsi="Times New Roman"/>
          <w:i/>
          <w:iCs/>
          <w:u w:val="single"/>
          <w:lang w:val="lt-LT"/>
        </w:rPr>
      </w:pPr>
      <w:r>
        <w:rPr>
          <w:rFonts w:ascii="Times New Roman" w:hAnsi="Times New Roman"/>
          <w:i/>
          <w:iCs/>
          <w:u w:val="single"/>
          <w:lang w:val="lt-LT"/>
        </w:rPr>
        <w:t xml:space="preserve">Sąveika atliekamų tyrimų metu </w:t>
      </w:r>
    </w:p>
    <w:p w:rsidR="00983A2A" w:rsidRDefault="00983A2A" w:rsidP="00983A2A">
      <w:pPr>
        <w:pStyle w:val="Betarp"/>
        <w:rPr>
          <w:rFonts w:ascii="Times New Roman" w:hAnsi="Times New Roman"/>
          <w:lang w:val="lt-LT"/>
        </w:rPr>
      </w:pPr>
      <w:r>
        <w:rPr>
          <w:rFonts w:ascii="Times New Roman" w:hAnsi="Times New Roman"/>
          <w:lang w:val="lt-LT"/>
        </w:rPr>
        <w:t xml:space="preserve">Dėl </w:t>
      </w:r>
      <w:proofErr w:type="spellStart"/>
      <w:r>
        <w:rPr>
          <w:rFonts w:ascii="Times New Roman" w:hAnsi="Times New Roman"/>
          <w:lang w:val="lt-LT"/>
        </w:rPr>
        <w:t>ciprofloksacino</w:t>
      </w:r>
      <w:proofErr w:type="spellEnd"/>
      <w:r>
        <w:rPr>
          <w:rFonts w:ascii="Times New Roman" w:hAnsi="Times New Roman"/>
          <w:lang w:val="lt-LT"/>
        </w:rPr>
        <w:t xml:space="preserve"> </w:t>
      </w:r>
      <w:proofErr w:type="spellStart"/>
      <w:r>
        <w:rPr>
          <w:rFonts w:ascii="Times New Roman" w:hAnsi="Times New Roman"/>
          <w:i/>
          <w:iCs/>
          <w:lang w:val="lt-LT"/>
        </w:rPr>
        <w:t>in-vitro</w:t>
      </w:r>
      <w:proofErr w:type="spellEnd"/>
      <w:r>
        <w:rPr>
          <w:rFonts w:ascii="Times New Roman" w:hAnsi="Times New Roman"/>
          <w:lang w:val="lt-LT"/>
        </w:rPr>
        <w:t xml:space="preserve"> veikimo prieš tuberkuliozės </w:t>
      </w:r>
      <w:proofErr w:type="spellStart"/>
      <w:r>
        <w:rPr>
          <w:rFonts w:ascii="Times New Roman" w:hAnsi="Times New Roman"/>
          <w:lang w:val="lt-LT"/>
        </w:rPr>
        <w:t>mikobakteriją</w:t>
      </w:r>
      <w:proofErr w:type="spellEnd"/>
      <w:r>
        <w:rPr>
          <w:rFonts w:ascii="Times New Roman" w:hAnsi="Times New Roman"/>
          <w:lang w:val="lt-LT"/>
        </w:rPr>
        <w:t xml:space="preserve">, gali būti gaunami klaidingai neigiami bakteriologinių testų rezultatai pacientams, kurie tuo metu vartoja </w:t>
      </w:r>
      <w:proofErr w:type="spellStart"/>
      <w:r>
        <w:rPr>
          <w:rFonts w:ascii="Times New Roman" w:hAnsi="Times New Roman"/>
          <w:lang w:val="lt-LT"/>
        </w:rPr>
        <w:t>ciprofloksaciną</w:t>
      </w:r>
      <w:proofErr w:type="spellEnd"/>
      <w:r>
        <w:rPr>
          <w:rFonts w:ascii="Times New Roman" w:hAnsi="Times New Roman"/>
          <w:lang w:val="lt-LT"/>
        </w:rPr>
        <w:t xml:space="preserve">. </w:t>
      </w:r>
    </w:p>
    <w:p w:rsidR="00983A2A" w:rsidRDefault="00983A2A" w:rsidP="00983A2A">
      <w:pPr>
        <w:pStyle w:val="Betarp"/>
        <w:rPr>
          <w:rFonts w:ascii="Times New Roman" w:hAnsi="Times New Roman"/>
          <w:lang w:val="lt-LT"/>
        </w:rPr>
      </w:pPr>
    </w:p>
    <w:p w:rsidR="00983A2A" w:rsidRDefault="00983A2A" w:rsidP="00884D68">
      <w:pPr>
        <w:pStyle w:val="Betarp"/>
        <w:ind w:left="567" w:hanging="567"/>
        <w:rPr>
          <w:rFonts w:ascii="Times New Roman" w:hAnsi="Times New Roman"/>
          <w:b/>
          <w:lang w:val="lt-LT"/>
        </w:rPr>
      </w:pPr>
      <w:r>
        <w:rPr>
          <w:rFonts w:ascii="Times New Roman" w:hAnsi="Times New Roman"/>
          <w:b/>
          <w:lang w:val="lt-LT"/>
        </w:rPr>
        <w:t>4.5</w:t>
      </w:r>
      <w:r>
        <w:rPr>
          <w:rFonts w:ascii="Times New Roman" w:hAnsi="Times New Roman"/>
          <w:b/>
          <w:lang w:val="lt-LT"/>
        </w:rPr>
        <w:tab/>
        <w:t xml:space="preserve">Sąveika su kitais vaistiniais preparatais ir kitokia sąveika </w:t>
      </w:r>
    </w:p>
    <w:p w:rsidR="00983A2A" w:rsidRDefault="00983A2A" w:rsidP="00983A2A">
      <w:pPr>
        <w:pStyle w:val="Betarp"/>
        <w:rPr>
          <w:rFonts w:ascii="Times New Roman" w:hAnsi="Times New Roman"/>
          <w:i/>
          <w:iCs/>
          <w:u w:val="single"/>
          <w:lang w:val="lt-LT"/>
        </w:rPr>
      </w:pPr>
    </w:p>
    <w:p w:rsidR="00983A2A" w:rsidRDefault="00983A2A" w:rsidP="00983A2A">
      <w:pPr>
        <w:pStyle w:val="Betarp"/>
        <w:rPr>
          <w:rFonts w:ascii="Times New Roman" w:hAnsi="Times New Roman"/>
          <w:lang w:val="lt-LT"/>
        </w:rPr>
      </w:pPr>
      <w:proofErr w:type="spellStart"/>
      <w:r>
        <w:rPr>
          <w:rFonts w:ascii="Times New Roman" w:hAnsi="Times New Roman"/>
          <w:i/>
          <w:iCs/>
          <w:u w:val="single"/>
          <w:lang w:val="lt-LT"/>
        </w:rPr>
        <w:t>Ciprofloksacino</w:t>
      </w:r>
      <w:proofErr w:type="spellEnd"/>
      <w:r>
        <w:rPr>
          <w:rFonts w:ascii="Times New Roman" w:hAnsi="Times New Roman"/>
          <w:i/>
          <w:iCs/>
          <w:u w:val="single"/>
          <w:lang w:val="lt-LT"/>
        </w:rPr>
        <w:t xml:space="preserve"> sąveika su kitais vaistais </w:t>
      </w:r>
    </w:p>
    <w:p w:rsidR="00983A2A" w:rsidRDefault="00983A2A" w:rsidP="00983A2A">
      <w:pPr>
        <w:pStyle w:val="Betarp"/>
        <w:rPr>
          <w:rFonts w:ascii="Times New Roman" w:hAnsi="Times New Roman"/>
          <w:i/>
          <w:iCs/>
          <w:u w:val="single"/>
          <w:lang w:val="lt-LT"/>
        </w:rPr>
      </w:pPr>
    </w:p>
    <w:p w:rsidR="00983A2A" w:rsidRDefault="00983A2A" w:rsidP="00983A2A">
      <w:pPr>
        <w:pStyle w:val="Betarp"/>
        <w:rPr>
          <w:rFonts w:ascii="Times New Roman" w:hAnsi="Times New Roman"/>
          <w:lang w:val="lt-LT"/>
        </w:rPr>
      </w:pPr>
      <w:proofErr w:type="spellStart"/>
      <w:r>
        <w:rPr>
          <w:rFonts w:ascii="Times New Roman" w:hAnsi="Times New Roman"/>
          <w:i/>
          <w:iCs/>
          <w:u w:val="single"/>
          <w:lang w:val="lt-LT"/>
        </w:rPr>
        <w:t>Chelatų</w:t>
      </w:r>
      <w:proofErr w:type="spellEnd"/>
      <w:r>
        <w:rPr>
          <w:rFonts w:ascii="Times New Roman" w:hAnsi="Times New Roman"/>
          <w:i/>
          <w:iCs/>
          <w:u w:val="single"/>
          <w:lang w:val="lt-LT"/>
        </w:rPr>
        <w:t xml:space="preserve"> kompleksų susidarymas </w:t>
      </w:r>
    </w:p>
    <w:p w:rsidR="00983A2A" w:rsidRDefault="00983A2A" w:rsidP="00983A2A">
      <w:pPr>
        <w:pStyle w:val="Betarp"/>
        <w:rPr>
          <w:rFonts w:ascii="Times New Roman" w:hAnsi="Times New Roman"/>
          <w:lang w:val="lt-LT"/>
        </w:rPr>
      </w:pPr>
      <w:proofErr w:type="spellStart"/>
      <w:r>
        <w:rPr>
          <w:rFonts w:ascii="Times New Roman" w:hAnsi="Times New Roman"/>
          <w:lang w:val="lt-LT"/>
        </w:rPr>
        <w:t>Ciprofloksacino</w:t>
      </w:r>
      <w:proofErr w:type="spellEnd"/>
      <w:r>
        <w:rPr>
          <w:rFonts w:ascii="Times New Roman" w:hAnsi="Times New Roman"/>
          <w:lang w:val="lt-LT"/>
        </w:rPr>
        <w:t xml:space="preserve"> (geriamąją formą) skiriant kartu su </w:t>
      </w:r>
      <w:proofErr w:type="spellStart"/>
      <w:r>
        <w:rPr>
          <w:rFonts w:ascii="Times New Roman" w:hAnsi="Times New Roman"/>
          <w:lang w:val="lt-LT"/>
        </w:rPr>
        <w:t>daugiavalentės</w:t>
      </w:r>
      <w:proofErr w:type="spellEnd"/>
      <w:r>
        <w:rPr>
          <w:rFonts w:ascii="Times New Roman" w:hAnsi="Times New Roman"/>
          <w:lang w:val="lt-LT"/>
        </w:rPr>
        <w:t xml:space="preserve"> </w:t>
      </w:r>
      <w:proofErr w:type="spellStart"/>
      <w:r>
        <w:rPr>
          <w:rFonts w:ascii="Times New Roman" w:hAnsi="Times New Roman"/>
          <w:lang w:val="lt-LT"/>
        </w:rPr>
        <w:t>katijoninės</w:t>
      </w:r>
      <w:proofErr w:type="spellEnd"/>
      <w:r>
        <w:rPr>
          <w:rFonts w:ascii="Times New Roman" w:hAnsi="Times New Roman"/>
          <w:lang w:val="lt-LT"/>
        </w:rPr>
        <w:t xml:space="preserve"> sudėties vaistais ir mineralų papildais (pvz., kalciu, magniu, aliuminiu, geležimi), polimeriniais fosfatų rišikliais (pvz., </w:t>
      </w:r>
      <w:proofErr w:type="spellStart"/>
      <w:r>
        <w:rPr>
          <w:rFonts w:ascii="Times New Roman" w:hAnsi="Times New Roman"/>
          <w:lang w:val="lt-LT"/>
        </w:rPr>
        <w:t>sevelameru</w:t>
      </w:r>
      <w:proofErr w:type="spellEnd"/>
      <w:r>
        <w:rPr>
          <w:rFonts w:ascii="Times New Roman" w:hAnsi="Times New Roman"/>
          <w:lang w:val="lt-LT"/>
        </w:rPr>
        <w:t xml:space="preserve">), </w:t>
      </w:r>
      <w:proofErr w:type="spellStart"/>
      <w:r>
        <w:rPr>
          <w:rFonts w:ascii="Times New Roman" w:hAnsi="Times New Roman"/>
          <w:lang w:val="lt-LT"/>
        </w:rPr>
        <w:t>sukralfatu</w:t>
      </w:r>
      <w:proofErr w:type="spellEnd"/>
      <w:r>
        <w:rPr>
          <w:rFonts w:ascii="Times New Roman" w:hAnsi="Times New Roman"/>
          <w:lang w:val="lt-LT"/>
        </w:rPr>
        <w:t xml:space="preserve"> ar rūgštingumą mažinančiais vaistais ir stipriai nuo rūgščių-šarmų poveikio apsaugotais vaistais (pvz., </w:t>
      </w:r>
      <w:proofErr w:type="spellStart"/>
      <w:r>
        <w:rPr>
          <w:rFonts w:ascii="Times New Roman" w:hAnsi="Times New Roman"/>
          <w:lang w:val="lt-LT"/>
        </w:rPr>
        <w:t>didanozino</w:t>
      </w:r>
      <w:proofErr w:type="spellEnd"/>
      <w:r>
        <w:rPr>
          <w:rFonts w:ascii="Times New Roman" w:hAnsi="Times New Roman"/>
          <w:lang w:val="lt-LT"/>
        </w:rPr>
        <w:t xml:space="preserve"> tabletėmis), kurių sudėtyje yra magnio, aliuminio ar kalcio, pablogėja </w:t>
      </w:r>
      <w:proofErr w:type="spellStart"/>
      <w:r>
        <w:rPr>
          <w:rFonts w:ascii="Times New Roman" w:hAnsi="Times New Roman"/>
          <w:lang w:val="lt-LT"/>
        </w:rPr>
        <w:t>ciprofloksacino</w:t>
      </w:r>
      <w:proofErr w:type="spellEnd"/>
      <w:r>
        <w:rPr>
          <w:rFonts w:ascii="Times New Roman" w:hAnsi="Times New Roman"/>
          <w:lang w:val="lt-LT"/>
        </w:rPr>
        <w:t xml:space="preserve"> </w:t>
      </w:r>
      <w:proofErr w:type="spellStart"/>
      <w:r>
        <w:rPr>
          <w:rFonts w:ascii="Times New Roman" w:hAnsi="Times New Roman"/>
          <w:lang w:val="lt-LT"/>
        </w:rPr>
        <w:t>rezorbcija</w:t>
      </w:r>
      <w:proofErr w:type="spellEnd"/>
      <w:r>
        <w:rPr>
          <w:rFonts w:ascii="Times New Roman" w:hAnsi="Times New Roman"/>
          <w:lang w:val="lt-LT"/>
        </w:rPr>
        <w:t xml:space="preserve">. Todėl </w:t>
      </w:r>
      <w:proofErr w:type="spellStart"/>
      <w:r>
        <w:rPr>
          <w:rFonts w:ascii="Times New Roman" w:hAnsi="Times New Roman"/>
          <w:lang w:val="lt-LT"/>
        </w:rPr>
        <w:t>ciprofloksaciną</w:t>
      </w:r>
      <w:proofErr w:type="spellEnd"/>
      <w:r>
        <w:rPr>
          <w:rFonts w:ascii="Times New Roman" w:hAnsi="Times New Roman"/>
          <w:lang w:val="lt-LT"/>
        </w:rPr>
        <w:t xml:space="preserve"> reikia skirti likus 1–2 valandoms iki šių preparatų vartojimo arba praėjus mažiausiai 4 valandoms po jo. Šis apribojimas netaikomas rūgštingumą mažinantiems vaistams, priklausantiems H2 receptorių blokatorių grupei. </w:t>
      </w:r>
    </w:p>
    <w:p w:rsidR="00983A2A" w:rsidRDefault="00983A2A" w:rsidP="00983A2A">
      <w:pPr>
        <w:pStyle w:val="Betarp"/>
        <w:rPr>
          <w:rFonts w:ascii="Times New Roman" w:hAnsi="Times New Roman"/>
          <w:i/>
          <w:iCs/>
          <w:u w:val="single"/>
          <w:lang w:val="lt-LT"/>
        </w:rPr>
      </w:pPr>
    </w:p>
    <w:p w:rsidR="00983A2A" w:rsidRDefault="00983A2A" w:rsidP="00983A2A">
      <w:pPr>
        <w:pStyle w:val="Betarp"/>
        <w:rPr>
          <w:rFonts w:ascii="Times New Roman" w:hAnsi="Times New Roman"/>
          <w:lang w:val="lt-LT"/>
        </w:rPr>
      </w:pPr>
      <w:r>
        <w:rPr>
          <w:rFonts w:ascii="Times New Roman" w:hAnsi="Times New Roman"/>
          <w:i/>
          <w:iCs/>
          <w:u w:val="single"/>
          <w:lang w:val="lt-LT"/>
        </w:rPr>
        <w:t xml:space="preserve">Maistas ir pieno produktai </w:t>
      </w:r>
    </w:p>
    <w:p w:rsidR="00983A2A" w:rsidRDefault="00983A2A" w:rsidP="00983A2A">
      <w:pPr>
        <w:pStyle w:val="Betarp"/>
        <w:rPr>
          <w:rFonts w:ascii="Times New Roman" w:hAnsi="Times New Roman"/>
          <w:lang w:val="lt-LT"/>
        </w:rPr>
      </w:pPr>
      <w:r>
        <w:rPr>
          <w:rFonts w:ascii="Times New Roman" w:hAnsi="Times New Roman"/>
          <w:lang w:val="lt-LT"/>
        </w:rPr>
        <w:t xml:space="preserve">Su maistu gaunamas kalcis, kaip valgio dalis, reikšmingos įtakos absorbcijai neturi. Tačiau </w:t>
      </w:r>
      <w:proofErr w:type="spellStart"/>
      <w:r>
        <w:rPr>
          <w:rFonts w:ascii="Times New Roman" w:hAnsi="Times New Roman"/>
          <w:lang w:val="lt-LT"/>
        </w:rPr>
        <w:t>ciprofloksaciną</w:t>
      </w:r>
      <w:proofErr w:type="spellEnd"/>
      <w:r>
        <w:rPr>
          <w:rFonts w:ascii="Times New Roman" w:hAnsi="Times New Roman"/>
          <w:lang w:val="lt-LT"/>
        </w:rPr>
        <w:t xml:space="preserve"> reiktų vengti vartoti kartu su pieno produktais arba mineralais praturtintais gėrimais (pvz., pienu, jogurtu, kalciu praturtintomis apelsinų </w:t>
      </w:r>
      <w:proofErr w:type="spellStart"/>
      <w:r>
        <w:rPr>
          <w:rFonts w:ascii="Times New Roman" w:hAnsi="Times New Roman"/>
          <w:lang w:val="lt-LT"/>
        </w:rPr>
        <w:t>sultimis</w:t>
      </w:r>
      <w:proofErr w:type="spellEnd"/>
      <w:r>
        <w:rPr>
          <w:rFonts w:ascii="Times New Roman" w:hAnsi="Times New Roman"/>
          <w:lang w:val="lt-LT"/>
        </w:rPr>
        <w:t xml:space="preserve">), nes gali susilpnėti </w:t>
      </w:r>
      <w:proofErr w:type="spellStart"/>
      <w:r>
        <w:rPr>
          <w:rFonts w:ascii="Times New Roman" w:hAnsi="Times New Roman"/>
          <w:lang w:val="lt-LT"/>
        </w:rPr>
        <w:t>ciprofloksacino</w:t>
      </w:r>
      <w:proofErr w:type="spellEnd"/>
      <w:r>
        <w:rPr>
          <w:rFonts w:ascii="Times New Roman" w:hAnsi="Times New Roman"/>
          <w:lang w:val="lt-LT"/>
        </w:rPr>
        <w:t xml:space="preserve"> įsisavinimas. </w:t>
      </w:r>
    </w:p>
    <w:p w:rsidR="00983A2A" w:rsidRDefault="00983A2A" w:rsidP="00983A2A">
      <w:pPr>
        <w:pStyle w:val="Betarp"/>
        <w:rPr>
          <w:rFonts w:ascii="Times New Roman" w:hAnsi="Times New Roman"/>
          <w:i/>
          <w:iCs/>
          <w:u w:val="single"/>
          <w:lang w:val="lt-LT"/>
        </w:rPr>
      </w:pPr>
    </w:p>
    <w:p w:rsidR="00983A2A" w:rsidRDefault="00983A2A" w:rsidP="00983A2A">
      <w:pPr>
        <w:pStyle w:val="Betarp"/>
        <w:rPr>
          <w:rFonts w:ascii="Times New Roman" w:hAnsi="Times New Roman"/>
          <w:lang w:val="lt-LT"/>
        </w:rPr>
      </w:pPr>
      <w:proofErr w:type="spellStart"/>
      <w:r>
        <w:rPr>
          <w:rFonts w:ascii="Times New Roman" w:hAnsi="Times New Roman"/>
          <w:i/>
          <w:iCs/>
          <w:u w:val="single"/>
          <w:lang w:val="lt-LT"/>
        </w:rPr>
        <w:t>Probenecidas</w:t>
      </w:r>
      <w:proofErr w:type="spellEnd"/>
      <w:r>
        <w:rPr>
          <w:rFonts w:ascii="Times New Roman" w:hAnsi="Times New Roman"/>
          <w:i/>
          <w:iCs/>
          <w:u w:val="single"/>
          <w:lang w:val="lt-LT"/>
        </w:rPr>
        <w:t xml:space="preserve"> </w:t>
      </w:r>
    </w:p>
    <w:p w:rsidR="00983A2A" w:rsidRDefault="00983A2A" w:rsidP="00983A2A">
      <w:pPr>
        <w:pStyle w:val="Betarp"/>
        <w:rPr>
          <w:rFonts w:ascii="Times New Roman" w:hAnsi="Times New Roman"/>
          <w:lang w:val="lt-LT"/>
        </w:rPr>
      </w:pPr>
      <w:proofErr w:type="spellStart"/>
      <w:r>
        <w:rPr>
          <w:rFonts w:ascii="Times New Roman" w:hAnsi="Times New Roman"/>
          <w:lang w:val="lt-LT"/>
        </w:rPr>
        <w:t>Probenocidas</w:t>
      </w:r>
      <w:proofErr w:type="spellEnd"/>
      <w:r>
        <w:rPr>
          <w:rFonts w:ascii="Times New Roman" w:hAnsi="Times New Roman"/>
          <w:lang w:val="lt-LT"/>
        </w:rPr>
        <w:t xml:space="preserve"> sutrikdo </w:t>
      </w:r>
      <w:proofErr w:type="spellStart"/>
      <w:r>
        <w:rPr>
          <w:rFonts w:ascii="Times New Roman" w:hAnsi="Times New Roman"/>
          <w:lang w:val="lt-LT"/>
        </w:rPr>
        <w:t>ciprofloksacino</w:t>
      </w:r>
      <w:proofErr w:type="spellEnd"/>
      <w:r>
        <w:rPr>
          <w:rFonts w:ascii="Times New Roman" w:hAnsi="Times New Roman"/>
          <w:lang w:val="lt-LT"/>
        </w:rPr>
        <w:t xml:space="preserve"> sekreciją inkstuose. </w:t>
      </w:r>
      <w:proofErr w:type="spellStart"/>
      <w:r>
        <w:rPr>
          <w:rFonts w:ascii="Times New Roman" w:hAnsi="Times New Roman"/>
          <w:lang w:val="lt-LT"/>
        </w:rPr>
        <w:t>Probenociną</w:t>
      </w:r>
      <w:proofErr w:type="spellEnd"/>
      <w:r>
        <w:rPr>
          <w:rFonts w:ascii="Times New Roman" w:hAnsi="Times New Roman"/>
          <w:lang w:val="lt-LT"/>
        </w:rPr>
        <w:t xml:space="preserve"> ir </w:t>
      </w:r>
      <w:proofErr w:type="spellStart"/>
      <w:r>
        <w:rPr>
          <w:rFonts w:ascii="Times New Roman" w:hAnsi="Times New Roman"/>
          <w:lang w:val="lt-LT"/>
        </w:rPr>
        <w:t>ciprofloksaciną</w:t>
      </w:r>
      <w:proofErr w:type="spellEnd"/>
      <w:r>
        <w:rPr>
          <w:rFonts w:ascii="Times New Roman" w:hAnsi="Times New Roman"/>
          <w:lang w:val="lt-LT"/>
        </w:rPr>
        <w:t xml:space="preserve"> skiriant kartu, padidėja </w:t>
      </w:r>
      <w:proofErr w:type="spellStart"/>
      <w:r>
        <w:rPr>
          <w:rFonts w:ascii="Times New Roman" w:hAnsi="Times New Roman"/>
          <w:lang w:val="lt-LT"/>
        </w:rPr>
        <w:t>ciprofloksacino</w:t>
      </w:r>
      <w:proofErr w:type="spellEnd"/>
      <w:r>
        <w:rPr>
          <w:rFonts w:ascii="Times New Roman" w:hAnsi="Times New Roman"/>
          <w:lang w:val="lt-LT"/>
        </w:rPr>
        <w:t xml:space="preserve"> koncentracija serume. </w:t>
      </w:r>
    </w:p>
    <w:p w:rsidR="00983A2A" w:rsidRDefault="00983A2A" w:rsidP="00983A2A">
      <w:pPr>
        <w:pStyle w:val="Betarp"/>
        <w:rPr>
          <w:rFonts w:ascii="Times New Roman" w:hAnsi="Times New Roman"/>
          <w:i/>
          <w:iCs/>
          <w:u w:val="single"/>
          <w:lang w:val="lt-LT"/>
        </w:rPr>
      </w:pPr>
    </w:p>
    <w:p w:rsidR="00983A2A" w:rsidRDefault="00983A2A" w:rsidP="00983A2A">
      <w:pPr>
        <w:pStyle w:val="Betarp"/>
        <w:rPr>
          <w:rFonts w:ascii="Times New Roman" w:hAnsi="Times New Roman"/>
          <w:i/>
          <w:iCs/>
          <w:u w:val="single"/>
          <w:lang w:val="lt-LT"/>
        </w:rPr>
      </w:pPr>
      <w:r>
        <w:rPr>
          <w:rFonts w:ascii="Times New Roman" w:hAnsi="Times New Roman"/>
          <w:i/>
          <w:iCs/>
          <w:u w:val="single"/>
          <w:lang w:val="lt-LT"/>
        </w:rPr>
        <w:t xml:space="preserve">Vaistiniai </w:t>
      </w:r>
      <w:proofErr w:type="spellStart"/>
      <w:r>
        <w:rPr>
          <w:rFonts w:ascii="Times New Roman" w:hAnsi="Times New Roman"/>
          <w:i/>
          <w:iCs/>
          <w:u w:val="single"/>
          <w:lang w:val="lt-LT"/>
        </w:rPr>
        <w:t>preparatai,ilginantys</w:t>
      </w:r>
      <w:proofErr w:type="spellEnd"/>
      <w:r>
        <w:rPr>
          <w:rFonts w:ascii="Times New Roman" w:hAnsi="Times New Roman"/>
          <w:i/>
          <w:iCs/>
          <w:u w:val="single"/>
          <w:lang w:val="lt-LT"/>
        </w:rPr>
        <w:t xml:space="preserve"> QT intervalą</w:t>
      </w:r>
    </w:p>
    <w:p w:rsidR="00983A2A" w:rsidRDefault="00983A2A" w:rsidP="00983A2A">
      <w:pPr>
        <w:pStyle w:val="Betarp"/>
        <w:rPr>
          <w:rFonts w:ascii="Times New Roman" w:hAnsi="Times New Roman"/>
          <w:lang w:val="lt-LT"/>
        </w:rPr>
      </w:pPr>
      <w:proofErr w:type="spellStart"/>
      <w:r>
        <w:rPr>
          <w:rFonts w:ascii="Times New Roman" w:hAnsi="Times New Roman"/>
          <w:lang w:val="lt-LT"/>
        </w:rPr>
        <w:lastRenderedPageBreak/>
        <w:t>Cifloxinal</w:t>
      </w:r>
      <w:proofErr w:type="spellEnd"/>
      <w:r>
        <w:rPr>
          <w:rFonts w:ascii="Times New Roman" w:hAnsi="Times New Roman"/>
          <w:lang w:val="lt-LT"/>
        </w:rPr>
        <w:t xml:space="preserve">, kaip ir kitų </w:t>
      </w:r>
      <w:proofErr w:type="spellStart"/>
      <w:r>
        <w:rPr>
          <w:rFonts w:ascii="Times New Roman" w:hAnsi="Times New Roman"/>
          <w:lang w:val="lt-LT"/>
        </w:rPr>
        <w:t>fluorochinolonų</w:t>
      </w:r>
      <w:proofErr w:type="spellEnd"/>
      <w:r>
        <w:rPr>
          <w:rFonts w:ascii="Times New Roman" w:hAnsi="Times New Roman"/>
          <w:lang w:val="lt-LT"/>
        </w:rPr>
        <w:t xml:space="preserve">, reikia vengti vartoti kartu su vaistiniais preparatais, kurie ilgina QT </w:t>
      </w:r>
      <w:proofErr w:type="spellStart"/>
      <w:r>
        <w:rPr>
          <w:rFonts w:ascii="Times New Roman" w:hAnsi="Times New Roman"/>
          <w:lang w:val="lt-LT"/>
        </w:rPr>
        <w:t>intervala</w:t>
      </w:r>
      <w:proofErr w:type="spellEnd"/>
      <w:r>
        <w:rPr>
          <w:rFonts w:ascii="Times New Roman" w:hAnsi="Times New Roman"/>
          <w:lang w:val="lt-LT"/>
        </w:rPr>
        <w:t xml:space="preserve"> (I A ir III klasės </w:t>
      </w:r>
      <w:proofErr w:type="spellStart"/>
      <w:r>
        <w:rPr>
          <w:rFonts w:ascii="Times New Roman" w:hAnsi="Times New Roman"/>
          <w:lang w:val="lt-LT"/>
        </w:rPr>
        <w:t>antiaritminiai</w:t>
      </w:r>
      <w:proofErr w:type="spellEnd"/>
      <w:r>
        <w:rPr>
          <w:rFonts w:ascii="Times New Roman" w:hAnsi="Times New Roman"/>
          <w:lang w:val="lt-LT"/>
        </w:rPr>
        <w:t xml:space="preserve"> </w:t>
      </w:r>
      <w:proofErr w:type="spellStart"/>
      <w:r>
        <w:rPr>
          <w:rFonts w:ascii="Times New Roman" w:hAnsi="Times New Roman"/>
          <w:lang w:val="lt-LT"/>
        </w:rPr>
        <w:t>vaistiai</w:t>
      </w:r>
      <w:proofErr w:type="spellEnd"/>
      <w:r>
        <w:rPr>
          <w:rFonts w:ascii="Times New Roman" w:hAnsi="Times New Roman"/>
          <w:lang w:val="lt-LT"/>
        </w:rPr>
        <w:t xml:space="preserve"> preparatai, </w:t>
      </w:r>
      <w:proofErr w:type="spellStart"/>
      <w:r>
        <w:rPr>
          <w:rFonts w:ascii="Times New Roman" w:hAnsi="Times New Roman"/>
          <w:lang w:val="lt-LT"/>
        </w:rPr>
        <w:t>tricikliai</w:t>
      </w:r>
      <w:proofErr w:type="spellEnd"/>
      <w:r>
        <w:rPr>
          <w:rFonts w:ascii="Times New Roman" w:hAnsi="Times New Roman"/>
          <w:lang w:val="lt-LT"/>
        </w:rPr>
        <w:t xml:space="preserve"> </w:t>
      </w:r>
      <w:proofErr w:type="spellStart"/>
      <w:r>
        <w:rPr>
          <w:rFonts w:ascii="Times New Roman" w:hAnsi="Times New Roman"/>
          <w:lang w:val="lt-LT"/>
        </w:rPr>
        <w:t>antidepresentai</w:t>
      </w:r>
      <w:proofErr w:type="spellEnd"/>
      <w:r>
        <w:rPr>
          <w:rFonts w:ascii="Times New Roman" w:hAnsi="Times New Roman"/>
          <w:lang w:val="lt-LT"/>
        </w:rPr>
        <w:t xml:space="preserve">, </w:t>
      </w:r>
      <w:proofErr w:type="spellStart"/>
      <w:r>
        <w:rPr>
          <w:rFonts w:ascii="Times New Roman" w:hAnsi="Times New Roman"/>
          <w:lang w:val="lt-LT"/>
        </w:rPr>
        <w:t>makrolidai</w:t>
      </w:r>
      <w:proofErr w:type="spellEnd"/>
      <w:r>
        <w:rPr>
          <w:rFonts w:ascii="Times New Roman" w:hAnsi="Times New Roman"/>
          <w:lang w:val="lt-LT"/>
        </w:rPr>
        <w:t xml:space="preserve">, </w:t>
      </w:r>
      <w:proofErr w:type="spellStart"/>
      <w:r>
        <w:rPr>
          <w:rFonts w:ascii="Times New Roman" w:hAnsi="Times New Roman"/>
          <w:lang w:val="lt-LT"/>
        </w:rPr>
        <w:t>antipsichoziniai</w:t>
      </w:r>
      <w:proofErr w:type="spellEnd"/>
      <w:r>
        <w:rPr>
          <w:rFonts w:ascii="Times New Roman" w:hAnsi="Times New Roman"/>
          <w:lang w:val="lt-LT"/>
        </w:rPr>
        <w:t xml:space="preserve"> vaistiniai preparatai (žr. 4.4 skyrių).</w:t>
      </w:r>
    </w:p>
    <w:p w:rsidR="00983A2A" w:rsidRPr="00AC38B4" w:rsidRDefault="00983A2A" w:rsidP="00983A2A">
      <w:pPr>
        <w:pStyle w:val="Betarp"/>
        <w:rPr>
          <w:rFonts w:ascii="Times New Roman" w:hAnsi="Times New Roman"/>
          <w:iCs/>
          <w:lang w:val="lt-LT"/>
        </w:rPr>
      </w:pPr>
    </w:p>
    <w:p w:rsidR="00983A2A" w:rsidRDefault="00983A2A" w:rsidP="00983A2A">
      <w:pPr>
        <w:pStyle w:val="Betarp"/>
        <w:rPr>
          <w:rFonts w:ascii="Times New Roman" w:hAnsi="Times New Roman"/>
          <w:i/>
          <w:iCs/>
          <w:u w:val="single"/>
          <w:lang w:val="lt-LT"/>
        </w:rPr>
      </w:pPr>
    </w:p>
    <w:p w:rsidR="00983A2A" w:rsidRDefault="00983A2A" w:rsidP="00983A2A">
      <w:pPr>
        <w:pStyle w:val="Betarp"/>
        <w:rPr>
          <w:rFonts w:ascii="Times New Roman" w:hAnsi="Times New Roman"/>
          <w:lang w:val="lt-LT"/>
        </w:rPr>
      </w:pPr>
      <w:proofErr w:type="spellStart"/>
      <w:r>
        <w:rPr>
          <w:rFonts w:ascii="Times New Roman" w:hAnsi="Times New Roman"/>
          <w:i/>
          <w:iCs/>
          <w:u w:val="single"/>
          <w:lang w:val="lt-LT"/>
        </w:rPr>
        <w:t>Ciprofloksacino</w:t>
      </w:r>
      <w:proofErr w:type="spellEnd"/>
      <w:r>
        <w:rPr>
          <w:rFonts w:ascii="Times New Roman" w:hAnsi="Times New Roman"/>
          <w:i/>
          <w:iCs/>
          <w:u w:val="single"/>
          <w:lang w:val="lt-LT"/>
        </w:rPr>
        <w:t xml:space="preserve">  poveikis kitiems vaistams </w:t>
      </w:r>
    </w:p>
    <w:p w:rsidR="00983A2A" w:rsidRDefault="00983A2A" w:rsidP="00983A2A">
      <w:pPr>
        <w:pStyle w:val="Betarp"/>
        <w:rPr>
          <w:rFonts w:ascii="Times New Roman" w:hAnsi="Times New Roman"/>
          <w:i/>
          <w:iCs/>
          <w:u w:val="single"/>
          <w:lang w:val="lt-LT"/>
        </w:rPr>
      </w:pPr>
    </w:p>
    <w:p w:rsidR="00983A2A" w:rsidRDefault="00983A2A" w:rsidP="00983A2A">
      <w:pPr>
        <w:pStyle w:val="Betarp"/>
        <w:rPr>
          <w:rFonts w:ascii="Times New Roman" w:hAnsi="Times New Roman"/>
          <w:lang w:val="lt-LT"/>
        </w:rPr>
      </w:pPr>
      <w:proofErr w:type="spellStart"/>
      <w:r>
        <w:rPr>
          <w:rFonts w:ascii="Times New Roman" w:hAnsi="Times New Roman"/>
          <w:i/>
          <w:iCs/>
          <w:u w:val="single"/>
          <w:lang w:val="lt-LT"/>
        </w:rPr>
        <w:t>Tizanidinas</w:t>
      </w:r>
      <w:proofErr w:type="spellEnd"/>
      <w:r>
        <w:rPr>
          <w:rFonts w:ascii="Times New Roman" w:hAnsi="Times New Roman"/>
          <w:i/>
          <w:iCs/>
          <w:u w:val="single"/>
          <w:lang w:val="lt-LT"/>
        </w:rPr>
        <w:t xml:space="preserve"> </w:t>
      </w:r>
    </w:p>
    <w:p w:rsidR="00983A2A" w:rsidRDefault="00983A2A" w:rsidP="00983A2A">
      <w:pPr>
        <w:pStyle w:val="Betarp"/>
        <w:rPr>
          <w:rFonts w:ascii="Times New Roman" w:hAnsi="Times New Roman"/>
          <w:lang w:val="lt-LT"/>
        </w:rPr>
      </w:pPr>
      <w:r>
        <w:rPr>
          <w:rFonts w:ascii="Times New Roman" w:hAnsi="Times New Roman"/>
          <w:lang w:val="lt-LT"/>
        </w:rPr>
        <w:t xml:space="preserve">Su sveikais asmenimis atlikto klinikinio tyrimo metu buvo stebimas </w:t>
      </w:r>
      <w:proofErr w:type="spellStart"/>
      <w:r>
        <w:rPr>
          <w:rFonts w:ascii="Times New Roman" w:hAnsi="Times New Roman"/>
          <w:lang w:val="lt-LT"/>
        </w:rPr>
        <w:t>tizanidino</w:t>
      </w:r>
      <w:proofErr w:type="spellEnd"/>
      <w:r>
        <w:rPr>
          <w:rFonts w:ascii="Times New Roman" w:hAnsi="Times New Roman"/>
          <w:lang w:val="lt-LT"/>
        </w:rPr>
        <w:t xml:space="preserve"> koncentracijos padidėjimas serume (</w:t>
      </w:r>
      <w:proofErr w:type="spellStart"/>
      <w:r>
        <w:rPr>
          <w:rFonts w:ascii="Times New Roman" w:hAnsi="Times New Roman"/>
          <w:lang w:val="lt-LT"/>
        </w:rPr>
        <w:t>Cmax</w:t>
      </w:r>
      <w:proofErr w:type="spellEnd"/>
      <w:r>
        <w:rPr>
          <w:rFonts w:ascii="Times New Roman" w:hAnsi="Times New Roman"/>
          <w:lang w:val="lt-LT"/>
        </w:rPr>
        <w:t xml:space="preserve"> padidėjimas: 7 kartų, diapazonas: nuo 4 iki 21 karto; AUC padidėjimas: 10 kartų, diapazonas: nuo 6 iki 24 kartų), skiriant jį kartu su </w:t>
      </w:r>
      <w:proofErr w:type="spellStart"/>
      <w:r>
        <w:rPr>
          <w:rFonts w:ascii="Times New Roman" w:hAnsi="Times New Roman"/>
          <w:lang w:val="lt-LT"/>
        </w:rPr>
        <w:t>ciprofloksacinu</w:t>
      </w:r>
      <w:proofErr w:type="spellEnd"/>
      <w:r>
        <w:rPr>
          <w:rFonts w:ascii="Times New Roman" w:hAnsi="Times New Roman"/>
          <w:lang w:val="lt-LT"/>
        </w:rPr>
        <w:t xml:space="preserve">. </w:t>
      </w:r>
      <w:proofErr w:type="spellStart"/>
      <w:r>
        <w:rPr>
          <w:rFonts w:ascii="Times New Roman" w:hAnsi="Times New Roman"/>
          <w:lang w:val="lt-LT"/>
        </w:rPr>
        <w:t>Tizanidino</w:t>
      </w:r>
      <w:proofErr w:type="spellEnd"/>
      <w:r>
        <w:rPr>
          <w:rFonts w:ascii="Times New Roman" w:hAnsi="Times New Roman"/>
          <w:lang w:val="lt-LT"/>
        </w:rPr>
        <w:t xml:space="preserve"> koncentracijos padidėjimas serume siejamas su sustiprėjusiu </w:t>
      </w:r>
      <w:proofErr w:type="spellStart"/>
      <w:r>
        <w:rPr>
          <w:rFonts w:ascii="Times New Roman" w:hAnsi="Times New Roman"/>
          <w:lang w:val="lt-LT"/>
        </w:rPr>
        <w:t>hipotenziniu</w:t>
      </w:r>
      <w:proofErr w:type="spellEnd"/>
      <w:r>
        <w:rPr>
          <w:rFonts w:ascii="Times New Roman" w:hAnsi="Times New Roman"/>
          <w:lang w:val="lt-LT"/>
        </w:rPr>
        <w:t xml:space="preserve"> ir </w:t>
      </w:r>
      <w:proofErr w:type="spellStart"/>
      <w:r>
        <w:rPr>
          <w:rFonts w:ascii="Times New Roman" w:hAnsi="Times New Roman"/>
          <w:lang w:val="lt-LT"/>
        </w:rPr>
        <w:t>sedaciniu</w:t>
      </w:r>
      <w:proofErr w:type="spellEnd"/>
      <w:r>
        <w:rPr>
          <w:rFonts w:ascii="Times New Roman" w:hAnsi="Times New Roman"/>
          <w:lang w:val="lt-LT"/>
        </w:rPr>
        <w:t xml:space="preserve"> veikimu. </w:t>
      </w:r>
    </w:p>
    <w:p w:rsidR="00983A2A" w:rsidRDefault="00983A2A" w:rsidP="00983A2A">
      <w:pPr>
        <w:pStyle w:val="Betarp"/>
        <w:rPr>
          <w:rFonts w:ascii="Times New Roman" w:hAnsi="Times New Roman"/>
          <w:i/>
          <w:iCs/>
          <w:u w:val="single"/>
          <w:lang w:val="lt-LT"/>
        </w:rPr>
      </w:pPr>
    </w:p>
    <w:p w:rsidR="00983A2A" w:rsidRDefault="00983A2A" w:rsidP="00983A2A">
      <w:pPr>
        <w:pStyle w:val="Betarp"/>
        <w:rPr>
          <w:rFonts w:ascii="Times New Roman" w:hAnsi="Times New Roman"/>
          <w:lang w:val="lt-LT"/>
        </w:rPr>
      </w:pPr>
      <w:proofErr w:type="spellStart"/>
      <w:r>
        <w:rPr>
          <w:rFonts w:ascii="Times New Roman" w:hAnsi="Times New Roman"/>
          <w:i/>
          <w:iCs/>
          <w:u w:val="single"/>
          <w:lang w:val="lt-LT"/>
        </w:rPr>
        <w:t>Metotreksatas</w:t>
      </w:r>
      <w:proofErr w:type="spellEnd"/>
      <w:r>
        <w:rPr>
          <w:rFonts w:ascii="Times New Roman" w:hAnsi="Times New Roman"/>
          <w:i/>
          <w:iCs/>
          <w:u w:val="single"/>
          <w:lang w:val="lt-LT"/>
        </w:rPr>
        <w:t xml:space="preserve"> </w:t>
      </w:r>
    </w:p>
    <w:p w:rsidR="00983A2A" w:rsidRDefault="00983A2A" w:rsidP="00983A2A">
      <w:pPr>
        <w:pStyle w:val="Betarp"/>
        <w:rPr>
          <w:rFonts w:ascii="Times New Roman" w:hAnsi="Times New Roman"/>
          <w:lang w:val="lt-LT"/>
        </w:rPr>
      </w:pPr>
      <w:proofErr w:type="spellStart"/>
      <w:r>
        <w:rPr>
          <w:rFonts w:ascii="Times New Roman" w:hAnsi="Times New Roman"/>
          <w:lang w:val="lt-LT"/>
        </w:rPr>
        <w:t>Metotreksato</w:t>
      </w:r>
      <w:proofErr w:type="spellEnd"/>
      <w:r>
        <w:rPr>
          <w:rFonts w:ascii="Times New Roman" w:hAnsi="Times New Roman"/>
          <w:lang w:val="lt-LT"/>
        </w:rPr>
        <w:t xml:space="preserve"> transportas inkstų kanalėliuose gali </w:t>
      </w:r>
      <w:proofErr w:type="spellStart"/>
      <w:r>
        <w:rPr>
          <w:rFonts w:ascii="Times New Roman" w:hAnsi="Times New Roman"/>
          <w:lang w:val="lt-LT"/>
        </w:rPr>
        <w:t>buti</w:t>
      </w:r>
      <w:proofErr w:type="spellEnd"/>
      <w:r>
        <w:rPr>
          <w:rFonts w:ascii="Times New Roman" w:hAnsi="Times New Roman"/>
          <w:lang w:val="lt-LT"/>
        </w:rPr>
        <w:t xml:space="preserve"> slopinamas, jei tuo pačiu metu skiriamas </w:t>
      </w:r>
      <w:proofErr w:type="spellStart"/>
      <w:r>
        <w:rPr>
          <w:rFonts w:ascii="Times New Roman" w:hAnsi="Times New Roman"/>
          <w:lang w:val="lt-LT"/>
        </w:rPr>
        <w:t>ciprofloksacinas</w:t>
      </w:r>
      <w:proofErr w:type="spellEnd"/>
      <w:r>
        <w:rPr>
          <w:rFonts w:ascii="Times New Roman" w:hAnsi="Times New Roman"/>
          <w:lang w:val="lt-LT"/>
        </w:rPr>
        <w:t xml:space="preserve">, dėl to gali padidėti </w:t>
      </w:r>
      <w:proofErr w:type="spellStart"/>
      <w:r>
        <w:rPr>
          <w:rFonts w:ascii="Times New Roman" w:hAnsi="Times New Roman"/>
          <w:lang w:val="lt-LT"/>
        </w:rPr>
        <w:t>metotreksato</w:t>
      </w:r>
      <w:proofErr w:type="spellEnd"/>
      <w:r>
        <w:rPr>
          <w:rFonts w:ascii="Times New Roman" w:hAnsi="Times New Roman"/>
          <w:lang w:val="lt-LT"/>
        </w:rPr>
        <w:t xml:space="preserve"> koncentracija plazmoje ir išaugti su </w:t>
      </w:r>
      <w:proofErr w:type="spellStart"/>
      <w:r>
        <w:rPr>
          <w:rFonts w:ascii="Times New Roman" w:hAnsi="Times New Roman"/>
          <w:lang w:val="lt-LT"/>
        </w:rPr>
        <w:t>metotreksatu</w:t>
      </w:r>
      <w:proofErr w:type="spellEnd"/>
      <w:r>
        <w:rPr>
          <w:rFonts w:ascii="Times New Roman" w:hAnsi="Times New Roman"/>
          <w:lang w:val="lt-LT"/>
        </w:rPr>
        <w:t xml:space="preserve"> susijusių toksinių reakcijų pasireiškimo rizika. Todėl nerekomenduojama šiuos vaistus skirti kartu (žr. 4.4 skyrių). </w:t>
      </w:r>
    </w:p>
    <w:p w:rsidR="00983A2A" w:rsidRDefault="00983A2A" w:rsidP="00983A2A">
      <w:pPr>
        <w:pStyle w:val="Betarp"/>
        <w:rPr>
          <w:rFonts w:ascii="Times New Roman" w:hAnsi="Times New Roman"/>
          <w:i/>
          <w:iCs/>
          <w:u w:val="single"/>
          <w:lang w:val="lt-LT"/>
        </w:rPr>
      </w:pPr>
    </w:p>
    <w:p w:rsidR="00983A2A" w:rsidRDefault="00983A2A" w:rsidP="00983A2A">
      <w:pPr>
        <w:pStyle w:val="Betarp"/>
        <w:rPr>
          <w:rFonts w:ascii="Times New Roman" w:hAnsi="Times New Roman"/>
          <w:lang w:val="lt-LT"/>
        </w:rPr>
      </w:pPr>
      <w:proofErr w:type="spellStart"/>
      <w:r>
        <w:rPr>
          <w:rFonts w:ascii="Times New Roman" w:hAnsi="Times New Roman"/>
          <w:i/>
          <w:iCs/>
          <w:u w:val="single"/>
          <w:lang w:val="lt-LT"/>
        </w:rPr>
        <w:t>Teofilinas</w:t>
      </w:r>
      <w:proofErr w:type="spellEnd"/>
      <w:r>
        <w:rPr>
          <w:rFonts w:ascii="Times New Roman" w:hAnsi="Times New Roman"/>
          <w:i/>
          <w:iCs/>
          <w:u w:val="single"/>
          <w:lang w:val="lt-LT"/>
        </w:rPr>
        <w:t xml:space="preserve"> </w:t>
      </w:r>
    </w:p>
    <w:p w:rsidR="00983A2A" w:rsidRDefault="00983A2A" w:rsidP="00983A2A">
      <w:pPr>
        <w:pStyle w:val="Betarp"/>
        <w:rPr>
          <w:rFonts w:ascii="Times New Roman" w:hAnsi="Times New Roman"/>
          <w:lang w:val="lt-LT"/>
        </w:rPr>
      </w:pPr>
      <w:proofErr w:type="spellStart"/>
      <w:r>
        <w:rPr>
          <w:rFonts w:ascii="Times New Roman" w:hAnsi="Times New Roman"/>
          <w:lang w:val="lt-LT"/>
        </w:rPr>
        <w:t>Ciprofloksaciną</w:t>
      </w:r>
      <w:proofErr w:type="spellEnd"/>
      <w:r>
        <w:rPr>
          <w:rFonts w:ascii="Times New Roman" w:hAnsi="Times New Roman"/>
          <w:lang w:val="lt-LT"/>
        </w:rPr>
        <w:t xml:space="preserve"> ir </w:t>
      </w:r>
      <w:proofErr w:type="spellStart"/>
      <w:r>
        <w:rPr>
          <w:rFonts w:ascii="Times New Roman" w:hAnsi="Times New Roman"/>
          <w:lang w:val="lt-LT"/>
        </w:rPr>
        <w:t>teofiliną</w:t>
      </w:r>
      <w:proofErr w:type="spellEnd"/>
      <w:r>
        <w:rPr>
          <w:rFonts w:ascii="Times New Roman" w:hAnsi="Times New Roman"/>
          <w:lang w:val="lt-LT"/>
        </w:rPr>
        <w:t xml:space="preserve"> skiriant kartu, gali nepageidautinai išaugti </w:t>
      </w:r>
      <w:proofErr w:type="spellStart"/>
      <w:r>
        <w:rPr>
          <w:rFonts w:ascii="Times New Roman" w:hAnsi="Times New Roman"/>
          <w:lang w:val="lt-LT"/>
        </w:rPr>
        <w:t>teofilino</w:t>
      </w:r>
      <w:proofErr w:type="spellEnd"/>
      <w:r>
        <w:rPr>
          <w:rFonts w:ascii="Times New Roman" w:hAnsi="Times New Roman"/>
          <w:lang w:val="lt-LT"/>
        </w:rPr>
        <w:t xml:space="preserve"> koncentracija plazmoje. Dėl to gali pasireikšti </w:t>
      </w:r>
      <w:proofErr w:type="spellStart"/>
      <w:r>
        <w:rPr>
          <w:rFonts w:ascii="Times New Roman" w:hAnsi="Times New Roman"/>
          <w:lang w:val="lt-LT"/>
        </w:rPr>
        <w:t>teofilino</w:t>
      </w:r>
      <w:proofErr w:type="spellEnd"/>
      <w:r>
        <w:rPr>
          <w:rFonts w:ascii="Times New Roman" w:hAnsi="Times New Roman"/>
          <w:lang w:val="lt-LT"/>
        </w:rPr>
        <w:t xml:space="preserve"> sukeltas pašalinis poveikis. Labai retais atvejais šis pašalinis poveikis gali būti pavojingas gyvybei ar netgi mirtinas. Vartojant vaistus kartu, reikia tikrinti </w:t>
      </w:r>
      <w:proofErr w:type="spellStart"/>
      <w:r>
        <w:rPr>
          <w:rFonts w:ascii="Times New Roman" w:hAnsi="Times New Roman"/>
          <w:lang w:val="lt-LT"/>
        </w:rPr>
        <w:t>teofilino</w:t>
      </w:r>
      <w:proofErr w:type="spellEnd"/>
      <w:r>
        <w:rPr>
          <w:rFonts w:ascii="Times New Roman" w:hAnsi="Times New Roman"/>
          <w:lang w:val="lt-LT"/>
        </w:rPr>
        <w:t xml:space="preserve"> koncentraciją plazmoje ir jei reikia mažinti </w:t>
      </w:r>
      <w:proofErr w:type="spellStart"/>
      <w:r>
        <w:rPr>
          <w:rFonts w:ascii="Times New Roman" w:hAnsi="Times New Roman"/>
          <w:lang w:val="lt-LT"/>
        </w:rPr>
        <w:t>teofilino</w:t>
      </w:r>
      <w:proofErr w:type="spellEnd"/>
      <w:r>
        <w:rPr>
          <w:rFonts w:ascii="Times New Roman" w:hAnsi="Times New Roman"/>
          <w:lang w:val="lt-LT"/>
        </w:rPr>
        <w:t xml:space="preserve"> dozę (žr. 4.4 skyrių). </w:t>
      </w:r>
    </w:p>
    <w:p w:rsidR="00983A2A" w:rsidRDefault="00983A2A" w:rsidP="00983A2A">
      <w:pPr>
        <w:pStyle w:val="Betarp"/>
        <w:rPr>
          <w:rFonts w:ascii="Times New Roman" w:hAnsi="Times New Roman"/>
          <w:i/>
          <w:iCs/>
          <w:u w:val="single"/>
          <w:lang w:val="lt-LT"/>
        </w:rPr>
      </w:pPr>
    </w:p>
    <w:p w:rsidR="00983A2A" w:rsidRDefault="00983A2A" w:rsidP="00983A2A">
      <w:pPr>
        <w:pStyle w:val="Betarp"/>
        <w:rPr>
          <w:rFonts w:ascii="Times New Roman" w:hAnsi="Times New Roman"/>
          <w:lang w:val="lt-LT"/>
        </w:rPr>
      </w:pPr>
      <w:r>
        <w:rPr>
          <w:rFonts w:ascii="Times New Roman" w:hAnsi="Times New Roman"/>
          <w:i/>
          <w:iCs/>
          <w:u w:val="single"/>
          <w:lang w:val="lt-LT"/>
        </w:rPr>
        <w:t xml:space="preserve">Kiti </w:t>
      </w:r>
      <w:proofErr w:type="spellStart"/>
      <w:r>
        <w:rPr>
          <w:rFonts w:ascii="Times New Roman" w:hAnsi="Times New Roman"/>
          <w:i/>
          <w:iCs/>
          <w:u w:val="single"/>
          <w:lang w:val="lt-LT"/>
        </w:rPr>
        <w:t>ksantino</w:t>
      </w:r>
      <w:proofErr w:type="spellEnd"/>
      <w:r>
        <w:rPr>
          <w:rFonts w:ascii="Times New Roman" w:hAnsi="Times New Roman"/>
          <w:i/>
          <w:iCs/>
          <w:u w:val="single"/>
          <w:lang w:val="lt-LT"/>
        </w:rPr>
        <w:t xml:space="preserve"> dariniai </w:t>
      </w:r>
    </w:p>
    <w:p w:rsidR="00983A2A" w:rsidRDefault="00983A2A" w:rsidP="00983A2A">
      <w:pPr>
        <w:pStyle w:val="Betarp"/>
        <w:rPr>
          <w:rFonts w:ascii="Times New Roman" w:hAnsi="Times New Roman"/>
          <w:lang w:val="lt-LT"/>
        </w:rPr>
      </w:pPr>
      <w:r>
        <w:rPr>
          <w:rFonts w:ascii="Times New Roman" w:hAnsi="Times New Roman"/>
          <w:lang w:val="lt-LT"/>
        </w:rPr>
        <w:t xml:space="preserve">Tuo pačiu metu skiriant </w:t>
      </w:r>
      <w:proofErr w:type="spellStart"/>
      <w:r>
        <w:rPr>
          <w:rFonts w:ascii="Times New Roman" w:hAnsi="Times New Roman"/>
          <w:lang w:val="lt-LT"/>
        </w:rPr>
        <w:t>ciprofloksaciną</w:t>
      </w:r>
      <w:proofErr w:type="spellEnd"/>
      <w:r>
        <w:rPr>
          <w:rFonts w:ascii="Times New Roman" w:hAnsi="Times New Roman"/>
          <w:lang w:val="lt-LT"/>
        </w:rPr>
        <w:t xml:space="preserve"> bei kofeiną ar </w:t>
      </w:r>
      <w:proofErr w:type="spellStart"/>
      <w:r>
        <w:rPr>
          <w:rFonts w:ascii="Times New Roman" w:hAnsi="Times New Roman"/>
          <w:lang w:val="lt-LT"/>
        </w:rPr>
        <w:t>pentoksifiliną</w:t>
      </w:r>
      <w:proofErr w:type="spellEnd"/>
      <w:r>
        <w:rPr>
          <w:rFonts w:ascii="Times New Roman" w:hAnsi="Times New Roman"/>
          <w:lang w:val="lt-LT"/>
        </w:rPr>
        <w:t xml:space="preserve"> (</w:t>
      </w:r>
      <w:proofErr w:type="spellStart"/>
      <w:r>
        <w:rPr>
          <w:rFonts w:ascii="Times New Roman" w:hAnsi="Times New Roman"/>
          <w:lang w:val="lt-LT"/>
        </w:rPr>
        <w:t>oksipentifiliną</w:t>
      </w:r>
      <w:proofErr w:type="spellEnd"/>
      <w:r>
        <w:rPr>
          <w:rFonts w:ascii="Times New Roman" w:hAnsi="Times New Roman"/>
          <w:lang w:val="lt-LT"/>
        </w:rPr>
        <w:t xml:space="preserve">), aprašytas šių </w:t>
      </w:r>
      <w:proofErr w:type="spellStart"/>
      <w:r>
        <w:rPr>
          <w:rFonts w:ascii="Times New Roman" w:hAnsi="Times New Roman"/>
          <w:lang w:val="lt-LT"/>
        </w:rPr>
        <w:t>ksantino</w:t>
      </w:r>
      <w:proofErr w:type="spellEnd"/>
      <w:r>
        <w:rPr>
          <w:rFonts w:ascii="Times New Roman" w:hAnsi="Times New Roman"/>
          <w:lang w:val="lt-LT"/>
        </w:rPr>
        <w:t xml:space="preserve"> darinių koncentracijos serume padidėjimas. </w:t>
      </w:r>
    </w:p>
    <w:p w:rsidR="00983A2A" w:rsidRDefault="00983A2A" w:rsidP="00983A2A">
      <w:pPr>
        <w:pStyle w:val="Betarp"/>
        <w:rPr>
          <w:rFonts w:ascii="Times New Roman" w:hAnsi="Times New Roman"/>
          <w:i/>
          <w:iCs/>
          <w:u w:val="single"/>
          <w:lang w:val="lt-LT"/>
        </w:rPr>
      </w:pPr>
    </w:p>
    <w:p w:rsidR="00983A2A" w:rsidRDefault="00983A2A" w:rsidP="00983A2A">
      <w:pPr>
        <w:pStyle w:val="Betarp"/>
        <w:rPr>
          <w:rFonts w:ascii="Times New Roman" w:hAnsi="Times New Roman"/>
          <w:lang w:val="lt-LT"/>
        </w:rPr>
      </w:pPr>
      <w:proofErr w:type="spellStart"/>
      <w:r>
        <w:rPr>
          <w:rFonts w:ascii="Times New Roman" w:hAnsi="Times New Roman"/>
          <w:i/>
          <w:iCs/>
          <w:u w:val="single"/>
          <w:lang w:val="lt-LT"/>
        </w:rPr>
        <w:t>Fenitoinas</w:t>
      </w:r>
      <w:proofErr w:type="spellEnd"/>
      <w:r>
        <w:rPr>
          <w:rFonts w:ascii="Times New Roman" w:hAnsi="Times New Roman"/>
          <w:i/>
          <w:iCs/>
          <w:u w:val="single"/>
          <w:lang w:val="lt-LT"/>
        </w:rPr>
        <w:t xml:space="preserve"> </w:t>
      </w:r>
    </w:p>
    <w:p w:rsidR="00983A2A" w:rsidRDefault="00983A2A" w:rsidP="00983A2A">
      <w:pPr>
        <w:pStyle w:val="Betarp"/>
        <w:rPr>
          <w:rFonts w:ascii="Times New Roman" w:hAnsi="Times New Roman"/>
          <w:lang w:val="lt-LT"/>
        </w:rPr>
      </w:pPr>
      <w:r>
        <w:rPr>
          <w:rFonts w:ascii="Times New Roman" w:hAnsi="Times New Roman"/>
          <w:lang w:val="lt-LT"/>
        </w:rPr>
        <w:t xml:space="preserve">Tuo pačiu metu skiriant </w:t>
      </w:r>
      <w:proofErr w:type="spellStart"/>
      <w:r>
        <w:rPr>
          <w:rFonts w:ascii="Times New Roman" w:hAnsi="Times New Roman"/>
          <w:lang w:val="lt-LT"/>
        </w:rPr>
        <w:t>ciprofloksaciną</w:t>
      </w:r>
      <w:proofErr w:type="spellEnd"/>
      <w:r>
        <w:rPr>
          <w:rFonts w:ascii="Times New Roman" w:hAnsi="Times New Roman"/>
          <w:lang w:val="lt-LT"/>
        </w:rPr>
        <w:t xml:space="preserve"> bei </w:t>
      </w:r>
      <w:proofErr w:type="spellStart"/>
      <w:r>
        <w:rPr>
          <w:rFonts w:ascii="Times New Roman" w:hAnsi="Times New Roman"/>
          <w:lang w:val="lt-LT"/>
        </w:rPr>
        <w:t>fenitoiną</w:t>
      </w:r>
      <w:proofErr w:type="spellEnd"/>
      <w:r>
        <w:rPr>
          <w:rFonts w:ascii="Times New Roman" w:hAnsi="Times New Roman"/>
          <w:lang w:val="lt-LT"/>
        </w:rPr>
        <w:t xml:space="preserve"> gali padidėti arba sumažėti </w:t>
      </w:r>
      <w:proofErr w:type="spellStart"/>
      <w:r>
        <w:rPr>
          <w:rFonts w:ascii="Times New Roman" w:hAnsi="Times New Roman"/>
          <w:lang w:val="lt-LT"/>
        </w:rPr>
        <w:t>fenitoino</w:t>
      </w:r>
      <w:proofErr w:type="spellEnd"/>
      <w:r>
        <w:rPr>
          <w:rFonts w:ascii="Times New Roman" w:hAnsi="Times New Roman"/>
          <w:lang w:val="lt-LT"/>
        </w:rPr>
        <w:t xml:space="preserve"> koncentracija kraujo serume, todėl rekomenduojama nuolat sekti vaisto koncentraciją kraujo serume. </w:t>
      </w:r>
    </w:p>
    <w:p w:rsidR="00983A2A" w:rsidRDefault="00983A2A" w:rsidP="00983A2A">
      <w:pPr>
        <w:pStyle w:val="Betarp"/>
        <w:rPr>
          <w:rFonts w:ascii="Times New Roman" w:hAnsi="Times New Roman"/>
          <w:i/>
          <w:iCs/>
          <w:u w:val="single"/>
          <w:lang w:val="lt-LT"/>
        </w:rPr>
      </w:pPr>
    </w:p>
    <w:p w:rsidR="00983A2A" w:rsidRDefault="00983A2A" w:rsidP="00983A2A">
      <w:pPr>
        <w:pStyle w:val="Betarp"/>
        <w:rPr>
          <w:rFonts w:ascii="Times New Roman" w:hAnsi="Times New Roman"/>
          <w:lang w:val="lt-LT"/>
        </w:rPr>
      </w:pPr>
      <w:r>
        <w:rPr>
          <w:rFonts w:ascii="Times New Roman" w:hAnsi="Times New Roman"/>
          <w:i/>
          <w:iCs/>
          <w:u w:val="single"/>
          <w:lang w:val="lt-LT"/>
        </w:rPr>
        <w:t xml:space="preserve">Geriamieji antikoaguliantai </w:t>
      </w:r>
    </w:p>
    <w:p w:rsidR="00983A2A" w:rsidRDefault="00983A2A" w:rsidP="00983A2A">
      <w:pPr>
        <w:pStyle w:val="Betarp"/>
        <w:rPr>
          <w:rFonts w:ascii="Times New Roman" w:hAnsi="Times New Roman"/>
          <w:lang w:val="lt-LT"/>
        </w:rPr>
      </w:pPr>
      <w:r>
        <w:rPr>
          <w:rFonts w:ascii="Times New Roman" w:hAnsi="Times New Roman"/>
          <w:lang w:val="lt-LT"/>
        </w:rPr>
        <w:t xml:space="preserve">Tuo pačiu metu skiriant </w:t>
      </w:r>
      <w:proofErr w:type="spellStart"/>
      <w:r>
        <w:rPr>
          <w:rFonts w:ascii="Times New Roman" w:hAnsi="Times New Roman"/>
          <w:lang w:val="lt-LT"/>
        </w:rPr>
        <w:t>ciprofloksaciną</w:t>
      </w:r>
      <w:proofErr w:type="spellEnd"/>
      <w:r>
        <w:rPr>
          <w:rFonts w:ascii="Times New Roman" w:hAnsi="Times New Roman"/>
          <w:lang w:val="lt-LT"/>
        </w:rPr>
        <w:t xml:space="preserve"> ir </w:t>
      </w:r>
      <w:proofErr w:type="spellStart"/>
      <w:r>
        <w:rPr>
          <w:rFonts w:ascii="Times New Roman" w:hAnsi="Times New Roman"/>
          <w:lang w:val="lt-LT"/>
        </w:rPr>
        <w:t>varfariną</w:t>
      </w:r>
      <w:proofErr w:type="spellEnd"/>
      <w:r>
        <w:rPr>
          <w:rFonts w:ascii="Times New Roman" w:hAnsi="Times New Roman"/>
          <w:lang w:val="lt-LT"/>
        </w:rPr>
        <w:t xml:space="preserve">, gali sustiprėti jo </w:t>
      </w:r>
      <w:proofErr w:type="spellStart"/>
      <w:r>
        <w:rPr>
          <w:rFonts w:ascii="Times New Roman" w:hAnsi="Times New Roman"/>
          <w:lang w:val="lt-LT"/>
        </w:rPr>
        <w:t>krėšėjimą</w:t>
      </w:r>
      <w:proofErr w:type="spellEnd"/>
      <w:r>
        <w:rPr>
          <w:rFonts w:ascii="Times New Roman" w:hAnsi="Times New Roman"/>
          <w:lang w:val="lt-LT"/>
        </w:rPr>
        <w:t xml:space="preserve"> mažinantis poveikis. Su pacientais, kuriems buvo skiriami antibakteriniai vaistai, įskaitant </w:t>
      </w:r>
      <w:proofErr w:type="spellStart"/>
      <w:r>
        <w:rPr>
          <w:rFonts w:ascii="Times New Roman" w:hAnsi="Times New Roman"/>
          <w:lang w:val="lt-LT"/>
        </w:rPr>
        <w:t>fluorochinolonus</w:t>
      </w:r>
      <w:proofErr w:type="spellEnd"/>
      <w:r>
        <w:rPr>
          <w:rFonts w:ascii="Times New Roman" w:hAnsi="Times New Roman"/>
          <w:lang w:val="lt-LT"/>
        </w:rPr>
        <w:t xml:space="preserve">, daugeliu atvejų buvo stebimas geriamųjų formų antikoaguliantų aktyvumo padidėjimas. Rizika gali skirtis priklausomai nuo esančios infekcijos, amžiaus ir bendros paciento būklės, todėl sunku įvertinti kiek </w:t>
      </w:r>
      <w:proofErr w:type="spellStart"/>
      <w:r>
        <w:rPr>
          <w:rFonts w:ascii="Times New Roman" w:hAnsi="Times New Roman"/>
          <w:lang w:val="lt-LT"/>
        </w:rPr>
        <w:t>fluorochinolonai</w:t>
      </w:r>
      <w:proofErr w:type="spellEnd"/>
      <w:r>
        <w:rPr>
          <w:rFonts w:ascii="Times New Roman" w:hAnsi="Times New Roman"/>
          <w:lang w:val="lt-LT"/>
        </w:rPr>
        <w:t xml:space="preserve"> prisideda prie INR (tarptautinio sunorminto santykio) padidėjimo. Dėl sustiprėjusio </w:t>
      </w:r>
      <w:proofErr w:type="spellStart"/>
      <w:r>
        <w:rPr>
          <w:rFonts w:ascii="Times New Roman" w:hAnsi="Times New Roman"/>
          <w:lang w:val="lt-LT"/>
        </w:rPr>
        <w:t>antikoaguliacinio</w:t>
      </w:r>
      <w:proofErr w:type="spellEnd"/>
      <w:r>
        <w:rPr>
          <w:rFonts w:ascii="Times New Roman" w:hAnsi="Times New Roman"/>
          <w:lang w:val="lt-LT"/>
        </w:rPr>
        <w:t xml:space="preserve"> poveikio ir padidėjusios kraujavimų rizikos tuo metu, kai gydymui skiriamas </w:t>
      </w:r>
      <w:proofErr w:type="spellStart"/>
      <w:r>
        <w:rPr>
          <w:rFonts w:ascii="Times New Roman" w:hAnsi="Times New Roman"/>
          <w:lang w:val="lt-LT"/>
        </w:rPr>
        <w:t>ciprofloksacinas</w:t>
      </w:r>
      <w:proofErr w:type="spellEnd"/>
      <w:r>
        <w:rPr>
          <w:rFonts w:ascii="Times New Roman" w:hAnsi="Times New Roman"/>
          <w:lang w:val="lt-LT"/>
        </w:rPr>
        <w:t xml:space="preserve"> ir po to, patariama dažniau stebėti INR. </w:t>
      </w:r>
    </w:p>
    <w:p w:rsidR="00983A2A" w:rsidRDefault="00983A2A" w:rsidP="00983A2A">
      <w:pPr>
        <w:pStyle w:val="Betarp"/>
        <w:rPr>
          <w:rFonts w:ascii="Times New Roman" w:hAnsi="Times New Roman"/>
          <w:i/>
          <w:iCs/>
          <w:u w:val="single"/>
          <w:lang w:val="lt-LT"/>
        </w:rPr>
      </w:pPr>
    </w:p>
    <w:p w:rsidR="00983A2A" w:rsidRDefault="00983A2A" w:rsidP="00983A2A">
      <w:pPr>
        <w:pStyle w:val="Betarp"/>
        <w:rPr>
          <w:rFonts w:ascii="Times New Roman" w:hAnsi="Times New Roman"/>
          <w:lang w:val="lt-LT"/>
        </w:rPr>
      </w:pPr>
      <w:proofErr w:type="spellStart"/>
      <w:r>
        <w:rPr>
          <w:rFonts w:ascii="Times New Roman" w:hAnsi="Times New Roman"/>
          <w:i/>
          <w:iCs/>
          <w:u w:val="single"/>
          <w:lang w:val="lt-LT"/>
        </w:rPr>
        <w:t>Ropinirolis</w:t>
      </w:r>
      <w:proofErr w:type="spellEnd"/>
      <w:r>
        <w:rPr>
          <w:rFonts w:ascii="Times New Roman" w:hAnsi="Times New Roman"/>
          <w:i/>
          <w:iCs/>
          <w:u w:val="single"/>
          <w:lang w:val="lt-LT"/>
        </w:rPr>
        <w:t xml:space="preserve"> </w:t>
      </w:r>
    </w:p>
    <w:p w:rsidR="00983A2A" w:rsidRDefault="00983A2A" w:rsidP="00983A2A">
      <w:pPr>
        <w:pStyle w:val="Betarp"/>
        <w:rPr>
          <w:rFonts w:ascii="Times New Roman" w:hAnsi="Times New Roman"/>
          <w:lang w:val="lt-LT"/>
        </w:rPr>
      </w:pPr>
      <w:r>
        <w:rPr>
          <w:rFonts w:ascii="Times New Roman" w:hAnsi="Times New Roman"/>
          <w:lang w:val="lt-LT"/>
        </w:rPr>
        <w:t xml:space="preserve">Klinikinio tyrimo metu paaiškėjo, kad tuo pačiu metu skiriant </w:t>
      </w:r>
      <w:proofErr w:type="spellStart"/>
      <w:r>
        <w:rPr>
          <w:rFonts w:ascii="Times New Roman" w:hAnsi="Times New Roman"/>
          <w:lang w:val="lt-LT"/>
        </w:rPr>
        <w:t>ropinirolį</w:t>
      </w:r>
      <w:proofErr w:type="spellEnd"/>
      <w:r>
        <w:rPr>
          <w:rFonts w:ascii="Times New Roman" w:hAnsi="Times New Roman"/>
          <w:lang w:val="lt-LT"/>
        </w:rPr>
        <w:t xml:space="preserve"> ir </w:t>
      </w:r>
      <w:proofErr w:type="spellStart"/>
      <w:r>
        <w:rPr>
          <w:rFonts w:ascii="Times New Roman" w:hAnsi="Times New Roman"/>
          <w:lang w:val="lt-LT"/>
        </w:rPr>
        <w:t>ciprofloksaciną</w:t>
      </w:r>
      <w:proofErr w:type="spellEnd"/>
      <w:r>
        <w:rPr>
          <w:rFonts w:ascii="Times New Roman" w:hAnsi="Times New Roman"/>
          <w:lang w:val="lt-LT"/>
        </w:rPr>
        <w:t xml:space="preserve">, vidutiniškai stipriai veikiantį CYP450 1A2 </w:t>
      </w:r>
      <w:proofErr w:type="spellStart"/>
      <w:r>
        <w:rPr>
          <w:rFonts w:ascii="Times New Roman" w:hAnsi="Times New Roman"/>
          <w:lang w:val="lt-LT"/>
        </w:rPr>
        <w:t>izofermento</w:t>
      </w:r>
      <w:proofErr w:type="spellEnd"/>
      <w:r>
        <w:rPr>
          <w:rFonts w:ascii="Times New Roman" w:hAnsi="Times New Roman"/>
          <w:lang w:val="lt-LT"/>
        </w:rPr>
        <w:t xml:space="preserve"> inhibitorių, atitinkamai 60 % ir 84 % padidėja </w:t>
      </w:r>
      <w:proofErr w:type="spellStart"/>
      <w:r>
        <w:rPr>
          <w:rFonts w:ascii="Times New Roman" w:hAnsi="Times New Roman"/>
          <w:lang w:val="lt-LT"/>
        </w:rPr>
        <w:t>ropinirolio</w:t>
      </w:r>
      <w:proofErr w:type="spellEnd"/>
      <w:r>
        <w:rPr>
          <w:rFonts w:ascii="Times New Roman" w:hAnsi="Times New Roman"/>
          <w:lang w:val="lt-LT"/>
        </w:rPr>
        <w:t xml:space="preserve"> maksimali koncentracija plazmoje ir AUC. Rekomenduojama stebėti </w:t>
      </w:r>
      <w:proofErr w:type="spellStart"/>
      <w:r>
        <w:rPr>
          <w:rFonts w:ascii="Times New Roman" w:hAnsi="Times New Roman"/>
          <w:lang w:val="lt-LT"/>
        </w:rPr>
        <w:t>ropinorolio</w:t>
      </w:r>
      <w:proofErr w:type="spellEnd"/>
      <w:r>
        <w:rPr>
          <w:rFonts w:ascii="Times New Roman" w:hAnsi="Times New Roman"/>
          <w:lang w:val="lt-LT"/>
        </w:rPr>
        <w:t xml:space="preserve"> sukeltą šalutinį poveikį ir tinkamai pritaikyti dozę gydymo kartu su </w:t>
      </w:r>
      <w:proofErr w:type="spellStart"/>
      <w:r>
        <w:rPr>
          <w:rFonts w:ascii="Times New Roman" w:hAnsi="Times New Roman"/>
          <w:lang w:val="lt-LT"/>
        </w:rPr>
        <w:t>ciprofloksacinu</w:t>
      </w:r>
      <w:proofErr w:type="spellEnd"/>
      <w:r>
        <w:rPr>
          <w:rFonts w:ascii="Times New Roman" w:hAnsi="Times New Roman"/>
          <w:lang w:val="lt-LT"/>
        </w:rPr>
        <w:t xml:space="preserve"> metu ir iškart po jo (žr. 4.4 skyrių). </w:t>
      </w:r>
    </w:p>
    <w:p w:rsidR="00983A2A" w:rsidRDefault="00983A2A" w:rsidP="00983A2A">
      <w:pPr>
        <w:pStyle w:val="Betarp"/>
        <w:rPr>
          <w:rFonts w:ascii="Times New Roman" w:hAnsi="Times New Roman"/>
          <w:i/>
          <w:iCs/>
          <w:u w:val="single"/>
          <w:lang w:val="lt-LT"/>
        </w:rPr>
      </w:pPr>
    </w:p>
    <w:p w:rsidR="00983A2A" w:rsidRDefault="00983A2A" w:rsidP="00983A2A">
      <w:pPr>
        <w:pStyle w:val="Betarp"/>
        <w:rPr>
          <w:rFonts w:ascii="Times New Roman" w:hAnsi="Times New Roman"/>
          <w:lang w:val="lt-LT"/>
        </w:rPr>
      </w:pPr>
      <w:proofErr w:type="spellStart"/>
      <w:r>
        <w:rPr>
          <w:rFonts w:ascii="Times New Roman" w:hAnsi="Times New Roman"/>
          <w:i/>
          <w:iCs/>
          <w:u w:val="single"/>
          <w:lang w:val="lt-LT"/>
        </w:rPr>
        <w:lastRenderedPageBreak/>
        <w:t>Klozapinas</w:t>
      </w:r>
      <w:proofErr w:type="spellEnd"/>
      <w:r>
        <w:rPr>
          <w:rFonts w:ascii="Times New Roman" w:hAnsi="Times New Roman"/>
          <w:i/>
          <w:iCs/>
          <w:u w:val="single"/>
          <w:lang w:val="lt-LT"/>
        </w:rPr>
        <w:t xml:space="preserve"> </w:t>
      </w:r>
    </w:p>
    <w:p w:rsidR="00983A2A" w:rsidRDefault="00983A2A" w:rsidP="00983A2A">
      <w:pPr>
        <w:pStyle w:val="Betarp"/>
        <w:rPr>
          <w:rFonts w:ascii="Times New Roman" w:hAnsi="Times New Roman"/>
          <w:lang w:val="lt-LT"/>
        </w:rPr>
      </w:pPr>
      <w:r>
        <w:rPr>
          <w:rFonts w:ascii="Times New Roman" w:hAnsi="Times New Roman"/>
          <w:lang w:val="lt-LT"/>
        </w:rPr>
        <w:t xml:space="preserve">7 dienas tuo pačiu metu skiriant 250 mg </w:t>
      </w:r>
      <w:proofErr w:type="spellStart"/>
      <w:r>
        <w:rPr>
          <w:rFonts w:ascii="Times New Roman" w:hAnsi="Times New Roman"/>
          <w:lang w:val="lt-LT"/>
        </w:rPr>
        <w:t>ciprofloksaciną</w:t>
      </w:r>
      <w:proofErr w:type="spellEnd"/>
      <w:r>
        <w:rPr>
          <w:rFonts w:ascii="Times New Roman" w:hAnsi="Times New Roman"/>
          <w:lang w:val="lt-LT"/>
        </w:rPr>
        <w:t xml:space="preserve"> ir </w:t>
      </w:r>
      <w:proofErr w:type="spellStart"/>
      <w:r>
        <w:rPr>
          <w:rFonts w:ascii="Times New Roman" w:hAnsi="Times New Roman"/>
          <w:lang w:val="lt-LT"/>
        </w:rPr>
        <w:t>klozapiną</w:t>
      </w:r>
      <w:proofErr w:type="spellEnd"/>
      <w:r>
        <w:rPr>
          <w:rFonts w:ascii="Times New Roman" w:hAnsi="Times New Roman"/>
          <w:lang w:val="lt-LT"/>
        </w:rPr>
        <w:t xml:space="preserve">, </w:t>
      </w:r>
      <w:proofErr w:type="spellStart"/>
      <w:r>
        <w:rPr>
          <w:rFonts w:ascii="Times New Roman" w:hAnsi="Times New Roman"/>
          <w:lang w:val="lt-LT"/>
        </w:rPr>
        <w:t>klozapino</w:t>
      </w:r>
      <w:proofErr w:type="spellEnd"/>
      <w:r>
        <w:rPr>
          <w:rFonts w:ascii="Times New Roman" w:hAnsi="Times New Roman"/>
          <w:lang w:val="lt-LT"/>
        </w:rPr>
        <w:t xml:space="preserve"> bei N-</w:t>
      </w:r>
      <w:proofErr w:type="spellStart"/>
      <w:r>
        <w:rPr>
          <w:rFonts w:ascii="Times New Roman" w:hAnsi="Times New Roman"/>
          <w:lang w:val="lt-LT"/>
        </w:rPr>
        <w:t>desmetilklozapino</w:t>
      </w:r>
      <w:proofErr w:type="spellEnd"/>
      <w:r>
        <w:rPr>
          <w:rFonts w:ascii="Times New Roman" w:hAnsi="Times New Roman"/>
          <w:lang w:val="lt-LT"/>
        </w:rPr>
        <w:t xml:space="preserve"> koncentracija kraujo serume atitinkamai padidėjo 29 % ir 31 %. Rekomenduojama klinikinė priežiūra ir atitinkamas </w:t>
      </w:r>
      <w:proofErr w:type="spellStart"/>
      <w:r>
        <w:rPr>
          <w:rFonts w:ascii="Times New Roman" w:hAnsi="Times New Roman"/>
          <w:lang w:val="lt-LT"/>
        </w:rPr>
        <w:t>klozapino</w:t>
      </w:r>
      <w:proofErr w:type="spellEnd"/>
      <w:r>
        <w:rPr>
          <w:rFonts w:ascii="Times New Roman" w:hAnsi="Times New Roman"/>
          <w:lang w:val="lt-LT"/>
        </w:rPr>
        <w:t xml:space="preserve"> dozės pritaikymas gydymo kartu su </w:t>
      </w:r>
      <w:proofErr w:type="spellStart"/>
      <w:r>
        <w:rPr>
          <w:rFonts w:ascii="Times New Roman" w:hAnsi="Times New Roman"/>
          <w:lang w:val="lt-LT"/>
        </w:rPr>
        <w:t>ciprofloksacinu</w:t>
      </w:r>
      <w:proofErr w:type="spellEnd"/>
      <w:r>
        <w:rPr>
          <w:rFonts w:ascii="Times New Roman" w:hAnsi="Times New Roman"/>
          <w:lang w:val="lt-LT"/>
        </w:rPr>
        <w:t xml:space="preserve"> metu ir iškart po jo (žr. 4.4 skyrių). </w:t>
      </w:r>
    </w:p>
    <w:p w:rsidR="00983A2A" w:rsidRDefault="00983A2A" w:rsidP="00983A2A">
      <w:pPr>
        <w:pStyle w:val="Betarp"/>
        <w:rPr>
          <w:rFonts w:ascii="Times New Roman" w:hAnsi="Times New Roman"/>
          <w:lang w:val="lt-LT"/>
        </w:rPr>
      </w:pPr>
    </w:p>
    <w:p w:rsidR="00983A2A" w:rsidRPr="00E9552E" w:rsidRDefault="00983A2A" w:rsidP="00884D68">
      <w:pPr>
        <w:pStyle w:val="Betarp"/>
        <w:ind w:left="567" w:hanging="567"/>
        <w:rPr>
          <w:rFonts w:ascii="Times New Roman" w:hAnsi="Times New Roman"/>
          <w:b/>
          <w:lang w:val="lt-LT"/>
        </w:rPr>
      </w:pPr>
      <w:r w:rsidRPr="00E9552E">
        <w:rPr>
          <w:rFonts w:ascii="Times New Roman" w:hAnsi="Times New Roman"/>
          <w:b/>
          <w:lang w:val="lt-LT"/>
        </w:rPr>
        <w:t>4.6</w:t>
      </w:r>
      <w:r w:rsidRPr="00E9552E">
        <w:rPr>
          <w:rFonts w:ascii="Times New Roman" w:hAnsi="Times New Roman"/>
          <w:b/>
          <w:lang w:val="lt-LT"/>
        </w:rPr>
        <w:tab/>
      </w:r>
      <w:r w:rsidRPr="00E9552E">
        <w:rPr>
          <w:rFonts w:ascii="Times New Roman" w:hAnsi="Times New Roman"/>
          <w:b/>
          <w:noProof/>
          <w:lang w:val="lt-LT"/>
        </w:rPr>
        <w:t xml:space="preserve">Vaisingumas, </w:t>
      </w:r>
      <w:r w:rsidRPr="00E9552E">
        <w:rPr>
          <w:rFonts w:ascii="Times New Roman" w:hAnsi="Times New Roman"/>
          <w:b/>
          <w:lang w:val="lt-LT"/>
        </w:rPr>
        <w:t xml:space="preserve">nėštumo ir žindymo laikotarpis </w:t>
      </w:r>
    </w:p>
    <w:p w:rsidR="00983A2A" w:rsidRDefault="00983A2A" w:rsidP="00983A2A">
      <w:pPr>
        <w:pStyle w:val="Betarp"/>
        <w:rPr>
          <w:rFonts w:ascii="Times New Roman" w:hAnsi="Times New Roman"/>
          <w:lang w:val="lt-LT"/>
        </w:rPr>
      </w:pPr>
    </w:p>
    <w:p w:rsidR="00983A2A" w:rsidRPr="00C16421" w:rsidRDefault="00983A2A" w:rsidP="00983A2A">
      <w:pPr>
        <w:pStyle w:val="Betarp"/>
        <w:rPr>
          <w:rFonts w:ascii="Times New Roman" w:hAnsi="Times New Roman"/>
          <w:i/>
          <w:u w:val="single"/>
          <w:lang w:val="lt-LT"/>
        </w:rPr>
      </w:pPr>
      <w:r w:rsidRPr="00C16421">
        <w:rPr>
          <w:rFonts w:ascii="Times New Roman" w:hAnsi="Times New Roman"/>
          <w:i/>
          <w:u w:val="single"/>
          <w:lang w:val="lt-LT"/>
        </w:rPr>
        <w:t xml:space="preserve">Nėštumas </w:t>
      </w:r>
    </w:p>
    <w:p w:rsidR="00983A2A" w:rsidRDefault="00983A2A" w:rsidP="00983A2A">
      <w:pPr>
        <w:pStyle w:val="Betarp"/>
        <w:rPr>
          <w:rFonts w:ascii="Times New Roman" w:hAnsi="Times New Roman"/>
          <w:lang w:val="lt-LT"/>
        </w:rPr>
      </w:pPr>
      <w:r>
        <w:rPr>
          <w:rFonts w:ascii="Times New Roman" w:hAnsi="Times New Roman"/>
          <w:lang w:val="lt-LT"/>
        </w:rPr>
        <w:t xml:space="preserve">Nėštumų stebėjimo duomenys nepageidaujamo </w:t>
      </w:r>
      <w:proofErr w:type="spellStart"/>
      <w:r>
        <w:rPr>
          <w:rFonts w:ascii="Times New Roman" w:hAnsi="Times New Roman"/>
          <w:lang w:val="lt-LT"/>
        </w:rPr>
        <w:t>ciprofloksacino</w:t>
      </w:r>
      <w:proofErr w:type="spellEnd"/>
      <w:r>
        <w:rPr>
          <w:rFonts w:ascii="Times New Roman" w:hAnsi="Times New Roman"/>
          <w:lang w:val="lt-LT"/>
        </w:rPr>
        <w:t xml:space="preserve"> poveikio nėštumo eigai arba vaisiaus ar naujagimio sveikatos būklei nerodo. Tyrimai su gyvūnais tiesioginio ar netiesioginio kenksmingo poveikio reprodukcinio </w:t>
      </w:r>
      <w:proofErr w:type="spellStart"/>
      <w:r>
        <w:rPr>
          <w:rFonts w:ascii="Times New Roman" w:hAnsi="Times New Roman"/>
          <w:lang w:val="lt-LT"/>
        </w:rPr>
        <w:t>toksiškumo</w:t>
      </w:r>
      <w:proofErr w:type="spellEnd"/>
      <w:r>
        <w:rPr>
          <w:rFonts w:ascii="Times New Roman" w:hAnsi="Times New Roman"/>
          <w:lang w:val="lt-LT"/>
        </w:rPr>
        <w:t xml:space="preserve"> atžvilgiu neparodė. Gyvūnų jaunikliams ir </w:t>
      </w:r>
      <w:proofErr w:type="spellStart"/>
      <w:r>
        <w:rPr>
          <w:rFonts w:ascii="Times New Roman" w:hAnsi="Times New Roman"/>
          <w:lang w:val="lt-LT"/>
        </w:rPr>
        <w:t>prenataliniame</w:t>
      </w:r>
      <w:proofErr w:type="spellEnd"/>
      <w:r>
        <w:rPr>
          <w:rFonts w:ascii="Times New Roman" w:hAnsi="Times New Roman"/>
          <w:lang w:val="lt-LT"/>
        </w:rPr>
        <w:t xml:space="preserve"> periode paskyrus </w:t>
      </w:r>
      <w:proofErr w:type="spellStart"/>
      <w:r>
        <w:rPr>
          <w:rFonts w:ascii="Times New Roman" w:hAnsi="Times New Roman"/>
          <w:lang w:val="lt-LT"/>
        </w:rPr>
        <w:t>chinolonų</w:t>
      </w:r>
      <w:proofErr w:type="spellEnd"/>
      <w:r>
        <w:rPr>
          <w:rFonts w:ascii="Times New Roman" w:hAnsi="Times New Roman"/>
          <w:lang w:val="lt-LT"/>
        </w:rPr>
        <w:t xml:space="preserve">, buvo stebimas poveikis nesubrendusioms kremzlėms. Todėl negalima atmesti to, kad vaistas galėtų pakenkti nesubrendusio žmogaus organizmo (vaisiaus) sąnarinėms kremzlėms (žr. 5.3 skyrių). </w:t>
      </w:r>
    </w:p>
    <w:p w:rsidR="00983A2A" w:rsidRDefault="00983A2A" w:rsidP="00983A2A">
      <w:pPr>
        <w:pStyle w:val="Betarp"/>
        <w:rPr>
          <w:rFonts w:ascii="Times New Roman" w:hAnsi="Times New Roman"/>
          <w:lang w:val="lt-LT"/>
        </w:rPr>
      </w:pPr>
      <w:r>
        <w:rPr>
          <w:rFonts w:ascii="Times New Roman" w:hAnsi="Times New Roman"/>
          <w:lang w:val="lt-LT"/>
        </w:rPr>
        <w:t xml:space="preserve">Laikantis atsargumo, rekomenduojama vengti vartoti </w:t>
      </w:r>
      <w:proofErr w:type="spellStart"/>
      <w:r>
        <w:rPr>
          <w:rFonts w:ascii="Times New Roman" w:hAnsi="Times New Roman"/>
          <w:lang w:val="lt-LT"/>
        </w:rPr>
        <w:t>ciprofloksaciną</w:t>
      </w:r>
      <w:proofErr w:type="spellEnd"/>
      <w:r>
        <w:rPr>
          <w:rFonts w:ascii="Times New Roman" w:hAnsi="Times New Roman"/>
          <w:lang w:val="lt-LT"/>
        </w:rPr>
        <w:t xml:space="preserve"> nėštumo metu. </w:t>
      </w:r>
    </w:p>
    <w:p w:rsidR="00983A2A" w:rsidRDefault="00983A2A" w:rsidP="00983A2A">
      <w:pPr>
        <w:pStyle w:val="Betarp"/>
        <w:rPr>
          <w:rFonts w:ascii="Times New Roman" w:hAnsi="Times New Roman"/>
          <w:lang w:val="lt-LT"/>
        </w:rPr>
      </w:pPr>
    </w:p>
    <w:p w:rsidR="00983A2A" w:rsidRPr="00C16421" w:rsidRDefault="00983A2A" w:rsidP="00983A2A">
      <w:pPr>
        <w:pStyle w:val="Betarp"/>
        <w:rPr>
          <w:rFonts w:ascii="Times New Roman" w:hAnsi="Times New Roman"/>
          <w:i/>
          <w:u w:val="single"/>
          <w:lang w:val="lt-LT"/>
        </w:rPr>
      </w:pPr>
      <w:r w:rsidRPr="00C16421">
        <w:rPr>
          <w:rFonts w:ascii="Times New Roman" w:hAnsi="Times New Roman"/>
          <w:i/>
          <w:u w:val="single"/>
          <w:lang w:val="lt-LT"/>
        </w:rPr>
        <w:t xml:space="preserve">Žindymas </w:t>
      </w:r>
    </w:p>
    <w:p w:rsidR="00983A2A" w:rsidRDefault="00983A2A" w:rsidP="00983A2A">
      <w:pPr>
        <w:pStyle w:val="Betarp"/>
        <w:rPr>
          <w:rFonts w:ascii="Times New Roman" w:hAnsi="Times New Roman"/>
          <w:lang w:val="lt-LT"/>
        </w:rPr>
      </w:pPr>
      <w:proofErr w:type="spellStart"/>
      <w:r>
        <w:rPr>
          <w:rFonts w:ascii="Times New Roman" w:hAnsi="Times New Roman"/>
          <w:lang w:val="lt-LT"/>
        </w:rPr>
        <w:t>Ciprofloksacinas</w:t>
      </w:r>
      <w:proofErr w:type="spellEnd"/>
      <w:r>
        <w:rPr>
          <w:rFonts w:ascii="Times New Roman" w:hAnsi="Times New Roman"/>
          <w:lang w:val="lt-LT"/>
        </w:rPr>
        <w:t xml:space="preserve"> išsiskiria su moters pienu. Dėl galimo pavojaus sąnarinei kremzlei </w:t>
      </w:r>
      <w:proofErr w:type="spellStart"/>
      <w:r>
        <w:rPr>
          <w:rFonts w:ascii="Times New Roman" w:hAnsi="Times New Roman"/>
          <w:lang w:val="lt-LT"/>
        </w:rPr>
        <w:t>ciprofloksaciną</w:t>
      </w:r>
      <w:proofErr w:type="spellEnd"/>
      <w:r>
        <w:rPr>
          <w:rFonts w:ascii="Times New Roman" w:hAnsi="Times New Roman"/>
          <w:lang w:val="lt-LT"/>
        </w:rPr>
        <w:t xml:space="preserve"> vartoti žindymo laikotarpiu negalima. </w:t>
      </w:r>
    </w:p>
    <w:p w:rsidR="00983A2A" w:rsidRDefault="00983A2A" w:rsidP="00983A2A">
      <w:pPr>
        <w:pStyle w:val="Betarp"/>
        <w:rPr>
          <w:rFonts w:ascii="Times New Roman" w:hAnsi="Times New Roman"/>
          <w:lang w:val="lt-LT"/>
        </w:rPr>
      </w:pPr>
    </w:p>
    <w:p w:rsidR="00983A2A" w:rsidRDefault="00983A2A" w:rsidP="00884D68">
      <w:pPr>
        <w:pStyle w:val="Betarp"/>
        <w:ind w:left="567" w:hanging="567"/>
        <w:rPr>
          <w:rFonts w:ascii="Times New Roman" w:hAnsi="Times New Roman"/>
          <w:b/>
          <w:lang w:val="lt-LT"/>
        </w:rPr>
      </w:pPr>
      <w:r>
        <w:rPr>
          <w:rFonts w:ascii="Times New Roman" w:hAnsi="Times New Roman"/>
          <w:b/>
          <w:lang w:val="lt-LT"/>
        </w:rPr>
        <w:t>4.7</w:t>
      </w:r>
      <w:r>
        <w:rPr>
          <w:rFonts w:ascii="Times New Roman" w:hAnsi="Times New Roman"/>
          <w:b/>
          <w:lang w:val="lt-LT"/>
        </w:rPr>
        <w:tab/>
        <w:t xml:space="preserve">Poveikis gebėjimui vairuoti ir valdyti mechanizmus </w:t>
      </w:r>
    </w:p>
    <w:p w:rsidR="00983A2A" w:rsidRDefault="00983A2A" w:rsidP="00983A2A">
      <w:pPr>
        <w:pStyle w:val="Betarp"/>
        <w:rPr>
          <w:rFonts w:ascii="Times New Roman" w:hAnsi="Times New Roman"/>
          <w:lang w:val="lt-LT"/>
        </w:rPr>
      </w:pPr>
    </w:p>
    <w:p w:rsidR="00983A2A" w:rsidRDefault="00983A2A" w:rsidP="00983A2A">
      <w:pPr>
        <w:pStyle w:val="Betarp"/>
        <w:rPr>
          <w:rFonts w:ascii="Times New Roman" w:hAnsi="Times New Roman"/>
          <w:lang w:val="lt-LT"/>
        </w:rPr>
      </w:pPr>
      <w:r>
        <w:rPr>
          <w:rFonts w:ascii="Times New Roman" w:hAnsi="Times New Roman"/>
          <w:lang w:val="lt-LT"/>
        </w:rPr>
        <w:t xml:space="preserve">Dėl pasireiškiančio neurologinio poveikio, </w:t>
      </w:r>
      <w:proofErr w:type="spellStart"/>
      <w:r>
        <w:rPr>
          <w:rFonts w:ascii="Times New Roman" w:hAnsi="Times New Roman"/>
          <w:lang w:val="lt-LT"/>
        </w:rPr>
        <w:t>ciprofloksacinas</w:t>
      </w:r>
      <w:proofErr w:type="spellEnd"/>
      <w:r>
        <w:rPr>
          <w:rFonts w:ascii="Times New Roman" w:hAnsi="Times New Roman"/>
          <w:lang w:val="lt-LT"/>
        </w:rPr>
        <w:t xml:space="preserve"> gali turėti įtakos reakcijos laikui. Gebėjimas vairuoti ir valdyti mechanizmus gali sutrikti. </w:t>
      </w:r>
    </w:p>
    <w:p w:rsidR="00983A2A" w:rsidRDefault="00983A2A" w:rsidP="00983A2A">
      <w:pPr>
        <w:pStyle w:val="Betarp"/>
        <w:rPr>
          <w:rFonts w:ascii="Times New Roman" w:hAnsi="Times New Roman"/>
          <w:lang w:val="lt-LT"/>
        </w:rPr>
      </w:pPr>
    </w:p>
    <w:p w:rsidR="00983A2A" w:rsidRDefault="00983A2A" w:rsidP="00884D68">
      <w:pPr>
        <w:pStyle w:val="Betarp"/>
        <w:ind w:left="567" w:hanging="567"/>
        <w:rPr>
          <w:rFonts w:ascii="Times New Roman" w:hAnsi="Times New Roman"/>
          <w:b/>
          <w:lang w:val="lt-LT"/>
        </w:rPr>
      </w:pPr>
      <w:r>
        <w:rPr>
          <w:rFonts w:ascii="Times New Roman" w:hAnsi="Times New Roman"/>
          <w:b/>
          <w:lang w:val="lt-LT"/>
        </w:rPr>
        <w:t>4.8</w:t>
      </w:r>
      <w:r>
        <w:rPr>
          <w:rFonts w:ascii="Times New Roman" w:hAnsi="Times New Roman"/>
          <w:b/>
          <w:lang w:val="lt-LT"/>
        </w:rPr>
        <w:tab/>
        <w:t xml:space="preserve">Nepageidaujamas poveikis </w:t>
      </w:r>
    </w:p>
    <w:p w:rsidR="00983A2A" w:rsidRDefault="00983A2A" w:rsidP="00983A2A">
      <w:pPr>
        <w:pStyle w:val="Betarp"/>
        <w:rPr>
          <w:rFonts w:ascii="Times New Roman" w:hAnsi="Times New Roman"/>
          <w:lang w:val="lt-LT"/>
        </w:rPr>
      </w:pPr>
    </w:p>
    <w:p w:rsidR="00983A2A" w:rsidRDefault="00983A2A" w:rsidP="00983A2A">
      <w:pPr>
        <w:pStyle w:val="Betarp"/>
        <w:rPr>
          <w:rFonts w:ascii="Times New Roman" w:hAnsi="Times New Roman"/>
          <w:lang w:val="lt-LT"/>
        </w:rPr>
      </w:pPr>
      <w:r>
        <w:rPr>
          <w:rFonts w:ascii="Times New Roman" w:hAnsi="Times New Roman"/>
          <w:lang w:val="lt-LT"/>
        </w:rPr>
        <w:t xml:space="preserve">Dažniausiai stebimas nepageidaujamas poveikis yra pykinimas ir viduriavimas, abu šie atvejai pasitaiko mažiau, kaip 3 % pacientų. </w:t>
      </w:r>
    </w:p>
    <w:p w:rsidR="00983A2A" w:rsidRDefault="00983A2A" w:rsidP="00983A2A">
      <w:pPr>
        <w:pStyle w:val="Betarp"/>
        <w:rPr>
          <w:rFonts w:ascii="Times New Roman" w:hAnsi="Times New Roman"/>
          <w:lang w:val="lt-LT"/>
        </w:rPr>
      </w:pPr>
    </w:p>
    <w:p w:rsidR="00983A2A" w:rsidRDefault="00983A2A" w:rsidP="00983A2A">
      <w:pPr>
        <w:pStyle w:val="Betarp"/>
        <w:rPr>
          <w:rFonts w:ascii="Times New Roman" w:hAnsi="Times New Roman"/>
          <w:lang w:val="lt-LT"/>
        </w:rPr>
      </w:pPr>
      <w:proofErr w:type="spellStart"/>
      <w:r>
        <w:rPr>
          <w:rFonts w:ascii="Times New Roman" w:hAnsi="Times New Roman"/>
          <w:lang w:val="lt-LT"/>
        </w:rPr>
        <w:t>Cifloxinal</w:t>
      </w:r>
      <w:proofErr w:type="spellEnd"/>
      <w:r>
        <w:rPr>
          <w:rFonts w:ascii="Times New Roman" w:hAnsi="Times New Roman"/>
          <w:lang w:val="lt-LT"/>
        </w:rPr>
        <w:t xml:space="preserve"> (geriamųjų, intraveninių vaisto formų ir nuoseklaus gydymo) klinikinių tyrimų metu ir atlikus stebėjimus po vaisto patekimo į rinką nustatyto nepageidaujamo poveikio duomenys pateikiami žemiau, suskirsčius juos pagal kategorijas. Dažnumo analizė buvo atlikta, geriamųjų ir intraveninių </w:t>
      </w:r>
      <w:proofErr w:type="spellStart"/>
      <w:r>
        <w:rPr>
          <w:rFonts w:ascii="Times New Roman" w:hAnsi="Times New Roman"/>
          <w:lang w:val="lt-LT"/>
        </w:rPr>
        <w:t>ciprofloksacino</w:t>
      </w:r>
      <w:proofErr w:type="spellEnd"/>
      <w:r>
        <w:rPr>
          <w:rFonts w:ascii="Times New Roman" w:hAnsi="Times New Roman"/>
          <w:lang w:val="lt-LT"/>
        </w:rPr>
        <w:t xml:space="preserve"> formų duomenis vertinant kartu. </w:t>
      </w:r>
    </w:p>
    <w:p w:rsidR="00983A2A" w:rsidRDefault="00983A2A" w:rsidP="00983A2A">
      <w:pPr>
        <w:pStyle w:val="Betarp"/>
        <w:rPr>
          <w:rFonts w:ascii="Times New Roman" w:hAnsi="Times New Roman"/>
          <w:lang w:val="lt-LT"/>
        </w:rPr>
      </w:pPr>
    </w:p>
    <w:tbl>
      <w:tblPr>
        <w:tblW w:w="10178" w:type="dxa"/>
        <w:tblLook w:val="04A0" w:firstRow="1" w:lastRow="0" w:firstColumn="1" w:lastColumn="0" w:noHBand="0" w:noVBand="1"/>
      </w:tblPr>
      <w:tblGrid>
        <w:gridCol w:w="1456"/>
        <w:gridCol w:w="1329"/>
        <w:gridCol w:w="1793"/>
        <w:gridCol w:w="1794"/>
        <w:gridCol w:w="1793"/>
        <w:gridCol w:w="2013"/>
      </w:tblGrid>
      <w:tr w:rsidR="00983A2A" w:rsidTr="004063A2">
        <w:trPr>
          <w:trHeight w:val="20"/>
        </w:trPr>
        <w:tc>
          <w:tcPr>
            <w:tcW w:w="1456" w:type="dxa"/>
            <w:tcBorders>
              <w:top w:val="single" w:sz="6"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b/>
                <w:lang w:val="lt-LT"/>
              </w:rPr>
            </w:pPr>
            <w:r>
              <w:rPr>
                <w:rFonts w:ascii="Times New Roman" w:hAnsi="Times New Roman"/>
                <w:b/>
                <w:lang w:val="lt-LT"/>
              </w:rPr>
              <w:t>Organų sistemų klasės</w:t>
            </w:r>
          </w:p>
        </w:tc>
        <w:tc>
          <w:tcPr>
            <w:tcW w:w="1329" w:type="dxa"/>
            <w:tcBorders>
              <w:top w:val="single" w:sz="6" w:space="0" w:color="000000"/>
              <w:left w:val="single" w:sz="6" w:space="0" w:color="000000"/>
              <w:bottom w:val="single" w:sz="6" w:space="0" w:color="000000"/>
              <w:right w:val="single" w:sz="6" w:space="0" w:color="000000"/>
            </w:tcBorders>
          </w:tcPr>
          <w:p w:rsidR="00983A2A" w:rsidRDefault="00983A2A" w:rsidP="004063A2">
            <w:pPr>
              <w:pStyle w:val="Betarp"/>
              <w:jc w:val="center"/>
              <w:rPr>
                <w:rFonts w:ascii="Times New Roman" w:hAnsi="Times New Roman"/>
                <w:b/>
                <w:lang w:val="lt-LT"/>
              </w:rPr>
            </w:pPr>
            <w:r>
              <w:rPr>
                <w:rFonts w:ascii="Times New Roman" w:hAnsi="Times New Roman"/>
                <w:b/>
                <w:lang w:val="lt-LT"/>
              </w:rPr>
              <w:t xml:space="preserve">Dažni nuo </w:t>
            </w:r>
            <w:r w:rsidRPr="001D1F3A">
              <w:rPr>
                <w:rFonts w:ascii="Times New Roman" w:hAnsi="Times New Roman"/>
                <w:noProof/>
                <w:lang w:val="it-IT"/>
              </w:rPr>
              <w:t xml:space="preserve">(nuo </w:t>
            </w:r>
            <w:r w:rsidRPr="001D1F3A">
              <w:rPr>
                <w:rFonts w:ascii="Times New Roman" w:hAnsi="Times New Roman"/>
                <w:noProof/>
                <w:lang w:val="it-IT"/>
              </w:rPr>
              <w:sym w:font="Symbol" w:char="F0B3"/>
            </w:r>
            <w:r w:rsidRPr="001D1F3A">
              <w:rPr>
                <w:rFonts w:ascii="Times New Roman" w:hAnsi="Times New Roman"/>
                <w:noProof/>
                <w:lang w:val="it-IT"/>
              </w:rPr>
              <w:t>1/100 iki &lt;1/10)</w:t>
            </w:r>
          </w:p>
        </w:tc>
        <w:tc>
          <w:tcPr>
            <w:tcW w:w="1793" w:type="dxa"/>
            <w:tcBorders>
              <w:top w:val="single" w:sz="6" w:space="0" w:color="000000"/>
              <w:left w:val="single" w:sz="6" w:space="0" w:color="000000"/>
              <w:bottom w:val="single" w:sz="6" w:space="0" w:color="000000"/>
              <w:right w:val="single" w:sz="6" w:space="0" w:color="000000"/>
            </w:tcBorders>
          </w:tcPr>
          <w:p w:rsidR="00983A2A" w:rsidRDefault="00983A2A" w:rsidP="004063A2">
            <w:pPr>
              <w:pStyle w:val="Betarp"/>
              <w:jc w:val="center"/>
              <w:rPr>
                <w:rFonts w:ascii="Times New Roman" w:hAnsi="Times New Roman"/>
                <w:b/>
                <w:lang w:val="lt-LT"/>
              </w:rPr>
            </w:pPr>
            <w:r>
              <w:rPr>
                <w:rFonts w:ascii="Times New Roman" w:hAnsi="Times New Roman"/>
                <w:b/>
                <w:lang w:val="lt-LT"/>
              </w:rPr>
              <w:t xml:space="preserve">Nedažni nuo </w:t>
            </w:r>
            <w:r w:rsidRPr="001D1F3A">
              <w:rPr>
                <w:rFonts w:ascii="Times New Roman" w:hAnsi="Times New Roman"/>
                <w:noProof/>
                <w:lang w:val="it-IT"/>
              </w:rPr>
              <w:t xml:space="preserve">(nuo </w:t>
            </w:r>
            <w:r w:rsidRPr="001D1F3A">
              <w:rPr>
                <w:rFonts w:ascii="Times New Roman" w:hAnsi="Times New Roman"/>
                <w:noProof/>
                <w:lang w:val="it-IT"/>
              </w:rPr>
              <w:sym w:font="Symbol" w:char="F0B3"/>
            </w:r>
            <w:r w:rsidRPr="001D1F3A">
              <w:rPr>
                <w:rFonts w:ascii="Times New Roman" w:hAnsi="Times New Roman"/>
                <w:noProof/>
                <w:lang w:val="it-IT"/>
              </w:rPr>
              <w:t>1/1 000 iki &lt;1/100)</w:t>
            </w:r>
          </w:p>
        </w:tc>
        <w:tc>
          <w:tcPr>
            <w:tcW w:w="1794" w:type="dxa"/>
            <w:tcBorders>
              <w:top w:val="single" w:sz="6" w:space="0" w:color="000000"/>
              <w:left w:val="single" w:sz="6" w:space="0" w:color="000000"/>
              <w:bottom w:val="single" w:sz="6" w:space="0" w:color="000000"/>
              <w:right w:val="single" w:sz="6" w:space="0" w:color="000000"/>
            </w:tcBorders>
          </w:tcPr>
          <w:p w:rsidR="00983A2A" w:rsidRDefault="00983A2A" w:rsidP="004063A2">
            <w:pPr>
              <w:pStyle w:val="Betarp"/>
              <w:jc w:val="center"/>
              <w:rPr>
                <w:rFonts w:ascii="Times New Roman" w:hAnsi="Times New Roman"/>
                <w:b/>
                <w:lang w:val="lt-LT"/>
              </w:rPr>
            </w:pPr>
            <w:r>
              <w:rPr>
                <w:rFonts w:ascii="Times New Roman" w:hAnsi="Times New Roman"/>
                <w:b/>
                <w:lang w:val="lt-LT"/>
              </w:rPr>
              <w:t xml:space="preserve">Reti nuo </w:t>
            </w:r>
          </w:p>
          <w:p w:rsidR="00983A2A" w:rsidRDefault="00983A2A" w:rsidP="004063A2">
            <w:pPr>
              <w:pStyle w:val="Betarp"/>
              <w:jc w:val="center"/>
              <w:rPr>
                <w:rFonts w:ascii="Times New Roman" w:hAnsi="Times New Roman"/>
                <w:b/>
                <w:lang w:val="lt-LT"/>
              </w:rPr>
            </w:pPr>
            <w:r w:rsidRPr="001D1F3A">
              <w:rPr>
                <w:rFonts w:ascii="Times New Roman" w:hAnsi="Times New Roman"/>
                <w:noProof/>
                <w:lang w:val="it-IT"/>
              </w:rPr>
              <w:t xml:space="preserve">(nuo </w:t>
            </w:r>
            <w:r w:rsidRPr="001D1F3A">
              <w:rPr>
                <w:rFonts w:ascii="Times New Roman" w:hAnsi="Times New Roman"/>
                <w:noProof/>
                <w:lang w:val="it-IT"/>
              </w:rPr>
              <w:sym w:font="Symbol" w:char="F0B3"/>
            </w:r>
            <w:r w:rsidRPr="001D1F3A">
              <w:rPr>
                <w:rFonts w:ascii="Times New Roman" w:hAnsi="Times New Roman"/>
                <w:noProof/>
                <w:lang w:val="it-IT"/>
              </w:rPr>
              <w:t>1/10 000 iki &lt;1/1 000)</w:t>
            </w:r>
          </w:p>
        </w:tc>
        <w:tc>
          <w:tcPr>
            <w:tcW w:w="1793" w:type="dxa"/>
            <w:tcBorders>
              <w:top w:val="single" w:sz="6" w:space="0" w:color="000000"/>
              <w:left w:val="single" w:sz="6" w:space="0" w:color="000000"/>
              <w:bottom w:val="single" w:sz="6" w:space="0" w:color="000000"/>
              <w:right w:val="single" w:sz="6" w:space="0" w:color="000000"/>
            </w:tcBorders>
          </w:tcPr>
          <w:p w:rsidR="00983A2A" w:rsidRDefault="00983A2A" w:rsidP="004063A2">
            <w:pPr>
              <w:pStyle w:val="Betarp"/>
              <w:jc w:val="center"/>
              <w:rPr>
                <w:rFonts w:ascii="Times New Roman" w:hAnsi="Times New Roman"/>
                <w:b/>
                <w:lang w:val="lt-LT"/>
              </w:rPr>
            </w:pPr>
            <w:r>
              <w:rPr>
                <w:rFonts w:ascii="Times New Roman" w:hAnsi="Times New Roman"/>
                <w:b/>
                <w:lang w:val="lt-LT"/>
              </w:rPr>
              <w:t xml:space="preserve">Labai reti </w:t>
            </w:r>
          </w:p>
          <w:p w:rsidR="00983A2A" w:rsidRDefault="00983A2A" w:rsidP="004063A2">
            <w:pPr>
              <w:pStyle w:val="Betarp"/>
              <w:jc w:val="center"/>
              <w:rPr>
                <w:rFonts w:ascii="Times New Roman" w:hAnsi="Times New Roman"/>
                <w:b/>
                <w:lang w:val="lt-LT"/>
              </w:rPr>
            </w:pPr>
            <w:r w:rsidRPr="001D1F3A">
              <w:rPr>
                <w:rFonts w:ascii="Times New Roman" w:hAnsi="Times New Roman"/>
                <w:noProof/>
                <w:lang w:val="it-IT"/>
              </w:rPr>
              <w:t>(nuo &lt;1/10 000)</w:t>
            </w:r>
          </w:p>
        </w:tc>
        <w:tc>
          <w:tcPr>
            <w:tcW w:w="2013" w:type="dxa"/>
            <w:tcBorders>
              <w:top w:val="single" w:sz="6" w:space="0" w:color="000000"/>
              <w:left w:val="single" w:sz="6" w:space="0" w:color="000000"/>
              <w:bottom w:val="single" w:sz="6" w:space="0" w:color="000000"/>
              <w:right w:val="single" w:sz="6" w:space="0" w:color="000000"/>
            </w:tcBorders>
          </w:tcPr>
          <w:p w:rsidR="00983A2A" w:rsidRDefault="00983A2A" w:rsidP="004063A2">
            <w:pPr>
              <w:pStyle w:val="Betarp"/>
              <w:jc w:val="center"/>
              <w:rPr>
                <w:rFonts w:ascii="Times New Roman" w:hAnsi="Times New Roman"/>
                <w:b/>
                <w:lang w:val="lt-LT"/>
              </w:rPr>
            </w:pPr>
            <w:r>
              <w:rPr>
                <w:rFonts w:ascii="Times New Roman" w:hAnsi="Times New Roman"/>
                <w:b/>
                <w:lang w:val="lt-LT"/>
              </w:rPr>
              <w:t xml:space="preserve">Dažnis nežinomas </w:t>
            </w:r>
            <w:r w:rsidRPr="001D1F3A">
              <w:rPr>
                <w:rFonts w:ascii="Times New Roman" w:hAnsi="Times New Roman"/>
                <w:noProof/>
                <w:lang w:val="lt-LT"/>
              </w:rPr>
              <w:t>(negali būti įvertintas pagal turimus duomenis)</w:t>
            </w:r>
          </w:p>
        </w:tc>
      </w:tr>
      <w:tr w:rsidR="00983A2A" w:rsidRPr="006268E6" w:rsidTr="004063A2">
        <w:trPr>
          <w:trHeight w:val="20"/>
        </w:trPr>
        <w:tc>
          <w:tcPr>
            <w:tcW w:w="1456" w:type="dxa"/>
            <w:tcBorders>
              <w:top w:val="single" w:sz="6"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b/>
                <w:lang w:val="lt-LT"/>
              </w:rPr>
            </w:pPr>
            <w:r>
              <w:rPr>
                <w:rFonts w:ascii="Times New Roman" w:hAnsi="Times New Roman"/>
                <w:b/>
                <w:lang w:val="lt-LT"/>
              </w:rPr>
              <w:t xml:space="preserve">Infekcijos ir </w:t>
            </w:r>
            <w:proofErr w:type="spellStart"/>
            <w:r>
              <w:rPr>
                <w:rFonts w:ascii="Times New Roman" w:hAnsi="Times New Roman"/>
                <w:b/>
                <w:lang w:val="lt-LT"/>
              </w:rPr>
              <w:t>infestacijos</w:t>
            </w:r>
            <w:proofErr w:type="spellEnd"/>
          </w:p>
        </w:tc>
        <w:tc>
          <w:tcPr>
            <w:tcW w:w="1329" w:type="dxa"/>
            <w:tcBorders>
              <w:top w:val="single" w:sz="6"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lang w:val="lt-LT"/>
              </w:rPr>
            </w:pPr>
          </w:p>
        </w:tc>
        <w:tc>
          <w:tcPr>
            <w:tcW w:w="1793" w:type="dxa"/>
            <w:tcBorders>
              <w:top w:val="single" w:sz="6"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lang w:val="lt-LT"/>
              </w:rPr>
            </w:pPr>
            <w:r>
              <w:rPr>
                <w:rFonts w:ascii="Times New Roman" w:hAnsi="Times New Roman"/>
                <w:lang w:val="lt-LT"/>
              </w:rPr>
              <w:t xml:space="preserve">Grybelinės </w:t>
            </w:r>
            <w:proofErr w:type="spellStart"/>
            <w:r>
              <w:rPr>
                <w:rFonts w:ascii="Times New Roman" w:hAnsi="Times New Roman"/>
                <w:lang w:val="lt-LT"/>
              </w:rPr>
              <w:t>superinfekcijos</w:t>
            </w:r>
            <w:proofErr w:type="spellEnd"/>
            <w:r>
              <w:rPr>
                <w:rFonts w:ascii="Times New Roman" w:hAnsi="Times New Roman"/>
                <w:lang w:val="lt-LT"/>
              </w:rPr>
              <w:t xml:space="preserve"> </w:t>
            </w:r>
          </w:p>
        </w:tc>
        <w:tc>
          <w:tcPr>
            <w:tcW w:w="1794" w:type="dxa"/>
            <w:tcBorders>
              <w:top w:val="single" w:sz="6"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lang w:val="lt-LT"/>
              </w:rPr>
            </w:pPr>
            <w:r>
              <w:rPr>
                <w:rFonts w:ascii="Times New Roman" w:hAnsi="Times New Roman"/>
                <w:lang w:val="lt-LT"/>
              </w:rPr>
              <w:t xml:space="preserve">Su antibiotikų vartojimu susijęs kolitas (su labai retais atvejais pasitaikančia </w:t>
            </w:r>
            <w:proofErr w:type="spellStart"/>
            <w:r>
              <w:rPr>
                <w:rFonts w:ascii="Times New Roman" w:hAnsi="Times New Roman"/>
                <w:lang w:val="lt-LT"/>
              </w:rPr>
              <w:t>fataline</w:t>
            </w:r>
            <w:proofErr w:type="spellEnd"/>
            <w:r>
              <w:rPr>
                <w:rFonts w:ascii="Times New Roman" w:hAnsi="Times New Roman"/>
                <w:lang w:val="lt-LT"/>
              </w:rPr>
              <w:t xml:space="preserve"> baigtimi) (žr. 4.4 skyrių) </w:t>
            </w:r>
          </w:p>
        </w:tc>
        <w:tc>
          <w:tcPr>
            <w:tcW w:w="1793" w:type="dxa"/>
            <w:tcBorders>
              <w:top w:val="single" w:sz="6"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lang w:val="lt-LT"/>
              </w:rPr>
            </w:pPr>
          </w:p>
        </w:tc>
        <w:tc>
          <w:tcPr>
            <w:tcW w:w="2013" w:type="dxa"/>
            <w:tcBorders>
              <w:top w:val="single" w:sz="6"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lang w:val="lt-LT"/>
              </w:rPr>
            </w:pPr>
          </w:p>
        </w:tc>
      </w:tr>
      <w:tr w:rsidR="00983A2A" w:rsidRPr="006268E6" w:rsidTr="004063A2">
        <w:trPr>
          <w:trHeight w:val="20"/>
        </w:trPr>
        <w:tc>
          <w:tcPr>
            <w:tcW w:w="1456" w:type="dxa"/>
            <w:tcBorders>
              <w:top w:val="single" w:sz="6"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b/>
                <w:lang w:val="lt-LT"/>
              </w:rPr>
            </w:pPr>
            <w:r>
              <w:rPr>
                <w:rFonts w:ascii="Times New Roman" w:hAnsi="Times New Roman"/>
                <w:b/>
                <w:lang w:val="lt-LT"/>
              </w:rPr>
              <w:t>Kraujo ir limfinės sistemos sutrikimai</w:t>
            </w:r>
          </w:p>
        </w:tc>
        <w:tc>
          <w:tcPr>
            <w:tcW w:w="1329" w:type="dxa"/>
            <w:tcBorders>
              <w:top w:val="single" w:sz="6"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lang w:val="lt-LT"/>
              </w:rPr>
            </w:pPr>
          </w:p>
        </w:tc>
        <w:tc>
          <w:tcPr>
            <w:tcW w:w="1793" w:type="dxa"/>
            <w:tcBorders>
              <w:top w:val="single" w:sz="6"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lang w:val="lt-LT"/>
              </w:rPr>
            </w:pPr>
            <w:proofErr w:type="spellStart"/>
            <w:r>
              <w:rPr>
                <w:rFonts w:ascii="Times New Roman" w:hAnsi="Times New Roman"/>
                <w:lang w:val="lt-LT"/>
              </w:rPr>
              <w:t>Eozinofilija</w:t>
            </w:r>
            <w:proofErr w:type="spellEnd"/>
            <w:r>
              <w:rPr>
                <w:rFonts w:ascii="Times New Roman" w:hAnsi="Times New Roman"/>
                <w:lang w:val="lt-LT"/>
              </w:rPr>
              <w:t xml:space="preserve"> </w:t>
            </w:r>
          </w:p>
        </w:tc>
        <w:tc>
          <w:tcPr>
            <w:tcW w:w="1794" w:type="dxa"/>
            <w:tcBorders>
              <w:top w:val="single" w:sz="6"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lang w:val="lt-LT"/>
              </w:rPr>
            </w:pPr>
            <w:proofErr w:type="spellStart"/>
            <w:r>
              <w:rPr>
                <w:rFonts w:ascii="Times New Roman" w:hAnsi="Times New Roman"/>
                <w:lang w:val="lt-LT"/>
              </w:rPr>
              <w:t>Leukopenija</w:t>
            </w:r>
            <w:proofErr w:type="spellEnd"/>
            <w:r>
              <w:rPr>
                <w:rFonts w:ascii="Times New Roman" w:hAnsi="Times New Roman"/>
                <w:lang w:val="lt-LT"/>
              </w:rPr>
              <w:t xml:space="preserve"> Anemija </w:t>
            </w:r>
            <w:proofErr w:type="spellStart"/>
            <w:r>
              <w:rPr>
                <w:rFonts w:ascii="Times New Roman" w:hAnsi="Times New Roman"/>
                <w:lang w:val="lt-LT"/>
              </w:rPr>
              <w:t>Neutropenija</w:t>
            </w:r>
            <w:proofErr w:type="spellEnd"/>
            <w:r>
              <w:rPr>
                <w:rFonts w:ascii="Times New Roman" w:hAnsi="Times New Roman"/>
                <w:lang w:val="lt-LT"/>
              </w:rPr>
              <w:t xml:space="preserve"> </w:t>
            </w:r>
            <w:proofErr w:type="spellStart"/>
            <w:r>
              <w:rPr>
                <w:rFonts w:ascii="Times New Roman" w:hAnsi="Times New Roman"/>
                <w:lang w:val="lt-LT"/>
              </w:rPr>
              <w:t>Leukocitozė</w:t>
            </w:r>
            <w:proofErr w:type="spellEnd"/>
            <w:r>
              <w:rPr>
                <w:rFonts w:ascii="Times New Roman" w:hAnsi="Times New Roman"/>
                <w:lang w:val="lt-LT"/>
              </w:rPr>
              <w:t xml:space="preserve"> </w:t>
            </w:r>
            <w:proofErr w:type="spellStart"/>
            <w:r>
              <w:rPr>
                <w:rFonts w:ascii="Times New Roman" w:hAnsi="Times New Roman"/>
                <w:lang w:val="lt-LT"/>
              </w:rPr>
              <w:lastRenderedPageBreak/>
              <w:t>Trombocitopenija</w:t>
            </w:r>
            <w:proofErr w:type="spellEnd"/>
            <w:r>
              <w:rPr>
                <w:rFonts w:ascii="Times New Roman" w:hAnsi="Times New Roman"/>
                <w:lang w:val="lt-LT"/>
              </w:rPr>
              <w:t xml:space="preserve"> </w:t>
            </w:r>
            <w:proofErr w:type="spellStart"/>
            <w:r>
              <w:rPr>
                <w:rFonts w:ascii="Times New Roman" w:hAnsi="Times New Roman"/>
                <w:lang w:val="lt-LT"/>
              </w:rPr>
              <w:t>Trombocitemija</w:t>
            </w:r>
            <w:proofErr w:type="spellEnd"/>
            <w:r>
              <w:rPr>
                <w:rFonts w:ascii="Times New Roman" w:hAnsi="Times New Roman"/>
                <w:lang w:val="lt-LT"/>
              </w:rPr>
              <w:t xml:space="preserve"> </w:t>
            </w:r>
          </w:p>
        </w:tc>
        <w:tc>
          <w:tcPr>
            <w:tcW w:w="1793" w:type="dxa"/>
            <w:tcBorders>
              <w:top w:val="single" w:sz="6"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lang w:val="lt-LT"/>
              </w:rPr>
            </w:pPr>
            <w:r>
              <w:rPr>
                <w:rFonts w:ascii="Times New Roman" w:hAnsi="Times New Roman"/>
                <w:lang w:val="lt-LT"/>
              </w:rPr>
              <w:lastRenderedPageBreak/>
              <w:t xml:space="preserve">Hemolizinė anemija </w:t>
            </w:r>
            <w:proofErr w:type="spellStart"/>
            <w:r>
              <w:rPr>
                <w:rFonts w:ascii="Times New Roman" w:hAnsi="Times New Roman"/>
                <w:lang w:val="lt-LT"/>
              </w:rPr>
              <w:t>Agranulocitozė</w:t>
            </w:r>
            <w:proofErr w:type="spellEnd"/>
            <w:r>
              <w:rPr>
                <w:rFonts w:ascii="Times New Roman" w:hAnsi="Times New Roman"/>
                <w:lang w:val="lt-LT"/>
              </w:rPr>
              <w:t xml:space="preserve"> </w:t>
            </w:r>
            <w:proofErr w:type="spellStart"/>
            <w:r>
              <w:rPr>
                <w:rFonts w:ascii="Times New Roman" w:hAnsi="Times New Roman"/>
                <w:lang w:val="lt-LT"/>
              </w:rPr>
              <w:t>Pancitopenija</w:t>
            </w:r>
            <w:proofErr w:type="spellEnd"/>
            <w:r>
              <w:rPr>
                <w:rFonts w:ascii="Times New Roman" w:hAnsi="Times New Roman"/>
                <w:lang w:val="lt-LT"/>
              </w:rPr>
              <w:t xml:space="preserve"> (pavojinga </w:t>
            </w:r>
            <w:r>
              <w:rPr>
                <w:rFonts w:ascii="Times New Roman" w:hAnsi="Times New Roman"/>
                <w:lang w:val="lt-LT"/>
              </w:rPr>
              <w:lastRenderedPageBreak/>
              <w:t xml:space="preserve">gyvybei) Kaulų čiulpų slopinimas (pavojinga gyvybei) </w:t>
            </w:r>
          </w:p>
        </w:tc>
        <w:tc>
          <w:tcPr>
            <w:tcW w:w="2013" w:type="dxa"/>
            <w:tcBorders>
              <w:top w:val="single" w:sz="6"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lang w:val="lt-LT"/>
              </w:rPr>
            </w:pPr>
          </w:p>
        </w:tc>
      </w:tr>
      <w:tr w:rsidR="00983A2A" w:rsidRPr="006268E6" w:rsidTr="004063A2">
        <w:trPr>
          <w:trHeight w:val="20"/>
        </w:trPr>
        <w:tc>
          <w:tcPr>
            <w:tcW w:w="1456" w:type="dxa"/>
            <w:tcBorders>
              <w:top w:val="single" w:sz="6"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b/>
                <w:lang w:val="lt-LT"/>
              </w:rPr>
            </w:pPr>
            <w:r>
              <w:rPr>
                <w:rFonts w:ascii="Times New Roman" w:hAnsi="Times New Roman"/>
                <w:b/>
                <w:lang w:val="lt-LT"/>
              </w:rPr>
              <w:t xml:space="preserve">Imuninės sistemos sutrikimai </w:t>
            </w:r>
          </w:p>
        </w:tc>
        <w:tc>
          <w:tcPr>
            <w:tcW w:w="1329" w:type="dxa"/>
            <w:tcBorders>
              <w:top w:val="single" w:sz="6"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lang w:val="lt-LT"/>
              </w:rPr>
            </w:pPr>
          </w:p>
        </w:tc>
        <w:tc>
          <w:tcPr>
            <w:tcW w:w="1793" w:type="dxa"/>
            <w:tcBorders>
              <w:top w:val="single" w:sz="6"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lang w:val="lt-LT"/>
              </w:rPr>
            </w:pPr>
          </w:p>
        </w:tc>
        <w:tc>
          <w:tcPr>
            <w:tcW w:w="1794" w:type="dxa"/>
            <w:tcBorders>
              <w:top w:val="single" w:sz="6"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lang w:val="lt-LT"/>
              </w:rPr>
            </w:pPr>
            <w:r>
              <w:rPr>
                <w:rFonts w:ascii="Times New Roman" w:hAnsi="Times New Roman"/>
                <w:lang w:val="lt-LT"/>
              </w:rPr>
              <w:t>Alerginė reakcija Alerginė edema (</w:t>
            </w:r>
            <w:proofErr w:type="spellStart"/>
            <w:r>
              <w:rPr>
                <w:rFonts w:ascii="Times New Roman" w:hAnsi="Times New Roman"/>
                <w:lang w:val="lt-LT"/>
              </w:rPr>
              <w:t>angioedema</w:t>
            </w:r>
            <w:proofErr w:type="spellEnd"/>
            <w:r>
              <w:rPr>
                <w:rFonts w:ascii="Times New Roman" w:hAnsi="Times New Roman"/>
                <w:lang w:val="lt-LT"/>
              </w:rPr>
              <w:t xml:space="preserve">) </w:t>
            </w:r>
          </w:p>
        </w:tc>
        <w:tc>
          <w:tcPr>
            <w:tcW w:w="1793" w:type="dxa"/>
            <w:tcBorders>
              <w:top w:val="single" w:sz="6"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lang w:val="lt-LT"/>
              </w:rPr>
            </w:pPr>
            <w:r>
              <w:rPr>
                <w:rFonts w:ascii="Times New Roman" w:hAnsi="Times New Roman"/>
                <w:lang w:val="lt-LT"/>
              </w:rPr>
              <w:t xml:space="preserve">Anafilaksinė reakcija Anafilaksinis šokas (pavojingas gyvybei) (žr. 4.4 skyrių) Reakcija, panaši į </w:t>
            </w:r>
            <w:proofErr w:type="spellStart"/>
            <w:r>
              <w:rPr>
                <w:rFonts w:ascii="Times New Roman" w:hAnsi="Times New Roman"/>
                <w:lang w:val="lt-LT"/>
              </w:rPr>
              <w:t>seruminę</w:t>
            </w:r>
            <w:proofErr w:type="spellEnd"/>
            <w:r>
              <w:rPr>
                <w:rFonts w:ascii="Times New Roman" w:hAnsi="Times New Roman"/>
                <w:lang w:val="lt-LT"/>
              </w:rPr>
              <w:t xml:space="preserve"> ligą </w:t>
            </w:r>
          </w:p>
        </w:tc>
        <w:tc>
          <w:tcPr>
            <w:tcW w:w="2013" w:type="dxa"/>
            <w:tcBorders>
              <w:top w:val="single" w:sz="6"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lang w:val="lt-LT"/>
              </w:rPr>
            </w:pPr>
          </w:p>
        </w:tc>
      </w:tr>
      <w:tr w:rsidR="00983A2A" w:rsidTr="004063A2">
        <w:trPr>
          <w:trHeight w:val="20"/>
        </w:trPr>
        <w:tc>
          <w:tcPr>
            <w:tcW w:w="1456" w:type="dxa"/>
            <w:tcBorders>
              <w:top w:val="single" w:sz="6" w:space="0" w:color="000000"/>
              <w:left w:val="single" w:sz="6" w:space="0" w:color="000000"/>
              <w:bottom w:val="single" w:sz="4" w:space="0" w:color="auto"/>
              <w:right w:val="single" w:sz="6" w:space="0" w:color="000000"/>
            </w:tcBorders>
          </w:tcPr>
          <w:p w:rsidR="00983A2A" w:rsidRDefault="00983A2A" w:rsidP="004063A2">
            <w:pPr>
              <w:pStyle w:val="Betarp"/>
              <w:rPr>
                <w:rFonts w:ascii="Times New Roman" w:hAnsi="Times New Roman"/>
                <w:b/>
                <w:lang w:val="lt-LT"/>
              </w:rPr>
            </w:pPr>
            <w:r>
              <w:rPr>
                <w:rFonts w:ascii="Times New Roman" w:hAnsi="Times New Roman"/>
                <w:b/>
                <w:lang w:val="lt-LT"/>
              </w:rPr>
              <w:t>Metabolizmo ir mitybos sutrikimai</w:t>
            </w:r>
          </w:p>
        </w:tc>
        <w:tc>
          <w:tcPr>
            <w:tcW w:w="1329" w:type="dxa"/>
            <w:tcBorders>
              <w:top w:val="single" w:sz="6" w:space="0" w:color="000000"/>
              <w:left w:val="single" w:sz="6" w:space="0" w:color="000000"/>
              <w:bottom w:val="single" w:sz="4" w:space="0" w:color="auto"/>
              <w:right w:val="single" w:sz="6" w:space="0" w:color="000000"/>
            </w:tcBorders>
          </w:tcPr>
          <w:p w:rsidR="00983A2A" w:rsidRDefault="00983A2A" w:rsidP="004063A2">
            <w:pPr>
              <w:pStyle w:val="Betarp"/>
              <w:rPr>
                <w:rFonts w:ascii="Times New Roman" w:hAnsi="Times New Roman"/>
                <w:lang w:val="lt-LT"/>
              </w:rPr>
            </w:pPr>
          </w:p>
        </w:tc>
        <w:tc>
          <w:tcPr>
            <w:tcW w:w="1793" w:type="dxa"/>
            <w:tcBorders>
              <w:top w:val="single" w:sz="6" w:space="0" w:color="000000"/>
              <w:left w:val="single" w:sz="6" w:space="0" w:color="000000"/>
              <w:bottom w:val="single" w:sz="4" w:space="0" w:color="auto"/>
              <w:right w:val="single" w:sz="6" w:space="0" w:color="000000"/>
            </w:tcBorders>
          </w:tcPr>
          <w:p w:rsidR="00983A2A" w:rsidRDefault="00983A2A" w:rsidP="004063A2">
            <w:pPr>
              <w:pStyle w:val="Betarp"/>
              <w:rPr>
                <w:rFonts w:ascii="Times New Roman" w:hAnsi="Times New Roman"/>
                <w:lang w:val="lt-LT"/>
              </w:rPr>
            </w:pPr>
            <w:r>
              <w:rPr>
                <w:rFonts w:ascii="Times New Roman" w:hAnsi="Times New Roman"/>
                <w:lang w:val="lt-LT"/>
              </w:rPr>
              <w:t xml:space="preserve">Anoreksija </w:t>
            </w:r>
          </w:p>
        </w:tc>
        <w:tc>
          <w:tcPr>
            <w:tcW w:w="1794" w:type="dxa"/>
            <w:tcBorders>
              <w:top w:val="single" w:sz="6" w:space="0" w:color="000000"/>
              <w:left w:val="single" w:sz="6" w:space="0" w:color="000000"/>
              <w:bottom w:val="single" w:sz="4" w:space="0" w:color="auto"/>
              <w:right w:val="single" w:sz="6" w:space="0" w:color="000000"/>
            </w:tcBorders>
          </w:tcPr>
          <w:p w:rsidR="00983A2A" w:rsidRDefault="00983A2A" w:rsidP="004063A2">
            <w:pPr>
              <w:pStyle w:val="Betarp"/>
              <w:rPr>
                <w:rFonts w:ascii="Times New Roman" w:hAnsi="Times New Roman"/>
                <w:lang w:val="lt-LT"/>
              </w:rPr>
            </w:pPr>
            <w:r>
              <w:rPr>
                <w:rFonts w:ascii="Times New Roman" w:hAnsi="Times New Roman"/>
                <w:lang w:val="lt-LT"/>
              </w:rPr>
              <w:t xml:space="preserve">Hiperglikemija </w:t>
            </w:r>
          </w:p>
        </w:tc>
        <w:tc>
          <w:tcPr>
            <w:tcW w:w="1793" w:type="dxa"/>
            <w:tcBorders>
              <w:top w:val="single" w:sz="6" w:space="0" w:color="000000"/>
              <w:left w:val="single" w:sz="6" w:space="0" w:color="000000"/>
              <w:bottom w:val="single" w:sz="4" w:space="0" w:color="auto"/>
              <w:right w:val="single" w:sz="6" w:space="0" w:color="000000"/>
            </w:tcBorders>
          </w:tcPr>
          <w:p w:rsidR="00983A2A" w:rsidRDefault="00983A2A" w:rsidP="004063A2">
            <w:pPr>
              <w:pStyle w:val="Betarp"/>
              <w:rPr>
                <w:rFonts w:ascii="Times New Roman" w:hAnsi="Times New Roman"/>
                <w:lang w:val="lt-LT"/>
              </w:rPr>
            </w:pPr>
          </w:p>
        </w:tc>
        <w:tc>
          <w:tcPr>
            <w:tcW w:w="2013" w:type="dxa"/>
            <w:tcBorders>
              <w:top w:val="single" w:sz="6" w:space="0" w:color="000000"/>
              <w:left w:val="single" w:sz="6" w:space="0" w:color="000000"/>
              <w:bottom w:val="single" w:sz="4" w:space="0" w:color="auto"/>
              <w:right w:val="single" w:sz="6" w:space="0" w:color="000000"/>
            </w:tcBorders>
          </w:tcPr>
          <w:p w:rsidR="00983A2A" w:rsidRDefault="00983A2A" w:rsidP="004063A2">
            <w:pPr>
              <w:pStyle w:val="Betarp"/>
              <w:rPr>
                <w:rFonts w:ascii="Times New Roman" w:hAnsi="Times New Roman"/>
                <w:lang w:val="lt-LT"/>
              </w:rPr>
            </w:pPr>
          </w:p>
        </w:tc>
      </w:tr>
      <w:tr w:rsidR="00983A2A" w:rsidTr="004063A2">
        <w:trPr>
          <w:trHeight w:val="20"/>
        </w:trPr>
        <w:tc>
          <w:tcPr>
            <w:tcW w:w="1456" w:type="dxa"/>
            <w:tcBorders>
              <w:top w:val="single" w:sz="4" w:space="0" w:color="auto"/>
              <w:left w:val="single" w:sz="4" w:space="0" w:color="auto"/>
              <w:bottom w:val="single" w:sz="4" w:space="0" w:color="auto"/>
              <w:right w:val="single" w:sz="6" w:space="0" w:color="000000"/>
            </w:tcBorders>
          </w:tcPr>
          <w:p w:rsidR="00983A2A" w:rsidRDefault="00983A2A" w:rsidP="004063A2">
            <w:pPr>
              <w:pStyle w:val="Betarp"/>
              <w:rPr>
                <w:rFonts w:ascii="Times New Roman" w:hAnsi="Times New Roman"/>
                <w:b/>
                <w:lang w:val="lt-LT"/>
              </w:rPr>
            </w:pPr>
            <w:r>
              <w:rPr>
                <w:rFonts w:ascii="Times New Roman" w:hAnsi="Times New Roman"/>
                <w:b/>
                <w:lang w:val="lt-LT"/>
              </w:rPr>
              <w:t>Psichikos sutrikimai</w:t>
            </w:r>
          </w:p>
        </w:tc>
        <w:tc>
          <w:tcPr>
            <w:tcW w:w="1329" w:type="dxa"/>
            <w:tcBorders>
              <w:top w:val="single" w:sz="4" w:space="0" w:color="auto"/>
              <w:left w:val="single" w:sz="6" w:space="0" w:color="000000"/>
              <w:bottom w:val="single" w:sz="4" w:space="0" w:color="auto"/>
              <w:right w:val="single" w:sz="6" w:space="0" w:color="000000"/>
            </w:tcBorders>
          </w:tcPr>
          <w:p w:rsidR="00983A2A" w:rsidRDefault="00983A2A" w:rsidP="004063A2">
            <w:pPr>
              <w:pStyle w:val="Betarp"/>
              <w:rPr>
                <w:rFonts w:ascii="Times New Roman" w:hAnsi="Times New Roman"/>
                <w:lang w:val="lt-LT"/>
              </w:rPr>
            </w:pPr>
          </w:p>
        </w:tc>
        <w:tc>
          <w:tcPr>
            <w:tcW w:w="1793" w:type="dxa"/>
            <w:tcBorders>
              <w:top w:val="single" w:sz="4" w:space="0" w:color="auto"/>
              <w:left w:val="single" w:sz="6" w:space="0" w:color="000000"/>
              <w:bottom w:val="single" w:sz="4" w:space="0" w:color="auto"/>
              <w:right w:val="single" w:sz="6" w:space="0" w:color="000000"/>
            </w:tcBorders>
          </w:tcPr>
          <w:p w:rsidR="00983A2A" w:rsidRDefault="00983A2A" w:rsidP="004063A2">
            <w:pPr>
              <w:pStyle w:val="Betarp"/>
              <w:rPr>
                <w:rFonts w:ascii="Times New Roman" w:hAnsi="Times New Roman"/>
                <w:lang w:val="lt-LT"/>
              </w:rPr>
            </w:pPr>
            <w:proofErr w:type="spellStart"/>
            <w:r>
              <w:rPr>
                <w:rFonts w:ascii="Times New Roman" w:hAnsi="Times New Roman"/>
                <w:lang w:val="lt-LT"/>
              </w:rPr>
              <w:t>Psichomotorinis</w:t>
            </w:r>
            <w:proofErr w:type="spellEnd"/>
            <w:r>
              <w:rPr>
                <w:rFonts w:ascii="Times New Roman" w:hAnsi="Times New Roman"/>
                <w:lang w:val="lt-LT"/>
              </w:rPr>
              <w:t xml:space="preserve"> </w:t>
            </w:r>
            <w:proofErr w:type="spellStart"/>
            <w:r>
              <w:rPr>
                <w:rFonts w:ascii="Times New Roman" w:hAnsi="Times New Roman"/>
                <w:lang w:val="lt-LT"/>
              </w:rPr>
              <w:t>hiperaktyvumas</w:t>
            </w:r>
            <w:proofErr w:type="spellEnd"/>
            <w:r>
              <w:rPr>
                <w:rFonts w:ascii="Times New Roman" w:hAnsi="Times New Roman"/>
                <w:lang w:val="lt-LT"/>
              </w:rPr>
              <w:t xml:space="preserve"> (sujaudinimas) </w:t>
            </w:r>
          </w:p>
        </w:tc>
        <w:tc>
          <w:tcPr>
            <w:tcW w:w="1794" w:type="dxa"/>
            <w:tcBorders>
              <w:top w:val="single" w:sz="4" w:space="0" w:color="auto"/>
              <w:left w:val="single" w:sz="6" w:space="0" w:color="000000"/>
              <w:bottom w:val="single" w:sz="4" w:space="0" w:color="auto"/>
              <w:right w:val="single" w:sz="6" w:space="0" w:color="000000"/>
            </w:tcBorders>
          </w:tcPr>
          <w:p w:rsidR="00983A2A" w:rsidRDefault="00983A2A" w:rsidP="004063A2">
            <w:pPr>
              <w:pStyle w:val="Betarp"/>
              <w:rPr>
                <w:rFonts w:ascii="Times New Roman" w:hAnsi="Times New Roman"/>
                <w:lang w:val="lt-LT"/>
              </w:rPr>
            </w:pPr>
            <w:r>
              <w:rPr>
                <w:rFonts w:ascii="Times New Roman" w:hAnsi="Times New Roman"/>
                <w:lang w:val="lt-LT"/>
              </w:rPr>
              <w:t xml:space="preserve">Konfūzija, orientacijos sutrikimas Nerimo reakcija Nenormalūs sapnai </w:t>
            </w:r>
          </w:p>
          <w:p w:rsidR="00983A2A" w:rsidRDefault="00983A2A" w:rsidP="004063A2">
            <w:pPr>
              <w:pStyle w:val="Betarp"/>
              <w:rPr>
                <w:rFonts w:ascii="Times New Roman" w:hAnsi="Times New Roman"/>
                <w:lang w:val="lt-LT"/>
              </w:rPr>
            </w:pPr>
            <w:r>
              <w:rPr>
                <w:rFonts w:ascii="Times New Roman" w:hAnsi="Times New Roman"/>
                <w:lang w:val="lt-LT"/>
              </w:rPr>
              <w:t>Depresija Haliucinacijos</w:t>
            </w:r>
          </w:p>
        </w:tc>
        <w:tc>
          <w:tcPr>
            <w:tcW w:w="1793" w:type="dxa"/>
            <w:tcBorders>
              <w:top w:val="single" w:sz="4" w:space="0" w:color="auto"/>
              <w:left w:val="single" w:sz="6" w:space="0" w:color="000000"/>
              <w:bottom w:val="single" w:sz="4" w:space="0" w:color="auto"/>
              <w:right w:val="single" w:sz="6" w:space="0" w:color="000000"/>
            </w:tcBorders>
          </w:tcPr>
          <w:p w:rsidR="00983A2A" w:rsidRDefault="00983A2A" w:rsidP="004063A2">
            <w:pPr>
              <w:pStyle w:val="Betarp"/>
              <w:rPr>
                <w:rFonts w:ascii="Times New Roman" w:hAnsi="Times New Roman"/>
                <w:lang w:val="lt-LT"/>
              </w:rPr>
            </w:pPr>
            <w:proofErr w:type="spellStart"/>
            <w:r>
              <w:rPr>
                <w:rFonts w:ascii="Times New Roman" w:hAnsi="Times New Roman"/>
                <w:lang w:val="lt-LT"/>
              </w:rPr>
              <w:t>Psichozinės</w:t>
            </w:r>
            <w:proofErr w:type="spellEnd"/>
            <w:r>
              <w:rPr>
                <w:rFonts w:ascii="Times New Roman" w:hAnsi="Times New Roman"/>
                <w:lang w:val="lt-LT"/>
              </w:rPr>
              <w:t xml:space="preserve"> reakcijos (žr. 4.4 skyrių) </w:t>
            </w:r>
          </w:p>
        </w:tc>
        <w:tc>
          <w:tcPr>
            <w:tcW w:w="2013" w:type="dxa"/>
            <w:tcBorders>
              <w:top w:val="single" w:sz="4" w:space="0" w:color="auto"/>
              <w:left w:val="single" w:sz="6" w:space="0" w:color="000000"/>
              <w:bottom w:val="single" w:sz="4" w:space="0" w:color="auto"/>
              <w:right w:val="single" w:sz="4" w:space="0" w:color="auto"/>
            </w:tcBorders>
          </w:tcPr>
          <w:p w:rsidR="00983A2A" w:rsidRDefault="00983A2A" w:rsidP="004063A2">
            <w:pPr>
              <w:pStyle w:val="Betarp"/>
              <w:rPr>
                <w:rFonts w:ascii="Times New Roman" w:hAnsi="Times New Roman"/>
                <w:lang w:val="lt-LT"/>
              </w:rPr>
            </w:pPr>
          </w:p>
        </w:tc>
      </w:tr>
      <w:tr w:rsidR="00983A2A" w:rsidTr="004063A2">
        <w:trPr>
          <w:trHeight w:val="20"/>
        </w:trPr>
        <w:tc>
          <w:tcPr>
            <w:tcW w:w="1456" w:type="dxa"/>
            <w:tcBorders>
              <w:top w:val="single" w:sz="6" w:space="0" w:color="000000"/>
              <w:left w:val="single" w:sz="6" w:space="0" w:color="000000"/>
              <w:bottom w:val="single" w:sz="4" w:space="0" w:color="auto"/>
              <w:right w:val="single" w:sz="6" w:space="0" w:color="000000"/>
            </w:tcBorders>
          </w:tcPr>
          <w:p w:rsidR="00983A2A" w:rsidRDefault="00983A2A" w:rsidP="004063A2">
            <w:pPr>
              <w:pStyle w:val="Betarp"/>
              <w:rPr>
                <w:rFonts w:ascii="Times New Roman" w:hAnsi="Times New Roman"/>
                <w:b/>
                <w:lang w:val="lt-LT"/>
              </w:rPr>
            </w:pPr>
            <w:r>
              <w:rPr>
                <w:rFonts w:ascii="Times New Roman" w:hAnsi="Times New Roman"/>
                <w:b/>
                <w:lang w:val="lt-LT"/>
              </w:rPr>
              <w:t>Nervų sistemos sutrikimai</w:t>
            </w:r>
          </w:p>
        </w:tc>
        <w:tc>
          <w:tcPr>
            <w:tcW w:w="1329" w:type="dxa"/>
            <w:tcBorders>
              <w:top w:val="single" w:sz="6" w:space="0" w:color="000000"/>
              <w:left w:val="single" w:sz="6" w:space="0" w:color="000000"/>
              <w:bottom w:val="single" w:sz="4" w:space="0" w:color="auto"/>
              <w:right w:val="single" w:sz="6" w:space="0" w:color="000000"/>
            </w:tcBorders>
          </w:tcPr>
          <w:p w:rsidR="00983A2A" w:rsidRDefault="00983A2A" w:rsidP="004063A2">
            <w:pPr>
              <w:pStyle w:val="Betarp"/>
              <w:rPr>
                <w:rFonts w:ascii="Times New Roman" w:hAnsi="Times New Roman"/>
                <w:lang w:val="lt-LT"/>
              </w:rPr>
            </w:pPr>
          </w:p>
        </w:tc>
        <w:tc>
          <w:tcPr>
            <w:tcW w:w="1793" w:type="dxa"/>
            <w:tcBorders>
              <w:top w:val="single" w:sz="6" w:space="0" w:color="000000"/>
              <w:left w:val="single" w:sz="6" w:space="0" w:color="000000"/>
              <w:bottom w:val="single" w:sz="4" w:space="0" w:color="auto"/>
              <w:right w:val="single" w:sz="6" w:space="0" w:color="000000"/>
            </w:tcBorders>
          </w:tcPr>
          <w:p w:rsidR="00983A2A" w:rsidRDefault="00983A2A" w:rsidP="004063A2">
            <w:pPr>
              <w:pStyle w:val="Betarp"/>
              <w:rPr>
                <w:rFonts w:ascii="Times New Roman" w:hAnsi="Times New Roman"/>
                <w:lang w:val="lt-LT"/>
              </w:rPr>
            </w:pPr>
            <w:r>
              <w:rPr>
                <w:rFonts w:ascii="Times New Roman" w:hAnsi="Times New Roman"/>
                <w:lang w:val="lt-LT"/>
              </w:rPr>
              <w:t xml:space="preserve">Galvos skausmas Svaigulys Miego sutrikimai Skonio jutimo sutrikimai </w:t>
            </w:r>
          </w:p>
        </w:tc>
        <w:tc>
          <w:tcPr>
            <w:tcW w:w="1794" w:type="dxa"/>
            <w:tcBorders>
              <w:top w:val="single" w:sz="6" w:space="0" w:color="000000"/>
              <w:left w:val="single" w:sz="6" w:space="0" w:color="000000"/>
              <w:bottom w:val="single" w:sz="4" w:space="0" w:color="auto"/>
              <w:right w:val="single" w:sz="6" w:space="0" w:color="000000"/>
            </w:tcBorders>
          </w:tcPr>
          <w:p w:rsidR="00983A2A" w:rsidRDefault="00983A2A" w:rsidP="004063A2">
            <w:pPr>
              <w:pStyle w:val="Betarp"/>
              <w:rPr>
                <w:rFonts w:ascii="Times New Roman" w:hAnsi="Times New Roman"/>
                <w:lang w:val="lt-LT"/>
              </w:rPr>
            </w:pPr>
            <w:proofErr w:type="spellStart"/>
            <w:r>
              <w:rPr>
                <w:rFonts w:ascii="Times New Roman" w:hAnsi="Times New Roman"/>
                <w:lang w:val="lt-LT"/>
              </w:rPr>
              <w:t>Parestezija</w:t>
            </w:r>
            <w:proofErr w:type="spellEnd"/>
            <w:r>
              <w:rPr>
                <w:rFonts w:ascii="Times New Roman" w:hAnsi="Times New Roman"/>
                <w:lang w:val="lt-LT"/>
              </w:rPr>
              <w:t xml:space="preserve"> ir </w:t>
            </w:r>
            <w:proofErr w:type="spellStart"/>
            <w:r>
              <w:rPr>
                <w:rFonts w:ascii="Times New Roman" w:hAnsi="Times New Roman"/>
                <w:lang w:val="lt-LT"/>
              </w:rPr>
              <w:t>dizestezija</w:t>
            </w:r>
            <w:proofErr w:type="spellEnd"/>
            <w:r>
              <w:rPr>
                <w:rFonts w:ascii="Times New Roman" w:hAnsi="Times New Roman"/>
                <w:lang w:val="lt-LT"/>
              </w:rPr>
              <w:t xml:space="preserve"> </w:t>
            </w:r>
            <w:proofErr w:type="spellStart"/>
            <w:r>
              <w:rPr>
                <w:rFonts w:ascii="Times New Roman" w:hAnsi="Times New Roman"/>
                <w:lang w:val="lt-LT"/>
              </w:rPr>
              <w:t>Hipoestezija</w:t>
            </w:r>
            <w:proofErr w:type="spellEnd"/>
            <w:r>
              <w:rPr>
                <w:rFonts w:ascii="Times New Roman" w:hAnsi="Times New Roman"/>
                <w:lang w:val="lt-LT"/>
              </w:rPr>
              <w:t xml:space="preserve"> </w:t>
            </w:r>
            <w:proofErr w:type="spellStart"/>
            <w:r>
              <w:rPr>
                <w:rFonts w:ascii="Times New Roman" w:hAnsi="Times New Roman"/>
                <w:lang w:val="lt-LT"/>
              </w:rPr>
              <w:t>Tremoras</w:t>
            </w:r>
            <w:proofErr w:type="spellEnd"/>
            <w:r>
              <w:rPr>
                <w:rFonts w:ascii="Times New Roman" w:hAnsi="Times New Roman"/>
                <w:lang w:val="lt-LT"/>
              </w:rPr>
              <w:t xml:space="preserve"> Traukuliai (žr. 4.4 skyrių) Galvos svaigimas </w:t>
            </w:r>
          </w:p>
        </w:tc>
        <w:tc>
          <w:tcPr>
            <w:tcW w:w="1793" w:type="dxa"/>
            <w:tcBorders>
              <w:top w:val="single" w:sz="6" w:space="0" w:color="000000"/>
              <w:left w:val="single" w:sz="6" w:space="0" w:color="000000"/>
              <w:bottom w:val="single" w:sz="4" w:space="0" w:color="auto"/>
              <w:right w:val="single" w:sz="6" w:space="0" w:color="000000"/>
            </w:tcBorders>
          </w:tcPr>
          <w:p w:rsidR="00983A2A" w:rsidRDefault="00983A2A" w:rsidP="004063A2">
            <w:pPr>
              <w:pStyle w:val="Betarp"/>
              <w:rPr>
                <w:rFonts w:ascii="Times New Roman" w:hAnsi="Times New Roman"/>
                <w:lang w:val="lt-LT"/>
              </w:rPr>
            </w:pPr>
            <w:r>
              <w:rPr>
                <w:rFonts w:ascii="Times New Roman" w:hAnsi="Times New Roman"/>
                <w:lang w:val="lt-LT"/>
              </w:rPr>
              <w:t xml:space="preserve">Migrena Koordinacijos sutrikimas Eisenos sutrikimas  Uoslės organų nervų sutrikimai </w:t>
            </w:r>
            <w:proofErr w:type="spellStart"/>
            <w:r>
              <w:rPr>
                <w:rFonts w:ascii="Times New Roman" w:hAnsi="Times New Roman"/>
                <w:lang w:val="lt-LT"/>
              </w:rPr>
              <w:t>Intrakranijinė</w:t>
            </w:r>
            <w:proofErr w:type="spellEnd"/>
            <w:r>
              <w:rPr>
                <w:rFonts w:ascii="Times New Roman" w:hAnsi="Times New Roman"/>
                <w:lang w:val="lt-LT"/>
              </w:rPr>
              <w:t xml:space="preserve"> hipertenzija </w:t>
            </w:r>
          </w:p>
        </w:tc>
        <w:tc>
          <w:tcPr>
            <w:tcW w:w="2013" w:type="dxa"/>
            <w:tcBorders>
              <w:top w:val="single" w:sz="6" w:space="0" w:color="000000"/>
              <w:left w:val="single" w:sz="6" w:space="0" w:color="000000"/>
              <w:bottom w:val="single" w:sz="4" w:space="0" w:color="auto"/>
              <w:right w:val="single" w:sz="6" w:space="0" w:color="000000"/>
            </w:tcBorders>
          </w:tcPr>
          <w:p w:rsidR="00983A2A" w:rsidRDefault="00983A2A" w:rsidP="004063A2">
            <w:pPr>
              <w:pStyle w:val="Betarp"/>
              <w:rPr>
                <w:rFonts w:ascii="Times New Roman" w:hAnsi="Times New Roman"/>
                <w:lang w:val="lt-LT"/>
              </w:rPr>
            </w:pPr>
            <w:r>
              <w:rPr>
                <w:rFonts w:ascii="Times New Roman" w:hAnsi="Times New Roman"/>
                <w:lang w:val="lt-LT"/>
              </w:rPr>
              <w:t xml:space="preserve">Periferinė neuropatija (žr. 4.4 skyrių) </w:t>
            </w:r>
          </w:p>
        </w:tc>
      </w:tr>
      <w:tr w:rsidR="00983A2A" w:rsidTr="004063A2">
        <w:trPr>
          <w:trHeight w:val="20"/>
        </w:trPr>
        <w:tc>
          <w:tcPr>
            <w:tcW w:w="1456" w:type="dxa"/>
            <w:tcBorders>
              <w:top w:val="single" w:sz="4" w:space="0" w:color="auto"/>
              <w:left w:val="single" w:sz="4" w:space="0" w:color="auto"/>
              <w:bottom w:val="single" w:sz="4" w:space="0" w:color="auto"/>
              <w:right w:val="single" w:sz="6" w:space="0" w:color="000000"/>
            </w:tcBorders>
          </w:tcPr>
          <w:p w:rsidR="00983A2A" w:rsidRDefault="00983A2A" w:rsidP="004063A2">
            <w:pPr>
              <w:pStyle w:val="Betarp"/>
              <w:rPr>
                <w:rFonts w:ascii="Times New Roman" w:hAnsi="Times New Roman"/>
                <w:b/>
                <w:lang w:val="lt-LT"/>
              </w:rPr>
            </w:pPr>
            <w:r>
              <w:rPr>
                <w:rFonts w:ascii="Times New Roman" w:hAnsi="Times New Roman"/>
                <w:b/>
                <w:lang w:val="lt-LT"/>
              </w:rPr>
              <w:t xml:space="preserve">Akių sutrikimai </w:t>
            </w:r>
          </w:p>
        </w:tc>
        <w:tc>
          <w:tcPr>
            <w:tcW w:w="1329" w:type="dxa"/>
            <w:tcBorders>
              <w:top w:val="single" w:sz="4" w:space="0" w:color="auto"/>
              <w:left w:val="single" w:sz="6" w:space="0" w:color="000000"/>
              <w:bottom w:val="single" w:sz="4" w:space="0" w:color="auto"/>
              <w:right w:val="single" w:sz="6" w:space="0" w:color="000000"/>
            </w:tcBorders>
          </w:tcPr>
          <w:p w:rsidR="00983A2A" w:rsidRDefault="00983A2A" w:rsidP="004063A2">
            <w:pPr>
              <w:pStyle w:val="Betarp"/>
              <w:rPr>
                <w:rFonts w:ascii="Times New Roman" w:hAnsi="Times New Roman"/>
                <w:lang w:val="lt-LT"/>
              </w:rPr>
            </w:pPr>
          </w:p>
        </w:tc>
        <w:tc>
          <w:tcPr>
            <w:tcW w:w="1793" w:type="dxa"/>
            <w:tcBorders>
              <w:top w:val="single" w:sz="4" w:space="0" w:color="auto"/>
              <w:left w:val="single" w:sz="6" w:space="0" w:color="000000"/>
              <w:bottom w:val="single" w:sz="4" w:space="0" w:color="auto"/>
              <w:right w:val="single" w:sz="6" w:space="0" w:color="000000"/>
            </w:tcBorders>
          </w:tcPr>
          <w:p w:rsidR="00983A2A" w:rsidRDefault="00983A2A" w:rsidP="004063A2">
            <w:pPr>
              <w:pStyle w:val="Betarp"/>
              <w:rPr>
                <w:rFonts w:ascii="Times New Roman" w:hAnsi="Times New Roman"/>
                <w:lang w:val="lt-LT"/>
              </w:rPr>
            </w:pPr>
          </w:p>
        </w:tc>
        <w:tc>
          <w:tcPr>
            <w:tcW w:w="1794" w:type="dxa"/>
            <w:tcBorders>
              <w:top w:val="single" w:sz="4" w:space="0" w:color="auto"/>
              <w:left w:val="single" w:sz="6" w:space="0" w:color="000000"/>
              <w:bottom w:val="single" w:sz="4" w:space="0" w:color="auto"/>
              <w:right w:val="single" w:sz="6" w:space="0" w:color="000000"/>
            </w:tcBorders>
          </w:tcPr>
          <w:p w:rsidR="00983A2A" w:rsidRDefault="00983A2A" w:rsidP="004063A2">
            <w:pPr>
              <w:pStyle w:val="Betarp"/>
              <w:rPr>
                <w:rFonts w:ascii="Times New Roman" w:hAnsi="Times New Roman"/>
                <w:lang w:val="lt-LT"/>
              </w:rPr>
            </w:pPr>
            <w:r>
              <w:rPr>
                <w:rFonts w:ascii="Times New Roman" w:hAnsi="Times New Roman"/>
                <w:lang w:val="lt-LT"/>
              </w:rPr>
              <w:t>Regėjimo sutrikimai</w:t>
            </w:r>
          </w:p>
        </w:tc>
        <w:tc>
          <w:tcPr>
            <w:tcW w:w="1793" w:type="dxa"/>
            <w:tcBorders>
              <w:top w:val="single" w:sz="4" w:space="0" w:color="auto"/>
              <w:left w:val="single" w:sz="6" w:space="0" w:color="000000"/>
              <w:bottom w:val="single" w:sz="4" w:space="0" w:color="auto"/>
              <w:right w:val="single" w:sz="6" w:space="0" w:color="000000"/>
            </w:tcBorders>
          </w:tcPr>
          <w:p w:rsidR="00983A2A" w:rsidRDefault="00983A2A" w:rsidP="004063A2">
            <w:pPr>
              <w:pStyle w:val="Betarp"/>
              <w:rPr>
                <w:rFonts w:ascii="Times New Roman" w:hAnsi="Times New Roman"/>
                <w:lang w:val="lt-LT"/>
              </w:rPr>
            </w:pPr>
            <w:r>
              <w:rPr>
                <w:rFonts w:ascii="Times New Roman" w:hAnsi="Times New Roman"/>
                <w:lang w:val="lt-LT"/>
              </w:rPr>
              <w:t>Spalvų suvokimo sutrikimai</w:t>
            </w:r>
          </w:p>
        </w:tc>
        <w:tc>
          <w:tcPr>
            <w:tcW w:w="2013" w:type="dxa"/>
            <w:tcBorders>
              <w:top w:val="single" w:sz="4" w:space="0" w:color="auto"/>
              <w:left w:val="single" w:sz="6" w:space="0" w:color="000000"/>
              <w:bottom w:val="single" w:sz="4" w:space="0" w:color="auto"/>
              <w:right w:val="single" w:sz="4" w:space="0" w:color="auto"/>
            </w:tcBorders>
          </w:tcPr>
          <w:p w:rsidR="00983A2A" w:rsidRDefault="00983A2A" w:rsidP="004063A2">
            <w:pPr>
              <w:pStyle w:val="Betarp"/>
              <w:rPr>
                <w:rFonts w:ascii="Times New Roman" w:hAnsi="Times New Roman"/>
                <w:lang w:val="lt-LT"/>
              </w:rPr>
            </w:pPr>
          </w:p>
        </w:tc>
      </w:tr>
      <w:tr w:rsidR="00983A2A" w:rsidTr="004063A2">
        <w:trPr>
          <w:trHeight w:val="20"/>
        </w:trPr>
        <w:tc>
          <w:tcPr>
            <w:tcW w:w="1456" w:type="dxa"/>
            <w:tcBorders>
              <w:top w:val="single" w:sz="4" w:space="0" w:color="auto"/>
              <w:left w:val="single" w:sz="4" w:space="0" w:color="auto"/>
              <w:bottom w:val="single" w:sz="4" w:space="0" w:color="auto"/>
              <w:right w:val="single" w:sz="6" w:space="0" w:color="000000"/>
            </w:tcBorders>
          </w:tcPr>
          <w:p w:rsidR="00983A2A" w:rsidRDefault="00983A2A" w:rsidP="004063A2">
            <w:pPr>
              <w:pStyle w:val="Betarp"/>
              <w:rPr>
                <w:rFonts w:ascii="Times New Roman" w:hAnsi="Times New Roman"/>
                <w:b/>
                <w:lang w:val="lt-LT"/>
              </w:rPr>
            </w:pPr>
            <w:r>
              <w:rPr>
                <w:rFonts w:ascii="Times New Roman" w:hAnsi="Times New Roman"/>
                <w:b/>
                <w:lang w:val="lt-LT"/>
              </w:rPr>
              <w:t>Ausų ir labirintų sutrikimai</w:t>
            </w:r>
          </w:p>
        </w:tc>
        <w:tc>
          <w:tcPr>
            <w:tcW w:w="1329" w:type="dxa"/>
            <w:tcBorders>
              <w:top w:val="single" w:sz="4" w:space="0" w:color="auto"/>
              <w:left w:val="single" w:sz="6" w:space="0" w:color="000000"/>
              <w:bottom w:val="single" w:sz="4" w:space="0" w:color="auto"/>
              <w:right w:val="single" w:sz="6" w:space="0" w:color="000000"/>
            </w:tcBorders>
          </w:tcPr>
          <w:p w:rsidR="00983A2A" w:rsidRDefault="00983A2A" w:rsidP="004063A2">
            <w:pPr>
              <w:pStyle w:val="Betarp"/>
              <w:rPr>
                <w:rFonts w:ascii="Times New Roman" w:hAnsi="Times New Roman"/>
                <w:lang w:val="lt-LT"/>
              </w:rPr>
            </w:pPr>
          </w:p>
        </w:tc>
        <w:tc>
          <w:tcPr>
            <w:tcW w:w="1793" w:type="dxa"/>
            <w:tcBorders>
              <w:top w:val="single" w:sz="4" w:space="0" w:color="auto"/>
              <w:left w:val="single" w:sz="6" w:space="0" w:color="000000"/>
              <w:bottom w:val="single" w:sz="4" w:space="0" w:color="auto"/>
              <w:right w:val="single" w:sz="6" w:space="0" w:color="000000"/>
            </w:tcBorders>
          </w:tcPr>
          <w:p w:rsidR="00983A2A" w:rsidRDefault="00983A2A" w:rsidP="004063A2">
            <w:pPr>
              <w:pStyle w:val="Betarp"/>
              <w:rPr>
                <w:rFonts w:ascii="Times New Roman" w:hAnsi="Times New Roman"/>
                <w:lang w:val="lt-LT"/>
              </w:rPr>
            </w:pPr>
          </w:p>
        </w:tc>
        <w:tc>
          <w:tcPr>
            <w:tcW w:w="1794" w:type="dxa"/>
            <w:tcBorders>
              <w:top w:val="single" w:sz="4" w:space="0" w:color="auto"/>
              <w:left w:val="single" w:sz="6" w:space="0" w:color="000000"/>
              <w:bottom w:val="single" w:sz="4" w:space="0" w:color="auto"/>
              <w:right w:val="single" w:sz="6" w:space="0" w:color="000000"/>
            </w:tcBorders>
          </w:tcPr>
          <w:p w:rsidR="00983A2A" w:rsidRDefault="00983A2A" w:rsidP="004063A2">
            <w:pPr>
              <w:pStyle w:val="Betarp"/>
              <w:rPr>
                <w:rFonts w:ascii="Times New Roman" w:hAnsi="Times New Roman"/>
                <w:lang w:val="lt-LT"/>
              </w:rPr>
            </w:pPr>
            <w:r>
              <w:rPr>
                <w:rFonts w:ascii="Times New Roman" w:hAnsi="Times New Roman"/>
                <w:lang w:val="lt-LT"/>
              </w:rPr>
              <w:t xml:space="preserve">Spengimas ausyse </w:t>
            </w:r>
          </w:p>
          <w:p w:rsidR="00983A2A" w:rsidRDefault="00983A2A" w:rsidP="004063A2">
            <w:pPr>
              <w:pStyle w:val="Betarp"/>
              <w:rPr>
                <w:rFonts w:ascii="Times New Roman" w:hAnsi="Times New Roman"/>
                <w:lang w:val="lt-LT"/>
              </w:rPr>
            </w:pPr>
            <w:r>
              <w:rPr>
                <w:rFonts w:ascii="Times New Roman" w:hAnsi="Times New Roman"/>
                <w:lang w:val="lt-LT"/>
              </w:rPr>
              <w:t>Kurtumas (klausos susilpnėjimas)</w:t>
            </w:r>
          </w:p>
        </w:tc>
        <w:tc>
          <w:tcPr>
            <w:tcW w:w="1793" w:type="dxa"/>
            <w:tcBorders>
              <w:top w:val="single" w:sz="4" w:space="0" w:color="auto"/>
              <w:left w:val="single" w:sz="6" w:space="0" w:color="000000"/>
              <w:bottom w:val="single" w:sz="4" w:space="0" w:color="auto"/>
              <w:right w:val="single" w:sz="6" w:space="0" w:color="000000"/>
            </w:tcBorders>
          </w:tcPr>
          <w:p w:rsidR="00983A2A" w:rsidRDefault="00983A2A" w:rsidP="004063A2">
            <w:pPr>
              <w:pStyle w:val="Betarp"/>
              <w:rPr>
                <w:rFonts w:ascii="Times New Roman" w:hAnsi="Times New Roman"/>
                <w:lang w:val="lt-LT"/>
              </w:rPr>
            </w:pPr>
          </w:p>
        </w:tc>
        <w:tc>
          <w:tcPr>
            <w:tcW w:w="2013" w:type="dxa"/>
            <w:tcBorders>
              <w:top w:val="single" w:sz="4" w:space="0" w:color="auto"/>
              <w:left w:val="single" w:sz="6" w:space="0" w:color="000000"/>
              <w:bottom w:val="single" w:sz="4" w:space="0" w:color="auto"/>
              <w:right w:val="single" w:sz="4" w:space="0" w:color="auto"/>
            </w:tcBorders>
          </w:tcPr>
          <w:p w:rsidR="00983A2A" w:rsidRDefault="00983A2A" w:rsidP="004063A2">
            <w:pPr>
              <w:pStyle w:val="Betarp"/>
              <w:rPr>
                <w:rFonts w:ascii="Times New Roman" w:hAnsi="Times New Roman"/>
                <w:lang w:val="lt-LT"/>
              </w:rPr>
            </w:pPr>
          </w:p>
        </w:tc>
      </w:tr>
      <w:tr w:rsidR="00983A2A" w:rsidRPr="006268E6" w:rsidTr="004063A2">
        <w:trPr>
          <w:trHeight w:val="20"/>
        </w:trPr>
        <w:tc>
          <w:tcPr>
            <w:tcW w:w="1456" w:type="dxa"/>
            <w:tcBorders>
              <w:top w:val="single" w:sz="6"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b/>
                <w:lang w:val="lt-LT"/>
              </w:rPr>
            </w:pPr>
            <w:r>
              <w:rPr>
                <w:rFonts w:ascii="Times New Roman" w:hAnsi="Times New Roman"/>
                <w:b/>
                <w:lang w:val="lt-LT"/>
              </w:rPr>
              <w:t xml:space="preserve">Širdies sutrikimai </w:t>
            </w:r>
          </w:p>
        </w:tc>
        <w:tc>
          <w:tcPr>
            <w:tcW w:w="1329" w:type="dxa"/>
            <w:tcBorders>
              <w:top w:val="single" w:sz="6"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lang w:val="lt-LT"/>
              </w:rPr>
            </w:pPr>
          </w:p>
        </w:tc>
        <w:tc>
          <w:tcPr>
            <w:tcW w:w="1793" w:type="dxa"/>
            <w:tcBorders>
              <w:top w:val="single" w:sz="6"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lang w:val="lt-LT"/>
              </w:rPr>
            </w:pPr>
          </w:p>
        </w:tc>
        <w:tc>
          <w:tcPr>
            <w:tcW w:w="1794" w:type="dxa"/>
            <w:tcBorders>
              <w:top w:val="single" w:sz="6"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lang w:val="lt-LT"/>
              </w:rPr>
            </w:pPr>
            <w:proofErr w:type="spellStart"/>
            <w:r>
              <w:rPr>
                <w:rFonts w:ascii="Times New Roman" w:hAnsi="Times New Roman"/>
                <w:lang w:val="lt-LT"/>
              </w:rPr>
              <w:t>Tachikardija</w:t>
            </w:r>
            <w:proofErr w:type="spellEnd"/>
          </w:p>
        </w:tc>
        <w:tc>
          <w:tcPr>
            <w:tcW w:w="1793" w:type="dxa"/>
            <w:tcBorders>
              <w:top w:val="single" w:sz="6"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lang w:val="lt-LT"/>
              </w:rPr>
            </w:pPr>
          </w:p>
        </w:tc>
        <w:tc>
          <w:tcPr>
            <w:tcW w:w="2013" w:type="dxa"/>
            <w:tcBorders>
              <w:top w:val="single" w:sz="6"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lang w:val="lt-LT"/>
              </w:rPr>
            </w:pPr>
            <w:proofErr w:type="spellStart"/>
            <w:r>
              <w:rPr>
                <w:rFonts w:ascii="Times New Roman" w:hAnsi="Times New Roman"/>
                <w:lang w:val="lt-LT"/>
              </w:rPr>
              <w:t>Skilvelinė</w:t>
            </w:r>
            <w:proofErr w:type="spellEnd"/>
            <w:r>
              <w:rPr>
                <w:rFonts w:ascii="Times New Roman" w:hAnsi="Times New Roman"/>
                <w:lang w:val="lt-LT"/>
              </w:rPr>
              <w:t xml:space="preserve"> aritmija ir </w:t>
            </w:r>
            <w:proofErr w:type="spellStart"/>
            <w:r w:rsidRPr="008D4F0D">
              <w:rPr>
                <w:rFonts w:ascii="Times New Roman" w:hAnsi="Times New Roman"/>
                <w:i/>
                <w:lang w:val="lt-LT"/>
              </w:rPr>
              <w:t>torsades</w:t>
            </w:r>
            <w:proofErr w:type="spellEnd"/>
            <w:r w:rsidRPr="008D4F0D">
              <w:rPr>
                <w:rFonts w:ascii="Times New Roman" w:hAnsi="Times New Roman"/>
                <w:i/>
                <w:lang w:val="lt-LT"/>
              </w:rPr>
              <w:t xml:space="preserve"> de </w:t>
            </w:r>
            <w:proofErr w:type="spellStart"/>
            <w:r w:rsidRPr="008D4F0D">
              <w:rPr>
                <w:rFonts w:ascii="Times New Roman" w:hAnsi="Times New Roman"/>
                <w:i/>
                <w:lang w:val="lt-LT"/>
              </w:rPr>
              <w:t>pointes</w:t>
            </w:r>
            <w:proofErr w:type="spellEnd"/>
            <w:r w:rsidRPr="006268E6">
              <w:rPr>
                <w:rFonts w:ascii="Times New Roman" w:hAnsi="Times New Roman"/>
                <w:lang w:val="lt-LT"/>
              </w:rPr>
              <w:t>*</w:t>
            </w:r>
            <w:r>
              <w:rPr>
                <w:rFonts w:ascii="Times New Roman" w:hAnsi="Times New Roman"/>
                <w:lang w:val="lt-LT"/>
              </w:rPr>
              <w:t xml:space="preserve">, QT intervalo pailgėjimas (žr. 4.4 ir 4.9 skyrius) </w:t>
            </w:r>
          </w:p>
        </w:tc>
      </w:tr>
      <w:tr w:rsidR="00983A2A" w:rsidTr="004063A2">
        <w:trPr>
          <w:trHeight w:val="20"/>
        </w:trPr>
        <w:tc>
          <w:tcPr>
            <w:tcW w:w="1456" w:type="dxa"/>
            <w:tcBorders>
              <w:top w:val="single" w:sz="6"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b/>
                <w:lang w:val="lt-LT"/>
              </w:rPr>
            </w:pPr>
            <w:r>
              <w:rPr>
                <w:rFonts w:ascii="Times New Roman" w:hAnsi="Times New Roman"/>
                <w:b/>
                <w:lang w:val="lt-LT"/>
              </w:rPr>
              <w:t xml:space="preserve">Kraujagyslių sutrikimai </w:t>
            </w:r>
          </w:p>
        </w:tc>
        <w:tc>
          <w:tcPr>
            <w:tcW w:w="1329" w:type="dxa"/>
            <w:tcBorders>
              <w:top w:val="single" w:sz="6"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lang w:val="lt-LT"/>
              </w:rPr>
            </w:pPr>
          </w:p>
        </w:tc>
        <w:tc>
          <w:tcPr>
            <w:tcW w:w="1793" w:type="dxa"/>
            <w:tcBorders>
              <w:top w:val="single" w:sz="6"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lang w:val="lt-LT"/>
              </w:rPr>
            </w:pPr>
          </w:p>
        </w:tc>
        <w:tc>
          <w:tcPr>
            <w:tcW w:w="1794" w:type="dxa"/>
            <w:tcBorders>
              <w:top w:val="single" w:sz="6"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lang w:val="lt-LT"/>
              </w:rPr>
            </w:pPr>
            <w:r>
              <w:rPr>
                <w:rFonts w:ascii="Times New Roman" w:hAnsi="Times New Roman"/>
                <w:lang w:val="lt-LT"/>
              </w:rPr>
              <w:t xml:space="preserve">Kraujagyslių išsiplėtimas </w:t>
            </w:r>
            <w:proofErr w:type="spellStart"/>
            <w:r>
              <w:rPr>
                <w:rFonts w:ascii="Times New Roman" w:hAnsi="Times New Roman"/>
                <w:lang w:val="lt-LT"/>
              </w:rPr>
              <w:t>Hipotenzija</w:t>
            </w:r>
            <w:proofErr w:type="spellEnd"/>
            <w:r>
              <w:rPr>
                <w:rFonts w:ascii="Times New Roman" w:hAnsi="Times New Roman"/>
                <w:lang w:val="lt-LT"/>
              </w:rPr>
              <w:t xml:space="preserve"> Apalpimas </w:t>
            </w:r>
          </w:p>
        </w:tc>
        <w:tc>
          <w:tcPr>
            <w:tcW w:w="1793" w:type="dxa"/>
            <w:tcBorders>
              <w:top w:val="single" w:sz="6"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lang w:val="lt-LT"/>
              </w:rPr>
            </w:pPr>
            <w:proofErr w:type="spellStart"/>
            <w:r>
              <w:rPr>
                <w:rFonts w:ascii="Times New Roman" w:hAnsi="Times New Roman"/>
                <w:lang w:val="lt-LT"/>
              </w:rPr>
              <w:t>Vaskulitas</w:t>
            </w:r>
            <w:proofErr w:type="spellEnd"/>
            <w:r>
              <w:rPr>
                <w:rFonts w:ascii="Times New Roman" w:hAnsi="Times New Roman"/>
                <w:lang w:val="lt-LT"/>
              </w:rPr>
              <w:t xml:space="preserve">  </w:t>
            </w:r>
          </w:p>
        </w:tc>
        <w:tc>
          <w:tcPr>
            <w:tcW w:w="2013" w:type="dxa"/>
            <w:tcBorders>
              <w:top w:val="single" w:sz="6"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lang w:val="lt-LT"/>
              </w:rPr>
            </w:pPr>
          </w:p>
        </w:tc>
      </w:tr>
      <w:tr w:rsidR="00983A2A" w:rsidTr="004063A2">
        <w:trPr>
          <w:trHeight w:val="20"/>
        </w:trPr>
        <w:tc>
          <w:tcPr>
            <w:tcW w:w="1456" w:type="dxa"/>
            <w:tcBorders>
              <w:top w:val="single" w:sz="6" w:space="0" w:color="000000"/>
              <w:left w:val="single" w:sz="6" w:space="0" w:color="000000"/>
              <w:bottom w:val="single" w:sz="4" w:space="0" w:color="auto"/>
              <w:right w:val="single" w:sz="6" w:space="0" w:color="000000"/>
            </w:tcBorders>
          </w:tcPr>
          <w:p w:rsidR="00983A2A" w:rsidRDefault="00983A2A" w:rsidP="004063A2">
            <w:pPr>
              <w:pStyle w:val="Betarp"/>
              <w:rPr>
                <w:rFonts w:ascii="Times New Roman" w:hAnsi="Times New Roman"/>
                <w:b/>
                <w:lang w:val="lt-LT"/>
              </w:rPr>
            </w:pPr>
            <w:r>
              <w:rPr>
                <w:rFonts w:ascii="Times New Roman" w:hAnsi="Times New Roman"/>
                <w:b/>
                <w:lang w:val="lt-LT"/>
              </w:rPr>
              <w:t xml:space="preserve">Kvėpavimo sistemos, krūtinės ląstos ir tarpuplaučio sutrikimai </w:t>
            </w:r>
          </w:p>
        </w:tc>
        <w:tc>
          <w:tcPr>
            <w:tcW w:w="1329" w:type="dxa"/>
            <w:tcBorders>
              <w:top w:val="single" w:sz="6" w:space="0" w:color="000000"/>
              <w:left w:val="single" w:sz="6" w:space="0" w:color="000000"/>
              <w:bottom w:val="single" w:sz="4" w:space="0" w:color="auto"/>
              <w:right w:val="single" w:sz="6" w:space="0" w:color="000000"/>
            </w:tcBorders>
          </w:tcPr>
          <w:p w:rsidR="00983A2A" w:rsidRDefault="00983A2A" w:rsidP="004063A2">
            <w:pPr>
              <w:pStyle w:val="Betarp"/>
              <w:rPr>
                <w:rFonts w:ascii="Times New Roman" w:hAnsi="Times New Roman"/>
                <w:lang w:val="lt-LT"/>
              </w:rPr>
            </w:pPr>
          </w:p>
        </w:tc>
        <w:tc>
          <w:tcPr>
            <w:tcW w:w="1793" w:type="dxa"/>
            <w:tcBorders>
              <w:top w:val="single" w:sz="6" w:space="0" w:color="000000"/>
              <w:left w:val="single" w:sz="6" w:space="0" w:color="000000"/>
              <w:bottom w:val="single" w:sz="4" w:space="0" w:color="auto"/>
              <w:right w:val="single" w:sz="6" w:space="0" w:color="000000"/>
            </w:tcBorders>
          </w:tcPr>
          <w:p w:rsidR="00983A2A" w:rsidRDefault="00983A2A" w:rsidP="004063A2">
            <w:pPr>
              <w:pStyle w:val="Betarp"/>
              <w:rPr>
                <w:rFonts w:ascii="Times New Roman" w:hAnsi="Times New Roman"/>
                <w:lang w:val="lt-LT"/>
              </w:rPr>
            </w:pPr>
          </w:p>
        </w:tc>
        <w:tc>
          <w:tcPr>
            <w:tcW w:w="1794" w:type="dxa"/>
            <w:tcBorders>
              <w:top w:val="single" w:sz="6" w:space="0" w:color="000000"/>
              <w:left w:val="single" w:sz="6" w:space="0" w:color="000000"/>
              <w:bottom w:val="single" w:sz="4" w:space="0" w:color="auto"/>
              <w:right w:val="single" w:sz="6" w:space="0" w:color="000000"/>
            </w:tcBorders>
          </w:tcPr>
          <w:p w:rsidR="00983A2A" w:rsidRDefault="00983A2A" w:rsidP="004063A2">
            <w:pPr>
              <w:pStyle w:val="Betarp"/>
              <w:rPr>
                <w:rFonts w:ascii="Times New Roman" w:hAnsi="Times New Roman"/>
                <w:lang w:val="lt-LT"/>
              </w:rPr>
            </w:pPr>
            <w:r>
              <w:rPr>
                <w:rFonts w:ascii="Times New Roman" w:hAnsi="Times New Roman"/>
                <w:lang w:val="lt-LT"/>
              </w:rPr>
              <w:t xml:space="preserve">Dusulys (įskaitant </w:t>
            </w:r>
            <w:proofErr w:type="spellStart"/>
            <w:r>
              <w:rPr>
                <w:rFonts w:ascii="Times New Roman" w:hAnsi="Times New Roman"/>
                <w:lang w:val="lt-LT"/>
              </w:rPr>
              <w:t>astminę</w:t>
            </w:r>
            <w:proofErr w:type="spellEnd"/>
            <w:r>
              <w:rPr>
                <w:rFonts w:ascii="Times New Roman" w:hAnsi="Times New Roman"/>
                <w:lang w:val="lt-LT"/>
              </w:rPr>
              <w:t xml:space="preserve"> būklę) </w:t>
            </w:r>
          </w:p>
        </w:tc>
        <w:tc>
          <w:tcPr>
            <w:tcW w:w="1793" w:type="dxa"/>
            <w:tcBorders>
              <w:top w:val="single" w:sz="6" w:space="0" w:color="000000"/>
              <w:left w:val="single" w:sz="6" w:space="0" w:color="000000"/>
              <w:bottom w:val="single" w:sz="4" w:space="0" w:color="auto"/>
              <w:right w:val="single" w:sz="6" w:space="0" w:color="000000"/>
            </w:tcBorders>
          </w:tcPr>
          <w:p w:rsidR="00983A2A" w:rsidRDefault="00983A2A" w:rsidP="004063A2">
            <w:pPr>
              <w:pStyle w:val="Betarp"/>
              <w:rPr>
                <w:rFonts w:ascii="Times New Roman" w:hAnsi="Times New Roman"/>
                <w:lang w:val="lt-LT"/>
              </w:rPr>
            </w:pPr>
          </w:p>
        </w:tc>
        <w:tc>
          <w:tcPr>
            <w:tcW w:w="2013" w:type="dxa"/>
            <w:tcBorders>
              <w:top w:val="single" w:sz="6" w:space="0" w:color="000000"/>
              <w:left w:val="single" w:sz="6" w:space="0" w:color="000000"/>
              <w:bottom w:val="single" w:sz="4" w:space="0" w:color="auto"/>
              <w:right w:val="single" w:sz="6" w:space="0" w:color="000000"/>
            </w:tcBorders>
          </w:tcPr>
          <w:p w:rsidR="00983A2A" w:rsidRDefault="00983A2A" w:rsidP="004063A2">
            <w:pPr>
              <w:pStyle w:val="Betarp"/>
              <w:rPr>
                <w:rFonts w:ascii="Times New Roman" w:hAnsi="Times New Roman"/>
                <w:lang w:val="lt-LT"/>
              </w:rPr>
            </w:pPr>
          </w:p>
        </w:tc>
      </w:tr>
      <w:tr w:rsidR="00983A2A" w:rsidTr="004063A2">
        <w:trPr>
          <w:trHeight w:val="20"/>
        </w:trPr>
        <w:tc>
          <w:tcPr>
            <w:tcW w:w="1456" w:type="dxa"/>
            <w:tcBorders>
              <w:top w:val="single" w:sz="4" w:space="0" w:color="auto"/>
              <w:left w:val="single" w:sz="4" w:space="0" w:color="auto"/>
              <w:bottom w:val="single" w:sz="4" w:space="0" w:color="auto"/>
              <w:right w:val="single" w:sz="6" w:space="0" w:color="000000"/>
            </w:tcBorders>
          </w:tcPr>
          <w:p w:rsidR="00983A2A" w:rsidRDefault="00983A2A" w:rsidP="004063A2">
            <w:pPr>
              <w:pStyle w:val="Betarp"/>
              <w:rPr>
                <w:rFonts w:ascii="Times New Roman" w:hAnsi="Times New Roman"/>
                <w:b/>
                <w:lang w:val="lt-LT"/>
              </w:rPr>
            </w:pPr>
            <w:r>
              <w:rPr>
                <w:rFonts w:ascii="Times New Roman" w:hAnsi="Times New Roman"/>
                <w:b/>
                <w:lang w:val="lt-LT"/>
              </w:rPr>
              <w:t xml:space="preserve">Virškinimo trakto sutrikimai </w:t>
            </w:r>
          </w:p>
        </w:tc>
        <w:tc>
          <w:tcPr>
            <w:tcW w:w="1329" w:type="dxa"/>
            <w:tcBorders>
              <w:top w:val="single" w:sz="4" w:space="0" w:color="auto"/>
              <w:left w:val="single" w:sz="6" w:space="0" w:color="000000"/>
              <w:bottom w:val="single" w:sz="4" w:space="0" w:color="auto"/>
              <w:right w:val="single" w:sz="6" w:space="0" w:color="000000"/>
            </w:tcBorders>
          </w:tcPr>
          <w:p w:rsidR="00983A2A" w:rsidRDefault="00983A2A" w:rsidP="004063A2">
            <w:pPr>
              <w:pStyle w:val="Betarp"/>
              <w:rPr>
                <w:rFonts w:ascii="Times New Roman" w:hAnsi="Times New Roman"/>
                <w:lang w:val="lt-LT"/>
              </w:rPr>
            </w:pPr>
            <w:r>
              <w:rPr>
                <w:rFonts w:ascii="Times New Roman" w:hAnsi="Times New Roman"/>
                <w:lang w:val="lt-LT"/>
              </w:rPr>
              <w:t xml:space="preserve">Pykinimas </w:t>
            </w:r>
            <w:proofErr w:type="spellStart"/>
            <w:r>
              <w:rPr>
                <w:rFonts w:ascii="Times New Roman" w:hAnsi="Times New Roman"/>
                <w:lang w:val="lt-LT"/>
              </w:rPr>
              <w:t>Viduriavima</w:t>
            </w:r>
            <w:proofErr w:type="spellEnd"/>
            <w:r>
              <w:rPr>
                <w:rFonts w:ascii="Times New Roman" w:hAnsi="Times New Roman"/>
                <w:lang w:val="lt-LT"/>
              </w:rPr>
              <w:t xml:space="preserve"> s </w:t>
            </w:r>
          </w:p>
        </w:tc>
        <w:tc>
          <w:tcPr>
            <w:tcW w:w="1793" w:type="dxa"/>
            <w:tcBorders>
              <w:top w:val="single" w:sz="4" w:space="0" w:color="auto"/>
              <w:left w:val="single" w:sz="6" w:space="0" w:color="000000"/>
              <w:bottom w:val="single" w:sz="4" w:space="0" w:color="auto"/>
              <w:right w:val="single" w:sz="6" w:space="0" w:color="000000"/>
            </w:tcBorders>
          </w:tcPr>
          <w:p w:rsidR="00983A2A" w:rsidRDefault="00983A2A" w:rsidP="004063A2">
            <w:pPr>
              <w:pStyle w:val="Betarp"/>
              <w:rPr>
                <w:rFonts w:ascii="Times New Roman" w:hAnsi="Times New Roman"/>
                <w:lang w:val="lt-LT"/>
              </w:rPr>
            </w:pPr>
            <w:r>
              <w:rPr>
                <w:rFonts w:ascii="Times New Roman" w:hAnsi="Times New Roman"/>
                <w:lang w:val="lt-LT"/>
              </w:rPr>
              <w:t xml:space="preserve">Vėmimas Virškinamojo trakto ir pilvo </w:t>
            </w:r>
            <w:r>
              <w:rPr>
                <w:rFonts w:ascii="Times New Roman" w:hAnsi="Times New Roman"/>
                <w:lang w:val="lt-LT"/>
              </w:rPr>
              <w:lastRenderedPageBreak/>
              <w:t xml:space="preserve">skausmai Dispepsija </w:t>
            </w:r>
          </w:p>
          <w:p w:rsidR="00983A2A" w:rsidRDefault="00983A2A" w:rsidP="004063A2">
            <w:pPr>
              <w:pStyle w:val="Betarp"/>
              <w:rPr>
                <w:rFonts w:ascii="Times New Roman" w:hAnsi="Times New Roman"/>
                <w:lang w:val="lt-LT"/>
              </w:rPr>
            </w:pPr>
            <w:r>
              <w:rPr>
                <w:rFonts w:ascii="Times New Roman" w:hAnsi="Times New Roman"/>
                <w:lang w:val="lt-LT"/>
              </w:rPr>
              <w:t>Dujų susikaupimas virškinimo trakte</w:t>
            </w:r>
          </w:p>
        </w:tc>
        <w:tc>
          <w:tcPr>
            <w:tcW w:w="1794" w:type="dxa"/>
            <w:tcBorders>
              <w:top w:val="single" w:sz="4" w:space="0" w:color="auto"/>
              <w:left w:val="single" w:sz="6" w:space="0" w:color="000000"/>
              <w:bottom w:val="single" w:sz="4" w:space="0" w:color="auto"/>
              <w:right w:val="single" w:sz="6" w:space="0" w:color="000000"/>
            </w:tcBorders>
          </w:tcPr>
          <w:p w:rsidR="00983A2A" w:rsidRDefault="00983A2A" w:rsidP="004063A2">
            <w:pPr>
              <w:pStyle w:val="Betarp"/>
              <w:rPr>
                <w:rFonts w:ascii="Times New Roman" w:hAnsi="Times New Roman"/>
                <w:lang w:val="lt-LT"/>
              </w:rPr>
            </w:pPr>
          </w:p>
        </w:tc>
        <w:tc>
          <w:tcPr>
            <w:tcW w:w="1793" w:type="dxa"/>
            <w:tcBorders>
              <w:top w:val="single" w:sz="4" w:space="0" w:color="auto"/>
              <w:left w:val="single" w:sz="6" w:space="0" w:color="000000"/>
              <w:bottom w:val="single" w:sz="4" w:space="0" w:color="auto"/>
              <w:right w:val="single" w:sz="6" w:space="0" w:color="000000"/>
            </w:tcBorders>
          </w:tcPr>
          <w:p w:rsidR="00983A2A" w:rsidRDefault="00983A2A" w:rsidP="004063A2">
            <w:pPr>
              <w:pStyle w:val="Betarp"/>
              <w:rPr>
                <w:rFonts w:ascii="Times New Roman" w:hAnsi="Times New Roman"/>
                <w:lang w:val="lt-LT"/>
              </w:rPr>
            </w:pPr>
            <w:r>
              <w:rPr>
                <w:rFonts w:ascii="Times New Roman" w:hAnsi="Times New Roman"/>
                <w:lang w:val="lt-LT"/>
              </w:rPr>
              <w:t xml:space="preserve">Pankreatitas </w:t>
            </w:r>
          </w:p>
        </w:tc>
        <w:tc>
          <w:tcPr>
            <w:tcW w:w="2013" w:type="dxa"/>
            <w:tcBorders>
              <w:top w:val="single" w:sz="4" w:space="0" w:color="auto"/>
              <w:left w:val="single" w:sz="6" w:space="0" w:color="000000"/>
              <w:bottom w:val="single" w:sz="4" w:space="0" w:color="auto"/>
              <w:right w:val="single" w:sz="4" w:space="0" w:color="auto"/>
            </w:tcBorders>
          </w:tcPr>
          <w:p w:rsidR="00983A2A" w:rsidRDefault="00983A2A" w:rsidP="004063A2">
            <w:pPr>
              <w:pStyle w:val="Betarp"/>
              <w:rPr>
                <w:rFonts w:ascii="Times New Roman" w:hAnsi="Times New Roman"/>
                <w:lang w:val="lt-LT"/>
              </w:rPr>
            </w:pPr>
          </w:p>
        </w:tc>
      </w:tr>
      <w:tr w:rsidR="00983A2A" w:rsidRPr="006268E6" w:rsidTr="004063A2">
        <w:trPr>
          <w:trHeight w:val="20"/>
        </w:trPr>
        <w:tc>
          <w:tcPr>
            <w:tcW w:w="1456" w:type="dxa"/>
            <w:tcBorders>
              <w:top w:val="single" w:sz="6" w:space="0" w:color="000000"/>
              <w:left w:val="single" w:sz="6" w:space="0" w:color="000000"/>
              <w:bottom w:val="single" w:sz="6" w:space="0" w:color="000000"/>
              <w:right w:val="single" w:sz="6" w:space="0" w:color="000000"/>
            </w:tcBorders>
          </w:tcPr>
          <w:p w:rsidR="00983A2A" w:rsidRPr="00C80BAF" w:rsidRDefault="00983A2A" w:rsidP="004063A2">
            <w:pPr>
              <w:pStyle w:val="Betarp"/>
              <w:rPr>
                <w:rFonts w:ascii="Times New Roman" w:hAnsi="Times New Roman"/>
                <w:b/>
                <w:lang w:val="lt-LT"/>
              </w:rPr>
            </w:pPr>
            <w:r w:rsidRPr="00C80BAF">
              <w:rPr>
                <w:rFonts w:ascii="Times New Roman" w:hAnsi="Times New Roman"/>
                <w:b/>
                <w:lang w:val="lt-LT"/>
              </w:rPr>
              <w:t>Kepenų, tulžies pūslės ir latakų sutrikimai</w:t>
            </w:r>
          </w:p>
        </w:tc>
        <w:tc>
          <w:tcPr>
            <w:tcW w:w="1329" w:type="dxa"/>
            <w:tcBorders>
              <w:top w:val="single" w:sz="6"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lang w:val="lt-LT"/>
              </w:rPr>
            </w:pPr>
          </w:p>
        </w:tc>
        <w:tc>
          <w:tcPr>
            <w:tcW w:w="1793" w:type="dxa"/>
            <w:tcBorders>
              <w:top w:val="single" w:sz="6"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lang w:val="lt-LT"/>
              </w:rPr>
            </w:pPr>
            <w:proofErr w:type="spellStart"/>
            <w:r>
              <w:rPr>
                <w:rFonts w:ascii="Times New Roman" w:hAnsi="Times New Roman"/>
                <w:lang w:val="lt-LT"/>
              </w:rPr>
              <w:t>Transaminazių</w:t>
            </w:r>
            <w:proofErr w:type="spellEnd"/>
            <w:r>
              <w:rPr>
                <w:rFonts w:ascii="Times New Roman" w:hAnsi="Times New Roman"/>
                <w:lang w:val="lt-LT"/>
              </w:rPr>
              <w:t xml:space="preserve"> aktyvumo padidėjimas </w:t>
            </w:r>
            <w:proofErr w:type="spellStart"/>
            <w:r>
              <w:rPr>
                <w:rFonts w:ascii="Times New Roman" w:hAnsi="Times New Roman"/>
                <w:lang w:val="lt-LT"/>
              </w:rPr>
              <w:t>Bilirubino</w:t>
            </w:r>
            <w:proofErr w:type="spellEnd"/>
            <w:r>
              <w:rPr>
                <w:rFonts w:ascii="Times New Roman" w:hAnsi="Times New Roman"/>
                <w:lang w:val="lt-LT"/>
              </w:rPr>
              <w:t xml:space="preserve"> koncentracijos padidėjimas</w:t>
            </w:r>
          </w:p>
        </w:tc>
        <w:tc>
          <w:tcPr>
            <w:tcW w:w="1794" w:type="dxa"/>
            <w:tcBorders>
              <w:top w:val="single" w:sz="6"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lang w:val="lt-LT"/>
              </w:rPr>
            </w:pPr>
            <w:r>
              <w:rPr>
                <w:rFonts w:ascii="Times New Roman" w:hAnsi="Times New Roman"/>
                <w:lang w:val="lt-LT"/>
              </w:rPr>
              <w:t xml:space="preserve">Kepenų pažeidimas </w:t>
            </w:r>
            <w:proofErr w:type="spellStart"/>
            <w:r>
              <w:rPr>
                <w:rFonts w:ascii="Times New Roman" w:hAnsi="Times New Roman"/>
                <w:lang w:val="lt-LT"/>
              </w:rPr>
              <w:t>Cholestazinė</w:t>
            </w:r>
            <w:proofErr w:type="spellEnd"/>
            <w:r>
              <w:rPr>
                <w:rFonts w:ascii="Times New Roman" w:hAnsi="Times New Roman"/>
                <w:lang w:val="lt-LT"/>
              </w:rPr>
              <w:t xml:space="preserve"> gelta </w:t>
            </w:r>
          </w:p>
          <w:p w:rsidR="00983A2A" w:rsidRDefault="00983A2A" w:rsidP="004063A2">
            <w:pPr>
              <w:pStyle w:val="Betarp"/>
              <w:rPr>
                <w:rFonts w:ascii="Times New Roman" w:hAnsi="Times New Roman"/>
                <w:lang w:val="lt-LT"/>
              </w:rPr>
            </w:pPr>
            <w:r>
              <w:rPr>
                <w:rFonts w:ascii="Times New Roman" w:hAnsi="Times New Roman"/>
                <w:lang w:val="lt-LT"/>
              </w:rPr>
              <w:t>Hepatitas</w:t>
            </w:r>
          </w:p>
        </w:tc>
        <w:tc>
          <w:tcPr>
            <w:tcW w:w="1793" w:type="dxa"/>
            <w:tcBorders>
              <w:top w:val="single" w:sz="6"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lang w:val="lt-LT"/>
              </w:rPr>
            </w:pPr>
            <w:r>
              <w:rPr>
                <w:rFonts w:ascii="Times New Roman" w:hAnsi="Times New Roman"/>
                <w:lang w:val="lt-LT"/>
              </w:rPr>
              <w:t>Kepenų nekrozė (labai retai progresuojanti iki gyvybei pavojingo kepenų nepakankamumo)</w:t>
            </w:r>
          </w:p>
        </w:tc>
        <w:tc>
          <w:tcPr>
            <w:tcW w:w="2013" w:type="dxa"/>
            <w:tcBorders>
              <w:top w:val="single" w:sz="6"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lang w:val="lt-LT"/>
              </w:rPr>
            </w:pPr>
          </w:p>
        </w:tc>
      </w:tr>
      <w:tr w:rsidR="00983A2A" w:rsidRPr="006268E6" w:rsidTr="004063A2">
        <w:trPr>
          <w:trHeight w:val="20"/>
        </w:trPr>
        <w:tc>
          <w:tcPr>
            <w:tcW w:w="1456" w:type="dxa"/>
            <w:tcBorders>
              <w:top w:val="single" w:sz="6"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b/>
                <w:lang w:val="lt-LT"/>
              </w:rPr>
            </w:pPr>
            <w:r>
              <w:rPr>
                <w:rFonts w:ascii="Times New Roman" w:hAnsi="Times New Roman"/>
                <w:b/>
                <w:lang w:val="lt-LT"/>
              </w:rPr>
              <w:t>Odos ir poodinio audinio sutrikimai</w:t>
            </w:r>
          </w:p>
        </w:tc>
        <w:tc>
          <w:tcPr>
            <w:tcW w:w="1329" w:type="dxa"/>
            <w:tcBorders>
              <w:top w:val="single" w:sz="6"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lang w:val="lt-LT"/>
              </w:rPr>
            </w:pPr>
          </w:p>
        </w:tc>
        <w:tc>
          <w:tcPr>
            <w:tcW w:w="1793" w:type="dxa"/>
            <w:tcBorders>
              <w:top w:val="single" w:sz="6"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lang w:val="lt-LT"/>
              </w:rPr>
            </w:pPr>
            <w:r>
              <w:rPr>
                <w:rFonts w:ascii="Times New Roman" w:hAnsi="Times New Roman"/>
                <w:lang w:val="lt-LT"/>
              </w:rPr>
              <w:t xml:space="preserve">Išbėrimas Niežulys Dilgėlinė </w:t>
            </w:r>
          </w:p>
        </w:tc>
        <w:tc>
          <w:tcPr>
            <w:tcW w:w="1794" w:type="dxa"/>
            <w:tcBorders>
              <w:top w:val="single" w:sz="6"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lang w:val="lt-LT"/>
              </w:rPr>
            </w:pPr>
            <w:r>
              <w:rPr>
                <w:rFonts w:ascii="Times New Roman" w:hAnsi="Times New Roman"/>
                <w:lang w:val="lt-LT"/>
              </w:rPr>
              <w:t xml:space="preserve">Padidėjusio jautrumo šviesai reakcijos (žr. 4.4 skyrių) </w:t>
            </w:r>
          </w:p>
        </w:tc>
        <w:tc>
          <w:tcPr>
            <w:tcW w:w="1793" w:type="dxa"/>
            <w:tcBorders>
              <w:top w:val="single" w:sz="6"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lang w:val="lt-LT"/>
              </w:rPr>
            </w:pPr>
            <w:proofErr w:type="spellStart"/>
            <w:r>
              <w:rPr>
                <w:rFonts w:ascii="Times New Roman" w:hAnsi="Times New Roman"/>
                <w:lang w:val="lt-LT"/>
              </w:rPr>
              <w:t>Petechijos</w:t>
            </w:r>
            <w:proofErr w:type="spellEnd"/>
            <w:r>
              <w:rPr>
                <w:rFonts w:ascii="Times New Roman" w:hAnsi="Times New Roman"/>
                <w:lang w:val="lt-LT"/>
              </w:rPr>
              <w:t xml:space="preserve"> Daugiaformė </w:t>
            </w:r>
            <w:proofErr w:type="spellStart"/>
            <w:r>
              <w:rPr>
                <w:rFonts w:ascii="Times New Roman" w:hAnsi="Times New Roman"/>
                <w:lang w:val="lt-LT"/>
              </w:rPr>
              <w:t>eritema</w:t>
            </w:r>
            <w:proofErr w:type="spellEnd"/>
            <w:r>
              <w:rPr>
                <w:rFonts w:ascii="Times New Roman" w:hAnsi="Times New Roman"/>
                <w:lang w:val="lt-LT"/>
              </w:rPr>
              <w:t xml:space="preserve"> Mazginė </w:t>
            </w:r>
            <w:proofErr w:type="spellStart"/>
            <w:r>
              <w:rPr>
                <w:rFonts w:ascii="Times New Roman" w:hAnsi="Times New Roman"/>
                <w:lang w:val="lt-LT"/>
              </w:rPr>
              <w:t>eritema</w:t>
            </w:r>
            <w:proofErr w:type="spellEnd"/>
            <w:r>
              <w:rPr>
                <w:rFonts w:ascii="Times New Roman" w:hAnsi="Times New Roman"/>
                <w:lang w:val="lt-LT"/>
              </w:rPr>
              <w:t xml:space="preserve"> </w:t>
            </w:r>
            <w:proofErr w:type="spellStart"/>
            <w:r>
              <w:rPr>
                <w:rFonts w:ascii="Times New Roman" w:hAnsi="Times New Roman"/>
                <w:lang w:val="lt-LT"/>
              </w:rPr>
              <w:t>Stivenso</w:t>
            </w:r>
            <w:proofErr w:type="spellEnd"/>
            <w:r>
              <w:rPr>
                <w:rFonts w:ascii="Times New Roman" w:hAnsi="Times New Roman"/>
                <w:lang w:val="lt-LT"/>
              </w:rPr>
              <w:t xml:space="preserve">-Džonsono sindromas (gali būti pavojingas gyvybei) Toksinė epidermio </w:t>
            </w:r>
            <w:proofErr w:type="spellStart"/>
            <w:r>
              <w:rPr>
                <w:rFonts w:ascii="Times New Roman" w:hAnsi="Times New Roman"/>
                <w:lang w:val="lt-LT"/>
              </w:rPr>
              <w:t>nekrolizė</w:t>
            </w:r>
            <w:proofErr w:type="spellEnd"/>
            <w:r>
              <w:rPr>
                <w:rFonts w:ascii="Times New Roman" w:hAnsi="Times New Roman"/>
                <w:lang w:val="lt-LT"/>
              </w:rPr>
              <w:t xml:space="preserve"> (gali būti pavojinga gyvybei) </w:t>
            </w:r>
          </w:p>
        </w:tc>
        <w:tc>
          <w:tcPr>
            <w:tcW w:w="2013" w:type="dxa"/>
            <w:tcBorders>
              <w:top w:val="single" w:sz="6"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lang w:val="lt-LT"/>
              </w:rPr>
            </w:pPr>
          </w:p>
        </w:tc>
      </w:tr>
      <w:tr w:rsidR="00983A2A" w:rsidRPr="006268E6" w:rsidTr="004063A2">
        <w:trPr>
          <w:trHeight w:val="20"/>
        </w:trPr>
        <w:tc>
          <w:tcPr>
            <w:tcW w:w="1456" w:type="dxa"/>
            <w:tcBorders>
              <w:top w:val="single" w:sz="6"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b/>
                <w:lang w:val="lt-LT"/>
              </w:rPr>
            </w:pPr>
            <w:r>
              <w:rPr>
                <w:rFonts w:ascii="Times New Roman" w:hAnsi="Times New Roman"/>
                <w:b/>
                <w:lang w:val="lt-LT"/>
              </w:rPr>
              <w:t>Skeleto, raumenų ir jungiamojo audinio sutrikimai</w:t>
            </w:r>
          </w:p>
        </w:tc>
        <w:tc>
          <w:tcPr>
            <w:tcW w:w="1329" w:type="dxa"/>
            <w:tcBorders>
              <w:top w:val="single" w:sz="6"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lang w:val="lt-LT"/>
              </w:rPr>
            </w:pPr>
          </w:p>
        </w:tc>
        <w:tc>
          <w:tcPr>
            <w:tcW w:w="1793" w:type="dxa"/>
            <w:tcBorders>
              <w:top w:val="single" w:sz="6"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lang w:val="lt-LT"/>
              </w:rPr>
            </w:pPr>
            <w:r>
              <w:rPr>
                <w:rFonts w:ascii="Times New Roman" w:hAnsi="Times New Roman"/>
                <w:lang w:val="lt-LT"/>
              </w:rPr>
              <w:t xml:space="preserve">Raumenų ir kaulų skausmai (pvz., galūnės skausmas, nugaros skausmas, krūtinės skausmas)  </w:t>
            </w:r>
            <w:proofErr w:type="spellStart"/>
            <w:r>
              <w:rPr>
                <w:rFonts w:ascii="Times New Roman" w:hAnsi="Times New Roman"/>
                <w:lang w:val="lt-LT"/>
              </w:rPr>
              <w:t>Artralgija</w:t>
            </w:r>
            <w:proofErr w:type="spellEnd"/>
            <w:r>
              <w:rPr>
                <w:rFonts w:ascii="Times New Roman" w:hAnsi="Times New Roman"/>
                <w:lang w:val="lt-LT"/>
              </w:rPr>
              <w:t xml:space="preserve"> </w:t>
            </w:r>
          </w:p>
        </w:tc>
        <w:tc>
          <w:tcPr>
            <w:tcW w:w="1794" w:type="dxa"/>
            <w:tcBorders>
              <w:top w:val="single" w:sz="6"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lang w:val="lt-LT"/>
              </w:rPr>
            </w:pPr>
            <w:proofErr w:type="spellStart"/>
            <w:r>
              <w:rPr>
                <w:rFonts w:ascii="Times New Roman" w:hAnsi="Times New Roman"/>
                <w:lang w:val="lt-LT"/>
              </w:rPr>
              <w:t>Mialgija</w:t>
            </w:r>
            <w:proofErr w:type="spellEnd"/>
            <w:r>
              <w:rPr>
                <w:rFonts w:ascii="Times New Roman" w:hAnsi="Times New Roman"/>
                <w:lang w:val="lt-LT"/>
              </w:rPr>
              <w:t xml:space="preserve"> </w:t>
            </w:r>
          </w:p>
          <w:p w:rsidR="00983A2A" w:rsidRDefault="00983A2A" w:rsidP="004063A2">
            <w:pPr>
              <w:pStyle w:val="Betarp"/>
              <w:rPr>
                <w:rFonts w:ascii="Times New Roman" w:hAnsi="Times New Roman"/>
                <w:lang w:val="lt-LT"/>
              </w:rPr>
            </w:pPr>
            <w:r>
              <w:rPr>
                <w:rFonts w:ascii="Times New Roman" w:hAnsi="Times New Roman"/>
                <w:lang w:val="lt-LT"/>
              </w:rPr>
              <w:t xml:space="preserve">Artritas </w:t>
            </w:r>
          </w:p>
          <w:p w:rsidR="00983A2A" w:rsidRDefault="00983A2A" w:rsidP="004063A2">
            <w:pPr>
              <w:pStyle w:val="Betarp"/>
              <w:rPr>
                <w:rFonts w:ascii="Times New Roman" w:hAnsi="Times New Roman"/>
                <w:lang w:val="lt-LT"/>
              </w:rPr>
            </w:pPr>
            <w:r>
              <w:rPr>
                <w:rFonts w:ascii="Times New Roman" w:hAnsi="Times New Roman"/>
                <w:lang w:val="lt-LT"/>
              </w:rPr>
              <w:t xml:space="preserve">Raumenų tonuso padidėjimas ir spazmai </w:t>
            </w:r>
          </w:p>
        </w:tc>
        <w:tc>
          <w:tcPr>
            <w:tcW w:w="1793" w:type="dxa"/>
            <w:tcBorders>
              <w:top w:val="single" w:sz="6"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lang w:val="lt-LT"/>
              </w:rPr>
            </w:pPr>
            <w:r>
              <w:rPr>
                <w:rFonts w:ascii="Times New Roman" w:hAnsi="Times New Roman"/>
                <w:lang w:val="lt-LT"/>
              </w:rPr>
              <w:t xml:space="preserve">Raumenų silpnumas Sausgyslių uždegimas Sausgyslės plyšimas (dažniausiai Achilo sausgyslės) (žr. 4.4 skyrių) Sunkiosios </w:t>
            </w:r>
            <w:proofErr w:type="spellStart"/>
            <w:r>
              <w:rPr>
                <w:rFonts w:ascii="Times New Roman" w:hAnsi="Times New Roman"/>
                <w:lang w:val="lt-LT"/>
              </w:rPr>
              <w:t>miastenijos</w:t>
            </w:r>
            <w:proofErr w:type="spellEnd"/>
            <w:r>
              <w:rPr>
                <w:rFonts w:ascii="Times New Roman" w:hAnsi="Times New Roman"/>
                <w:lang w:val="lt-LT"/>
              </w:rPr>
              <w:t xml:space="preserve"> simptomų paūmėjimas (žr. 4.4 skyrių) </w:t>
            </w:r>
          </w:p>
        </w:tc>
        <w:tc>
          <w:tcPr>
            <w:tcW w:w="2013" w:type="dxa"/>
            <w:tcBorders>
              <w:top w:val="single" w:sz="6"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lang w:val="lt-LT"/>
              </w:rPr>
            </w:pPr>
          </w:p>
        </w:tc>
      </w:tr>
      <w:tr w:rsidR="00983A2A" w:rsidRPr="006268E6" w:rsidTr="004063A2">
        <w:trPr>
          <w:trHeight w:val="20"/>
        </w:trPr>
        <w:tc>
          <w:tcPr>
            <w:tcW w:w="1456" w:type="dxa"/>
            <w:tcBorders>
              <w:top w:val="single" w:sz="6"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b/>
                <w:lang w:val="lt-LT"/>
              </w:rPr>
            </w:pPr>
            <w:r>
              <w:rPr>
                <w:rFonts w:ascii="Times New Roman" w:hAnsi="Times New Roman"/>
                <w:b/>
                <w:lang w:val="lt-LT"/>
              </w:rPr>
              <w:t>Inkstų ir šlapimo takų sutrikimai</w:t>
            </w:r>
          </w:p>
        </w:tc>
        <w:tc>
          <w:tcPr>
            <w:tcW w:w="1329" w:type="dxa"/>
            <w:tcBorders>
              <w:top w:val="single" w:sz="6"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lang w:val="lt-LT"/>
              </w:rPr>
            </w:pPr>
          </w:p>
        </w:tc>
        <w:tc>
          <w:tcPr>
            <w:tcW w:w="1793" w:type="dxa"/>
            <w:tcBorders>
              <w:top w:val="single" w:sz="6"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lang w:val="lt-LT"/>
              </w:rPr>
            </w:pPr>
            <w:r>
              <w:rPr>
                <w:rFonts w:ascii="Times New Roman" w:hAnsi="Times New Roman"/>
                <w:lang w:val="lt-LT"/>
              </w:rPr>
              <w:t xml:space="preserve">Inkstų nepakankamumas </w:t>
            </w:r>
          </w:p>
        </w:tc>
        <w:tc>
          <w:tcPr>
            <w:tcW w:w="1794" w:type="dxa"/>
            <w:tcBorders>
              <w:top w:val="single" w:sz="6"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lang w:val="lt-LT"/>
              </w:rPr>
            </w:pPr>
            <w:r>
              <w:rPr>
                <w:rFonts w:ascii="Times New Roman" w:hAnsi="Times New Roman"/>
                <w:lang w:val="lt-LT"/>
              </w:rPr>
              <w:t xml:space="preserve">Inkstų nepakankamumas </w:t>
            </w:r>
            <w:proofErr w:type="spellStart"/>
            <w:r>
              <w:rPr>
                <w:rFonts w:ascii="Times New Roman" w:hAnsi="Times New Roman"/>
                <w:lang w:val="lt-LT"/>
              </w:rPr>
              <w:t>Hematurija</w:t>
            </w:r>
            <w:proofErr w:type="spellEnd"/>
            <w:r>
              <w:rPr>
                <w:rFonts w:ascii="Times New Roman" w:hAnsi="Times New Roman"/>
                <w:lang w:val="lt-LT"/>
              </w:rPr>
              <w:t xml:space="preserve"> </w:t>
            </w:r>
            <w:proofErr w:type="spellStart"/>
            <w:r>
              <w:rPr>
                <w:rFonts w:ascii="Times New Roman" w:hAnsi="Times New Roman"/>
                <w:lang w:val="lt-LT"/>
              </w:rPr>
              <w:t>Kristalurija</w:t>
            </w:r>
            <w:proofErr w:type="spellEnd"/>
            <w:r>
              <w:rPr>
                <w:rFonts w:ascii="Times New Roman" w:hAnsi="Times New Roman"/>
                <w:lang w:val="lt-LT"/>
              </w:rPr>
              <w:t xml:space="preserve"> (žr. 4.4 skyrių) </w:t>
            </w:r>
            <w:proofErr w:type="spellStart"/>
            <w:r>
              <w:rPr>
                <w:rFonts w:ascii="Times New Roman" w:hAnsi="Times New Roman"/>
                <w:lang w:val="lt-LT"/>
              </w:rPr>
              <w:t>Tubulointersticini</w:t>
            </w:r>
            <w:proofErr w:type="spellEnd"/>
            <w:r>
              <w:rPr>
                <w:rFonts w:ascii="Times New Roman" w:hAnsi="Times New Roman"/>
                <w:lang w:val="lt-LT"/>
              </w:rPr>
              <w:t xml:space="preserve"> s nefritas </w:t>
            </w:r>
          </w:p>
        </w:tc>
        <w:tc>
          <w:tcPr>
            <w:tcW w:w="1793" w:type="dxa"/>
            <w:tcBorders>
              <w:top w:val="single" w:sz="6"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lang w:val="lt-LT"/>
              </w:rPr>
            </w:pPr>
          </w:p>
        </w:tc>
        <w:tc>
          <w:tcPr>
            <w:tcW w:w="2013" w:type="dxa"/>
            <w:tcBorders>
              <w:top w:val="single" w:sz="6"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lang w:val="lt-LT"/>
              </w:rPr>
            </w:pPr>
          </w:p>
        </w:tc>
      </w:tr>
      <w:tr w:rsidR="00983A2A" w:rsidTr="004063A2">
        <w:trPr>
          <w:trHeight w:val="20"/>
        </w:trPr>
        <w:tc>
          <w:tcPr>
            <w:tcW w:w="1456" w:type="dxa"/>
            <w:tcBorders>
              <w:top w:val="single" w:sz="6"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b/>
                <w:lang w:val="lt-LT"/>
              </w:rPr>
            </w:pPr>
            <w:r>
              <w:rPr>
                <w:rFonts w:ascii="Times New Roman" w:hAnsi="Times New Roman"/>
                <w:b/>
                <w:lang w:val="lt-LT"/>
              </w:rPr>
              <w:t>Bendrieji sutrikimai ir vartojimo vietos pažeidimai</w:t>
            </w:r>
          </w:p>
        </w:tc>
        <w:tc>
          <w:tcPr>
            <w:tcW w:w="1329" w:type="dxa"/>
            <w:tcBorders>
              <w:top w:val="single" w:sz="6"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lang w:val="lt-LT"/>
              </w:rPr>
            </w:pPr>
          </w:p>
        </w:tc>
        <w:tc>
          <w:tcPr>
            <w:tcW w:w="1793" w:type="dxa"/>
            <w:tcBorders>
              <w:top w:val="single" w:sz="6"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lang w:val="lt-LT"/>
              </w:rPr>
            </w:pPr>
            <w:proofErr w:type="spellStart"/>
            <w:r>
              <w:rPr>
                <w:rFonts w:ascii="Times New Roman" w:hAnsi="Times New Roman"/>
                <w:lang w:val="lt-LT"/>
              </w:rPr>
              <w:t>Astenija</w:t>
            </w:r>
            <w:proofErr w:type="spellEnd"/>
            <w:r>
              <w:rPr>
                <w:rFonts w:ascii="Times New Roman" w:hAnsi="Times New Roman"/>
                <w:lang w:val="lt-LT"/>
              </w:rPr>
              <w:t xml:space="preserve"> Karščiavimas </w:t>
            </w:r>
          </w:p>
        </w:tc>
        <w:tc>
          <w:tcPr>
            <w:tcW w:w="1794" w:type="dxa"/>
            <w:tcBorders>
              <w:top w:val="single" w:sz="6"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lang w:val="lt-LT"/>
              </w:rPr>
            </w:pPr>
            <w:r>
              <w:rPr>
                <w:rFonts w:ascii="Times New Roman" w:hAnsi="Times New Roman"/>
                <w:lang w:val="lt-LT"/>
              </w:rPr>
              <w:t>Edema  Prakaitavimas (</w:t>
            </w:r>
            <w:proofErr w:type="spellStart"/>
            <w:r>
              <w:rPr>
                <w:rFonts w:ascii="Times New Roman" w:hAnsi="Times New Roman"/>
                <w:lang w:val="lt-LT"/>
              </w:rPr>
              <w:t>hiperhidrozė</w:t>
            </w:r>
            <w:proofErr w:type="spellEnd"/>
            <w:r>
              <w:rPr>
                <w:rFonts w:ascii="Times New Roman" w:hAnsi="Times New Roman"/>
                <w:lang w:val="lt-LT"/>
              </w:rPr>
              <w:t xml:space="preserve">) </w:t>
            </w:r>
          </w:p>
        </w:tc>
        <w:tc>
          <w:tcPr>
            <w:tcW w:w="1793" w:type="dxa"/>
            <w:tcBorders>
              <w:top w:val="single" w:sz="6"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lang w:val="lt-LT"/>
              </w:rPr>
            </w:pPr>
          </w:p>
        </w:tc>
        <w:tc>
          <w:tcPr>
            <w:tcW w:w="2013" w:type="dxa"/>
            <w:tcBorders>
              <w:top w:val="single" w:sz="6"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lang w:val="lt-LT"/>
              </w:rPr>
            </w:pPr>
          </w:p>
        </w:tc>
      </w:tr>
      <w:tr w:rsidR="00983A2A" w:rsidRPr="006268E6" w:rsidTr="004063A2">
        <w:trPr>
          <w:trHeight w:val="20"/>
        </w:trPr>
        <w:tc>
          <w:tcPr>
            <w:tcW w:w="1456" w:type="dxa"/>
            <w:tcBorders>
              <w:top w:val="single" w:sz="6"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b/>
                <w:lang w:val="lt-LT"/>
              </w:rPr>
            </w:pPr>
            <w:r>
              <w:rPr>
                <w:rFonts w:ascii="Times New Roman" w:hAnsi="Times New Roman"/>
                <w:b/>
                <w:lang w:val="lt-LT"/>
              </w:rPr>
              <w:t>Tyrimai</w:t>
            </w:r>
          </w:p>
        </w:tc>
        <w:tc>
          <w:tcPr>
            <w:tcW w:w="1329" w:type="dxa"/>
            <w:tcBorders>
              <w:top w:val="single" w:sz="6"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lang w:val="lt-LT"/>
              </w:rPr>
            </w:pPr>
          </w:p>
        </w:tc>
        <w:tc>
          <w:tcPr>
            <w:tcW w:w="1793" w:type="dxa"/>
            <w:tcBorders>
              <w:top w:val="single" w:sz="6"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lang w:val="lt-LT"/>
              </w:rPr>
            </w:pPr>
            <w:r>
              <w:rPr>
                <w:rFonts w:ascii="Times New Roman" w:hAnsi="Times New Roman"/>
                <w:lang w:val="lt-LT"/>
              </w:rPr>
              <w:t xml:space="preserve">Šarminės </w:t>
            </w:r>
            <w:proofErr w:type="spellStart"/>
            <w:r>
              <w:rPr>
                <w:rFonts w:ascii="Times New Roman" w:hAnsi="Times New Roman"/>
                <w:lang w:val="lt-LT"/>
              </w:rPr>
              <w:t>fosfatazės</w:t>
            </w:r>
            <w:proofErr w:type="spellEnd"/>
            <w:r>
              <w:rPr>
                <w:rFonts w:ascii="Times New Roman" w:hAnsi="Times New Roman"/>
                <w:lang w:val="lt-LT"/>
              </w:rPr>
              <w:t xml:space="preserve"> aktyvumo padidėjimas kraujyje </w:t>
            </w:r>
          </w:p>
        </w:tc>
        <w:tc>
          <w:tcPr>
            <w:tcW w:w="1794" w:type="dxa"/>
            <w:tcBorders>
              <w:top w:val="single" w:sz="6"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lang w:val="lt-LT"/>
              </w:rPr>
            </w:pPr>
            <w:r>
              <w:rPr>
                <w:rFonts w:ascii="Times New Roman" w:hAnsi="Times New Roman"/>
                <w:lang w:val="lt-LT"/>
              </w:rPr>
              <w:t xml:space="preserve">Nenormali </w:t>
            </w:r>
            <w:proofErr w:type="spellStart"/>
            <w:r>
              <w:rPr>
                <w:rFonts w:ascii="Times New Roman" w:hAnsi="Times New Roman"/>
                <w:lang w:val="lt-LT"/>
              </w:rPr>
              <w:t>protrombino</w:t>
            </w:r>
            <w:proofErr w:type="spellEnd"/>
            <w:r>
              <w:rPr>
                <w:rFonts w:ascii="Times New Roman" w:hAnsi="Times New Roman"/>
                <w:lang w:val="lt-LT"/>
              </w:rPr>
              <w:t xml:space="preserve"> koncentracija </w:t>
            </w:r>
            <w:proofErr w:type="spellStart"/>
            <w:r>
              <w:rPr>
                <w:rFonts w:ascii="Times New Roman" w:hAnsi="Times New Roman"/>
                <w:lang w:val="lt-LT"/>
              </w:rPr>
              <w:t>Amilazės</w:t>
            </w:r>
            <w:proofErr w:type="spellEnd"/>
            <w:r>
              <w:rPr>
                <w:rFonts w:ascii="Times New Roman" w:hAnsi="Times New Roman"/>
                <w:lang w:val="lt-LT"/>
              </w:rPr>
              <w:t xml:space="preserve"> kiekio padidėjimas </w:t>
            </w:r>
          </w:p>
        </w:tc>
        <w:tc>
          <w:tcPr>
            <w:tcW w:w="1793" w:type="dxa"/>
            <w:tcBorders>
              <w:top w:val="single" w:sz="6"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lang w:val="lt-LT"/>
              </w:rPr>
            </w:pPr>
          </w:p>
        </w:tc>
        <w:tc>
          <w:tcPr>
            <w:tcW w:w="2013" w:type="dxa"/>
            <w:tcBorders>
              <w:top w:val="single" w:sz="6" w:space="0" w:color="000000"/>
              <w:left w:val="single" w:sz="6" w:space="0" w:color="000000"/>
              <w:bottom w:val="single" w:sz="6" w:space="0" w:color="000000"/>
              <w:right w:val="single" w:sz="6" w:space="0" w:color="000000"/>
            </w:tcBorders>
          </w:tcPr>
          <w:p w:rsidR="00983A2A" w:rsidRDefault="00983A2A" w:rsidP="004063A2">
            <w:pPr>
              <w:pStyle w:val="Betarp"/>
              <w:rPr>
                <w:rFonts w:ascii="Times New Roman" w:hAnsi="Times New Roman"/>
                <w:lang w:val="lt-LT"/>
              </w:rPr>
            </w:pPr>
          </w:p>
        </w:tc>
      </w:tr>
    </w:tbl>
    <w:p w:rsidR="00983A2A" w:rsidRPr="00D30D38" w:rsidRDefault="00983A2A" w:rsidP="00983A2A">
      <w:pPr>
        <w:pStyle w:val="Betarp"/>
        <w:rPr>
          <w:rFonts w:ascii="Times New Roman" w:hAnsi="Times New Roman"/>
          <w:lang w:val="lt-LT"/>
        </w:rPr>
      </w:pPr>
      <w:r w:rsidRPr="00D30D38">
        <w:rPr>
          <w:rFonts w:ascii="Times New Roman" w:hAnsi="Times New Roman"/>
          <w:lang w:val="lt-LT"/>
        </w:rPr>
        <w:t xml:space="preserve">* </w:t>
      </w:r>
      <w:r w:rsidRPr="00D30D38">
        <w:rPr>
          <w:rFonts w:ascii="Times New Roman" w:hAnsi="Times New Roman"/>
          <w:lang w:val="lt-LT"/>
        </w:rPr>
        <w:tab/>
        <w:t>daugiausia duomenų gauta iš pacientų,, kuriems buvo papildomų QT intervalo pailgėjimo rizikos</w:t>
      </w:r>
      <w:r>
        <w:rPr>
          <w:rFonts w:ascii="Times New Roman" w:hAnsi="Times New Roman"/>
          <w:lang w:val="lt-LT"/>
        </w:rPr>
        <w:t xml:space="preserve"> veiksnių </w:t>
      </w:r>
      <w:r w:rsidRPr="00D30D38">
        <w:rPr>
          <w:rFonts w:ascii="Times New Roman" w:hAnsi="Times New Roman"/>
          <w:lang w:val="lt-LT"/>
        </w:rPr>
        <w:t xml:space="preserve">(žr. 4.4 ir 4.9 skyrius). </w:t>
      </w:r>
    </w:p>
    <w:p w:rsidR="00983A2A" w:rsidRDefault="00983A2A" w:rsidP="00983A2A">
      <w:pPr>
        <w:pStyle w:val="Betarp"/>
        <w:rPr>
          <w:rFonts w:ascii="Times New Roman" w:hAnsi="Times New Roman"/>
          <w:i/>
          <w:iCs/>
          <w:u w:val="single"/>
          <w:lang w:val="lt-LT"/>
        </w:rPr>
      </w:pPr>
    </w:p>
    <w:p w:rsidR="00983A2A" w:rsidRDefault="00983A2A" w:rsidP="00983A2A">
      <w:pPr>
        <w:pStyle w:val="Betarp"/>
        <w:rPr>
          <w:rFonts w:ascii="Times New Roman" w:hAnsi="Times New Roman"/>
          <w:lang w:val="lt-LT"/>
        </w:rPr>
      </w:pPr>
      <w:r>
        <w:rPr>
          <w:rFonts w:ascii="Times New Roman" w:hAnsi="Times New Roman"/>
          <w:i/>
          <w:iCs/>
          <w:u w:val="single"/>
          <w:lang w:val="lt-LT"/>
        </w:rPr>
        <w:t xml:space="preserve">Pacientai vaikai </w:t>
      </w:r>
    </w:p>
    <w:p w:rsidR="00983A2A" w:rsidRDefault="00983A2A" w:rsidP="00983A2A">
      <w:pPr>
        <w:pStyle w:val="Betarp"/>
        <w:rPr>
          <w:rFonts w:ascii="Times New Roman" w:hAnsi="Times New Roman"/>
          <w:lang w:val="lt-LT"/>
        </w:rPr>
      </w:pPr>
      <w:r>
        <w:rPr>
          <w:rFonts w:ascii="Times New Roman" w:hAnsi="Times New Roman"/>
          <w:lang w:val="lt-LT"/>
        </w:rPr>
        <w:lastRenderedPageBreak/>
        <w:t xml:space="preserve">Aukščiau paminėtų </w:t>
      </w:r>
      <w:proofErr w:type="spellStart"/>
      <w:r>
        <w:rPr>
          <w:rFonts w:ascii="Times New Roman" w:hAnsi="Times New Roman"/>
          <w:lang w:val="lt-LT"/>
        </w:rPr>
        <w:t>artropatijų</w:t>
      </w:r>
      <w:proofErr w:type="spellEnd"/>
      <w:r>
        <w:rPr>
          <w:rFonts w:ascii="Times New Roman" w:hAnsi="Times New Roman"/>
          <w:lang w:val="lt-LT"/>
        </w:rPr>
        <w:t xml:space="preserve"> dažnumas pateikiamas, remiantis duomenimis, surinktais suaugusiųjų tyrimų metu. Pranešama, kad vaikams </w:t>
      </w:r>
      <w:proofErr w:type="spellStart"/>
      <w:r>
        <w:rPr>
          <w:rFonts w:ascii="Times New Roman" w:hAnsi="Times New Roman"/>
          <w:lang w:val="lt-LT"/>
        </w:rPr>
        <w:t>artropatija</w:t>
      </w:r>
      <w:proofErr w:type="spellEnd"/>
      <w:r>
        <w:rPr>
          <w:rFonts w:ascii="Times New Roman" w:hAnsi="Times New Roman"/>
          <w:lang w:val="lt-LT"/>
        </w:rPr>
        <w:t xml:space="preserve"> pasitaiko dažnai (žr. 4.4 skyrių). </w:t>
      </w:r>
    </w:p>
    <w:p w:rsidR="00983A2A" w:rsidRPr="00537BAF" w:rsidRDefault="00983A2A" w:rsidP="00983A2A">
      <w:pPr>
        <w:pStyle w:val="BTEMEASMCA"/>
      </w:pPr>
    </w:p>
    <w:p w:rsidR="00983A2A" w:rsidRPr="00232C8B" w:rsidRDefault="00983A2A" w:rsidP="00983A2A">
      <w:pPr>
        <w:autoSpaceDE w:val="0"/>
        <w:autoSpaceDN w:val="0"/>
        <w:adjustRightInd w:val="0"/>
        <w:jc w:val="both"/>
        <w:rPr>
          <w:i/>
          <w:szCs w:val="22"/>
          <w:u w:val="single"/>
        </w:rPr>
      </w:pPr>
      <w:r w:rsidRPr="00232C8B">
        <w:rPr>
          <w:i/>
          <w:noProof/>
          <w:szCs w:val="22"/>
          <w:u w:val="single"/>
        </w:rPr>
        <w:t>Pranešimas apie įtariamas nepageidaujamas reakcijas</w:t>
      </w:r>
    </w:p>
    <w:p w:rsidR="00983A2A" w:rsidRPr="00B34FA1" w:rsidRDefault="00983A2A" w:rsidP="00983A2A">
      <w:pPr>
        <w:autoSpaceDE w:val="0"/>
        <w:autoSpaceDN w:val="0"/>
        <w:adjustRightInd w:val="0"/>
        <w:jc w:val="both"/>
        <w:rPr>
          <w:noProof/>
          <w:szCs w:val="24"/>
        </w:rPr>
      </w:pPr>
      <w:r w:rsidRPr="00537BAF">
        <w:t>Svarbu pranešti apie įtariamas nepageidaujamas reakcijas, pastebėtas po vaistinio preparato</w:t>
      </w:r>
      <w:r>
        <w:t xml:space="preserve"> </w:t>
      </w:r>
      <w:proofErr w:type="spellStart"/>
      <w:r>
        <w:t>regsitracijos</w:t>
      </w:r>
      <w:proofErr w:type="spellEnd"/>
      <w:r w:rsidRPr="00537BAF">
        <w:t xml:space="preserve">, nes tai leidžia nuolat stebėti vaistinio preparato naudos ir rizikos santykį. Sveikatos priežiūros specialistai turi pranešti apie bet kokias įtariamas nepageidaujamas reakcijas, užpildę interneto </w:t>
      </w:r>
      <w:r w:rsidRPr="000A79DC">
        <w:rPr>
          <w:noProof/>
          <w:szCs w:val="24"/>
        </w:rPr>
        <w:t>svetainėje http</w:t>
      </w:r>
      <w:r>
        <w:rPr>
          <w:noProof/>
          <w:szCs w:val="24"/>
        </w:rPr>
        <w:t>://</w:t>
      </w:r>
      <w:hyperlink r:id="rId5" w:history="1">
        <w:r w:rsidRPr="002203F6">
          <w:rPr>
            <w:rStyle w:val="Hipersaitas"/>
            <w:rFonts w:eastAsia="SimSun"/>
            <w:noProof/>
            <w:szCs w:val="24"/>
          </w:rPr>
          <w:t>www.vvkt.lt</w:t>
        </w:r>
      </w:hyperlink>
      <w:r>
        <w:rPr>
          <w:noProof/>
          <w:szCs w:val="24"/>
        </w:rPr>
        <w:t xml:space="preserve">/ esančią formą, ir pateikti ją Valstybinei vaistų kontrolės tarnybai prie Lietuvos Respublikos sveikatos apsaugos ministerijos vienu iš šių būdų: raštu (adresu Žirmūnų g. 139A, LT 09120 Vilnius), faksu </w:t>
      </w:r>
      <w:r w:rsidRPr="001F10B8">
        <w:rPr>
          <w:noProof/>
          <w:szCs w:val="24"/>
        </w:rPr>
        <w:t>(nemokamu fakso numeriu (8 800) 20 131)</w:t>
      </w:r>
      <w:r>
        <w:rPr>
          <w:noProof/>
          <w:szCs w:val="24"/>
        </w:rPr>
        <w:t xml:space="preserve">, elektroniniu paštu (adresu </w:t>
      </w:r>
      <w:hyperlink r:id="rId6" w:history="1">
        <w:r w:rsidRPr="002203F6">
          <w:rPr>
            <w:rStyle w:val="Hipersaitas"/>
            <w:rFonts w:eastAsia="SimSun"/>
            <w:noProof/>
            <w:szCs w:val="24"/>
          </w:rPr>
          <w:t>NepageidaujamaR</w:t>
        </w:r>
        <w:r w:rsidRPr="002F63F0">
          <w:rPr>
            <w:rStyle w:val="Hipersaitas"/>
            <w:rFonts w:eastAsia="SimSun"/>
            <w:noProof/>
            <w:szCs w:val="24"/>
          </w:rPr>
          <w:t>@vvkt.lt</w:t>
        </w:r>
      </w:hyperlink>
      <w:r>
        <w:rPr>
          <w:noProof/>
          <w:szCs w:val="24"/>
        </w:rPr>
        <w:t xml:space="preserve">), </w:t>
      </w:r>
      <w:r w:rsidRPr="001F10B8">
        <w:rPr>
          <w:noProof/>
          <w:szCs w:val="24"/>
        </w:rPr>
        <w:t xml:space="preserve">per interneto svetainę </w:t>
      </w:r>
      <w:r>
        <w:rPr>
          <w:noProof/>
          <w:szCs w:val="24"/>
        </w:rPr>
        <w:t>(</w:t>
      </w:r>
      <w:r w:rsidRPr="001F10B8">
        <w:rPr>
          <w:noProof/>
          <w:szCs w:val="24"/>
        </w:rPr>
        <w:t>adresu http://www.vvkt.lt)</w:t>
      </w:r>
      <w:r>
        <w:rPr>
          <w:noProof/>
          <w:szCs w:val="24"/>
        </w:rPr>
        <w:t>.</w:t>
      </w:r>
    </w:p>
    <w:p w:rsidR="00983A2A" w:rsidRDefault="00983A2A" w:rsidP="00983A2A">
      <w:pPr>
        <w:pStyle w:val="BTEMEASMCA"/>
      </w:pPr>
    </w:p>
    <w:p w:rsidR="00983A2A" w:rsidRDefault="00983A2A" w:rsidP="00884D68">
      <w:pPr>
        <w:pStyle w:val="Betarp"/>
        <w:ind w:left="567" w:hanging="567"/>
        <w:rPr>
          <w:rFonts w:ascii="Times New Roman" w:hAnsi="Times New Roman"/>
          <w:b/>
          <w:lang w:val="lt-LT"/>
        </w:rPr>
      </w:pPr>
      <w:r>
        <w:rPr>
          <w:rFonts w:ascii="Times New Roman" w:hAnsi="Times New Roman"/>
          <w:b/>
          <w:lang w:val="lt-LT"/>
        </w:rPr>
        <w:t xml:space="preserve">4.9 </w:t>
      </w:r>
      <w:r>
        <w:rPr>
          <w:rFonts w:ascii="Times New Roman" w:hAnsi="Times New Roman"/>
          <w:b/>
          <w:lang w:val="lt-LT"/>
        </w:rPr>
        <w:tab/>
        <w:t xml:space="preserve">Perdozavimas </w:t>
      </w:r>
    </w:p>
    <w:p w:rsidR="00983A2A" w:rsidRDefault="00983A2A" w:rsidP="00983A2A">
      <w:pPr>
        <w:pStyle w:val="Betarp"/>
        <w:rPr>
          <w:rFonts w:ascii="Times New Roman" w:hAnsi="Times New Roman"/>
          <w:lang w:val="lt-LT"/>
        </w:rPr>
      </w:pPr>
    </w:p>
    <w:p w:rsidR="00983A2A" w:rsidRDefault="00983A2A" w:rsidP="00983A2A">
      <w:pPr>
        <w:pStyle w:val="Betarp"/>
        <w:rPr>
          <w:rFonts w:ascii="Times New Roman" w:hAnsi="Times New Roman"/>
          <w:lang w:val="lt-LT"/>
        </w:rPr>
      </w:pPr>
      <w:r>
        <w:rPr>
          <w:rFonts w:ascii="Times New Roman" w:hAnsi="Times New Roman"/>
          <w:lang w:val="lt-LT"/>
        </w:rPr>
        <w:t xml:space="preserve">Turima duomenų, kad perdozavus vaisto, 12 g, atsirado lengvų apsinuodijimo simptomų. Pranešama, kad ūmiai perdozavus 16 g vaisto, </w:t>
      </w:r>
      <w:proofErr w:type="spellStart"/>
      <w:r>
        <w:rPr>
          <w:rFonts w:ascii="Times New Roman" w:hAnsi="Times New Roman"/>
          <w:lang w:val="lt-LT"/>
        </w:rPr>
        <w:t>išsivystėūmus</w:t>
      </w:r>
      <w:proofErr w:type="spellEnd"/>
      <w:r>
        <w:rPr>
          <w:rFonts w:ascii="Times New Roman" w:hAnsi="Times New Roman"/>
          <w:lang w:val="lt-LT"/>
        </w:rPr>
        <w:t xml:space="preserve"> inkstų nepakankamumas. </w:t>
      </w:r>
      <w:r>
        <w:rPr>
          <w:rFonts w:ascii="Times New Roman" w:hAnsi="Times New Roman"/>
          <w:lang w:val="lt-LT"/>
        </w:rPr>
        <w:br/>
        <w:t xml:space="preserve">Perdozavimo simptomai yra svaigulys, </w:t>
      </w:r>
      <w:proofErr w:type="spellStart"/>
      <w:r>
        <w:rPr>
          <w:rFonts w:ascii="Times New Roman" w:hAnsi="Times New Roman"/>
          <w:lang w:val="lt-LT"/>
        </w:rPr>
        <w:t>tremoras</w:t>
      </w:r>
      <w:proofErr w:type="spellEnd"/>
      <w:r>
        <w:rPr>
          <w:rFonts w:ascii="Times New Roman" w:hAnsi="Times New Roman"/>
          <w:lang w:val="lt-LT"/>
        </w:rPr>
        <w:t xml:space="preserve">, galvos skausmas, nuovargis, traukuliai, haliucinacijos, konfūzija, diskomfortas pilvo srityje, inkstų ir kepenų pažeidimai, o taip pat </w:t>
      </w:r>
      <w:proofErr w:type="spellStart"/>
      <w:r>
        <w:rPr>
          <w:rFonts w:ascii="Times New Roman" w:hAnsi="Times New Roman"/>
          <w:lang w:val="lt-LT"/>
        </w:rPr>
        <w:t>kristalurija</w:t>
      </w:r>
      <w:proofErr w:type="spellEnd"/>
      <w:r>
        <w:rPr>
          <w:rFonts w:ascii="Times New Roman" w:hAnsi="Times New Roman"/>
          <w:lang w:val="lt-LT"/>
        </w:rPr>
        <w:t xml:space="preserve"> bei </w:t>
      </w:r>
      <w:proofErr w:type="spellStart"/>
      <w:r>
        <w:rPr>
          <w:rFonts w:ascii="Times New Roman" w:hAnsi="Times New Roman"/>
          <w:lang w:val="lt-LT"/>
        </w:rPr>
        <w:t>hematurija</w:t>
      </w:r>
      <w:proofErr w:type="spellEnd"/>
      <w:r>
        <w:rPr>
          <w:rFonts w:ascii="Times New Roman" w:hAnsi="Times New Roman"/>
          <w:lang w:val="lt-LT"/>
        </w:rPr>
        <w:t xml:space="preserve">. </w:t>
      </w:r>
      <w:r>
        <w:rPr>
          <w:rFonts w:ascii="Times New Roman" w:hAnsi="Times New Roman"/>
          <w:lang w:val="lt-LT"/>
        </w:rPr>
        <w:br/>
        <w:t xml:space="preserve">Stebėtas grįžtamas toksinis inkstų pakenkimas. </w:t>
      </w:r>
      <w:r>
        <w:rPr>
          <w:rFonts w:ascii="Times New Roman" w:hAnsi="Times New Roman"/>
          <w:lang w:val="lt-LT"/>
        </w:rPr>
        <w:br/>
      </w:r>
    </w:p>
    <w:p w:rsidR="00983A2A" w:rsidRDefault="00983A2A" w:rsidP="00983A2A">
      <w:pPr>
        <w:pStyle w:val="Betarp"/>
        <w:rPr>
          <w:rFonts w:ascii="Times New Roman" w:hAnsi="Times New Roman"/>
          <w:lang w:val="lt-LT"/>
        </w:rPr>
      </w:pPr>
      <w:r>
        <w:rPr>
          <w:rFonts w:ascii="Times New Roman" w:hAnsi="Times New Roman"/>
          <w:lang w:val="lt-LT"/>
        </w:rPr>
        <w:t>Perdozavimo atveju, reikia taikyti simptominį gydymą. Dėl galimo QT intervalo pailgėjimo, reikia stebėti elektrokardiogramą.</w:t>
      </w:r>
    </w:p>
    <w:p w:rsidR="00983A2A" w:rsidRDefault="00983A2A" w:rsidP="00983A2A">
      <w:pPr>
        <w:pStyle w:val="Betarp"/>
        <w:rPr>
          <w:rFonts w:ascii="Times New Roman" w:hAnsi="Times New Roman"/>
          <w:lang w:val="lt-LT"/>
        </w:rPr>
      </w:pPr>
    </w:p>
    <w:p w:rsidR="00983A2A" w:rsidRDefault="00983A2A" w:rsidP="00983A2A">
      <w:pPr>
        <w:pStyle w:val="Betarp"/>
        <w:rPr>
          <w:rFonts w:ascii="Times New Roman" w:hAnsi="Times New Roman"/>
          <w:lang w:val="lt-LT"/>
        </w:rPr>
      </w:pPr>
      <w:r>
        <w:rPr>
          <w:rFonts w:ascii="Times New Roman" w:hAnsi="Times New Roman"/>
          <w:lang w:val="lt-LT"/>
        </w:rPr>
        <w:t xml:space="preserve">Be </w:t>
      </w:r>
      <w:proofErr w:type="spellStart"/>
      <w:r>
        <w:rPr>
          <w:rFonts w:ascii="Times New Roman" w:hAnsi="Times New Roman"/>
          <w:lang w:val="lt-LT"/>
        </w:rPr>
        <w:t>taikomųįprastinių</w:t>
      </w:r>
      <w:proofErr w:type="spellEnd"/>
      <w:r>
        <w:rPr>
          <w:rFonts w:ascii="Times New Roman" w:hAnsi="Times New Roman"/>
          <w:lang w:val="lt-LT"/>
        </w:rPr>
        <w:t xml:space="preserve"> greitosios pagalbos priemonių, rekomenduojama stebėti inkstų funkciją, įskaitant šlapimo pH, ir, jei reikia, parūgštinti, siekiant išvengti </w:t>
      </w:r>
      <w:proofErr w:type="spellStart"/>
      <w:r>
        <w:rPr>
          <w:rFonts w:ascii="Times New Roman" w:hAnsi="Times New Roman"/>
          <w:lang w:val="lt-LT"/>
        </w:rPr>
        <w:t>kristalurijos</w:t>
      </w:r>
      <w:proofErr w:type="spellEnd"/>
      <w:r>
        <w:rPr>
          <w:rFonts w:ascii="Times New Roman" w:hAnsi="Times New Roman"/>
          <w:lang w:val="lt-LT"/>
        </w:rPr>
        <w:t xml:space="preserve">. Pacientai turi vartoti daug skysčių. </w:t>
      </w:r>
      <w:r>
        <w:rPr>
          <w:rFonts w:ascii="Times New Roman" w:hAnsi="Times New Roman"/>
          <w:lang w:val="lt-LT"/>
        </w:rPr>
        <w:br/>
        <w:t xml:space="preserve">Hemodializės arba </w:t>
      </w:r>
      <w:proofErr w:type="spellStart"/>
      <w:r>
        <w:rPr>
          <w:rFonts w:ascii="Times New Roman" w:hAnsi="Times New Roman"/>
          <w:lang w:val="lt-LT"/>
        </w:rPr>
        <w:t>peritoninės</w:t>
      </w:r>
      <w:proofErr w:type="spellEnd"/>
      <w:r>
        <w:rPr>
          <w:rFonts w:ascii="Times New Roman" w:hAnsi="Times New Roman"/>
          <w:lang w:val="lt-LT"/>
        </w:rPr>
        <w:t xml:space="preserve"> dializės metu pasišalina tik nedidelis </w:t>
      </w:r>
      <w:proofErr w:type="spellStart"/>
      <w:r>
        <w:rPr>
          <w:rFonts w:ascii="Times New Roman" w:hAnsi="Times New Roman"/>
          <w:lang w:val="lt-LT"/>
        </w:rPr>
        <w:t>ciprofloksacino</w:t>
      </w:r>
      <w:proofErr w:type="spellEnd"/>
      <w:r>
        <w:rPr>
          <w:rFonts w:ascii="Times New Roman" w:hAnsi="Times New Roman"/>
          <w:lang w:val="lt-LT"/>
        </w:rPr>
        <w:t xml:space="preserve"> kiekis (&lt;10 %). </w:t>
      </w:r>
      <w:r>
        <w:rPr>
          <w:rFonts w:ascii="Times New Roman" w:hAnsi="Times New Roman"/>
          <w:lang w:val="lt-LT"/>
        </w:rPr>
        <w:br/>
      </w:r>
    </w:p>
    <w:p w:rsidR="00983A2A" w:rsidRDefault="00983A2A" w:rsidP="00983A2A">
      <w:pPr>
        <w:pStyle w:val="Betarp"/>
        <w:rPr>
          <w:rFonts w:ascii="Times New Roman" w:hAnsi="Times New Roman"/>
          <w:lang w:val="lt-LT"/>
        </w:rPr>
      </w:pPr>
    </w:p>
    <w:p w:rsidR="00983A2A" w:rsidRDefault="00983A2A" w:rsidP="00884D68">
      <w:pPr>
        <w:pStyle w:val="Betarp"/>
        <w:ind w:left="567" w:hanging="567"/>
        <w:rPr>
          <w:rFonts w:ascii="Times New Roman" w:hAnsi="Times New Roman"/>
          <w:b/>
          <w:lang w:val="lt-LT"/>
        </w:rPr>
      </w:pPr>
      <w:r>
        <w:rPr>
          <w:rFonts w:ascii="Times New Roman" w:hAnsi="Times New Roman"/>
          <w:b/>
          <w:lang w:val="lt-LT"/>
        </w:rPr>
        <w:t xml:space="preserve">5. </w:t>
      </w:r>
      <w:r>
        <w:rPr>
          <w:rFonts w:ascii="Times New Roman" w:hAnsi="Times New Roman"/>
          <w:b/>
          <w:lang w:val="lt-LT"/>
        </w:rPr>
        <w:tab/>
        <w:t xml:space="preserve">FARMAKOLOGINĖS SAVYBĖS </w:t>
      </w:r>
    </w:p>
    <w:p w:rsidR="00983A2A" w:rsidRDefault="00983A2A" w:rsidP="00983A2A">
      <w:pPr>
        <w:pStyle w:val="Betarp"/>
        <w:rPr>
          <w:rFonts w:ascii="Times New Roman" w:hAnsi="Times New Roman"/>
          <w:b/>
          <w:lang w:val="lt-LT"/>
        </w:rPr>
      </w:pPr>
    </w:p>
    <w:p w:rsidR="00983A2A" w:rsidRDefault="00983A2A" w:rsidP="00884D68">
      <w:pPr>
        <w:pStyle w:val="Betarp"/>
        <w:ind w:left="567" w:hanging="567"/>
        <w:rPr>
          <w:rFonts w:ascii="Times New Roman" w:hAnsi="Times New Roman"/>
          <w:b/>
          <w:lang w:val="lt-LT"/>
        </w:rPr>
      </w:pPr>
      <w:r>
        <w:rPr>
          <w:rFonts w:ascii="Times New Roman" w:hAnsi="Times New Roman"/>
          <w:b/>
          <w:lang w:val="lt-LT"/>
        </w:rPr>
        <w:t xml:space="preserve">5.1 </w:t>
      </w:r>
      <w:r>
        <w:rPr>
          <w:rFonts w:ascii="Times New Roman" w:hAnsi="Times New Roman"/>
          <w:b/>
          <w:lang w:val="lt-LT"/>
        </w:rPr>
        <w:tab/>
      </w:r>
      <w:proofErr w:type="spellStart"/>
      <w:r>
        <w:rPr>
          <w:rFonts w:ascii="Times New Roman" w:hAnsi="Times New Roman"/>
          <w:b/>
          <w:lang w:val="lt-LT"/>
        </w:rPr>
        <w:t>Farmakodinaminės</w:t>
      </w:r>
      <w:proofErr w:type="spellEnd"/>
      <w:r>
        <w:rPr>
          <w:rFonts w:ascii="Times New Roman" w:hAnsi="Times New Roman"/>
          <w:b/>
          <w:lang w:val="lt-LT"/>
        </w:rPr>
        <w:t xml:space="preserve"> savybės </w:t>
      </w:r>
    </w:p>
    <w:p w:rsidR="00983A2A" w:rsidRDefault="00983A2A" w:rsidP="00983A2A">
      <w:pPr>
        <w:pStyle w:val="Betarp"/>
        <w:rPr>
          <w:rFonts w:ascii="Times New Roman" w:hAnsi="Times New Roman"/>
          <w:lang w:val="lt-LT"/>
        </w:rPr>
      </w:pPr>
    </w:p>
    <w:p w:rsidR="00983A2A" w:rsidRDefault="00983A2A" w:rsidP="00983A2A">
      <w:pPr>
        <w:pStyle w:val="Betarp"/>
        <w:rPr>
          <w:rFonts w:ascii="Times New Roman" w:hAnsi="Times New Roman"/>
          <w:lang w:val="lt-LT"/>
        </w:rPr>
      </w:pPr>
      <w:proofErr w:type="spellStart"/>
      <w:r>
        <w:rPr>
          <w:rFonts w:ascii="Times New Roman" w:hAnsi="Times New Roman"/>
          <w:lang w:val="lt-LT"/>
        </w:rPr>
        <w:t>Farmakoterapinė</w:t>
      </w:r>
      <w:proofErr w:type="spellEnd"/>
      <w:r>
        <w:rPr>
          <w:rFonts w:ascii="Times New Roman" w:hAnsi="Times New Roman"/>
          <w:lang w:val="lt-LT"/>
        </w:rPr>
        <w:t xml:space="preserve"> grupė: </w:t>
      </w:r>
      <w:proofErr w:type="spellStart"/>
      <w:r>
        <w:rPr>
          <w:rFonts w:ascii="Times New Roman" w:hAnsi="Times New Roman"/>
          <w:lang w:val="lt-LT"/>
        </w:rPr>
        <w:t>fluorochinolonai</w:t>
      </w:r>
      <w:proofErr w:type="spellEnd"/>
      <w:r>
        <w:rPr>
          <w:rFonts w:ascii="Times New Roman" w:hAnsi="Times New Roman"/>
          <w:lang w:val="lt-LT"/>
        </w:rPr>
        <w:t xml:space="preserve">, ATC kodas: J01MA 02. </w:t>
      </w:r>
    </w:p>
    <w:p w:rsidR="00983A2A" w:rsidRDefault="00983A2A" w:rsidP="00983A2A">
      <w:pPr>
        <w:pStyle w:val="Betarp"/>
        <w:rPr>
          <w:rFonts w:ascii="Times New Roman" w:hAnsi="Times New Roman"/>
          <w:i/>
          <w:iCs/>
          <w:u w:val="single"/>
          <w:lang w:val="lt-LT"/>
        </w:rPr>
      </w:pPr>
    </w:p>
    <w:p w:rsidR="00983A2A" w:rsidRDefault="00983A2A" w:rsidP="00983A2A">
      <w:pPr>
        <w:pStyle w:val="Betarp"/>
        <w:rPr>
          <w:rFonts w:ascii="Times New Roman" w:hAnsi="Times New Roman"/>
          <w:lang w:val="lt-LT"/>
        </w:rPr>
      </w:pPr>
      <w:r>
        <w:rPr>
          <w:rFonts w:ascii="Times New Roman" w:hAnsi="Times New Roman"/>
          <w:i/>
          <w:iCs/>
          <w:u w:val="single"/>
          <w:lang w:val="lt-LT"/>
        </w:rPr>
        <w:t xml:space="preserve">Veikimo mechanizmas: </w:t>
      </w:r>
    </w:p>
    <w:p w:rsidR="00983A2A" w:rsidRDefault="00983A2A" w:rsidP="00983A2A">
      <w:pPr>
        <w:pStyle w:val="Betarp"/>
        <w:rPr>
          <w:rFonts w:ascii="Times New Roman" w:hAnsi="Times New Roman"/>
          <w:lang w:val="lt-LT"/>
        </w:rPr>
      </w:pPr>
      <w:r>
        <w:rPr>
          <w:rFonts w:ascii="Times New Roman" w:hAnsi="Times New Roman"/>
          <w:lang w:val="lt-LT"/>
        </w:rPr>
        <w:t xml:space="preserve">Kaip antibakteriniu poveikiu pasižyminčio </w:t>
      </w:r>
      <w:proofErr w:type="spellStart"/>
      <w:r>
        <w:rPr>
          <w:rFonts w:ascii="Times New Roman" w:hAnsi="Times New Roman"/>
          <w:lang w:val="lt-LT"/>
        </w:rPr>
        <w:t>fluorochinolono</w:t>
      </w:r>
      <w:proofErr w:type="spellEnd"/>
      <w:r>
        <w:rPr>
          <w:rFonts w:ascii="Times New Roman" w:hAnsi="Times New Roman"/>
          <w:lang w:val="lt-LT"/>
        </w:rPr>
        <w:t xml:space="preserve">, </w:t>
      </w:r>
      <w:proofErr w:type="spellStart"/>
      <w:r>
        <w:rPr>
          <w:rFonts w:ascii="Times New Roman" w:hAnsi="Times New Roman"/>
          <w:lang w:val="lt-LT"/>
        </w:rPr>
        <w:t>ciprofloksacino</w:t>
      </w:r>
      <w:proofErr w:type="spellEnd"/>
      <w:r>
        <w:rPr>
          <w:rFonts w:ascii="Times New Roman" w:hAnsi="Times New Roman"/>
          <w:lang w:val="lt-LT"/>
        </w:rPr>
        <w:t xml:space="preserve"> baktericidinis veikimas pasireiškia dėl to, kad yra slopinamos tiek II tipo </w:t>
      </w:r>
      <w:proofErr w:type="spellStart"/>
      <w:r>
        <w:rPr>
          <w:rFonts w:ascii="Times New Roman" w:hAnsi="Times New Roman"/>
          <w:lang w:val="lt-LT"/>
        </w:rPr>
        <w:t>topoizomerazė</w:t>
      </w:r>
      <w:proofErr w:type="spellEnd"/>
      <w:r>
        <w:rPr>
          <w:rFonts w:ascii="Times New Roman" w:hAnsi="Times New Roman"/>
          <w:lang w:val="lt-LT"/>
        </w:rPr>
        <w:t xml:space="preserve"> (DNR-</w:t>
      </w:r>
      <w:proofErr w:type="spellStart"/>
      <w:r>
        <w:rPr>
          <w:rFonts w:ascii="Times New Roman" w:hAnsi="Times New Roman"/>
          <w:lang w:val="lt-LT"/>
        </w:rPr>
        <w:t>girazė</w:t>
      </w:r>
      <w:proofErr w:type="spellEnd"/>
      <w:r>
        <w:rPr>
          <w:rFonts w:ascii="Times New Roman" w:hAnsi="Times New Roman"/>
          <w:lang w:val="lt-LT"/>
        </w:rPr>
        <w:t xml:space="preserve">), tiek </w:t>
      </w:r>
      <w:proofErr w:type="spellStart"/>
      <w:r>
        <w:rPr>
          <w:rFonts w:ascii="Times New Roman" w:hAnsi="Times New Roman"/>
          <w:lang w:val="lt-LT"/>
        </w:rPr>
        <w:t>topoizomerazė</w:t>
      </w:r>
      <w:proofErr w:type="spellEnd"/>
      <w:r>
        <w:rPr>
          <w:rFonts w:ascii="Times New Roman" w:hAnsi="Times New Roman"/>
          <w:lang w:val="lt-LT"/>
        </w:rPr>
        <w:t xml:space="preserve"> IV, kurios yra reikalingos bakterijų DNR replikacijai, transkripcijai, atstatymui ir rekombinacijai. </w:t>
      </w:r>
    </w:p>
    <w:p w:rsidR="00983A2A" w:rsidRDefault="00983A2A" w:rsidP="00983A2A">
      <w:pPr>
        <w:pStyle w:val="Betarp"/>
        <w:rPr>
          <w:rFonts w:ascii="Times New Roman" w:hAnsi="Times New Roman"/>
          <w:i/>
          <w:iCs/>
          <w:u w:val="single"/>
          <w:lang w:val="lt-LT"/>
        </w:rPr>
      </w:pPr>
    </w:p>
    <w:p w:rsidR="00983A2A" w:rsidRDefault="00983A2A" w:rsidP="00983A2A">
      <w:pPr>
        <w:pStyle w:val="Betarp"/>
        <w:rPr>
          <w:rFonts w:ascii="Times New Roman" w:hAnsi="Times New Roman"/>
          <w:lang w:val="lt-LT"/>
        </w:rPr>
      </w:pPr>
      <w:r>
        <w:rPr>
          <w:rFonts w:ascii="Times New Roman" w:hAnsi="Times New Roman"/>
          <w:i/>
          <w:iCs/>
          <w:u w:val="single"/>
          <w:lang w:val="lt-LT"/>
        </w:rPr>
        <w:t xml:space="preserve">PK/PD santykis </w:t>
      </w:r>
    </w:p>
    <w:p w:rsidR="00983A2A" w:rsidRDefault="00983A2A" w:rsidP="00983A2A">
      <w:pPr>
        <w:pStyle w:val="Betarp"/>
        <w:rPr>
          <w:rFonts w:ascii="Times New Roman" w:hAnsi="Times New Roman"/>
          <w:lang w:val="lt-LT"/>
        </w:rPr>
      </w:pPr>
      <w:r>
        <w:rPr>
          <w:rFonts w:ascii="Times New Roman" w:hAnsi="Times New Roman"/>
          <w:lang w:val="lt-LT"/>
        </w:rPr>
        <w:t>Efektyvumas daugiausia priklauso nuo atitinkamo mikroorganizmo didžiausios koncentracijos serume (</w:t>
      </w:r>
      <w:proofErr w:type="spellStart"/>
      <w:r>
        <w:rPr>
          <w:rFonts w:ascii="Times New Roman" w:hAnsi="Times New Roman"/>
          <w:lang w:val="lt-LT"/>
        </w:rPr>
        <w:t>Cmax</w:t>
      </w:r>
      <w:proofErr w:type="spellEnd"/>
      <w:r>
        <w:rPr>
          <w:rFonts w:ascii="Times New Roman" w:hAnsi="Times New Roman"/>
          <w:lang w:val="lt-LT"/>
        </w:rPr>
        <w:t xml:space="preserve">) ir minimalios slopinamosios (MSK) santykio ir, atitinkamai, nuo santykio tarp po kreive esančio ploto (AUC) ir MIK. </w:t>
      </w:r>
    </w:p>
    <w:p w:rsidR="00983A2A" w:rsidRDefault="00983A2A" w:rsidP="00983A2A">
      <w:pPr>
        <w:pStyle w:val="Betarp"/>
        <w:rPr>
          <w:rFonts w:ascii="Times New Roman" w:hAnsi="Times New Roman"/>
          <w:i/>
          <w:iCs/>
          <w:u w:val="single"/>
          <w:lang w:val="lt-LT"/>
        </w:rPr>
      </w:pPr>
    </w:p>
    <w:p w:rsidR="00983A2A" w:rsidRDefault="00983A2A" w:rsidP="00983A2A">
      <w:pPr>
        <w:pStyle w:val="Betarp"/>
        <w:rPr>
          <w:rFonts w:ascii="Times New Roman" w:hAnsi="Times New Roman"/>
          <w:lang w:val="lt-LT"/>
        </w:rPr>
      </w:pPr>
      <w:r>
        <w:rPr>
          <w:rFonts w:ascii="Times New Roman" w:hAnsi="Times New Roman"/>
          <w:i/>
          <w:iCs/>
          <w:u w:val="single"/>
          <w:lang w:val="lt-LT"/>
        </w:rPr>
        <w:t xml:space="preserve">Atsparumo mechanizmas </w:t>
      </w:r>
    </w:p>
    <w:p w:rsidR="00983A2A" w:rsidRDefault="00983A2A" w:rsidP="00983A2A">
      <w:pPr>
        <w:pStyle w:val="Betarp"/>
        <w:rPr>
          <w:rFonts w:ascii="Times New Roman" w:hAnsi="Times New Roman"/>
          <w:lang w:val="lt-LT"/>
        </w:rPr>
      </w:pPr>
      <w:r>
        <w:rPr>
          <w:rFonts w:ascii="Times New Roman" w:hAnsi="Times New Roman"/>
          <w:lang w:val="lt-LT"/>
        </w:rPr>
        <w:lastRenderedPageBreak/>
        <w:t xml:space="preserve">Atsparumas </w:t>
      </w:r>
      <w:proofErr w:type="spellStart"/>
      <w:r>
        <w:rPr>
          <w:rFonts w:ascii="Times New Roman" w:hAnsi="Times New Roman"/>
          <w:lang w:val="lt-LT"/>
        </w:rPr>
        <w:t>ciprofloksacinui</w:t>
      </w:r>
      <w:proofErr w:type="spellEnd"/>
      <w:r>
        <w:rPr>
          <w:rFonts w:ascii="Times New Roman" w:hAnsi="Times New Roman"/>
          <w:lang w:val="lt-LT"/>
        </w:rPr>
        <w:t xml:space="preserve"> </w:t>
      </w:r>
      <w:proofErr w:type="spellStart"/>
      <w:r>
        <w:rPr>
          <w:rFonts w:ascii="Times New Roman" w:hAnsi="Times New Roman"/>
          <w:lang w:val="lt-LT"/>
        </w:rPr>
        <w:t>in</w:t>
      </w:r>
      <w:proofErr w:type="spellEnd"/>
      <w:r>
        <w:rPr>
          <w:rFonts w:ascii="Times New Roman" w:hAnsi="Times New Roman"/>
          <w:lang w:val="lt-LT"/>
        </w:rPr>
        <w:t xml:space="preserve"> </w:t>
      </w:r>
      <w:proofErr w:type="spellStart"/>
      <w:r>
        <w:rPr>
          <w:rFonts w:ascii="Times New Roman" w:hAnsi="Times New Roman"/>
          <w:lang w:val="lt-LT"/>
        </w:rPr>
        <w:t>vitro</w:t>
      </w:r>
      <w:proofErr w:type="spellEnd"/>
      <w:r>
        <w:rPr>
          <w:rFonts w:ascii="Times New Roman" w:hAnsi="Times New Roman"/>
          <w:lang w:val="lt-LT"/>
        </w:rPr>
        <w:t xml:space="preserve"> gali būti išgaunamas etapais vykstančiame procese, vykstant paskirties vietų mutacijoms tiek </w:t>
      </w:r>
      <w:proofErr w:type="spellStart"/>
      <w:r>
        <w:rPr>
          <w:rFonts w:ascii="Times New Roman" w:hAnsi="Times New Roman"/>
          <w:lang w:val="lt-LT"/>
        </w:rPr>
        <w:t>topoizomerazėje</w:t>
      </w:r>
      <w:proofErr w:type="spellEnd"/>
      <w:r>
        <w:rPr>
          <w:rFonts w:ascii="Times New Roman" w:hAnsi="Times New Roman"/>
          <w:lang w:val="lt-LT"/>
        </w:rPr>
        <w:t xml:space="preserve"> II, DNR </w:t>
      </w:r>
      <w:proofErr w:type="spellStart"/>
      <w:r>
        <w:rPr>
          <w:rFonts w:ascii="Times New Roman" w:hAnsi="Times New Roman"/>
          <w:lang w:val="lt-LT"/>
        </w:rPr>
        <w:t>girazėje</w:t>
      </w:r>
      <w:proofErr w:type="spellEnd"/>
      <w:r>
        <w:rPr>
          <w:rFonts w:ascii="Times New Roman" w:hAnsi="Times New Roman"/>
          <w:lang w:val="lt-LT"/>
        </w:rPr>
        <w:t xml:space="preserve">, tiek </w:t>
      </w:r>
      <w:proofErr w:type="spellStart"/>
      <w:r>
        <w:rPr>
          <w:rFonts w:ascii="Times New Roman" w:hAnsi="Times New Roman"/>
          <w:lang w:val="lt-LT"/>
        </w:rPr>
        <w:t>topoizomerazėje</w:t>
      </w:r>
      <w:proofErr w:type="spellEnd"/>
      <w:r>
        <w:rPr>
          <w:rFonts w:ascii="Times New Roman" w:hAnsi="Times New Roman"/>
          <w:lang w:val="lt-LT"/>
        </w:rPr>
        <w:t xml:space="preserve"> IV. Kryžminio atsparumo laipsnis tarp </w:t>
      </w:r>
      <w:proofErr w:type="spellStart"/>
      <w:r>
        <w:rPr>
          <w:rFonts w:ascii="Times New Roman" w:hAnsi="Times New Roman"/>
          <w:lang w:val="lt-LT"/>
        </w:rPr>
        <w:t>ciprofloksacino</w:t>
      </w:r>
      <w:proofErr w:type="spellEnd"/>
      <w:r>
        <w:rPr>
          <w:rFonts w:ascii="Times New Roman" w:hAnsi="Times New Roman"/>
          <w:lang w:val="lt-LT"/>
        </w:rPr>
        <w:t xml:space="preserve"> ir kitų </w:t>
      </w:r>
      <w:proofErr w:type="spellStart"/>
      <w:r>
        <w:rPr>
          <w:rFonts w:ascii="Times New Roman" w:hAnsi="Times New Roman"/>
          <w:lang w:val="lt-LT"/>
        </w:rPr>
        <w:t>fluorochinolonų</w:t>
      </w:r>
      <w:proofErr w:type="spellEnd"/>
      <w:r>
        <w:rPr>
          <w:rFonts w:ascii="Times New Roman" w:hAnsi="Times New Roman"/>
          <w:lang w:val="lt-LT"/>
        </w:rPr>
        <w:t xml:space="preserve"> yra nepastovus. Dėl atskirų mutacijų klinikinis atsparumas gali neatsirasti, bet dėl daugybės mutacijų paprastai atsiranda klinikinis atsparumas visoms tos klasės veikliosioms medžiagoms.  </w:t>
      </w:r>
    </w:p>
    <w:p w:rsidR="00983A2A" w:rsidRDefault="00983A2A" w:rsidP="00983A2A">
      <w:pPr>
        <w:pStyle w:val="Betarp"/>
        <w:rPr>
          <w:rFonts w:ascii="Times New Roman" w:hAnsi="Times New Roman"/>
          <w:lang w:val="lt-LT"/>
        </w:rPr>
      </w:pPr>
    </w:p>
    <w:p w:rsidR="00983A2A" w:rsidRDefault="00983A2A" w:rsidP="00983A2A">
      <w:pPr>
        <w:pStyle w:val="Betarp"/>
        <w:rPr>
          <w:rFonts w:ascii="Times New Roman" w:hAnsi="Times New Roman"/>
          <w:lang w:val="lt-LT"/>
        </w:rPr>
      </w:pPr>
      <w:proofErr w:type="spellStart"/>
      <w:r>
        <w:rPr>
          <w:rFonts w:ascii="Times New Roman" w:hAnsi="Times New Roman"/>
          <w:lang w:val="lt-LT"/>
        </w:rPr>
        <w:t>Nepralaidumo</w:t>
      </w:r>
      <w:proofErr w:type="spellEnd"/>
      <w:r>
        <w:rPr>
          <w:rFonts w:ascii="Times New Roman" w:hAnsi="Times New Roman"/>
          <w:lang w:val="lt-LT"/>
        </w:rPr>
        <w:t xml:space="preserve"> ir (arba) veikliosios medžiagos išmetimo siurblių atsparumo mechanizmų poveikis bakterijų jautrumui </w:t>
      </w:r>
      <w:proofErr w:type="spellStart"/>
      <w:r>
        <w:rPr>
          <w:rFonts w:ascii="Times New Roman" w:hAnsi="Times New Roman"/>
          <w:lang w:val="lt-LT"/>
        </w:rPr>
        <w:t>fluorochinolonams</w:t>
      </w:r>
      <w:proofErr w:type="spellEnd"/>
      <w:r>
        <w:rPr>
          <w:rFonts w:ascii="Times New Roman" w:hAnsi="Times New Roman"/>
          <w:lang w:val="lt-LT"/>
        </w:rPr>
        <w:t xml:space="preserve"> gali būti kintamas, tai priklauso nuo skirtingų tos klasės aktyviųjų medžiagų </w:t>
      </w:r>
      <w:proofErr w:type="spellStart"/>
      <w:r>
        <w:rPr>
          <w:rFonts w:ascii="Times New Roman" w:hAnsi="Times New Roman"/>
          <w:lang w:val="lt-LT"/>
        </w:rPr>
        <w:t>fiziocheminių</w:t>
      </w:r>
      <w:proofErr w:type="spellEnd"/>
      <w:r>
        <w:rPr>
          <w:rFonts w:ascii="Times New Roman" w:hAnsi="Times New Roman"/>
          <w:lang w:val="lt-LT"/>
        </w:rPr>
        <w:t xml:space="preserve"> savybių ir transportinių sistemų </w:t>
      </w:r>
      <w:proofErr w:type="spellStart"/>
      <w:r>
        <w:rPr>
          <w:rFonts w:ascii="Times New Roman" w:hAnsi="Times New Roman"/>
          <w:lang w:val="lt-LT"/>
        </w:rPr>
        <w:t>afiniteto</w:t>
      </w:r>
      <w:proofErr w:type="spellEnd"/>
      <w:r>
        <w:rPr>
          <w:rFonts w:ascii="Times New Roman" w:hAnsi="Times New Roman"/>
          <w:lang w:val="lt-LT"/>
        </w:rPr>
        <w:t xml:space="preserve"> kiekvienai veikliajai medžiagai. Visi </w:t>
      </w:r>
      <w:proofErr w:type="spellStart"/>
      <w:r>
        <w:rPr>
          <w:rFonts w:ascii="Times New Roman" w:hAnsi="Times New Roman"/>
          <w:i/>
          <w:iCs/>
          <w:lang w:val="lt-LT"/>
        </w:rPr>
        <w:t>in</w:t>
      </w:r>
      <w:proofErr w:type="spellEnd"/>
      <w:r>
        <w:rPr>
          <w:rFonts w:ascii="Times New Roman" w:hAnsi="Times New Roman"/>
          <w:i/>
          <w:iCs/>
          <w:lang w:val="lt-LT"/>
        </w:rPr>
        <w:t xml:space="preserve"> </w:t>
      </w:r>
      <w:proofErr w:type="spellStart"/>
      <w:r>
        <w:rPr>
          <w:rFonts w:ascii="Times New Roman" w:hAnsi="Times New Roman"/>
          <w:i/>
          <w:iCs/>
          <w:lang w:val="lt-LT"/>
        </w:rPr>
        <w:t>vitro</w:t>
      </w:r>
      <w:proofErr w:type="spellEnd"/>
      <w:r>
        <w:rPr>
          <w:rFonts w:ascii="Times New Roman" w:hAnsi="Times New Roman"/>
          <w:i/>
          <w:iCs/>
          <w:lang w:val="lt-LT"/>
        </w:rPr>
        <w:t xml:space="preserve"> </w:t>
      </w:r>
      <w:r>
        <w:rPr>
          <w:rFonts w:ascii="Times New Roman" w:hAnsi="Times New Roman"/>
          <w:lang w:val="lt-LT"/>
        </w:rPr>
        <w:t xml:space="preserve">atsparumo mechanizmai yra dažnai stebimi klinikoje. Atsparumo mechanizmai, kuriems veikiant </w:t>
      </w:r>
      <w:proofErr w:type="spellStart"/>
      <w:r>
        <w:rPr>
          <w:rFonts w:ascii="Times New Roman" w:hAnsi="Times New Roman"/>
          <w:lang w:val="lt-LT"/>
        </w:rPr>
        <w:t>inaktyvuojami</w:t>
      </w:r>
      <w:proofErr w:type="spellEnd"/>
      <w:r>
        <w:rPr>
          <w:rFonts w:ascii="Times New Roman" w:hAnsi="Times New Roman"/>
          <w:lang w:val="lt-LT"/>
        </w:rPr>
        <w:t xml:space="preserve"> kiti antibiotikai, pavyzdžiui, pralaidumo barjerai (dažnai – </w:t>
      </w:r>
      <w:proofErr w:type="spellStart"/>
      <w:r>
        <w:rPr>
          <w:rFonts w:ascii="Times New Roman" w:hAnsi="Times New Roman"/>
          <w:i/>
          <w:iCs/>
          <w:lang w:val="lt-LT"/>
        </w:rPr>
        <w:t>Pseudomonas</w:t>
      </w:r>
      <w:proofErr w:type="spellEnd"/>
      <w:r>
        <w:rPr>
          <w:rFonts w:ascii="Times New Roman" w:hAnsi="Times New Roman"/>
          <w:i/>
          <w:iCs/>
          <w:lang w:val="lt-LT"/>
        </w:rPr>
        <w:t xml:space="preserve"> </w:t>
      </w:r>
      <w:proofErr w:type="spellStart"/>
      <w:r>
        <w:rPr>
          <w:rFonts w:ascii="Times New Roman" w:hAnsi="Times New Roman"/>
          <w:i/>
          <w:iCs/>
          <w:lang w:val="lt-LT"/>
        </w:rPr>
        <w:t>aeruginosa</w:t>
      </w:r>
      <w:proofErr w:type="spellEnd"/>
      <w:r>
        <w:rPr>
          <w:rFonts w:ascii="Times New Roman" w:hAnsi="Times New Roman"/>
          <w:lang w:val="lt-LT"/>
        </w:rPr>
        <w:t xml:space="preserve"> atveju) ir išmetimo mechanizmai, gali turėti įtakos </w:t>
      </w:r>
      <w:proofErr w:type="spellStart"/>
      <w:r>
        <w:rPr>
          <w:rFonts w:ascii="Times New Roman" w:hAnsi="Times New Roman"/>
          <w:lang w:val="lt-LT"/>
        </w:rPr>
        <w:t>ciprofloksacino</w:t>
      </w:r>
      <w:proofErr w:type="spellEnd"/>
      <w:r>
        <w:rPr>
          <w:rFonts w:ascii="Times New Roman" w:hAnsi="Times New Roman"/>
          <w:lang w:val="lt-LT"/>
        </w:rPr>
        <w:t xml:space="preserve"> jautrumui. Gauta pranešimų apie su </w:t>
      </w:r>
      <w:proofErr w:type="spellStart"/>
      <w:r>
        <w:rPr>
          <w:rFonts w:ascii="Times New Roman" w:hAnsi="Times New Roman"/>
          <w:lang w:val="lt-LT"/>
        </w:rPr>
        <w:t>plazmidėmis</w:t>
      </w:r>
      <w:proofErr w:type="spellEnd"/>
      <w:r>
        <w:rPr>
          <w:rFonts w:ascii="Times New Roman" w:hAnsi="Times New Roman"/>
          <w:lang w:val="lt-LT"/>
        </w:rPr>
        <w:t xml:space="preserve"> susijusį atsparumą, kuris užkoduotas </w:t>
      </w:r>
      <w:proofErr w:type="spellStart"/>
      <w:r>
        <w:rPr>
          <w:rFonts w:ascii="Times New Roman" w:hAnsi="Times New Roman"/>
          <w:lang w:val="lt-LT"/>
        </w:rPr>
        <w:t>qnr</w:t>
      </w:r>
      <w:proofErr w:type="spellEnd"/>
      <w:r>
        <w:rPr>
          <w:rFonts w:ascii="Times New Roman" w:hAnsi="Times New Roman"/>
          <w:lang w:val="lt-LT"/>
        </w:rPr>
        <w:t xml:space="preserve"> genuose (mažas atsparumo lygis). </w:t>
      </w:r>
    </w:p>
    <w:p w:rsidR="00983A2A" w:rsidRDefault="00983A2A" w:rsidP="00983A2A">
      <w:pPr>
        <w:pStyle w:val="Betarp"/>
        <w:rPr>
          <w:rFonts w:ascii="Times New Roman" w:hAnsi="Times New Roman"/>
          <w:i/>
          <w:iCs/>
          <w:u w:val="single"/>
          <w:lang w:val="lt-LT"/>
        </w:rPr>
      </w:pPr>
    </w:p>
    <w:p w:rsidR="00983A2A" w:rsidRDefault="00983A2A" w:rsidP="00983A2A">
      <w:pPr>
        <w:pStyle w:val="Betarp"/>
        <w:rPr>
          <w:rFonts w:ascii="Times New Roman" w:hAnsi="Times New Roman"/>
          <w:lang w:val="lt-LT"/>
        </w:rPr>
      </w:pPr>
      <w:r>
        <w:rPr>
          <w:rFonts w:ascii="Times New Roman" w:hAnsi="Times New Roman"/>
          <w:i/>
          <w:iCs/>
          <w:u w:val="single"/>
          <w:lang w:val="lt-LT"/>
        </w:rPr>
        <w:t xml:space="preserve">Antibakterinio aktyvumo spektras </w:t>
      </w:r>
    </w:p>
    <w:p w:rsidR="00983A2A" w:rsidRDefault="00983A2A" w:rsidP="00983A2A">
      <w:pPr>
        <w:pStyle w:val="Betarp"/>
        <w:rPr>
          <w:rFonts w:ascii="Times New Roman" w:hAnsi="Times New Roman"/>
          <w:lang w:val="lt-LT"/>
        </w:rPr>
      </w:pPr>
      <w:r>
        <w:rPr>
          <w:rFonts w:ascii="Times New Roman" w:hAnsi="Times New Roman"/>
          <w:lang w:val="lt-LT"/>
        </w:rPr>
        <w:t xml:space="preserve">Pertraukties taškai atskiria jautriąsias atmainas nuo atmainų, kurių jautrumas vidutinis, o pastarąsias nuo atspariųjų atmainų: </w:t>
      </w:r>
    </w:p>
    <w:p w:rsidR="00983A2A" w:rsidRDefault="00983A2A" w:rsidP="00983A2A">
      <w:pPr>
        <w:pStyle w:val="Betarp"/>
        <w:rPr>
          <w:rFonts w:ascii="Times New Roman" w:hAnsi="Times New Roman"/>
          <w:lang w:val="lt-LT"/>
        </w:rPr>
      </w:pPr>
    </w:p>
    <w:p w:rsidR="00983A2A" w:rsidRDefault="00983A2A" w:rsidP="00983A2A">
      <w:pPr>
        <w:pStyle w:val="Betarp"/>
        <w:rPr>
          <w:rFonts w:ascii="Times New Roman" w:hAnsi="Times New Roman"/>
          <w:i/>
          <w:iCs/>
          <w:u w:val="single"/>
          <w:lang w:val="lt-LT"/>
        </w:rPr>
      </w:pPr>
      <w:r>
        <w:rPr>
          <w:rFonts w:ascii="Times New Roman" w:hAnsi="Times New Roman"/>
          <w:i/>
          <w:iCs/>
          <w:u w:val="single"/>
          <w:lang w:val="lt-LT"/>
        </w:rPr>
        <w:t xml:space="preserve">EUCAST rekomendacijos </w:t>
      </w:r>
    </w:p>
    <w:p w:rsidR="00983A2A" w:rsidRDefault="00983A2A" w:rsidP="00983A2A">
      <w:pPr>
        <w:pStyle w:val="Betarp"/>
        <w:rPr>
          <w:rFonts w:ascii="Times New Roman" w:hAnsi="Times New Roman"/>
          <w:lang w:val="lt-LT"/>
        </w:rPr>
      </w:pPr>
    </w:p>
    <w:tbl>
      <w:tblPr>
        <w:tblW w:w="9303" w:type="dxa"/>
        <w:tblLook w:val="04A0" w:firstRow="1" w:lastRow="0" w:firstColumn="1" w:lastColumn="0" w:noHBand="0" w:noVBand="1"/>
      </w:tblPr>
      <w:tblGrid>
        <w:gridCol w:w="3240"/>
        <w:gridCol w:w="2965"/>
        <w:gridCol w:w="3098"/>
      </w:tblGrid>
      <w:tr w:rsidR="00983A2A" w:rsidTr="004063A2">
        <w:trPr>
          <w:trHeight w:val="280"/>
        </w:trPr>
        <w:tc>
          <w:tcPr>
            <w:tcW w:w="3240" w:type="dxa"/>
            <w:tcBorders>
              <w:top w:val="single" w:sz="4" w:space="0" w:color="000000"/>
              <w:left w:val="single" w:sz="4" w:space="0" w:color="000000"/>
              <w:bottom w:val="single" w:sz="4" w:space="0" w:color="000000"/>
              <w:right w:val="single" w:sz="4" w:space="0" w:color="000000"/>
            </w:tcBorders>
            <w:vAlign w:val="center"/>
          </w:tcPr>
          <w:p w:rsidR="00983A2A" w:rsidRDefault="00983A2A" w:rsidP="004063A2">
            <w:pPr>
              <w:pStyle w:val="Betarp"/>
              <w:jc w:val="center"/>
              <w:rPr>
                <w:rFonts w:ascii="Times New Roman" w:hAnsi="Times New Roman"/>
                <w:b/>
                <w:lang w:val="lt-LT"/>
              </w:rPr>
            </w:pPr>
            <w:r>
              <w:rPr>
                <w:rFonts w:ascii="Times New Roman" w:hAnsi="Times New Roman"/>
                <w:b/>
                <w:lang w:val="lt-LT"/>
              </w:rPr>
              <w:t>Mikroorganizmai</w:t>
            </w:r>
          </w:p>
        </w:tc>
        <w:tc>
          <w:tcPr>
            <w:tcW w:w="2965" w:type="dxa"/>
            <w:tcBorders>
              <w:top w:val="single" w:sz="4" w:space="0" w:color="000000"/>
              <w:left w:val="single" w:sz="4" w:space="0" w:color="000000"/>
              <w:bottom w:val="single" w:sz="4" w:space="0" w:color="000000"/>
              <w:right w:val="single" w:sz="4" w:space="0" w:color="000000"/>
            </w:tcBorders>
            <w:vAlign w:val="center"/>
          </w:tcPr>
          <w:p w:rsidR="00983A2A" w:rsidRDefault="00983A2A" w:rsidP="004063A2">
            <w:pPr>
              <w:pStyle w:val="Betarp"/>
              <w:jc w:val="center"/>
              <w:rPr>
                <w:rFonts w:ascii="Times New Roman" w:hAnsi="Times New Roman"/>
                <w:b/>
                <w:lang w:val="lt-LT"/>
              </w:rPr>
            </w:pPr>
            <w:r>
              <w:rPr>
                <w:rFonts w:ascii="Times New Roman" w:hAnsi="Times New Roman"/>
                <w:b/>
                <w:lang w:val="lt-LT"/>
              </w:rPr>
              <w:t>Jautrus</w:t>
            </w:r>
          </w:p>
        </w:tc>
        <w:tc>
          <w:tcPr>
            <w:tcW w:w="3098" w:type="dxa"/>
            <w:tcBorders>
              <w:top w:val="single" w:sz="4" w:space="0" w:color="000000"/>
              <w:left w:val="single" w:sz="4" w:space="0" w:color="000000"/>
              <w:bottom w:val="single" w:sz="4" w:space="0" w:color="000000"/>
              <w:right w:val="single" w:sz="4" w:space="0" w:color="000000"/>
            </w:tcBorders>
            <w:vAlign w:val="center"/>
          </w:tcPr>
          <w:p w:rsidR="00983A2A" w:rsidRDefault="00983A2A" w:rsidP="004063A2">
            <w:pPr>
              <w:pStyle w:val="Betarp"/>
              <w:jc w:val="center"/>
              <w:rPr>
                <w:rFonts w:ascii="Times New Roman" w:hAnsi="Times New Roman"/>
                <w:b/>
                <w:lang w:val="lt-LT"/>
              </w:rPr>
            </w:pPr>
            <w:r>
              <w:rPr>
                <w:rFonts w:ascii="Times New Roman" w:hAnsi="Times New Roman"/>
                <w:b/>
                <w:lang w:val="lt-LT"/>
              </w:rPr>
              <w:t>Atsparus</w:t>
            </w:r>
          </w:p>
        </w:tc>
      </w:tr>
      <w:tr w:rsidR="00983A2A" w:rsidTr="004063A2">
        <w:trPr>
          <w:trHeight w:val="270"/>
        </w:trPr>
        <w:tc>
          <w:tcPr>
            <w:tcW w:w="3240" w:type="dxa"/>
            <w:tcBorders>
              <w:top w:val="single" w:sz="4" w:space="0" w:color="000000"/>
              <w:left w:val="single" w:sz="4" w:space="0" w:color="000000"/>
              <w:bottom w:val="single" w:sz="4" w:space="0" w:color="000000"/>
              <w:right w:val="single" w:sz="4" w:space="0" w:color="000000"/>
            </w:tcBorders>
            <w:vAlign w:val="center"/>
          </w:tcPr>
          <w:p w:rsidR="00983A2A" w:rsidRDefault="00983A2A" w:rsidP="004063A2">
            <w:pPr>
              <w:pStyle w:val="Betarp"/>
              <w:rPr>
                <w:rFonts w:ascii="Times New Roman" w:hAnsi="Times New Roman"/>
                <w:lang w:val="lt-LT"/>
              </w:rPr>
            </w:pPr>
            <w:proofErr w:type="spellStart"/>
            <w:r>
              <w:rPr>
                <w:rFonts w:ascii="Times New Roman" w:hAnsi="Times New Roman"/>
                <w:i/>
                <w:iCs/>
                <w:lang w:val="lt-LT"/>
              </w:rPr>
              <w:t>Enterobacteria</w:t>
            </w:r>
            <w:proofErr w:type="spellEnd"/>
          </w:p>
        </w:tc>
        <w:tc>
          <w:tcPr>
            <w:tcW w:w="2965" w:type="dxa"/>
            <w:tcBorders>
              <w:top w:val="single" w:sz="4" w:space="0" w:color="000000"/>
              <w:left w:val="single" w:sz="4" w:space="0" w:color="000000"/>
              <w:bottom w:val="single" w:sz="4" w:space="0" w:color="000000"/>
              <w:right w:val="single" w:sz="4" w:space="0" w:color="000000"/>
            </w:tcBorders>
            <w:vAlign w:val="center"/>
          </w:tcPr>
          <w:p w:rsidR="00983A2A" w:rsidRDefault="00983A2A" w:rsidP="004063A2">
            <w:pPr>
              <w:pStyle w:val="Betarp"/>
              <w:rPr>
                <w:rFonts w:ascii="Times New Roman" w:hAnsi="Times New Roman"/>
                <w:lang w:val="lt-LT"/>
              </w:rPr>
            </w:pPr>
            <w:r>
              <w:rPr>
                <w:rFonts w:ascii="Times New Roman" w:hAnsi="Times New Roman"/>
                <w:lang w:val="lt-LT"/>
              </w:rPr>
              <w:t xml:space="preserve">S ≤ 0,5 mg/l </w:t>
            </w:r>
          </w:p>
        </w:tc>
        <w:tc>
          <w:tcPr>
            <w:tcW w:w="3098" w:type="dxa"/>
            <w:tcBorders>
              <w:top w:val="single" w:sz="4" w:space="0" w:color="000000"/>
              <w:left w:val="single" w:sz="4" w:space="0" w:color="000000"/>
              <w:bottom w:val="single" w:sz="4" w:space="0" w:color="000000"/>
              <w:right w:val="single" w:sz="4" w:space="0" w:color="000000"/>
            </w:tcBorders>
            <w:vAlign w:val="center"/>
          </w:tcPr>
          <w:p w:rsidR="00983A2A" w:rsidRDefault="00983A2A" w:rsidP="004063A2">
            <w:pPr>
              <w:pStyle w:val="Betarp"/>
              <w:rPr>
                <w:rFonts w:ascii="Times New Roman" w:hAnsi="Times New Roman"/>
                <w:lang w:val="lt-LT"/>
              </w:rPr>
            </w:pPr>
            <w:r>
              <w:rPr>
                <w:rFonts w:ascii="Times New Roman" w:hAnsi="Times New Roman"/>
                <w:lang w:val="lt-LT"/>
              </w:rPr>
              <w:t xml:space="preserve">R &gt; 1 mg/l </w:t>
            </w:r>
          </w:p>
        </w:tc>
      </w:tr>
      <w:tr w:rsidR="00983A2A" w:rsidTr="004063A2">
        <w:trPr>
          <w:trHeight w:val="270"/>
        </w:trPr>
        <w:tc>
          <w:tcPr>
            <w:tcW w:w="3240" w:type="dxa"/>
            <w:tcBorders>
              <w:top w:val="single" w:sz="4" w:space="0" w:color="000000"/>
              <w:left w:val="single" w:sz="4" w:space="0" w:color="000000"/>
              <w:bottom w:val="single" w:sz="4" w:space="0" w:color="000000"/>
              <w:right w:val="single" w:sz="4" w:space="0" w:color="000000"/>
            </w:tcBorders>
            <w:vAlign w:val="center"/>
          </w:tcPr>
          <w:p w:rsidR="00983A2A" w:rsidRDefault="00983A2A" w:rsidP="004063A2">
            <w:pPr>
              <w:pStyle w:val="Betarp"/>
              <w:rPr>
                <w:rFonts w:ascii="Times New Roman" w:hAnsi="Times New Roman"/>
                <w:lang w:val="lt-LT"/>
              </w:rPr>
            </w:pPr>
            <w:proofErr w:type="spellStart"/>
            <w:r>
              <w:rPr>
                <w:rFonts w:ascii="Times New Roman" w:hAnsi="Times New Roman"/>
                <w:i/>
                <w:iCs/>
                <w:lang w:val="lt-LT"/>
              </w:rPr>
              <w:t>Pseudomonas</w:t>
            </w:r>
            <w:proofErr w:type="spellEnd"/>
          </w:p>
        </w:tc>
        <w:tc>
          <w:tcPr>
            <w:tcW w:w="2965" w:type="dxa"/>
            <w:tcBorders>
              <w:top w:val="single" w:sz="4" w:space="0" w:color="000000"/>
              <w:left w:val="single" w:sz="4" w:space="0" w:color="000000"/>
              <w:bottom w:val="single" w:sz="4" w:space="0" w:color="000000"/>
              <w:right w:val="single" w:sz="4" w:space="0" w:color="000000"/>
            </w:tcBorders>
            <w:vAlign w:val="center"/>
          </w:tcPr>
          <w:p w:rsidR="00983A2A" w:rsidRDefault="00983A2A" w:rsidP="004063A2">
            <w:pPr>
              <w:pStyle w:val="Betarp"/>
              <w:rPr>
                <w:rFonts w:ascii="Times New Roman" w:hAnsi="Times New Roman"/>
                <w:lang w:val="lt-LT"/>
              </w:rPr>
            </w:pPr>
            <w:r>
              <w:rPr>
                <w:rFonts w:ascii="Times New Roman" w:hAnsi="Times New Roman"/>
                <w:lang w:val="lt-LT"/>
              </w:rPr>
              <w:t xml:space="preserve">S ≤ 0,5 mg/l </w:t>
            </w:r>
          </w:p>
        </w:tc>
        <w:tc>
          <w:tcPr>
            <w:tcW w:w="3098" w:type="dxa"/>
            <w:tcBorders>
              <w:top w:val="single" w:sz="4" w:space="0" w:color="000000"/>
              <w:left w:val="single" w:sz="4" w:space="0" w:color="000000"/>
              <w:bottom w:val="single" w:sz="4" w:space="0" w:color="000000"/>
              <w:right w:val="single" w:sz="4" w:space="0" w:color="000000"/>
            </w:tcBorders>
            <w:vAlign w:val="center"/>
          </w:tcPr>
          <w:p w:rsidR="00983A2A" w:rsidRDefault="00983A2A" w:rsidP="004063A2">
            <w:pPr>
              <w:pStyle w:val="Betarp"/>
              <w:rPr>
                <w:rFonts w:ascii="Times New Roman" w:hAnsi="Times New Roman"/>
                <w:lang w:val="lt-LT"/>
              </w:rPr>
            </w:pPr>
            <w:r>
              <w:rPr>
                <w:rFonts w:ascii="Times New Roman" w:hAnsi="Times New Roman"/>
                <w:lang w:val="lt-LT"/>
              </w:rPr>
              <w:t xml:space="preserve">R &gt; 1 mg/l </w:t>
            </w:r>
          </w:p>
        </w:tc>
      </w:tr>
      <w:tr w:rsidR="00983A2A" w:rsidTr="004063A2">
        <w:trPr>
          <w:trHeight w:val="270"/>
        </w:trPr>
        <w:tc>
          <w:tcPr>
            <w:tcW w:w="3240" w:type="dxa"/>
            <w:tcBorders>
              <w:top w:val="single" w:sz="4" w:space="0" w:color="000000"/>
              <w:left w:val="single" w:sz="4" w:space="0" w:color="000000"/>
              <w:bottom w:val="single" w:sz="4" w:space="0" w:color="000000"/>
              <w:right w:val="single" w:sz="4" w:space="0" w:color="000000"/>
            </w:tcBorders>
            <w:vAlign w:val="center"/>
          </w:tcPr>
          <w:p w:rsidR="00983A2A" w:rsidRDefault="00983A2A" w:rsidP="004063A2">
            <w:pPr>
              <w:pStyle w:val="Betarp"/>
              <w:rPr>
                <w:rFonts w:ascii="Times New Roman" w:hAnsi="Times New Roman"/>
                <w:lang w:val="lt-LT"/>
              </w:rPr>
            </w:pPr>
            <w:proofErr w:type="spellStart"/>
            <w:r>
              <w:rPr>
                <w:rFonts w:ascii="Times New Roman" w:hAnsi="Times New Roman"/>
                <w:i/>
                <w:iCs/>
                <w:lang w:val="lt-LT"/>
              </w:rPr>
              <w:t>Acinetobacter</w:t>
            </w:r>
            <w:proofErr w:type="spellEnd"/>
          </w:p>
        </w:tc>
        <w:tc>
          <w:tcPr>
            <w:tcW w:w="2965" w:type="dxa"/>
            <w:tcBorders>
              <w:top w:val="single" w:sz="4" w:space="0" w:color="000000"/>
              <w:left w:val="single" w:sz="4" w:space="0" w:color="000000"/>
              <w:bottom w:val="single" w:sz="4" w:space="0" w:color="000000"/>
              <w:right w:val="single" w:sz="4" w:space="0" w:color="000000"/>
            </w:tcBorders>
            <w:vAlign w:val="center"/>
          </w:tcPr>
          <w:p w:rsidR="00983A2A" w:rsidRDefault="00983A2A" w:rsidP="004063A2">
            <w:pPr>
              <w:pStyle w:val="Betarp"/>
              <w:rPr>
                <w:rFonts w:ascii="Times New Roman" w:hAnsi="Times New Roman"/>
                <w:lang w:val="lt-LT"/>
              </w:rPr>
            </w:pPr>
            <w:r>
              <w:rPr>
                <w:rFonts w:ascii="Times New Roman" w:hAnsi="Times New Roman"/>
                <w:lang w:val="lt-LT"/>
              </w:rPr>
              <w:t xml:space="preserve">S ≤ 1 mg/l </w:t>
            </w:r>
          </w:p>
        </w:tc>
        <w:tc>
          <w:tcPr>
            <w:tcW w:w="3098" w:type="dxa"/>
            <w:tcBorders>
              <w:top w:val="single" w:sz="4" w:space="0" w:color="000000"/>
              <w:left w:val="single" w:sz="4" w:space="0" w:color="000000"/>
              <w:bottom w:val="single" w:sz="4" w:space="0" w:color="000000"/>
              <w:right w:val="single" w:sz="4" w:space="0" w:color="000000"/>
            </w:tcBorders>
            <w:vAlign w:val="center"/>
          </w:tcPr>
          <w:p w:rsidR="00983A2A" w:rsidRDefault="00983A2A" w:rsidP="004063A2">
            <w:pPr>
              <w:pStyle w:val="Betarp"/>
              <w:rPr>
                <w:rFonts w:ascii="Times New Roman" w:hAnsi="Times New Roman"/>
                <w:lang w:val="lt-LT"/>
              </w:rPr>
            </w:pPr>
            <w:r>
              <w:rPr>
                <w:rFonts w:ascii="Times New Roman" w:hAnsi="Times New Roman"/>
                <w:lang w:val="lt-LT"/>
              </w:rPr>
              <w:t xml:space="preserve">R &gt; 1 mg/l </w:t>
            </w:r>
          </w:p>
        </w:tc>
      </w:tr>
      <w:tr w:rsidR="00983A2A" w:rsidTr="004063A2">
        <w:trPr>
          <w:trHeight w:val="270"/>
        </w:trPr>
        <w:tc>
          <w:tcPr>
            <w:tcW w:w="3240" w:type="dxa"/>
            <w:tcBorders>
              <w:top w:val="single" w:sz="4" w:space="0" w:color="000000"/>
              <w:left w:val="single" w:sz="4" w:space="0" w:color="000000"/>
              <w:bottom w:val="single" w:sz="4" w:space="0" w:color="000000"/>
              <w:right w:val="single" w:sz="4" w:space="0" w:color="000000"/>
            </w:tcBorders>
          </w:tcPr>
          <w:p w:rsidR="00983A2A" w:rsidRDefault="00983A2A" w:rsidP="004063A2">
            <w:pPr>
              <w:pStyle w:val="Betarp"/>
              <w:rPr>
                <w:rFonts w:ascii="Times New Roman" w:hAnsi="Times New Roman"/>
                <w:lang w:val="lt-LT"/>
              </w:rPr>
            </w:pPr>
            <w:proofErr w:type="spellStart"/>
            <w:r>
              <w:rPr>
                <w:rFonts w:ascii="Times New Roman" w:hAnsi="Times New Roman"/>
                <w:i/>
                <w:iCs/>
                <w:lang w:val="lt-LT"/>
              </w:rPr>
              <w:t>Staphylococcus</w:t>
            </w:r>
            <w:proofErr w:type="spellEnd"/>
            <w:r>
              <w:rPr>
                <w:rFonts w:ascii="Times New Roman" w:hAnsi="Times New Roman"/>
                <w:i/>
                <w:iCs/>
                <w:lang w:val="lt-LT"/>
              </w:rPr>
              <w:t xml:space="preserve"> </w:t>
            </w:r>
            <w:r>
              <w:rPr>
                <w:rFonts w:ascii="Times New Roman" w:hAnsi="Times New Roman"/>
                <w:lang w:val="lt-LT"/>
              </w:rPr>
              <w:t>spp.1</w:t>
            </w:r>
          </w:p>
        </w:tc>
        <w:tc>
          <w:tcPr>
            <w:tcW w:w="2965" w:type="dxa"/>
            <w:tcBorders>
              <w:top w:val="single" w:sz="4" w:space="0" w:color="000000"/>
              <w:left w:val="single" w:sz="4" w:space="0" w:color="000000"/>
              <w:bottom w:val="single" w:sz="4" w:space="0" w:color="000000"/>
              <w:right w:val="single" w:sz="4" w:space="0" w:color="000000"/>
            </w:tcBorders>
            <w:vAlign w:val="center"/>
          </w:tcPr>
          <w:p w:rsidR="00983A2A" w:rsidRDefault="00983A2A" w:rsidP="004063A2">
            <w:pPr>
              <w:pStyle w:val="Betarp"/>
              <w:rPr>
                <w:rFonts w:ascii="Times New Roman" w:hAnsi="Times New Roman"/>
                <w:lang w:val="lt-LT"/>
              </w:rPr>
            </w:pPr>
            <w:r>
              <w:rPr>
                <w:rFonts w:ascii="Times New Roman" w:hAnsi="Times New Roman"/>
                <w:lang w:val="lt-LT"/>
              </w:rPr>
              <w:t xml:space="preserve">S ≤ 1 mg/l </w:t>
            </w:r>
          </w:p>
        </w:tc>
        <w:tc>
          <w:tcPr>
            <w:tcW w:w="3098" w:type="dxa"/>
            <w:tcBorders>
              <w:top w:val="single" w:sz="4" w:space="0" w:color="000000"/>
              <w:left w:val="single" w:sz="4" w:space="0" w:color="000000"/>
              <w:bottom w:val="single" w:sz="4" w:space="0" w:color="000000"/>
              <w:right w:val="single" w:sz="4" w:space="0" w:color="000000"/>
            </w:tcBorders>
            <w:vAlign w:val="center"/>
          </w:tcPr>
          <w:p w:rsidR="00983A2A" w:rsidRDefault="00983A2A" w:rsidP="004063A2">
            <w:pPr>
              <w:pStyle w:val="Betarp"/>
              <w:rPr>
                <w:rFonts w:ascii="Times New Roman" w:hAnsi="Times New Roman"/>
                <w:lang w:val="lt-LT"/>
              </w:rPr>
            </w:pPr>
            <w:r>
              <w:rPr>
                <w:rFonts w:ascii="Times New Roman" w:hAnsi="Times New Roman"/>
                <w:lang w:val="lt-LT"/>
              </w:rPr>
              <w:t xml:space="preserve">R &gt; 1 mg/l </w:t>
            </w:r>
          </w:p>
        </w:tc>
      </w:tr>
      <w:tr w:rsidR="00983A2A" w:rsidTr="004063A2">
        <w:trPr>
          <w:trHeight w:val="528"/>
        </w:trPr>
        <w:tc>
          <w:tcPr>
            <w:tcW w:w="3240" w:type="dxa"/>
            <w:tcBorders>
              <w:top w:val="single" w:sz="4" w:space="0" w:color="000000"/>
              <w:left w:val="single" w:sz="4" w:space="0" w:color="000000"/>
              <w:bottom w:val="single" w:sz="4" w:space="0" w:color="000000"/>
              <w:right w:val="single" w:sz="4" w:space="0" w:color="000000"/>
            </w:tcBorders>
          </w:tcPr>
          <w:p w:rsidR="00983A2A" w:rsidRDefault="00983A2A" w:rsidP="004063A2">
            <w:pPr>
              <w:pStyle w:val="Betarp"/>
              <w:rPr>
                <w:rFonts w:ascii="Times New Roman" w:hAnsi="Times New Roman"/>
                <w:lang w:val="lt-LT"/>
              </w:rPr>
            </w:pPr>
            <w:proofErr w:type="spellStart"/>
            <w:r>
              <w:rPr>
                <w:rFonts w:ascii="Times New Roman" w:hAnsi="Times New Roman"/>
                <w:i/>
                <w:iCs/>
                <w:lang w:val="lt-LT"/>
              </w:rPr>
              <w:t>Haemophilus</w:t>
            </w:r>
            <w:proofErr w:type="spellEnd"/>
            <w:r>
              <w:rPr>
                <w:rFonts w:ascii="Times New Roman" w:hAnsi="Times New Roman"/>
                <w:i/>
                <w:iCs/>
                <w:lang w:val="lt-LT"/>
              </w:rPr>
              <w:t xml:space="preserve"> </w:t>
            </w:r>
            <w:proofErr w:type="spellStart"/>
            <w:r>
              <w:rPr>
                <w:rFonts w:ascii="Times New Roman" w:hAnsi="Times New Roman"/>
                <w:i/>
                <w:iCs/>
                <w:lang w:val="lt-LT"/>
              </w:rPr>
              <w:t>influenzae</w:t>
            </w:r>
            <w:proofErr w:type="spellEnd"/>
            <w:r>
              <w:rPr>
                <w:rFonts w:ascii="Times New Roman" w:hAnsi="Times New Roman"/>
                <w:lang w:val="lt-LT"/>
              </w:rPr>
              <w:t xml:space="preserve"> ir </w:t>
            </w:r>
            <w:proofErr w:type="spellStart"/>
            <w:r>
              <w:rPr>
                <w:rFonts w:ascii="Times New Roman" w:hAnsi="Times New Roman"/>
                <w:i/>
                <w:iCs/>
                <w:lang w:val="lt-LT"/>
              </w:rPr>
              <w:t>Moraxella</w:t>
            </w:r>
            <w:proofErr w:type="spellEnd"/>
            <w:r>
              <w:rPr>
                <w:rFonts w:ascii="Times New Roman" w:hAnsi="Times New Roman"/>
                <w:i/>
                <w:iCs/>
                <w:lang w:val="lt-LT"/>
              </w:rPr>
              <w:t xml:space="preserve"> </w:t>
            </w:r>
            <w:proofErr w:type="spellStart"/>
            <w:r>
              <w:rPr>
                <w:rFonts w:ascii="Times New Roman" w:hAnsi="Times New Roman"/>
                <w:i/>
                <w:iCs/>
                <w:lang w:val="lt-LT"/>
              </w:rPr>
              <w:t>catarrhalis</w:t>
            </w:r>
            <w:proofErr w:type="spellEnd"/>
            <w:r>
              <w:rPr>
                <w:rFonts w:ascii="Times New Roman" w:hAnsi="Times New Roman"/>
                <w:i/>
                <w:iCs/>
                <w:lang w:val="lt-LT"/>
              </w:rPr>
              <w:t xml:space="preserve"> </w:t>
            </w:r>
          </w:p>
        </w:tc>
        <w:tc>
          <w:tcPr>
            <w:tcW w:w="2965" w:type="dxa"/>
            <w:tcBorders>
              <w:top w:val="single" w:sz="4" w:space="0" w:color="000000"/>
              <w:left w:val="single" w:sz="4" w:space="0" w:color="000000"/>
              <w:bottom w:val="single" w:sz="4" w:space="0" w:color="000000"/>
              <w:right w:val="single" w:sz="4" w:space="0" w:color="000000"/>
            </w:tcBorders>
          </w:tcPr>
          <w:p w:rsidR="00983A2A" w:rsidRDefault="00983A2A" w:rsidP="004063A2">
            <w:pPr>
              <w:pStyle w:val="Betarp"/>
              <w:rPr>
                <w:rFonts w:ascii="Times New Roman" w:hAnsi="Times New Roman"/>
                <w:lang w:val="lt-LT"/>
              </w:rPr>
            </w:pPr>
            <w:r>
              <w:rPr>
                <w:rFonts w:ascii="Times New Roman" w:hAnsi="Times New Roman"/>
                <w:lang w:val="lt-LT"/>
              </w:rPr>
              <w:t xml:space="preserve">S ≤ 0,5 mg/l </w:t>
            </w:r>
          </w:p>
        </w:tc>
        <w:tc>
          <w:tcPr>
            <w:tcW w:w="3098" w:type="dxa"/>
            <w:tcBorders>
              <w:top w:val="single" w:sz="4" w:space="0" w:color="000000"/>
              <w:left w:val="single" w:sz="4" w:space="0" w:color="000000"/>
              <w:bottom w:val="single" w:sz="4" w:space="0" w:color="000000"/>
              <w:right w:val="single" w:sz="4" w:space="0" w:color="000000"/>
            </w:tcBorders>
          </w:tcPr>
          <w:p w:rsidR="00983A2A" w:rsidRDefault="00983A2A" w:rsidP="004063A2">
            <w:pPr>
              <w:pStyle w:val="Betarp"/>
              <w:rPr>
                <w:rFonts w:ascii="Times New Roman" w:hAnsi="Times New Roman"/>
                <w:lang w:val="lt-LT"/>
              </w:rPr>
            </w:pPr>
            <w:r>
              <w:rPr>
                <w:rFonts w:ascii="Times New Roman" w:hAnsi="Times New Roman"/>
                <w:lang w:val="lt-LT"/>
              </w:rPr>
              <w:t xml:space="preserve">R &gt; 0,5 mg/l </w:t>
            </w:r>
          </w:p>
        </w:tc>
      </w:tr>
      <w:tr w:rsidR="00983A2A" w:rsidTr="004063A2">
        <w:trPr>
          <w:trHeight w:val="270"/>
        </w:trPr>
        <w:tc>
          <w:tcPr>
            <w:tcW w:w="3240" w:type="dxa"/>
            <w:tcBorders>
              <w:top w:val="single" w:sz="4" w:space="0" w:color="000000"/>
              <w:left w:val="single" w:sz="4" w:space="0" w:color="000000"/>
              <w:bottom w:val="single" w:sz="4" w:space="0" w:color="000000"/>
              <w:right w:val="single" w:sz="4" w:space="0" w:color="000000"/>
            </w:tcBorders>
            <w:vAlign w:val="center"/>
          </w:tcPr>
          <w:p w:rsidR="00983A2A" w:rsidRDefault="00983A2A" w:rsidP="004063A2">
            <w:pPr>
              <w:pStyle w:val="Betarp"/>
              <w:rPr>
                <w:rFonts w:ascii="Times New Roman" w:hAnsi="Times New Roman"/>
                <w:lang w:val="lt-LT"/>
              </w:rPr>
            </w:pPr>
            <w:proofErr w:type="spellStart"/>
            <w:r>
              <w:rPr>
                <w:rFonts w:ascii="Times New Roman" w:hAnsi="Times New Roman"/>
                <w:i/>
                <w:iCs/>
                <w:lang w:val="lt-LT"/>
              </w:rPr>
              <w:t>Neisseria</w:t>
            </w:r>
            <w:proofErr w:type="spellEnd"/>
            <w:r>
              <w:rPr>
                <w:rFonts w:ascii="Times New Roman" w:hAnsi="Times New Roman"/>
                <w:i/>
                <w:iCs/>
                <w:lang w:val="lt-LT"/>
              </w:rPr>
              <w:t xml:space="preserve"> </w:t>
            </w:r>
            <w:proofErr w:type="spellStart"/>
            <w:r>
              <w:rPr>
                <w:rFonts w:ascii="Times New Roman" w:hAnsi="Times New Roman"/>
                <w:i/>
                <w:iCs/>
                <w:lang w:val="lt-LT"/>
              </w:rPr>
              <w:t>gonorrhoeae</w:t>
            </w:r>
            <w:proofErr w:type="spellEnd"/>
            <w:r>
              <w:rPr>
                <w:rFonts w:ascii="Times New Roman" w:hAnsi="Times New Roman"/>
                <w:i/>
                <w:iCs/>
                <w:lang w:val="lt-LT"/>
              </w:rPr>
              <w:t xml:space="preserve"> </w:t>
            </w:r>
          </w:p>
        </w:tc>
        <w:tc>
          <w:tcPr>
            <w:tcW w:w="2965" w:type="dxa"/>
            <w:tcBorders>
              <w:top w:val="single" w:sz="4" w:space="0" w:color="000000"/>
              <w:left w:val="single" w:sz="4" w:space="0" w:color="000000"/>
              <w:bottom w:val="single" w:sz="4" w:space="0" w:color="000000"/>
              <w:right w:val="single" w:sz="4" w:space="0" w:color="000000"/>
            </w:tcBorders>
            <w:vAlign w:val="center"/>
          </w:tcPr>
          <w:p w:rsidR="00983A2A" w:rsidRDefault="00983A2A" w:rsidP="004063A2">
            <w:pPr>
              <w:pStyle w:val="Betarp"/>
              <w:rPr>
                <w:rFonts w:ascii="Times New Roman" w:hAnsi="Times New Roman"/>
                <w:lang w:val="lt-LT"/>
              </w:rPr>
            </w:pPr>
            <w:r>
              <w:rPr>
                <w:rFonts w:ascii="Times New Roman" w:hAnsi="Times New Roman"/>
                <w:lang w:val="lt-LT"/>
              </w:rPr>
              <w:t xml:space="preserve">S ≤ 0,03 mg/l </w:t>
            </w:r>
          </w:p>
        </w:tc>
        <w:tc>
          <w:tcPr>
            <w:tcW w:w="3098" w:type="dxa"/>
            <w:tcBorders>
              <w:top w:val="single" w:sz="4" w:space="0" w:color="000000"/>
              <w:left w:val="single" w:sz="4" w:space="0" w:color="000000"/>
              <w:bottom w:val="single" w:sz="4" w:space="0" w:color="000000"/>
              <w:right w:val="single" w:sz="4" w:space="0" w:color="000000"/>
            </w:tcBorders>
            <w:vAlign w:val="center"/>
          </w:tcPr>
          <w:p w:rsidR="00983A2A" w:rsidRDefault="00983A2A" w:rsidP="004063A2">
            <w:pPr>
              <w:pStyle w:val="Betarp"/>
              <w:rPr>
                <w:rFonts w:ascii="Times New Roman" w:hAnsi="Times New Roman"/>
                <w:lang w:val="lt-LT"/>
              </w:rPr>
            </w:pPr>
            <w:r>
              <w:rPr>
                <w:rFonts w:ascii="Times New Roman" w:hAnsi="Times New Roman"/>
                <w:lang w:val="lt-LT"/>
              </w:rPr>
              <w:t xml:space="preserve">R &gt; 0,06 mg/l </w:t>
            </w:r>
          </w:p>
        </w:tc>
      </w:tr>
      <w:tr w:rsidR="00983A2A" w:rsidTr="004063A2">
        <w:trPr>
          <w:trHeight w:val="270"/>
        </w:trPr>
        <w:tc>
          <w:tcPr>
            <w:tcW w:w="3240" w:type="dxa"/>
            <w:tcBorders>
              <w:top w:val="single" w:sz="4" w:space="0" w:color="000000"/>
              <w:left w:val="single" w:sz="4" w:space="0" w:color="000000"/>
              <w:bottom w:val="single" w:sz="4" w:space="0" w:color="000000"/>
              <w:right w:val="single" w:sz="4" w:space="0" w:color="000000"/>
            </w:tcBorders>
            <w:vAlign w:val="center"/>
          </w:tcPr>
          <w:p w:rsidR="00983A2A" w:rsidRDefault="00983A2A" w:rsidP="004063A2">
            <w:pPr>
              <w:pStyle w:val="Betarp"/>
              <w:rPr>
                <w:rFonts w:ascii="Times New Roman" w:hAnsi="Times New Roman"/>
                <w:lang w:val="lt-LT"/>
              </w:rPr>
            </w:pPr>
            <w:proofErr w:type="spellStart"/>
            <w:r>
              <w:rPr>
                <w:rFonts w:ascii="Times New Roman" w:hAnsi="Times New Roman"/>
                <w:i/>
                <w:iCs/>
                <w:lang w:val="lt-LT"/>
              </w:rPr>
              <w:t>Neisseria</w:t>
            </w:r>
            <w:proofErr w:type="spellEnd"/>
            <w:r>
              <w:rPr>
                <w:rFonts w:ascii="Times New Roman" w:hAnsi="Times New Roman"/>
                <w:i/>
                <w:iCs/>
                <w:lang w:val="lt-LT"/>
              </w:rPr>
              <w:t xml:space="preserve"> </w:t>
            </w:r>
            <w:proofErr w:type="spellStart"/>
            <w:r>
              <w:rPr>
                <w:rFonts w:ascii="Times New Roman" w:hAnsi="Times New Roman"/>
                <w:i/>
                <w:iCs/>
                <w:lang w:val="lt-LT"/>
              </w:rPr>
              <w:t>meningitidis</w:t>
            </w:r>
            <w:proofErr w:type="spellEnd"/>
          </w:p>
        </w:tc>
        <w:tc>
          <w:tcPr>
            <w:tcW w:w="2965" w:type="dxa"/>
            <w:tcBorders>
              <w:top w:val="single" w:sz="4" w:space="0" w:color="000000"/>
              <w:left w:val="single" w:sz="4" w:space="0" w:color="000000"/>
              <w:bottom w:val="single" w:sz="4" w:space="0" w:color="000000"/>
              <w:right w:val="single" w:sz="4" w:space="0" w:color="000000"/>
            </w:tcBorders>
            <w:vAlign w:val="center"/>
          </w:tcPr>
          <w:p w:rsidR="00983A2A" w:rsidRDefault="00983A2A" w:rsidP="004063A2">
            <w:pPr>
              <w:pStyle w:val="Betarp"/>
              <w:rPr>
                <w:rFonts w:ascii="Times New Roman" w:hAnsi="Times New Roman"/>
                <w:lang w:val="lt-LT"/>
              </w:rPr>
            </w:pPr>
            <w:r>
              <w:rPr>
                <w:rFonts w:ascii="Times New Roman" w:hAnsi="Times New Roman"/>
                <w:lang w:val="lt-LT"/>
              </w:rPr>
              <w:t xml:space="preserve">S ≤ 0,03 mg/l </w:t>
            </w:r>
          </w:p>
        </w:tc>
        <w:tc>
          <w:tcPr>
            <w:tcW w:w="3098" w:type="dxa"/>
            <w:tcBorders>
              <w:top w:val="single" w:sz="4" w:space="0" w:color="000000"/>
              <w:left w:val="single" w:sz="4" w:space="0" w:color="000000"/>
              <w:bottom w:val="single" w:sz="4" w:space="0" w:color="000000"/>
              <w:right w:val="single" w:sz="4" w:space="0" w:color="000000"/>
            </w:tcBorders>
            <w:vAlign w:val="center"/>
          </w:tcPr>
          <w:p w:rsidR="00983A2A" w:rsidRDefault="00983A2A" w:rsidP="004063A2">
            <w:pPr>
              <w:pStyle w:val="Betarp"/>
              <w:rPr>
                <w:rFonts w:ascii="Times New Roman" w:hAnsi="Times New Roman"/>
                <w:lang w:val="lt-LT"/>
              </w:rPr>
            </w:pPr>
            <w:r>
              <w:rPr>
                <w:rFonts w:ascii="Times New Roman" w:hAnsi="Times New Roman"/>
                <w:lang w:val="lt-LT"/>
              </w:rPr>
              <w:t xml:space="preserve">R &gt; 0,06 mg/l </w:t>
            </w:r>
          </w:p>
        </w:tc>
      </w:tr>
      <w:tr w:rsidR="00983A2A" w:rsidTr="004063A2">
        <w:trPr>
          <w:trHeight w:val="530"/>
        </w:trPr>
        <w:tc>
          <w:tcPr>
            <w:tcW w:w="3240" w:type="dxa"/>
            <w:tcBorders>
              <w:top w:val="single" w:sz="4" w:space="0" w:color="000000"/>
              <w:left w:val="single" w:sz="4" w:space="0" w:color="000000"/>
              <w:bottom w:val="single" w:sz="4" w:space="0" w:color="000000"/>
              <w:right w:val="single" w:sz="4" w:space="0" w:color="000000"/>
            </w:tcBorders>
          </w:tcPr>
          <w:p w:rsidR="00983A2A" w:rsidRDefault="00983A2A" w:rsidP="004063A2">
            <w:pPr>
              <w:pStyle w:val="Betarp"/>
              <w:rPr>
                <w:rFonts w:ascii="Times New Roman" w:hAnsi="Times New Roman"/>
                <w:lang w:val="lt-LT"/>
              </w:rPr>
            </w:pPr>
            <w:r>
              <w:rPr>
                <w:rFonts w:ascii="Times New Roman" w:hAnsi="Times New Roman"/>
                <w:lang w:val="lt-LT"/>
              </w:rPr>
              <w:t xml:space="preserve">Pertraukties taškai, nesusiję su rūšimis* </w:t>
            </w:r>
          </w:p>
        </w:tc>
        <w:tc>
          <w:tcPr>
            <w:tcW w:w="2965" w:type="dxa"/>
            <w:tcBorders>
              <w:top w:val="single" w:sz="4" w:space="0" w:color="000000"/>
              <w:left w:val="single" w:sz="4" w:space="0" w:color="000000"/>
              <w:bottom w:val="single" w:sz="4" w:space="0" w:color="000000"/>
              <w:right w:val="single" w:sz="4" w:space="0" w:color="000000"/>
            </w:tcBorders>
          </w:tcPr>
          <w:p w:rsidR="00983A2A" w:rsidRDefault="00983A2A" w:rsidP="004063A2">
            <w:pPr>
              <w:pStyle w:val="Betarp"/>
              <w:rPr>
                <w:rFonts w:ascii="Times New Roman" w:hAnsi="Times New Roman"/>
                <w:lang w:val="lt-LT"/>
              </w:rPr>
            </w:pPr>
            <w:r>
              <w:rPr>
                <w:rFonts w:ascii="Times New Roman" w:hAnsi="Times New Roman"/>
                <w:lang w:val="lt-LT"/>
              </w:rPr>
              <w:t xml:space="preserve">S ≤ 0,5 mg/l </w:t>
            </w:r>
          </w:p>
        </w:tc>
        <w:tc>
          <w:tcPr>
            <w:tcW w:w="3098" w:type="dxa"/>
            <w:tcBorders>
              <w:top w:val="single" w:sz="4" w:space="0" w:color="000000"/>
              <w:left w:val="single" w:sz="4" w:space="0" w:color="000000"/>
              <w:bottom w:val="single" w:sz="4" w:space="0" w:color="000000"/>
              <w:right w:val="single" w:sz="4" w:space="0" w:color="000000"/>
            </w:tcBorders>
          </w:tcPr>
          <w:p w:rsidR="00983A2A" w:rsidRDefault="00983A2A" w:rsidP="004063A2">
            <w:pPr>
              <w:pStyle w:val="Betarp"/>
              <w:rPr>
                <w:rFonts w:ascii="Times New Roman" w:hAnsi="Times New Roman"/>
                <w:lang w:val="lt-LT"/>
              </w:rPr>
            </w:pPr>
            <w:r>
              <w:rPr>
                <w:rFonts w:ascii="Times New Roman" w:hAnsi="Times New Roman"/>
                <w:lang w:val="lt-LT"/>
              </w:rPr>
              <w:t xml:space="preserve">R &gt; 1 mg/l </w:t>
            </w:r>
          </w:p>
        </w:tc>
      </w:tr>
    </w:tbl>
    <w:p w:rsidR="00983A2A" w:rsidRDefault="00983A2A" w:rsidP="00983A2A">
      <w:pPr>
        <w:pStyle w:val="Betarp"/>
        <w:rPr>
          <w:rFonts w:ascii="Times New Roman" w:hAnsi="Times New Roman"/>
          <w:lang w:val="lt-LT"/>
        </w:rPr>
      </w:pPr>
      <w:r>
        <w:rPr>
          <w:rFonts w:ascii="Times New Roman" w:hAnsi="Times New Roman"/>
          <w:lang w:val="lt-LT"/>
        </w:rPr>
        <w:t xml:space="preserve">1. </w:t>
      </w:r>
      <w:r>
        <w:rPr>
          <w:rFonts w:ascii="Times New Roman" w:hAnsi="Times New Roman"/>
          <w:lang w:val="lt-LT"/>
        </w:rPr>
        <w:tab/>
      </w:r>
      <w:proofErr w:type="spellStart"/>
      <w:r>
        <w:rPr>
          <w:rFonts w:ascii="Times New Roman" w:hAnsi="Times New Roman"/>
          <w:i/>
          <w:iCs/>
          <w:lang w:val="lt-LT"/>
        </w:rPr>
        <w:t>Staphylococcus</w:t>
      </w:r>
      <w:proofErr w:type="spellEnd"/>
      <w:r>
        <w:rPr>
          <w:rFonts w:ascii="Times New Roman" w:hAnsi="Times New Roman"/>
          <w:lang w:val="lt-LT"/>
        </w:rPr>
        <w:t xml:space="preserve"> </w:t>
      </w:r>
      <w:proofErr w:type="spellStart"/>
      <w:r>
        <w:rPr>
          <w:rFonts w:ascii="Times New Roman" w:hAnsi="Times New Roman"/>
          <w:lang w:val="lt-LT"/>
        </w:rPr>
        <w:t>spp</w:t>
      </w:r>
      <w:proofErr w:type="spellEnd"/>
      <w:r>
        <w:rPr>
          <w:rFonts w:ascii="Times New Roman" w:hAnsi="Times New Roman"/>
          <w:lang w:val="lt-LT"/>
        </w:rPr>
        <w:t xml:space="preserve">. – </w:t>
      </w:r>
      <w:proofErr w:type="spellStart"/>
      <w:r>
        <w:rPr>
          <w:rFonts w:ascii="Times New Roman" w:hAnsi="Times New Roman"/>
          <w:lang w:val="lt-LT"/>
        </w:rPr>
        <w:t>ciprofloksacino</w:t>
      </w:r>
      <w:proofErr w:type="spellEnd"/>
      <w:r>
        <w:rPr>
          <w:rFonts w:ascii="Times New Roman" w:hAnsi="Times New Roman"/>
          <w:lang w:val="lt-LT"/>
        </w:rPr>
        <w:t xml:space="preserve"> pertraukties taškai siejami su gydymu, skiriant dideles dozes. </w:t>
      </w:r>
      <w:r>
        <w:rPr>
          <w:rFonts w:ascii="Times New Roman" w:hAnsi="Times New Roman"/>
          <w:lang w:val="lt-LT"/>
        </w:rPr>
        <w:br/>
        <w:t xml:space="preserve">* </w:t>
      </w:r>
      <w:r>
        <w:rPr>
          <w:rFonts w:ascii="Times New Roman" w:hAnsi="Times New Roman"/>
          <w:lang w:val="lt-LT"/>
        </w:rPr>
        <w:tab/>
        <w:t xml:space="preserve">Pertraukties taškai, nesusiję su rūšimis, buvo nustatyti daugiausia remiantis PK/PD duomenimis ir nepriklauso nuo specifinių rūšių MSK pasiskirstymo. Jie naudotini tik su rūšimis, su kuriomis negautas specifinis rūšies pertraukties taškas, o ne su tomis rūšimis, su kuriomis nerekomenduojama testuoti atsparumą. </w:t>
      </w:r>
      <w:r>
        <w:rPr>
          <w:rFonts w:ascii="Times New Roman" w:hAnsi="Times New Roman"/>
          <w:lang w:val="lt-LT"/>
        </w:rPr>
        <w:br/>
      </w:r>
    </w:p>
    <w:p w:rsidR="00983A2A" w:rsidRDefault="00983A2A" w:rsidP="00983A2A">
      <w:pPr>
        <w:pStyle w:val="Betarp"/>
        <w:rPr>
          <w:rFonts w:ascii="Times New Roman" w:hAnsi="Times New Roman"/>
          <w:lang w:val="lt-LT"/>
        </w:rPr>
      </w:pPr>
      <w:r>
        <w:rPr>
          <w:rFonts w:ascii="Times New Roman" w:hAnsi="Times New Roman"/>
          <w:lang w:val="lt-LT"/>
        </w:rPr>
        <w:t xml:space="preserve">Atrinktų </w:t>
      </w:r>
      <w:proofErr w:type="spellStart"/>
      <w:r>
        <w:rPr>
          <w:rFonts w:ascii="Times New Roman" w:hAnsi="Times New Roman"/>
          <w:lang w:val="lt-LT"/>
        </w:rPr>
        <w:t>rūšiųįgyto</w:t>
      </w:r>
      <w:proofErr w:type="spellEnd"/>
      <w:r>
        <w:rPr>
          <w:rFonts w:ascii="Times New Roman" w:hAnsi="Times New Roman"/>
          <w:lang w:val="lt-LT"/>
        </w:rPr>
        <w:t xml:space="preserve"> atsparumo paplitimo geografija ir laikas gali būti skirtingi, ir pageidautina turėti informacijos apie atsparumą, ypač tada, kai gydomos sunkios infekcijos. Jei vietinis atsparumo paplitimas yra toks, kad veikliosios medžiagos nauda mažiausiai su keleto rūšių infekcijomis yra abejotina, to prireikus, patartina kreiptis į specialistus, klausiant patarimo. </w:t>
      </w:r>
    </w:p>
    <w:p w:rsidR="00983A2A" w:rsidRDefault="00983A2A" w:rsidP="00983A2A">
      <w:pPr>
        <w:pStyle w:val="Betarp"/>
        <w:rPr>
          <w:rFonts w:ascii="Times New Roman" w:hAnsi="Times New Roman"/>
          <w:lang w:val="lt-LT"/>
        </w:rPr>
      </w:pPr>
    </w:p>
    <w:p w:rsidR="00983A2A" w:rsidRDefault="00983A2A" w:rsidP="00983A2A">
      <w:pPr>
        <w:pStyle w:val="Betarp"/>
        <w:rPr>
          <w:rFonts w:ascii="Times New Roman" w:hAnsi="Times New Roman"/>
          <w:lang w:val="lt-LT"/>
        </w:rPr>
      </w:pPr>
      <w:r>
        <w:rPr>
          <w:rFonts w:ascii="Times New Roman" w:hAnsi="Times New Roman"/>
          <w:lang w:val="lt-LT"/>
        </w:rPr>
        <w:t xml:space="preserve">Atitinkamų rūšių grupavimas pagal jautrumą </w:t>
      </w:r>
      <w:proofErr w:type="spellStart"/>
      <w:r>
        <w:rPr>
          <w:rFonts w:ascii="Times New Roman" w:hAnsi="Times New Roman"/>
          <w:lang w:val="lt-LT"/>
        </w:rPr>
        <w:t>ciprofloksacinui</w:t>
      </w:r>
      <w:proofErr w:type="spellEnd"/>
      <w:r>
        <w:rPr>
          <w:rFonts w:ascii="Times New Roman" w:hAnsi="Times New Roman"/>
          <w:lang w:val="lt-LT"/>
        </w:rPr>
        <w:t xml:space="preserve"> </w:t>
      </w:r>
    </w:p>
    <w:p w:rsidR="00983A2A" w:rsidRDefault="00983A2A" w:rsidP="00983A2A">
      <w:pPr>
        <w:pStyle w:val="Betarp"/>
        <w:rPr>
          <w:rFonts w:ascii="Times New Roman" w:hAnsi="Times New Roman"/>
          <w:lang w:val="lt-LT"/>
        </w:rPr>
      </w:pPr>
    </w:p>
    <w:tbl>
      <w:tblPr>
        <w:tblW w:w="5000" w:type="pct"/>
        <w:tblLook w:val="04A0" w:firstRow="1" w:lastRow="0" w:firstColumn="1" w:lastColumn="0" w:noHBand="0" w:noVBand="1"/>
      </w:tblPr>
      <w:tblGrid>
        <w:gridCol w:w="9060"/>
      </w:tblGrid>
      <w:tr w:rsidR="00983A2A" w:rsidTr="004063A2">
        <w:trPr>
          <w:trHeight w:val="280"/>
        </w:trPr>
        <w:tc>
          <w:tcPr>
            <w:tcW w:w="9180" w:type="dxa"/>
            <w:tcBorders>
              <w:top w:val="single" w:sz="4" w:space="0" w:color="000000"/>
              <w:left w:val="single" w:sz="4" w:space="0" w:color="000000"/>
              <w:bottom w:val="single" w:sz="4" w:space="0" w:color="000000"/>
              <w:right w:val="single" w:sz="4" w:space="0" w:color="000000"/>
            </w:tcBorders>
          </w:tcPr>
          <w:p w:rsidR="00983A2A" w:rsidRDefault="00983A2A" w:rsidP="004063A2">
            <w:pPr>
              <w:pStyle w:val="Betarp"/>
              <w:rPr>
                <w:rFonts w:ascii="Times New Roman" w:hAnsi="Times New Roman"/>
                <w:b/>
                <w:lang w:val="lt-LT"/>
              </w:rPr>
            </w:pPr>
            <w:r>
              <w:rPr>
                <w:rFonts w:ascii="Times New Roman" w:hAnsi="Times New Roman"/>
                <w:b/>
                <w:lang w:val="lt-LT"/>
              </w:rPr>
              <w:t xml:space="preserve">BENDRAI JAUTRIOS RŪŠYS </w:t>
            </w:r>
          </w:p>
        </w:tc>
      </w:tr>
      <w:tr w:rsidR="00983A2A" w:rsidRPr="006268E6" w:rsidTr="004063A2">
        <w:trPr>
          <w:trHeight w:val="528"/>
        </w:trPr>
        <w:tc>
          <w:tcPr>
            <w:tcW w:w="9180" w:type="dxa"/>
            <w:tcBorders>
              <w:top w:val="single" w:sz="4" w:space="0" w:color="000000"/>
              <w:left w:val="single" w:sz="4" w:space="0" w:color="000000"/>
              <w:bottom w:val="single" w:sz="4" w:space="0" w:color="000000"/>
              <w:right w:val="single" w:sz="4" w:space="0" w:color="000000"/>
            </w:tcBorders>
          </w:tcPr>
          <w:p w:rsidR="00983A2A" w:rsidRDefault="00983A2A" w:rsidP="004063A2">
            <w:pPr>
              <w:pStyle w:val="Betarp"/>
              <w:rPr>
                <w:rFonts w:ascii="Times New Roman" w:hAnsi="Times New Roman"/>
                <w:u w:val="single"/>
                <w:lang w:val="lt-LT"/>
              </w:rPr>
            </w:pPr>
            <w:r>
              <w:rPr>
                <w:rFonts w:ascii="Times New Roman" w:hAnsi="Times New Roman"/>
                <w:u w:val="single"/>
                <w:lang w:val="lt-LT"/>
              </w:rPr>
              <w:t xml:space="preserve">Aerobiniai </w:t>
            </w:r>
            <w:proofErr w:type="spellStart"/>
            <w:r>
              <w:rPr>
                <w:rFonts w:ascii="Times New Roman" w:hAnsi="Times New Roman"/>
                <w:u w:val="single"/>
                <w:lang w:val="lt-LT"/>
              </w:rPr>
              <w:t>gramteigiami</w:t>
            </w:r>
            <w:proofErr w:type="spellEnd"/>
            <w:r>
              <w:rPr>
                <w:rFonts w:ascii="Times New Roman" w:hAnsi="Times New Roman"/>
                <w:u w:val="single"/>
                <w:lang w:val="lt-LT"/>
              </w:rPr>
              <w:t xml:space="preserve"> mikroorganizmai </w:t>
            </w:r>
          </w:p>
          <w:p w:rsidR="00983A2A" w:rsidRDefault="00983A2A" w:rsidP="004063A2">
            <w:pPr>
              <w:pStyle w:val="Betarp"/>
              <w:rPr>
                <w:rFonts w:ascii="Times New Roman" w:hAnsi="Times New Roman"/>
                <w:lang w:val="lt-LT"/>
              </w:rPr>
            </w:pPr>
            <w:proofErr w:type="spellStart"/>
            <w:r>
              <w:rPr>
                <w:rFonts w:ascii="Times New Roman" w:hAnsi="Times New Roman"/>
                <w:i/>
                <w:iCs/>
                <w:lang w:val="lt-LT"/>
              </w:rPr>
              <w:t>Bacillus</w:t>
            </w:r>
            <w:proofErr w:type="spellEnd"/>
            <w:r>
              <w:rPr>
                <w:rFonts w:ascii="Times New Roman" w:hAnsi="Times New Roman"/>
                <w:i/>
                <w:iCs/>
                <w:lang w:val="lt-LT"/>
              </w:rPr>
              <w:t xml:space="preserve"> </w:t>
            </w:r>
            <w:proofErr w:type="spellStart"/>
            <w:r>
              <w:rPr>
                <w:rFonts w:ascii="Times New Roman" w:hAnsi="Times New Roman"/>
                <w:i/>
                <w:iCs/>
                <w:lang w:val="lt-LT"/>
              </w:rPr>
              <w:t>anthracis</w:t>
            </w:r>
            <w:proofErr w:type="spellEnd"/>
            <w:r>
              <w:rPr>
                <w:rFonts w:ascii="Times New Roman" w:hAnsi="Times New Roman"/>
                <w:lang w:val="lt-LT"/>
              </w:rPr>
              <w:t xml:space="preserve"> (1) </w:t>
            </w:r>
          </w:p>
        </w:tc>
      </w:tr>
      <w:tr w:rsidR="00983A2A" w:rsidTr="004063A2">
        <w:trPr>
          <w:trHeight w:val="3898"/>
        </w:trPr>
        <w:tc>
          <w:tcPr>
            <w:tcW w:w="9180" w:type="dxa"/>
            <w:tcBorders>
              <w:top w:val="single" w:sz="4" w:space="0" w:color="000000"/>
              <w:left w:val="single" w:sz="4" w:space="0" w:color="000000"/>
              <w:bottom w:val="single" w:sz="4" w:space="0" w:color="000000"/>
              <w:right w:val="single" w:sz="4" w:space="0" w:color="000000"/>
            </w:tcBorders>
          </w:tcPr>
          <w:p w:rsidR="00983A2A" w:rsidRDefault="00983A2A" w:rsidP="004063A2">
            <w:pPr>
              <w:pStyle w:val="Betarp"/>
              <w:rPr>
                <w:rFonts w:ascii="Times New Roman" w:hAnsi="Times New Roman"/>
                <w:u w:val="single"/>
                <w:lang w:val="lt-LT"/>
              </w:rPr>
            </w:pPr>
            <w:r>
              <w:rPr>
                <w:rFonts w:ascii="Times New Roman" w:hAnsi="Times New Roman"/>
                <w:u w:val="single"/>
                <w:lang w:val="lt-LT"/>
              </w:rPr>
              <w:lastRenderedPageBreak/>
              <w:t xml:space="preserve">Aerobiniai </w:t>
            </w:r>
            <w:proofErr w:type="spellStart"/>
            <w:r>
              <w:rPr>
                <w:rFonts w:ascii="Times New Roman" w:hAnsi="Times New Roman"/>
                <w:u w:val="single"/>
                <w:lang w:val="lt-LT"/>
              </w:rPr>
              <w:t>gramneigiami</w:t>
            </w:r>
            <w:proofErr w:type="spellEnd"/>
            <w:r>
              <w:rPr>
                <w:rFonts w:ascii="Times New Roman" w:hAnsi="Times New Roman"/>
                <w:u w:val="single"/>
                <w:lang w:val="lt-LT"/>
              </w:rPr>
              <w:t xml:space="preserve"> mikroorganizmai </w:t>
            </w:r>
          </w:p>
          <w:p w:rsidR="00983A2A" w:rsidRDefault="00983A2A" w:rsidP="004063A2">
            <w:pPr>
              <w:pStyle w:val="Betarp"/>
              <w:rPr>
                <w:rFonts w:ascii="Times New Roman" w:hAnsi="Times New Roman"/>
                <w:lang w:val="lt-LT"/>
              </w:rPr>
            </w:pPr>
            <w:proofErr w:type="spellStart"/>
            <w:r>
              <w:rPr>
                <w:rFonts w:ascii="Times New Roman" w:hAnsi="Times New Roman"/>
                <w:i/>
                <w:iCs/>
                <w:lang w:val="lt-LT"/>
              </w:rPr>
              <w:t>Aeromonas</w:t>
            </w:r>
            <w:proofErr w:type="spellEnd"/>
            <w:r>
              <w:rPr>
                <w:rFonts w:ascii="Times New Roman" w:hAnsi="Times New Roman"/>
                <w:i/>
                <w:iCs/>
                <w:lang w:val="lt-LT"/>
              </w:rPr>
              <w:t xml:space="preserve"> </w:t>
            </w:r>
            <w:proofErr w:type="spellStart"/>
            <w:r>
              <w:rPr>
                <w:rFonts w:ascii="Times New Roman" w:hAnsi="Times New Roman"/>
                <w:lang w:val="lt-LT"/>
              </w:rPr>
              <w:t>spp</w:t>
            </w:r>
            <w:proofErr w:type="spellEnd"/>
            <w:r>
              <w:rPr>
                <w:rFonts w:ascii="Times New Roman" w:hAnsi="Times New Roman"/>
                <w:lang w:val="lt-LT"/>
              </w:rPr>
              <w:t xml:space="preserve">. </w:t>
            </w:r>
          </w:p>
          <w:p w:rsidR="00983A2A" w:rsidRDefault="00983A2A" w:rsidP="004063A2">
            <w:pPr>
              <w:pStyle w:val="Betarp"/>
              <w:rPr>
                <w:rFonts w:ascii="Times New Roman" w:hAnsi="Times New Roman"/>
                <w:lang w:val="lt-LT"/>
              </w:rPr>
            </w:pPr>
            <w:proofErr w:type="spellStart"/>
            <w:r>
              <w:rPr>
                <w:rFonts w:ascii="Times New Roman" w:hAnsi="Times New Roman"/>
                <w:i/>
                <w:iCs/>
                <w:lang w:val="lt-LT"/>
              </w:rPr>
              <w:t>Brucella</w:t>
            </w:r>
            <w:proofErr w:type="spellEnd"/>
            <w:r>
              <w:rPr>
                <w:rFonts w:ascii="Times New Roman" w:hAnsi="Times New Roman"/>
                <w:i/>
                <w:iCs/>
                <w:lang w:val="lt-LT"/>
              </w:rPr>
              <w:t xml:space="preserve"> </w:t>
            </w:r>
            <w:proofErr w:type="spellStart"/>
            <w:r>
              <w:rPr>
                <w:rFonts w:ascii="Times New Roman" w:hAnsi="Times New Roman"/>
                <w:lang w:val="lt-LT"/>
              </w:rPr>
              <w:t>spp</w:t>
            </w:r>
            <w:proofErr w:type="spellEnd"/>
            <w:r>
              <w:rPr>
                <w:rFonts w:ascii="Times New Roman" w:hAnsi="Times New Roman"/>
                <w:lang w:val="lt-LT"/>
              </w:rPr>
              <w:t xml:space="preserve">. </w:t>
            </w:r>
          </w:p>
          <w:p w:rsidR="00983A2A" w:rsidRDefault="00983A2A" w:rsidP="004063A2">
            <w:pPr>
              <w:pStyle w:val="Betarp"/>
              <w:rPr>
                <w:rFonts w:ascii="Times New Roman" w:hAnsi="Times New Roman"/>
                <w:i/>
                <w:iCs/>
                <w:lang w:val="lt-LT"/>
              </w:rPr>
            </w:pPr>
            <w:proofErr w:type="spellStart"/>
            <w:r>
              <w:rPr>
                <w:rFonts w:ascii="Times New Roman" w:hAnsi="Times New Roman"/>
                <w:i/>
                <w:iCs/>
                <w:lang w:val="lt-LT"/>
              </w:rPr>
              <w:t>Citrobacter</w:t>
            </w:r>
            <w:proofErr w:type="spellEnd"/>
            <w:r>
              <w:rPr>
                <w:rFonts w:ascii="Times New Roman" w:hAnsi="Times New Roman"/>
                <w:i/>
                <w:iCs/>
                <w:lang w:val="lt-LT"/>
              </w:rPr>
              <w:t xml:space="preserve"> </w:t>
            </w:r>
            <w:proofErr w:type="spellStart"/>
            <w:r>
              <w:rPr>
                <w:rFonts w:ascii="Times New Roman" w:hAnsi="Times New Roman"/>
                <w:i/>
                <w:iCs/>
                <w:lang w:val="lt-LT"/>
              </w:rPr>
              <w:t>koseri</w:t>
            </w:r>
            <w:proofErr w:type="spellEnd"/>
            <w:r>
              <w:rPr>
                <w:rFonts w:ascii="Times New Roman" w:hAnsi="Times New Roman"/>
                <w:i/>
                <w:iCs/>
                <w:lang w:val="lt-LT"/>
              </w:rPr>
              <w:t xml:space="preserve"> </w:t>
            </w:r>
          </w:p>
          <w:p w:rsidR="00983A2A" w:rsidRDefault="00983A2A" w:rsidP="004063A2">
            <w:pPr>
              <w:pStyle w:val="Betarp"/>
              <w:rPr>
                <w:rFonts w:ascii="Times New Roman" w:hAnsi="Times New Roman"/>
                <w:i/>
                <w:iCs/>
                <w:lang w:val="lt-LT"/>
              </w:rPr>
            </w:pPr>
            <w:proofErr w:type="spellStart"/>
            <w:r>
              <w:rPr>
                <w:rFonts w:ascii="Times New Roman" w:hAnsi="Times New Roman"/>
                <w:i/>
                <w:iCs/>
                <w:lang w:val="lt-LT"/>
              </w:rPr>
              <w:t>Francisella</w:t>
            </w:r>
            <w:proofErr w:type="spellEnd"/>
            <w:r>
              <w:rPr>
                <w:rFonts w:ascii="Times New Roman" w:hAnsi="Times New Roman"/>
                <w:i/>
                <w:iCs/>
                <w:lang w:val="lt-LT"/>
              </w:rPr>
              <w:t xml:space="preserve"> </w:t>
            </w:r>
            <w:proofErr w:type="spellStart"/>
            <w:r>
              <w:rPr>
                <w:rFonts w:ascii="Times New Roman" w:hAnsi="Times New Roman"/>
                <w:i/>
                <w:iCs/>
                <w:lang w:val="lt-LT"/>
              </w:rPr>
              <w:t>tularensis</w:t>
            </w:r>
            <w:proofErr w:type="spellEnd"/>
            <w:r>
              <w:rPr>
                <w:rFonts w:ascii="Times New Roman" w:hAnsi="Times New Roman"/>
                <w:i/>
                <w:iCs/>
                <w:lang w:val="lt-LT"/>
              </w:rPr>
              <w:t xml:space="preserve"> </w:t>
            </w:r>
          </w:p>
          <w:p w:rsidR="00983A2A" w:rsidRDefault="00983A2A" w:rsidP="004063A2">
            <w:pPr>
              <w:pStyle w:val="Betarp"/>
              <w:rPr>
                <w:rFonts w:ascii="Times New Roman" w:hAnsi="Times New Roman"/>
                <w:i/>
                <w:iCs/>
                <w:lang w:val="lt-LT"/>
              </w:rPr>
            </w:pPr>
            <w:proofErr w:type="spellStart"/>
            <w:r>
              <w:rPr>
                <w:rFonts w:ascii="Times New Roman" w:hAnsi="Times New Roman"/>
                <w:i/>
                <w:iCs/>
                <w:lang w:val="lt-LT"/>
              </w:rPr>
              <w:t>Haemophilus</w:t>
            </w:r>
            <w:proofErr w:type="spellEnd"/>
            <w:r>
              <w:rPr>
                <w:rFonts w:ascii="Times New Roman" w:hAnsi="Times New Roman"/>
                <w:i/>
                <w:iCs/>
                <w:lang w:val="lt-LT"/>
              </w:rPr>
              <w:t xml:space="preserve"> </w:t>
            </w:r>
            <w:proofErr w:type="spellStart"/>
            <w:r>
              <w:rPr>
                <w:rFonts w:ascii="Times New Roman" w:hAnsi="Times New Roman"/>
                <w:i/>
                <w:iCs/>
                <w:lang w:val="lt-LT"/>
              </w:rPr>
              <w:t>ducreyi</w:t>
            </w:r>
            <w:proofErr w:type="spellEnd"/>
            <w:r>
              <w:rPr>
                <w:rFonts w:ascii="Times New Roman" w:hAnsi="Times New Roman"/>
                <w:i/>
                <w:iCs/>
                <w:lang w:val="lt-LT"/>
              </w:rPr>
              <w:t xml:space="preserve"> </w:t>
            </w:r>
          </w:p>
          <w:p w:rsidR="00983A2A" w:rsidRDefault="00983A2A" w:rsidP="004063A2">
            <w:pPr>
              <w:pStyle w:val="Betarp"/>
              <w:rPr>
                <w:rFonts w:ascii="Times New Roman" w:hAnsi="Times New Roman"/>
                <w:i/>
                <w:iCs/>
                <w:lang w:val="lt-LT"/>
              </w:rPr>
            </w:pPr>
            <w:proofErr w:type="spellStart"/>
            <w:r>
              <w:rPr>
                <w:rFonts w:ascii="Times New Roman" w:hAnsi="Times New Roman"/>
                <w:i/>
                <w:iCs/>
                <w:lang w:val="lt-LT"/>
              </w:rPr>
              <w:t>Haemophilius</w:t>
            </w:r>
            <w:proofErr w:type="spellEnd"/>
            <w:r>
              <w:rPr>
                <w:rFonts w:ascii="Times New Roman" w:hAnsi="Times New Roman"/>
                <w:i/>
                <w:iCs/>
                <w:lang w:val="lt-LT"/>
              </w:rPr>
              <w:t xml:space="preserve"> </w:t>
            </w:r>
            <w:proofErr w:type="spellStart"/>
            <w:r>
              <w:rPr>
                <w:rFonts w:ascii="Times New Roman" w:hAnsi="Times New Roman"/>
                <w:i/>
                <w:iCs/>
                <w:lang w:val="lt-LT"/>
              </w:rPr>
              <w:t>influenzae</w:t>
            </w:r>
            <w:proofErr w:type="spellEnd"/>
            <w:r>
              <w:rPr>
                <w:rFonts w:ascii="Times New Roman" w:hAnsi="Times New Roman"/>
                <w:i/>
                <w:iCs/>
                <w:lang w:val="lt-LT"/>
              </w:rPr>
              <w:t xml:space="preserve">* </w:t>
            </w:r>
          </w:p>
          <w:p w:rsidR="00983A2A" w:rsidRDefault="00983A2A" w:rsidP="004063A2">
            <w:pPr>
              <w:pStyle w:val="Betarp"/>
              <w:rPr>
                <w:rFonts w:ascii="Times New Roman" w:hAnsi="Times New Roman"/>
                <w:lang w:val="lt-LT"/>
              </w:rPr>
            </w:pPr>
            <w:proofErr w:type="spellStart"/>
            <w:r>
              <w:rPr>
                <w:rFonts w:ascii="Times New Roman" w:hAnsi="Times New Roman"/>
                <w:i/>
                <w:iCs/>
                <w:lang w:val="lt-LT"/>
              </w:rPr>
              <w:t>Legionella</w:t>
            </w:r>
            <w:proofErr w:type="spellEnd"/>
            <w:r>
              <w:rPr>
                <w:rFonts w:ascii="Times New Roman" w:hAnsi="Times New Roman"/>
                <w:lang w:val="lt-LT"/>
              </w:rPr>
              <w:t xml:space="preserve"> </w:t>
            </w:r>
            <w:proofErr w:type="spellStart"/>
            <w:r>
              <w:rPr>
                <w:rFonts w:ascii="Times New Roman" w:hAnsi="Times New Roman"/>
                <w:lang w:val="lt-LT"/>
              </w:rPr>
              <w:t>spp</w:t>
            </w:r>
            <w:proofErr w:type="spellEnd"/>
            <w:r>
              <w:rPr>
                <w:rFonts w:ascii="Times New Roman" w:hAnsi="Times New Roman"/>
                <w:lang w:val="lt-LT"/>
              </w:rPr>
              <w:t xml:space="preserve">. </w:t>
            </w:r>
          </w:p>
          <w:p w:rsidR="00983A2A" w:rsidRDefault="00983A2A" w:rsidP="004063A2">
            <w:pPr>
              <w:pStyle w:val="Betarp"/>
              <w:rPr>
                <w:rFonts w:ascii="Times New Roman" w:hAnsi="Times New Roman"/>
                <w:i/>
                <w:iCs/>
                <w:lang w:val="lt-LT"/>
              </w:rPr>
            </w:pPr>
            <w:proofErr w:type="spellStart"/>
            <w:r>
              <w:rPr>
                <w:rFonts w:ascii="Times New Roman" w:hAnsi="Times New Roman"/>
                <w:i/>
                <w:iCs/>
                <w:lang w:val="lt-LT"/>
              </w:rPr>
              <w:t>Moraxella</w:t>
            </w:r>
            <w:proofErr w:type="spellEnd"/>
            <w:r>
              <w:rPr>
                <w:rFonts w:ascii="Times New Roman" w:hAnsi="Times New Roman"/>
                <w:i/>
                <w:iCs/>
                <w:lang w:val="lt-LT"/>
              </w:rPr>
              <w:t xml:space="preserve"> </w:t>
            </w:r>
            <w:proofErr w:type="spellStart"/>
            <w:r>
              <w:rPr>
                <w:rFonts w:ascii="Times New Roman" w:hAnsi="Times New Roman"/>
                <w:i/>
                <w:iCs/>
                <w:lang w:val="lt-LT"/>
              </w:rPr>
              <w:t>catarrhalis</w:t>
            </w:r>
            <w:proofErr w:type="spellEnd"/>
            <w:r>
              <w:rPr>
                <w:rFonts w:ascii="Times New Roman" w:hAnsi="Times New Roman"/>
                <w:i/>
                <w:iCs/>
                <w:lang w:val="lt-LT"/>
              </w:rPr>
              <w:t xml:space="preserve">* </w:t>
            </w:r>
          </w:p>
          <w:p w:rsidR="00983A2A" w:rsidRDefault="00983A2A" w:rsidP="004063A2">
            <w:pPr>
              <w:pStyle w:val="Betarp"/>
              <w:rPr>
                <w:rFonts w:ascii="Times New Roman" w:hAnsi="Times New Roman"/>
                <w:i/>
                <w:iCs/>
                <w:lang w:val="lt-LT"/>
              </w:rPr>
            </w:pPr>
            <w:proofErr w:type="spellStart"/>
            <w:r>
              <w:rPr>
                <w:rFonts w:ascii="Times New Roman" w:hAnsi="Times New Roman"/>
                <w:i/>
                <w:iCs/>
                <w:lang w:val="lt-LT"/>
              </w:rPr>
              <w:t>Neisseria</w:t>
            </w:r>
            <w:proofErr w:type="spellEnd"/>
            <w:r>
              <w:rPr>
                <w:rFonts w:ascii="Times New Roman" w:hAnsi="Times New Roman"/>
                <w:i/>
                <w:iCs/>
                <w:lang w:val="lt-LT"/>
              </w:rPr>
              <w:t xml:space="preserve"> </w:t>
            </w:r>
            <w:proofErr w:type="spellStart"/>
            <w:r>
              <w:rPr>
                <w:rFonts w:ascii="Times New Roman" w:hAnsi="Times New Roman"/>
                <w:i/>
                <w:iCs/>
                <w:lang w:val="lt-LT"/>
              </w:rPr>
              <w:t>meningitidis</w:t>
            </w:r>
            <w:proofErr w:type="spellEnd"/>
            <w:r>
              <w:rPr>
                <w:rFonts w:ascii="Times New Roman" w:hAnsi="Times New Roman"/>
                <w:i/>
                <w:iCs/>
                <w:lang w:val="lt-LT"/>
              </w:rPr>
              <w:t xml:space="preserve"> </w:t>
            </w:r>
          </w:p>
          <w:p w:rsidR="00983A2A" w:rsidRDefault="00983A2A" w:rsidP="004063A2">
            <w:pPr>
              <w:pStyle w:val="Betarp"/>
              <w:rPr>
                <w:rFonts w:ascii="Times New Roman" w:hAnsi="Times New Roman"/>
                <w:lang w:val="lt-LT"/>
              </w:rPr>
            </w:pPr>
            <w:proofErr w:type="spellStart"/>
            <w:r>
              <w:rPr>
                <w:rFonts w:ascii="Times New Roman" w:hAnsi="Times New Roman"/>
                <w:i/>
                <w:iCs/>
                <w:lang w:val="lt-LT"/>
              </w:rPr>
              <w:t>Pasteurella</w:t>
            </w:r>
            <w:proofErr w:type="spellEnd"/>
            <w:r>
              <w:rPr>
                <w:rFonts w:ascii="Times New Roman" w:hAnsi="Times New Roman"/>
                <w:i/>
                <w:iCs/>
                <w:lang w:val="lt-LT"/>
              </w:rPr>
              <w:t xml:space="preserve"> </w:t>
            </w:r>
            <w:proofErr w:type="spellStart"/>
            <w:r>
              <w:rPr>
                <w:rFonts w:ascii="Times New Roman" w:hAnsi="Times New Roman"/>
                <w:lang w:val="lt-LT"/>
              </w:rPr>
              <w:t>spp</w:t>
            </w:r>
            <w:proofErr w:type="spellEnd"/>
            <w:r>
              <w:rPr>
                <w:rFonts w:ascii="Times New Roman" w:hAnsi="Times New Roman"/>
                <w:lang w:val="lt-LT"/>
              </w:rPr>
              <w:t xml:space="preserve">. </w:t>
            </w:r>
          </w:p>
          <w:p w:rsidR="00983A2A" w:rsidRDefault="00983A2A" w:rsidP="004063A2">
            <w:pPr>
              <w:pStyle w:val="Betarp"/>
              <w:rPr>
                <w:rFonts w:ascii="Times New Roman" w:hAnsi="Times New Roman"/>
                <w:lang w:val="lt-LT"/>
              </w:rPr>
            </w:pPr>
            <w:proofErr w:type="spellStart"/>
            <w:r>
              <w:rPr>
                <w:rFonts w:ascii="Times New Roman" w:hAnsi="Times New Roman"/>
                <w:i/>
                <w:iCs/>
                <w:lang w:val="lt-LT"/>
              </w:rPr>
              <w:t>Salmonella</w:t>
            </w:r>
            <w:proofErr w:type="spellEnd"/>
            <w:r>
              <w:rPr>
                <w:rFonts w:ascii="Times New Roman" w:hAnsi="Times New Roman"/>
                <w:i/>
                <w:iCs/>
                <w:lang w:val="lt-LT"/>
              </w:rPr>
              <w:t xml:space="preserve"> </w:t>
            </w:r>
            <w:r>
              <w:rPr>
                <w:rFonts w:ascii="Times New Roman" w:hAnsi="Times New Roman"/>
                <w:lang w:val="lt-LT"/>
              </w:rPr>
              <w:t xml:space="preserve">spp.* </w:t>
            </w:r>
          </w:p>
          <w:p w:rsidR="00983A2A" w:rsidRDefault="00983A2A" w:rsidP="004063A2">
            <w:pPr>
              <w:pStyle w:val="Betarp"/>
              <w:rPr>
                <w:rFonts w:ascii="Times New Roman" w:hAnsi="Times New Roman"/>
                <w:i/>
                <w:iCs/>
                <w:lang w:val="lt-LT"/>
              </w:rPr>
            </w:pPr>
            <w:proofErr w:type="spellStart"/>
            <w:r>
              <w:rPr>
                <w:rFonts w:ascii="Times New Roman" w:hAnsi="Times New Roman"/>
                <w:i/>
                <w:iCs/>
                <w:lang w:val="lt-LT"/>
              </w:rPr>
              <w:t>Shigella</w:t>
            </w:r>
            <w:proofErr w:type="spellEnd"/>
            <w:r>
              <w:rPr>
                <w:rFonts w:ascii="Times New Roman" w:hAnsi="Times New Roman"/>
                <w:i/>
                <w:iCs/>
                <w:lang w:val="lt-LT"/>
              </w:rPr>
              <w:t xml:space="preserve"> </w:t>
            </w:r>
            <w:r>
              <w:rPr>
                <w:rFonts w:ascii="Times New Roman" w:hAnsi="Times New Roman"/>
                <w:lang w:val="lt-LT"/>
              </w:rPr>
              <w:t>spp.</w:t>
            </w:r>
            <w:r>
              <w:rPr>
                <w:rFonts w:ascii="Times New Roman" w:hAnsi="Times New Roman"/>
                <w:i/>
                <w:iCs/>
                <w:lang w:val="lt-LT"/>
              </w:rPr>
              <w:t xml:space="preserve">* </w:t>
            </w:r>
          </w:p>
          <w:p w:rsidR="00983A2A" w:rsidRDefault="00983A2A" w:rsidP="004063A2">
            <w:pPr>
              <w:pStyle w:val="Betarp"/>
              <w:rPr>
                <w:rFonts w:ascii="Times New Roman" w:hAnsi="Times New Roman"/>
                <w:lang w:val="lt-LT"/>
              </w:rPr>
            </w:pPr>
            <w:proofErr w:type="spellStart"/>
            <w:r>
              <w:rPr>
                <w:rFonts w:ascii="Times New Roman" w:hAnsi="Times New Roman"/>
                <w:i/>
                <w:iCs/>
                <w:lang w:val="lt-LT"/>
              </w:rPr>
              <w:t>Vibrio</w:t>
            </w:r>
            <w:proofErr w:type="spellEnd"/>
            <w:r>
              <w:rPr>
                <w:rFonts w:ascii="Times New Roman" w:hAnsi="Times New Roman"/>
                <w:i/>
                <w:iCs/>
                <w:lang w:val="lt-LT"/>
              </w:rPr>
              <w:t xml:space="preserve"> </w:t>
            </w:r>
            <w:proofErr w:type="spellStart"/>
            <w:r>
              <w:rPr>
                <w:rFonts w:ascii="Times New Roman" w:hAnsi="Times New Roman"/>
                <w:lang w:val="lt-LT"/>
              </w:rPr>
              <w:t>spp</w:t>
            </w:r>
            <w:proofErr w:type="spellEnd"/>
            <w:r>
              <w:rPr>
                <w:rFonts w:ascii="Times New Roman" w:hAnsi="Times New Roman"/>
                <w:lang w:val="lt-LT"/>
              </w:rPr>
              <w:t xml:space="preserve">. </w:t>
            </w:r>
          </w:p>
          <w:p w:rsidR="00983A2A" w:rsidRDefault="00983A2A" w:rsidP="004063A2">
            <w:pPr>
              <w:pStyle w:val="Betarp"/>
              <w:rPr>
                <w:rFonts w:ascii="Times New Roman" w:hAnsi="Times New Roman"/>
                <w:lang w:val="lt-LT"/>
              </w:rPr>
            </w:pPr>
            <w:proofErr w:type="spellStart"/>
            <w:r>
              <w:rPr>
                <w:rFonts w:ascii="Times New Roman" w:hAnsi="Times New Roman"/>
                <w:i/>
                <w:iCs/>
                <w:lang w:val="lt-LT"/>
              </w:rPr>
              <w:t>Yersinia</w:t>
            </w:r>
            <w:proofErr w:type="spellEnd"/>
            <w:r>
              <w:rPr>
                <w:rFonts w:ascii="Times New Roman" w:hAnsi="Times New Roman"/>
                <w:i/>
                <w:iCs/>
                <w:lang w:val="lt-LT"/>
              </w:rPr>
              <w:t xml:space="preserve"> </w:t>
            </w:r>
            <w:proofErr w:type="spellStart"/>
            <w:r>
              <w:rPr>
                <w:rFonts w:ascii="Times New Roman" w:hAnsi="Times New Roman"/>
                <w:i/>
                <w:iCs/>
                <w:lang w:val="lt-LT"/>
              </w:rPr>
              <w:t>pestis</w:t>
            </w:r>
            <w:proofErr w:type="spellEnd"/>
            <w:r>
              <w:rPr>
                <w:rFonts w:ascii="Times New Roman" w:hAnsi="Times New Roman"/>
                <w:i/>
                <w:iCs/>
                <w:lang w:val="lt-LT"/>
              </w:rPr>
              <w:t xml:space="preserve"> </w:t>
            </w:r>
          </w:p>
        </w:tc>
      </w:tr>
      <w:tr w:rsidR="00983A2A" w:rsidTr="004063A2">
        <w:trPr>
          <w:trHeight w:val="530"/>
        </w:trPr>
        <w:tc>
          <w:tcPr>
            <w:tcW w:w="9180" w:type="dxa"/>
            <w:tcBorders>
              <w:top w:val="single" w:sz="4" w:space="0" w:color="000000"/>
              <w:left w:val="single" w:sz="4" w:space="0" w:color="000000"/>
              <w:bottom w:val="single" w:sz="4" w:space="0" w:color="000000"/>
              <w:right w:val="single" w:sz="4" w:space="0" w:color="000000"/>
            </w:tcBorders>
          </w:tcPr>
          <w:p w:rsidR="00983A2A" w:rsidRDefault="00983A2A" w:rsidP="004063A2">
            <w:pPr>
              <w:pStyle w:val="Betarp"/>
              <w:rPr>
                <w:rFonts w:ascii="Times New Roman" w:hAnsi="Times New Roman"/>
                <w:u w:val="single"/>
                <w:lang w:val="lt-LT"/>
              </w:rPr>
            </w:pPr>
            <w:r>
              <w:rPr>
                <w:rFonts w:ascii="Times New Roman" w:hAnsi="Times New Roman"/>
                <w:u w:val="single"/>
                <w:lang w:val="lt-LT"/>
              </w:rPr>
              <w:t xml:space="preserve">Anaerobiniai mikroorganizmai </w:t>
            </w:r>
          </w:p>
          <w:p w:rsidR="00983A2A" w:rsidRDefault="00983A2A" w:rsidP="004063A2">
            <w:pPr>
              <w:pStyle w:val="Betarp"/>
              <w:rPr>
                <w:rFonts w:ascii="Times New Roman" w:hAnsi="Times New Roman"/>
                <w:lang w:val="lt-LT"/>
              </w:rPr>
            </w:pPr>
            <w:proofErr w:type="spellStart"/>
            <w:r>
              <w:rPr>
                <w:rFonts w:ascii="Times New Roman" w:hAnsi="Times New Roman"/>
                <w:i/>
                <w:iCs/>
                <w:lang w:val="lt-LT"/>
              </w:rPr>
              <w:t>Mobiluncus</w:t>
            </w:r>
            <w:proofErr w:type="spellEnd"/>
            <w:r>
              <w:rPr>
                <w:rFonts w:ascii="Times New Roman" w:hAnsi="Times New Roman"/>
                <w:i/>
                <w:iCs/>
                <w:lang w:val="lt-LT"/>
              </w:rPr>
              <w:t xml:space="preserve"> </w:t>
            </w:r>
          </w:p>
        </w:tc>
      </w:tr>
      <w:tr w:rsidR="00983A2A" w:rsidTr="004063A2">
        <w:trPr>
          <w:trHeight w:val="790"/>
        </w:trPr>
        <w:tc>
          <w:tcPr>
            <w:tcW w:w="9180" w:type="dxa"/>
            <w:tcBorders>
              <w:top w:val="single" w:sz="4" w:space="0" w:color="000000"/>
              <w:left w:val="single" w:sz="4" w:space="0" w:color="000000"/>
              <w:bottom w:val="single" w:sz="4" w:space="0" w:color="000000"/>
              <w:right w:val="single" w:sz="4" w:space="0" w:color="000000"/>
            </w:tcBorders>
          </w:tcPr>
          <w:p w:rsidR="00983A2A" w:rsidRDefault="00983A2A" w:rsidP="004063A2">
            <w:pPr>
              <w:pStyle w:val="Betarp"/>
              <w:rPr>
                <w:rFonts w:ascii="Times New Roman" w:hAnsi="Times New Roman"/>
                <w:u w:val="single"/>
                <w:lang w:val="lt-LT"/>
              </w:rPr>
            </w:pPr>
            <w:r>
              <w:rPr>
                <w:rFonts w:ascii="Times New Roman" w:hAnsi="Times New Roman"/>
                <w:u w:val="single"/>
                <w:lang w:val="lt-LT"/>
              </w:rPr>
              <w:t xml:space="preserve">Kiti mikroorganizmai </w:t>
            </w:r>
          </w:p>
          <w:p w:rsidR="00983A2A" w:rsidRDefault="00983A2A" w:rsidP="004063A2">
            <w:pPr>
              <w:pStyle w:val="Betarp"/>
              <w:rPr>
                <w:rFonts w:ascii="Times New Roman" w:hAnsi="Times New Roman"/>
                <w:lang w:val="lt-LT"/>
              </w:rPr>
            </w:pPr>
            <w:proofErr w:type="spellStart"/>
            <w:r>
              <w:rPr>
                <w:rFonts w:ascii="Times New Roman" w:hAnsi="Times New Roman"/>
                <w:i/>
                <w:iCs/>
                <w:lang w:val="lt-LT"/>
              </w:rPr>
              <w:t>Chlamydia</w:t>
            </w:r>
            <w:proofErr w:type="spellEnd"/>
            <w:r>
              <w:rPr>
                <w:rFonts w:ascii="Times New Roman" w:hAnsi="Times New Roman"/>
                <w:i/>
                <w:iCs/>
                <w:lang w:val="lt-LT"/>
              </w:rPr>
              <w:t xml:space="preserve"> </w:t>
            </w:r>
            <w:proofErr w:type="spellStart"/>
            <w:r>
              <w:rPr>
                <w:rFonts w:ascii="Times New Roman" w:hAnsi="Times New Roman"/>
                <w:i/>
                <w:iCs/>
                <w:lang w:val="lt-LT"/>
              </w:rPr>
              <w:t>trachomatis</w:t>
            </w:r>
            <w:proofErr w:type="spellEnd"/>
            <w:r>
              <w:rPr>
                <w:rFonts w:ascii="Times New Roman" w:hAnsi="Times New Roman"/>
                <w:i/>
                <w:iCs/>
                <w:lang w:val="lt-LT"/>
              </w:rPr>
              <w:t xml:space="preserve"> </w:t>
            </w:r>
            <w:r>
              <w:rPr>
                <w:rFonts w:ascii="Times New Roman" w:hAnsi="Times New Roman"/>
                <w:lang w:val="lt-LT"/>
              </w:rPr>
              <w:t xml:space="preserve">($) </w:t>
            </w:r>
          </w:p>
          <w:p w:rsidR="00983A2A" w:rsidRDefault="00983A2A" w:rsidP="004063A2">
            <w:pPr>
              <w:pStyle w:val="Betarp"/>
              <w:rPr>
                <w:rFonts w:ascii="Times New Roman" w:hAnsi="Times New Roman"/>
                <w:lang w:val="lt-LT"/>
              </w:rPr>
            </w:pPr>
            <w:proofErr w:type="spellStart"/>
            <w:r>
              <w:rPr>
                <w:rFonts w:ascii="Times New Roman" w:hAnsi="Times New Roman"/>
                <w:i/>
                <w:iCs/>
                <w:lang w:val="lt-LT"/>
              </w:rPr>
              <w:t>Chlamydia</w:t>
            </w:r>
            <w:proofErr w:type="spellEnd"/>
            <w:r>
              <w:rPr>
                <w:rFonts w:ascii="Times New Roman" w:hAnsi="Times New Roman"/>
                <w:i/>
                <w:iCs/>
                <w:lang w:val="lt-LT"/>
              </w:rPr>
              <w:t xml:space="preserve"> </w:t>
            </w:r>
            <w:proofErr w:type="spellStart"/>
            <w:r>
              <w:rPr>
                <w:rFonts w:ascii="Times New Roman" w:hAnsi="Times New Roman"/>
                <w:i/>
                <w:iCs/>
                <w:lang w:val="lt-LT"/>
              </w:rPr>
              <w:t>pneumoniae</w:t>
            </w:r>
            <w:proofErr w:type="spellEnd"/>
            <w:r>
              <w:rPr>
                <w:rFonts w:ascii="Times New Roman" w:hAnsi="Times New Roman"/>
                <w:i/>
                <w:iCs/>
                <w:lang w:val="lt-LT"/>
              </w:rPr>
              <w:t xml:space="preserve"> </w:t>
            </w:r>
            <w:r>
              <w:rPr>
                <w:rFonts w:ascii="Times New Roman" w:hAnsi="Times New Roman"/>
                <w:lang w:val="lt-LT"/>
              </w:rPr>
              <w:t>($)</w:t>
            </w:r>
          </w:p>
          <w:p w:rsidR="00983A2A" w:rsidRDefault="00983A2A" w:rsidP="004063A2">
            <w:pPr>
              <w:pStyle w:val="Betarp"/>
              <w:rPr>
                <w:rFonts w:ascii="Times New Roman" w:hAnsi="Times New Roman"/>
                <w:lang w:val="lt-LT"/>
              </w:rPr>
            </w:pPr>
            <w:proofErr w:type="spellStart"/>
            <w:r>
              <w:rPr>
                <w:rFonts w:ascii="Times New Roman" w:hAnsi="Times New Roman"/>
                <w:i/>
                <w:iCs/>
                <w:lang w:val="lt-LT"/>
              </w:rPr>
              <w:t>Mycoplasma</w:t>
            </w:r>
            <w:proofErr w:type="spellEnd"/>
            <w:r>
              <w:rPr>
                <w:rFonts w:ascii="Times New Roman" w:hAnsi="Times New Roman"/>
                <w:i/>
                <w:iCs/>
                <w:lang w:val="lt-LT"/>
              </w:rPr>
              <w:t xml:space="preserve"> </w:t>
            </w:r>
            <w:proofErr w:type="spellStart"/>
            <w:r>
              <w:rPr>
                <w:rFonts w:ascii="Times New Roman" w:hAnsi="Times New Roman"/>
                <w:i/>
                <w:iCs/>
                <w:lang w:val="lt-LT"/>
              </w:rPr>
              <w:t>pneumoniae</w:t>
            </w:r>
            <w:proofErr w:type="spellEnd"/>
            <w:r>
              <w:rPr>
                <w:rFonts w:ascii="Times New Roman" w:hAnsi="Times New Roman"/>
                <w:i/>
                <w:iCs/>
                <w:lang w:val="lt-LT"/>
              </w:rPr>
              <w:t xml:space="preserve"> </w:t>
            </w:r>
            <w:r>
              <w:rPr>
                <w:rFonts w:ascii="Times New Roman" w:hAnsi="Times New Roman"/>
                <w:lang w:val="lt-LT"/>
              </w:rPr>
              <w:t xml:space="preserve">($) </w:t>
            </w:r>
          </w:p>
          <w:p w:rsidR="00983A2A" w:rsidRDefault="00983A2A" w:rsidP="004063A2">
            <w:pPr>
              <w:pStyle w:val="Betarp"/>
              <w:rPr>
                <w:rFonts w:ascii="Times New Roman" w:hAnsi="Times New Roman"/>
                <w:lang w:val="lt-LT"/>
              </w:rPr>
            </w:pPr>
            <w:proofErr w:type="spellStart"/>
            <w:r>
              <w:rPr>
                <w:rFonts w:ascii="Times New Roman" w:hAnsi="Times New Roman"/>
                <w:i/>
                <w:iCs/>
                <w:lang w:val="lt-LT"/>
              </w:rPr>
              <w:t>Mycoplasma</w:t>
            </w:r>
            <w:proofErr w:type="spellEnd"/>
            <w:r>
              <w:rPr>
                <w:rFonts w:ascii="Times New Roman" w:hAnsi="Times New Roman"/>
                <w:i/>
                <w:iCs/>
                <w:lang w:val="lt-LT"/>
              </w:rPr>
              <w:t xml:space="preserve"> </w:t>
            </w:r>
            <w:proofErr w:type="spellStart"/>
            <w:r>
              <w:rPr>
                <w:rFonts w:ascii="Times New Roman" w:hAnsi="Times New Roman"/>
                <w:i/>
                <w:iCs/>
                <w:lang w:val="lt-LT"/>
              </w:rPr>
              <w:t>hominis</w:t>
            </w:r>
            <w:proofErr w:type="spellEnd"/>
            <w:r>
              <w:rPr>
                <w:rFonts w:ascii="Times New Roman" w:hAnsi="Times New Roman"/>
                <w:i/>
                <w:iCs/>
                <w:lang w:val="lt-LT"/>
              </w:rPr>
              <w:t xml:space="preserve"> </w:t>
            </w:r>
            <w:r>
              <w:rPr>
                <w:rFonts w:ascii="Times New Roman" w:hAnsi="Times New Roman"/>
                <w:lang w:val="lt-LT"/>
              </w:rPr>
              <w:t>($)</w:t>
            </w:r>
          </w:p>
        </w:tc>
      </w:tr>
      <w:tr w:rsidR="00983A2A" w:rsidRPr="006268E6" w:rsidTr="004063A2">
        <w:trPr>
          <w:trHeight w:val="270"/>
        </w:trPr>
        <w:tc>
          <w:tcPr>
            <w:tcW w:w="9180" w:type="dxa"/>
            <w:tcBorders>
              <w:top w:val="single" w:sz="4" w:space="0" w:color="000000"/>
              <w:left w:val="single" w:sz="4" w:space="0" w:color="000000"/>
              <w:bottom w:val="single" w:sz="4" w:space="0" w:color="000000"/>
              <w:right w:val="single" w:sz="4" w:space="0" w:color="000000"/>
            </w:tcBorders>
          </w:tcPr>
          <w:p w:rsidR="00983A2A" w:rsidRDefault="00983A2A" w:rsidP="004063A2">
            <w:pPr>
              <w:pStyle w:val="Betarp"/>
              <w:rPr>
                <w:rFonts w:ascii="Times New Roman" w:hAnsi="Times New Roman"/>
                <w:b/>
                <w:lang w:val="lt-LT"/>
              </w:rPr>
            </w:pPr>
            <w:r>
              <w:rPr>
                <w:rFonts w:ascii="Times New Roman" w:hAnsi="Times New Roman"/>
                <w:b/>
                <w:lang w:val="lt-LT"/>
              </w:rPr>
              <w:t xml:space="preserve">RŪŠYS SU KURIOMIS GALI IŠKILTI ĮGYTO ATSPARUMO PROBLEMŲ </w:t>
            </w:r>
          </w:p>
        </w:tc>
      </w:tr>
      <w:tr w:rsidR="00983A2A" w:rsidTr="004063A2">
        <w:trPr>
          <w:trHeight w:val="788"/>
        </w:trPr>
        <w:tc>
          <w:tcPr>
            <w:tcW w:w="9180" w:type="dxa"/>
            <w:tcBorders>
              <w:top w:val="single" w:sz="4" w:space="0" w:color="000000"/>
              <w:left w:val="single" w:sz="4" w:space="0" w:color="000000"/>
              <w:bottom w:val="single" w:sz="4" w:space="0" w:color="000000"/>
              <w:right w:val="single" w:sz="4" w:space="0" w:color="000000"/>
            </w:tcBorders>
          </w:tcPr>
          <w:p w:rsidR="00983A2A" w:rsidRDefault="00983A2A" w:rsidP="004063A2">
            <w:pPr>
              <w:pStyle w:val="Betarp"/>
              <w:rPr>
                <w:rFonts w:ascii="Times New Roman" w:hAnsi="Times New Roman"/>
                <w:u w:val="single"/>
                <w:lang w:val="lt-LT"/>
              </w:rPr>
            </w:pPr>
            <w:r>
              <w:rPr>
                <w:rFonts w:ascii="Times New Roman" w:hAnsi="Times New Roman"/>
                <w:u w:val="single"/>
                <w:lang w:val="lt-LT"/>
              </w:rPr>
              <w:t xml:space="preserve">Aerobiniai </w:t>
            </w:r>
            <w:proofErr w:type="spellStart"/>
            <w:r>
              <w:rPr>
                <w:rFonts w:ascii="Times New Roman" w:hAnsi="Times New Roman"/>
                <w:u w:val="single"/>
                <w:lang w:val="lt-LT"/>
              </w:rPr>
              <w:t>gramteigiami</w:t>
            </w:r>
            <w:proofErr w:type="spellEnd"/>
            <w:r>
              <w:rPr>
                <w:rFonts w:ascii="Times New Roman" w:hAnsi="Times New Roman"/>
                <w:u w:val="single"/>
                <w:lang w:val="lt-LT"/>
              </w:rPr>
              <w:t xml:space="preserve"> mikroorganizmai </w:t>
            </w:r>
          </w:p>
          <w:p w:rsidR="00983A2A" w:rsidRDefault="00983A2A" w:rsidP="004063A2">
            <w:pPr>
              <w:pStyle w:val="Betarp"/>
              <w:rPr>
                <w:rFonts w:ascii="Times New Roman" w:hAnsi="Times New Roman"/>
                <w:lang w:val="lt-LT"/>
              </w:rPr>
            </w:pPr>
            <w:proofErr w:type="spellStart"/>
            <w:r>
              <w:rPr>
                <w:rFonts w:ascii="Times New Roman" w:hAnsi="Times New Roman"/>
                <w:i/>
                <w:iCs/>
                <w:lang w:val="lt-LT"/>
              </w:rPr>
              <w:t>Enterococcus</w:t>
            </w:r>
            <w:proofErr w:type="spellEnd"/>
            <w:r>
              <w:rPr>
                <w:rFonts w:ascii="Times New Roman" w:hAnsi="Times New Roman"/>
                <w:i/>
                <w:iCs/>
                <w:lang w:val="lt-LT"/>
              </w:rPr>
              <w:t xml:space="preserve"> </w:t>
            </w:r>
            <w:proofErr w:type="spellStart"/>
            <w:r>
              <w:rPr>
                <w:rFonts w:ascii="Times New Roman" w:hAnsi="Times New Roman"/>
                <w:i/>
                <w:iCs/>
                <w:lang w:val="lt-LT"/>
              </w:rPr>
              <w:t>faecalis</w:t>
            </w:r>
            <w:proofErr w:type="spellEnd"/>
            <w:r>
              <w:rPr>
                <w:rFonts w:ascii="Times New Roman" w:hAnsi="Times New Roman"/>
                <w:i/>
                <w:iCs/>
                <w:lang w:val="lt-LT"/>
              </w:rPr>
              <w:t xml:space="preserve"> </w:t>
            </w:r>
            <w:r>
              <w:rPr>
                <w:rFonts w:ascii="Times New Roman" w:hAnsi="Times New Roman"/>
                <w:lang w:val="lt-LT"/>
              </w:rPr>
              <w:t xml:space="preserve">($) </w:t>
            </w:r>
          </w:p>
          <w:p w:rsidR="00983A2A" w:rsidRDefault="00983A2A" w:rsidP="004063A2">
            <w:pPr>
              <w:pStyle w:val="Betarp"/>
              <w:rPr>
                <w:rFonts w:ascii="Times New Roman" w:hAnsi="Times New Roman"/>
                <w:lang w:val="lt-LT"/>
              </w:rPr>
            </w:pPr>
            <w:proofErr w:type="spellStart"/>
            <w:r>
              <w:rPr>
                <w:rFonts w:ascii="Times New Roman" w:hAnsi="Times New Roman"/>
                <w:i/>
                <w:iCs/>
                <w:lang w:val="lt-LT"/>
              </w:rPr>
              <w:t>Staphylococcus</w:t>
            </w:r>
            <w:proofErr w:type="spellEnd"/>
            <w:r>
              <w:rPr>
                <w:rFonts w:ascii="Times New Roman" w:hAnsi="Times New Roman"/>
                <w:i/>
                <w:iCs/>
                <w:lang w:val="lt-LT"/>
              </w:rPr>
              <w:t xml:space="preserve"> </w:t>
            </w:r>
            <w:proofErr w:type="spellStart"/>
            <w:r>
              <w:rPr>
                <w:rFonts w:ascii="Times New Roman" w:hAnsi="Times New Roman"/>
                <w:lang w:val="lt-LT"/>
              </w:rPr>
              <w:t>spp</w:t>
            </w:r>
            <w:proofErr w:type="spellEnd"/>
            <w:r>
              <w:rPr>
                <w:rFonts w:ascii="Times New Roman" w:hAnsi="Times New Roman"/>
                <w:lang w:val="lt-LT"/>
              </w:rPr>
              <w:t xml:space="preserve">. (2) </w:t>
            </w:r>
          </w:p>
        </w:tc>
      </w:tr>
      <w:tr w:rsidR="00983A2A" w:rsidTr="004063A2">
        <w:trPr>
          <w:trHeight w:val="4675"/>
        </w:trPr>
        <w:tc>
          <w:tcPr>
            <w:tcW w:w="9180" w:type="dxa"/>
            <w:tcBorders>
              <w:top w:val="single" w:sz="4" w:space="0" w:color="000000"/>
              <w:left w:val="single" w:sz="4" w:space="0" w:color="000000"/>
              <w:bottom w:val="single" w:sz="4" w:space="0" w:color="000000"/>
              <w:right w:val="single" w:sz="4" w:space="0" w:color="000000"/>
            </w:tcBorders>
          </w:tcPr>
          <w:p w:rsidR="00983A2A" w:rsidRDefault="00983A2A" w:rsidP="004063A2">
            <w:pPr>
              <w:pStyle w:val="Betarp"/>
              <w:rPr>
                <w:rFonts w:ascii="Times New Roman" w:hAnsi="Times New Roman"/>
                <w:u w:val="single"/>
                <w:lang w:val="lt-LT"/>
              </w:rPr>
            </w:pPr>
            <w:r>
              <w:rPr>
                <w:rFonts w:ascii="Times New Roman" w:hAnsi="Times New Roman"/>
                <w:u w:val="single"/>
                <w:lang w:val="lt-LT"/>
              </w:rPr>
              <w:t xml:space="preserve">Aerobiniai </w:t>
            </w:r>
            <w:proofErr w:type="spellStart"/>
            <w:r>
              <w:rPr>
                <w:rFonts w:ascii="Times New Roman" w:hAnsi="Times New Roman"/>
                <w:u w:val="single"/>
                <w:lang w:val="lt-LT"/>
              </w:rPr>
              <w:t>gramneigiami</w:t>
            </w:r>
            <w:proofErr w:type="spellEnd"/>
            <w:r>
              <w:rPr>
                <w:rFonts w:ascii="Times New Roman" w:hAnsi="Times New Roman"/>
                <w:u w:val="single"/>
                <w:lang w:val="lt-LT"/>
              </w:rPr>
              <w:t xml:space="preserve"> mikroorganizmai </w:t>
            </w:r>
          </w:p>
          <w:p w:rsidR="00983A2A" w:rsidRDefault="00983A2A" w:rsidP="004063A2">
            <w:pPr>
              <w:pStyle w:val="Betarp"/>
              <w:rPr>
                <w:rFonts w:ascii="Times New Roman" w:hAnsi="Times New Roman"/>
                <w:i/>
                <w:iCs/>
                <w:lang w:val="lt-LT"/>
              </w:rPr>
            </w:pPr>
            <w:proofErr w:type="spellStart"/>
            <w:r>
              <w:rPr>
                <w:rFonts w:ascii="Times New Roman" w:hAnsi="Times New Roman"/>
                <w:i/>
                <w:iCs/>
                <w:lang w:val="lt-LT"/>
              </w:rPr>
              <w:t>Acinetobacter</w:t>
            </w:r>
            <w:proofErr w:type="spellEnd"/>
            <w:r>
              <w:rPr>
                <w:rFonts w:ascii="Times New Roman" w:hAnsi="Times New Roman"/>
                <w:i/>
                <w:iCs/>
                <w:lang w:val="lt-LT"/>
              </w:rPr>
              <w:t xml:space="preserve"> </w:t>
            </w:r>
            <w:proofErr w:type="spellStart"/>
            <w:r>
              <w:rPr>
                <w:rFonts w:ascii="Times New Roman" w:hAnsi="Times New Roman"/>
                <w:i/>
                <w:iCs/>
                <w:lang w:val="lt-LT"/>
              </w:rPr>
              <w:t>baumannii</w:t>
            </w:r>
            <w:proofErr w:type="spellEnd"/>
            <w:r>
              <w:rPr>
                <w:rFonts w:ascii="Times New Roman" w:hAnsi="Times New Roman"/>
                <w:i/>
                <w:iCs/>
                <w:vertAlign w:val="superscript"/>
                <w:lang w:val="lt-LT"/>
              </w:rPr>
              <w:t>+</w:t>
            </w:r>
            <w:r>
              <w:rPr>
                <w:rFonts w:ascii="Times New Roman" w:hAnsi="Times New Roman"/>
                <w:i/>
                <w:iCs/>
                <w:lang w:val="lt-LT"/>
              </w:rPr>
              <w:t xml:space="preserve"> </w:t>
            </w:r>
          </w:p>
          <w:p w:rsidR="00983A2A" w:rsidRDefault="00983A2A" w:rsidP="004063A2">
            <w:pPr>
              <w:pStyle w:val="Betarp"/>
              <w:rPr>
                <w:rFonts w:ascii="Times New Roman" w:hAnsi="Times New Roman"/>
                <w:i/>
                <w:iCs/>
                <w:lang w:val="lt-LT"/>
              </w:rPr>
            </w:pPr>
            <w:proofErr w:type="spellStart"/>
            <w:r>
              <w:rPr>
                <w:rFonts w:ascii="Times New Roman" w:hAnsi="Times New Roman"/>
                <w:i/>
                <w:iCs/>
                <w:lang w:val="lt-LT"/>
              </w:rPr>
              <w:t>Burkholderia</w:t>
            </w:r>
            <w:proofErr w:type="spellEnd"/>
            <w:r>
              <w:rPr>
                <w:rFonts w:ascii="Times New Roman" w:hAnsi="Times New Roman"/>
                <w:i/>
                <w:iCs/>
                <w:lang w:val="lt-LT"/>
              </w:rPr>
              <w:t xml:space="preserve"> </w:t>
            </w:r>
            <w:proofErr w:type="spellStart"/>
            <w:r>
              <w:rPr>
                <w:rFonts w:ascii="Times New Roman" w:hAnsi="Times New Roman"/>
                <w:i/>
                <w:iCs/>
                <w:lang w:val="lt-LT"/>
              </w:rPr>
              <w:t>cepacia</w:t>
            </w:r>
            <w:proofErr w:type="spellEnd"/>
            <w:r>
              <w:rPr>
                <w:rFonts w:ascii="Times New Roman" w:hAnsi="Times New Roman"/>
                <w:i/>
                <w:iCs/>
                <w:vertAlign w:val="superscript"/>
                <w:lang w:val="lt-LT"/>
              </w:rPr>
              <w:t>+</w:t>
            </w:r>
            <w:r>
              <w:rPr>
                <w:rFonts w:ascii="Times New Roman" w:hAnsi="Times New Roman"/>
                <w:i/>
                <w:iCs/>
                <w:lang w:val="lt-LT"/>
              </w:rPr>
              <w:t xml:space="preserve">* </w:t>
            </w:r>
          </w:p>
          <w:p w:rsidR="00983A2A" w:rsidRDefault="00983A2A" w:rsidP="004063A2">
            <w:pPr>
              <w:pStyle w:val="Betarp"/>
              <w:rPr>
                <w:rFonts w:ascii="Times New Roman" w:hAnsi="Times New Roman"/>
                <w:i/>
                <w:iCs/>
                <w:lang w:val="lt-LT"/>
              </w:rPr>
            </w:pPr>
            <w:proofErr w:type="spellStart"/>
            <w:r>
              <w:rPr>
                <w:rFonts w:ascii="Times New Roman" w:hAnsi="Times New Roman"/>
                <w:i/>
                <w:iCs/>
                <w:lang w:val="lt-LT"/>
              </w:rPr>
              <w:t>Campylobacter</w:t>
            </w:r>
            <w:proofErr w:type="spellEnd"/>
            <w:r>
              <w:rPr>
                <w:rFonts w:ascii="Times New Roman" w:hAnsi="Times New Roman"/>
                <w:lang w:val="lt-LT"/>
              </w:rPr>
              <w:t xml:space="preserve"> </w:t>
            </w:r>
            <w:proofErr w:type="spellStart"/>
            <w:r>
              <w:rPr>
                <w:rFonts w:ascii="Times New Roman" w:hAnsi="Times New Roman"/>
                <w:lang w:val="lt-LT"/>
              </w:rPr>
              <w:t>spp</w:t>
            </w:r>
            <w:proofErr w:type="spellEnd"/>
            <w:r>
              <w:rPr>
                <w:rFonts w:ascii="Times New Roman" w:hAnsi="Times New Roman"/>
                <w:lang w:val="lt-LT"/>
              </w:rPr>
              <w:t>.</w:t>
            </w:r>
            <w:r>
              <w:rPr>
                <w:rFonts w:ascii="Times New Roman" w:hAnsi="Times New Roman"/>
                <w:vertAlign w:val="superscript"/>
                <w:lang w:val="lt-LT"/>
              </w:rPr>
              <w:t>+</w:t>
            </w:r>
            <w:r>
              <w:rPr>
                <w:rFonts w:ascii="Times New Roman" w:hAnsi="Times New Roman"/>
                <w:i/>
                <w:iCs/>
                <w:lang w:val="lt-LT"/>
              </w:rPr>
              <w:t xml:space="preserve">* </w:t>
            </w:r>
          </w:p>
          <w:p w:rsidR="00983A2A" w:rsidRDefault="00983A2A" w:rsidP="004063A2">
            <w:pPr>
              <w:pStyle w:val="Betarp"/>
              <w:rPr>
                <w:rFonts w:ascii="Times New Roman" w:hAnsi="Times New Roman"/>
                <w:i/>
                <w:iCs/>
                <w:lang w:val="lt-LT"/>
              </w:rPr>
            </w:pPr>
            <w:proofErr w:type="spellStart"/>
            <w:r>
              <w:rPr>
                <w:rFonts w:ascii="Times New Roman" w:hAnsi="Times New Roman"/>
                <w:i/>
                <w:iCs/>
                <w:lang w:val="lt-LT"/>
              </w:rPr>
              <w:t>Citrobacter</w:t>
            </w:r>
            <w:proofErr w:type="spellEnd"/>
            <w:r>
              <w:rPr>
                <w:rFonts w:ascii="Times New Roman" w:hAnsi="Times New Roman"/>
                <w:i/>
                <w:iCs/>
                <w:lang w:val="lt-LT"/>
              </w:rPr>
              <w:t xml:space="preserve"> </w:t>
            </w:r>
            <w:proofErr w:type="spellStart"/>
            <w:r>
              <w:rPr>
                <w:rFonts w:ascii="Times New Roman" w:hAnsi="Times New Roman"/>
                <w:i/>
                <w:iCs/>
                <w:lang w:val="lt-LT"/>
              </w:rPr>
              <w:t>freundii</w:t>
            </w:r>
            <w:proofErr w:type="spellEnd"/>
            <w:r>
              <w:rPr>
                <w:rFonts w:ascii="Times New Roman" w:hAnsi="Times New Roman"/>
                <w:i/>
                <w:iCs/>
                <w:lang w:val="lt-LT"/>
              </w:rPr>
              <w:t xml:space="preserve">* </w:t>
            </w:r>
          </w:p>
          <w:p w:rsidR="00983A2A" w:rsidRDefault="00983A2A" w:rsidP="004063A2">
            <w:pPr>
              <w:pStyle w:val="Betarp"/>
              <w:rPr>
                <w:rFonts w:ascii="Times New Roman" w:hAnsi="Times New Roman"/>
                <w:i/>
                <w:iCs/>
                <w:lang w:val="lt-LT"/>
              </w:rPr>
            </w:pPr>
            <w:proofErr w:type="spellStart"/>
            <w:r>
              <w:rPr>
                <w:rFonts w:ascii="Times New Roman" w:hAnsi="Times New Roman"/>
                <w:i/>
                <w:iCs/>
                <w:lang w:val="lt-LT"/>
              </w:rPr>
              <w:t>Enterobacter</w:t>
            </w:r>
            <w:proofErr w:type="spellEnd"/>
            <w:r>
              <w:rPr>
                <w:rFonts w:ascii="Times New Roman" w:hAnsi="Times New Roman"/>
                <w:i/>
                <w:iCs/>
                <w:lang w:val="lt-LT"/>
              </w:rPr>
              <w:t xml:space="preserve"> </w:t>
            </w:r>
            <w:proofErr w:type="spellStart"/>
            <w:r>
              <w:rPr>
                <w:rFonts w:ascii="Times New Roman" w:hAnsi="Times New Roman"/>
                <w:i/>
                <w:iCs/>
                <w:lang w:val="lt-LT"/>
              </w:rPr>
              <w:t>aerogenes</w:t>
            </w:r>
            <w:proofErr w:type="spellEnd"/>
            <w:r>
              <w:rPr>
                <w:rFonts w:ascii="Times New Roman" w:hAnsi="Times New Roman"/>
                <w:i/>
                <w:iCs/>
                <w:lang w:val="lt-LT"/>
              </w:rPr>
              <w:t xml:space="preserve"> </w:t>
            </w:r>
          </w:p>
          <w:p w:rsidR="00983A2A" w:rsidRDefault="00983A2A" w:rsidP="004063A2">
            <w:pPr>
              <w:pStyle w:val="Betarp"/>
              <w:rPr>
                <w:rFonts w:ascii="Times New Roman" w:hAnsi="Times New Roman"/>
                <w:i/>
                <w:iCs/>
                <w:lang w:val="lt-LT"/>
              </w:rPr>
            </w:pPr>
            <w:proofErr w:type="spellStart"/>
            <w:r>
              <w:rPr>
                <w:rFonts w:ascii="Times New Roman" w:hAnsi="Times New Roman"/>
                <w:i/>
                <w:iCs/>
                <w:lang w:val="lt-LT"/>
              </w:rPr>
              <w:t>Enterobacter</w:t>
            </w:r>
            <w:proofErr w:type="spellEnd"/>
            <w:r>
              <w:rPr>
                <w:rFonts w:ascii="Times New Roman" w:hAnsi="Times New Roman"/>
                <w:i/>
                <w:iCs/>
                <w:lang w:val="lt-LT"/>
              </w:rPr>
              <w:t xml:space="preserve"> </w:t>
            </w:r>
            <w:proofErr w:type="spellStart"/>
            <w:r>
              <w:rPr>
                <w:rFonts w:ascii="Times New Roman" w:hAnsi="Times New Roman"/>
                <w:i/>
                <w:iCs/>
                <w:lang w:val="lt-LT"/>
              </w:rPr>
              <w:t>cloacae</w:t>
            </w:r>
            <w:proofErr w:type="spellEnd"/>
            <w:r>
              <w:rPr>
                <w:rFonts w:ascii="Times New Roman" w:hAnsi="Times New Roman"/>
                <w:i/>
                <w:iCs/>
                <w:lang w:val="lt-LT"/>
              </w:rPr>
              <w:t xml:space="preserve">* </w:t>
            </w:r>
          </w:p>
          <w:p w:rsidR="00983A2A" w:rsidRDefault="00983A2A" w:rsidP="004063A2">
            <w:pPr>
              <w:pStyle w:val="Betarp"/>
              <w:rPr>
                <w:rFonts w:ascii="Times New Roman" w:hAnsi="Times New Roman"/>
                <w:i/>
                <w:iCs/>
                <w:lang w:val="lt-LT"/>
              </w:rPr>
            </w:pPr>
            <w:proofErr w:type="spellStart"/>
            <w:r>
              <w:rPr>
                <w:rFonts w:ascii="Times New Roman" w:hAnsi="Times New Roman"/>
                <w:i/>
                <w:iCs/>
                <w:lang w:val="lt-LT"/>
              </w:rPr>
              <w:t>Escherichia</w:t>
            </w:r>
            <w:proofErr w:type="spellEnd"/>
            <w:r>
              <w:rPr>
                <w:rFonts w:ascii="Times New Roman" w:hAnsi="Times New Roman"/>
                <w:i/>
                <w:iCs/>
                <w:lang w:val="lt-LT"/>
              </w:rPr>
              <w:t xml:space="preserve"> coli* </w:t>
            </w:r>
          </w:p>
          <w:p w:rsidR="00983A2A" w:rsidRDefault="00983A2A" w:rsidP="004063A2">
            <w:pPr>
              <w:pStyle w:val="Betarp"/>
              <w:rPr>
                <w:rFonts w:ascii="Times New Roman" w:hAnsi="Times New Roman"/>
                <w:i/>
                <w:iCs/>
                <w:lang w:val="lt-LT"/>
              </w:rPr>
            </w:pPr>
            <w:proofErr w:type="spellStart"/>
            <w:r>
              <w:rPr>
                <w:rFonts w:ascii="Times New Roman" w:hAnsi="Times New Roman"/>
                <w:i/>
                <w:iCs/>
                <w:lang w:val="lt-LT"/>
              </w:rPr>
              <w:t>Klebsiella</w:t>
            </w:r>
            <w:proofErr w:type="spellEnd"/>
            <w:r>
              <w:rPr>
                <w:rFonts w:ascii="Times New Roman" w:hAnsi="Times New Roman"/>
                <w:i/>
                <w:iCs/>
                <w:lang w:val="lt-LT"/>
              </w:rPr>
              <w:t xml:space="preserve"> </w:t>
            </w:r>
            <w:proofErr w:type="spellStart"/>
            <w:r>
              <w:rPr>
                <w:rFonts w:ascii="Times New Roman" w:hAnsi="Times New Roman"/>
                <w:i/>
                <w:iCs/>
                <w:lang w:val="lt-LT"/>
              </w:rPr>
              <w:t>oxytoca</w:t>
            </w:r>
            <w:proofErr w:type="spellEnd"/>
            <w:r>
              <w:rPr>
                <w:rFonts w:ascii="Times New Roman" w:hAnsi="Times New Roman"/>
                <w:i/>
                <w:iCs/>
                <w:lang w:val="lt-LT"/>
              </w:rPr>
              <w:t xml:space="preserve"> </w:t>
            </w:r>
          </w:p>
          <w:p w:rsidR="00983A2A" w:rsidRDefault="00983A2A" w:rsidP="004063A2">
            <w:pPr>
              <w:pStyle w:val="Betarp"/>
              <w:rPr>
                <w:rFonts w:ascii="Times New Roman" w:hAnsi="Times New Roman"/>
                <w:i/>
                <w:iCs/>
                <w:lang w:val="lt-LT"/>
              </w:rPr>
            </w:pPr>
            <w:proofErr w:type="spellStart"/>
            <w:r>
              <w:rPr>
                <w:rFonts w:ascii="Times New Roman" w:hAnsi="Times New Roman"/>
                <w:i/>
                <w:iCs/>
                <w:lang w:val="lt-LT"/>
              </w:rPr>
              <w:t>Klebsiella</w:t>
            </w:r>
            <w:proofErr w:type="spellEnd"/>
            <w:r>
              <w:rPr>
                <w:rFonts w:ascii="Times New Roman" w:hAnsi="Times New Roman"/>
                <w:i/>
                <w:iCs/>
                <w:lang w:val="lt-LT"/>
              </w:rPr>
              <w:t xml:space="preserve"> </w:t>
            </w:r>
            <w:proofErr w:type="spellStart"/>
            <w:r>
              <w:rPr>
                <w:rFonts w:ascii="Times New Roman" w:hAnsi="Times New Roman"/>
                <w:i/>
                <w:iCs/>
                <w:lang w:val="lt-LT"/>
              </w:rPr>
              <w:t>pneumoniae</w:t>
            </w:r>
            <w:proofErr w:type="spellEnd"/>
            <w:r>
              <w:rPr>
                <w:rFonts w:ascii="Times New Roman" w:hAnsi="Times New Roman"/>
                <w:i/>
                <w:iCs/>
                <w:lang w:val="lt-LT"/>
              </w:rPr>
              <w:t xml:space="preserve">* </w:t>
            </w:r>
          </w:p>
          <w:p w:rsidR="00983A2A" w:rsidRDefault="00983A2A" w:rsidP="004063A2">
            <w:pPr>
              <w:pStyle w:val="Betarp"/>
              <w:rPr>
                <w:rFonts w:ascii="Times New Roman" w:hAnsi="Times New Roman"/>
                <w:i/>
                <w:iCs/>
                <w:lang w:val="lt-LT"/>
              </w:rPr>
            </w:pPr>
            <w:proofErr w:type="spellStart"/>
            <w:r>
              <w:rPr>
                <w:rFonts w:ascii="Times New Roman" w:hAnsi="Times New Roman"/>
                <w:i/>
                <w:iCs/>
                <w:lang w:val="lt-LT"/>
              </w:rPr>
              <w:t>Morganella</w:t>
            </w:r>
            <w:proofErr w:type="spellEnd"/>
            <w:r>
              <w:rPr>
                <w:rFonts w:ascii="Times New Roman" w:hAnsi="Times New Roman"/>
                <w:i/>
                <w:iCs/>
                <w:lang w:val="lt-LT"/>
              </w:rPr>
              <w:t xml:space="preserve"> </w:t>
            </w:r>
            <w:proofErr w:type="spellStart"/>
            <w:r>
              <w:rPr>
                <w:rFonts w:ascii="Times New Roman" w:hAnsi="Times New Roman"/>
                <w:i/>
                <w:iCs/>
                <w:lang w:val="lt-LT"/>
              </w:rPr>
              <w:t>morganii</w:t>
            </w:r>
            <w:proofErr w:type="spellEnd"/>
            <w:r>
              <w:rPr>
                <w:rFonts w:ascii="Times New Roman" w:hAnsi="Times New Roman"/>
                <w:i/>
                <w:iCs/>
                <w:lang w:val="lt-LT"/>
              </w:rPr>
              <w:t xml:space="preserve">* </w:t>
            </w:r>
          </w:p>
          <w:p w:rsidR="00983A2A" w:rsidRDefault="00983A2A" w:rsidP="004063A2">
            <w:pPr>
              <w:pStyle w:val="Betarp"/>
              <w:rPr>
                <w:rFonts w:ascii="Times New Roman" w:hAnsi="Times New Roman"/>
                <w:i/>
                <w:iCs/>
                <w:lang w:val="lt-LT"/>
              </w:rPr>
            </w:pPr>
            <w:proofErr w:type="spellStart"/>
            <w:r>
              <w:rPr>
                <w:rFonts w:ascii="Times New Roman" w:hAnsi="Times New Roman"/>
                <w:i/>
                <w:iCs/>
                <w:lang w:val="lt-LT"/>
              </w:rPr>
              <w:t>Neisseria</w:t>
            </w:r>
            <w:proofErr w:type="spellEnd"/>
            <w:r>
              <w:rPr>
                <w:rFonts w:ascii="Times New Roman" w:hAnsi="Times New Roman"/>
                <w:i/>
                <w:iCs/>
                <w:lang w:val="lt-LT"/>
              </w:rPr>
              <w:t xml:space="preserve"> </w:t>
            </w:r>
            <w:proofErr w:type="spellStart"/>
            <w:r>
              <w:rPr>
                <w:rFonts w:ascii="Times New Roman" w:hAnsi="Times New Roman"/>
                <w:i/>
                <w:iCs/>
                <w:lang w:val="lt-LT"/>
              </w:rPr>
              <w:t>gonorrhoeae</w:t>
            </w:r>
            <w:proofErr w:type="spellEnd"/>
            <w:r>
              <w:rPr>
                <w:rFonts w:ascii="Times New Roman" w:hAnsi="Times New Roman"/>
                <w:i/>
                <w:iCs/>
                <w:lang w:val="lt-LT"/>
              </w:rPr>
              <w:t xml:space="preserve">* </w:t>
            </w:r>
          </w:p>
          <w:p w:rsidR="00983A2A" w:rsidRDefault="00983A2A" w:rsidP="004063A2">
            <w:pPr>
              <w:pStyle w:val="Betarp"/>
              <w:rPr>
                <w:rFonts w:ascii="Times New Roman" w:hAnsi="Times New Roman"/>
                <w:i/>
                <w:iCs/>
                <w:lang w:val="lt-LT"/>
              </w:rPr>
            </w:pPr>
            <w:proofErr w:type="spellStart"/>
            <w:r>
              <w:rPr>
                <w:rFonts w:ascii="Times New Roman" w:hAnsi="Times New Roman"/>
                <w:i/>
                <w:iCs/>
                <w:lang w:val="lt-LT"/>
              </w:rPr>
              <w:t>Proteus</w:t>
            </w:r>
            <w:proofErr w:type="spellEnd"/>
            <w:r>
              <w:rPr>
                <w:rFonts w:ascii="Times New Roman" w:hAnsi="Times New Roman"/>
                <w:i/>
                <w:iCs/>
                <w:lang w:val="lt-LT"/>
              </w:rPr>
              <w:t xml:space="preserve"> </w:t>
            </w:r>
            <w:proofErr w:type="spellStart"/>
            <w:r>
              <w:rPr>
                <w:rFonts w:ascii="Times New Roman" w:hAnsi="Times New Roman"/>
                <w:i/>
                <w:iCs/>
                <w:lang w:val="lt-LT"/>
              </w:rPr>
              <w:t>mirabilis</w:t>
            </w:r>
            <w:proofErr w:type="spellEnd"/>
            <w:r>
              <w:rPr>
                <w:rFonts w:ascii="Times New Roman" w:hAnsi="Times New Roman"/>
                <w:i/>
                <w:iCs/>
                <w:lang w:val="lt-LT"/>
              </w:rPr>
              <w:t xml:space="preserve">* </w:t>
            </w:r>
          </w:p>
          <w:p w:rsidR="00983A2A" w:rsidRDefault="00983A2A" w:rsidP="004063A2">
            <w:pPr>
              <w:pStyle w:val="Betarp"/>
              <w:rPr>
                <w:rFonts w:ascii="Times New Roman" w:hAnsi="Times New Roman"/>
                <w:i/>
                <w:iCs/>
                <w:lang w:val="lt-LT"/>
              </w:rPr>
            </w:pPr>
            <w:proofErr w:type="spellStart"/>
            <w:r>
              <w:rPr>
                <w:rFonts w:ascii="Times New Roman" w:hAnsi="Times New Roman"/>
                <w:i/>
                <w:iCs/>
                <w:lang w:val="lt-LT"/>
              </w:rPr>
              <w:t>Proteus</w:t>
            </w:r>
            <w:proofErr w:type="spellEnd"/>
            <w:r>
              <w:rPr>
                <w:rFonts w:ascii="Times New Roman" w:hAnsi="Times New Roman"/>
                <w:i/>
                <w:iCs/>
                <w:lang w:val="lt-LT"/>
              </w:rPr>
              <w:t xml:space="preserve"> </w:t>
            </w:r>
            <w:proofErr w:type="spellStart"/>
            <w:r>
              <w:rPr>
                <w:rFonts w:ascii="Times New Roman" w:hAnsi="Times New Roman"/>
                <w:i/>
                <w:iCs/>
                <w:lang w:val="lt-LT"/>
              </w:rPr>
              <w:t>vulgaris</w:t>
            </w:r>
            <w:proofErr w:type="spellEnd"/>
            <w:r>
              <w:rPr>
                <w:rFonts w:ascii="Times New Roman" w:hAnsi="Times New Roman"/>
                <w:i/>
                <w:iCs/>
                <w:lang w:val="lt-LT"/>
              </w:rPr>
              <w:t xml:space="preserve">* </w:t>
            </w:r>
          </w:p>
          <w:p w:rsidR="00983A2A" w:rsidRDefault="00983A2A" w:rsidP="004063A2">
            <w:pPr>
              <w:pStyle w:val="Betarp"/>
              <w:rPr>
                <w:rFonts w:ascii="Times New Roman" w:hAnsi="Times New Roman"/>
                <w:lang w:val="lt-LT"/>
              </w:rPr>
            </w:pPr>
            <w:proofErr w:type="spellStart"/>
            <w:r>
              <w:rPr>
                <w:rFonts w:ascii="Times New Roman" w:hAnsi="Times New Roman"/>
                <w:i/>
                <w:iCs/>
                <w:lang w:val="lt-LT"/>
              </w:rPr>
              <w:t>Providencia</w:t>
            </w:r>
            <w:proofErr w:type="spellEnd"/>
            <w:r>
              <w:rPr>
                <w:rFonts w:ascii="Times New Roman" w:hAnsi="Times New Roman"/>
                <w:i/>
                <w:iCs/>
                <w:lang w:val="lt-LT"/>
              </w:rPr>
              <w:t xml:space="preserve"> </w:t>
            </w:r>
            <w:proofErr w:type="spellStart"/>
            <w:r>
              <w:rPr>
                <w:rFonts w:ascii="Times New Roman" w:hAnsi="Times New Roman"/>
                <w:lang w:val="lt-LT"/>
              </w:rPr>
              <w:t>spp</w:t>
            </w:r>
            <w:proofErr w:type="spellEnd"/>
            <w:r>
              <w:rPr>
                <w:rFonts w:ascii="Times New Roman" w:hAnsi="Times New Roman"/>
                <w:lang w:val="lt-LT"/>
              </w:rPr>
              <w:t xml:space="preserve">. </w:t>
            </w:r>
          </w:p>
          <w:p w:rsidR="00983A2A" w:rsidRDefault="00983A2A" w:rsidP="004063A2">
            <w:pPr>
              <w:pStyle w:val="Betarp"/>
              <w:rPr>
                <w:rFonts w:ascii="Times New Roman" w:hAnsi="Times New Roman"/>
                <w:i/>
                <w:iCs/>
                <w:lang w:val="lt-LT"/>
              </w:rPr>
            </w:pPr>
            <w:proofErr w:type="spellStart"/>
            <w:r>
              <w:rPr>
                <w:rFonts w:ascii="Times New Roman" w:hAnsi="Times New Roman"/>
                <w:i/>
                <w:iCs/>
                <w:lang w:val="lt-LT"/>
              </w:rPr>
              <w:t>Pseudomonas</w:t>
            </w:r>
            <w:proofErr w:type="spellEnd"/>
            <w:r>
              <w:rPr>
                <w:rFonts w:ascii="Times New Roman" w:hAnsi="Times New Roman"/>
                <w:i/>
                <w:iCs/>
                <w:lang w:val="lt-LT"/>
              </w:rPr>
              <w:t xml:space="preserve"> </w:t>
            </w:r>
            <w:proofErr w:type="spellStart"/>
            <w:r>
              <w:rPr>
                <w:rFonts w:ascii="Times New Roman" w:hAnsi="Times New Roman"/>
                <w:i/>
                <w:iCs/>
                <w:lang w:val="lt-LT"/>
              </w:rPr>
              <w:t>aeruginosa</w:t>
            </w:r>
            <w:proofErr w:type="spellEnd"/>
            <w:r>
              <w:rPr>
                <w:rFonts w:ascii="Times New Roman" w:hAnsi="Times New Roman"/>
                <w:i/>
                <w:iCs/>
                <w:lang w:val="lt-LT"/>
              </w:rPr>
              <w:t xml:space="preserve">* </w:t>
            </w:r>
          </w:p>
          <w:p w:rsidR="00983A2A" w:rsidRDefault="00983A2A" w:rsidP="004063A2">
            <w:pPr>
              <w:pStyle w:val="Betarp"/>
              <w:rPr>
                <w:rFonts w:ascii="Times New Roman" w:hAnsi="Times New Roman"/>
                <w:i/>
                <w:iCs/>
                <w:lang w:val="lt-LT"/>
              </w:rPr>
            </w:pPr>
            <w:proofErr w:type="spellStart"/>
            <w:r>
              <w:rPr>
                <w:rFonts w:ascii="Times New Roman" w:hAnsi="Times New Roman"/>
                <w:i/>
                <w:iCs/>
                <w:lang w:val="lt-LT"/>
              </w:rPr>
              <w:t>Pseudomonas</w:t>
            </w:r>
            <w:proofErr w:type="spellEnd"/>
            <w:r>
              <w:rPr>
                <w:rFonts w:ascii="Times New Roman" w:hAnsi="Times New Roman"/>
                <w:i/>
                <w:iCs/>
                <w:lang w:val="lt-LT"/>
              </w:rPr>
              <w:t xml:space="preserve"> </w:t>
            </w:r>
            <w:proofErr w:type="spellStart"/>
            <w:r>
              <w:rPr>
                <w:rFonts w:ascii="Times New Roman" w:hAnsi="Times New Roman"/>
                <w:i/>
                <w:iCs/>
                <w:lang w:val="lt-LT"/>
              </w:rPr>
              <w:t>fluorescens</w:t>
            </w:r>
            <w:proofErr w:type="spellEnd"/>
            <w:r>
              <w:rPr>
                <w:rFonts w:ascii="Times New Roman" w:hAnsi="Times New Roman"/>
                <w:i/>
                <w:iCs/>
                <w:lang w:val="lt-LT"/>
              </w:rPr>
              <w:t xml:space="preserve"> </w:t>
            </w:r>
          </w:p>
          <w:p w:rsidR="00983A2A" w:rsidRDefault="00983A2A" w:rsidP="004063A2">
            <w:pPr>
              <w:pStyle w:val="Betarp"/>
              <w:rPr>
                <w:rFonts w:ascii="Times New Roman" w:hAnsi="Times New Roman"/>
                <w:lang w:val="lt-LT"/>
              </w:rPr>
            </w:pPr>
            <w:proofErr w:type="spellStart"/>
            <w:r>
              <w:rPr>
                <w:rFonts w:ascii="Times New Roman" w:hAnsi="Times New Roman"/>
                <w:i/>
                <w:iCs/>
                <w:lang w:val="lt-LT"/>
              </w:rPr>
              <w:t>Serratia</w:t>
            </w:r>
            <w:proofErr w:type="spellEnd"/>
            <w:r>
              <w:rPr>
                <w:rFonts w:ascii="Times New Roman" w:hAnsi="Times New Roman"/>
                <w:i/>
                <w:iCs/>
                <w:lang w:val="lt-LT"/>
              </w:rPr>
              <w:t xml:space="preserve"> </w:t>
            </w:r>
            <w:proofErr w:type="spellStart"/>
            <w:r>
              <w:rPr>
                <w:rFonts w:ascii="Times New Roman" w:hAnsi="Times New Roman"/>
                <w:i/>
                <w:iCs/>
                <w:lang w:val="lt-LT"/>
              </w:rPr>
              <w:t>marcescens</w:t>
            </w:r>
            <w:proofErr w:type="spellEnd"/>
            <w:r>
              <w:rPr>
                <w:rFonts w:ascii="Times New Roman" w:hAnsi="Times New Roman"/>
                <w:i/>
                <w:iCs/>
                <w:lang w:val="lt-LT"/>
              </w:rPr>
              <w:t xml:space="preserve">* </w:t>
            </w:r>
          </w:p>
        </w:tc>
      </w:tr>
      <w:tr w:rsidR="00983A2A" w:rsidTr="004063A2">
        <w:trPr>
          <w:trHeight w:val="788"/>
        </w:trPr>
        <w:tc>
          <w:tcPr>
            <w:tcW w:w="9180" w:type="dxa"/>
            <w:tcBorders>
              <w:top w:val="single" w:sz="4" w:space="0" w:color="000000"/>
              <w:left w:val="single" w:sz="4" w:space="0" w:color="000000"/>
              <w:bottom w:val="single" w:sz="4" w:space="0" w:color="000000"/>
              <w:right w:val="single" w:sz="4" w:space="0" w:color="000000"/>
            </w:tcBorders>
          </w:tcPr>
          <w:p w:rsidR="00983A2A" w:rsidRDefault="00983A2A" w:rsidP="004063A2">
            <w:pPr>
              <w:pStyle w:val="Betarp"/>
              <w:rPr>
                <w:rFonts w:ascii="Times New Roman" w:hAnsi="Times New Roman"/>
                <w:u w:val="single"/>
                <w:lang w:val="lt-LT"/>
              </w:rPr>
            </w:pPr>
            <w:r>
              <w:rPr>
                <w:rFonts w:ascii="Times New Roman" w:hAnsi="Times New Roman"/>
                <w:u w:val="single"/>
                <w:lang w:val="lt-LT"/>
              </w:rPr>
              <w:t xml:space="preserve">Anaerobiniai mikroorganizmai </w:t>
            </w:r>
          </w:p>
          <w:p w:rsidR="00983A2A" w:rsidRDefault="00983A2A" w:rsidP="004063A2">
            <w:pPr>
              <w:pStyle w:val="Betarp"/>
              <w:rPr>
                <w:rFonts w:ascii="Times New Roman" w:hAnsi="Times New Roman"/>
                <w:lang w:val="lt-LT"/>
              </w:rPr>
            </w:pPr>
            <w:proofErr w:type="spellStart"/>
            <w:r>
              <w:rPr>
                <w:rFonts w:ascii="Times New Roman" w:hAnsi="Times New Roman"/>
                <w:i/>
                <w:iCs/>
                <w:lang w:val="lt-LT"/>
              </w:rPr>
              <w:t>Peptostreptococcus</w:t>
            </w:r>
            <w:proofErr w:type="spellEnd"/>
            <w:r>
              <w:rPr>
                <w:rFonts w:ascii="Times New Roman" w:hAnsi="Times New Roman"/>
                <w:i/>
                <w:iCs/>
                <w:lang w:val="lt-LT"/>
              </w:rPr>
              <w:t xml:space="preserve"> </w:t>
            </w:r>
            <w:proofErr w:type="spellStart"/>
            <w:r>
              <w:rPr>
                <w:rFonts w:ascii="Times New Roman" w:hAnsi="Times New Roman"/>
                <w:lang w:val="lt-LT"/>
              </w:rPr>
              <w:t>spp</w:t>
            </w:r>
            <w:proofErr w:type="spellEnd"/>
            <w:r>
              <w:rPr>
                <w:rFonts w:ascii="Times New Roman" w:hAnsi="Times New Roman"/>
                <w:lang w:val="lt-LT"/>
              </w:rPr>
              <w:t xml:space="preserve">. </w:t>
            </w:r>
          </w:p>
          <w:p w:rsidR="00983A2A" w:rsidRDefault="00983A2A" w:rsidP="004063A2">
            <w:pPr>
              <w:pStyle w:val="Betarp"/>
              <w:rPr>
                <w:rFonts w:ascii="Times New Roman" w:hAnsi="Times New Roman"/>
                <w:lang w:val="lt-LT"/>
              </w:rPr>
            </w:pPr>
            <w:proofErr w:type="spellStart"/>
            <w:r>
              <w:rPr>
                <w:rFonts w:ascii="Times New Roman" w:hAnsi="Times New Roman"/>
                <w:i/>
                <w:iCs/>
                <w:lang w:val="lt-LT"/>
              </w:rPr>
              <w:t>Propionibacterium</w:t>
            </w:r>
            <w:proofErr w:type="spellEnd"/>
            <w:r>
              <w:rPr>
                <w:rFonts w:ascii="Times New Roman" w:hAnsi="Times New Roman"/>
                <w:i/>
                <w:iCs/>
                <w:lang w:val="lt-LT"/>
              </w:rPr>
              <w:t xml:space="preserve"> </w:t>
            </w:r>
            <w:proofErr w:type="spellStart"/>
            <w:r>
              <w:rPr>
                <w:rFonts w:ascii="Times New Roman" w:hAnsi="Times New Roman"/>
                <w:i/>
                <w:iCs/>
                <w:lang w:val="lt-LT"/>
              </w:rPr>
              <w:t>acnes</w:t>
            </w:r>
            <w:proofErr w:type="spellEnd"/>
            <w:r>
              <w:rPr>
                <w:rFonts w:ascii="Times New Roman" w:hAnsi="Times New Roman"/>
                <w:i/>
                <w:iCs/>
                <w:lang w:val="lt-LT"/>
              </w:rPr>
              <w:t xml:space="preserve"> </w:t>
            </w:r>
          </w:p>
        </w:tc>
      </w:tr>
      <w:tr w:rsidR="00983A2A" w:rsidTr="004063A2">
        <w:trPr>
          <w:trHeight w:val="270"/>
        </w:trPr>
        <w:tc>
          <w:tcPr>
            <w:tcW w:w="9180" w:type="dxa"/>
            <w:tcBorders>
              <w:top w:val="single" w:sz="4" w:space="0" w:color="000000"/>
              <w:left w:val="single" w:sz="4" w:space="0" w:color="000000"/>
              <w:bottom w:val="single" w:sz="4" w:space="0" w:color="000000"/>
              <w:right w:val="single" w:sz="4" w:space="0" w:color="000000"/>
            </w:tcBorders>
          </w:tcPr>
          <w:p w:rsidR="00983A2A" w:rsidRDefault="00983A2A" w:rsidP="004063A2">
            <w:pPr>
              <w:pStyle w:val="Betarp"/>
              <w:rPr>
                <w:rFonts w:ascii="Times New Roman" w:hAnsi="Times New Roman"/>
                <w:b/>
                <w:lang w:val="lt-LT"/>
              </w:rPr>
            </w:pPr>
            <w:r>
              <w:rPr>
                <w:rFonts w:ascii="Times New Roman" w:hAnsi="Times New Roman"/>
                <w:b/>
                <w:lang w:val="lt-LT"/>
              </w:rPr>
              <w:t xml:space="preserve">NATŪRALIAI REZISTENTIŠKI ORGANIZMAI </w:t>
            </w:r>
          </w:p>
        </w:tc>
      </w:tr>
      <w:tr w:rsidR="00983A2A" w:rsidTr="004063A2">
        <w:trPr>
          <w:trHeight w:val="1048"/>
        </w:trPr>
        <w:tc>
          <w:tcPr>
            <w:tcW w:w="9180" w:type="dxa"/>
            <w:tcBorders>
              <w:top w:val="single" w:sz="4" w:space="0" w:color="000000"/>
              <w:left w:val="single" w:sz="4" w:space="0" w:color="000000"/>
              <w:bottom w:val="single" w:sz="4" w:space="0" w:color="000000"/>
              <w:right w:val="single" w:sz="4" w:space="0" w:color="000000"/>
            </w:tcBorders>
          </w:tcPr>
          <w:p w:rsidR="00983A2A" w:rsidRDefault="00983A2A" w:rsidP="004063A2">
            <w:pPr>
              <w:pStyle w:val="Betarp"/>
              <w:rPr>
                <w:rFonts w:ascii="Times New Roman" w:hAnsi="Times New Roman"/>
                <w:u w:val="single"/>
                <w:lang w:val="lt-LT"/>
              </w:rPr>
            </w:pPr>
            <w:r>
              <w:rPr>
                <w:rFonts w:ascii="Times New Roman" w:hAnsi="Times New Roman"/>
                <w:u w:val="single"/>
                <w:lang w:val="lt-LT"/>
              </w:rPr>
              <w:t xml:space="preserve">Aerobiniai </w:t>
            </w:r>
            <w:proofErr w:type="spellStart"/>
            <w:r>
              <w:rPr>
                <w:rFonts w:ascii="Times New Roman" w:hAnsi="Times New Roman"/>
                <w:u w:val="single"/>
                <w:lang w:val="lt-LT"/>
              </w:rPr>
              <w:t>gramteigiami</w:t>
            </w:r>
            <w:proofErr w:type="spellEnd"/>
            <w:r>
              <w:rPr>
                <w:rFonts w:ascii="Times New Roman" w:hAnsi="Times New Roman"/>
                <w:u w:val="single"/>
                <w:lang w:val="lt-LT"/>
              </w:rPr>
              <w:t xml:space="preserve"> mikroorganizmai </w:t>
            </w:r>
          </w:p>
          <w:p w:rsidR="00983A2A" w:rsidRDefault="00983A2A" w:rsidP="004063A2">
            <w:pPr>
              <w:pStyle w:val="Betarp"/>
              <w:rPr>
                <w:rFonts w:ascii="Times New Roman" w:hAnsi="Times New Roman"/>
                <w:i/>
                <w:iCs/>
                <w:lang w:val="lt-LT"/>
              </w:rPr>
            </w:pPr>
            <w:proofErr w:type="spellStart"/>
            <w:r>
              <w:rPr>
                <w:rFonts w:ascii="Times New Roman" w:hAnsi="Times New Roman"/>
                <w:i/>
                <w:iCs/>
                <w:lang w:val="lt-LT"/>
              </w:rPr>
              <w:t>Actinomyces</w:t>
            </w:r>
            <w:proofErr w:type="spellEnd"/>
          </w:p>
          <w:p w:rsidR="00983A2A" w:rsidRDefault="00983A2A" w:rsidP="004063A2">
            <w:pPr>
              <w:pStyle w:val="Betarp"/>
              <w:rPr>
                <w:rFonts w:ascii="Times New Roman" w:hAnsi="Times New Roman"/>
                <w:i/>
                <w:iCs/>
                <w:lang w:val="lt-LT"/>
              </w:rPr>
            </w:pPr>
            <w:proofErr w:type="spellStart"/>
            <w:r>
              <w:rPr>
                <w:rFonts w:ascii="Times New Roman" w:hAnsi="Times New Roman"/>
                <w:i/>
                <w:iCs/>
                <w:lang w:val="lt-LT"/>
              </w:rPr>
              <w:t>Enteroccus</w:t>
            </w:r>
            <w:proofErr w:type="spellEnd"/>
            <w:r>
              <w:rPr>
                <w:rFonts w:ascii="Times New Roman" w:hAnsi="Times New Roman"/>
                <w:i/>
                <w:iCs/>
                <w:lang w:val="lt-LT"/>
              </w:rPr>
              <w:t xml:space="preserve"> </w:t>
            </w:r>
            <w:proofErr w:type="spellStart"/>
            <w:r>
              <w:rPr>
                <w:rFonts w:ascii="Times New Roman" w:hAnsi="Times New Roman"/>
                <w:i/>
                <w:iCs/>
                <w:lang w:val="lt-LT"/>
              </w:rPr>
              <w:t>faecium</w:t>
            </w:r>
            <w:proofErr w:type="spellEnd"/>
            <w:r>
              <w:rPr>
                <w:rFonts w:ascii="Times New Roman" w:hAnsi="Times New Roman"/>
                <w:i/>
                <w:iCs/>
                <w:lang w:val="lt-LT"/>
              </w:rPr>
              <w:t xml:space="preserve"> </w:t>
            </w:r>
          </w:p>
          <w:p w:rsidR="00983A2A" w:rsidRDefault="00983A2A" w:rsidP="004063A2">
            <w:pPr>
              <w:pStyle w:val="Betarp"/>
              <w:rPr>
                <w:rFonts w:ascii="Times New Roman" w:hAnsi="Times New Roman"/>
                <w:lang w:val="lt-LT"/>
              </w:rPr>
            </w:pPr>
            <w:proofErr w:type="spellStart"/>
            <w:r>
              <w:rPr>
                <w:rFonts w:ascii="Times New Roman" w:hAnsi="Times New Roman"/>
                <w:i/>
                <w:iCs/>
                <w:lang w:val="lt-LT"/>
              </w:rPr>
              <w:t>Listeria</w:t>
            </w:r>
            <w:proofErr w:type="spellEnd"/>
            <w:r>
              <w:rPr>
                <w:rFonts w:ascii="Times New Roman" w:hAnsi="Times New Roman"/>
                <w:i/>
                <w:iCs/>
                <w:lang w:val="lt-LT"/>
              </w:rPr>
              <w:t xml:space="preserve"> </w:t>
            </w:r>
            <w:proofErr w:type="spellStart"/>
            <w:r>
              <w:rPr>
                <w:rFonts w:ascii="Times New Roman" w:hAnsi="Times New Roman"/>
                <w:i/>
                <w:iCs/>
                <w:lang w:val="lt-LT"/>
              </w:rPr>
              <w:t>monocytogenes</w:t>
            </w:r>
            <w:proofErr w:type="spellEnd"/>
            <w:r>
              <w:rPr>
                <w:rFonts w:ascii="Times New Roman" w:hAnsi="Times New Roman"/>
                <w:i/>
                <w:iCs/>
                <w:lang w:val="lt-LT"/>
              </w:rPr>
              <w:t xml:space="preserve"> </w:t>
            </w:r>
          </w:p>
        </w:tc>
      </w:tr>
      <w:tr w:rsidR="00983A2A" w:rsidRPr="006268E6" w:rsidTr="004063A2">
        <w:trPr>
          <w:trHeight w:val="528"/>
        </w:trPr>
        <w:tc>
          <w:tcPr>
            <w:tcW w:w="9180" w:type="dxa"/>
            <w:tcBorders>
              <w:top w:val="single" w:sz="4" w:space="0" w:color="000000"/>
              <w:left w:val="single" w:sz="4" w:space="0" w:color="000000"/>
              <w:bottom w:val="single" w:sz="4" w:space="0" w:color="000000"/>
              <w:right w:val="single" w:sz="4" w:space="0" w:color="000000"/>
            </w:tcBorders>
          </w:tcPr>
          <w:p w:rsidR="00983A2A" w:rsidRDefault="00983A2A" w:rsidP="004063A2">
            <w:pPr>
              <w:pStyle w:val="Betarp"/>
              <w:rPr>
                <w:rFonts w:ascii="Times New Roman" w:hAnsi="Times New Roman"/>
                <w:u w:val="single"/>
                <w:lang w:val="lt-LT"/>
              </w:rPr>
            </w:pPr>
            <w:r>
              <w:rPr>
                <w:rFonts w:ascii="Times New Roman" w:hAnsi="Times New Roman"/>
                <w:u w:val="single"/>
                <w:lang w:val="lt-LT"/>
              </w:rPr>
              <w:t xml:space="preserve">Aerobiniai </w:t>
            </w:r>
            <w:proofErr w:type="spellStart"/>
            <w:r>
              <w:rPr>
                <w:rFonts w:ascii="Times New Roman" w:hAnsi="Times New Roman"/>
                <w:u w:val="single"/>
                <w:lang w:val="lt-LT"/>
              </w:rPr>
              <w:t>gramneigiami</w:t>
            </w:r>
            <w:proofErr w:type="spellEnd"/>
            <w:r>
              <w:rPr>
                <w:rFonts w:ascii="Times New Roman" w:hAnsi="Times New Roman"/>
                <w:u w:val="single"/>
                <w:lang w:val="lt-LT"/>
              </w:rPr>
              <w:t xml:space="preserve"> mikroorganizmai</w:t>
            </w:r>
          </w:p>
          <w:p w:rsidR="00983A2A" w:rsidRDefault="00983A2A" w:rsidP="004063A2">
            <w:pPr>
              <w:pStyle w:val="Betarp"/>
              <w:rPr>
                <w:rFonts w:ascii="Times New Roman" w:hAnsi="Times New Roman"/>
                <w:lang w:val="lt-LT"/>
              </w:rPr>
            </w:pPr>
            <w:proofErr w:type="spellStart"/>
            <w:r>
              <w:rPr>
                <w:rFonts w:ascii="Times New Roman" w:hAnsi="Times New Roman"/>
                <w:i/>
                <w:iCs/>
                <w:lang w:val="lt-LT"/>
              </w:rPr>
              <w:t>Stenotrophomonas</w:t>
            </w:r>
            <w:proofErr w:type="spellEnd"/>
            <w:r>
              <w:rPr>
                <w:rFonts w:ascii="Times New Roman" w:hAnsi="Times New Roman"/>
                <w:i/>
                <w:iCs/>
                <w:lang w:val="lt-LT"/>
              </w:rPr>
              <w:t xml:space="preserve"> </w:t>
            </w:r>
            <w:proofErr w:type="spellStart"/>
            <w:r>
              <w:rPr>
                <w:rFonts w:ascii="Times New Roman" w:hAnsi="Times New Roman"/>
                <w:i/>
                <w:iCs/>
                <w:lang w:val="lt-LT"/>
              </w:rPr>
              <w:t>maltophilia</w:t>
            </w:r>
            <w:proofErr w:type="spellEnd"/>
            <w:r>
              <w:rPr>
                <w:rFonts w:ascii="Times New Roman" w:hAnsi="Times New Roman"/>
                <w:i/>
                <w:iCs/>
                <w:lang w:val="lt-LT"/>
              </w:rPr>
              <w:t xml:space="preserve"> </w:t>
            </w:r>
          </w:p>
        </w:tc>
      </w:tr>
      <w:tr w:rsidR="00983A2A" w:rsidRPr="006268E6" w:rsidTr="004063A2">
        <w:trPr>
          <w:trHeight w:val="530"/>
        </w:trPr>
        <w:tc>
          <w:tcPr>
            <w:tcW w:w="9180" w:type="dxa"/>
            <w:tcBorders>
              <w:top w:val="single" w:sz="4" w:space="0" w:color="000000"/>
              <w:left w:val="single" w:sz="4" w:space="0" w:color="000000"/>
              <w:bottom w:val="single" w:sz="4" w:space="0" w:color="000000"/>
              <w:right w:val="single" w:sz="4" w:space="0" w:color="000000"/>
            </w:tcBorders>
          </w:tcPr>
          <w:p w:rsidR="00983A2A" w:rsidRDefault="00983A2A" w:rsidP="004063A2">
            <w:pPr>
              <w:pStyle w:val="Betarp"/>
              <w:rPr>
                <w:rFonts w:ascii="Times New Roman" w:hAnsi="Times New Roman"/>
                <w:u w:val="single"/>
                <w:lang w:val="lt-LT"/>
              </w:rPr>
            </w:pPr>
            <w:r>
              <w:rPr>
                <w:rFonts w:ascii="Times New Roman" w:hAnsi="Times New Roman"/>
                <w:u w:val="single"/>
                <w:lang w:val="lt-LT"/>
              </w:rPr>
              <w:t xml:space="preserve">Anaerobiniai mikroorganizmai </w:t>
            </w:r>
          </w:p>
          <w:p w:rsidR="00983A2A" w:rsidRDefault="00983A2A" w:rsidP="004063A2">
            <w:pPr>
              <w:pStyle w:val="Betarp"/>
              <w:rPr>
                <w:rFonts w:ascii="Times New Roman" w:hAnsi="Times New Roman"/>
                <w:lang w:val="lt-LT"/>
              </w:rPr>
            </w:pPr>
            <w:r>
              <w:rPr>
                <w:rFonts w:ascii="Times New Roman" w:hAnsi="Times New Roman"/>
                <w:lang w:val="lt-LT"/>
              </w:rPr>
              <w:t xml:space="preserve">Manoma, kad taip pat kaip pateikta </w:t>
            </w:r>
            <w:proofErr w:type="spellStart"/>
            <w:r>
              <w:rPr>
                <w:rFonts w:ascii="Times New Roman" w:hAnsi="Times New Roman"/>
                <w:lang w:val="lt-LT"/>
              </w:rPr>
              <w:t>auksčiau</w:t>
            </w:r>
            <w:proofErr w:type="spellEnd"/>
            <w:r>
              <w:rPr>
                <w:rFonts w:ascii="Times New Roman" w:hAnsi="Times New Roman"/>
                <w:lang w:val="lt-LT"/>
              </w:rPr>
              <w:t xml:space="preserve"> </w:t>
            </w:r>
          </w:p>
        </w:tc>
      </w:tr>
      <w:tr w:rsidR="00983A2A" w:rsidRPr="006268E6" w:rsidTr="004063A2">
        <w:trPr>
          <w:trHeight w:val="788"/>
        </w:trPr>
        <w:tc>
          <w:tcPr>
            <w:tcW w:w="9180" w:type="dxa"/>
            <w:tcBorders>
              <w:top w:val="single" w:sz="4" w:space="0" w:color="000000"/>
              <w:left w:val="single" w:sz="4" w:space="0" w:color="000000"/>
              <w:bottom w:val="single" w:sz="4" w:space="0" w:color="000000"/>
              <w:right w:val="single" w:sz="4" w:space="0" w:color="000000"/>
            </w:tcBorders>
          </w:tcPr>
          <w:p w:rsidR="00983A2A" w:rsidRDefault="00983A2A" w:rsidP="004063A2">
            <w:pPr>
              <w:pStyle w:val="Betarp"/>
              <w:rPr>
                <w:rFonts w:ascii="Times New Roman" w:hAnsi="Times New Roman"/>
                <w:u w:val="single"/>
                <w:lang w:val="lt-LT"/>
              </w:rPr>
            </w:pPr>
            <w:r>
              <w:rPr>
                <w:rFonts w:ascii="Times New Roman" w:hAnsi="Times New Roman"/>
                <w:u w:val="single"/>
                <w:lang w:val="lt-LT"/>
              </w:rPr>
              <w:lastRenderedPageBreak/>
              <w:t xml:space="preserve">Kiti mikroorganizmai </w:t>
            </w:r>
          </w:p>
          <w:p w:rsidR="00983A2A" w:rsidRDefault="00983A2A" w:rsidP="004063A2">
            <w:pPr>
              <w:pStyle w:val="Betarp"/>
              <w:rPr>
                <w:rFonts w:ascii="Times New Roman" w:hAnsi="Times New Roman"/>
                <w:i/>
                <w:iCs/>
                <w:lang w:val="lt-LT"/>
              </w:rPr>
            </w:pPr>
            <w:proofErr w:type="spellStart"/>
            <w:r>
              <w:rPr>
                <w:rFonts w:ascii="Times New Roman" w:hAnsi="Times New Roman"/>
                <w:i/>
                <w:iCs/>
                <w:lang w:val="lt-LT"/>
              </w:rPr>
              <w:t>Mycoplasma</w:t>
            </w:r>
            <w:proofErr w:type="spellEnd"/>
            <w:r>
              <w:rPr>
                <w:rFonts w:ascii="Times New Roman" w:hAnsi="Times New Roman"/>
                <w:i/>
                <w:iCs/>
                <w:lang w:val="lt-LT"/>
              </w:rPr>
              <w:t xml:space="preserve"> </w:t>
            </w:r>
            <w:proofErr w:type="spellStart"/>
            <w:r>
              <w:rPr>
                <w:rFonts w:ascii="Times New Roman" w:hAnsi="Times New Roman"/>
                <w:i/>
                <w:iCs/>
                <w:lang w:val="lt-LT"/>
              </w:rPr>
              <w:t>genitalium</w:t>
            </w:r>
            <w:proofErr w:type="spellEnd"/>
            <w:r>
              <w:rPr>
                <w:rFonts w:ascii="Times New Roman" w:hAnsi="Times New Roman"/>
                <w:i/>
                <w:iCs/>
                <w:lang w:val="lt-LT"/>
              </w:rPr>
              <w:t xml:space="preserve"> </w:t>
            </w:r>
          </w:p>
          <w:p w:rsidR="00983A2A" w:rsidRDefault="00983A2A" w:rsidP="004063A2">
            <w:pPr>
              <w:pStyle w:val="Betarp"/>
              <w:rPr>
                <w:rFonts w:ascii="Times New Roman" w:hAnsi="Times New Roman"/>
                <w:lang w:val="lt-LT"/>
              </w:rPr>
            </w:pPr>
            <w:proofErr w:type="spellStart"/>
            <w:r>
              <w:rPr>
                <w:rFonts w:ascii="Times New Roman" w:hAnsi="Times New Roman"/>
                <w:i/>
                <w:iCs/>
                <w:lang w:val="lt-LT"/>
              </w:rPr>
              <w:t>Ureaplasma</w:t>
            </w:r>
            <w:proofErr w:type="spellEnd"/>
            <w:r>
              <w:rPr>
                <w:rFonts w:ascii="Times New Roman" w:hAnsi="Times New Roman"/>
                <w:i/>
                <w:iCs/>
                <w:lang w:val="lt-LT"/>
              </w:rPr>
              <w:t xml:space="preserve"> </w:t>
            </w:r>
            <w:proofErr w:type="spellStart"/>
            <w:r>
              <w:rPr>
                <w:rFonts w:ascii="Times New Roman" w:hAnsi="Times New Roman"/>
                <w:i/>
                <w:iCs/>
                <w:lang w:val="lt-LT"/>
              </w:rPr>
              <w:t>urealitycum</w:t>
            </w:r>
            <w:proofErr w:type="spellEnd"/>
            <w:r>
              <w:rPr>
                <w:rFonts w:ascii="Times New Roman" w:hAnsi="Times New Roman"/>
                <w:i/>
                <w:iCs/>
                <w:lang w:val="lt-LT"/>
              </w:rPr>
              <w:t xml:space="preserve"> </w:t>
            </w:r>
          </w:p>
        </w:tc>
      </w:tr>
      <w:tr w:rsidR="00983A2A" w:rsidRPr="006268E6" w:rsidTr="004063A2">
        <w:trPr>
          <w:trHeight w:val="20"/>
        </w:trPr>
        <w:tc>
          <w:tcPr>
            <w:tcW w:w="9180" w:type="dxa"/>
            <w:tcBorders>
              <w:top w:val="single" w:sz="4" w:space="0" w:color="000000"/>
              <w:left w:val="single" w:sz="4" w:space="0" w:color="000000"/>
              <w:bottom w:val="single" w:sz="4" w:space="0" w:color="000000"/>
              <w:right w:val="single" w:sz="4" w:space="0" w:color="000000"/>
            </w:tcBorders>
          </w:tcPr>
          <w:p w:rsidR="00983A2A" w:rsidRDefault="00983A2A" w:rsidP="004063A2">
            <w:pPr>
              <w:pStyle w:val="Betarp"/>
              <w:rPr>
                <w:rFonts w:ascii="Times New Roman" w:hAnsi="Times New Roman"/>
                <w:lang w:val="lt-LT"/>
              </w:rPr>
            </w:pPr>
            <w:r>
              <w:rPr>
                <w:rFonts w:ascii="Times New Roman" w:hAnsi="Times New Roman"/>
                <w:lang w:val="lt-LT"/>
              </w:rPr>
              <w:t xml:space="preserve">*     Klinikinis efektyvumas buvo įrodytas su jautriomis padermėmis, esant patvirtintų klinikinių indikacijų </w:t>
            </w:r>
          </w:p>
          <w:p w:rsidR="00983A2A" w:rsidRDefault="00983A2A" w:rsidP="004063A2">
            <w:pPr>
              <w:pStyle w:val="Betarp"/>
              <w:ind w:left="567" w:hanging="567"/>
              <w:rPr>
                <w:rFonts w:ascii="Times New Roman" w:hAnsi="Times New Roman"/>
                <w:lang w:val="lt-LT"/>
              </w:rPr>
            </w:pPr>
            <w:r>
              <w:rPr>
                <w:rFonts w:ascii="Times New Roman" w:hAnsi="Times New Roman"/>
                <w:vertAlign w:val="superscript"/>
                <w:lang w:val="lt-LT"/>
              </w:rPr>
              <w:t>+</w:t>
            </w:r>
            <w:r>
              <w:rPr>
                <w:rFonts w:ascii="Times New Roman" w:hAnsi="Times New Roman"/>
                <w:lang w:val="lt-LT"/>
              </w:rPr>
              <w:t xml:space="preserve">     Rezistentiškumo rodiklis ≥ 50 % vienoje arba daugiau ES valstybių </w:t>
            </w:r>
          </w:p>
          <w:p w:rsidR="00983A2A" w:rsidRDefault="00983A2A" w:rsidP="004063A2">
            <w:pPr>
              <w:pStyle w:val="Betarp"/>
              <w:ind w:left="567" w:hanging="567"/>
              <w:rPr>
                <w:rFonts w:ascii="Times New Roman" w:hAnsi="Times New Roman"/>
                <w:lang w:val="lt-LT"/>
              </w:rPr>
            </w:pPr>
            <w:r>
              <w:rPr>
                <w:rFonts w:ascii="Times New Roman" w:hAnsi="Times New Roman"/>
                <w:lang w:val="lt-LT"/>
              </w:rPr>
              <w:t xml:space="preserve">($):   Natūralus vidutinis jautrumas, nesant įgyto rezistentiškumo mechanizmo </w:t>
            </w:r>
          </w:p>
          <w:p w:rsidR="00983A2A" w:rsidRDefault="00983A2A" w:rsidP="004063A2">
            <w:pPr>
              <w:pStyle w:val="Betarp"/>
              <w:ind w:left="567" w:hanging="567"/>
              <w:rPr>
                <w:rFonts w:ascii="Times New Roman" w:hAnsi="Times New Roman"/>
                <w:lang w:val="lt-LT"/>
              </w:rPr>
            </w:pPr>
            <w:r>
              <w:rPr>
                <w:rFonts w:ascii="Times New Roman" w:hAnsi="Times New Roman"/>
                <w:lang w:val="lt-LT"/>
              </w:rPr>
              <w:t xml:space="preserve">(1):   Buvo atliekami tyrimai su eksperimentiniais gyvūnais, užkrėstais infekcija, įkvepiant </w:t>
            </w:r>
            <w:proofErr w:type="spellStart"/>
            <w:r>
              <w:rPr>
                <w:rFonts w:ascii="Times New Roman" w:hAnsi="Times New Roman"/>
                <w:lang w:val="lt-LT"/>
              </w:rPr>
              <w:t>Bacillus</w:t>
            </w:r>
            <w:proofErr w:type="spellEnd"/>
            <w:r>
              <w:rPr>
                <w:rFonts w:ascii="Times New Roman" w:hAnsi="Times New Roman"/>
                <w:lang w:val="lt-LT"/>
              </w:rPr>
              <w:t xml:space="preserve"> </w:t>
            </w:r>
            <w:proofErr w:type="spellStart"/>
            <w:r>
              <w:rPr>
                <w:rFonts w:ascii="Times New Roman" w:hAnsi="Times New Roman"/>
                <w:lang w:val="lt-LT"/>
              </w:rPr>
              <w:t>anthracis</w:t>
            </w:r>
            <w:proofErr w:type="spellEnd"/>
            <w:r>
              <w:rPr>
                <w:rFonts w:ascii="Times New Roman" w:hAnsi="Times New Roman"/>
                <w:lang w:val="lt-LT"/>
              </w:rPr>
              <w:t xml:space="preserve"> sporų; šių tyrimų metu nustatyta, kad anksti po kontakto pradėjus vartoti antibiotikus išvengiama ligos pasireiškimo, jei gydymas paskirtas taip, kad sporų kiekis organizme sumažėtų iki lygio, mažesnio, nei užkrečiamoji dozė. Manoma, kad nuo juodligės infekcijos žmones apsaugo dviejų mėnesių trukmės suaugusiųjų gydymas geriamosios formos </w:t>
            </w:r>
            <w:proofErr w:type="spellStart"/>
            <w:r>
              <w:rPr>
                <w:rFonts w:ascii="Times New Roman" w:hAnsi="Times New Roman"/>
                <w:lang w:val="lt-LT"/>
              </w:rPr>
              <w:t>ciprofloksacinu</w:t>
            </w:r>
            <w:proofErr w:type="spellEnd"/>
            <w:r>
              <w:rPr>
                <w:rFonts w:ascii="Times New Roman" w:hAnsi="Times New Roman"/>
                <w:lang w:val="lt-LT"/>
              </w:rPr>
              <w:t xml:space="preserve">, šią 500 mg dozė skiriant du kartus per parą. Gydantis gydytojas turėtų vadovautis šalies ir (arba) tarptautiniuose sutarimo dokumentuose pateikta informacija apie juodligės gydymą. </w:t>
            </w:r>
          </w:p>
          <w:p w:rsidR="00983A2A" w:rsidRDefault="00983A2A" w:rsidP="004063A2">
            <w:pPr>
              <w:pStyle w:val="Betarp"/>
              <w:ind w:left="567" w:hanging="567"/>
              <w:rPr>
                <w:rFonts w:ascii="Times New Roman" w:hAnsi="Times New Roman"/>
                <w:lang w:val="lt-LT"/>
              </w:rPr>
            </w:pPr>
            <w:r>
              <w:rPr>
                <w:rFonts w:ascii="Times New Roman" w:hAnsi="Times New Roman"/>
                <w:lang w:val="lt-LT"/>
              </w:rPr>
              <w:t xml:space="preserve">(2):   </w:t>
            </w:r>
            <w:proofErr w:type="spellStart"/>
            <w:r>
              <w:rPr>
                <w:rFonts w:ascii="Times New Roman" w:hAnsi="Times New Roman"/>
                <w:lang w:val="lt-LT"/>
              </w:rPr>
              <w:t>Meticilinui</w:t>
            </w:r>
            <w:proofErr w:type="spellEnd"/>
            <w:r>
              <w:rPr>
                <w:rFonts w:ascii="Times New Roman" w:hAnsi="Times New Roman"/>
                <w:lang w:val="lt-LT"/>
              </w:rPr>
              <w:t xml:space="preserve"> atsparūs</w:t>
            </w:r>
            <w:r>
              <w:rPr>
                <w:rFonts w:ascii="Times New Roman" w:hAnsi="Times New Roman"/>
                <w:i/>
                <w:iCs/>
                <w:lang w:val="lt-LT"/>
              </w:rPr>
              <w:t xml:space="preserve"> </w:t>
            </w:r>
            <w:proofErr w:type="spellStart"/>
            <w:r>
              <w:rPr>
                <w:rFonts w:ascii="Times New Roman" w:hAnsi="Times New Roman"/>
                <w:i/>
                <w:iCs/>
                <w:lang w:val="lt-LT"/>
              </w:rPr>
              <w:t>S.aureus</w:t>
            </w:r>
            <w:proofErr w:type="spellEnd"/>
            <w:r>
              <w:rPr>
                <w:rFonts w:ascii="Times New Roman" w:hAnsi="Times New Roman"/>
                <w:lang w:val="lt-LT"/>
              </w:rPr>
              <w:t xml:space="preserve"> labai dažnai būna taip pat atsparūs ir </w:t>
            </w:r>
            <w:proofErr w:type="spellStart"/>
            <w:r>
              <w:rPr>
                <w:rFonts w:ascii="Times New Roman" w:hAnsi="Times New Roman"/>
                <w:lang w:val="lt-LT"/>
              </w:rPr>
              <w:t>fuorochinolonams</w:t>
            </w:r>
            <w:proofErr w:type="spellEnd"/>
            <w:r>
              <w:rPr>
                <w:rFonts w:ascii="Times New Roman" w:hAnsi="Times New Roman"/>
                <w:lang w:val="lt-LT"/>
              </w:rPr>
              <w:t xml:space="preserve">. Visų stafilokokų rūšių rezistentiškumo </w:t>
            </w:r>
            <w:proofErr w:type="spellStart"/>
            <w:r>
              <w:rPr>
                <w:rFonts w:ascii="Times New Roman" w:hAnsi="Times New Roman"/>
                <w:lang w:val="lt-LT"/>
              </w:rPr>
              <w:t>meticilinui</w:t>
            </w:r>
            <w:proofErr w:type="spellEnd"/>
            <w:r>
              <w:rPr>
                <w:rFonts w:ascii="Times New Roman" w:hAnsi="Times New Roman"/>
                <w:lang w:val="lt-LT"/>
              </w:rPr>
              <w:t xml:space="preserve"> rodiklis yra apie 20–50% ir paprastai yra aukštesnis nei ligoninės padermės. </w:t>
            </w:r>
          </w:p>
        </w:tc>
      </w:tr>
    </w:tbl>
    <w:p w:rsidR="00983A2A" w:rsidRDefault="00983A2A" w:rsidP="00983A2A">
      <w:pPr>
        <w:pStyle w:val="Betarp"/>
        <w:rPr>
          <w:rFonts w:ascii="Times New Roman" w:hAnsi="Times New Roman"/>
          <w:lang w:val="lt-LT"/>
        </w:rPr>
      </w:pPr>
    </w:p>
    <w:p w:rsidR="00983A2A" w:rsidRDefault="00983A2A" w:rsidP="00983A2A">
      <w:pPr>
        <w:pStyle w:val="Betarp"/>
        <w:rPr>
          <w:rFonts w:ascii="Times New Roman" w:hAnsi="Times New Roman"/>
          <w:b/>
          <w:lang w:val="lt-LT"/>
        </w:rPr>
      </w:pPr>
      <w:r>
        <w:rPr>
          <w:rFonts w:ascii="Times New Roman" w:hAnsi="Times New Roman"/>
          <w:b/>
          <w:lang w:val="lt-LT"/>
        </w:rPr>
        <w:t xml:space="preserve">5.2 </w:t>
      </w:r>
      <w:proofErr w:type="spellStart"/>
      <w:r>
        <w:rPr>
          <w:rFonts w:ascii="Times New Roman" w:hAnsi="Times New Roman"/>
          <w:b/>
          <w:lang w:val="lt-LT"/>
        </w:rPr>
        <w:t>Farmakokinetinės</w:t>
      </w:r>
      <w:proofErr w:type="spellEnd"/>
      <w:r>
        <w:rPr>
          <w:rFonts w:ascii="Times New Roman" w:hAnsi="Times New Roman"/>
          <w:b/>
          <w:lang w:val="lt-LT"/>
        </w:rPr>
        <w:t xml:space="preserve"> savybės </w:t>
      </w:r>
    </w:p>
    <w:p w:rsidR="00983A2A" w:rsidRDefault="00983A2A" w:rsidP="00983A2A">
      <w:pPr>
        <w:pStyle w:val="Betarp"/>
        <w:rPr>
          <w:rFonts w:ascii="Times New Roman" w:hAnsi="Times New Roman"/>
          <w:i/>
          <w:iCs/>
          <w:u w:val="single"/>
          <w:lang w:val="lt-LT"/>
        </w:rPr>
      </w:pPr>
    </w:p>
    <w:p w:rsidR="00983A2A" w:rsidRDefault="00983A2A" w:rsidP="00983A2A">
      <w:pPr>
        <w:pStyle w:val="Betarp"/>
        <w:rPr>
          <w:rFonts w:ascii="Times New Roman" w:hAnsi="Times New Roman"/>
          <w:lang w:val="lt-LT"/>
        </w:rPr>
      </w:pPr>
      <w:r>
        <w:rPr>
          <w:rFonts w:ascii="Times New Roman" w:hAnsi="Times New Roman"/>
          <w:i/>
          <w:iCs/>
          <w:u w:val="single"/>
          <w:lang w:val="lt-LT"/>
        </w:rPr>
        <w:t xml:space="preserve">Absorbcija </w:t>
      </w:r>
    </w:p>
    <w:p w:rsidR="00983A2A" w:rsidRDefault="00983A2A" w:rsidP="00983A2A">
      <w:pPr>
        <w:pStyle w:val="Betarp"/>
        <w:rPr>
          <w:rFonts w:ascii="Times New Roman" w:hAnsi="Times New Roman"/>
          <w:lang w:val="lt-LT"/>
        </w:rPr>
      </w:pPr>
      <w:r>
        <w:rPr>
          <w:rFonts w:ascii="Times New Roman" w:hAnsi="Times New Roman"/>
          <w:lang w:val="lt-LT"/>
        </w:rPr>
        <w:t xml:space="preserve">Išgėrus vienos dozės 250 mg, 500 mg ar 750 mg </w:t>
      </w:r>
      <w:proofErr w:type="spellStart"/>
      <w:r>
        <w:rPr>
          <w:rFonts w:ascii="Times New Roman" w:hAnsi="Times New Roman"/>
          <w:lang w:val="lt-LT"/>
        </w:rPr>
        <w:t>ciprofloksacino</w:t>
      </w:r>
      <w:proofErr w:type="spellEnd"/>
      <w:r>
        <w:rPr>
          <w:rFonts w:ascii="Times New Roman" w:hAnsi="Times New Roman"/>
          <w:lang w:val="lt-LT"/>
        </w:rPr>
        <w:t xml:space="preserve"> tabletę, vaistas absorbuojamas greitai ir intensyviai, daugiausia - plonajame žarnyne, o didžiausia jo koncentracija kraujo serume pasiekiama po 1–2 valandų. Paskyrus vieną 100–750 mg dozę, buvo gauta nuo dozės priklausanti didžiausia koncentracija kraujo serume (</w:t>
      </w:r>
      <w:proofErr w:type="spellStart"/>
      <w:r>
        <w:rPr>
          <w:rFonts w:ascii="Times New Roman" w:hAnsi="Times New Roman"/>
          <w:lang w:val="lt-LT"/>
        </w:rPr>
        <w:t>Cmax</w:t>
      </w:r>
      <w:proofErr w:type="spellEnd"/>
      <w:r>
        <w:rPr>
          <w:rFonts w:ascii="Times New Roman" w:hAnsi="Times New Roman"/>
          <w:lang w:val="lt-LT"/>
        </w:rPr>
        <w:t xml:space="preserve">), siekianti nuo 0,56 iki 3,7 mg/l. Koncentracija kraujo serume didėja proporcingai su dozėmis iki 1000 mg. Absoliutus biologinis prieinamumas yra apie 70–80 %. Paaiškėjo, kad, išgėrus 500 mg dozę kas 12 valandų, gaunamas plotas, esantis po serumo </w:t>
      </w:r>
      <w:proofErr w:type="spellStart"/>
      <w:r>
        <w:rPr>
          <w:rFonts w:ascii="Times New Roman" w:hAnsi="Times New Roman"/>
          <w:lang w:val="lt-LT"/>
        </w:rPr>
        <w:t>koncentracijos</w:t>
      </w:r>
      <w:r>
        <w:rPr>
          <w:rFonts w:ascii="Times New Roman" w:hAnsi="Times New Roman"/>
          <w:lang w:val="lt-LT"/>
        </w:rPr>
        <w:softHyphen/>
        <w:t>laiko</w:t>
      </w:r>
      <w:proofErr w:type="spellEnd"/>
      <w:r>
        <w:rPr>
          <w:rFonts w:ascii="Times New Roman" w:hAnsi="Times New Roman"/>
          <w:lang w:val="lt-LT"/>
        </w:rPr>
        <w:t xml:space="preserve"> kreive (AUC), ekvivalentiškas tam, kuris gaunamas, skiriant 400 mg </w:t>
      </w:r>
      <w:proofErr w:type="spellStart"/>
      <w:r>
        <w:rPr>
          <w:rFonts w:ascii="Times New Roman" w:hAnsi="Times New Roman"/>
          <w:lang w:val="lt-LT"/>
        </w:rPr>
        <w:t>ciprofloksacino</w:t>
      </w:r>
      <w:proofErr w:type="spellEnd"/>
      <w:r>
        <w:rPr>
          <w:rFonts w:ascii="Times New Roman" w:hAnsi="Times New Roman"/>
          <w:lang w:val="lt-LT"/>
        </w:rPr>
        <w:t xml:space="preserve"> intravenines infuzijas po 60 minučių, kas 12 valandų. </w:t>
      </w:r>
    </w:p>
    <w:p w:rsidR="00983A2A" w:rsidRDefault="00983A2A" w:rsidP="00983A2A">
      <w:pPr>
        <w:pStyle w:val="Betarp"/>
        <w:rPr>
          <w:rFonts w:ascii="Times New Roman" w:hAnsi="Times New Roman"/>
          <w:i/>
          <w:iCs/>
          <w:u w:val="single"/>
          <w:lang w:val="lt-LT"/>
        </w:rPr>
      </w:pPr>
    </w:p>
    <w:p w:rsidR="00983A2A" w:rsidRDefault="00983A2A" w:rsidP="00983A2A">
      <w:pPr>
        <w:pStyle w:val="Betarp"/>
        <w:rPr>
          <w:rFonts w:ascii="Times New Roman" w:hAnsi="Times New Roman"/>
          <w:lang w:val="lt-LT"/>
        </w:rPr>
      </w:pPr>
      <w:r>
        <w:rPr>
          <w:rFonts w:ascii="Times New Roman" w:hAnsi="Times New Roman"/>
          <w:i/>
          <w:iCs/>
          <w:u w:val="single"/>
          <w:lang w:val="lt-LT"/>
        </w:rPr>
        <w:t xml:space="preserve">Pasiskirstymas </w:t>
      </w:r>
    </w:p>
    <w:p w:rsidR="00983A2A" w:rsidRDefault="00983A2A" w:rsidP="00983A2A">
      <w:pPr>
        <w:pStyle w:val="Betarp"/>
        <w:rPr>
          <w:rFonts w:ascii="Times New Roman" w:hAnsi="Times New Roman"/>
          <w:lang w:val="lt-LT"/>
        </w:rPr>
      </w:pPr>
      <w:proofErr w:type="spellStart"/>
      <w:r>
        <w:rPr>
          <w:rFonts w:ascii="Times New Roman" w:hAnsi="Times New Roman"/>
          <w:lang w:val="lt-LT"/>
        </w:rPr>
        <w:t>Ciprofloksacinas</w:t>
      </w:r>
      <w:proofErr w:type="spellEnd"/>
      <w:r>
        <w:rPr>
          <w:rFonts w:ascii="Times New Roman" w:hAnsi="Times New Roman"/>
          <w:lang w:val="lt-LT"/>
        </w:rPr>
        <w:t xml:space="preserve"> nestipriai jungiasi su baltymais (20–30 %), o plazmoje daugiausia nejonizuotoje formoje esančios medžiagos pasiskirstymo tūris yra didelis, pastovus, siekiantis 2–3 l/kg kūno svorio. Didelės </w:t>
      </w:r>
      <w:proofErr w:type="spellStart"/>
      <w:r>
        <w:rPr>
          <w:rFonts w:ascii="Times New Roman" w:hAnsi="Times New Roman"/>
          <w:lang w:val="lt-LT"/>
        </w:rPr>
        <w:t>ciprofloksacino</w:t>
      </w:r>
      <w:proofErr w:type="spellEnd"/>
      <w:r>
        <w:rPr>
          <w:rFonts w:ascii="Times New Roman" w:hAnsi="Times New Roman"/>
          <w:lang w:val="lt-LT"/>
        </w:rPr>
        <w:t xml:space="preserve"> koncentracijos susidaro daugelyje audinių, pavyzdžiui, plaučiuose (</w:t>
      </w:r>
      <w:proofErr w:type="spellStart"/>
      <w:r>
        <w:rPr>
          <w:rFonts w:ascii="Times New Roman" w:hAnsi="Times New Roman"/>
          <w:lang w:val="lt-LT"/>
        </w:rPr>
        <w:t>epiteliniame</w:t>
      </w:r>
      <w:proofErr w:type="spellEnd"/>
      <w:r>
        <w:rPr>
          <w:rFonts w:ascii="Times New Roman" w:hAnsi="Times New Roman"/>
          <w:lang w:val="lt-LT"/>
        </w:rPr>
        <w:t xml:space="preserve"> skystyje, alveolių </w:t>
      </w:r>
      <w:proofErr w:type="spellStart"/>
      <w:r>
        <w:rPr>
          <w:rFonts w:ascii="Times New Roman" w:hAnsi="Times New Roman"/>
          <w:lang w:val="lt-LT"/>
        </w:rPr>
        <w:t>makrofaguose</w:t>
      </w:r>
      <w:proofErr w:type="spellEnd"/>
      <w:r>
        <w:rPr>
          <w:rFonts w:ascii="Times New Roman" w:hAnsi="Times New Roman"/>
          <w:lang w:val="lt-LT"/>
        </w:rPr>
        <w:t xml:space="preserve">, </w:t>
      </w:r>
      <w:proofErr w:type="spellStart"/>
      <w:r>
        <w:rPr>
          <w:rFonts w:ascii="Times New Roman" w:hAnsi="Times New Roman"/>
          <w:lang w:val="lt-LT"/>
        </w:rPr>
        <w:t>biopsiniame</w:t>
      </w:r>
      <w:proofErr w:type="spellEnd"/>
      <w:r>
        <w:rPr>
          <w:rFonts w:ascii="Times New Roman" w:hAnsi="Times New Roman"/>
          <w:lang w:val="lt-LT"/>
        </w:rPr>
        <w:t xml:space="preserve"> audinyje), sinusuose ir uždegimo pažeistose vietose (</w:t>
      </w:r>
      <w:proofErr w:type="spellStart"/>
      <w:r>
        <w:rPr>
          <w:rFonts w:ascii="Times New Roman" w:hAnsi="Times New Roman"/>
          <w:lang w:val="lt-LT"/>
        </w:rPr>
        <w:t>kantaridinių</w:t>
      </w:r>
      <w:proofErr w:type="spellEnd"/>
      <w:r>
        <w:rPr>
          <w:rFonts w:ascii="Times New Roman" w:hAnsi="Times New Roman"/>
          <w:lang w:val="lt-LT"/>
        </w:rPr>
        <w:t xml:space="preserve"> pūslelių skystyje) arba šlapimo takų bei lytinėje sistemoje (šlapime, prostatoje, gimdos gleivinėje), kur bendroji koncentracija viršija koncentraciją plazmoje. </w:t>
      </w:r>
    </w:p>
    <w:p w:rsidR="00983A2A" w:rsidRDefault="00983A2A" w:rsidP="00983A2A">
      <w:pPr>
        <w:pStyle w:val="Betarp"/>
        <w:rPr>
          <w:rFonts w:ascii="Times New Roman" w:hAnsi="Times New Roman"/>
          <w:i/>
          <w:iCs/>
          <w:u w:val="single"/>
          <w:lang w:val="lt-LT"/>
        </w:rPr>
      </w:pPr>
    </w:p>
    <w:p w:rsidR="00983A2A" w:rsidRDefault="00983A2A" w:rsidP="00983A2A">
      <w:pPr>
        <w:pStyle w:val="Betarp"/>
        <w:rPr>
          <w:rFonts w:ascii="Times New Roman" w:hAnsi="Times New Roman"/>
          <w:lang w:val="lt-LT"/>
        </w:rPr>
      </w:pPr>
      <w:r>
        <w:rPr>
          <w:rFonts w:ascii="Times New Roman" w:hAnsi="Times New Roman"/>
          <w:i/>
          <w:iCs/>
          <w:u w:val="single"/>
          <w:lang w:val="lt-LT"/>
        </w:rPr>
        <w:t xml:space="preserve">Metabolizmas </w:t>
      </w:r>
    </w:p>
    <w:p w:rsidR="00983A2A" w:rsidRDefault="00983A2A" w:rsidP="00983A2A">
      <w:pPr>
        <w:pStyle w:val="Betarp"/>
        <w:rPr>
          <w:rFonts w:ascii="Times New Roman" w:hAnsi="Times New Roman"/>
          <w:lang w:val="lt-LT"/>
        </w:rPr>
      </w:pPr>
      <w:r>
        <w:rPr>
          <w:rFonts w:ascii="Times New Roman" w:hAnsi="Times New Roman"/>
          <w:lang w:val="lt-LT"/>
        </w:rPr>
        <w:t xml:space="preserve">Buvo gautos žemos keturių metabolitų koncentracijos, jie buvo identifikuoti, kaip: </w:t>
      </w:r>
      <w:proofErr w:type="spellStart"/>
      <w:r>
        <w:rPr>
          <w:rFonts w:ascii="Times New Roman" w:hAnsi="Times New Roman"/>
          <w:lang w:val="lt-LT"/>
        </w:rPr>
        <w:t>desetilenciprofloksacinas</w:t>
      </w:r>
      <w:proofErr w:type="spellEnd"/>
      <w:r>
        <w:rPr>
          <w:rFonts w:ascii="Times New Roman" w:hAnsi="Times New Roman"/>
          <w:lang w:val="lt-LT"/>
        </w:rPr>
        <w:t xml:space="preserve"> (M 1), </w:t>
      </w:r>
      <w:proofErr w:type="spellStart"/>
      <w:r>
        <w:rPr>
          <w:rFonts w:ascii="Times New Roman" w:hAnsi="Times New Roman"/>
          <w:lang w:val="lt-LT"/>
        </w:rPr>
        <w:t>sulfociprofloksacinas</w:t>
      </w:r>
      <w:proofErr w:type="spellEnd"/>
      <w:r>
        <w:rPr>
          <w:rFonts w:ascii="Times New Roman" w:hAnsi="Times New Roman"/>
          <w:lang w:val="lt-LT"/>
        </w:rPr>
        <w:t xml:space="preserve"> (M 2), </w:t>
      </w:r>
      <w:proofErr w:type="spellStart"/>
      <w:r>
        <w:rPr>
          <w:rFonts w:ascii="Times New Roman" w:hAnsi="Times New Roman"/>
          <w:lang w:val="lt-LT"/>
        </w:rPr>
        <w:t>oksociprofloksacinas</w:t>
      </w:r>
      <w:proofErr w:type="spellEnd"/>
      <w:r>
        <w:rPr>
          <w:rFonts w:ascii="Times New Roman" w:hAnsi="Times New Roman"/>
          <w:lang w:val="lt-LT"/>
        </w:rPr>
        <w:t xml:space="preserve"> (M 3) ir </w:t>
      </w:r>
      <w:proofErr w:type="spellStart"/>
      <w:r>
        <w:rPr>
          <w:rFonts w:ascii="Times New Roman" w:hAnsi="Times New Roman"/>
          <w:lang w:val="lt-LT"/>
        </w:rPr>
        <w:t>formilciprofloksacinas</w:t>
      </w:r>
      <w:proofErr w:type="spellEnd"/>
      <w:r>
        <w:rPr>
          <w:rFonts w:ascii="Times New Roman" w:hAnsi="Times New Roman"/>
          <w:lang w:val="lt-LT"/>
        </w:rPr>
        <w:t xml:space="preserve"> (M 4). Metabolitai pasižymi antimikrobiniu veikimu </w:t>
      </w:r>
      <w:proofErr w:type="spellStart"/>
      <w:r>
        <w:rPr>
          <w:rFonts w:ascii="Times New Roman" w:hAnsi="Times New Roman"/>
          <w:i/>
          <w:iCs/>
          <w:lang w:val="lt-LT"/>
        </w:rPr>
        <w:t>in</w:t>
      </w:r>
      <w:proofErr w:type="spellEnd"/>
      <w:r>
        <w:rPr>
          <w:rFonts w:ascii="Times New Roman" w:hAnsi="Times New Roman"/>
          <w:i/>
          <w:iCs/>
          <w:lang w:val="lt-LT"/>
        </w:rPr>
        <w:t xml:space="preserve"> </w:t>
      </w:r>
      <w:proofErr w:type="spellStart"/>
      <w:r>
        <w:rPr>
          <w:rFonts w:ascii="Times New Roman" w:hAnsi="Times New Roman"/>
          <w:i/>
          <w:iCs/>
          <w:lang w:val="lt-LT"/>
        </w:rPr>
        <w:t>vitro</w:t>
      </w:r>
      <w:proofErr w:type="spellEnd"/>
      <w:r>
        <w:rPr>
          <w:rFonts w:ascii="Times New Roman" w:hAnsi="Times New Roman"/>
          <w:lang w:val="lt-LT"/>
        </w:rPr>
        <w:t xml:space="preserve">, bet jis pasireiškia silpniau, nei pirminis junginys. </w:t>
      </w:r>
      <w:r>
        <w:rPr>
          <w:rFonts w:ascii="Times New Roman" w:hAnsi="Times New Roman"/>
          <w:lang w:val="lt-LT"/>
        </w:rPr>
        <w:br/>
        <w:t xml:space="preserve">Žinoma, kad </w:t>
      </w:r>
      <w:proofErr w:type="spellStart"/>
      <w:r>
        <w:rPr>
          <w:rFonts w:ascii="Times New Roman" w:hAnsi="Times New Roman"/>
          <w:lang w:val="lt-LT"/>
        </w:rPr>
        <w:t>ciprofloksacinas</w:t>
      </w:r>
      <w:proofErr w:type="spellEnd"/>
      <w:r>
        <w:rPr>
          <w:rFonts w:ascii="Times New Roman" w:hAnsi="Times New Roman"/>
          <w:lang w:val="lt-LT"/>
        </w:rPr>
        <w:t xml:space="preserve"> yra vidutiniškai stipriai veikiantis CYP 450 1A2 fermentų inhibitorius. </w:t>
      </w:r>
      <w:r>
        <w:rPr>
          <w:rFonts w:ascii="Times New Roman" w:hAnsi="Times New Roman"/>
          <w:lang w:val="lt-LT"/>
        </w:rPr>
        <w:br/>
      </w:r>
    </w:p>
    <w:p w:rsidR="00983A2A" w:rsidRDefault="00983A2A" w:rsidP="00983A2A">
      <w:pPr>
        <w:pStyle w:val="Betarp"/>
        <w:rPr>
          <w:rFonts w:ascii="Times New Roman" w:hAnsi="Times New Roman"/>
          <w:lang w:val="lt-LT"/>
        </w:rPr>
      </w:pPr>
      <w:r>
        <w:rPr>
          <w:rFonts w:ascii="Times New Roman" w:hAnsi="Times New Roman"/>
          <w:i/>
          <w:iCs/>
          <w:u w:val="single"/>
          <w:lang w:val="lt-LT"/>
        </w:rPr>
        <w:t xml:space="preserve">Pašalinimas </w:t>
      </w:r>
    </w:p>
    <w:p w:rsidR="00983A2A" w:rsidRDefault="00983A2A" w:rsidP="00983A2A">
      <w:pPr>
        <w:pStyle w:val="Betarp"/>
        <w:rPr>
          <w:rFonts w:ascii="Times New Roman" w:hAnsi="Times New Roman"/>
          <w:lang w:val="lt-LT"/>
        </w:rPr>
      </w:pPr>
      <w:r>
        <w:rPr>
          <w:rFonts w:ascii="Times New Roman" w:hAnsi="Times New Roman"/>
          <w:lang w:val="lt-LT"/>
        </w:rPr>
        <w:t xml:space="preserve">Didelis </w:t>
      </w:r>
      <w:proofErr w:type="spellStart"/>
      <w:r>
        <w:rPr>
          <w:rFonts w:ascii="Times New Roman" w:hAnsi="Times New Roman"/>
          <w:lang w:val="lt-LT"/>
        </w:rPr>
        <w:t>ciprofloksacino</w:t>
      </w:r>
      <w:proofErr w:type="spellEnd"/>
      <w:r>
        <w:rPr>
          <w:rFonts w:ascii="Times New Roman" w:hAnsi="Times New Roman"/>
          <w:lang w:val="lt-LT"/>
        </w:rPr>
        <w:t xml:space="preserve"> kiekis pašalinamas nepakitęs per inkstus ir mažesnė dalis – su išmatomis. Asmenų, kurių inkstų funkcija normali, pusinės eliminacijos periodas serume apytiksliai lygus 4-7 valandoms. </w:t>
      </w:r>
    </w:p>
    <w:p w:rsidR="00983A2A" w:rsidRDefault="00983A2A" w:rsidP="00983A2A">
      <w:pPr>
        <w:pStyle w:val="Betarp"/>
        <w:rPr>
          <w:rFonts w:ascii="Times New Roman" w:hAnsi="Times New Roman"/>
          <w:lang w:val="lt-LT"/>
        </w:rPr>
      </w:pPr>
    </w:p>
    <w:tbl>
      <w:tblPr>
        <w:tblW w:w="6003" w:type="dxa"/>
        <w:tblInd w:w="1831" w:type="dxa"/>
        <w:tblLook w:val="04A0" w:firstRow="1" w:lastRow="0" w:firstColumn="1" w:lastColumn="0" w:noHBand="0" w:noVBand="1"/>
      </w:tblPr>
      <w:tblGrid>
        <w:gridCol w:w="3090"/>
        <w:gridCol w:w="1440"/>
        <w:gridCol w:w="1473"/>
      </w:tblGrid>
      <w:tr w:rsidR="00983A2A" w:rsidTr="004063A2">
        <w:trPr>
          <w:trHeight w:val="280"/>
        </w:trPr>
        <w:tc>
          <w:tcPr>
            <w:tcW w:w="6003" w:type="dxa"/>
            <w:gridSpan w:val="3"/>
            <w:tcBorders>
              <w:top w:val="single" w:sz="4" w:space="0" w:color="000000"/>
              <w:left w:val="single" w:sz="4" w:space="0" w:color="000000"/>
              <w:bottom w:val="single" w:sz="4" w:space="0" w:color="000000"/>
              <w:right w:val="single" w:sz="4" w:space="0" w:color="000000"/>
            </w:tcBorders>
            <w:vAlign w:val="center"/>
          </w:tcPr>
          <w:p w:rsidR="00983A2A" w:rsidRDefault="00983A2A" w:rsidP="004063A2">
            <w:pPr>
              <w:pStyle w:val="Betarp"/>
              <w:jc w:val="center"/>
              <w:rPr>
                <w:rFonts w:ascii="Times New Roman" w:hAnsi="Times New Roman"/>
                <w:b/>
                <w:lang w:val="lt-LT"/>
              </w:rPr>
            </w:pPr>
            <w:proofErr w:type="spellStart"/>
            <w:r>
              <w:rPr>
                <w:rFonts w:ascii="Times New Roman" w:hAnsi="Times New Roman"/>
                <w:b/>
                <w:lang w:val="lt-LT"/>
              </w:rPr>
              <w:t>Ciprofloksacino</w:t>
            </w:r>
            <w:proofErr w:type="spellEnd"/>
            <w:r>
              <w:rPr>
                <w:rFonts w:ascii="Times New Roman" w:hAnsi="Times New Roman"/>
                <w:b/>
                <w:lang w:val="lt-LT"/>
              </w:rPr>
              <w:t xml:space="preserve"> </w:t>
            </w:r>
            <w:proofErr w:type="spellStart"/>
            <w:r>
              <w:rPr>
                <w:rFonts w:ascii="Times New Roman" w:hAnsi="Times New Roman"/>
                <w:b/>
                <w:lang w:val="lt-LT"/>
              </w:rPr>
              <w:t>ekskrecija</w:t>
            </w:r>
            <w:proofErr w:type="spellEnd"/>
            <w:r>
              <w:rPr>
                <w:rFonts w:ascii="Times New Roman" w:hAnsi="Times New Roman"/>
                <w:b/>
                <w:lang w:val="lt-LT"/>
              </w:rPr>
              <w:t xml:space="preserve"> (dozės %)</w:t>
            </w:r>
          </w:p>
        </w:tc>
      </w:tr>
      <w:tr w:rsidR="00983A2A" w:rsidTr="004063A2">
        <w:trPr>
          <w:trHeight w:val="270"/>
        </w:trPr>
        <w:tc>
          <w:tcPr>
            <w:tcW w:w="3090" w:type="dxa"/>
            <w:vMerge w:val="restart"/>
            <w:tcBorders>
              <w:top w:val="single" w:sz="4" w:space="0" w:color="000000"/>
              <w:left w:val="single" w:sz="4" w:space="0" w:color="000000"/>
              <w:bottom w:val="single" w:sz="4" w:space="0" w:color="000000"/>
              <w:right w:val="single" w:sz="4" w:space="0" w:color="000000"/>
            </w:tcBorders>
          </w:tcPr>
          <w:p w:rsidR="00983A2A" w:rsidRDefault="00983A2A" w:rsidP="004063A2">
            <w:pPr>
              <w:pStyle w:val="Betarp"/>
              <w:rPr>
                <w:rFonts w:ascii="Times New Roman" w:hAnsi="Times New Roman"/>
                <w:lang w:val="lt-LT"/>
              </w:rPr>
            </w:pPr>
          </w:p>
        </w:tc>
        <w:tc>
          <w:tcPr>
            <w:tcW w:w="2913" w:type="dxa"/>
            <w:gridSpan w:val="2"/>
            <w:tcBorders>
              <w:top w:val="single" w:sz="4" w:space="0" w:color="000000"/>
              <w:left w:val="single" w:sz="4" w:space="0" w:color="000000"/>
              <w:bottom w:val="single" w:sz="4" w:space="0" w:color="000000"/>
              <w:right w:val="single" w:sz="4" w:space="0" w:color="000000"/>
            </w:tcBorders>
            <w:vAlign w:val="center"/>
          </w:tcPr>
          <w:p w:rsidR="00983A2A" w:rsidRDefault="00983A2A" w:rsidP="004063A2">
            <w:pPr>
              <w:pStyle w:val="Betarp"/>
              <w:jc w:val="center"/>
              <w:rPr>
                <w:rFonts w:ascii="Times New Roman" w:hAnsi="Times New Roman"/>
                <w:b/>
                <w:lang w:val="lt-LT"/>
              </w:rPr>
            </w:pPr>
            <w:r>
              <w:rPr>
                <w:rFonts w:ascii="Times New Roman" w:hAnsi="Times New Roman"/>
                <w:b/>
                <w:lang w:val="lt-LT"/>
              </w:rPr>
              <w:t>Vartojant per burną</w:t>
            </w:r>
          </w:p>
        </w:tc>
      </w:tr>
      <w:tr w:rsidR="00983A2A" w:rsidTr="004063A2">
        <w:trPr>
          <w:trHeight w:val="270"/>
        </w:trPr>
        <w:tc>
          <w:tcPr>
            <w:tcW w:w="0" w:type="auto"/>
            <w:vMerge/>
            <w:tcBorders>
              <w:top w:val="single" w:sz="4" w:space="0" w:color="000000"/>
              <w:left w:val="single" w:sz="4" w:space="0" w:color="000000"/>
              <w:bottom w:val="single" w:sz="4" w:space="0" w:color="000000"/>
              <w:right w:val="single" w:sz="4" w:space="0" w:color="000000"/>
            </w:tcBorders>
            <w:vAlign w:val="center"/>
          </w:tcPr>
          <w:p w:rsidR="00983A2A" w:rsidRDefault="00983A2A" w:rsidP="004063A2">
            <w:pPr>
              <w:rPr>
                <w:szCs w:val="22"/>
                <w:lang w:eastAsia="en-US"/>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983A2A" w:rsidRDefault="00983A2A" w:rsidP="004063A2">
            <w:pPr>
              <w:pStyle w:val="Betarp"/>
              <w:jc w:val="center"/>
              <w:rPr>
                <w:rFonts w:ascii="Times New Roman" w:hAnsi="Times New Roman"/>
                <w:b/>
                <w:lang w:val="lt-LT"/>
              </w:rPr>
            </w:pPr>
            <w:r>
              <w:rPr>
                <w:rFonts w:ascii="Times New Roman" w:hAnsi="Times New Roman"/>
                <w:b/>
                <w:lang w:val="lt-LT"/>
              </w:rPr>
              <w:t>Su šlapimu</w:t>
            </w:r>
          </w:p>
        </w:tc>
        <w:tc>
          <w:tcPr>
            <w:tcW w:w="1473" w:type="dxa"/>
            <w:tcBorders>
              <w:top w:val="single" w:sz="4" w:space="0" w:color="000000"/>
              <w:left w:val="single" w:sz="4" w:space="0" w:color="000000"/>
              <w:bottom w:val="single" w:sz="4" w:space="0" w:color="000000"/>
              <w:right w:val="single" w:sz="4" w:space="0" w:color="000000"/>
            </w:tcBorders>
            <w:vAlign w:val="center"/>
          </w:tcPr>
          <w:p w:rsidR="00983A2A" w:rsidRDefault="00983A2A" w:rsidP="004063A2">
            <w:pPr>
              <w:pStyle w:val="Betarp"/>
              <w:jc w:val="center"/>
              <w:rPr>
                <w:rFonts w:ascii="Times New Roman" w:hAnsi="Times New Roman"/>
                <w:b/>
                <w:lang w:val="lt-LT"/>
              </w:rPr>
            </w:pPr>
            <w:r>
              <w:rPr>
                <w:rFonts w:ascii="Times New Roman" w:hAnsi="Times New Roman"/>
                <w:b/>
                <w:lang w:val="lt-LT"/>
              </w:rPr>
              <w:t>Su išmatomis</w:t>
            </w:r>
          </w:p>
        </w:tc>
      </w:tr>
      <w:tr w:rsidR="00983A2A" w:rsidTr="004063A2">
        <w:trPr>
          <w:trHeight w:val="270"/>
        </w:trPr>
        <w:tc>
          <w:tcPr>
            <w:tcW w:w="3090" w:type="dxa"/>
            <w:tcBorders>
              <w:top w:val="single" w:sz="4" w:space="0" w:color="000000"/>
              <w:left w:val="single" w:sz="4" w:space="0" w:color="000000"/>
              <w:bottom w:val="single" w:sz="4" w:space="0" w:color="000000"/>
              <w:right w:val="single" w:sz="4" w:space="0" w:color="000000"/>
            </w:tcBorders>
            <w:vAlign w:val="center"/>
          </w:tcPr>
          <w:p w:rsidR="00983A2A" w:rsidRDefault="00983A2A" w:rsidP="004063A2">
            <w:pPr>
              <w:pStyle w:val="Betarp"/>
              <w:rPr>
                <w:rFonts w:ascii="Times New Roman" w:hAnsi="Times New Roman"/>
                <w:lang w:val="lt-LT"/>
              </w:rPr>
            </w:pPr>
            <w:proofErr w:type="spellStart"/>
            <w:r>
              <w:rPr>
                <w:rFonts w:ascii="Times New Roman" w:hAnsi="Times New Roman"/>
                <w:lang w:val="lt-LT"/>
              </w:rPr>
              <w:t>Ciprofloksacinas</w:t>
            </w:r>
            <w:proofErr w:type="spellEnd"/>
            <w:r>
              <w:rPr>
                <w:rFonts w:ascii="Times New Roman" w:hAnsi="Times New Roman"/>
                <w:lang w:val="lt-LT"/>
              </w:rPr>
              <w:t xml:space="preserve"> </w:t>
            </w:r>
          </w:p>
        </w:tc>
        <w:tc>
          <w:tcPr>
            <w:tcW w:w="1440" w:type="dxa"/>
            <w:tcBorders>
              <w:top w:val="single" w:sz="4" w:space="0" w:color="000000"/>
              <w:left w:val="single" w:sz="4" w:space="0" w:color="000000"/>
              <w:bottom w:val="single" w:sz="4" w:space="0" w:color="000000"/>
              <w:right w:val="single" w:sz="4" w:space="0" w:color="000000"/>
            </w:tcBorders>
            <w:vAlign w:val="center"/>
          </w:tcPr>
          <w:p w:rsidR="00983A2A" w:rsidRDefault="00983A2A" w:rsidP="004063A2">
            <w:pPr>
              <w:pStyle w:val="Betarp"/>
              <w:rPr>
                <w:rFonts w:ascii="Times New Roman" w:hAnsi="Times New Roman"/>
                <w:lang w:val="lt-LT"/>
              </w:rPr>
            </w:pPr>
            <w:r>
              <w:rPr>
                <w:rFonts w:ascii="Times New Roman" w:hAnsi="Times New Roman"/>
                <w:lang w:val="lt-LT"/>
              </w:rPr>
              <w:t xml:space="preserve">44,7 </w:t>
            </w:r>
          </w:p>
        </w:tc>
        <w:tc>
          <w:tcPr>
            <w:tcW w:w="1473" w:type="dxa"/>
            <w:tcBorders>
              <w:top w:val="single" w:sz="4" w:space="0" w:color="000000"/>
              <w:left w:val="single" w:sz="4" w:space="0" w:color="000000"/>
              <w:bottom w:val="single" w:sz="4" w:space="0" w:color="000000"/>
              <w:right w:val="single" w:sz="4" w:space="0" w:color="000000"/>
            </w:tcBorders>
            <w:vAlign w:val="center"/>
          </w:tcPr>
          <w:p w:rsidR="00983A2A" w:rsidRDefault="00983A2A" w:rsidP="004063A2">
            <w:pPr>
              <w:pStyle w:val="Betarp"/>
              <w:rPr>
                <w:rFonts w:ascii="Times New Roman" w:hAnsi="Times New Roman"/>
                <w:lang w:val="lt-LT"/>
              </w:rPr>
            </w:pPr>
            <w:r>
              <w:rPr>
                <w:rFonts w:ascii="Times New Roman" w:hAnsi="Times New Roman"/>
                <w:lang w:val="lt-LT"/>
              </w:rPr>
              <w:t xml:space="preserve">25,0 </w:t>
            </w:r>
          </w:p>
        </w:tc>
      </w:tr>
      <w:tr w:rsidR="00983A2A" w:rsidTr="004063A2">
        <w:trPr>
          <w:trHeight w:val="270"/>
        </w:trPr>
        <w:tc>
          <w:tcPr>
            <w:tcW w:w="3090" w:type="dxa"/>
            <w:tcBorders>
              <w:top w:val="single" w:sz="4" w:space="0" w:color="000000"/>
              <w:left w:val="single" w:sz="4" w:space="0" w:color="000000"/>
              <w:bottom w:val="single" w:sz="4" w:space="0" w:color="000000"/>
              <w:right w:val="single" w:sz="4" w:space="0" w:color="000000"/>
            </w:tcBorders>
          </w:tcPr>
          <w:p w:rsidR="00983A2A" w:rsidRDefault="00983A2A" w:rsidP="004063A2">
            <w:pPr>
              <w:pStyle w:val="Betarp"/>
              <w:rPr>
                <w:rFonts w:ascii="Times New Roman" w:hAnsi="Times New Roman"/>
                <w:lang w:val="lt-LT"/>
              </w:rPr>
            </w:pPr>
            <w:r>
              <w:rPr>
                <w:rFonts w:ascii="Times New Roman" w:hAnsi="Times New Roman"/>
                <w:lang w:val="lt-LT"/>
              </w:rPr>
              <w:t xml:space="preserve">Metabolitai (M1–M4) </w:t>
            </w:r>
          </w:p>
        </w:tc>
        <w:tc>
          <w:tcPr>
            <w:tcW w:w="1440" w:type="dxa"/>
            <w:tcBorders>
              <w:top w:val="single" w:sz="4" w:space="0" w:color="000000"/>
              <w:left w:val="single" w:sz="4" w:space="0" w:color="000000"/>
              <w:bottom w:val="single" w:sz="4" w:space="0" w:color="000000"/>
              <w:right w:val="single" w:sz="4" w:space="0" w:color="000000"/>
            </w:tcBorders>
            <w:vAlign w:val="center"/>
          </w:tcPr>
          <w:p w:rsidR="00983A2A" w:rsidRDefault="00983A2A" w:rsidP="004063A2">
            <w:pPr>
              <w:pStyle w:val="Betarp"/>
              <w:rPr>
                <w:rFonts w:ascii="Times New Roman" w:hAnsi="Times New Roman"/>
                <w:lang w:val="lt-LT"/>
              </w:rPr>
            </w:pPr>
            <w:r>
              <w:rPr>
                <w:rFonts w:ascii="Times New Roman" w:hAnsi="Times New Roman"/>
                <w:lang w:val="lt-LT"/>
              </w:rPr>
              <w:t xml:space="preserve">11,3 </w:t>
            </w:r>
          </w:p>
        </w:tc>
        <w:tc>
          <w:tcPr>
            <w:tcW w:w="1473" w:type="dxa"/>
            <w:tcBorders>
              <w:top w:val="single" w:sz="4" w:space="0" w:color="000000"/>
              <w:left w:val="single" w:sz="4" w:space="0" w:color="000000"/>
              <w:bottom w:val="single" w:sz="4" w:space="0" w:color="000000"/>
              <w:right w:val="single" w:sz="4" w:space="0" w:color="000000"/>
            </w:tcBorders>
            <w:vAlign w:val="center"/>
          </w:tcPr>
          <w:p w:rsidR="00983A2A" w:rsidRDefault="00983A2A" w:rsidP="004063A2">
            <w:pPr>
              <w:pStyle w:val="Betarp"/>
              <w:rPr>
                <w:rFonts w:ascii="Times New Roman" w:hAnsi="Times New Roman"/>
                <w:lang w:val="lt-LT"/>
              </w:rPr>
            </w:pPr>
            <w:r>
              <w:rPr>
                <w:rFonts w:ascii="Times New Roman" w:hAnsi="Times New Roman"/>
                <w:lang w:val="lt-LT"/>
              </w:rPr>
              <w:t xml:space="preserve">7,5 </w:t>
            </w:r>
          </w:p>
        </w:tc>
      </w:tr>
    </w:tbl>
    <w:p w:rsidR="00983A2A" w:rsidRDefault="00983A2A" w:rsidP="00983A2A">
      <w:pPr>
        <w:pStyle w:val="Betarp"/>
        <w:rPr>
          <w:rFonts w:ascii="Times New Roman" w:hAnsi="Times New Roman"/>
          <w:lang w:val="lt-LT"/>
        </w:rPr>
      </w:pPr>
    </w:p>
    <w:p w:rsidR="00983A2A" w:rsidRDefault="00983A2A" w:rsidP="00983A2A">
      <w:pPr>
        <w:pStyle w:val="Betarp"/>
        <w:rPr>
          <w:rFonts w:ascii="Times New Roman" w:hAnsi="Times New Roman"/>
          <w:lang w:val="lt-LT"/>
        </w:rPr>
      </w:pPr>
      <w:r>
        <w:rPr>
          <w:rFonts w:ascii="Times New Roman" w:hAnsi="Times New Roman"/>
          <w:lang w:val="lt-LT"/>
        </w:rPr>
        <w:t xml:space="preserve">Inkstų klirensas siekia 180–300 ml/kg/h, o bendrasis organizmo klirensas yra 480–600 ml/kg/h. </w:t>
      </w:r>
      <w:proofErr w:type="spellStart"/>
      <w:r>
        <w:rPr>
          <w:rFonts w:ascii="Times New Roman" w:hAnsi="Times New Roman"/>
          <w:lang w:val="lt-LT"/>
        </w:rPr>
        <w:t>Ciprofloksacinas</w:t>
      </w:r>
      <w:proofErr w:type="spellEnd"/>
      <w:r>
        <w:rPr>
          <w:rFonts w:ascii="Times New Roman" w:hAnsi="Times New Roman"/>
          <w:lang w:val="lt-LT"/>
        </w:rPr>
        <w:t xml:space="preserve"> pereina tiek </w:t>
      </w:r>
      <w:proofErr w:type="spellStart"/>
      <w:r>
        <w:rPr>
          <w:rFonts w:ascii="Times New Roman" w:hAnsi="Times New Roman"/>
          <w:lang w:val="lt-LT"/>
        </w:rPr>
        <w:t>glomerulų</w:t>
      </w:r>
      <w:proofErr w:type="spellEnd"/>
      <w:r>
        <w:rPr>
          <w:rFonts w:ascii="Times New Roman" w:hAnsi="Times New Roman"/>
          <w:lang w:val="lt-LT"/>
        </w:rPr>
        <w:t xml:space="preserve"> filtraciją, tiek kanalėlių sekreciją. Esant sunkiam inkstų pažeidimui, </w:t>
      </w:r>
      <w:proofErr w:type="spellStart"/>
      <w:r>
        <w:rPr>
          <w:rFonts w:ascii="Times New Roman" w:hAnsi="Times New Roman"/>
          <w:lang w:val="lt-LT"/>
        </w:rPr>
        <w:t>ciprofloksacino</w:t>
      </w:r>
      <w:proofErr w:type="spellEnd"/>
      <w:r>
        <w:rPr>
          <w:rFonts w:ascii="Times New Roman" w:hAnsi="Times New Roman"/>
          <w:lang w:val="lt-LT"/>
        </w:rPr>
        <w:t xml:space="preserve"> pusinės eliminacijos periodas pailgėja iki 12 valandų. </w:t>
      </w:r>
    </w:p>
    <w:p w:rsidR="00983A2A" w:rsidRDefault="00983A2A" w:rsidP="00983A2A">
      <w:pPr>
        <w:pStyle w:val="Betarp"/>
        <w:rPr>
          <w:rFonts w:ascii="Times New Roman" w:hAnsi="Times New Roman"/>
          <w:lang w:val="lt-LT"/>
        </w:rPr>
      </w:pPr>
    </w:p>
    <w:p w:rsidR="00983A2A" w:rsidRDefault="00983A2A" w:rsidP="00983A2A">
      <w:pPr>
        <w:pStyle w:val="Betarp"/>
        <w:rPr>
          <w:rFonts w:ascii="Times New Roman" w:hAnsi="Times New Roman"/>
          <w:lang w:val="lt-LT"/>
        </w:rPr>
      </w:pPr>
      <w:proofErr w:type="spellStart"/>
      <w:r>
        <w:rPr>
          <w:rFonts w:ascii="Times New Roman" w:hAnsi="Times New Roman"/>
          <w:lang w:val="lt-LT"/>
        </w:rPr>
        <w:t>Ciprofloksacino</w:t>
      </w:r>
      <w:proofErr w:type="spellEnd"/>
      <w:r>
        <w:rPr>
          <w:rFonts w:ascii="Times New Roman" w:hAnsi="Times New Roman"/>
          <w:lang w:val="lt-LT"/>
        </w:rPr>
        <w:t xml:space="preserve"> ne inkstų klirensas paprastai susidaro dėl aktyviai vykstančios sekrecijos žarnose, o taip pat dėl </w:t>
      </w:r>
      <w:proofErr w:type="spellStart"/>
      <w:r>
        <w:rPr>
          <w:rFonts w:ascii="Times New Roman" w:hAnsi="Times New Roman"/>
          <w:lang w:val="lt-LT"/>
        </w:rPr>
        <w:t>metabolizavimo</w:t>
      </w:r>
      <w:proofErr w:type="spellEnd"/>
      <w:r>
        <w:rPr>
          <w:rFonts w:ascii="Times New Roman" w:hAnsi="Times New Roman"/>
          <w:lang w:val="lt-LT"/>
        </w:rPr>
        <w:t xml:space="preserve">. 1 % dozės pašalinama per tulžies išskyrimo sistemą. Tulžyje susikaupia didelė </w:t>
      </w:r>
      <w:proofErr w:type="spellStart"/>
      <w:r>
        <w:rPr>
          <w:rFonts w:ascii="Times New Roman" w:hAnsi="Times New Roman"/>
          <w:lang w:val="lt-LT"/>
        </w:rPr>
        <w:t>ciprofloksacino</w:t>
      </w:r>
      <w:proofErr w:type="spellEnd"/>
      <w:r>
        <w:rPr>
          <w:rFonts w:ascii="Times New Roman" w:hAnsi="Times New Roman"/>
          <w:lang w:val="lt-LT"/>
        </w:rPr>
        <w:t xml:space="preserve"> koncentracija. </w:t>
      </w:r>
    </w:p>
    <w:p w:rsidR="00983A2A" w:rsidRDefault="00983A2A" w:rsidP="00983A2A">
      <w:pPr>
        <w:pStyle w:val="Betarp"/>
        <w:rPr>
          <w:rFonts w:ascii="Times New Roman" w:hAnsi="Times New Roman"/>
          <w:i/>
          <w:iCs/>
          <w:u w:val="single"/>
          <w:lang w:val="lt-LT"/>
        </w:rPr>
      </w:pPr>
    </w:p>
    <w:p w:rsidR="00983A2A" w:rsidRDefault="00983A2A" w:rsidP="00983A2A">
      <w:pPr>
        <w:pStyle w:val="Betarp"/>
        <w:rPr>
          <w:rFonts w:ascii="Times New Roman" w:hAnsi="Times New Roman"/>
          <w:lang w:val="lt-LT"/>
        </w:rPr>
      </w:pPr>
      <w:r>
        <w:rPr>
          <w:rFonts w:ascii="Times New Roman" w:hAnsi="Times New Roman"/>
          <w:i/>
          <w:iCs/>
          <w:u w:val="single"/>
          <w:lang w:val="lt-LT"/>
        </w:rPr>
        <w:t xml:space="preserve">Pacientai vaikai </w:t>
      </w:r>
    </w:p>
    <w:p w:rsidR="00983A2A" w:rsidRDefault="00983A2A" w:rsidP="00983A2A">
      <w:pPr>
        <w:pStyle w:val="Betarp"/>
        <w:rPr>
          <w:rFonts w:ascii="Times New Roman" w:hAnsi="Times New Roman"/>
          <w:lang w:val="lt-LT"/>
        </w:rPr>
      </w:pPr>
      <w:r>
        <w:rPr>
          <w:rFonts w:ascii="Times New Roman" w:hAnsi="Times New Roman"/>
          <w:lang w:val="lt-LT"/>
        </w:rPr>
        <w:t xml:space="preserve">Vaikiško amžiaus pacientų </w:t>
      </w:r>
      <w:proofErr w:type="spellStart"/>
      <w:r>
        <w:rPr>
          <w:rFonts w:ascii="Times New Roman" w:hAnsi="Times New Roman"/>
          <w:lang w:val="lt-LT"/>
        </w:rPr>
        <w:t>farmakokinetikos</w:t>
      </w:r>
      <w:proofErr w:type="spellEnd"/>
      <w:r>
        <w:rPr>
          <w:rFonts w:ascii="Times New Roman" w:hAnsi="Times New Roman"/>
          <w:lang w:val="lt-LT"/>
        </w:rPr>
        <w:t xml:space="preserve"> duomenis pagrindžiančios medžiagos yra nedaug. </w:t>
      </w:r>
    </w:p>
    <w:p w:rsidR="00983A2A" w:rsidRDefault="00983A2A" w:rsidP="00983A2A">
      <w:pPr>
        <w:pStyle w:val="Betarp"/>
        <w:rPr>
          <w:rFonts w:ascii="Times New Roman" w:hAnsi="Times New Roman"/>
          <w:lang w:val="lt-LT"/>
        </w:rPr>
      </w:pPr>
    </w:p>
    <w:p w:rsidR="00983A2A" w:rsidRDefault="00983A2A" w:rsidP="00983A2A">
      <w:pPr>
        <w:pStyle w:val="Betarp"/>
        <w:rPr>
          <w:rFonts w:ascii="Times New Roman" w:hAnsi="Times New Roman"/>
          <w:lang w:val="lt-LT"/>
        </w:rPr>
      </w:pPr>
      <w:r>
        <w:rPr>
          <w:rFonts w:ascii="Times New Roman" w:hAnsi="Times New Roman"/>
          <w:lang w:val="lt-LT"/>
        </w:rPr>
        <w:t xml:space="preserve">Atliekant tyrimą su vaikais, </w:t>
      </w:r>
      <w:proofErr w:type="spellStart"/>
      <w:r>
        <w:rPr>
          <w:rFonts w:ascii="Times New Roman" w:hAnsi="Times New Roman"/>
          <w:lang w:val="lt-LT"/>
        </w:rPr>
        <w:t>Cmax</w:t>
      </w:r>
      <w:proofErr w:type="spellEnd"/>
      <w:r>
        <w:rPr>
          <w:rFonts w:ascii="Times New Roman" w:hAnsi="Times New Roman"/>
          <w:lang w:val="lt-LT"/>
        </w:rPr>
        <w:t xml:space="preserve"> ir AUC rodikliai nepriklausė nuo amžiaus (daugiau, kaip 1 metų amžiaus). Nebuvo pastebimo </w:t>
      </w:r>
      <w:proofErr w:type="spellStart"/>
      <w:r>
        <w:rPr>
          <w:rFonts w:ascii="Times New Roman" w:hAnsi="Times New Roman"/>
          <w:lang w:val="lt-LT"/>
        </w:rPr>
        <w:t>Cmax</w:t>
      </w:r>
      <w:proofErr w:type="spellEnd"/>
      <w:r>
        <w:rPr>
          <w:rFonts w:ascii="Times New Roman" w:hAnsi="Times New Roman"/>
          <w:lang w:val="lt-LT"/>
        </w:rPr>
        <w:t xml:space="preserve"> ir AUC padidėjimo, skiriant keletą dozių (po 10 mg/kg tris kartus per parą). </w:t>
      </w:r>
    </w:p>
    <w:p w:rsidR="00983A2A" w:rsidRDefault="00983A2A" w:rsidP="00983A2A">
      <w:pPr>
        <w:pStyle w:val="Betarp"/>
        <w:rPr>
          <w:rFonts w:ascii="Times New Roman" w:hAnsi="Times New Roman"/>
          <w:lang w:val="lt-LT"/>
        </w:rPr>
      </w:pPr>
      <w:r>
        <w:rPr>
          <w:rFonts w:ascii="Times New Roman" w:hAnsi="Times New Roman"/>
          <w:lang w:val="lt-LT"/>
        </w:rPr>
        <w:t xml:space="preserve">Dešimties jaunesnių, kaip 1 metų amžiaus vaikų, kuriems pasireiškė sunki sepsio forma, po 1 valandą trukusios intraveninės infuzijos, palaikant 10 mg/kg dozę, </w:t>
      </w:r>
      <w:proofErr w:type="spellStart"/>
      <w:r>
        <w:rPr>
          <w:rFonts w:ascii="Times New Roman" w:hAnsi="Times New Roman"/>
          <w:lang w:val="lt-LT"/>
        </w:rPr>
        <w:t>Cmax</w:t>
      </w:r>
      <w:proofErr w:type="spellEnd"/>
      <w:r>
        <w:rPr>
          <w:rFonts w:ascii="Times New Roman" w:hAnsi="Times New Roman"/>
          <w:lang w:val="lt-LT"/>
        </w:rPr>
        <w:t xml:space="preserve"> buvo lygi 6,1 mg/l (4,6–8,3 mg/l ribose); gydant 1–5 metų amžiaus vaikus, ji buvo lygi 7,2 mg/l (4,7–11,8 mg/l ribose). AUC reikšmės buvo 17.4 mg*</w:t>
      </w:r>
      <w:proofErr w:type="spellStart"/>
      <w:r>
        <w:rPr>
          <w:rFonts w:ascii="Times New Roman" w:hAnsi="Times New Roman"/>
          <w:lang w:val="lt-LT"/>
        </w:rPr>
        <w:t>val</w:t>
      </w:r>
      <w:proofErr w:type="spellEnd"/>
      <w:r>
        <w:rPr>
          <w:rFonts w:ascii="Times New Roman" w:hAnsi="Times New Roman"/>
          <w:lang w:val="lt-LT"/>
        </w:rPr>
        <w:t>/l (11,8–32,0 mg*</w:t>
      </w:r>
      <w:proofErr w:type="spellStart"/>
      <w:r>
        <w:rPr>
          <w:rFonts w:ascii="Times New Roman" w:hAnsi="Times New Roman"/>
          <w:lang w:val="lt-LT"/>
        </w:rPr>
        <w:t>val</w:t>
      </w:r>
      <w:proofErr w:type="spellEnd"/>
      <w:r>
        <w:rPr>
          <w:rFonts w:ascii="Times New Roman" w:hAnsi="Times New Roman"/>
          <w:lang w:val="lt-LT"/>
        </w:rPr>
        <w:t>/l ribose) ir 16,5 mg*</w:t>
      </w:r>
      <w:proofErr w:type="spellStart"/>
      <w:r>
        <w:rPr>
          <w:rFonts w:ascii="Times New Roman" w:hAnsi="Times New Roman"/>
          <w:lang w:val="lt-LT"/>
        </w:rPr>
        <w:t>val</w:t>
      </w:r>
      <w:proofErr w:type="spellEnd"/>
      <w:r>
        <w:rPr>
          <w:rFonts w:ascii="Times New Roman" w:hAnsi="Times New Roman"/>
          <w:lang w:val="lt-LT"/>
        </w:rPr>
        <w:t>/l (11,0–23,8 mg*</w:t>
      </w:r>
      <w:proofErr w:type="spellStart"/>
      <w:r>
        <w:rPr>
          <w:rFonts w:ascii="Times New Roman" w:hAnsi="Times New Roman"/>
          <w:lang w:val="lt-LT"/>
        </w:rPr>
        <w:t>val</w:t>
      </w:r>
      <w:proofErr w:type="spellEnd"/>
      <w:r>
        <w:rPr>
          <w:rFonts w:ascii="Times New Roman" w:hAnsi="Times New Roman"/>
          <w:lang w:val="lt-LT"/>
        </w:rPr>
        <w:t xml:space="preserve">/l ribose) atitinkamose amžiaus grupėse. </w:t>
      </w:r>
    </w:p>
    <w:p w:rsidR="00983A2A" w:rsidRDefault="00983A2A" w:rsidP="00983A2A">
      <w:pPr>
        <w:pStyle w:val="Betarp"/>
        <w:rPr>
          <w:rFonts w:ascii="Times New Roman" w:hAnsi="Times New Roman"/>
          <w:lang w:val="lt-LT"/>
        </w:rPr>
      </w:pPr>
    </w:p>
    <w:p w:rsidR="00983A2A" w:rsidRDefault="00983A2A" w:rsidP="00983A2A">
      <w:pPr>
        <w:pStyle w:val="Betarp"/>
        <w:rPr>
          <w:rFonts w:ascii="Times New Roman" w:hAnsi="Times New Roman"/>
          <w:lang w:val="lt-LT"/>
        </w:rPr>
      </w:pPr>
      <w:r>
        <w:rPr>
          <w:rFonts w:ascii="Times New Roman" w:hAnsi="Times New Roman"/>
          <w:lang w:val="lt-LT"/>
        </w:rPr>
        <w:t xml:space="preserve">Šios reikšmės atitinka suaugusiųjų reikšmių ribas, gautas, skiriant gydomąsias dozes. Remiantis įvairiomis infekcijomis sergančių pediatrijos pacientų populiacijos </w:t>
      </w:r>
      <w:proofErr w:type="spellStart"/>
      <w:r>
        <w:rPr>
          <w:rFonts w:ascii="Times New Roman" w:hAnsi="Times New Roman"/>
          <w:lang w:val="lt-LT"/>
        </w:rPr>
        <w:t>farmakokinetikos</w:t>
      </w:r>
      <w:proofErr w:type="spellEnd"/>
      <w:r>
        <w:rPr>
          <w:rFonts w:ascii="Times New Roman" w:hAnsi="Times New Roman"/>
          <w:lang w:val="lt-LT"/>
        </w:rPr>
        <w:t xml:space="preserve"> analize, numatomas vaikų pusinės eliminacijos periodas yra apie 4–5 valandos, o geriamosios suspensijos biologinio prieinamumo rodiklis svyruoja nuo 50 iki 80 %. </w:t>
      </w:r>
    </w:p>
    <w:p w:rsidR="00983A2A" w:rsidRDefault="00983A2A" w:rsidP="00983A2A">
      <w:pPr>
        <w:pStyle w:val="Betarp"/>
        <w:rPr>
          <w:rFonts w:ascii="Times New Roman" w:hAnsi="Times New Roman"/>
          <w:lang w:val="lt-LT"/>
        </w:rPr>
      </w:pPr>
    </w:p>
    <w:p w:rsidR="00983A2A" w:rsidRDefault="00983A2A" w:rsidP="00884D68">
      <w:pPr>
        <w:pStyle w:val="Betarp"/>
        <w:ind w:left="567" w:hanging="567"/>
        <w:rPr>
          <w:rFonts w:ascii="Times New Roman" w:hAnsi="Times New Roman"/>
          <w:b/>
          <w:lang w:val="lt-LT"/>
        </w:rPr>
      </w:pPr>
      <w:r>
        <w:rPr>
          <w:rFonts w:ascii="Times New Roman" w:hAnsi="Times New Roman"/>
          <w:b/>
          <w:lang w:val="lt-LT"/>
        </w:rPr>
        <w:t>5.3</w:t>
      </w:r>
      <w:r>
        <w:rPr>
          <w:rFonts w:ascii="Times New Roman" w:hAnsi="Times New Roman"/>
          <w:b/>
          <w:lang w:val="lt-LT"/>
        </w:rPr>
        <w:tab/>
      </w:r>
      <w:proofErr w:type="spellStart"/>
      <w:r>
        <w:rPr>
          <w:rFonts w:ascii="Times New Roman" w:hAnsi="Times New Roman"/>
          <w:b/>
          <w:lang w:val="lt-LT"/>
        </w:rPr>
        <w:t>Ikiklinikinių</w:t>
      </w:r>
      <w:proofErr w:type="spellEnd"/>
      <w:r>
        <w:rPr>
          <w:rFonts w:ascii="Times New Roman" w:hAnsi="Times New Roman"/>
          <w:b/>
          <w:lang w:val="lt-LT"/>
        </w:rPr>
        <w:t xml:space="preserve"> saugumo tyrimų duomenys </w:t>
      </w:r>
    </w:p>
    <w:p w:rsidR="00983A2A" w:rsidRDefault="00983A2A" w:rsidP="00983A2A">
      <w:pPr>
        <w:pStyle w:val="Betarp"/>
        <w:rPr>
          <w:rFonts w:ascii="Times New Roman" w:hAnsi="Times New Roman"/>
          <w:lang w:val="lt-LT"/>
        </w:rPr>
      </w:pPr>
    </w:p>
    <w:p w:rsidR="00983A2A" w:rsidRDefault="00983A2A" w:rsidP="00983A2A">
      <w:pPr>
        <w:pStyle w:val="Betarp"/>
        <w:rPr>
          <w:rFonts w:ascii="Times New Roman" w:hAnsi="Times New Roman"/>
          <w:lang w:val="lt-LT"/>
        </w:rPr>
      </w:pPr>
      <w:r>
        <w:rPr>
          <w:rFonts w:ascii="Times New Roman" w:hAnsi="Times New Roman"/>
          <w:lang w:val="lt-LT"/>
        </w:rPr>
        <w:t xml:space="preserve">Įprastinių vienos dozės </w:t>
      </w:r>
      <w:proofErr w:type="spellStart"/>
      <w:r>
        <w:rPr>
          <w:rFonts w:ascii="Times New Roman" w:hAnsi="Times New Roman"/>
          <w:lang w:val="lt-LT"/>
        </w:rPr>
        <w:t>toksiškumo</w:t>
      </w:r>
      <w:proofErr w:type="spellEnd"/>
      <w:r>
        <w:rPr>
          <w:rFonts w:ascii="Times New Roman" w:hAnsi="Times New Roman"/>
          <w:lang w:val="lt-LT"/>
        </w:rPr>
        <w:t xml:space="preserve">, kartotinių dozių </w:t>
      </w:r>
      <w:proofErr w:type="spellStart"/>
      <w:r>
        <w:rPr>
          <w:rFonts w:ascii="Times New Roman" w:hAnsi="Times New Roman"/>
          <w:lang w:val="lt-LT"/>
        </w:rPr>
        <w:t>toksiškumo</w:t>
      </w:r>
      <w:proofErr w:type="spellEnd"/>
      <w:r>
        <w:rPr>
          <w:rFonts w:ascii="Times New Roman" w:hAnsi="Times New Roman"/>
          <w:lang w:val="lt-LT"/>
        </w:rPr>
        <w:t xml:space="preserve">, galimo kancerogeninio poveikio ar toksinio poveikio reprodukcijai </w:t>
      </w:r>
      <w:proofErr w:type="spellStart"/>
      <w:r>
        <w:rPr>
          <w:rFonts w:ascii="Times New Roman" w:hAnsi="Times New Roman"/>
          <w:lang w:val="lt-LT"/>
        </w:rPr>
        <w:t>ikiklinikinių</w:t>
      </w:r>
      <w:proofErr w:type="spellEnd"/>
      <w:r>
        <w:rPr>
          <w:rFonts w:ascii="Times New Roman" w:hAnsi="Times New Roman"/>
          <w:lang w:val="lt-LT"/>
        </w:rPr>
        <w:t xml:space="preserve"> tyrimų duomenys specifinio pavojaus žmogui nerodo. Kaip ir daugelis kitų </w:t>
      </w:r>
      <w:proofErr w:type="spellStart"/>
      <w:r>
        <w:rPr>
          <w:rFonts w:ascii="Times New Roman" w:hAnsi="Times New Roman"/>
          <w:lang w:val="lt-LT"/>
        </w:rPr>
        <w:t>chinolonų</w:t>
      </w:r>
      <w:proofErr w:type="spellEnd"/>
      <w:r>
        <w:rPr>
          <w:rFonts w:ascii="Times New Roman" w:hAnsi="Times New Roman"/>
          <w:lang w:val="lt-LT"/>
        </w:rPr>
        <w:t xml:space="preserve">, </w:t>
      </w:r>
      <w:proofErr w:type="spellStart"/>
      <w:r>
        <w:rPr>
          <w:rFonts w:ascii="Times New Roman" w:hAnsi="Times New Roman"/>
          <w:lang w:val="lt-LT"/>
        </w:rPr>
        <w:t>ciprofloksacinas</w:t>
      </w:r>
      <w:proofErr w:type="spellEnd"/>
      <w:r>
        <w:rPr>
          <w:rFonts w:ascii="Times New Roman" w:hAnsi="Times New Roman"/>
          <w:lang w:val="lt-LT"/>
        </w:rPr>
        <w:t xml:space="preserve"> </w:t>
      </w:r>
      <w:proofErr w:type="spellStart"/>
      <w:r>
        <w:rPr>
          <w:rFonts w:ascii="Times New Roman" w:hAnsi="Times New Roman"/>
          <w:lang w:val="lt-LT"/>
        </w:rPr>
        <w:t>fototoksiškas</w:t>
      </w:r>
      <w:proofErr w:type="spellEnd"/>
      <w:r>
        <w:rPr>
          <w:rFonts w:ascii="Times New Roman" w:hAnsi="Times New Roman"/>
          <w:lang w:val="lt-LT"/>
        </w:rPr>
        <w:t xml:space="preserve"> gyvūnams, jei ekspozicija pasiekia kliniškai reikšmingą lygį. Įvertinus </w:t>
      </w:r>
      <w:proofErr w:type="spellStart"/>
      <w:r>
        <w:rPr>
          <w:rFonts w:ascii="Times New Roman" w:hAnsi="Times New Roman"/>
          <w:lang w:val="lt-LT"/>
        </w:rPr>
        <w:t>fotomutageniškumo</w:t>
      </w:r>
      <w:proofErr w:type="spellEnd"/>
      <w:r>
        <w:rPr>
          <w:rFonts w:ascii="Times New Roman" w:hAnsi="Times New Roman"/>
          <w:lang w:val="lt-LT"/>
        </w:rPr>
        <w:t xml:space="preserve"> ir </w:t>
      </w:r>
      <w:proofErr w:type="spellStart"/>
      <w:r>
        <w:rPr>
          <w:rFonts w:ascii="Times New Roman" w:hAnsi="Times New Roman"/>
          <w:lang w:val="lt-LT"/>
        </w:rPr>
        <w:t>fotokancerogeniškumo</w:t>
      </w:r>
      <w:proofErr w:type="spellEnd"/>
      <w:r>
        <w:rPr>
          <w:rFonts w:ascii="Times New Roman" w:hAnsi="Times New Roman"/>
          <w:lang w:val="lt-LT"/>
        </w:rPr>
        <w:t xml:space="preserve"> duomenis, </w:t>
      </w:r>
      <w:proofErr w:type="spellStart"/>
      <w:r>
        <w:rPr>
          <w:rFonts w:ascii="Times New Roman" w:hAnsi="Times New Roman"/>
          <w:lang w:val="lt-LT"/>
        </w:rPr>
        <w:t>fotomutageninis</w:t>
      </w:r>
      <w:proofErr w:type="spellEnd"/>
      <w:r>
        <w:rPr>
          <w:rFonts w:ascii="Times New Roman" w:hAnsi="Times New Roman"/>
          <w:lang w:val="lt-LT"/>
        </w:rPr>
        <w:t xml:space="preserve"> arba </w:t>
      </w:r>
      <w:proofErr w:type="spellStart"/>
      <w:r>
        <w:rPr>
          <w:rFonts w:ascii="Times New Roman" w:hAnsi="Times New Roman"/>
          <w:lang w:val="lt-LT"/>
        </w:rPr>
        <w:t>fotokancerogeninis</w:t>
      </w:r>
      <w:proofErr w:type="spellEnd"/>
      <w:r>
        <w:rPr>
          <w:rFonts w:ascii="Times New Roman" w:hAnsi="Times New Roman"/>
          <w:lang w:val="lt-LT"/>
        </w:rPr>
        <w:t xml:space="preserve"> poveikis </w:t>
      </w:r>
      <w:proofErr w:type="spellStart"/>
      <w:r>
        <w:rPr>
          <w:rFonts w:ascii="Times New Roman" w:hAnsi="Times New Roman"/>
          <w:lang w:val="lt-LT"/>
        </w:rPr>
        <w:t>in</w:t>
      </w:r>
      <w:proofErr w:type="spellEnd"/>
      <w:r>
        <w:rPr>
          <w:rFonts w:ascii="Times New Roman" w:hAnsi="Times New Roman"/>
          <w:lang w:val="lt-LT"/>
        </w:rPr>
        <w:t xml:space="preserve"> </w:t>
      </w:r>
      <w:proofErr w:type="spellStart"/>
      <w:r>
        <w:rPr>
          <w:rFonts w:ascii="Times New Roman" w:hAnsi="Times New Roman"/>
          <w:lang w:val="lt-LT"/>
        </w:rPr>
        <w:t>vitro</w:t>
      </w:r>
      <w:proofErr w:type="spellEnd"/>
      <w:r>
        <w:rPr>
          <w:rFonts w:ascii="Times New Roman" w:hAnsi="Times New Roman"/>
          <w:lang w:val="lt-LT"/>
        </w:rPr>
        <w:t xml:space="preserve"> eksperimentuose su gyvūnais buvo silpnas. Jis buvo toks pat, kaip ir kitų </w:t>
      </w:r>
      <w:proofErr w:type="spellStart"/>
      <w:r>
        <w:rPr>
          <w:rFonts w:ascii="Times New Roman" w:hAnsi="Times New Roman"/>
          <w:lang w:val="lt-LT"/>
        </w:rPr>
        <w:t>girazės</w:t>
      </w:r>
      <w:proofErr w:type="spellEnd"/>
      <w:r>
        <w:rPr>
          <w:rFonts w:ascii="Times New Roman" w:hAnsi="Times New Roman"/>
          <w:lang w:val="lt-LT"/>
        </w:rPr>
        <w:t xml:space="preserve"> inhibitorių. </w:t>
      </w:r>
    </w:p>
    <w:p w:rsidR="00983A2A" w:rsidRDefault="00983A2A" w:rsidP="00983A2A">
      <w:pPr>
        <w:pStyle w:val="Betarp"/>
        <w:rPr>
          <w:rFonts w:ascii="Times New Roman" w:hAnsi="Times New Roman"/>
          <w:i/>
          <w:iCs/>
          <w:u w:val="single"/>
          <w:lang w:val="lt-LT"/>
        </w:rPr>
      </w:pPr>
    </w:p>
    <w:p w:rsidR="00983A2A" w:rsidRDefault="00983A2A" w:rsidP="00983A2A">
      <w:pPr>
        <w:pStyle w:val="Betarp"/>
        <w:rPr>
          <w:rFonts w:ascii="Times New Roman" w:hAnsi="Times New Roman"/>
          <w:lang w:val="lt-LT"/>
        </w:rPr>
      </w:pPr>
      <w:proofErr w:type="spellStart"/>
      <w:r>
        <w:rPr>
          <w:rFonts w:ascii="Times New Roman" w:hAnsi="Times New Roman"/>
          <w:i/>
          <w:iCs/>
          <w:u w:val="single"/>
          <w:lang w:val="lt-LT"/>
        </w:rPr>
        <w:t>Toleruojamumas</w:t>
      </w:r>
      <w:proofErr w:type="spellEnd"/>
      <w:r>
        <w:rPr>
          <w:rFonts w:ascii="Times New Roman" w:hAnsi="Times New Roman"/>
          <w:i/>
          <w:iCs/>
          <w:u w:val="single"/>
          <w:lang w:val="lt-LT"/>
        </w:rPr>
        <w:t xml:space="preserve"> sąnariuose: </w:t>
      </w:r>
    </w:p>
    <w:p w:rsidR="00983A2A" w:rsidRDefault="00983A2A" w:rsidP="00983A2A">
      <w:pPr>
        <w:pStyle w:val="Betarp"/>
        <w:rPr>
          <w:rFonts w:ascii="Times New Roman" w:hAnsi="Times New Roman"/>
          <w:lang w:val="lt-LT"/>
        </w:rPr>
      </w:pPr>
      <w:r>
        <w:rPr>
          <w:rFonts w:ascii="Times New Roman" w:hAnsi="Times New Roman"/>
          <w:lang w:val="lt-LT"/>
        </w:rPr>
        <w:t xml:space="preserve">Kaip pranešta ir apie kitus </w:t>
      </w:r>
      <w:proofErr w:type="spellStart"/>
      <w:r>
        <w:rPr>
          <w:rFonts w:ascii="Times New Roman" w:hAnsi="Times New Roman"/>
          <w:lang w:val="lt-LT"/>
        </w:rPr>
        <w:t>girazės</w:t>
      </w:r>
      <w:proofErr w:type="spellEnd"/>
      <w:r>
        <w:rPr>
          <w:rFonts w:ascii="Times New Roman" w:hAnsi="Times New Roman"/>
          <w:lang w:val="lt-LT"/>
        </w:rPr>
        <w:t xml:space="preserve"> inhibitorius, </w:t>
      </w:r>
      <w:proofErr w:type="spellStart"/>
      <w:r>
        <w:rPr>
          <w:rFonts w:ascii="Times New Roman" w:hAnsi="Times New Roman"/>
          <w:lang w:val="lt-LT"/>
        </w:rPr>
        <w:t>ciprofloksacinas</w:t>
      </w:r>
      <w:proofErr w:type="spellEnd"/>
      <w:r>
        <w:rPr>
          <w:rFonts w:ascii="Times New Roman" w:hAnsi="Times New Roman"/>
          <w:lang w:val="lt-LT"/>
        </w:rPr>
        <w:t xml:space="preserve">  nesubrendusiems gyvūnams sukelia stipriau apkrautų sąnarių pakenkimą. Sąnario kremzlės pakenkimo laipsnis būna skirtingas, priklausomai nuo amžiaus, rūšies ir dozės; pakenkimą galima sumažinti, sumažinus sąnarių apkrovimą. Atlikus tyrimus su suaugusiais gyvūnais (žiurkėmis, šunimis), kremzlės pakenkimo įrodymų nebuvo gauta. Tyrimuose, atliktuose su jaunais </w:t>
      </w:r>
      <w:proofErr w:type="spellStart"/>
      <w:r>
        <w:rPr>
          <w:rFonts w:ascii="Times New Roman" w:hAnsi="Times New Roman"/>
          <w:lang w:val="lt-LT"/>
        </w:rPr>
        <w:t>biglių</w:t>
      </w:r>
      <w:proofErr w:type="spellEnd"/>
      <w:r>
        <w:rPr>
          <w:rFonts w:ascii="Times New Roman" w:hAnsi="Times New Roman"/>
          <w:lang w:val="lt-LT"/>
        </w:rPr>
        <w:t xml:space="preserve"> veislės šunimis, dėl gydomųjų </w:t>
      </w:r>
      <w:proofErr w:type="spellStart"/>
      <w:r>
        <w:rPr>
          <w:rFonts w:ascii="Times New Roman" w:hAnsi="Times New Roman"/>
          <w:lang w:val="lt-LT"/>
        </w:rPr>
        <w:t>ciprofloksacino</w:t>
      </w:r>
      <w:proofErr w:type="spellEnd"/>
      <w:r>
        <w:rPr>
          <w:rFonts w:ascii="Times New Roman" w:hAnsi="Times New Roman"/>
          <w:lang w:val="lt-LT"/>
        </w:rPr>
        <w:t xml:space="preserve"> dozių vartojimo po dviejų gydymo savaičių atsirado ryškių pakenkimų sąnariuose, kurie išliko pastebimi po 5 mėnesių. </w:t>
      </w:r>
    </w:p>
    <w:p w:rsidR="00983A2A" w:rsidRDefault="00983A2A" w:rsidP="00983A2A">
      <w:pPr>
        <w:pStyle w:val="Betarp"/>
        <w:rPr>
          <w:rFonts w:ascii="Times New Roman" w:hAnsi="Times New Roman"/>
          <w:lang w:val="lt-LT"/>
        </w:rPr>
      </w:pPr>
    </w:p>
    <w:p w:rsidR="00983A2A" w:rsidRDefault="00983A2A" w:rsidP="00983A2A">
      <w:pPr>
        <w:pStyle w:val="Betarp"/>
        <w:rPr>
          <w:rFonts w:ascii="Times New Roman" w:hAnsi="Times New Roman"/>
          <w:lang w:val="lt-LT"/>
        </w:rPr>
      </w:pPr>
    </w:p>
    <w:p w:rsidR="00983A2A" w:rsidRDefault="00983A2A" w:rsidP="00884D68">
      <w:pPr>
        <w:pStyle w:val="Betarp"/>
        <w:ind w:left="567" w:hanging="567"/>
        <w:rPr>
          <w:rFonts w:ascii="Times New Roman" w:hAnsi="Times New Roman"/>
          <w:b/>
          <w:lang w:val="lt-LT"/>
        </w:rPr>
      </w:pPr>
      <w:r>
        <w:rPr>
          <w:rFonts w:ascii="Times New Roman" w:hAnsi="Times New Roman"/>
          <w:b/>
          <w:lang w:val="lt-LT"/>
        </w:rPr>
        <w:t>6.</w:t>
      </w:r>
      <w:r>
        <w:rPr>
          <w:rFonts w:ascii="Times New Roman" w:hAnsi="Times New Roman"/>
          <w:b/>
          <w:lang w:val="lt-LT"/>
        </w:rPr>
        <w:tab/>
        <w:t xml:space="preserve">FARMACINĖ INFORMACIJA </w:t>
      </w:r>
    </w:p>
    <w:p w:rsidR="00983A2A" w:rsidRDefault="00983A2A" w:rsidP="00983A2A">
      <w:pPr>
        <w:pStyle w:val="Betarp"/>
        <w:rPr>
          <w:rFonts w:ascii="Times New Roman" w:hAnsi="Times New Roman"/>
          <w:b/>
          <w:lang w:val="lt-LT"/>
        </w:rPr>
      </w:pPr>
    </w:p>
    <w:p w:rsidR="00983A2A" w:rsidRDefault="00983A2A" w:rsidP="00884D68">
      <w:pPr>
        <w:pStyle w:val="Betarp"/>
        <w:ind w:left="567" w:hanging="567"/>
        <w:rPr>
          <w:rFonts w:ascii="Times New Roman" w:hAnsi="Times New Roman"/>
          <w:b/>
          <w:lang w:val="lt-LT"/>
        </w:rPr>
      </w:pPr>
      <w:r>
        <w:rPr>
          <w:rFonts w:ascii="Times New Roman" w:hAnsi="Times New Roman"/>
          <w:b/>
          <w:lang w:val="lt-LT"/>
        </w:rPr>
        <w:t>6.1</w:t>
      </w:r>
      <w:r>
        <w:rPr>
          <w:rFonts w:ascii="Times New Roman" w:hAnsi="Times New Roman"/>
          <w:b/>
          <w:lang w:val="lt-LT"/>
        </w:rPr>
        <w:tab/>
        <w:t xml:space="preserve">Pagalbinių medžiagų sąrašas </w:t>
      </w:r>
    </w:p>
    <w:p w:rsidR="00983A2A" w:rsidRDefault="00983A2A" w:rsidP="00983A2A">
      <w:pPr>
        <w:pStyle w:val="Betarp"/>
        <w:rPr>
          <w:rFonts w:ascii="Times New Roman" w:hAnsi="Times New Roman"/>
          <w:lang w:val="lt-LT"/>
        </w:rPr>
      </w:pPr>
    </w:p>
    <w:p w:rsidR="00983A2A" w:rsidRDefault="00983A2A" w:rsidP="00983A2A">
      <w:pPr>
        <w:pStyle w:val="Betarp"/>
        <w:rPr>
          <w:rFonts w:ascii="Times New Roman" w:hAnsi="Times New Roman"/>
          <w:snapToGrid w:val="0"/>
          <w:lang w:val="lt-LT"/>
        </w:rPr>
      </w:pPr>
      <w:r>
        <w:rPr>
          <w:rFonts w:ascii="Times New Roman" w:hAnsi="Times New Roman"/>
          <w:i/>
          <w:snapToGrid w:val="0"/>
          <w:lang w:val="lt-LT"/>
        </w:rPr>
        <w:t>Tabletės šerdis</w:t>
      </w:r>
    </w:p>
    <w:p w:rsidR="00983A2A" w:rsidRDefault="00983A2A" w:rsidP="00983A2A">
      <w:pPr>
        <w:pStyle w:val="Betarp"/>
        <w:rPr>
          <w:rFonts w:ascii="Times New Roman" w:hAnsi="Times New Roman"/>
          <w:snapToGrid w:val="0"/>
          <w:lang w:val="lt-LT"/>
        </w:rPr>
      </w:pPr>
      <w:r>
        <w:rPr>
          <w:rFonts w:ascii="Times New Roman" w:hAnsi="Times New Roman"/>
          <w:snapToGrid w:val="0"/>
          <w:lang w:val="lt-LT"/>
        </w:rPr>
        <w:t>Kukurūzų krakmolas</w:t>
      </w:r>
    </w:p>
    <w:p w:rsidR="00983A2A" w:rsidRDefault="00983A2A" w:rsidP="00983A2A">
      <w:pPr>
        <w:pStyle w:val="Betarp"/>
        <w:rPr>
          <w:rFonts w:ascii="Times New Roman" w:hAnsi="Times New Roman"/>
          <w:snapToGrid w:val="0"/>
          <w:lang w:val="lt-LT"/>
        </w:rPr>
      </w:pPr>
      <w:proofErr w:type="spellStart"/>
      <w:r>
        <w:rPr>
          <w:rFonts w:ascii="Times New Roman" w:hAnsi="Times New Roman"/>
          <w:snapToGrid w:val="0"/>
          <w:lang w:val="lt-LT"/>
        </w:rPr>
        <w:t>Mikrokristalinė</w:t>
      </w:r>
      <w:proofErr w:type="spellEnd"/>
      <w:r>
        <w:rPr>
          <w:rFonts w:ascii="Times New Roman" w:hAnsi="Times New Roman"/>
          <w:snapToGrid w:val="0"/>
          <w:lang w:val="lt-LT"/>
        </w:rPr>
        <w:t xml:space="preserve"> celiuliozė </w:t>
      </w:r>
    </w:p>
    <w:p w:rsidR="00983A2A" w:rsidRDefault="00983A2A" w:rsidP="00983A2A">
      <w:pPr>
        <w:pStyle w:val="Betarp"/>
        <w:rPr>
          <w:rFonts w:ascii="Times New Roman" w:hAnsi="Times New Roman"/>
          <w:snapToGrid w:val="0"/>
          <w:lang w:val="lt-LT"/>
        </w:rPr>
      </w:pPr>
      <w:proofErr w:type="spellStart"/>
      <w:r>
        <w:rPr>
          <w:rFonts w:ascii="Times New Roman" w:hAnsi="Times New Roman"/>
          <w:snapToGrid w:val="0"/>
          <w:lang w:val="lt-LT"/>
        </w:rPr>
        <w:t>Krospovidonas</w:t>
      </w:r>
      <w:proofErr w:type="spellEnd"/>
      <w:r>
        <w:rPr>
          <w:rFonts w:ascii="Times New Roman" w:hAnsi="Times New Roman"/>
          <w:snapToGrid w:val="0"/>
          <w:lang w:val="lt-LT"/>
        </w:rPr>
        <w:t xml:space="preserve"> </w:t>
      </w:r>
    </w:p>
    <w:p w:rsidR="00983A2A" w:rsidRDefault="00983A2A" w:rsidP="00983A2A">
      <w:pPr>
        <w:pStyle w:val="Betarp"/>
        <w:rPr>
          <w:rFonts w:ascii="Times New Roman" w:hAnsi="Times New Roman"/>
          <w:snapToGrid w:val="0"/>
          <w:lang w:val="lt-LT"/>
        </w:rPr>
      </w:pPr>
      <w:r>
        <w:rPr>
          <w:rFonts w:ascii="Times New Roman" w:hAnsi="Times New Roman"/>
          <w:snapToGrid w:val="0"/>
          <w:lang w:val="lt-LT"/>
        </w:rPr>
        <w:t xml:space="preserve">Koloidinis bevandenis silicio dioksidas </w:t>
      </w:r>
    </w:p>
    <w:p w:rsidR="00983A2A" w:rsidRDefault="00983A2A" w:rsidP="00983A2A">
      <w:pPr>
        <w:pStyle w:val="Betarp"/>
        <w:rPr>
          <w:rFonts w:ascii="Times New Roman" w:hAnsi="Times New Roman"/>
          <w:snapToGrid w:val="0"/>
          <w:lang w:val="lt-LT"/>
        </w:rPr>
      </w:pPr>
      <w:r>
        <w:rPr>
          <w:rFonts w:ascii="Times New Roman" w:hAnsi="Times New Roman"/>
          <w:snapToGrid w:val="0"/>
          <w:lang w:val="lt-LT"/>
        </w:rPr>
        <w:t xml:space="preserve">Magnio </w:t>
      </w:r>
      <w:proofErr w:type="spellStart"/>
      <w:r>
        <w:rPr>
          <w:rFonts w:ascii="Times New Roman" w:hAnsi="Times New Roman"/>
          <w:snapToGrid w:val="0"/>
          <w:lang w:val="lt-LT"/>
        </w:rPr>
        <w:t>stearatas</w:t>
      </w:r>
      <w:proofErr w:type="spellEnd"/>
    </w:p>
    <w:p w:rsidR="00983A2A" w:rsidRDefault="00983A2A" w:rsidP="00983A2A">
      <w:pPr>
        <w:pStyle w:val="Betarp"/>
        <w:rPr>
          <w:rFonts w:ascii="Times New Roman" w:hAnsi="Times New Roman"/>
          <w:snapToGrid w:val="0"/>
          <w:lang w:val="lt-LT"/>
        </w:rPr>
      </w:pPr>
      <w:proofErr w:type="spellStart"/>
      <w:r>
        <w:rPr>
          <w:rFonts w:ascii="Times New Roman" w:hAnsi="Times New Roman"/>
          <w:snapToGrid w:val="0"/>
          <w:lang w:val="lt-LT"/>
        </w:rPr>
        <w:t>Povidonas</w:t>
      </w:r>
      <w:proofErr w:type="spellEnd"/>
      <w:r>
        <w:rPr>
          <w:rFonts w:ascii="Times New Roman" w:hAnsi="Times New Roman"/>
          <w:snapToGrid w:val="0"/>
          <w:lang w:val="lt-LT"/>
        </w:rPr>
        <w:t xml:space="preserve"> 25</w:t>
      </w:r>
    </w:p>
    <w:p w:rsidR="00983A2A" w:rsidRDefault="00983A2A" w:rsidP="00983A2A">
      <w:pPr>
        <w:pStyle w:val="Betarp"/>
        <w:rPr>
          <w:rFonts w:ascii="Times New Roman" w:hAnsi="Times New Roman"/>
          <w:snapToGrid w:val="0"/>
          <w:lang w:val="lt-LT"/>
        </w:rPr>
      </w:pPr>
    </w:p>
    <w:p w:rsidR="00983A2A" w:rsidRDefault="00983A2A" w:rsidP="00983A2A">
      <w:pPr>
        <w:pStyle w:val="Betarp"/>
        <w:rPr>
          <w:rFonts w:ascii="Times New Roman" w:hAnsi="Times New Roman"/>
          <w:i/>
          <w:snapToGrid w:val="0"/>
          <w:lang w:val="lt-LT"/>
        </w:rPr>
      </w:pPr>
      <w:r>
        <w:rPr>
          <w:rFonts w:ascii="Times New Roman" w:hAnsi="Times New Roman"/>
          <w:i/>
          <w:snapToGrid w:val="0"/>
          <w:lang w:val="lt-LT"/>
        </w:rPr>
        <w:t xml:space="preserve">Tabletės plėvelė </w:t>
      </w:r>
    </w:p>
    <w:p w:rsidR="00983A2A" w:rsidRDefault="00983A2A" w:rsidP="00983A2A">
      <w:pPr>
        <w:pStyle w:val="Betarp"/>
        <w:rPr>
          <w:rFonts w:ascii="Times New Roman" w:hAnsi="Times New Roman"/>
          <w:snapToGrid w:val="0"/>
          <w:lang w:val="lt-LT"/>
        </w:rPr>
      </w:pPr>
      <w:proofErr w:type="spellStart"/>
      <w:r>
        <w:rPr>
          <w:rFonts w:ascii="Times New Roman" w:hAnsi="Times New Roman"/>
          <w:snapToGrid w:val="0"/>
          <w:lang w:val="lt-LT"/>
        </w:rPr>
        <w:t>Hipromeliozė</w:t>
      </w:r>
      <w:proofErr w:type="spellEnd"/>
      <w:r>
        <w:rPr>
          <w:rFonts w:ascii="Times New Roman" w:hAnsi="Times New Roman"/>
          <w:snapToGrid w:val="0"/>
          <w:lang w:val="lt-LT"/>
        </w:rPr>
        <w:t xml:space="preserve"> 15 </w:t>
      </w:r>
    </w:p>
    <w:p w:rsidR="00983A2A" w:rsidRDefault="00983A2A" w:rsidP="00983A2A">
      <w:pPr>
        <w:pStyle w:val="Betarp"/>
        <w:rPr>
          <w:rFonts w:ascii="Times New Roman" w:hAnsi="Times New Roman"/>
          <w:snapToGrid w:val="0"/>
          <w:lang w:val="lt-LT"/>
        </w:rPr>
      </w:pPr>
      <w:proofErr w:type="spellStart"/>
      <w:r>
        <w:rPr>
          <w:rFonts w:ascii="Times New Roman" w:hAnsi="Times New Roman"/>
          <w:snapToGrid w:val="0"/>
          <w:lang w:val="lt-LT"/>
        </w:rPr>
        <w:t>Hipromeliozė</w:t>
      </w:r>
      <w:proofErr w:type="spellEnd"/>
      <w:r>
        <w:rPr>
          <w:rFonts w:ascii="Times New Roman" w:hAnsi="Times New Roman"/>
          <w:snapToGrid w:val="0"/>
          <w:lang w:val="lt-LT"/>
        </w:rPr>
        <w:t xml:space="preserve"> 5</w:t>
      </w:r>
    </w:p>
    <w:p w:rsidR="00983A2A" w:rsidRDefault="00983A2A" w:rsidP="00983A2A">
      <w:pPr>
        <w:pStyle w:val="Betarp"/>
        <w:rPr>
          <w:rFonts w:ascii="Times New Roman" w:hAnsi="Times New Roman"/>
          <w:snapToGrid w:val="0"/>
          <w:lang w:val="lt-LT"/>
        </w:rPr>
      </w:pPr>
      <w:proofErr w:type="spellStart"/>
      <w:r>
        <w:rPr>
          <w:rFonts w:ascii="Times New Roman" w:hAnsi="Times New Roman"/>
          <w:snapToGrid w:val="0"/>
          <w:lang w:val="lt-LT"/>
        </w:rPr>
        <w:t>Makrogolis</w:t>
      </w:r>
      <w:proofErr w:type="spellEnd"/>
      <w:r>
        <w:rPr>
          <w:rFonts w:ascii="Times New Roman" w:hAnsi="Times New Roman"/>
          <w:snapToGrid w:val="0"/>
          <w:lang w:val="lt-LT"/>
        </w:rPr>
        <w:t xml:space="preserve"> 4000</w:t>
      </w:r>
    </w:p>
    <w:p w:rsidR="00983A2A" w:rsidRDefault="00983A2A" w:rsidP="00983A2A">
      <w:pPr>
        <w:pStyle w:val="Betarp"/>
        <w:rPr>
          <w:snapToGrid w:val="0"/>
          <w:lang w:val="lt-LT"/>
        </w:rPr>
      </w:pPr>
      <w:r>
        <w:rPr>
          <w:rFonts w:ascii="Times New Roman" w:hAnsi="Times New Roman"/>
          <w:snapToGrid w:val="0"/>
          <w:lang w:val="lt-LT"/>
        </w:rPr>
        <w:t>Titano dioksidas (E 171)</w:t>
      </w:r>
    </w:p>
    <w:p w:rsidR="00983A2A" w:rsidRDefault="00983A2A" w:rsidP="00983A2A">
      <w:pPr>
        <w:pStyle w:val="Betarp"/>
        <w:rPr>
          <w:rFonts w:ascii="Times New Roman" w:hAnsi="Times New Roman"/>
          <w:lang w:val="lt-LT"/>
        </w:rPr>
      </w:pPr>
    </w:p>
    <w:p w:rsidR="00983A2A" w:rsidRDefault="00983A2A" w:rsidP="00884D68">
      <w:pPr>
        <w:pStyle w:val="Betarp"/>
        <w:ind w:left="567" w:hanging="567"/>
        <w:rPr>
          <w:rFonts w:ascii="Times New Roman" w:hAnsi="Times New Roman"/>
          <w:b/>
          <w:lang w:val="lt-LT"/>
        </w:rPr>
      </w:pPr>
      <w:r>
        <w:rPr>
          <w:rFonts w:ascii="Times New Roman" w:hAnsi="Times New Roman"/>
          <w:b/>
          <w:lang w:val="lt-LT"/>
        </w:rPr>
        <w:t>6.2</w:t>
      </w:r>
      <w:r>
        <w:rPr>
          <w:rFonts w:ascii="Times New Roman" w:hAnsi="Times New Roman"/>
          <w:b/>
          <w:lang w:val="lt-LT"/>
        </w:rPr>
        <w:tab/>
        <w:t xml:space="preserve">Nesuderinamumas </w:t>
      </w:r>
    </w:p>
    <w:p w:rsidR="00983A2A" w:rsidRDefault="00983A2A" w:rsidP="00983A2A">
      <w:pPr>
        <w:pStyle w:val="Betarp"/>
        <w:rPr>
          <w:rFonts w:ascii="Times New Roman" w:hAnsi="Times New Roman"/>
          <w:lang w:val="lt-LT"/>
        </w:rPr>
      </w:pPr>
    </w:p>
    <w:p w:rsidR="00983A2A" w:rsidRPr="008904A2" w:rsidRDefault="00983A2A" w:rsidP="00983A2A">
      <w:pPr>
        <w:pStyle w:val="BTEMEASMCA"/>
      </w:pPr>
      <w:r w:rsidRPr="008904A2">
        <w:t>Duomenys nebūtini.</w:t>
      </w:r>
    </w:p>
    <w:p w:rsidR="00983A2A" w:rsidRDefault="00983A2A" w:rsidP="00983A2A">
      <w:pPr>
        <w:pStyle w:val="Betarp"/>
        <w:rPr>
          <w:rFonts w:ascii="Times New Roman" w:hAnsi="Times New Roman"/>
          <w:lang w:val="lt-LT"/>
        </w:rPr>
      </w:pPr>
    </w:p>
    <w:p w:rsidR="00983A2A" w:rsidRDefault="00983A2A" w:rsidP="00884D68">
      <w:pPr>
        <w:pStyle w:val="Betarp"/>
        <w:ind w:left="567" w:hanging="567"/>
        <w:rPr>
          <w:rFonts w:ascii="Times New Roman" w:hAnsi="Times New Roman"/>
          <w:b/>
          <w:lang w:val="lt-LT"/>
        </w:rPr>
      </w:pPr>
      <w:r>
        <w:rPr>
          <w:rFonts w:ascii="Times New Roman" w:hAnsi="Times New Roman"/>
          <w:b/>
          <w:lang w:val="lt-LT"/>
        </w:rPr>
        <w:t>6.3</w:t>
      </w:r>
      <w:r>
        <w:rPr>
          <w:rFonts w:ascii="Times New Roman" w:hAnsi="Times New Roman"/>
          <w:b/>
          <w:lang w:val="lt-LT"/>
        </w:rPr>
        <w:tab/>
        <w:t xml:space="preserve">Tinkamumo laikas </w:t>
      </w:r>
    </w:p>
    <w:p w:rsidR="00983A2A" w:rsidRDefault="00983A2A" w:rsidP="00983A2A">
      <w:pPr>
        <w:pStyle w:val="Betarp"/>
        <w:rPr>
          <w:rFonts w:ascii="Times New Roman" w:hAnsi="Times New Roman"/>
          <w:lang w:val="lt-LT"/>
        </w:rPr>
      </w:pPr>
    </w:p>
    <w:p w:rsidR="00983A2A" w:rsidRDefault="00983A2A" w:rsidP="00983A2A">
      <w:pPr>
        <w:pStyle w:val="Betarp"/>
        <w:rPr>
          <w:rFonts w:ascii="Times New Roman" w:hAnsi="Times New Roman"/>
          <w:lang w:val="lt-LT"/>
        </w:rPr>
      </w:pPr>
      <w:r>
        <w:rPr>
          <w:rFonts w:ascii="Times New Roman" w:hAnsi="Times New Roman"/>
          <w:lang w:val="lt-LT"/>
        </w:rPr>
        <w:t>3 metai</w:t>
      </w:r>
    </w:p>
    <w:p w:rsidR="00983A2A" w:rsidRDefault="00983A2A" w:rsidP="00983A2A">
      <w:pPr>
        <w:pStyle w:val="Betarp"/>
        <w:rPr>
          <w:rFonts w:ascii="Times New Roman" w:hAnsi="Times New Roman"/>
          <w:lang w:val="lt-LT"/>
        </w:rPr>
      </w:pPr>
    </w:p>
    <w:p w:rsidR="00983A2A" w:rsidRDefault="00983A2A" w:rsidP="00884D68">
      <w:pPr>
        <w:pStyle w:val="Betarp"/>
        <w:ind w:left="567" w:hanging="567"/>
        <w:rPr>
          <w:rFonts w:ascii="Times New Roman" w:hAnsi="Times New Roman"/>
          <w:b/>
          <w:lang w:val="lt-LT"/>
        </w:rPr>
      </w:pPr>
      <w:r>
        <w:rPr>
          <w:rFonts w:ascii="Times New Roman" w:hAnsi="Times New Roman"/>
          <w:b/>
          <w:lang w:val="lt-LT"/>
        </w:rPr>
        <w:t>6.4</w:t>
      </w:r>
      <w:r>
        <w:rPr>
          <w:rFonts w:ascii="Times New Roman" w:hAnsi="Times New Roman"/>
          <w:b/>
          <w:lang w:val="lt-LT"/>
        </w:rPr>
        <w:tab/>
        <w:t xml:space="preserve">Specialios laikymo sąlygos </w:t>
      </w:r>
    </w:p>
    <w:p w:rsidR="00983A2A" w:rsidRDefault="00983A2A" w:rsidP="00983A2A">
      <w:pPr>
        <w:pStyle w:val="Betarp"/>
        <w:rPr>
          <w:rFonts w:ascii="Times New Roman" w:hAnsi="Times New Roman"/>
          <w:lang w:val="lt-LT"/>
        </w:rPr>
      </w:pPr>
    </w:p>
    <w:p w:rsidR="00983A2A" w:rsidRDefault="00983A2A" w:rsidP="00983A2A">
      <w:pPr>
        <w:pStyle w:val="Betarp"/>
        <w:rPr>
          <w:rFonts w:ascii="Times New Roman" w:hAnsi="Times New Roman"/>
          <w:snapToGrid w:val="0"/>
          <w:lang w:val="lt-LT"/>
        </w:rPr>
      </w:pPr>
      <w:r>
        <w:rPr>
          <w:rFonts w:ascii="Times New Roman" w:hAnsi="Times New Roman"/>
          <w:snapToGrid w:val="0"/>
          <w:lang w:val="lt-LT"/>
        </w:rPr>
        <w:t xml:space="preserve">Laikyti ne aukštesnėje kaip 25 </w:t>
      </w:r>
      <w:proofErr w:type="spellStart"/>
      <w:r>
        <w:rPr>
          <w:rFonts w:ascii="Times New Roman" w:hAnsi="Times New Roman"/>
          <w:snapToGrid w:val="0"/>
          <w:vertAlign w:val="superscript"/>
          <w:lang w:val="lt-LT"/>
        </w:rPr>
        <w:t>o</w:t>
      </w:r>
      <w:r>
        <w:rPr>
          <w:rFonts w:ascii="Times New Roman" w:hAnsi="Times New Roman"/>
          <w:snapToGrid w:val="0"/>
          <w:lang w:val="lt-LT"/>
        </w:rPr>
        <w:t>C</w:t>
      </w:r>
      <w:proofErr w:type="spellEnd"/>
      <w:r>
        <w:rPr>
          <w:rFonts w:ascii="Times New Roman" w:hAnsi="Times New Roman"/>
          <w:snapToGrid w:val="0"/>
          <w:lang w:val="lt-LT"/>
        </w:rPr>
        <w:t xml:space="preserve"> temperatūroje. </w:t>
      </w:r>
    </w:p>
    <w:p w:rsidR="00983A2A" w:rsidRDefault="00983A2A" w:rsidP="00983A2A">
      <w:pPr>
        <w:pStyle w:val="Betarp"/>
        <w:rPr>
          <w:rFonts w:ascii="Times New Roman" w:hAnsi="Times New Roman"/>
          <w:snapToGrid w:val="0"/>
          <w:lang w:val="lt-LT"/>
        </w:rPr>
      </w:pPr>
      <w:r>
        <w:rPr>
          <w:rFonts w:ascii="Times New Roman" w:hAnsi="Times New Roman"/>
          <w:snapToGrid w:val="0"/>
          <w:lang w:val="lt-LT"/>
        </w:rPr>
        <w:t>Lizdinę plokštelę laikyti išorinėje dėžutėje, kad preparatas būtų apsaugotas nuo šviesos.</w:t>
      </w:r>
    </w:p>
    <w:p w:rsidR="00983A2A" w:rsidRDefault="00983A2A" w:rsidP="00983A2A">
      <w:pPr>
        <w:pStyle w:val="Betarp"/>
        <w:rPr>
          <w:rFonts w:ascii="Times New Roman" w:hAnsi="Times New Roman"/>
          <w:snapToGrid w:val="0"/>
          <w:lang w:val="lt-LT"/>
        </w:rPr>
      </w:pPr>
    </w:p>
    <w:p w:rsidR="00983A2A" w:rsidRPr="00884D68" w:rsidRDefault="00983A2A" w:rsidP="00884D68">
      <w:pPr>
        <w:pStyle w:val="Betarp"/>
        <w:ind w:left="567" w:hanging="567"/>
        <w:rPr>
          <w:rFonts w:ascii="Times New Roman" w:hAnsi="Times New Roman"/>
          <w:b/>
          <w:lang w:val="lt-LT"/>
        </w:rPr>
      </w:pPr>
      <w:r w:rsidRPr="003C62EE">
        <w:rPr>
          <w:rFonts w:ascii="Times New Roman" w:hAnsi="Times New Roman"/>
          <w:b/>
          <w:lang w:val="lt-LT"/>
        </w:rPr>
        <w:t>6</w:t>
      </w:r>
      <w:r w:rsidRPr="00884D68">
        <w:rPr>
          <w:rFonts w:ascii="Times New Roman" w:hAnsi="Times New Roman"/>
          <w:b/>
          <w:lang w:val="lt-LT"/>
        </w:rPr>
        <w:t>.5</w:t>
      </w:r>
      <w:r w:rsidRPr="00884D68">
        <w:rPr>
          <w:rFonts w:ascii="Times New Roman" w:hAnsi="Times New Roman"/>
          <w:b/>
          <w:lang w:val="lt-LT"/>
        </w:rPr>
        <w:tab/>
      </w:r>
      <w:proofErr w:type="spellStart"/>
      <w:r w:rsidRPr="00884D68">
        <w:rPr>
          <w:rFonts w:ascii="Times New Roman" w:hAnsi="Times New Roman"/>
          <w:b/>
          <w:lang w:val="lt-LT"/>
        </w:rPr>
        <w:t>Talpyklės</w:t>
      </w:r>
      <w:proofErr w:type="spellEnd"/>
      <w:r w:rsidRPr="00884D68">
        <w:rPr>
          <w:rFonts w:ascii="Times New Roman" w:hAnsi="Times New Roman"/>
          <w:b/>
          <w:lang w:val="lt-LT"/>
        </w:rPr>
        <w:t xml:space="preserve"> pobūdis ir jos turinys </w:t>
      </w:r>
    </w:p>
    <w:p w:rsidR="00983A2A" w:rsidRPr="00884D68" w:rsidRDefault="00983A2A" w:rsidP="00983A2A">
      <w:pPr>
        <w:pStyle w:val="Betarp"/>
        <w:rPr>
          <w:rFonts w:ascii="Times New Roman" w:hAnsi="Times New Roman"/>
          <w:lang w:val="lt-LT"/>
        </w:rPr>
      </w:pPr>
    </w:p>
    <w:p w:rsidR="00983A2A" w:rsidRPr="00884D68" w:rsidRDefault="00983A2A" w:rsidP="00983A2A">
      <w:pPr>
        <w:pStyle w:val="Betarp"/>
        <w:rPr>
          <w:rFonts w:ascii="Times New Roman" w:hAnsi="Times New Roman"/>
          <w:lang w:val="lt-LT"/>
        </w:rPr>
      </w:pPr>
      <w:r w:rsidRPr="00884D68">
        <w:rPr>
          <w:rFonts w:ascii="Times New Roman" w:hAnsi="Times New Roman"/>
          <w:lang w:val="lt-LT"/>
        </w:rPr>
        <w:t>PVC ir aliuminio folijos lizdinė plokštelė, kurioje yra 10 tablečių. Kartoninėje dėžutėje yra 10 arba 20 tablečių.</w:t>
      </w:r>
    </w:p>
    <w:p w:rsidR="00983A2A" w:rsidRPr="00884D68" w:rsidRDefault="00983A2A" w:rsidP="00983A2A">
      <w:pPr>
        <w:pStyle w:val="Betarp"/>
        <w:rPr>
          <w:rFonts w:ascii="Times New Roman" w:hAnsi="Times New Roman"/>
          <w:lang w:val="lt-LT"/>
        </w:rPr>
      </w:pPr>
      <w:r w:rsidRPr="00884D68">
        <w:rPr>
          <w:rFonts w:ascii="Times New Roman" w:hAnsi="Times New Roman"/>
          <w:lang w:val="lt-LT"/>
        </w:rPr>
        <w:t>Gali būti tiekiamos ne visų dydžių pakuotės.</w:t>
      </w:r>
    </w:p>
    <w:p w:rsidR="00983A2A" w:rsidRPr="00884D68" w:rsidRDefault="00983A2A" w:rsidP="00983A2A">
      <w:pPr>
        <w:pStyle w:val="Betarp"/>
        <w:rPr>
          <w:rFonts w:ascii="Times New Roman" w:hAnsi="Times New Roman"/>
          <w:lang w:val="lt-LT"/>
        </w:rPr>
      </w:pPr>
    </w:p>
    <w:p w:rsidR="00983A2A" w:rsidRPr="00884D68" w:rsidRDefault="00983A2A" w:rsidP="00884D68">
      <w:pPr>
        <w:pStyle w:val="Betarp"/>
        <w:ind w:left="567" w:hanging="567"/>
        <w:rPr>
          <w:rFonts w:ascii="Times New Roman" w:hAnsi="Times New Roman"/>
          <w:b/>
          <w:lang w:val="lt-LT"/>
        </w:rPr>
      </w:pPr>
      <w:r w:rsidRPr="00884D68">
        <w:rPr>
          <w:rFonts w:ascii="Times New Roman" w:hAnsi="Times New Roman"/>
          <w:b/>
          <w:lang w:val="lt-LT"/>
        </w:rPr>
        <w:t>6.6</w:t>
      </w:r>
      <w:r w:rsidRPr="00884D68">
        <w:rPr>
          <w:rFonts w:ascii="Times New Roman" w:hAnsi="Times New Roman"/>
          <w:b/>
          <w:lang w:val="lt-LT"/>
        </w:rPr>
        <w:tab/>
        <w:t xml:space="preserve">Specialūs reikalavimai atliekoms tvarkyti </w:t>
      </w:r>
    </w:p>
    <w:p w:rsidR="00983A2A" w:rsidRPr="00884D68" w:rsidRDefault="00983A2A" w:rsidP="00983A2A">
      <w:pPr>
        <w:pStyle w:val="Betarp"/>
        <w:rPr>
          <w:rFonts w:ascii="Times New Roman" w:hAnsi="Times New Roman"/>
          <w:lang w:val="lt-LT"/>
        </w:rPr>
      </w:pPr>
    </w:p>
    <w:p w:rsidR="00983A2A" w:rsidRPr="00884D68" w:rsidRDefault="00983A2A" w:rsidP="00983A2A">
      <w:pPr>
        <w:pStyle w:val="Betarp"/>
        <w:rPr>
          <w:rFonts w:ascii="Times New Roman" w:hAnsi="Times New Roman"/>
          <w:lang w:val="lt-LT"/>
        </w:rPr>
      </w:pPr>
      <w:r w:rsidRPr="00884D68">
        <w:rPr>
          <w:rFonts w:ascii="Times New Roman" w:hAnsi="Times New Roman"/>
          <w:lang w:val="lt-LT"/>
        </w:rPr>
        <w:t xml:space="preserve">Specialių reikalavimų nėra. </w:t>
      </w:r>
    </w:p>
    <w:p w:rsidR="00983A2A" w:rsidRPr="00884D68" w:rsidRDefault="00983A2A" w:rsidP="00983A2A">
      <w:pPr>
        <w:pStyle w:val="Betarp"/>
        <w:rPr>
          <w:rFonts w:ascii="Times New Roman" w:hAnsi="Times New Roman"/>
          <w:lang w:val="lt-LT"/>
        </w:rPr>
      </w:pPr>
    </w:p>
    <w:p w:rsidR="00983A2A" w:rsidRPr="00884D68" w:rsidRDefault="00983A2A" w:rsidP="00983A2A">
      <w:pPr>
        <w:pStyle w:val="Betarp"/>
        <w:rPr>
          <w:rFonts w:ascii="Times New Roman" w:hAnsi="Times New Roman"/>
          <w:lang w:val="lt-LT"/>
        </w:rPr>
      </w:pPr>
    </w:p>
    <w:p w:rsidR="00983A2A" w:rsidRPr="00884D68" w:rsidRDefault="00983A2A" w:rsidP="00884D68">
      <w:pPr>
        <w:pStyle w:val="Betarp"/>
        <w:ind w:left="567" w:hanging="567"/>
        <w:rPr>
          <w:rFonts w:ascii="Times New Roman" w:hAnsi="Times New Roman"/>
          <w:b/>
          <w:lang w:val="lt-LT"/>
        </w:rPr>
      </w:pPr>
      <w:r w:rsidRPr="00884D68">
        <w:rPr>
          <w:rFonts w:ascii="Times New Roman" w:hAnsi="Times New Roman"/>
          <w:b/>
          <w:lang w:val="lt-LT"/>
        </w:rPr>
        <w:t>7.</w:t>
      </w:r>
      <w:r w:rsidRPr="00884D68">
        <w:rPr>
          <w:rFonts w:ascii="Times New Roman" w:hAnsi="Times New Roman"/>
          <w:b/>
          <w:lang w:val="lt-LT"/>
        </w:rPr>
        <w:tab/>
        <w:t xml:space="preserve">REGISTRUOTOJAS </w:t>
      </w:r>
    </w:p>
    <w:p w:rsidR="00983A2A" w:rsidRPr="00884D68" w:rsidRDefault="00983A2A" w:rsidP="00983A2A">
      <w:pPr>
        <w:pStyle w:val="Betarp"/>
        <w:rPr>
          <w:rFonts w:ascii="Times New Roman" w:hAnsi="Times New Roman"/>
          <w:lang w:val="lt-LT"/>
        </w:rPr>
      </w:pPr>
    </w:p>
    <w:p w:rsidR="00983A2A" w:rsidRPr="00884D68" w:rsidRDefault="00983A2A" w:rsidP="00983A2A">
      <w:pPr>
        <w:pStyle w:val="Betarp"/>
        <w:rPr>
          <w:rFonts w:ascii="Times New Roman" w:hAnsi="Times New Roman"/>
          <w:snapToGrid w:val="0"/>
          <w:lang w:val="lt-LT"/>
        </w:rPr>
      </w:pPr>
      <w:r w:rsidRPr="00884D68">
        <w:rPr>
          <w:rFonts w:ascii="Times New Roman" w:hAnsi="Times New Roman"/>
          <w:snapToGrid w:val="0"/>
          <w:lang w:val="lt-LT"/>
        </w:rPr>
        <w:t xml:space="preserve">PRO.MED.CS Praha </w:t>
      </w:r>
      <w:proofErr w:type="spellStart"/>
      <w:r w:rsidRPr="00884D68">
        <w:rPr>
          <w:rFonts w:ascii="Times New Roman" w:hAnsi="Times New Roman"/>
          <w:snapToGrid w:val="0"/>
          <w:lang w:val="lt-LT"/>
        </w:rPr>
        <w:t>a.s</w:t>
      </w:r>
      <w:proofErr w:type="spellEnd"/>
      <w:r w:rsidRPr="00884D68">
        <w:rPr>
          <w:rFonts w:ascii="Times New Roman" w:hAnsi="Times New Roman"/>
          <w:snapToGrid w:val="0"/>
          <w:lang w:val="lt-LT"/>
        </w:rPr>
        <w:t>.</w:t>
      </w:r>
    </w:p>
    <w:p w:rsidR="00090A50" w:rsidRPr="00884D68" w:rsidRDefault="00983A2A" w:rsidP="00983A2A">
      <w:pPr>
        <w:pStyle w:val="Betarp"/>
        <w:rPr>
          <w:rFonts w:ascii="Times New Roman" w:hAnsi="Times New Roman"/>
          <w:snapToGrid w:val="0"/>
          <w:lang w:val="lt-LT"/>
        </w:rPr>
      </w:pPr>
      <w:proofErr w:type="spellStart"/>
      <w:r w:rsidRPr="00884D68">
        <w:rPr>
          <w:rFonts w:ascii="Times New Roman" w:hAnsi="Times New Roman"/>
          <w:snapToGrid w:val="0"/>
          <w:lang w:val="lt-LT"/>
        </w:rPr>
        <w:t>Telčská</w:t>
      </w:r>
      <w:proofErr w:type="spellEnd"/>
      <w:r w:rsidRPr="00884D68">
        <w:rPr>
          <w:rFonts w:ascii="Times New Roman" w:hAnsi="Times New Roman"/>
          <w:snapToGrid w:val="0"/>
          <w:lang w:val="lt-LT"/>
        </w:rPr>
        <w:t xml:space="preserve"> </w:t>
      </w:r>
      <w:r w:rsidR="006B3AEB" w:rsidRPr="00884D68">
        <w:rPr>
          <w:rFonts w:ascii="Times New Roman" w:hAnsi="Times New Roman"/>
          <w:snapToGrid w:val="0"/>
          <w:lang w:val="lt-LT"/>
        </w:rPr>
        <w:t xml:space="preserve">377/1, </w:t>
      </w:r>
      <w:proofErr w:type="spellStart"/>
      <w:r w:rsidR="006B3AEB" w:rsidRPr="00884D68">
        <w:rPr>
          <w:rFonts w:ascii="Times New Roman" w:hAnsi="Times New Roman"/>
          <w:snapToGrid w:val="0"/>
          <w:lang w:val="lt-LT"/>
        </w:rPr>
        <w:t>Michle</w:t>
      </w:r>
      <w:proofErr w:type="spellEnd"/>
      <w:r w:rsidR="00090A50" w:rsidRPr="00884D68">
        <w:rPr>
          <w:rFonts w:ascii="Times New Roman" w:hAnsi="Times New Roman"/>
          <w:snapToGrid w:val="0"/>
          <w:lang w:val="lt-LT"/>
        </w:rPr>
        <w:t xml:space="preserve"> </w:t>
      </w:r>
    </w:p>
    <w:p w:rsidR="00983A2A" w:rsidRPr="00884D68" w:rsidRDefault="00983A2A" w:rsidP="00983A2A">
      <w:pPr>
        <w:pStyle w:val="Betarp"/>
        <w:rPr>
          <w:rFonts w:ascii="Times New Roman" w:hAnsi="Times New Roman"/>
          <w:snapToGrid w:val="0"/>
          <w:lang w:val="lt-LT"/>
        </w:rPr>
      </w:pPr>
      <w:r w:rsidRPr="00884D68">
        <w:rPr>
          <w:rFonts w:ascii="Times New Roman" w:hAnsi="Times New Roman"/>
          <w:snapToGrid w:val="0"/>
          <w:lang w:val="lt-LT"/>
        </w:rPr>
        <w:t>140 00 Praha 4</w:t>
      </w:r>
    </w:p>
    <w:p w:rsidR="00983A2A" w:rsidRPr="00884D68" w:rsidRDefault="00090A50" w:rsidP="00983A2A">
      <w:pPr>
        <w:pStyle w:val="Betarp"/>
        <w:rPr>
          <w:rFonts w:ascii="Times New Roman" w:hAnsi="Times New Roman"/>
          <w:snapToGrid w:val="0"/>
          <w:lang w:val="lt-LT"/>
        </w:rPr>
      </w:pPr>
      <w:r w:rsidRPr="00884D68">
        <w:rPr>
          <w:rFonts w:ascii="Times New Roman" w:hAnsi="Times New Roman"/>
          <w:snapToGrid w:val="0"/>
          <w:lang w:val="lt-LT"/>
        </w:rPr>
        <w:t>Čekija</w:t>
      </w:r>
    </w:p>
    <w:p w:rsidR="00983A2A" w:rsidRPr="00884D68" w:rsidRDefault="00983A2A" w:rsidP="00983A2A">
      <w:pPr>
        <w:pStyle w:val="Betarp"/>
        <w:rPr>
          <w:rFonts w:ascii="Times New Roman" w:hAnsi="Times New Roman"/>
          <w:lang w:val="lt-LT"/>
        </w:rPr>
      </w:pPr>
    </w:p>
    <w:p w:rsidR="00983A2A" w:rsidRPr="00884D68" w:rsidRDefault="00983A2A" w:rsidP="00983A2A">
      <w:pPr>
        <w:pStyle w:val="Betarp"/>
        <w:rPr>
          <w:rFonts w:ascii="Times New Roman" w:hAnsi="Times New Roman"/>
          <w:lang w:val="lt-LT"/>
        </w:rPr>
      </w:pPr>
    </w:p>
    <w:p w:rsidR="00983A2A" w:rsidRPr="00884D68" w:rsidRDefault="00983A2A" w:rsidP="00884D68">
      <w:pPr>
        <w:pStyle w:val="Betarp"/>
        <w:ind w:left="567" w:hanging="567"/>
        <w:rPr>
          <w:rFonts w:ascii="Times New Roman" w:hAnsi="Times New Roman"/>
          <w:b/>
          <w:lang w:val="lt-LT"/>
        </w:rPr>
      </w:pPr>
      <w:r w:rsidRPr="00884D68">
        <w:rPr>
          <w:rFonts w:ascii="Times New Roman" w:hAnsi="Times New Roman"/>
          <w:b/>
          <w:lang w:val="lt-LT"/>
        </w:rPr>
        <w:t>8.</w:t>
      </w:r>
      <w:r w:rsidRPr="00884D68">
        <w:rPr>
          <w:rFonts w:ascii="Times New Roman" w:hAnsi="Times New Roman"/>
          <w:b/>
          <w:lang w:val="lt-LT"/>
        </w:rPr>
        <w:tab/>
        <w:t>REGISTRACIJOS</w:t>
      </w:r>
      <w:r w:rsidRPr="00884D68">
        <w:rPr>
          <w:rFonts w:ascii="Times New Roman" w:hAnsi="Times New Roman"/>
          <w:b/>
          <w:caps/>
          <w:noProof/>
        </w:rPr>
        <w:t xml:space="preserve"> </w:t>
      </w:r>
      <w:r w:rsidRPr="00884D68">
        <w:rPr>
          <w:rFonts w:ascii="Times New Roman" w:hAnsi="Times New Roman"/>
          <w:b/>
          <w:lang w:val="lt-LT"/>
        </w:rPr>
        <w:t xml:space="preserve">PAŽYMĖJIMO NUMERIS (-IAI) </w:t>
      </w:r>
    </w:p>
    <w:p w:rsidR="00983A2A" w:rsidRPr="00884D68" w:rsidRDefault="00983A2A" w:rsidP="00983A2A">
      <w:pPr>
        <w:pStyle w:val="Betarp"/>
        <w:rPr>
          <w:rFonts w:ascii="Times New Roman" w:hAnsi="Times New Roman"/>
          <w:lang w:val="lt-LT"/>
        </w:rPr>
      </w:pPr>
    </w:p>
    <w:p w:rsidR="00983A2A" w:rsidRPr="00884D68" w:rsidRDefault="00983A2A" w:rsidP="00983A2A">
      <w:pPr>
        <w:pStyle w:val="Betarp"/>
        <w:rPr>
          <w:rFonts w:ascii="Times New Roman" w:hAnsi="Times New Roman"/>
          <w:lang w:val="lt-LT"/>
        </w:rPr>
      </w:pPr>
      <w:r w:rsidRPr="00884D68">
        <w:rPr>
          <w:rFonts w:ascii="Times New Roman" w:hAnsi="Times New Roman"/>
          <w:lang w:val="lt-LT"/>
        </w:rPr>
        <w:t>N10 – LT/1/99/2320/001</w:t>
      </w:r>
    </w:p>
    <w:p w:rsidR="00983A2A" w:rsidRPr="00884D68" w:rsidRDefault="00983A2A" w:rsidP="00983A2A">
      <w:pPr>
        <w:pStyle w:val="Betarp"/>
        <w:rPr>
          <w:rFonts w:ascii="Times New Roman" w:hAnsi="Times New Roman"/>
          <w:lang w:val="lt-LT"/>
        </w:rPr>
      </w:pPr>
      <w:r w:rsidRPr="00884D68">
        <w:rPr>
          <w:rFonts w:ascii="Times New Roman" w:hAnsi="Times New Roman"/>
          <w:lang w:val="lt-LT"/>
        </w:rPr>
        <w:t>N20 – LT/1/99/2320/002</w:t>
      </w:r>
    </w:p>
    <w:p w:rsidR="00983A2A" w:rsidRPr="00884D68" w:rsidRDefault="00983A2A" w:rsidP="00983A2A">
      <w:pPr>
        <w:pStyle w:val="Betarp"/>
        <w:rPr>
          <w:rFonts w:ascii="Times New Roman" w:hAnsi="Times New Roman"/>
          <w:lang w:val="lt-LT"/>
        </w:rPr>
      </w:pPr>
    </w:p>
    <w:p w:rsidR="00983A2A" w:rsidRPr="00884D68" w:rsidRDefault="00983A2A" w:rsidP="00983A2A">
      <w:pPr>
        <w:pStyle w:val="Betarp"/>
        <w:rPr>
          <w:rFonts w:ascii="Times New Roman" w:hAnsi="Times New Roman"/>
          <w:lang w:val="lt-LT"/>
        </w:rPr>
      </w:pPr>
    </w:p>
    <w:p w:rsidR="00983A2A" w:rsidRPr="00884D68" w:rsidRDefault="00983A2A" w:rsidP="00884D68">
      <w:pPr>
        <w:pStyle w:val="Betarp"/>
        <w:ind w:left="567" w:hanging="567"/>
        <w:rPr>
          <w:rFonts w:ascii="Times New Roman" w:hAnsi="Times New Roman"/>
          <w:b/>
          <w:lang w:val="lt-LT"/>
        </w:rPr>
      </w:pPr>
      <w:r w:rsidRPr="00884D68">
        <w:rPr>
          <w:rFonts w:ascii="Times New Roman" w:hAnsi="Times New Roman"/>
          <w:b/>
          <w:lang w:val="lt-LT"/>
        </w:rPr>
        <w:t>9.</w:t>
      </w:r>
      <w:r w:rsidRPr="00884D68">
        <w:rPr>
          <w:rFonts w:ascii="Times New Roman" w:hAnsi="Times New Roman"/>
          <w:b/>
          <w:lang w:val="lt-LT"/>
        </w:rPr>
        <w:tab/>
        <w:t xml:space="preserve">REGISTRAVIMO / PERREGISTRAVIMO DATA </w:t>
      </w:r>
    </w:p>
    <w:p w:rsidR="00983A2A" w:rsidRPr="00884D68" w:rsidRDefault="00983A2A" w:rsidP="00983A2A">
      <w:pPr>
        <w:pStyle w:val="Betarp"/>
        <w:rPr>
          <w:rFonts w:ascii="Times New Roman" w:hAnsi="Times New Roman"/>
          <w:lang w:val="lt-LT"/>
        </w:rPr>
      </w:pPr>
    </w:p>
    <w:p w:rsidR="00983A2A" w:rsidRPr="00884D68" w:rsidRDefault="00983A2A" w:rsidP="00983A2A">
      <w:pPr>
        <w:pStyle w:val="Betarp"/>
        <w:rPr>
          <w:rFonts w:ascii="Times New Roman" w:hAnsi="Times New Roman"/>
          <w:lang w:val="lt-LT"/>
        </w:rPr>
      </w:pPr>
      <w:r w:rsidRPr="00884D68">
        <w:rPr>
          <w:rFonts w:ascii="Times New Roman" w:hAnsi="Times New Roman"/>
          <w:lang w:val="lt-LT"/>
        </w:rPr>
        <w:t>Registravimo data 1999 m. lapkričio mėn. 04 d.</w:t>
      </w:r>
    </w:p>
    <w:p w:rsidR="00983A2A" w:rsidRPr="00884D68" w:rsidRDefault="00983A2A" w:rsidP="00983A2A">
      <w:pPr>
        <w:pStyle w:val="Betarp"/>
        <w:rPr>
          <w:rFonts w:ascii="Times New Roman" w:hAnsi="Times New Roman"/>
          <w:lang w:val="lt-LT"/>
        </w:rPr>
      </w:pPr>
      <w:r w:rsidRPr="00884D68">
        <w:rPr>
          <w:rFonts w:ascii="Times New Roman" w:hAnsi="Times New Roman"/>
          <w:lang w:val="lt-LT"/>
        </w:rPr>
        <w:t>Paskutinio perregistravimo data 2011 m. vasario mėn. 09 d.</w:t>
      </w:r>
    </w:p>
    <w:p w:rsidR="00983A2A" w:rsidRPr="00884D68" w:rsidRDefault="00983A2A" w:rsidP="00983A2A">
      <w:pPr>
        <w:pStyle w:val="Betarp"/>
        <w:rPr>
          <w:rFonts w:ascii="Times New Roman" w:hAnsi="Times New Roman"/>
          <w:lang w:val="lt-LT"/>
        </w:rPr>
      </w:pPr>
    </w:p>
    <w:p w:rsidR="00983A2A" w:rsidRPr="00884D68" w:rsidRDefault="00983A2A" w:rsidP="00983A2A">
      <w:pPr>
        <w:pStyle w:val="Betarp"/>
        <w:rPr>
          <w:rFonts w:ascii="Times New Roman" w:hAnsi="Times New Roman"/>
          <w:lang w:val="lt-LT"/>
        </w:rPr>
      </w:pPr>
    </w:p>
    <w:p w:rsidR="00983A2A" w:rsidRPr="00884D68" w:rsidRDefault="00983A2A" w:rsidP="00884D68">
      <w:pPr>
        <w:pStyle w:val="Betarp"/>
        <w:ind w:left="567" w:hanging="567"/>
        <w:rPr>
          <w:rFonts w:ascii="Times New Roman" w:hAnsi="Times New Roman"/>
          <w:b/>
          <w:lang w:val="lt-LT"/>
        </w:rPr>
      </w:pPr>
      <w:r w:rsidRPr="00884D68">
        <w:rPr>
          <w:rFonts w:ascii="Times New Roman" w:hAnsi="Times New Roman"/>
          <w:b/>
          <w:lang w:val="lt-LT"/>
        </w:rPr>
        <w:t>10.</w:t>
      </w:r>
      <w:r w:rsidRPr="00884D68">
        <w:rPr>
          <w:rFonts w:ascii="Times New Roman" w:hAnsi="Times New Roman"/>
          <w:b/>
          <w:lang w:val="lt-LT"/>
        </w:rPr>
        <w:tab/>
        <w:t xml:space="preserve">TEKSTO PERŽIŪROS DATA </w:t>
      </w:r>
    </w:p>
    <w:p w:rsidR="00983A2A" w:rsidRPr="00884D68" w:rsidRDefault="00983A2A" w:rsidP="00983A2A">
      <w:pPr>
        <w:ind w:left="567" w:hanging="567"/>
        <w:jc w:val="both"/>
        <w:rPr>
          <w:szCs w:val="22"/>
        </w:rPr>
      </w:pPr>
    </w:p>
    <w:p w:rsidR="00D241D2" w:rsidRPr="00884D68" w:rsidRDefault="00D241D2" w:rsidP="00983A2A">
      <w:pPr>
        <w:ind w:left="567" w:hanging="567"/>
        <w:jc w:val="both"/>
        <w:rPr>
          <w:szCs w:val="22"/>
        </w:rPr>
      </w:pPr>
      <w:r w:rsidRPr="00884D68">
        <w:rPr>
          <w:szCs w:val="22"/>
        </w:rPr>
        <w:t>2016 m. spalio 11 d.</w:t>
      </w:r>
    </w:p>
    <w:p w:rsidR="00D241D2" w:rsidRPr="00884D68" w:rsidRDefault="00D241D2" w:rsidP="00983A2A">
      <w:pPr>
        <w:ind w:left="567" w:hanging="567"/>
        <w:jc w:val="both"/>
        <w:rPr>
          <w:szCs w:val="22"/>
        </w:rPr>
      </w:pPr>
    </w:p>
    <w:p w:rsidR="00983A2A" w:rsidRPr="00884D68" w:rsidRDefault="00983A2A" w:rsidP="00983A2A">
      <w:pPr>
        <w:ind w:left="567" w:hanging="567"/>
        <w:jc w:val="both"/>
        <w:rPr>
          <w:szCs w:val="22"/>
        </w:rPr>
      </w:pPr>
    </w:p>
    <w:p w:rsidR="00983A2A" w:rsidRPr="00884D68" w:rsidRDefault="00983A2A" w:rsidP="00983A2A">
      <w:pPr>
        <w:rPr>
          <w:szCs w:val="22"/>
        </w:rPr>
      </w:pPr>
      <w:r w:rsidRPr="00884D68">
        <w:rPr>
          <w:szCs w:val="22"/>
        </w:rPr>
        <w:t xml:space="preserve">Išsami informacija apie šį vaistinį preparatą pateikiama Valstybinės vaistų kontrolės tarnybos prie Lietuvos Respublikos sveikatos apsaugos ministerijos tinklapyje </w:t>
      </w:r>
      <w:hyperlink r:id="rId7" w:history="1">
        <w:r w:rsidRPr="00884D68">
          <w:rPr>
            <w:rStyle w:val="Hipersaitas"/>
            <w:szCs w:val="22"/>
          </w:rPr>
          <w:t>http://www.vvkt.lt</w:t>
        </w:r>
      </w:hyperlink>
    </w:p>
    <w:p w:rsidR="00983A2A" w:rsidRPr="00884D68" w:rsidRDefault="00983A2A" w:rsidP="00983A2A">
      <w:pPr>
        <w:jc w:val="both"/>
        <w:rPr>
          <w:szCs w:val="22"/>
        </w:rPr>
      </w:pPr>
      <w:r w:rsidRPr="00884D68">
        <w:rPr>
          <w:szCs w:val="22"/>
        </w:rPr>
        <w:br w:type="page"/>
      </w:r>
    </w:p>
    <w:p w:rsidR="00983A2A" w:rsidRDefault="00983A2A" w:rsidP="00983A2A">
      <w:pPr>
        <w:rPr>
          <w:szCs w:val="22"/>
        </w:rPr>
      </w:pPr>
    </w:p>
    <w:p w:rsidR="00983A2A" w:rsidRPr="00DF670D" w:rsidRDefault="00983A2A" w:rsidP="00983A2A">
      <w:pPr>
        <w:pStyle w:val="Pagrindinistekstas"/>
        <w:spacing w:after="0"/>
        <w:rPr>
          <w:szCs w:val="22"/>
        </w:rPr>
      </w:pPr>
    </w:p>
    <w:p w:rsidR="00983A2A" w:rsidRPr="00DF670D" w:rsidRDefault="00983A2A" w:rsidP="00983A2A">
      <w:pPr>
        <w:pStyle w:val="Pagrindinistekstas"/>
        <w:spacing w:after="0"/>
        <w:rPr>
          <w:szCs w:val="22"/>
        </w:rPr>
      </w:pPr>
    </w:p>
    <w:p w:rsidR="00983A2A" w:rsidRPr="00DF670D" w:rsidRDefault="00983A2A" w:rsidP="00983A2A">
      <w:pPr>
        <w:pStyle w:val="Pagrindinistekstas"/>
        <w:spacing w:after="0"/>
        <w:rPr>
          <w:szCs w:val="22"/>
        </w:rPr>
      </w:pPr>
    </w:p>
    <w:p w:rsidR="00983A2A" w:rsidRPr="00DF670D" w:rsidRDefault="00983A2A" w:rsidP="00983A2A">
      <w:pPr>
        <w:pStyle w:val="Pagrindinistekstas"/>
        <w:spacing w:after="0"/>
        <w:rPr>
          <w:szCs w:val="22"/>
        </w:rPr>
      </w:pPr>
    </w:p>
    <w:p w:rsidR="00983A2A" w:rsidRPr="00DF670D" w:rsidRDefault="00983A2A" w:rsidP="00983A2A">
      <w:pPr>
        <w:pStyle w:val="Pagrindinistekstas"/>
        <w:spacing w:after="0"/>
        <w:rPr>
          <w:szCs w:val="22"/>
        </w:rPr>
      </w:pPr>
    </w:p>
    <w:p w:rsidR="00983A2A" w:rsidRPr="00DF670D" w:rsidRDefault="00983A2A" w:rsidP="00983A2A">
      <w:pPr>
        <w:pStyle w:val="Pagrindinistekstas"/>
        <w:spacing w:after="0"/>
        <w:rPr>
          <w:szCs w:val="22"/>
        </w:rPr>
      </w:pPr>
    </w:p>
    <w:p w:rsidR="00983A2A" w:rsidRPr="00DF670D" w:rsidRDefault="00983A2A" w:rsidP="00983A2A">
      <w:pPr>
        <w:pStyle w:val="Pagrindinistekstas"/>
        <w:spacing w:after="0"/>
        <w:rPr>
          <w:szCs w:val="22"/>
        </w:rPr>
      </w:pPr>
    </w:p>
    <w:p w:rsidR="00983A2A" w:rsidRPr="00DF670D" w:rsidRDefault="00983A2A" w:rsidP="00983A2A">
      <w:pPr>
        <w:pStyle w:val="Pagrindinistekstas"/>
        <w:spacing w:after="0"/>
        <w:rPr>
          <w:szCs w:val="22"/>
        </w:rPr>
      </w:pPr>
    </w:p>
    <w:p w:rsidR="00983A2A" w:rsidRPr="00DF670D" w:rsidRDefault="00983A2A" w:rsidP="00983A2A">
      <w:pPr>
        <w:pStyle w:val="Pagrindinistekstas"/>
        <w:spacing w:after="0"/>
        <w:rPr>
          <w:szCs w:val="22"/>
        </w:rPr>
      </w:pPr>
    </w:p>
    <w:p w:rsidR="00983A2A" w:rsidRPr="00DF670D" w:rsidRDefault="00983A2A" w:rsidP="00983A2A">
      <w:pPr>
        <w:pStyle w:val="Pagrindinistekstas"/>
        <w:spacing w:after="0"/>
        <w:rPr>
          <w:szCs w:val="22"/>
        </w:rPr>
      </w:pPr>
    </w:p>
    <w:p w:rsidR="00983A2A" w:rsidRDefault="00983A2A" w:rsidP="00983A2A">
      <w:pPr>
        <w:pStyle w:val="Pagrindinistekstas"/>
        <w:spacing w:after="0"/>
        <w:rPr>
          <w:szCs w:val="22"/>
        </w:rPr>
      </w:pPr>
    </w:p>
    <w:p w:rsidR="00983A2A" w:rsidRDefault="00983A2A" w:rsidP="00983A2A">
      <w:pPr>
        <w:pStyle w:val="Pagrindinistekstas"/>
        <w:spacing w:after="0"/>
        <w:rPr>
          <w:szCs w:val="22"/>
        </w:rPr>
      </w:pPr>
    </w:p>
    <w:p w:rsidR="00983A2A" w:rsidRDefault="00983A2A" w:rsidP="00983A2A">
      <w:pPr>
        <w:pStyle w:val="Pagrindinistekstas"/>
        <w:spacing w:after="0"/>
        <w:rPr>
          <w:szCs w:val="22"/>
        </w:rPr>
      </w:pPr>
    </w:p>
    <w:p w:rsidR="00983A2A" w:rsidRDefault="00983A2A" w:rsidP="00983A2A">
      <w:pPr>
        <w:pStyle w:val="Pagrindinistekstas"/>
        <w:spacing w:after="0"/>
        <w:rPr>
          <w:szCs w:val="22"/>
        </w:rPr>
      </w:pPr>
    </w:p>
    <w:p w:rsidR="00983A2A" w:rsidRDefault="00983A2A" w:rsidP="00983A2A">
      <w:pPr>
        <w:pStyle w:val="Pagrindinistekstas"/>
        <w:spacing w:after="0"/>
        <w:rPr>
          <w:szCs w:val="22"/>
        </w:rPr>
      </w:pPr>
    </w:p>
    <w:p w:rsidR="00983A2A" w:rsidRDefault="00983A2A" w:rsidP="00983A2A">
      <w:pPr>
        <w:pStyle w:val="Pagrindinistekstas"/>
        <w:spacing w:after="0"/>
        <w:rPr>
          <w:szCs w:val="22"/>
        </w:rPr>
      </w:pPr>
    </w:p>
    <w:p w:rsidR="00983A2A" w:rsidRDefault="00983A2A" w:rsidP="00983A2A">
      <w:pPr>
        <w:pStyle w:val="Pagrindinistekstas"/>
        <w:spacing w:after="0"/>
        <w:rPr>
          <w:szCs w:val="22"/>
        </w:rPr>
      </w:pPr>
    </w:p>
    <w:p w:rsidR="00983A2A" w:rsidRDefault="00983A2A" w:rsidP="00983A2A">
      <w:pPr>
        <w:pStyle w:val="Pagrindinistekstas"/>
        <w:spacing w:after="0"/>
        <w:rPr>
          <w:szCs w:val="22"/>
        </w:rPr>
      </w:pPr>
    </w:p>
    <w:p w:rsidR="00983A2A" w:rsidRDefault="00983A2A" w:rsidP="00983A2A">
      <w:pPr>
        <w:pStyle w:val="Pagrindinistekstas"/>
        <w:spacing w:after="0"/>
        <w:rPr>
          <w:szCs w:val="22"/>
        </w:rPr>
      </w:pPr>
    </w:p>
    <w:p w:rsidR="00983A2A" w:rsidRDefault="00983A2A" w:rsidP="00983A2A">
      <w:pPr>
        <w:pStyle w:val="Pagrindinistekstas"/>
        <w:spacing w:after="0"/>
        <w:rPr>
          <w:szCs w:val="22"/>
        </w:rPr>
      </w:pPr>
    </w:p>
    <w:p w:rsidR="00983A2A" w:rsidRPr="00DF670D" w:rsidRDefault="00983A2A" w:rsidP="00983A2A">
      <w:pPr>
        <w:pStyle w:val="Pagrindinistekstas"/>
        <w:spacing w:after="0"/>
        <w:rPr>
          <w:szCs w:val="22"/>
        </w:rPr>
      </w:pPr>
    </w:p>
    <w:p w:rsidR="00983A2A" w:rsidRPr="00DF670D" w:rsidRDefault="00983A2A" w:rsidP="00983A2A">
      <w:pPr>
        <w:pStyle w:val="Pavadinimas"/>
        <w:jc w:val="center"/>
        <w:rPr>
          <w:b/>
          <w:i w:val="0"/>
          <w:u w:val="none"/>
        </w:rPr>
      </w:pPr>
      <w:r w:rsidRPr="00DF670D">
        <w:rPr>
          <w:b/>
          <w:i w:val="0"/>
          <w:u w:val="none"/>
        </w:rPr>
        <w:t>II PRIEDAS</w:t>
      </w:r>
    </w:p>
    <w:p w:rsidR="00983A2A" w:rsidRPr="00DF670D" w:rsidRDefault="00983A2A" w:rsidP="00983A2A">
      <w:pPr>
        <w:pStyle w:val="Pagrindinistekstas"/>
        <w:spacing w:after="0"/>
        <w:rPr>
          <w:szCs w:val="22"/>
        </w:rPr>
      </w:pPr>
    </w:p>
    <w:p w:rsidR="00983A2A" w:rsidRPr="00DF670D" w:rsidRDefault="00983A2A" w:rsidP="00983A2A">
      <w:pPr>
        <w:pStyle w:val="Pagrindinistekstas"/>
        <w:spacing w:after="0"/>
        <w:jc w:val="center"/>
        <w:rPr>
          <w:b/>
          <w:szCs w:val="22"/>
        </w:rPr>
      </w:pPr>
      <w:r>
        <w:rPr>
          <w:b/>
        </w:rPr>
        <w:t>REGISTRACIJOS</w:t>
      </w:r>
      <w:r w:rsidRPr="00DF670D">
        <w:rPr>
          <w:b/>
          <w:szCs w:val="22"/>
        </w:rPr>
        <w:t xml:space="preserve"> SĄLYGOS</w:t>
      </w:r>
    </w:p>
    <w:p w:rsidR="00983A2A" w:rsidRPr="00DF670D" w:rsidRDefault="00983A2A" w:rsidP="00983A2A">
      <w:pPr>
        <w:pStyle w:val="Pagrindinistekstas"/>
        <w:spacing w:after="0"/>
        <w:rPr>
          <w:szCs w:val="22"/>
        </w:rPr>
      </w:pPr>
    </w:p>
    <w:p w:rsidR="00983A2A" w:rsidRPr="00D3048C" w:rsidRDefault="00983A2A" w:rsidP="00983A2A">
      <w:pPr>
        <w:pStyle w:val="BTAnIIEMEASMCA"/>
        <w:rPr>
          <w:rFonts w:cs="Times New Roman"/>
          <w:highlight w:val="yellow"/>
          <w:lang w:val="lt-LT"/>
        </w:rPr>
      </w:pPr>
      <w:r w:rsidRPr="00D3048C">
        <w:rPr>
          <w:rFonts w:cs="Times New Roman"/>
          <w:lang w:val="lt-LT"/>
        </w:rPr>
        <w:t>A.</w:t>
      </w:r>
      <w:r w:rsidRPr="00D3048C">
        <w:rPr>
          <w:rFonts w:cs="Times New Roman"/>
          <w:lang w:val="lt-LT"/>
        </w:rPr>
        <w:tab/>
        <w:t>GAMINTOJAS, ATSAKINGAS (-I) UŽ SERIJŲ IŠLEIDIMĄ</w:t>
      </w:r>
    </w:p>
    <w:p w:rsidR="00983A2A" w:rsidRPr="00D3048C" w:rsidRDefault="00983A2A" w:rsidP="00983A2A">
      <w:pPr>
        <w:pStyle w:val="BTEMEASMCA"/>
        <w:rPr>
          <w:highlight w:val="yellow"/>
        </w:rPr>
      </w:pPr>
    </w:p>
    <w:p w:rsidR="00983A2A" w:rsidRPr="00D3048C" w:rsidRDefault="00983A2A" w:rsidP="00983A2A">
      <w:pPr>
        <w:pStyle w:val="BTAnIIEMEASMCA"/>
        <w:rPr>
          <w:rFonts w:cs="Times New Roman"/>
          <w:lang w:val="lt-LT"/>
        </w:rPr>
      </w:pPr>
      <w:r w:rsidRPr="00D3048C">
        <w:rPr>
          <w:rFonts w:cs="Times New Roman"/>
          <w:lang w:val="lt-LT"/>
        </w:rPr>
        <w:t>B.</w:t>
      </w:r>
      <w:r w:rsidRPr="00D3048C">
        <w:rPr>
          <w:rFonts w:cs="Times New Roman"/>
          <w:lang w:val="lt-LT"/>
        </w:rPr>
        <w:tab/>
        <w:t>TIEKIMO IR VARTOJIMO SĄLYGOS IR APRIBOJIMAI</w:t>
      </w:r>
    </w:p>
    <w:p w:rsidR="00983A2A" w:rsidRPr="00D3048C" w:rsidRDefault="00983A2A" w:rsidP="00983A2A">
      <w:pPr>
        <w:ind w:left="1701" w:right="1416" w:hanging="567"/>
        <w:rPr>
          <w:bCs/>
          <w:szCs w:val="22"/>
        </w:rPr>
      </w:pPr>
    </w:p>
    <w:p w:rsidR="00983A2A" w:rsidRPr="00DF670D" w:rsidRDefault="00983A2A" w:rsidP="00983A2A">
      <w:pPr>
        <w:pStyle w:val="Pagrindinistekstas"/>
        <w:spacing w:after="0"/>
        <w:rPr>
          <w:szCs w:val="22"/>
        </w:rPr>
      </w:pPr>
    </w:p>
    <w:p w:rsidR="00983A2A" w:rsidRPr="00DF670D" w:rsidRDefault="00983A2A" w:rsidP="00621DD9">
      <w:pPr>
        <w:pStyle w:val="Pagrindinistekstas"/>
        <w:spacing w:after="0"/>
        <w:ind w:left="567" w:hanging="567"/>
        <w:rPr>
          <w:b/>
          <w:szCs w:val="22"/>
        </w:rPr>
      </w:pPr>
      <w:r w:rsidRPr="00DF670D">
        <w:rPr>
          <w:szCs w:val="22"/>
        </w:rPr>
        <w:br w:type="page"/>
      </w:r>
      <w:r w:rsidRPr="00DF670D">
        <w:rPr>
          <w:b/>
          <w:szCs w:val="22"/>
        </w:rPr>
        <w:lastRenderedPageBreak/>
        <w:t>A.</w:t>
      </w:r>
      <w:r>
        <w:rPr>
          <w:b/>
          <w:szCs w:val="22"/>
        </w:rPr>
        <w:tab/>
      </w:r>
      <w:r w:rsidRPr="00C16421">
        <w:rPr>
          <w:b/>
        </w:rPr>
        <w:t>GAMINTOJAS, ATSAKINGAS (-I) UŽ SERIJŲ IŠLEIDIMĄ</w:t>
      </w:r>
    </w:p>
    <w:p w:rsidR="00983A2A" w:rsidRPr="00DF670D" w:rsidRDefault="00983A2A" w:rsidP="00983A2A">
      <w:pPr>
        <w:pStyle w:val="Pagrindinistekstas"/>
        <w:spacing w:after="0"/>
        <w:rPr>
          <w:szCs w:val="22"/>
        </w:rPr>
      </w:pPr>
    </w:p>
    <w:p w:rsidR="00983A2A" w:rsidRPr="00DF670D" w:rsidRDefault="00983A2A" w:rsidP="00983A2A">
      <w:pPr>
        <w:pStyle w:val="Pagrindinistekstas"/>
        <w:spacing w:after="0"/>
        <w:rPr>
          <w:szCs w:val="22"/>
          <w:u w:val="single"/>
        </w:rPr>
      </w:pPr>
      <w:r w:rsidRPr="00DF670D">
        <w:rPr>
          <w:szCs w:val="22"/>
          <w:u w:val="single"/>
        </w:rPr>
        <w:t>Gamintojo, atsakingo už serijų išleidimą, pavadinimas ir adresas</w:t>
      </w:r>
    </w:p>
    <w:p w:rsidR="00983A2A" w:rsidRPr="00DF670D" w:rsidRDefault="00983A2A" w:rsidP="00983A2A">
      <w:pPr>
        <w:pStyle w:val="Pagrindinistekstas"/>
        <w:spacing w:after="0"/>
        <w:rPr>
          <w:szCs w:val="22"/>
        </w:rPr>
      </w:pPr>
    </w:p>
    <w:p w:rsidR="00983A2A" w:rsidRPr="00DF670D" w:rsidRDefault="00983A2A" w:rsidP="00983A2A">
      <w:pPr>
        <w:rPr>
          <w:snapToGrid w:val="0"/>
          <w:szCs w:val="22"/>
        </w:rPr>
      </w:pPr>
      <w:r w:rsidRPr="00DF670D">
        <w:rPr>
          <w:snapToGrid w:val="0"/>
          <w:szCs w:val="22"/>
        </w:rPr>
        <w:t xml:space="preserve">PRO.MED.CS Praha </w:t>
      </w:r>
      <w:proofErr w:type="spellStart"/>
      <w:r w:rsidRPr="00DF670D">
        <w:rPr>
          <w:snapToGrid w:val="0"/>
          <w:szCs w:val="22"/>
        </w:rPr>
        <w:t>a.s</w:t>
      </w:r>
      <w:proofErr w:type="spellEnd"/>
      <w:r w:rsidRPr="00DF670D">
        <w:rPr>
          <w:snapToGrid w:val="0"/>
          <w:szCs w:val="22"/>
        </w:rPr>
        <w:t>.</w:t>
      </w:r>
    </w:p>
    <w:p w:rsidR="00983A2A" w:rsidRPr="00DF670D" w:rsidRDefault="00983A2A" w:rsidP="00983A2A">
      <w:pPr>
        <w:rPr>
          <w:snapToGrid w:val="0"/>
          <w:szCs w:val="22"/>
        </w:rPr>
      </w:pPr>
      <w:proofErr w:type="spellStart"/>
      <w:r w:rsidRPr="00DF670D">
        <w:rPr>
          <w:snapToGrid w:val="0"/>
          <w:szCs w:val="22"/>
        </w:rPr>
        <w:t>Telčská</w:t>
      </w:r>
      <w:proofErr w:type="spellEnd"/>
      <w:r w:rsidRPr="00DF670D">
        <w:rPr>
          <w:snapToGrid w:val="0"/>
          <w:szCs w:val="22"/>
        </w:rPr>
        <w:t xml:space="preserve"> </w:t>
      </w:r>
      <w:r w:rsidR="006B3AEB" w:rsidRPr="006B3AEB">
        <w:rPr>
          <w:snapToGrid w:val="0"/>
          <w:szCs w:val="22"/>
        </w:rPr>
        <w:t xml:space="preserve">377/1, </w:t>
      </w:r>
      <w:proofErr w:type="spellStart"/>
      <w:r w:rsidR="006B3AEB" w:rsidRPr="006B3AEB">
        <w:rPr>
          <w:snapToGrid w:val="0"/>
          <w:szCs w:val="22"/>
        </w:rPr>
        <w:t>Michle</w:t>
      </w:r>
      <w:proofErr w:type="spellEnd"/>
      <w:r w:rsidR="006B3AEB" w:rsidRPr="006B3AEB">
        <w:rPr>
          <w:snapToGrid w:val="0"/>
          <w:szCs w:val="22"/>
        </w:rPr>
        <w:t>,</w:t>
      </w:r>
    </w:p>
    <w:p w:rsidR="00983A2A" w:rsidRPr="00DF670D" w:rsidRDefault="00983A2A" w:rsidP="00983A2A">
      <w:pPr>
        <w:rPr>
          <w:snapToGrid w:val="0"/>
          <w:szCs w:val="22"/>
        </w:rPr>
      </w:pPr>
      <w:r w:rsidRPr="00DF670D">
        <w:rPr>
          <w:snapToGrid w:val="0"/>
          <w:szCs w:val="22"/>
        </w:rPr>
        <w:t>140 00 Praha 4</w:t>
      </w:r>
    </w:p>
    <w:p w:rsidR="00983A2A" w:rsidRPr="00DF670D" w:rsidRDefault="00983A2A" w:rsidP="00983A2A">
      <w:pPr>
        <w:pStyle w:val="Pagrindinistekstas"/>
        <w:spacing w:after="0"/>
        <w:rPr>
          <w:szCs w:val="22"/>
        </w:rPr>
      </w:pPr>
      <w:r w:rsidRPr="00DF670D">
        <w:rPr>
          <w:snapToGrid w:val="0"/>
          <w:szCs w:val="22"/>
        </w:rPr>
        <w:t>Čekija</w:t>
      </w:r>
    </w:p>
    <w:p w:rsidR="00983A2A" w:rsidRPr="00DF670D" w:rsidRDefault="00983A2A" w:rsidP="00983A2A">
      <w:pPr>
        <w:pStyle w:val="Pagrindinistekstas"/>
        <w:spacing w:after="0"/>
        <w:rPr>
          <w:szCs w:val="22"/>
        </w:rPr>
      </w:pPr>
    </w:p>
    <w:p w:rsidR="00983A2A" w:rsidRPr="00DF670D" w:rsidRDefault="00983A2A" w:rsidP="00983A2A">
      <w:pPr>
        <w:pStyle w:val="Pagrindinistekstas"/>
        <w:spacing w:after="0"/>
        <w:rPr>
          <w:szCs w:val="22"/>
        </w:rPr>
      </w:pPr>
    </w:p>
    <w:p w:rsidR="00983A2A" w:rsidRPr="00DF670D" w:rsidRDefault="00983A2A" w:rsidP="00621DD9">
      <w:pPr>
        <w:pStyle w:val="Pagrindinistekstas"/>
        <w:spacing w:after="0"/>
        <w:ind w:left="567" w:hanging="567"/>
        <w:rPr>
          <w:b/>
          <w:szCs w:val="22"/>
        </w:rPr>
      </w:pPr>
      <w:r w:rsidRPr="00DF670D">
        <w:rPr>
          <w:b/>
          <w:szCs w:val="22"/>
        </w:rPr>
        <w:t>B.</w:t>
      </w:r>
      <w:r>
        <w:rPr>
          <w:b/>
          <w:szCs w:val="22"/>
        </w:rPr>
        <w:tab/>
      </w:r>
      <w:r w:rsidRPr="00C16421">
        <w:rPr>
          <w:b/>
        </w:rPr>
        <w:t>TIEKIMO IR VARTOJIMO SĄLYGOS IR APRIBOJIMAI</w:t>
      </w:r>
    </w:p>
    <w:p w:rsidR="00983A2A" w:rsidRPr="00DF670D" w:rsidRDefault="00983A2A" w:rsidP="00983A2A">
      <w:pPr>
        <w:pStyle w:val="Pagrindinistekstas"/>
        <w:spacing w:after="0"/>
        <w:rPr>
          <w:szCs w:val="22"/>
        </w:rPr>
      </w:pPr>
    </w:p>
    <w:p w:rsidR="00983A2A" w:rsidRPr="00DF670D" w:rsidRDefault="00983A2A" w:rsidP="00983A2A">
      <w:pPr>
        <w:pStyle w:val="Pagrindinistekstas"/>
        <w:spacing w:after="0"/>
        <w:rPr>
          <w:szCs w:val="22"/>
        </w:rPr>
      </w:pPr>
      <w:r w:rsidRPr="00DF670D">
        <w:rPr>
          <w:szCs w:val="22"/>
        </w:rPr>
        <w:t>Receptinis vaistinis preparatas.</w:t>
      </w:r>
    </w:p>
    <w:p w:rsidR="00983A2A" w:rsidRPr="00DF670D" w:rsidRDefault="00983A2A" w:rsidP="00983A2A">
      <w:pPr>
        <w:pStyle w:val="Pagrindinistekstas"/>
        <w:spacing w:after="0"/>
        <w:rPr>
          <w:szCs w:val="22"/>
        </w:rPr>
      </w:pPr>
    </w:p>
    <w:p w:rsidR="00983A2A" w:rsidRPr="00DF670D" w:rsidRDefault="00983A2A" w:rsidP="00983A2A">
      <w:pPr>
        <w:pStyle w:val="Pagrindinistekstas"/>
        <w:spacing w:after="0"/>
        <w:rPr>
          <w:szCs w:val="22"/>
        </w:rPr>
      </w:pPr>
    </w:p>
    <w:p w:rsidR="00983A2A" w:rsidRDefault="00983A2A" w:rsidP="00983A2A">
      <w:pPr>
        <w:pStyle w:val="Pagrindinistekstas"/>
        <w:spacing w:after="0"/>
        <w:rPr>
          <w:szCs w:val="22"/>
        </w:rPr>
      </w:pPr>
    </w:p>
    <w:p w:rsidR="00983A2A" w:rsidRDefault="00983A2A" w:rsidP="00983A2A">
      <w:pPr>
        <w:pStyle w:val="Pagrindinistekstas"/>
        <w:spacing w:after="0"/>
        <w:rPr>
          <w:szCs w:val="22"/>
        </w:rPr>
      </w:pPr>
    </w:p>
    <w:p w:rsidR="00983A2A" w:rsidRDefault="00983A2A" w:rsidP="00983A2A">
      <w:pPr>
        <w:pStyle w:val="Pagrindinistekstas"/>
        <w:spacing w:after="0"/>
        <w:rPr>
          <w:szCs w:val="22"/>
        </w:rPr>
      </w:pPr>
    </w:p>
    <w:p w:rsidR="00983A2A" w:rsidRDefault="00983A2A" w:rsidP="00983A2A">
      <w:pPr>
        <w:pStyle w:val="Pagrindinistekstas"/>
        <w:spacing w:after="0"/>
        <w:rPr>
          <w:szCs w:val="22"/>
        </w:rPr>
      </w:pPr>
    </w:p>
    <w:p w:rsidR="00983A2A" w:rsidRDefault="00983A2A" w:rsidP="00983A2A">
      <w:pPr>
        <w:pStyle w:val="Pagrindinistekstas"/>
        <w:spacing w:after="0"/>
        <w:rPr>
          <w:szCs w:val="22"/>
        </w:rPr>
      </w:pPr>
    </w:p>
    <w:p w:rsidR="00983A2A" w:rsidRDefault="00983A2A" w:rsidP="00983A2A">
      <w:pPr>
        <w:pStyle w:val="Pagrindinistekstas"/>
        <w:spacing w:after="0"/>
        <w:rPr>
          <w:szCs w:val="22"/>
        </w:rPr>
      </w:pPr>
    </w:p>
    <w:p w:rsidR="00983A2A" w:rsidRDefault="00983A2A" w:rsidP="00983A2A">
      <w:pPr>
        <w:pStyle w:val="Pagrindinistekstas"/>
        <w:spacing w:after="0"/>
        <w:rPr>
          <w:szCs w:val="22"/>
        </w:rPr>
      </w:pPr>
    </w:p>
    <w:p w:rsidR="00983A2A" w:rsidRDefault="00983A2A" w:rsidP="00983A2A">
      <w:pPr>
        <w:pStyle w:val="Pagrindinistekstas"/>
        <w:spacing w:after="0"/>
        <w:rPr>
          <w:szCs w:val="22"/>
        </w:rPr>
      </w:pPr>
    </w:p>
    <w:p w:rsidR="00983A2A" w:rsidRDefault="00983A2A" w:rsidP="00983A2A">
      <w:pPr>
        <w:pStyle w:val="Pagrindinistekstas"/>
        <w:spacing w:after="0"/>
        <w:rPr>
          <w:szCs w:val="22"/>
        </w:rPr>
      </w:pPr>
    </w:p>
    <w:p w:rsidR="00983A2A" w:rsidRDefault="00983A2A" w:rsidP="00983A2A">
      <w:pPr>
        <w:pStyle w:val="Pagrindinistekstas"/>
        <w:spacing w:after="0"/>
        <w:rPr>
          <w:szCs w:val="22"/>
        </w:rPr>
      </w:pPr>
    </w:p>
    <w:p w:rsidR="00983A2A" w:rsidRDefault="00983A2A" w:rsidP="00983A2A">
      <w:pPr>
        <w:pStyle w:val="Pagrindinistekstas"/>
        <w:spacing w:after="0"/>
        <w:rPr>
          <w:szCs w:val="22"/>
        </w:rPr>
      </w:pPr>
    </w:p>
    <w:p w:rsidR="00983A2A" w:rsidRDefault="00983A2A" w:rsidP="00983A2A">
      <w:pPr>
        <w:pStyle w:val="Pagrindinistekstas"/>
        <w:spacing w:after="0"/>
        <w:rPr>
          <w:szCs w:val="22"/>
        </w:rPr>
      </w:pPr>
    </w:p>
    <w:p w:rsidR="00983A2A" w:rsidRDefault="00983A2A" w:rsidP="00983A2A">
      <w:pPr>
        <w:pStyle w:val="Pagrindinistekstas"/>
        <w:spacing w:after="0"/>
        <w:rPr>
          <w:szCs w:val="22"/>
        </w:rPr>
      </w:pPr>
    </w:p>
    <w:p w:rsidR="00983A2A" w:rsidRDefault="00983A2A" w:rsidP="00983A2A">
      <w:pPr>
        <w:pStyle w:val="Pagrindinistekstas"/>
        <w:spacing w:after="0"/>
        <w:rPr>
          <w:szCs w:val="22"/>
        </w:rPr>
      </w:pPr>
    </w:p>
    <w:p w:rsidR="00983A2A" w:rsidRDefault="00983A2A" w:rsidP="00983A2A">
      <w:pPr>
        <w:pStyle w:val="Pagrindinistekstas"/>
        <w:spacing w:after="0"/>
        <w:rPr>
          <w:szCs w:val="22"/>
        </w:rPr>
      </w:pPr>
    </w:p>
    <w:p w:rsidR="00983A2A" w:rsidRDefault="00983A2A" w:rsidP="00983A2A">
      <w:pPr>
        <w:pStyle w:val="Pagrindinistekstas"/>
        <w:spacing w:after="0"/>
        <w:rPr>
          <w:szCs w:val="22"/>
        </w:rPr>
      </w:pPr>
    </w:p>
    <w:p w:rsidR="00983A2A" w:rsidRDefault="00983A2A" w:rsidP="00983A2A">
      <w:pPr>
        <w:pStyle w:val="Pagrindinistekstas"/>
        <w:spacing w:after="0"/>
        <w:rPr>
          <w:szCs w:val="22"/>
        </w:rPr>
      </w:pPr>
    </w:p>
    <w:p w:rsidR="00983A2A" w:rsidRDefault="00983A2A" w:rsidP="00983A2A">
      <w:pPr>
        <w:pStyle w:val="Pagrindinistekstas"/>
        <w:spacing w:after="0"/>
        <w:rPr>
          <w:szCs w:val="22"/>
        </w:rPr>
      </w:pPr>
    </w:p>
    <w:p w:rsidR="00983A2A" w:rsidRDefault="00983A2A" w:rsidP="00983A2A">
      <w:pPr>
        <w:pStyle w:val="Pagrindinistekstas"/>
        <w:spacing w:after="0"/>
        <w:rPr>
          <w:szCs w:val="22"/>
        </w:rPr>
      </w:pPr>
    </w:p>
    <w:p w:rsidR="00983A2A" w:rsidRDefault="00983A2A" w:rsidP="00983A2A">
      <w:pPr>
        <w:pStyle w:val="Pagrindinistekstas"/>
        <w:spacing w:after="0"/>
        <w:rPr>
          <w:szCs w:val="22"/>
        </w:rPr>
      </w:pPr>
    </w:p>
    <w:p w:rsidR="00983A2A" w:rsidRDefault="00983A2A" w:rsidP="00983A2A">
      <w:pPr>
        <w:pStyle w:val="Pagrindinistekstas"/>
        <w:spacing w:after="0"/>
        <w:rPr>
          <w:szCs w:val="22"/>
        </w:rPr>
      </w:pPr>
    </w:p>
    <w:p w:rsidR="00983A2A" w:rsidRDefault="00983A2A" w:rsidP="00983A2A">
      <w:pPr>
        <w:pStyle w:val="Pagrindinistekstas"/>
        <w:spacing w:after="0"/>
        <w:rPr>
          <w:szCs w:val="22"/>
        </w:rPr>
      </w:pPr>
    </w:p>
    <w:p w:rsidR="00983A2A" w:rsidRDefault="00983A2A" w:rsidP="00983A2A">
      <w:pPr>
        <w:pStyle w:val="Pagrindinistekstas"/>
        <w:spacing w:after="0"/>
        <w:rPr>
          <w:szCs w:val="22"/>
        </w:rPr>
      </w:pPr>
    </w:p>
    <w:p w:rsidR="00983A2A" w:rsidRDefault="00983A2A" w:rsidP="00983A2A">
      <w:pPr>
        <w:pStyle w:val="Pagrindinistekstas"/>
        <w:spacing w:after="0"/>
        <w:rPr>
          <w:szCs w:val="22"/>
        </w:rPr>
      </w:pPr>
    </w:p>
    <w:p w:rsidR="00983A2A" w:rsidRDefault="00983A2A" w:rsidP="00983A2A">
      <w:pPr>
        <w:pStyle w:val="Pagrindinistekstas"/>
        <w:spacing w:after="0"/>
        <w:rPr>
          <w:szCs w:val="22"/>
        </w:rPr>
      </w:pPr>
    </w:p>
    <w:p w:rsidR="00983A2A" w:rsidRDefault="00983A2A" w:rsidP="00983A2A">
      <w:pPr>
        <w:pStyle w:val="Pagrindinistekstas"/>
        <w:spacing w:after="0"/>
        <w:rPr>
          <w:szCs w:val="22"/>
        </w:rPr>
      </w:pPr>
    </w:p>
    <w:p w:rsidR="00983A2A" w:rsidRDefault="00983A2A" w:rsidP="00983A2A">
      <w:pPr>
        <w:pStyle w:val="Pagrindinistekstas"/>
        <w:spacing w:after="0"/>
        <w:rPr>
          <w:szCs w:val="22"/>
        </w:rPr>
      </w:pPr>
    </w:p>
    <w:p w:rsidR="00983A2A" w:rsidRDefault="00983A2A" w:rsidP="00983A2A">
      <w:pPr>
        <w:pStyle w:val="Pagrindinistekstas"/>
        <w:spacing w:after="0"/>
        <w:rPr>
          <w:szCs w:val="22"/>
        </w:rPr>
      </w:pPr>
    </w:p>
    <w:p w:rsidR="00983A2A" w:rsidRDefault="00983A2A" w:rsidP="00983A2A">
      <w:pPr>
        <w:pStyle w:val="Pagrindinistekstas"/>
        <w:spacing w:after="0"/>
        <w:rPr>
          <w:szCs w:val="22"/>
        </w:rPr>
      </w:pPr>
    </w:p>
    <w:p w:rsidR="00983A2A" w:rsidRDefault="00983A2A" w:rsidP="00983A2A">
      <w:pPr>
        <w:pStyle w:val="Pagrindinistekstas"/>
        <w:spacing w:after="0"/>
        <w:rPr>
          <w:szCs w:val="22"/>
        </w:rPr>
      </w:pPr>
    </w:p>
    <w:p w:rsidR="00983A2A" w:rsidRDefault="00983A2A" w:rsidP="00983A2A">
      <w:pPr>
        <w:pStyle w:val="Antrat2"/>
        <w:jc w:val="center"/>
      </w:pPr>
    </w:p>
    <w:p w:rsidR="00983A2A" w:rsidRDefault="00983A2A" w:rsidP="00983A2A">
      <w:pPr>
        <w:pStyle w:val="Antrat2"/>
        <w:jc w:val="center"/>
      </w:pPr>
    </w:p>
    <w:p w:rsidR="00983A2A" w:rsidRDefault="00983A2A" w:rsidP="00983A2A">
      <w:pPr>
        <w:pStyle w:val="Antrat2"/>
        <w:jc w:val="center"/>
      </w:pPr>
    </w:p>
    <w:p w:rsidR="00983A2A" w:rsidRDefault="00983A2A" w:rsidP="00983A2A">
      <w:pPr>
        <w:pStyle w:val="Antrat2"/>
        <w:jc w:val="center"/>
      </w:pPr>
    </w:p>
    <w:p w:rsidR="00983A2A" w:rsidRDefault="00983A2A" w:rsidP="00983A2A">
      <w:pPr>
        <w:pStyle w:val="Antrat2"/>
        <w:jc w:val="center"/>
      </w:pPr>
    </w:p>
    <w:p w:rsidR="00983A2A" w:rsidRDefault="00983A2A" w:rsidP="00983A2A">
      <w:pPr>
        <w:pStyle w:val="Antrat2"/>
        <w:jc w:val="center"/>
      </w:pPr>
    </w:p>
    <w:p w:rsidR="00983A2A" w:rsidRDefault="00983A2A" w:rsidP="00983A2A">
      <w:pPr>
        <w:pStyle w:val="Antrat2"/>
        <w:jc w:val="center"/>
      </w:pPr>
    </w:p>
    <w:p w:rsidR="00983A2A" w:rsidRDefault="00983A2A" w:rsidP="00983A2A">
      <w:pPr>
        <w:pStyle w:val="Antrat2"/>
        <w:jc w:val="center"/>
      </w:pPr>
    </w:p>
    <w:p w:rsidR="00983A2A" w:rsidRDefault="00983A2A" w:rsidP="00983A2A">
      <w:pPr>
        <w:pStyle w:val="Antrat2"/>
        <w:jc w:val="center"/>
      </w:pPr>
    </w:p>
    <w:p w:rsidR="00983A2A" w:rsidRDefault="00983A2A" w:rsidP="00983A2A">
      <w:pPr>
        <w:pStyle w:val="Antrat2"/>
        <w:jc w:val="center"/>
      </w:pPr>
    </w:p>
    <w:p w:rsidR="00983A2A" w:rsidRDefault="00983A2A" w:rsidP="00983A2A">
      <w:pPr>
        <w:pStyle w:val="Antrat2"/>
        <w:jc w:val="center"/>
      </w:pPr>
    </w:p>
    <w:p w:rsidR="00983A2A" w:rsidRDefault="00983A2A" w:rsidP="00983A2A">
      <w:pPr>
        <w:pStyle w:val="Antrat2"/>
        <w:jc w:val="center"/>
      </w:pPr>
    </w:p>
    <w:p w:rsidR="00983A2A" w:rsidRDefault="00983A2A" w:rsidP="00983A2A">
      <w:pPr>
        <w:pStyle w:val="Antrat2"/>
        <w:jc w:val="center"/>
      </w:pPr>
    </w:p>
    <w:p w:rsidR="00983A2A" w:rsidRDefault="00983A2A" w:rsidP="00983A2A">
      <w:pPr>
        <w:pStyle w:val="Antrat2"/>
        <w:jc w:val="center"/>
      </w:pPr>
    </w:p>
    <w:p w:rsidR="00983A2A" w:rsidRDefault="00983A2A" w:rsidP="00983A2A">
      <w:pPr>
        <w:pStyle w:val="Antrat2"/>
        <w:jc w:val="center"/>
      </w:pPr>
    </w:p>
    <w:p w:rsidR="00983A2A" w:rsidRDefault="00983A2A" w:rsidP="00983A2A">
      <w:pPr>
        <w:pStyle w:val="Antrat2"/>
        <w:jc w:val="center"/>
      </w:pPr>
    </w:p>
    <w:p w:rsidR="00983A2A" w:rsidRDefault="00983A2A" w:rsidP="00983A2A">
      <w:pPr>
        <w:pStyle w:val="Antrat2"/>
        <w:jc w:val="center"/>
      </w:pPr>
    </w:p>
    <w:p w:rsidR="00983A2A" w:rsidRDefault="00983A2A" w:rsidP="00983A2A">
      <w:pPr>
        <w:pStyle w:val="Antrat2"/>
        <w:jc w:val="center"/>
      </w:pPr>
    </w:p>
    <w:p w:rsidR="00983A2A" w:rsidRDefault="00983A2A" w:rsidP="00983A2A">
      <w:pPr>
        <w:pStyle w:val="Antrat2"/>
        <w:jc w:val="center"/>
      </w:pPr>
    </w:p>
    <w:p w:rsidR="00983A2A" w:rsidRDefault="00983A2A" w:rsidP="00983A2A">
      <w:pPr>
        <w:pStyle w:val="Antrat2"/>
        <w:jc w:val="center"/>
      </w:pPr>
    </w:p>
    <w:p w:rsidR="00983A2A" w:rsidRDefault="00983A2A" w:rsidP="00983A2A">
      <w:pPr>
        <w:pStyle w:val="Antrat2"/>
        <w:jc w:val="center"/>
      </w:pPr>
    </w:p>
    <w:p w:rsidR="00983A2A" w:rsidRDefault="00983A2A" w:rsidP="00983A2A">
      <w:pPr>
        <w:pStyle w:val="Antrat2"/>
        <w:jc w:val="center"/>
      </w:pPr>
    </w:p>
    <w:p w:rsidR="00983A2A" w:rsidRDefault="00983A2A" w:rsidP="00983A2A">
      <w:pPr>
        <w:pStyle w:val="Antrat2"/>
        <w:jc w:val="center"/>
      </w:pPr>
    </w:p>
    <w:p w:rsidR="00983A2A" w:rsidRPr="00C16421" w:rsidRDefault="00983A2A" w:rsidP="00983A2A">
      <w:pPr>
        <w:pStyle w:val="Antrat2"/>
        <w:jc w:val="center"/>
        <w:rPr>
          <w:bCs/>
          <w:iCs/>
          <w:szCs w:val="24"/>
        </w:rPr>
      </w:pPr>
      <w:r w:rsidRPr="00C16421">
        <w:t>III PRIEDAS</w:t>
      </w:r>
    </w:p>
    <w:p w:rsidR="00983A2A" w:rsidRPr="00C16421" w:rsidRDefault="00983A2A" w:rsidP="00983A2A">
      <w:pPr>
        <w:jc w:val="center"/>
        <w:rPr>
          <w:b/>
          <w:szCs w:val="24"/>
        </w:rPr>
      </w:pPr>
    </w:p>
    <w:p w:rsidR="00983A2A" w:rsidRDefault="00983A2A" w:rsidP="00983A2A">
      <w:pPr>
        <w:pStyle w:val="Pagrindinistekstas"/>
        <w:spacing w:after="0"/>
        <w:jc w:val="center"/>
        <w:rPr>
          <w:b/>
        </w:rPr>
      </w:pPr>
      <w:r w:rsidRPr="00C16421">
        <w:rPr>
          <w:b/>
        </w:rPr>
        <w:t>ŽENKLINIMAS IR PAKUOTĖS LAPELIS</w:t>
      </w: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numPr>
          <w:ilvl w:val="0"/>
          <w:numId w:val="6"/>
        </w:numPr>
        <w:spacing w:after="0"/>
        <w:jc w:val="center"/>
        <w:rPr>
          <w:b/>
        </w:rPr>
      </w:pPr>
      <w:r w:rsidRPr="00C16421">
        <w:rPr>
          <w:b/>
        </w:rPr>
        <w:t>ŽENKLINIMAS</w:t>
      </w: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jc w:val="both"/>
        <w:rPr>
          <w:b/>
        </w:rPr>
      </w:pPr>
      <w:r>
        <w:rPr>
          <w:b/>
        </w:rPr>
        <w:br w:type="page"/>
      </w:r>
    </w:p>
    <w:p w:rsidR="00983A2A" w:rsidRDefault="00983A2A" w:rsidP="00983A2A">
      <w:pPr>
        <w:pStyle w:val="Pagrindinistekstas"/>
        <w:spacing w:after="0"/>
        <w:jc w:val="center"/>
        <w:rPr>
          <w:b/>
        </w:rPr>
      </w:pPr>
    </w:p>
    <w:p w:rsidR="00983A2A" w:rsidRPr="00DF670D" w:rsidRDefault="00983A2A" w:rsidP="00983A2A">
      <w:pPr>
        <w:pStyle w:val="Antrat2"/>
        <w:pBdr>
          <w:top w:val="single" w:sz="4" w:space="1" w:color="auto"/>
          <w:left w:val="single" w:sz="4" w:space="4" w:color="auto"/>
          <w:bottom w:val="single" w:sz="4" w:space="1" w:color="auto"/>
          <w:right w:val="single" w:sz="4" w:space="4" w:color="auto"/>
        </w:pBdr>
        <w:rPr>
          <w:szCs w:val="22"/>
        </w:rPr>
      </w:pPr>
      <w:r w:rsidRPr="00DF670D">
        <w:rPr>
          <w:szCs w:val="22"/>
        </w:rPr>
        <w:t xml:space="preserve">INFORMACIJA ANT IŠORINĖS PAKUOTĖS </w:t>
      </w:r>
    </w:p>
    <w:p w:rsidR="00983A2A" w:rsidRPr="00DF670D" w:rsidRDefault="00983A2A" w:rsidP="00983A2A">
      <w:pPr>
        <w:pStyle w:val="Pagrindinistekstas"/>
        <w:pBdr>
          <w:top w:val="single" w:sz="4" w:space="1" w:color="auto"/>
          <w:left w:val="single" w:sz="4" w:space="4" w:color="auto"/>
          <w:bottom w:val="single" w:sz="4" w:space="1" w:color="auto"/>
          <w:right w:val="single" w:sz="4" w:space="4" w:color="auto"/>
        </w:pBdr>
        <w:spacing w:after="0"/>
        <w:rPr>
          <w:szCs w:val="22"/>
        </w:rPr>
      </w:pPr>
    </w:p>
    <w:p w:rsidR="00983A2A" w:rsidRPr="00DF670D" w:rsidRDefault="00983A2A" w:rsidP="00983A2A">
      <w:pPr>
        <w:pStyle w:val="Pagrindinistekstas"/>
        <w:pBdr>
          <w:top w:val="single" w:sz="4" w:space="1" w:color="auto"/>
          <w:left w:val="single" w:sz="4" w:space="4" w:color="auto"/>
          <w:bottom w:val="single" w:sz="4" w:space="1" w:color="auto"/>
          <w:right w:val="single" w:sz="4" w:space="4" w:color="auto"/>
        </w:pBdr>
        <w:spacing w:after="0"/>
        <w:rPr>
          <w:szCs w:val="22"/>
        </w:rPr>
      </w:pPr>
      <w:r w:rsidRPr="00DF670D">
        <w:rPr>
          <w:b/>
          <w:szCs w:val="22"/>
        </w:rPr>
        <w:t>KARTONINĖ DĖŽUTĖ</w:t>
      </w:r>
    </w:p>
    <w:p w:rsidR="00983A2A" w:rsidRDefault="00983A2A" w:rsidP="00983A2A">
      <w:pPr>
        <w:pStyle w:val="Pagrindinistekstas"/>
        <w:spacing w:after="0"/>
        <w:rPr>
          <w:szCs w:val="22"/>
        </w:rPr>
      </w:pPr>
    </w:p>
    <w:p w:rsidR="00983A2A" w:rsidRPr="00DF670D" w:rsidRDefault="00983A2A" w:rsidP="00983A2A">
      <w:pPr>
        <w:pStyle w:val="Pagrindinistekstas"/>
        <w:spacing w:after="0"/>
        <w:rPr>
          <w:szCs w:val="22"/>
        </w:rPr>
      </w:pPr>
    </w:p>
    <w:p w:rsidR="00983A2A" w:rsidRPr="00DF670D" w:rsidRDefault="00983A2A" w:rsidP="00983A2A">
      <w:pPr>
        <w:pStyle w:val="Antrat3"/>
        <w:pBdr>
          <w:top w:val="single" w:sz="4" w:space="1" w:color="auto"/>
          <w:left w:val="single" w:sz="4" w:space="4" w:color="auto"/>
          <w:bottom w:val="single" w:sz="4" w:space="1" w:color="auto"/>
          <w:right w:val="single" w:sz="4" w:space="4" w:color="auto"/>
        </w:pBdr>
        <w:rPr>
          <w:szCs w:val="22"/>
        </w:rPr>
      </w:pPr>
      <w:r w:rsidRPr="00DF670D">
        <w:rPr>
          <w:szCs w:val="22"/>
        </w:rPr>
        <w:t>1.</w:t>
      </w:r>
      <w:r w:rsidRPr="00DF670D">
        <w:rPr>
          <w:szCs w:val="22"/>
        </w:rPr>
        <w:tab/>
        <w:t>VAISTINIO PREPARATO PAVADINIMAS</w:t>
      </w:r>
    </w:p>
    <w:p w:rsidR="00983A2A" w:rsidRPr="00DF670D" w:rsidRDefault="00983A2A" w:rsidP="00983A2A">
      <w:pPr>
        <w:pStyle w:val="Pagrindinistekstas"/>
        <w:spacing w:after="0"/>
        <w:rPr>
          <w:szCs w:val="22"/>
        </w:rPr>
      </w:pPr>
    </w:p>
    <w:p w:rsidR="00983A2A" w:rsidRPr="00DF670D" w:rsidRDefault="00983A2A" w:rsidP="00983A2A">
      <w:pPr>
        <w:pStyle w:val="Pagrindinistekstas"/>
        <w:spacing w:after="0"/>
        <w:rPr>
          <w:szCs w:val="22"/>
        </w:rPr>
      </w:pPr>
      <w:proofErr w:type="spellStart"/>
      <w:r w:rsidRPr="00DF670D">
        <w:rPr>
          <w:szCs w:val="22"/>
        </w:rPr>
        <w:t>Cifloxinal</w:t>
      </w:r>
      <w:proofErr w:type="spellEnd"/>
      <w:r w:rsidRPr="00DF670D">
        <w:rPr>
          <w:szCs w:val="22"/>
        </w:rPr>
        <w:t xml:space="preserve"> 250 mg plėvele dengtos tabletės</w:t>
      </w:r>
    </w:p>
    <w:p w:rsidR="00983A2A" w:rsidRPr="00DF670D" w:rsidRDefault="00983A2A" w:rsidP="00983A2A">
      <w:pPr>
        <w:pStyle w:val="Pagrindinistekstas"/>
        <w:spacing w:after="0"/>
        <w:rPr>
          <w:szCs w:val="22"/>
        </w:rPr>
      </w:pPr>
      <w:proofErr w:type="spellStart"/>
      <w:r w:rsidRPr="00DF670D">
        <w:rPr>
          <w:szCs w:val="22"/>
        </w:rPr>
        <w:t>Ciprofloksacinas</w:t>
      </w:r>
      <w:proofErr w:type="spellEnd"/>
    </w:p>
    <w:p w:rsidR="00983A2A" w:rsidRPr="00DF670D" w:rsidRDefault="00983A2A" w:rsidP="00983A2A">
      <w:pPr>
        <w:pStyle w:val="Pagrindinistekstas"/>
        <w:spacing w:after="0"/>
        <w:rPr>
          <w:szCs w:val="22"/>
        </w:rPr>
      </w:pPr>
    </w:p>
    <w:p w:rsidR="00983A2A" w:rsidRPr="00DF670D" w:rsidRDefault="00983A2A" w:rsidP="00983A2A">
      <w:pPr>
        <w:pStyle w:val="Pagrindinistekstas"/>
        <w:spacing w:after="0"/>
        <w:rPr>
          <w:szCs w:val="22"/>
        </w:rPr>
      </w:pPr>
    </w:p>
    <w:p w:rsidR="00983A2A" w:rsidRPr="00DF670D" w:rsidRDefault="00983A2A" w:rsidP="00983A2A">
      <w:pPr>
        <w:pStyle w:val="Antrat3"/>
        <w:pBdr>
          <w:top w:val="single" w:sz="4" w:space="1" w:color="auto"/>
          <w:left w:val="single" w:sz="4" w:space="4" w:color="auto"/>
          <w:bottom w:val="single" w:sz="4" w:space="1" w:color="auto"/>
          <w:right w:val="single" w:sz="4" w:space="4" w:color="auto"/>
        </w:pBdr>
        <w:rPr>
          <w:szCs w:val="22"/>
        </w:rPr>
      </w:pPr>
      <w:r w:rsidRPr="00DF670D">
        <w:rPr>
          <w:szCs w:val="22"/>
        </w:rPr>
        <w:t>2.</w:t>
      </w:r>
      <w:r w:rsidRPr="00DF670D">
        <w:rPr>
          <w:szCs w:val="22"/>
        </w:rPr>
        <w:tab/>
        <w:t>VEIKLIOJI MEDŽIAGA IR JOS KIEKIS</w:t>
      </w:r>
    </w:p>
    <w:p w:rsidR="00983A2A" w:rsidRPr="00DF670D" w:rsidRDefault="00983A2A" w:rsidP="00983A2A">
      <w:pPr>
        <w:rPr>
          <w:snapToGrid w:val="0"/>
          <w:szCs w:val="22"/>
        </w:rPr>
      </w:pPr>
    </w:p>
    <w:p w:rsidR="00983A2A" w:rsidRPr="00DF670D" w:rsidRDefault="00983A2A" w:rsidP="00983A2A">
      <w:pPr>
        <w:rPr>
          <w:snapToGrid w:val="0"/>
          <w:szCs w:val="22"/>
        </w:rPr>
      </w:pPr>
      <w:r w:rsidRPr="00DF670D">
        <w:rPr>
          <w:snapToGrid w:val="0"/>
          <w:szCs w:val="22"/>
        </w:rPr>
        <w:t xml:space="preserve">Vienoje tabletėje yra 250 mg </w:t>
      </w:r>
      <w:proofErr w:type="spellStart"/>
      <w:r w:rsidRPr="00DF670D">
        <w:rPr>
          <w:snapToGrid w:val="0"/>
          <w:szCs w:val="22"/>
        </w:rPr>
        <w:t>ciprofloksacino</w:t>
      </w:r>
      <w:proofErr w:type="spellEnd"/>
      <w:r w:rsidRPr="00DF670D">
        <w:rPr>
          <w:snapToGrid w:val="0"/>
          <w:szCs w:val="22"/>
        </w:rPr>
        <w:t xml:space="preserve"> (</w:t>
      </w:r>
      <w:proofErr w:type="spellStart"/>
      <w:r w:rsidRPr="00DF670D">
        <w:rPr>
          <w:snapToGrid w:val="0"/>
          <w:szCs w:val="22"/>
        </w:rPr>
        <w:t>ciprofloksacino</w:t>
      </w:r>
      <w:proofErr w:type="spellEnd"/>
      <w:r w:rsidRPr="00DF670D">
        <w:rPr>
          <w:snapToGrid w:val="0"/>
          <w:szCs w:val="22"/>
        </w:rPr>
        <w:t xml:space="preserve"> hidrochlorido pavidalu).</w:t>
      </w:r>
    </w:p>
    <w:p w:rsidR="00983A2A" w:rsidRPr="00DF670D" w:rsidRDefault="00983A2A" w:rsidP="00983A2A">
      <w:pPr>
        <w:rPr>
          <w:szCs w:val="22"/>
        </w:rPr>
      </w:pPr>
    </w:p>
    <w:p w:rsidR="00983A2A" w:rsidRPr="00DF670D" w:rsidRDefault="00983A2A" w:rsidP="00983A2A">
      <w:pPr>
        <w:pStyle w:val="Pagrindinistekstas"/>
        <w:spacing w:after="0"/>
        <w:rPr>
          <w:szCs w:val="22"/>
        </w:rPr>
      </w:pPr>
    </w:p>
    <w:p w:rsidR="00983A2A" w:rsidRPr="00DF670D" w:rsidRDefault="00983A2A" w:rsidP="00983A2A">
      <w:pPr>
        <w:pStyle w:val="Antrat3"/>
        <w:pBdr>
          <w:top w:val="single" w:sz="4" w:space="1" w:color="auto"/>
          <w:left w:val="single" w:sz="4" w:space="4" w:color="auto"/>
          <w:bottom w:val="single" w:sz="4" w:space="1" w:color="auto"/>
          <w:right w:val="single" w:sz="4" w:space="4" w:color="auto"/>
        </w:pBdr>
        <w:rPr>
          <w:szCs w:val="22"/>
        </w:rPr>
      </w:pPr>
      <w:r w:rsidRPr="00DF670D">
        <w:rPr>
          <w:szCs w:val="22"/>
        </w:rPr>
        <w:t>3.</w:t>
      </w:r>
      <w:r w:rsidRPr="00DF670D">
        <w:rPr>
          <w:szCs w:val="22"/>
        </w:rPr>
        <w:tab/>
        <w:t>PAGALBINIŲ MEDŽIAGŲ SĄRAŠAS</w:t>
      </w:r>
    </w:p>
    <w:p w:rsidR="00983A2A" w:rsidRPr="00DF670D" w:rsidRDefault="00983A2A" w:rsidP="00983A2A">
      <w:pPr>
        <w:pStyle w:val="Pagrindinistekstas"/>
        <w:spacing w:after="0"/>
        <w:rPr>
          <w:szCs w:val="22"/>
        </w:rPr>
      </w:pPr>
    </w:p>
    <w:p w:rsidR="00983A2A" w:rsidRPr="00DF670D" w:rsidRDefault="00983A2A" w:rsidP="00983A2A">
      <w:pPr>
        <w:pStyle w:val="Pagrindinistekstas"/>
        <w:spacing w:after="0"/>
        <w:rPr>
          <w:szCs w:val="22"/>
        </w:rPr>
      </w:pPr>
    </w:p>
    <w:p w:rsidR="00983A2A" w:rsidRPr="00DF670D" w:rsidRDefault="00983A2A" w:rsidP="00983A2A">
      <w:pPr>
        <w:pStyle w:val="Antrat3"/>
        <w:pBdr>
          <w:top w:val="single" w:sz="4" w:space="1" w:color="auto"/>
          <w:left w:val="single" w:sz="4" w:space="4" w:color="auto"/>
          <w:bottom w:val="single" w:sz="4" w:space="1" w:color="auto"/>
          <w:right w:val="single" w:sz="4" w:space="4" w:color="auto"/>
        </w:pBdr>
        <w:rPr>
          <w:szCs w:val="22"/>
        </w:rPr>
      </w:pPr>
      <w:r w:rsidRPr="00DF670D">
        <w:rPr>
          <w:szCs w:val="22"/>
        </w:rPr>
        <w:t>4.</w:t>
      </w:r>
      <w:r w:rsidRPr="00DF670D">
        <w:rPr>
          <w:szCs w:val="22"/>
        </w:rPr>
        <w:tab/>
        <w:t>FARMACINĖ FORMA IR KIEKIS PAKUOTĖJE</w:t>
      </w:r>
    </w:p>
    <w:p w:rsidR="00983A2A" w:rsidRPr="00DF670D" w:rsidRDefault="00983A2A" w:rsidP="00983A2A">
      <w:pPr>
        <w:pStyle w:val="Pagrindinistekstas"/>
        <w:spacing w:after="0"/>
        <w:rPr>
          <w:szCs w:val="22"/>
        </w:rPr>
      </w:pPr>
    </w:p>
    <w:p w:rsidR="00983A2A" w:rsidRPr="00DF670D" w:rsidRDefault="00983A2A" w:rsidP="00983A2A">
      <w:pPr>
        <w:pStyle w:val="Pagrindinistekstas"/>
        <w:spacing w:after="0"/>
        <w:rPr>
          <w:szCs w:val="22"/>
        </w:rPr>
      </w:pPr>
      <w:r w:rsidRPr="00DF670D">
        <w:rPr>
          <w:szCs w:val="22"/>
        </w:rPr>
        <w:t xml:space="preserve">10 </w:t>
      </w:r>
      <w:r>
        <w:rPr>
          <w:szCs w:val="22"/>
        </w:rPr>
        <w:t xml:space="preserve">plėvele dengtų </w:t>
      </w:r>
      <w:r w:rsidRPr="00DF670D">
        <w:rPr>
          <w:szCs w:val="22"/>
        </w:rPr>
        <w:t>tablečių</w:t>
      </w:r>
    </w:p>
    <w:p w:rsidR="00983A2A" w:rsidRPr="00DF670D" w:rsidRDefault="00983A2A" w:rsidP="00983A2A">
      <w:pPr>
        <w:pStyle w:val="Pagrindinistekstas"/>
        <w:spacing w:after="0"/>
        <w:rPr>
          <w:szCs w:val="22"/>
        </w:rPr>
      </w:pPr>
      <w:r w:rsidRPr="00DF670D">
        <w:rPr>
          <w:szCs w:val="22"/>
          <w:highlight w:val="lightGray"/>
        </w:rPr>
        <w:t xml:space="preserve">20 </w:t>
      </w:r>
      <w:r w:rsidRPr="006E32F8">
        <w:rPr>
          <w:szCs w:val="22"/>
          <w:highlight w:val="lightGray"/>
        </w:rPr>
        <w:t xml:space="preserve">plėvele dengtų </w:t>
      </w:r>
      <w:r w:rsidRPr="00DF670D">
        <w:rPr>
          <w:szCs w:val="22"/>
          <w:highlight w:val="lightGray"/>
        </w:rPr>
        <w:t>tablečių</w:t>
      </w:r>
    </w:p>
    <w:p w:rsidR="00983A2A" w:rsidRPr="00DF670D" w:rsidRDefault="00983A2A" w:rsidP="00983A2A">
      <w:pPr>
        <w:pStyle w:val="Pagrindinistekstas"/>
        <w:spacing w:after="0"/>
        <w:rPr>
          <w:szCs w:val="22"/>
        </w:rPr>
      </w:pPr>
    </w:p>
    <w:p w:rsidR="00983A2A" w:rsidRPr="00DF670D" w:rsidRDefault="00983A2A" w:rsidP="00983A2A">
      <w:pPr>
        <w:pStyle w:val="Pagrindinistekstas"/>
        <w:spacing w:after="0"/>
        <w:rPr>
          <w:szCs w:val="22"/>
        </w:rPr>
      </w:pPr>
    </w:p>
    <w:p w:rsidR="00983A2A" w:rsidRPr="00DF670D" w:rsidRDefault="00983A2A" w:rsidP="00983A2A">
      <w:pPr>
        <w:pStyle w:val="Antrat3"/>
        <w:pBdr>
          <w:top w:val="single" w:sz="4" w:space="1" w:color="auto"/>
          <w:left w:val="single" w:sz="4" w:space="4" w:color="auto"/>
          <w:bottom w:val="single" w:sz="4" w:space="1" w:color="auto"/>
          <w:right w:val="single" w:sz="4" w:space="4" w:color="auto"/>
        </w:pBdr>
        <w:rPr>
          <w:szCs w:val="22"/>
        </w:rPr>
      </w:pPr>
      <w:r w:rsidRPr="00DF670D">
        <w:rPr>
          <w:szCs w:val="22"/>
        </w:rPr>
        <w:t>5.</w:t>
      </w:r>
      <w:r w:rsidRPr="00DF670D">
        <w:rPr>
          <w:szCs w:val="22"/>
        </w:rPr>
        <w:tab/>
        <w:t>VARTOJIMO METODAS IR BŪDAS</w:t>
      </w:r>
    </w:p>
    <w:p w:rsidR="00983A2A" w:rsidRPr="00DF670D" w:rsidRDefault="00983A2A" w:rsidP="00983A2A">
      <w:pPr>
        <w:pStyle w:val="Pagrindinistekstas"/>
        <w:spacing w:after="0"/>
        <w:rPr>
          <w:szCs w:val="22"/>
        </w:rPr>
      </w:pPr>
    </w:p>
    <w:p w:rsidR="00983A2A" w:rsidRPr="00DF670D" w:rsidRDefault="00983A2A" w:rsidP="00983A2A">
      <w:pPr>
        <w:pStyle w:val="Pagrindinistekstas"/>
        <w:spacing w:after="0"/>
        <w:rPr>
          <w:szCs w:val="22"/>
        </w:rPr>
      </w:pPr>
      <w:r w:rsidRPr="00DF670D">
        <w:rPr>
          <w:szCs w:val="22"/>
        </w:rPr>
        <w:t xml:space="preserve">Vartoti per burną. </w:t>
      </w:r>
    </w:p>
    <w:p w:rsidR="00983A2A" w:rsidRPr="00DF670D" w:rsidRDefault="00983A2A" w:rsidP="00983A2A">
      <w:pPr>
        <w:pStyle w:val="Pagrindinistekstas"/>
        <w:spacing w:after="0"/>
        <w:rPr>
          <w:szCs w:val="22"/>
        </w:rPr>
      </w:pPr>
      <w:r w:rsidRPr="00DF670D">
        <w:rPr>
          <w:szCs w:val="22"/>
        </w:rPr>
        <w:t>Prieš vartojimą perskaitykite pakuotės lapelį.</w:t>
      </w:r>
    </w:p>
    <w:p w:rsidR="00983A2A" w:rsidRPr="00DF670D" w:rsidRDefault="00983A2A" w:rsidP="00983A2A">
      <w:pPr>
        <w:pStyle w:val="Pagrindinistekstas"/>
        <w:spacing w:after="0"/>
        <w:rPr>
          <w:szCs w:val="22"/>
        </w:rPr>
      </w:pPr>
    </w:p>
    <w:p w:rsidR="00983A2A" w:rsidRPr="00DF670D" w:rsidRDefault="00983A2A" w:rsidP="00983A2A">
      <w:pPr>
        <w:pStyle w:val="Pagrindinistekstas"/>
        <w:spacing w:after="0"/>
        <w:rPr>
          <w:szCs w:val="22"/>
        </w:rPr>
      </w:pPr>
    </w:p>
    <w:p w:rsidR="00983A2A" w:rsidRPr="00DF670D" w:rsidRDefault="00983A2A" w:rsidP="00983A2A">
      <w:pPr>
        <w:pStyle w:val="Antrat3"/>
        <w:pBdr>
          <w:top w:val="single" w:sz="4" w:space="1" w:color="auto"/>
          <w:left w:val="single" w:sz="4" w:space="4" w:color="auto"/>
          <w:bottom w:val="single" w:sz="4" w:space="1" w:color="auto"/>
          <w:right w:val="single" w:sz="4" w:space="4" w:color="auto"/>
        </w:pBdr>
        <w:rPr>
          <w:szCs w:val="22"/>
        </w:rPr>
      </w:pPr>
      <w:r w:rsidRPr="00DF670D">
        <w:rPr>
          <w:szCs w:val="22"/>
        </w:rPr>
        <w:t>6.</w:t>
      </w:r>
      <w:r w:rsidRPr="00DF670D">
        <w:rPr>
          <w:szCs w:val="22"/>
        </w:rPr>
        <w:tab/>
        <w:t xml:space="preserve">SPECIALUS ĮSPĖJIMAS, </w:t>
      </w:r>
      <w:r>
        <w:rPr>
          <w:szCs w:val="22"/>
        </w:rPr>
        <w:t>KAD</w:t>
      </w:r>
      <w:r w:rsidRPr="00DF670D">
        <w:rPr>
          <w:szCs w:val="22"/>
        </w:rPr>
        <w:t xml:space="preserve"> VAISTINĮ PREPARATĄ BŪTINA LAIKYTI VAIKAMS NEPASTEBIMOJE IR NEPASIEKIAMOJE VIETOJE</w:t>
      </w:r>
    </w:p>
    <w:p w:rsidR="00983A2A" w:rsidRPr="00DF670D" w:rsidRDefault="00983A2A" w:rsidP="00983A2A">
      <w:pPr>
        <w:pStyle w:val="Pagrindinistekstas"/>
        <w:spacing w:after="0"/>
        <w:rPr>
          <w:szCs w:val="22"/>
        </w:rPr>
      </w:pPr>
    </w:p>
    <w:p w:rsidR="00983A2A" w:rsidRPr="00DF670D" w:rsidRDefault="00983A2A" w:rsidP="00983A2A">
      <w:pPr>
        <w:pStyle w:val="Pagrindinistekstas"/>
        <w:spacing w:after="0"/>
        <w:rPr>
          <w:szCs w:val="22"/>
        </w:rPr>
      </w:pPr>
      <w:r w:rsidRPr="00DF670D">
        <w:rPr>
          <w:szCs w:val="22"/>
        </w:rPr>
        <w:t>Laikyti vaikams nepastebimoje ir nepasiekiamoje vietoje.</w:t>
      </w:r>
    </w:p>
    <w:p w:rsidR="00983A2A" w:rsidRPr="00DF670D" w:rsidRDefault="00983A2A" w:rsidP="00983A2A">
      <w:pPr>
        <w:pStyle w:val="Pagrindinistekstas"/>
        <w:spacing w:after="0"/>
        <w:rPr>
          <w:szCs w:val="22"/>
        </w:rPr>
      </w:pPr>
    </w:p>
    <w:p w:rsidR="00983A2A" w:rsidRPr="00DF670D" w:rsidRDefault="00983A2A" w:rsidP="00983A2A">
      <w:pPr>
        <w:pStyle w:val="Pagrindinistekstas"/>
        <w:spacing w:after="0"/>
        <w:rPr>
          <w:szCs w:val="22"/>
        </w:rPr>
      </w:pPr>
    </w:p>
    <w:p w:rsidR="00983A2A" w:rsidRPr="00DF670D" w:rsidRDefault="00983A2A" w:rsidP="00983A2A">
      <w:pPr>
        <w:pStyle w:val="Antrat3"/>
        <w:pBdr>
          <w:top w:val="single" w:sz="4" w:space="1" w:color="auto"/>
          <w:left w:val="single" w:sz="4" w:space="4" w:color="auto"/>
          <w:bottom w:val="single" w:sz="4" w:space="1" w:color="auto"/>
          <w:right w:val="single" w:sz="4" w:space="4" w:color="auto"/>
        </w:pBdr>
        <w:rPr>
          <w:szCs w:val="22"/>
        </w:rPr>
      </w:pPr>
      <w:r w:rsidRPr="00DF670D">
        <w:rPr>
          <w:szCs w:val="22"/>
        </w:rPr>
        <w:t>7.</w:t>
      </w:r>
      <w:r w:rsidRPr="00DF670D">
        <w:rPr>
          <w:szCs w:val="22"/>
        </w:rPr>
        <w:tab/>
        <w:t>KITAS SPECIALUS ĮSPĖJIMAS (JEI REIKIA)</w:t>
      </w:r>
    </w:p>
    <w:p w:rsidR="00983A2A" w:rsidRPr="00DF670D" w:rsidRDefault="00983A2A" w:rsidP="00983A2A">
      <w:pPr>
        <w:pStyle w:val="Pagrindinistekstas"/>
        <w:spacing w:after="0"/>
        <w:rPr>
          <w:szCs w:val="22"/>
        </w:rPr>
      </w:pPr>
    </w:p>
    <w:p w:rsidR="00983A2A" w:rsidRPr="00DF670D" w:rsidRDefault="00983A2A" w:rsidP="00983A2A">
      <w:pPr>
        <w:pStyle w:val="Pagrindinistekstas"/>
        <w:spacing w:after="0"/>
        <w:rPr>
          <w:szCs w:val="22"/>
        </w:rPr>
      </w:pPr>
    </w:p>
    <w:p w:rsidR="00983A2A" w:rsidRPr="00DF670D" w:rsidRDefault="00983A2A" w:rsidP="00983A2A">
      <w:pPr>
        <w:pStyle w:val="Antrat3"/>
        <w:pBdr>
          <w:top w:val="single" w:sz="4" w:space="1" w:color="auto"/>
          <w:left w:val="single" w:sz="4" w:space="4" w:color="auto"/>
          <w:bottom w:val="single" w:sz="4" w:space="1" w:color="auto"/>
          <w:right w:val="single" w:sz="4" w:space="4" w:color="auto"/>
        </w:pBdr>
        <w:rPr>
          <w:szCs w:val="22"/>
        </w:rPr>
      </w:pPr>
      <w:r w:rsidRPr="00DF670D">
        <w:rPr>
          <w:szCs w:val="22"/>
        </w:rPr>
        <w:t>8.</w:t>
      </w:r>
      <w:r w:rsidRPr="00DF670D">
        <w:rPr>
          <w:szCs w:val="22"/>
        </w:rPr>
        <w:tab/>
        <w:t>TINKAMUMO LAIKAS</w:t>
      </w:r>
    </w:p>
    <w:p w:rsidR="00983A2A" w:rsidRPr="00DF670D" w:rsidRDefault="00983A2A" w:rsidP="00983A2A">
      <w:pPr>
        <w:pStyle w:val="Pagrindinistekstas"/>
        <w:spacing w:after="0"/>
        <w:rPr>
          <w:szCs w:val="22"/>
        </w:rPr>
      </w:pPr>
    </w:p>
    <w:p w:rsidR="00983A2A" w:rsidRPr="00DF670D" w:rsidRDefault="00983A2A" w:rsidP="00983A2A">
      <w:pPr>
        <w:pStyle w:val="Pagrindinistekstas"/>
        <w:spacing w:after="0"/>
        <w:rPr>
          <w:szCs w:val="22"/>
        </w:rPr>
      </w:pPr>
      <w:r w:rsidRPr="00DF670D">
        <w:rPr>
          <w:szCs w:val="22"/>
        </w:rPr>
        <w:t>Tinka iki {MMMM/mm}</w:t>
      </w:r>
    </w:p>
    <w:p w:rsidR="00983A2A" w:rsidRPr="00DF670D" w:rsidRDefault="00983A2A" w:rsidP="00983A2A">
      <w:pPr>
        <w:pStyle w:val="Pagrindinistekstas"/>
        <w:spacing w:after="0"/>
        <w:rPr>
          <w:szCs w:val="22"/>
        </w:rPr>
      </w:pPr>
    </w:p>
    <w:p w:rsidR="00983A2A" w:rsidRPr="00DF670D" w:rsidRDefault="00983A2A" w:rsidP="00983A2A">
      <w:pPr>
        <w:pStyle w:val="Pagrindinistekstas"/>
        <w:spacing w:after="0"/>
        <w:rPr>
          <w:szCs w:val="22"/>
        </w:rPr>
      </w:pPr>
    </w:p>
    <w:p w:rsidR="00983A2A" w:rsidRPr="00DF670D" w:rsidRDefault="00983A2A" w:rsidP="00983A2A">
      <w:pPr>
        <w:pStyle w:val="Antrat3"/>
        <w:pBdr>
          <w:top w:val="single" w:sz="4" w:space="1" w:color="auto"/>
          <w:left w:val="single" w:sz="4" w:space="4" w:color="auto"/>
          <w:bottom w:val="single" w:sz="4" w:space="1" w:color="auto"/>
          <w:right w:val="single" w:sz="4" w:space="4" w:color="auto"/>
        </w:pBdr>
        <w:rPr>
          <w:szCs w:val="22"/>
        </w:rPr>
      </w:pPr>
      <w:r w:rsidRPr="00DF670D">
        <w:rPr>
          <w:szCs w:val="22"/>
        </w:rPr>
        <w:t>9.</w:t>
      </w:r>
      <w:r w:rsidRPr="00DF670D">
        <w:rPr>
          <w:szCs w:val="22"/>
        </w:rPr>
        <w:tab/>
        <w:t>SPECIALIOS LAIKYMO SĄLYGOS</w:t>
      </w:r>
    </w:p>
    <w:p w:rsidR="00983A2A" w:rsidRPr="00DF670D" w:rsidRDefault="00983A2A" w:rsidP="00983A2A">
      <w:pPr>
        <w:rPr>
          <w:snapToGrid w:val="0"/>
          <w:szCs w:val="22"/>
        </w:rPr>
      </w:pPr>
    </w:p>
    <w:p w:rsidR="00983A2A" w:rsidRPr="00DF670D" w:rsidRDefault="00983A2A" w:rsidP="00983A2A">
      <w:pPr>
        <w:rPr>
          <w:snapToGrid w:val="0"/>
          <w:szCs w:val="22"/>
        </w:rPr>
      </w:pPr>
      <w:r w:rsidRPr="00DF670D">
        <w:rPr>
          <w:snapToGrid w:val="0"/>
          <w:szCs w:val="22"/>
        </w:rPr>
        <w:t xml:space="preserve">Laikyti ne aukštesnėje kaip 25 </w:t>
      </w:r>
      <w:proofErr w:type="spellStart"/>
      <w:r w:rsidRPr="00DF670D">
        <w:rPr>
          <w:snapToGrid w:val="0"/>
          <w:szCs w:val="22"/>
          <w:vertAlign w:val="superscript"/>
        </w:rPr>
        <w:t>o</w:t>
      </w:r>
      <w:r w:rsidRPr="00DF670D">
        <w:rPr>
          <w:snapToGrid w:val="0"/>
          <w:szCs w:val="22"/>
        </w:rPr>
        <w:t>C</w:t>
      </w:r>
      <w:proofErr w:type="spellEnd"/>
      <w:r w:rsidRPr="00DF670D">
        <w:rPr>
          <w:snapToGrid w:val="0"/>
          <w:szCs w:val="22"/>
        </w:rPr>
        <w:t xml:space="preserve"> temperatūroje. </w:t>
      </w:r>
    </w:p>
    <w:p w:rsidR="00983A2A" w:rsidRPr="00DF670D" w:rsidRDefault="00983A2A" w:rsidP="00983A2A">
      <w:pPr>
        <w:rPr>
          <w:snapToGrid w:val="0"/>
          <w:szCs w:val="22"/>
        </w:rPr>
      </w:pPr>
      <w:r w:rsidRPr="00DF670D">
        <w:rPr>
          <w:snapToGrid w:val="0"/>
          <w:szCs w:val="22"/>
        </w:rPr>
        <w:lastRenderedPageBreak/>
        <w:t>Lizdin</w:t>
      </w:r>
      <w:r>
        <w:rPr>
          <w:snapToGrid w:val="0"/>
          <w:szCs w:val="22"/>
        </w:rPr>
        <w:t>ę</w:t>
      </w:r>
      <w:r w:rsidRPr="00DF670D">
        <w:rPr>
          <w:snapToGrid w:val="0"/>
          <w:szCs w:val="22"/>
        </w:rPr>
        <w:t xml:space="preserve"> plokštel</w:t>
      </w:r>
      <w:r>
        <w:rPr>
          <w:snapToGrid w:val="0"/>
          <w:szCs w:val="22"/>
        </w:rPr>
        <w:t>ę</w:t>
      </w:r>
      <w:r w:rsidRPr="00DF670D">
        <w:rPr>
          <w:snapToGrid w:val="0"/>
          <w:szCs w:val="22"/>
        </w:rPr>
        <w:t xml:space="preserve"> laikyti išorinėje dėžutėje, kad preparatas būtų apsaugotas nuo šviesos.</w:t>
      </w:r>
    </w:p>
    <w:p w:rsidR="00983A2A" w:rsidRPr="00DF670D" w:rsidRDefault="00983A2A" w:rsidP="00983A2A">
      <w:pPr>
        <w:pStyle w:val="Pagrindinistekstas"/>
        <w:spacing w:after="0"/>
        <w:rPr>
          <w:szCs w:val="22"/>
        </w:rPr>
      </w:pPr>
    </w:p>
    <w:p w:rsidR="00983A2A" w:rsidRPr="00DF670D" w:rsidRDefault="00983A2A" w:rsidP="00983A2A">
      <w:pPr>
        <w:pStyle w:val="Pagrindinistekstas"/>
        <w:spacing w:after="0"/>
        <w:rPr>
          <w:szCs w:val="22"/>
        </w:rPr>
      </w:pPr>
    </w:p>
    <w:p w:rsidR="00983A2A" w:rsidRPr="00DF670D" w:rsidRDefault="00983A2A" w:rsidP="00983A2A">
      <w:pPr>
        <w:pStyle w:val="Antrat3"/>
        <w:pBdr>
          <w:top w:val="single" w:sz="4" w:space="1" w:color="auto"/>
          <w:left w:val="single" w:sz="4" w:space="4" w:color="auto"/>
          <w:bottom w:val="single" w:sz="4" w:space="1" w:color="auto"/>
          <w:right w:val="single" w:sz="4" w:space="4" w:color="auto"/>
        </w:pBdr>
        <w:rPr>
          <w:szCs w:val="22"/>
        </w:rPr>
      </w:pPr>
      <w:r w:rsidRPr="00DF670D">
        <w:rPr>
          <w:szCs w:val="22"/>
        </w:rPr>
        <w:t>10.</w:t>
      </w:r>
      <w:r w:rsidRPr="00DF670D">
        <w:rPr>
          <w:szCs w:val="22"/>
        </w:rPr>
        <w:tab/>
        <w:t>SPECIALIOS ATSARGUMO PRIEMONĖS</w:t>
      </w:r>
      <w:r w:rsidRPr="00955A6F">
        <w:rPr>
          <w:noProof/>
          <w:snapToGrid w:val="0"/>
          <w:szCs w:val="24"/>
          <w:lang w:eastAsia="en-US"/>
        </w:rPr>
        <w:t xml:space="preserve"> DĖL NESUVARTOTO VAISTINIO PREPARATO AR JO ATLIEKŲ TVARKYMO</w:t>
      </w:r>
      <w:r w:rsidRPr="00DF670D">
        <w:rPr>
          <w:szCs w:val="22"/>
        </w:rPr>
        <w:t xml:space="preserve"> (JEI REIKIA)</w:t>
      </w:r>
    </w:p>
    <w:p w:rsidR="00983A2A" w:rsidRPr="00DF670D" w:rsidRDefault="00983A2A" w:rsidP="00983A2A">
      <w:pPr>
        <w:pStyle w:val="Pagrindinistekstas"/>
        <w:spacing w:after="0"/>
        <w:rPr>
          <w:szCs w:val="22"/>
        </w:rPr>
      </w:pPr>
    </w:p>
    <w:p w:rsidR="00983A2A" w:rsidRPr="00DF670D" w:rsidRDefault="00983A2A" w:rsidP="00983A2A">
      <w:pPr>
        <w:pStyle w:val="Pagrindinistekstas"/>
        <w:spacing w:after="0"/>
        <w:rPr>
          <w:szCs w:val="22"/>
        </w:rPr>
      </w:pPr>
    </w:p>
    <w:p w:rsidR="00983A2A" w:rsidRPr="00C55B4C" w:rsidRDefault="00983A2A" w:rsidP="00983A2A">
      <w:pPr>
        <w:pStyle w:val="Antrat3"/>
        <w:pBdr>
          <w:top w:val="single" w:sz="4" w:space="1" w:color="auto"/>
          <w:left w:val="single" w:sz="4" w:space="4" w:color="auto"/>
          <w:bottom w:val="single" w:sz="4" w:space="1" w:color="auto"/>
          <w:right w:val="single" w:sz="4" w:space="4" w:color="auto"/>
        </w:pBdr>
        <w:rPr>
          <w:szCs w:val="22"/>
        </w:rPr>
      </w:pPr>
      <w:r w:rsidRPr="00DF670D">
        <w:rPr>
          <w:szCs w:val="22"/>
        </w:rPr>
        <w:t>11.</w:t>
      </w:r>
      <w:r w:rsidRPr="00DF670D">
        <w:rPr>
          <w:szCs w:val="22"/>
        </w:rPr>
        <w:tab/>
      </w:r>
      <w:r w:rsidRPr="00C16421">
        <w:rPr>
          <w:caps/>
          <w:noProof/>
          <w:snapToGrid w:val="0"/>
          <w:szCs w:val="24"/>
          <w:lang w:eastAsia="en-US"/>
        </w:rPr>
        <w:t>REGISTRUOTOJO</w:t>
      </w:r>
      <w:r w:rsidRPr="00C55B4C" w:rsidDel="00955A6F">
        <w:rPr>
          <w:szCs w:val="22"/>
        </w:rPr>
        <w:t xml:space="preserve"> </w:t>
      </w:r>
      <w:r w:rsidRPr="00C55B4C">
        <w:rPr>
          <w:szCs w:val="22"/>
        </w:rPr>
        <w:t>PAVADINIMAS IR ADRESAS</w:t>
      </w:r>
    </w:p>
    <w:p w:rsidR="00983A2A" w:rsidRPr="00C55B4C" w:rsidRDefault="00983A2A" w:rsidP="00983A2A">
      <w:pPr>
        <w:rPr>
          <w:snapToGrid w:val="0"/>
          <w:szCs w:val="22"/>
        </w:rPr>
      </w:pPr>
    </w:p>
    <w:p w:rsidR="00983A2A" w:rsidRPr="00C55B4C" w:rsidRDefault="00983A2A" w:rsidP="00983A2A">
      <w:pPr>
        <w:rPr>
          <w:snapToGrid w:val="0"/>
          <w:szCs w:val="22"/>
        </w:rPr>
      </w:pPr>
      <w:r w:rsidRPr="00C55B4C">
        <w:rPr>
          <w:snapToGrid w:val="0"/>
          <w:szCs w:val="22"/>
        </w:rPr>
        <w:t xml:space="preserve">PRO.MED.CS Praha </w:t>
      </w:r>
      <w:proofErr w:type="spellStart"/>
      <w:r w:rsidRPr="00C55B4C">
        <w:rPr>
          <w:snapToGrid w:val="0"/>
          <w:szCs w:val="22"/>
        </w:rPr>
        <w:t>a.s</w:t>
      </w:r>
      <w:proofErr w:type="spellEnd"/>
      <w:r w:rsidRPr="00C55B4C">
        <w:rPr>
          <w:snapToGrid w:val="0"/>
          <w:szCs w:val="22"/>
        </w:rPr>
        <w:t>.</w:t>
      </w:r>
    </w:p>
    <w:p w:rsidR="00983A2A" w:rsidRPr="00C55B4C" w:rsidRDefault="00983A2A" w:rsidP="00983A2A">
      <w:pPr>
        <w:rPr>
          <w:snapToGrid w:val="0"/>
          <w:szCs w:val="22"/>
        </w:rPr>
      </w:pPr>
      <w:proofErr w:type="spellStart"/>
      <w:r w:rsidRPr="00C55B4C">
        <w:rPr>
          <w:snapToGrid w:val="0"/>
          <w:szCs w:val="22"/>
        </w:rPr>
        <w:t>Telčská</w:t>
      </w:r>
      <w:proofErr w:type="spellEnd"/>
      <w:r w:rsidRPr="00C55B4C">
        <w:rPr>
          <w:snapToGrid w:val="0"/>
          <w:szCs w:val="22"/>
        </w:rPr>
        <w:t xml:space="preserve"> </w:t>
      </w:r>
      <w:r w:rsidR="00971E43" w:rsidRPr="00971E43">
        <w:rPr>
          <w:snapToGrid w:val="0"/>
          <w:szCs w:val="22"/>
        </w:rPr>
        <w:t xml:space="preserve">377/1, </w:t>
      </w:r>
      <w:proofErr w:type="spellStart"/>
      <w:r w:rsidR="00971E43" w:rsidRPr="00971E43">
        <w:rPr>
          <w:snapToGrid w:val="0"/>
          <w:szCs w:val="22"/>
        </w:rPr>
        <w:t>Michle</w:t>
      </w:r>
      <w:proofErr w:type="spellEnd"/>
      <w:r w:rsidR="00971E43" w:rsidRPr="00971E43">
        <w:rPr>
          <w:snapToGrid w:val="0"/>
          <w:szCs w:val="22"/>
        </w:rPr>
        <w:t>,</w:t>
      </w:r>
      <w:r w:rsidRPr="00C55B4C">
        <w:rPr>
          <w:snapToGrid w:val="0"/>
          <w:szCs w:val="22"/>
        </w:rPr>
        <w:t>, 140 00 Praha 4</w:t>
      </w:r>
    </w:p>
    <w:p w:rsidR="00983A2A" w:rsidRPr="00C55B4C" w:rsidRDefault="00983A2A" w:rsidP="00983A2A">
      <w:pPr>
        <w:rPr>
          <w:snapToGrid w:val="0"/>
          <w:szCs w:val="22"/>
        </w:rPr>
      </w:pPr>
      <w:r w:rsidRPr="00C55B4C">
        <w:rPr>
          <w:snapToGrid w:val="0"/>
          <w:szCs w:val="22"/>
        </w:rPr>
        <w:t>Čekija</w:t>
      </w:r>
    </w:p>
    <w:p w:rsidR="00983A2A" w:rsidRPr="00C55B4C" w:rsidRDefault="00983A2A" w:rsidP="00983A2A">
      <w:pPr>
        <w:pStyle w:val="Pagrindinistekstas"/>
        <w:spacing w:after="0"/>
        <w:rPr>
          <w:szCs w:val="22"/>
        </w:rPr>
      </w:pPr>
    </w:p>
    <w:p w:rsidR="00983A2A" w:rsidRPr="00C55B4C" w:rsidRDefault="00983A2A" w:rsidP="00983A2A">
      <w:pPr>
        <w:pStyle w:val="Pagrindinistekstas"/>
        <w:spacing w:after="0"/>
        <w:rPr>
          <w:szCs w:val="22"/>
        </w:rPr>
      </w:pPr>
    </w:p>
    <w:p w:rsidR="00983A2A" w:rsidRPr="00DF670D" w:rsidRDefault="00983A2A" w:rsidP="00983A2A">
      <w:pPr>
        <w:pStyle w:val="Antrat3"/>
        <w:pBdr>
          <w:top w:val="single" w:sz="4" w:space="1" w:color="auto"/>
          <w:left w:val="single" w:sz="4" w:space="4" w:color="auto"/>
          <w:bottom w:val="single" w:sz="4" w:space="1" w:color="auto"/>
          <w:right w:val="single" w:sz="4" w:space="4" w:color="auto"/>
        </w:pBdr>
        <w:rPr>
          <w:szCs w:val="22"/>
        </w:rPr>
      </w:pPr>
      <w:r w:rsidRPr="00C55B4C">
        <w:rPr>
          <w:szCs w:val="22"/>
        </w:rPr>
        <w:t>12.</w:t>
      </w:r>
      <w:r w:rsidRPr="00C55B4C">
        <w:rPr>
          <w:szCs w:val="22"/>
        </w:rPr>
        <w:tab/>
      </w:r>
      <w:r w:rsidRPr="00C16421">
        <w:rPr>
          <w:noProof/>
          <w:snapToGrid w:val="0"/>
          <w:szCs w:val="24"/>
          <w:lang w:eastAsia="en-US"/>
        </w:rPr>
        <w:t>REGISTRACIJOS</w:t>
      </w:r>
      <w:r w:rsidRPr="00C55B4C">
        <w:rPr>
          <w:noProof/>
          <w:snapToGrid w:val="0"/>
          <w:szCs w:val="24"/>
          <w:lang w:eastAsia="en-US"/>
        </w:rPr>
        <w:t xml:space="preserve"> PAŽYMĖJIMO</w:t>
      </w:r>
      <w:r w:rsidRPr="00955A6F">
        <w:rPr>
          <w:noProof/>
          <w:snapToGrid w:val="0"/>
          <w:szCs w:val="24"/>
          <w:lang w:eastAsia="en-US"/>
        </w:rPr>
        <w:t xml:space="preserve"> </w:t>
      </w:r>
      <w:r w:rsidRPr="00DF670D">
        <w:rPr>
          <w:szCs w:val="22"/>
        </w:rPr>
        <w:t>NUMERIS</w:t>
      </w:r>
    </w:p>
    <w:p w:rsidR="00983A2A" w:rsidRPr="00DF670D" w:rsidRDefault="00983A2A" w:rsidP="00983A2A">
      <w:pPr>
        <w:pStyle w:val="Pagrindinistekstas"/>
        <w:spacing w:after="0"/>
        <w:rPr>
          <w:szCs w:val="22"/>
        </w:rPr>
      </w:pPr>
    </w:p>
    <w:p w:rsidR="00983A2A" w:rsidRPr="00DF670D" w:rsidRDefault="00983A2A" w:rsidP="00983A2A">
      <w:pPr>
        <w:pStyle w:val="Betarp"/>
        <w:rPr>
          <w:rFonts w:ascii="Times New Roman" w:hAnsi="Times New Roman"/>
          <w:lang w:val="lt-LT"/>
        </w:rPr>
      </w:pPr>
      <w:r>
        <w:rPr>
          <w:rFonts w:ascii="Times New Roman" w:hAnsi="Times New Roman"/>
          <w:lang w:val="lt-LT"/>
        </w:rPr>
        <w:t>N10 – LT/1/99/2320/001</w:t>
      </w:r>
    </w:p>
    <w:p w:rsidR="00983A2A" w:rsidRPr="00DF670D" w:rsidRDefault="00983A2A" w:rsidP="00983A2A">
      <w:pPr>
        <w:pStyle w:val="Betarp"/>
        <w:rPr>
          <w:rFonts w:ascii="Times New Roman" w:hAnsi="Times New Roman"/>
          <w:lang w:val="lt-LT"/>
        </w:rPr>
      </w:pPr>
      <w:r w:rsidRPr="00C16421">
        <w:rPr>
          <w:rFonts w:ascii="Times New Roman" w:hAnsi="Times New Roman"/>
          <w:highlight w:val="lightGray"/>
          <w:lang w:val="lt-LT"/>
        </w:rPr>
        <w:t>N20 – LT/1/99/2320/002</w:t>
      </w:r>
    </w:p>
    <w:p w:rsidR="00983A2A" w:rsidRPr="00DF670D" w:rsidRDefault="00983A2A" w:rsidP="00983A2A">
      <w:pPr>
        <w:pStyle w:val="Pagrindinistekstas"/>
        <w:spacing w:after="0"/>
        <w:rPr>
          <w:szCs w:val="22"/>
        </w:rPr>
      </w:pPr>
    </w:p>
    <w:p w:rsidR="00983A2A" w:rsidRPr="00DF670D" w:rsidRDefault="00983A2A" w:rsidP="00983A2A">
      <w:pPr>
        <w:pStyle w:val="Pagrindinistekstas"/>
        <w:spacing w:after="0"/>
        <w:rPr>
          <w:szCs w:val="22"/>
        </w:rPr>
      </w:pPr>
    </w:p>
    <w:p w:rsidR="00983A2A" w:rsidRPr="00DF670D" w:rsidRDefault="00983A2A" w:rsidP="00983A2A">
      <w:pPr>
        <w:pStyle w:val="Antrat3"/>
        <w:pBdr>
          <w:top w:val="single" w:sz="4" w:space="1" w:color="auto"/>
          <w:left w:val="single" w:sz="4" w:space="4" w:color="auto"/>
          <w:bottom w:val="single" w:sz="4" w:space="1" w:color="auto"/>
          <w:right w:val="single" w:sz="4" w:space="4" w:color="auto"/>
        </w:pBdr>
        <w:rPr>
          <w:szCs w:val="22"/>
        </w:rPr>
      </w:pPr>
      <w:r w:rsidRPr="00DF670D">
        <w:rPr>
          <w:szCs w:val="22"/>
        </w:rPr>
        <w:t>13.</w:t>
      </w:r>
      <w:r w:rsidRPr="00DF670D">
        <w:rPr>
          <w:szCs w:val="22"/>
        </w:rPr>
        <w:tab/>
        <w:t>SERIJOS NUMERIS</w:t>
      </w:r>
    </w:p>
    <w:p w:rsidR="00983A2A" w:rsidRPr="00DF670D" w:rsidRDefault="00983A2A" w:rsidP="00983A2A">
      <w:pPr>
        <w:pStyle w:val="Pagrindinistekstas"/>
        <w:spacing w:after="0"/>
        <w:rPr>
          <w:szCs w:val="22"/>
        </w:rPr>
      </w:pPr>
    </w:p>
    <w:p w:rsidR="00983A2A" w:rsidRPr="00DF670D" w:rsidRDefault="00983A2A" w:rsidP="00983A2A">
      <w:pPr>
        <w:pStyle w:val="Pagrindinistekstas"/>
        <w:spacing w:after="0"/>
        <w:rPr>
          <w:szCs w:val="22"/>
        </w:rPr>
      </w:pPr>
      <w:r w:rsidRPr="00DF670D">
        <w:rPr>
          <w:szCs w:val="22"/>
        </w:rPr>
        <w:t>Serija {numeris}</w:t>
      </w:r>
    </w:p>
    <w:p w:rsidR="00983A2A" w:rsidRPr="00DF670D" w:rsidRDefault="00983A2A" w:rsidP="00983A2A">
      <w:pPr>
        <w:pStyle w:val="Pagrindinistekstas"/>
        <w:spacing w:after="0"/>
        <w:rPr>
          <w:szCs w:val="22"/>
        </w:rPr>
      </w:pPr>
    </w:p>
    <w:p w:rsidR="00983A2A" w:rsidRPr="00DF670D" w:rsidRDefault="00983A2A" w:rsidP="00983A2A">
      <w:pPr>
        <w:pStyle w:val="Pagrindinistekstas"/>
        <w:spacing w:after="0"/>
        <w:rPr>
          <w:szCs w:val="22"/>
        </w:rPr>
      </w:pPr>
    </w:p>
    <w:p w:rsidR="00983A2A" w:rsidRPr="00DF670D" w:rsidRDefault="00983A2A" w:rsidP="00983A2A">
      <w:pPr>
        <w:pStyle w:val="Antrat3"/>
        <w:pBdr>
          <w:top w:val="single" w:sz="4" w:space="1" w:color="auto"/>
          <w:left w:val="single" w:sz="4" w:space="4" w:color="auto"/>
          <w:bottom w:val="single" w:sz="4" w:space="1" w:color="auto"/>
          <w:right w:val="single" w:sz="4" w:space="4" w:color="auto"/>
        </w:pBdr>
        <w:rPr>
          <w:szCs w:val="22"/>
        </w:rPr>
      </w:pPr>
      <w:r w:rsidRPr="00DF670D">
        <w:rPr>
          <w:szCs w:val="22"/>
        </w:rPr>
        <w:t>14.</w:t>
      </w:r>
      <w:r w:rsidRPr="00DF670D">
        <w:rPr>
          <w:szCs w:val="22"/>
        </w:rPr>
        <w:tab/>
        <w:t>PARDAVIMO (IŠDAVIMO) TVARKA</w:t>
      </w:r>
    </w:p>
    <w:p w:rsidR="00983A2A" w:rsidRPr="00DF670D" w:rsidRDefault="00983A2A" w:rsidP="00983A2A">
      <w:pPr>
        <w:pStyle w:val="Pagrindinistekstas"/>
        <w:spacing w:after="0"/>
        <w:rPr>
          <w:szCs w:val="22"/>
        </w:rPr>
      </w:pPr>
    </w:p>
    <w:p w:rsidR="00983A2A" w:rsidRPr="00DF670D" w:rsidRDefault="00983A2A" w:rsidP="00983A2A">
      <w:pPr>
        <w:pStyle w:val="Pagrindinistekstas"/>
        <w:spacing w:after="0"/>
        <w:rPr>
          <w:szCs w:val="22"/>
        </w:rPr>
      </w:pPr>
      <w:r w:rsidRPr="00DF670D">
        <w:rPr>
          <w:szCs w:val="22"/>
        </w:rPr>
        <w:t>Receptinis vaistinis preparatas.</w:t>
      </w:r>
    </w:p>
    <w:p w:rsidR="00983A2A" w:rsidRPr="00DF670D" w:rsidRDefault="00983A2A" w:rsidP="00983A2A">
      <w:pPr>
        <w:pStyle w:val="Pagrindinistekstas"/>
        <w:spacing w:after="0"/>
        <w:rPr>
          <w:szCs w:val="22"/>
        </w:rPr>
      </w:pPr>
    </w:p>
    <w:p w:rsidR="00983A2A" w:rsidRPr="00DF670D" w:rsidRDefault="00983A2A" w:rsidP="00983A2A">
      <w:pPr>
        <w:pStyle w:val="Pagrindinistekstas"/>
        <w:spacing w:after="0"/>
        <w:rPr>
          <w:szCs w:val="22"/>
        </w:rPr>
      </w:pPr>
    </w:p>
    <w:p w:rsidR="00983A2A" w:rsidRPr="00DF670D" w:rsidRDefault="00983A2A" w:rsidP="00983A2A">
      <w:pPr>
        <w:pStyle w:val="Antrat3"/>
        <w:pBdr>
          <w:top w:val="single" w:sz="4" w:space="1" w:color="auto"/>
          <w:left w:val="single" w:sz="4" w:space="4" w:color="auto"/>
          <w:bottom w:val="single" w:sz="4" w:space="1" w:color="auto"/>
          <w:right w:val="single" w:sz="4" w:space="4" w:color="auto"/>
        </w:pBdr>
        <w:rPr>
          <w:szCs w:val="22"/>
        </w:rPr>
      </w:pPr>
      <w:r w:rsidRPr="00DF670D">
        <w:rPr>
          <w:szCs w:val="22"/>
        </w:rPr>
        <w:t>15.</w:t>
      </w:r>
      <w:r w:rsidRPr="00DF670D">
        <w:rPr>
          <w:szCs w:val="22"/>
        </w:rPr>
        <w:tab/>
        <w:t>VARTOJIMO INSTRUKCIJA</w:t>
      </w:r>
    </w:p>
    <w:p w:rsidR="00983A2A" w:rsidRPr="00DF670D" w:rsidRDefault="00983A2A" w:rsidP="00983A2A">
      <w:pPr>
        <w:pStyle w:val="Pagrindinistekstas"/>
        <w:spacing w:after="0"/>
        <w:rPr>
          <w:szCs w:val="22"/>
        </w:rPr>
      </w:pPr>
    </w:p>
    <w:p w:rsidR="00983A2A" w:rsidRPr="00DF670D" w:rsidRDefault="00983A2A" w:rsidP="00983A2A">
      <w:pPr>
        <w:pStyle w:val="Pagrindinistekstas"/>
        <w:spacing w:after="0"/>
        <w:rPr>
          <w:szCs w:val="22"/>
        </w:rPr>
      </w:pPr>
    </w:p>
    <w:p w:rsidR="00983A2A" w:rsidRPr="00DF670D" w:rsidRDefault="00983A2A" w:rsidP="00983A2A">
      <w:pPr>
        <w:pStyle w:val="Antrat3"/>
        <w:pBdr>
          <w:top w:val="single" w:sz="4" w:space="1" w:color="auto"/>
          <w:left w:val="single" w:sz="4" w:space="4" w:color="auto"/>
          <w:bottom w:val="single" w:sz="4" w:space="1" w:color="auto"/>
          <w:right w:val="single" w:sz="4" w:space="4" w:color="auto"/>
        </w:pBdr>
        <w:rPr>
          <w:szCs w:val="22"/>
        </w:rPr>
      </w:pPr>
      <w:r w:rsidRPr="00DF670D">
        <w:rPr>
          <w:szCs w:val="22"/>
        </w:rPr>
        <w:t>16.</w:t>
      </w:r>
      <w:r w:rsidRPr="00DF670D">
        <w:rPr>
          <w:szCs w:val="22"/>
        </w:rPr>
        <w:tab/>
        <w:t>INFORMACIJA BRAILIO RAŠTU</w:t>
      </w:r>
    </w:p>
    <w:p w:rsidR="00983A2A" w:rsidRPr="00DF670D" w:rsidRDefault="00983A2A" w:rsidP="00983A2A">
      <w:pPr>
        <w:pStyle w:val="Pagrindinistekstas"/>
        <w:spacing w:after="0"/>
        <w:rPr>
          <w:szCs w:val="22"/>
        </w:rPr>
      </w:pPr>
    </w:p>
    <w:p w:rsidR="00983A2A" w:rsidRPr="00DF670D" w:rsidRDefault="00983A2A" w:rsidP="00983A2A">
      <w:pPr>
        <w:pStyle w:val="Pagrindinistekstas"/>
        <w:spacing w:after="0"/>
        <w:rPr>
          <w:szCs w:val="22"/>
        </w:rPr>
      </w:pPr>
      <w:proofErr w:type="spellStart"/>
      <w:r w:rsidRPr="00DF670D">
        <w:rPr>
          <w:szCs w:val="22"/>
        </w:rPr>
        <w:t>Cifloxinal</w:t>
      </w:r>
      <w:proofErr w:type="spellEnd"/>
      <w:r w:rsidRPr="00DF670D">
        <w:rPr>
          <w:szCs w:val="22"/>
        </w:rPr>
        <w:t xml:space="preserve"> 250 mg</w:t>
      </w:r>
    </w:p>
    <w:p w:rsidR="00983A2A" w:rsidRDefault="00983A2A" w:rsidP="00983A2A">
      <w:pPr>
        <w:pStyle w:val="Antrat2"/>
        <w:pBdr>
          <w:top w:val="single" w:sz="4" w:space="1" w:color="auto"/>
          <w:left w:val="single" w:sz="4" w:space="1" w:color="auto"/>
          <w:bottom w:val="single" w:sz="4" w:space="1" w:color="auto"/>
          <w:right w:val="single" w:sz="4" w:space="1" w:color="auto"/>
        </w:pBdr>
        <w:rPr>
          <w:noProof/>
          <w:snapToGrid w:val="0"/>
          <w:szCs w:val="24"/>
          <w:lang w:eastAsia="en-US"/>
        </w:rPr>
      </w:pPr>
      <w:r w:rsidRPr="00DF670D">
        <w:rPr>
          <w:szCs w:val="22"/>
        </w:rPr>
        <w:br w:type="page"/>
      </w:r>
      <w:r w:rsidRPr="00DF670D">
        <w:rPr>
          <w:szCs w:val="22"/>
        </w:rPr>
        <w:lastRenderedPageBreak/>
        <w:t>MINIMALI INFORMACIJA ANT LIZDINIŲ PLOKŠTELIŲ</w:t>
      </w:r>
      <w:r w:rsidRPr="00955A6F">
        <w:rPr>
          <w:noProof/>
          <w:snapToGrid w:val="0"/>
          <w:szCs w:val="24"/>
          <w:lang w:eastAsia="en-US"/>
        </w:rPr>
        <w:t xml:space="preserve"> ARBA DVISLUOKSNIŲ JUOSTELIŲ</w:t>
      </w:r>
    </w:p>
    <w:p w:rsidR="00983A2A" w:rsidRDefault="00983A2A" w:rsidP="00983A2A">
      <w:pPr>
        <w:pBdr>
          <w:top w:val="single" w:sz="4" w:space="1" w:color="auto"/>
          <w:left w:val="single" w:sz="4" w:space="1" w:color="auto"/>
          <w:bottom w:val="single" w:sz="4" w:space="1" w:color="auto"/>
          <w:right w:val="single" w:sz="4" w:space="1" w:color="auto"/>
        </w:pBdr>
        <w:rPr>
          <w:lang w:eastAsia="en-US"/>
        </w:rPr>
      </w:pPr>
    </w:p>
    <w:p w:rsidR="00983A2A" w:rsidRPr="00955A6F" w:rsidRDefault="00983A2A" w:rsidP="00983A2A">
      <w:pPr>
        <w:pBdr>
          <w:top w:val="single" w:sz="4" w:space="1" w:color="auto"/>
          <w:left w:val="single" w:sz="4" w:space="1" w:color="auto"/>
          <w:bottom w:val="single" w:sz="4" w:space="1" w:color="auto"/>
          <w:right w:val="single" w:sz="4" w:space="1" w:color="auto"/>
        </w:pBdr>
        <w:rPr>
          <w:lang w:eastAsia="en-US"/>
        </w:rPr>
      </w:pPr>
      <w:r w:rsidRPr="00955A6F">
        <w:rPr>
          <w:b/>
          <w:lang w:eastAsia="en-US"/>
        </w:rPr>
        <w:t>LIZDINĖ PLOKŠTELĖ</w:t>
      </w:r>
    </w:p>
    <w:p w:rsidR="00983A2A" w:rsidRPr="00DF670D" w:rsidRDefault="00983A2A" w:rsidP="00983A2A">
      <w:pPr>
        <w:pStyle w:val="Pagrindinistekstas"/>
        <w:spacing w:after="0"/>
        <w:rPr>
          <w:szCs w:val="22"/>
        </w:rPr>
      </w:pPr>
    </w:p>
    <w:p w:rsidR="00983A2A" w:rsidRPr="00DF670D" w:rsidRDefault="00983A2A" w:rsidP="00983A2A">
      <w:pPr>
        <w:pStyle w:val="Pagrindinistekstas"/>
        <w:spacing w:after="0"/>
        <w:rPr>
          <w:szCs w:val="22"/>
        </w:rPr>
      </w:pPr>
    </w:p>
    <w:p w:rsidR="00983A2A" w:rsidRPr="00DF670D" w:rsidRDefault="00983A2A" w:rsidP="00983A2A">
      <w:pPr>
        <w:pStyle w:val="Antrat3"/>
        <w:pBdr>
          <w:top w:val="single" w:sz="4" w:space="1" w:color="auto"/>
          <w:left w:val="single" w:sz="4" w:space="4" w:color="auto"/>
          <w:bottom w:val="single" w:sz="4" w:space="1" w:color="auto"/>
          <w:right w:val="single" w:sz="4" w:space="4" w:color="auto"/>
        </w:pBdr>
        <w:rPr>
          <w:szCs w:val="22"/>
        </w:rPr>
      </w:pPr>
      <w:r w:rsidRPr="00DF670D">
        <w:rPr>
          <w:szCs w:val="22"/>
        </w:rPr>
        <w:t>1.</w:t>
      </w:r>
      <w:r w:rsidRPr="00DF670D">
        <w:rPr>
          <w:szCs w:val="22"/>
        </w:rPr>
        <w:tab/>
        <w:t>VAISTINIO PREPARATO PAVADINIMAS</w:t>
      </w:r>
    </w:p>
    <w:p w:rsidR="00983A2A" w:rsidRPr="00DF670D" w:rsidRDefault="00983A2A" w:rsidP="00983A2A">
      <w:pPr>
        <w:pStyle w:val="Pagrindinistekstas"/>
        <w:spacing w:after="0"/>
        <w:rPr>
          <w:szCs w:val="22"/>
        </w:rPr>
      </w:pPr>
    </w:p>
    <w:p w:rsidR="00983A2A" w:rsidRPr="00DF670D" w:rsidRDefault="00983A2A" w:rsidP="00983A2A">
      <w:pPr>
        <w:pStyle w:val="Pagrindinistekstas"/>
        <w:spacing w:after="0"/>
        <w:rPr>
          <w:szCs w:val="22"/>
        </w:rPr>
      </w:pPr>
      <w:proofErr w:type="spellStart"/>
      <w:r w:rsidRPr="00DF670D">
        <w:rPr>
          <w:szCs w:val="22"/>
        </w:rPr>
        <w:t>Cifloxinal</w:t>
      </w:r>
      <w:proofErr w:type="spellEnd"/>
      <w:r w:rsidRPr="00DF670D">
        <w:rPr>
          <w:szCs w:val="22"/>
        </w:rPr>
        <w:t xml:space="preserve"> 250 mg plėvele dengtos tabletės</w:t>
      </w:r>
    </w:p>
    <w:p w:rsidR="00983A2A" w:rsidRPr="00DF670D" w:rsidRDefault="00983A2A" w:rsidP="00983A2A">
      <w:pPr>
        <w:pStyle w:val="Pagrindinistekstas"/>
        <w:spacing w:after="0"/>
        <w:rPr>
          <w:szCs w:val="22"/>
        </w:rPr>
      </w:pPr>
      <w:proofErr w:type="spellStart"/>
      <w:r w:rsidRPr="00DF670D">
        <w:rPr>
          <w:szCs w:val="22"/>
        </w:rPr>
        <w:t>Ciprofloxacinas</w:t>
      </w:r>
      <w:proofErr w:type="spellEnd"/>
    </w:p>
    <w:p w:rsidR="00983A2A" w:rsidRPr="00DF670D" w:rsidRDefault="00983A2A" w:rsidP="00983A2A">
      <w:pPr>
        <w:pStyle w:val="Pagrindinistekstas"/>
        <w:spacing w:after="0"/>
        <w:rPr>
          <w:szCs w:val="22"/>
        </w:rPr>
      </w:pPr>
    </w:p>
    <w:p w:rsidR="00983A2A" w:rsidRPr="00DF670D" w:rsidRDefault="00983A2A" w:rsidP="00983A2A">
      <w:pPr>
        <w:pStyle w:val="Pagrindinistekstas"/>
        <w:spacing w:after="0"/>
        <w:rPr>
          <w:szCs w:val="22"/>
        </w:rPr>
      </w:pPr>
    </w:p>
    <w:p w:rsidR="00983A2A" w:rsidRPr="00DF670D" w:rsidRDefault="00983A2A" w:rsidP="00983A2A">
      <w:pPr>
        <w:pStyle w:val="Antrat3"/>
        <w:pBdr>
          <w:top w:val="single" w:sz="4" w:space="1" w:color="auto"/>
          <w:left w:val="single" w:sz="4" w:space="4" w:color="auto"/>
          <w:bottom w:val="single" w:sz="4" w:space="1" w:color="auto"/>
          <w:right w:val="single" w:sz="4" w:space="4" w:color="auto"/>
        </w:pBdr>
        <w:rPr>
          <w:szCs w:val="22"/>
        </w:rPr>
      </w:pPr>
      <w:r w:rsidRPr="00DF670D">
        <w:rPr>
          <w:szCs w:val="22"/>
        </w:rPr>
        <w:t>2.</w:t>
      </w:r>
      <w:r w:rsidRPr="00DF670D">
        <w:rPr>
          <w:szCs w:val="22"/>
        </w:rPr>
        <w:tab/>
      </w:r>
      <w:r w:rsidRPr="00C16421">
        <w:rPr>
          <w:caps/>
          <w:noProof/>
          <w:snapToGrid w:val="0"/>
          <w:szCs w:val="24"/>
          <w:lang w:eastAsia="en-US"/>
        </w:rPr>
        <w:t>REGISTRUOTOJO</w:t>
      </w:r>
      <w:r w:rsidRPr="00955A6F" w:rsidDel="00955A6F">
        <w:rPr>
          <w:szCs w:val="22"/>
        </w:rPr>
        <w:t xml:space="preserve"> </w:t>
      </w:r>
      <w:r w:rsidRPr="00C55B4C">
        <w:rPr>
          <w:szCs w:val="22"/>
        </w:rPr>
        <w:t>PAVADINIMAS</w:t>
      </w:r>
      <w:r w:rsidRPr="00DF670D">
        <w:rPr>
          <w:szCs w:val="22"/>
        </w:rPr>
        <w:t xml:space="preserve"> </w:t>
      </w:r>
    </w:p>
    <w:p w:rsidR="00983A2A" w:rsidRPr="00DF670D" w:rsidRDefault="00983A2A" w:rsidP="00983A2A">
      <w:pPr>
        <w:pStyle w:val="Pagrindinistekstas"/>
        <w:spacing w:after="0"/>
        <w:rPr>
          <w:szCs w:val="22"/>
        </w:rPr>
      </w:pPr>
    </w:p>
    <w:p w:rsidR="00983A2A" w:rsidRPr="00DF670D" w:rsidRDefault="00983A2A" w:rsidP="00983A2A">
      <w:pPr>
        <w:pStyle w:val="Pagrindinistekstas"/>
        <w:spacing w:after="0"/>
        <w:rPr>
          <w:szCs w:val="22"/>
        </w:rPr>
      </w:pPr>
      <w:r w:rsidRPr="00DF670D">
        <w:rPr>
          <w:szCs w:val="22"/>
        </w:rPr>
        <w:t xml:space="preserve">PRO.MED.CS Praha </w:t>
      </w:r>
      <w:proofErr w:type="spellStart"/>
      <w:r w:rsidRPr="00DF670D">
        <w:rPr>
          <w:szCs w:val="22"/>
        </w:rPr>
        <w:t>a.s</w:t>
      </w:r>
      <w:proofErr w:type="spellEnd"/>
      <w:r w:rsidRPr="00DF670D">
        <w:rPr>
          <w:szCs w:val="22"/>
        </w:rPr>
        <w:t>.</w:t>
      </w:r>
    </w:p>
    <w:p w:rsidR="00983A2A" w:rsidRPr="00DF670D" w:rsidRDefault="00983A2A" w:rsidP="00983A2A">
      <w:pPr>
        <w:pStyle w:val="Pagrindinistekstas"/>
        <w:spacing w:after="0"/>
        <w:rPr>
          <w:szCs w:val="22"/>
        </w:rPr>
      </w:pPr>
    </w:p>
    <w:p w:rsidR="00983A2A" w:rsidRPr="00DF670D" w:rsidRDefault="00983A2A" w:rsidP="00983A2A">
      <w:pPr>
        <w:pStyle w:val="Pagrindinistekstas"/>
        <w:spacing w:after="0"/>
        <w:rPr>
          <w:szCs w:val="22"/>
        </w:rPr>
      </w:pPr>
    </w:p>
    <w:p w:rsidR="00983A2A" w:rsidRPr="00DF670D" w:rsidRDefault="00983A2A" w:rsidP="00983A2A">
      <w:pPr>
        <w:pStyle w:val="Antrat3"/>
        <w:pBdr>
          <w:top w:val="single" w:sz="4" w:space="1" w:color="auto"/>
          <w:left w:val="single" w:sz="4" w:space="4" w:color="auto"/>
          <w:bottom w:val="single" w:sz="4" w:space="1" w:color="auto"/>
          <w:right w:val="single" w:sz="4" w:space="4" w:color="auto"/>
        </w:pBdr>
        <w:rPr>
          <w:szCs w:val="22"/>
        </w:rPr>
      </w:pPr>
      <w:r w:rsidRPr="00DF670D">
        <w:rPr>
          <w:szCs w:val="22"/>
        </w:rPr>
        <w:t>3.</w:t>
      </w:r>
      <w:r w:rsidRPr="00DF670D">
        <w:rPr>
          <w:szCs w:val="22"/>
        </w:rPr>
        <w:tab/>
        <w:t>TINKAMUMO LAIKAS</w:t>
      </w:r>
    </w:p>
    <w:p w:rsidR="00983A2A" w:rsidRPr="00DF670D" w:rsidRDefault="00983A2A" w:rsidP="00983A2A">
      <w:pPr>
        <w:pStyle w:val="Pagrindinistekstas"/>
        <w:spacing w:after="0"/>
        <w:rPr>
          <w:szCs w:val="22"/>
        </w:rPr>
      </w:pPr>
    </w:p>
    <w:p w:rsidR="00983A2A" w:rsidRPr="00DF670D" w:rsidRDefault="00983A2A" w:rsidP="00983A2A">
      <w:pPr>
        <w:pStyle w:val="Pagrindinistekstas"/>
        <w:spacing w:after="0"/>
        <w:rPr>
          <w:szCs w:val="22"/>
        </w:rPr>
      </w:pPr>
      <w:r w:rsidRPr="00DF670D">
        <w:rPr>
          <w:szCs w:val="22"/>
        </w:rPr>
        <w:t>{MMMM</w:t>
      </w:r>
      <w:smartTag w:uri="schemas-tilde-lv/tildestengine" w:element="metric2">
        <w:smartTagPr>
          <w:attr w:name="metric_value" w:val="."/>
          <w:attr w:name="metric_text" w:val="mm"/>
        </w:smartTagPr>
        <w:r w:rsidRPr="00DF670D">
          <w:rPr>
            <w:szCs w:val="22"/>
          </w:rPr>
          <w:t>.mm</w:t>
        </w:r>
      </w:smartTag>
      <w:r w:rsidRPr="00DF670D">
        <w:rPr>
          <w:szCs w:val="22"/>
        </w:rPr>
        <w:t>)</w:t>
      </w:r>
    </w:p>
    <w:p w:rsidR="00983A2A" w:rsidRPr="00DF670D" w:rsidRDefault="00983A2A" w:rsidP="00983A2A">
      <w:pPr>
        <w:pStyle w:val="Pagrindinistekstas"/>
        <w:spacing w:after="0"/>
        <w:rPr>
          <w:szCs w:val="22"/>
        </w:rPr>
      </w:pPr>
    </w:p>
    <w:p w:rsidR="00983A2A" w:rsidRPr="00DF670D" w:rsidRDefault="00983A2A" w:rsidP="00983A2A">
      <w:pPr>
        <w:pStyle w:val="Pagrindinistekstas"/>
        <w:spacing w:after="0"/>
        <w:rPr>
          <w:szCs w:val="22"/>
        </w:rPr>
      </w:pPr>
    </w:p>
    <w:p w:rsidR="00983A2A" w:rsidRPr="00DF670D" w:rsidRDefault="00983A2A" w:rsidP="00983A2A">
      <w:pPr>
        <w:pStyle w:val="Antrat3"/>
        <w:pBdr>
          <w:top w:val="single" w:sz="4" w:space="1" w:color="auto"/>
          <w:left w:val="single" w:sz="4" w:space="4" w:color="auto"/>
          <w:bottom w:val="single" w:sz="4" w:space="1" w:color="auto"/>
          <w:right w:val="single" w:sz="4" w:space="4" w:color="auto"/>
        </w:pBdr>
        <w:rPr>
          <w:szCs w:val="22"/>
        </w:rPr>
      </w:pPr>
      <w:r w:rsidRPr="00DF670D">
        <w:rPr>
          <w:szCs w:val="22"/>
        </w:rPr>
        <w:t>4.</w:t>
      </w:r>
      <w:r w:rsidRPr="00DF670D">
        <w:rPr>
          <w:szCs w:val="22"/>
        </w:rPr>
        <w:tab/>
        <w:t>SERIJOS NUMERIS</w:t>
      </w:r>
    </w:p>
    <w:p w:rsidR="00983A2A" w:rsidRPr="00DF670D" w:rsidRDefault="00983A2A" w:rsidP="00983A2A">
      <w:pPr>
        <w:pStyle w:val="Pagrindinistekstas"/>
        <w:spacing w:after="0"/>
        <w:rPr>
          <w:szCs w:val="22"/>
        </w:rPr>
      </w:pPr>
    </w:p>
    <w:p w:rsidR="00983A2A" w:rsidRPr="00DF670D" w:rsidRDefault="00983A2A" w:rsidP="00983A2A">
      <w:pPr>
        <w:pStyle w:val="Pagrindinistekstas"/>
        <w:spacing w:after="0"/>
        <w:rPr>
          <w:szCs w:val="22"/>
        </w:rPr>
      </w:pPr>
      <w:r w:rsidRPr="00DF670D">
        <w:rPr>
          <w:szCs w:val="22"/>
        </w:rPr>
        <w:t>{numeris}</w:t>
      </w:r>
    </w:p>
    <w:p w:rsidR="00983A2A" w:rsidRPr="00DF670D" w:rsidRDefault="00983A2A" w:rsidP="00983A2A">
      <w:pPr>
        <w:pStyle w:val="Pagrindinistekstas"/>
        <w:spacing w:after="0"/>
        <w:rPr>
          <w:szCs w:val="22"/>
        </w:rPr>
      </w:pPr>
    </w:p>
    <w:p w:rsidR="00983A2A" w:rsidRPr="00DF670D" w:rsidRDefault="00983A2A" w:rsidP="00983A2A">
      <w:pPr>
        <w:pStyle w:val="Pagrindinistekstas"/>
        <w:spacing w:after="0"/>
        <w:rPr>
          <w:szCs w:val="22"/>
        </w:rPr>
      </w:pPr>
    </w:p>
    <w:p w:rsidR="00983A2A" w:rsidRPr="00DF670D" w:rsidRDefault="00983A2A" w:rsidP="00983A2A">
      <w:pPr>
        <w:pStyle w:val="Pagrindinistekstas"/>
        <w:pBdr>
          <w:top w:val="single" w:sz="4" w:space="1" w:color="auto"/>
          <w:left w:val="single" w:sz="4" w:space="4" w:color="auto"/>
          <w:bottom w:val="single" w:sz="4" w:space="1" w:color="auto"/>
          <w:right w:val="single" w:sz="4" w:space="4" w:color="auto"/>
        </w:pBdr>
        <w:spacing w:after="0"/>
        <w:rPr>
          <w:b/>
          <w:szCs w:val="22"/>
        </w:rPr>
      </w:pPr>
      <w:r w:rsidRPr="00DF670D">
        <w:rPr>
          <w:b/>
          <w:szCs w:val="22"/>
        </w:rPr>
        <w:t>5.</w:t>
      </w:r>
      <w:r w:rsidRPr="00DF670D">
        <w:rPr>
          <w:b/>
          <w:szCs w:val="22"/>
        </w:rPr>
        <w:tab/>
        <w:t>KITA</w:t>
      </w:r>
    </w:p>
    <w:p w:rsidR="00983A2A" w:rsidRDefault="00983A2A" w:rsidP="00983A2A">
      <w:pPr>
        <w:pStyle w:val="Pagrindinistekstas"/>
        <w:spacing w:after="0"/>
        <w:rPr>
          <w:szCs w:val="22"/>
        </w:rPr>
      </w:pPr>
    </w:p>
    <w:p w:rsidR="00983A2A" w:rsidRDefault="00983A2A" w:rsidP="00983A2A">
      <w:pPr>
        <w:pStyle w:val="Pagrindinistekstas"/>
        <w:spacing w:after="0"/>
        <w:rPr>
          <w:szCs w:val="22"/>
        </w:rPr>
      </w:pPr>
    </w:p>
    <w:p w:rsidR="00983A2A" w:rsidRDefault="00983A2A" w:rsidP="00983A2A">
      <w:pPr>
        <w:pStyle w:val="Pagrindinistekstas"/>
        <w:spacing w:after="0"/>
        <w:rPr>
          <w:szCs w:val="22"/>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numPr>
          <w:ilvl w:val="0"/>
          <w:numId w:val="6"/>
        </w:numPr>
        <w:spacing w:after="0"/>
        <w:jc w:val="center"/>
        <w:rPr>
          <w:b/>
        </w:rPr>
      </w:pPr>
      <w:r w:rsidRPr="00593EC8">
        <w:rPr>
          <w:b/>
        </w:rPr>
        <w:t>PAKUOTĖS LAPELIS</w:t>
      </w: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Pr="00F82746" w:rsidRDefault="00983A2A" w:rsidP="00983A2A">
      <w:pPr>
        <w:pStyle w:val="Betarp"/>
        <w:jc w:val="center"/>
        <w:rPr>
          <w:rFonts w:ascii="Times New Roman" w:hAnsi="Times New Roman"/>
          <w:b/>
          <w:lang w:val="lt-LT"/>
        </w:rPr>
      </w:pPr>
      <w:r w:rsidRPr="00F82746">
        <w:rPr>
          <w:rFonts w:ascii="Times New Roman" w:hAnsi="Times New Roman"/>
          <w:b/>
          <w:lang w:val="lt-LT"/>
        </w:rPr>
        <w:t>Pakuotės lapelis:</w:t>
      </w:r>
      <w:r w:rsidRPr="00F82746">
        <w:rPr>
          <w:rFonts w:ascii="Times New Roman" w:hAnsi="Times New Roman"/>
          <w:b/>
          <w:bCs/>
          <w:iCs/>
          <w:lang w:val="lt-LT"/>
        </w:rPr>
        <w:t xml:space="preserve"> </w:t>
      </w:r>
      <w:r w:rsidRPr="00F82746">
        <w:rPr>
          <w:rFonts w:ascii="Times New Roman" w:hAnsi="Times New Roman"/>
          <w:b/>
          <w:lang w:val="lt-LT"/>
        </w:rPr>
        <w:t>informacija vartotojui</w:t>
      </w:r>
      <w:r w:rsidRPr="00F82746">
        <w:rPr>
          <w:rFonts w:ascii="Times New Roman" w:hAnsi="Times New Roman"/>
          <w:b/>
          <w:lang w:val="lt-LT"/>
        </w:rPr>
        <w:br/>
      </w:r>
    </w:p>
    <w:p w:rsidR="00983A2A" w:rsidRPr="00F82746" w:rsidRDefault="00983A2A" w:rsidP="00983A2A">
      <w:pPr>
        <w:pStyle w:val="Betarp"/>
        <w:jc w:val="center"/>
        <w:rPr>
          <w:rFonts w:ascii="Times New Roman" w:hAnsi="Times New Roman"/>
          <w:b/>
          <w:lang w:val="lt-LT"/>
        </w:rPr>
      </w:pPr>
      <w:proofErr w:type="spellStart"/>
      <w:r w:rsidRPr="00F82746">
        <w:rPr>
          <w:rFonts w:ascii="Times New Roman" w:hAnsi="Times New Roman"/>
          <w:b/>
          <w:lang w:val="lt-LT"/>
        </w:rPr>
        <w:t>Cifloxinal</w:t>
      </w:r>
      <w:proofErr w:type="spellEnd"/>
      <w:r w:rsidRPr="00F82746">
        <w:rPr>
          <w:rFonts w:ascii="Times New Roman" w:hAnsi="Times New Roman"/>
          <w:b/>
          <w:lang w:val="lt-LT"/>
        </w:rPr>
        <w:t xml:space="preserve"> 250 mg plėvele dengtos tabletės</w:t>
      </w:r>
    </w:p>
    <w:p w:rsidR="00983A2A" w:rsidRPr="00F82746" w:rsidRDefault="00983A2A" w:rsidP="00983A2A">
      <w:pPr>
        <w:pStyle w:val="Betarp"/>
        <w:jc w:val="center"/>
        <w:rPr>
          <w:rFonts w:ascii="Times New Roman" w:hAnsi="Times New Roman"/>
          <w:lang w:val="lt-LT"/>
        </w:rPr>
      </w:pPr>
      <w:proofErr w:type="spellStart"/>
      <w:r w:rsidRPr="00F82746">
        <w:rPr>
          <w:rFonts w:ascii="Times New Roman" w:hAnsi="Times New Roman"/>
          <w:lang w:val="lt-LT"/>
        </w:rPr>
        <w:t>Ciprofloksacinas</w:t>
      </w:r>
      <w:proofErr w:type="spellEnd"/>
    </w:p>
    <w:p w:rsidR="00983A2A" w:rsidRPr="00F82746" w:rsidRDefault="00983A2A" w:rsidP="00983A2A">
      <w:pPr>
        <w:pStyle w:val="Betarp"/>
        <w:rPr>
          <w:rFonts w:ascii="Times New Roman" w:hAnsi="Times New Roman"/>
          <w:lang w:val="lt-LT"/>
        </w:rPr>
      </w:pPr>
    </w:p>
    <w:p w:rsidR="00983A2A" w:rsidRPr="00F82746" w:rsidRDefault="00983A2A" w:rsidP="00983A2A">
      <w:pPr>
        <w:pStyle w:val="Betarp"/>
        <w:rPr>
          <w:rFonts w:ascii="Times New Roman" w:hAnsi="Times New Roman"/>
          <w:b/>
          <w:lang w:val="lt-LT"/>
        </w:rPr>
      </w:pPr>
      <w:r w:rsidRPr="00F82746">
        <w:rPr>
          <w:rFonts w:ascii="Times New Roman" w:hAnsi="Times New Roman"/>
          <w:b/>
          <w:lang w:val="lt-LT"/>
        </w:rPr>
        <w:t>Atidžiai perskaitykite visą šį lapelį, prieš pradėdami vartoti vaistą</w:t>
      </w:r>
      <w:r w:rsidRPr="00F82746">
        <w:rPr>
          <w:rFonts w:ascii="Times New Roman" w:hAnsi="Times New Roman"/>
          <w:b/>
          <w:noProof/>
          <w:lang w:val="lt-LT"/>
        </w:rPr>
        <w:t>, nes jame pateikiama Jums svarbi informacija</w:t>
      </w:r>
      <w:r w:rsidRPr="00F82746">
        <w:rPr>
          <w:rFonts w:ascii="Times New Roman" w:hAnsi="Times New Roman"/>
          <w:b/>
          <w:lang w:val="lt-LT"/>
        </w:rPr>
        <w:t xml:space="preserve">. </w:t>
      </w:r>
    </w:p>
    <w:p w:rsidR="00983A2A" w:rsidRPr="00F82746" w:rsidRDefault="00983A2A" w:rsidP="00983A2A">
      <w:pPr>
        <w:pStyle w:val="Betarp"/>
        <w:rPr>
          <w:rFonts w:ascii="Times New Roman" w:hAnsi="Times New Roman"/>
          <w:lang w:val="lt-LT"/>
        </w:rPr>
      </w:pPr>
      <w:r w:rsidRPr="00F82746">
        <w:rPr>
          <w:rFonts w:ascii="Times New Roman" w:hAnsi="Times New Roman"/>
          <w:lang w:val="lt-LT"/>
        </w:rPr>
        <w:t>-</w:t>
      </w:r>
      <w:r w:rsidRPr="00F82746">
        <w:rPr>
          <w:rFonts w:ascii="Times New Roman" w:hAnsi="Times New Roman"/>
          <w:lang w:val="lt-LT"/>
        </w:rPr>
        <w:tab/>
        <w:t xml:space="preserve">Neišmeskite šio lapelio, nes vėl gali prireikti jį perskaityti. </w:t>
      </w:r>
    </w:p>
    <w:p w:rsidR="00983A2A" w:rsidRPr="00F82746" w:rsidRDefault="00983A2A" w:rsidP="00983A2A">
      <w:pPr>
        <w:pStyle w:val="Betarp"/>
        <w:rPr>
          <w:rFonts w:ascii="Times New Roman" w:hAnsi="Times New Roman"/>
          <w:lang w:val="lt-LT"/>
        </w:rPr>
      </w:pPr>
      <w:r w:rsidRPr="00F82746">
        <w:rPr>
          <w:rFonts w:ascii="Times New Roman" w:hAnsi="Times New Roman"/>
          <w:lang w:val="lt-LT"/>
        </w:rPr>
        <w:t>-</w:t>
      </w:r>
      <w:r w:rsidRPr="00F82746">
        <w:rPr>
          <w:rFonts w:ascii="Times New Roman" w:hAnsi="Times New Roman"/>
          <w:lang w:val="lt-LT"/>
        </w:rPr>
        <w:tab/>
        <w:t xml:space="preserve">Jeigu kiltų daugiau klausimų, kreipkitės į gydytoją arba vaistininką. </w:t>
      </w:r>
    </w:p>
    <w:p w:rsidR="00983A2A" w:rsidRPr="00F82746" w:rsidRDefault="00983A2A" w:rsidP="00983A2A">
      <w:pPr>
        <w:pStyle w:val="Betarp"/>
        <w:ind w:left="720" w:hanging="720"/>
        <w:rPr>
          <w:rFonts w:ascii="Times New Roman" w:hAnsi="Times New Roman"/>
          <w:lang w:val="lt-LT"/>
        </w:rPr>
      </w:pPr>
      <w:r w:rsidRPr="00F82746">
        <w:rPr>
          <w:rFonts w:ascii="Times New Roman" w:hAnsi="Times New Roman"/>
          <w:lang w:val="lt-LT"/>
        </w:rPr>
        <w:t>-</w:t>
      </w:r>
      <w:r w:rsidRPr="00F82746">
        <w:rPr>
          <w:rFonts w:ascii="Times New Roman" w:hAnsi="Times New Roman"/>
          <w:lang w:val="lt-LT"/>
        </w:rPr>
        <w:tab/>
        <w:t xml:space="preserve">Šis vaistas skirtas tik Jums, todėl kitiems žmonėms jo duoti negalima. Vaistas gali jiems pakenkti (net tiems, kurių ligos </w:t>
      </w:r>
      <w:r w:rsidRPr="00F82746">
        <w:rPr>
          <w:rFonts w:ascii="Times New Roman" w:hAnsi="Times New Roman"/>
          <w:noProof/>
          <w:lang w:val="lt-LT"/>
        </w:rPr>
        <w:t>požymiai</w:t>
      </w:r>
      <w:r w:rsidRPr="00F82746">
        <w:rPr>
          <w:rFonts w:ascii="Times New Roman" w:hAnsi="Times New Roman"/>
          <w:lang w:val="lt-LT"/>
        </w:rPr>
        <w:t xml:space="preserve"> yra tokie patys kaip Jūsų). </w:t>
      </w:r>
    </w:p>
    <w:p w:rsidR="00983A2A" w:rsidRPr="00F82746" w:rsidRDefault="00983A2A" w:rsidP="00983A2A">
      <w:pPr>
        <w:pStyle w:val="Betarp"/>
        <w:ind w:left="720" w:hanging="720"/>
        <w:rPr>
          <w:rFonts w:ascii="Times New Roman" w:hAnsi="Times New Roman"/>
          <w:lang w:val="lt-LT"/>
        </w:rPr>
      </w:pPr>
      <w:r w:rsidRPr="00F82746">
        <w:rPr>
          <w:rFonts w:ascii="Times New Roman" w:hAnsi="Times New Roman"/>
          <w:lang w:val="lt-LT"/>
        </w:rPr>
        <w:t>-</w:t>
      </w:r>
      <w:r w:rsidRPr="00F82746">
        <w:rPr>
          <w:rFonts w:ascii="Times New Roman" w:hAnsi="Times New Roman"/>
          <w:lang w:val="lt-LT"/>
        </w:rPr>
        <w:tab/>
        <w:t xml:space="preserve">Jeigu pasireiškė šalutinis poveikis </w:t>
      </w:r>
      <w:r w:rsidRPr="00F82746">
        <w:rPr>
          <w:rFonts w:ascii="Times New Roman" w:hAnsi="Times New Roman"/>
          <w:noProof/>
          <w:lang w:val="lt-LT"/>
        </w:rPr>
        <w:t>(net jeigu jis</w:t>
      </w:r>
      <w:r w:rsidRPr="00F82746">
        <w:rPr>
          <w:rFonts w:ascii="Times New Roman" w:hAnsi="Times New Roman"/>
          <w:lang w:val="lt-LT"/>
        </w:rPr>
        <w:t xml:space="preserve"> šiame lapelyje nenurodytas), </w:t>
      </w:r>
      <w:r w:rsidRPr="00F82746">
        <w:rPr>
          <w:rFonts w:ascii="Times New Roman" w:hAnsi="Times New Roman"/>
          <w:noProof/>
          <w:lang w:val="lt-LT"/>
        </w:rPr>
        <w:t>kreipkitės į</w:t>
      </w:r>
      <w:r w:rsidRPr="00F82746">
        <w:rPr>
          <w:rFonts w:ascii="Times New Roman" w:hAnsi="Times New Roman"/>
          <w:lang w:val="lt-LT"/>
        </w:rPr>
        <w:t xml:space="preserve"> gydytoj</w:t>
      </w:r>
      <w:r w:rsidRPr="00F82746">
        <w:rPr>
          <w:rFonts w:ascii="Times New Roman" w:hAnsi="Times New Roman"/>
          <w:noProof/>
          <w:lang w:val="lt-LT"/>
        </w:rPr>
        <w:t>ą</w:t>
      </w:r>
      <w:r w:rsidRPr="00F82746">
        <w:rPr>
          <w:rFonts w:ascii="Times New Roman" w:hAnsi="Times New Roman"/>
          <w:lang w:val="lt-LT"/>
        </w:rPr>
        <w:t xml:space="preserve"> arba vaistinink</w:t>
      </w:r>
      <w:r w:rsidRPr="00F82746">
        <w:rPr>
          <w:rFonts w:ascii="Times New Roman" w:hAnsi="Times New Roman"/>
          <w:noProof/>
          <w:lang w:val="lt-LT"/>
        </w:rPr>
        <w:t>ą. Žr. 4 skyrių</w:t>
      </w:r>
      <w:r w:rsidRPr="00F82746">
        <w:rPr>
          <w:rFonts w:ascii="Times New Roman" w:hAnsi="Times New Roman"/>
          <w:lang w:val="lt-LT"/>
        </w:rPr>
        <w:t xml:space="preserve">. </w:t>
      </w:r>
    </w:p>
    <w:p w:rsidR="00983A2A" w:rsidRPr="00F82746" w:rsidRDefault="00983A2A" w:rsidP="00983A2A">
      <w:pPr>
        <w:pStyle w:val="Betarp"/>
        <w:rPr>
          <w:rFonts w:ascii="Times New Roman" w:hAnsi="Times New Roman"/>
          <w:lang w:val="lt-LT"/>
        </w:rPr>
      </w:pPr>
    </w:p>
    <w:p w:rsidR="00983A2A" w:rsidRPr="00F82746" w:rsidRDefault="00983A2A" w:rsidP="00983A2A">
      <w:pPr>
        <w:pStyle w:val="Betarp"/>
        <w:rPr>
          <w:rFonts w:ascii="Times New Roman" w:hAnsi="Times New Roman"/>
          <w:b/>
          <w:lang w:val="lt-LT"/>
        </w:rPr>
      </w:pPr>
      <w:r w:rsidRPr="00F82746">
        <w:rPr>
          <w:rFonts w:ascii="Times New Roman" w:hAnsi="Times New Roman"/>
          <w:b/>
          <w:lang w:val="lt-LT"/>
        </w:rPr>
        <w:t xml:space="preserve">Apie ką rašoma šiame lapelyje? </w:t>
      </w:r>
    </w:p>
    <w:p w:rsidR="00983A2A" w:rsidRPr="00F82746" w:rsidRDefault="00983A2A" w:rsidP="00983A2A">
      <w:pPr>
        <w:pStyle w:val="Betarp"/>
        <w:numPr>
          <w:ilvl w:val="0"/>
          <w:numId w:val="7"/>
        </w:numPr>
        <w:ind w:hanging="720"/>
        <w:rPr>
          <w:rFonts w:ascii="Times New Roman" w:hAnsi="Times New Roman"/>
          <w:lang w:val="lt-LT"/>
        </w:rPr>
      </w:pPr>
      <w:r w:rsidRPr="00F82746">
        <w:rPr>
          <w:rFonts w:ascii="Times New Roman" w:hAnsi="Times New Roman"/>
          <w:lang w:val="lt-LT"/>
        </w:rPr>
        <w:t xml:space="preserve">Kas yra </w:t>
      </w:r>
      <w:proofErr w:type="spellStart"/>
      <w:r w:rsidRPr="00F82746">
        <w:rPr>
          <w:rFonts w:ascii="Times New Roman" w:hAnsi="Times New Roman"/>
          <w:lang w:val="lt-LT"/>
        </w:rPr>
        <w:t>Cifloxinal</w:t>
      </w:r>
      <w:proofErr w:type="spellEnd"/>
      <w:r w:rsidRPr="00F82746">
        <w:rPr>
          <w:rFonts w:ascii="Times New Roman" w:hAnsi="Times New Roman"/>
          <w:lang w:val="lt-LT"/>
        </w:rPr>
        <w:t xml:space="preserve"> ir kam jis vartojamas </w:t>
      </w:r>
    </w:p>
    <w:p w:rsidR="00983A2A" w:rsidRPr="00F82746" w:rsidRDefault="00983A2A" w:rsidP="00983A2A">
      <w:pPr>
        <w:pStyle w:val="Betarp"/>
        <w:numPr>
          <w:ilvl w:val="0"/>
          <w:numId w:val="7"/>
        </w:numPr>
        <w:ind w:hanging="720"/>
        <w:rPr>
          <w:rFonts w:ascii="Times New Roman" w:hAnsi="Times New Roman"/>
          <w:lang w:val="lt-LT"/>
        </w:rPr>
      </w:pPr>
      <w:r w:rsidRPr="00F82746">
        <w:rPr>
          <w:rFonts w:ascii="Times New Roman" w:hAnsi="Times New Roman"/>
          <w:lang w:val="lt-LT"/>
        </w:rPr>
        <w:t xml:space="preserve">Kas žinotina prieš vartojant </w:t>
      </w:r>
      <w:proofErr w:type="spellStart"/>
      <w:r w:rsidRPr="00F82746">
        <w:rPr>
          <w:rFonts w:ascii="Times New Roman" w:hAnsi="Times New Roman"/>
          <w:lang w:val="lt-LT"/>
        </w:rPr>
        <w:t>Cifloxinal</w:t>
      </w:r>
      <w:proofErr w:type="spellEnd"/>
      <w:r w:rsidRPr="00F82746">
        <w:rPr>
          <w:rFonts w:ascii="Times New Roman" w:hAnsi="Times New Roman"/>
          <w:lang w:val="lt-LT"/>
        </w:rPr>
        <w:t xml:space="preserve">  </w:t>
      </w:r>
    </w:p>
    <w:p w:rsidR="00983A2A" w:rsidRPr="00F82746" w:rsidRDefault="00983A2A" w:rsidP="00983A2A">
      <w:pPr>
        <w:pStyle w:val="Betarp"/>
        <w:numPr>
          <w:ilvl w:val="0"/>
          <w:numId w:val="7"/>
        </w:numPr>
        <w:ind w:hanging="720"/>
        <w:rPr>
          <w:rFonts w:ascii="Times New Roman" w:hAnsi="Times New Roman"/>
          <w:lang w:val="lt-LT"/>
        </w:rPr>
      </w:pPr>
      <w:r w:rsidRPr="00F82746">
        <w:rPr>
          <w:rFonts w:ascii="Times New Roman" w:hAnsi="Times New Roman"/>
          <w:lang w:val="lt-LT"/>
        </w:rPr>
        <w:t xml:space="preserve">Kaip vartoti </w:t>
      </w:r>
      <w:proofErr w:type="spellStart"/>
      <w:r w:rsidRPr="00F82746">
        <w:rPr>
          <w:rFonts w:ascii="Times New Roman" w:hAnsi="Times New Roman"/>
          <w:lang w:val="lt-LT"/>
        </w:rPr>
        <w:t>Cifloxinal</w:t>
      </w:r>
      <w:proofErr w:type="spellEnd"/>
      <w:r w:rsidRPr="00F82746">
        <w:rPr>
          <w:rFonts w:ascii="Times New Roman" w:hAnsi="Times New Roman"/>
          <w:lang w:val="lt-LT"/>
        </w:rPr>
        <w:t xml:space="preserve">  </w:t>
      </w:r>
    </w:p>
    <w:p w:rsidR="00983A2A" w:rsidRPr="00F82746" w:rsidRDefault="00983A2A" w:rsidP="00983A2A">
      <w:pPr>
        <w:pStyle w:val="Betarp"/>
        <w:numPr>
          <w:ilvl w:val="0"/>
          <w:numId w:val="7"/>
        </w:numPr>
        <w:ind w:hanging="720"/>
        <w:rPr>
          <w:rFonts w:ascii="Times New Roman" w:hAnsi="Times New Roman"/>
          <w:lang w:val="lt-LT"/>
        </w:rPr>
      </w:pPr>
      <w:r w:rsidRPr="00F82746">
        <w:rPr>
          <w:rFonts w:ascii="Times New Roman" w:hAnsi="Times New Roman"/>
          <w:lang w:val="lt-LT"/>
        </w:rPr>
        <w:t xml:space="preserve">Galimas šalutinis poveikis </w:t>
      </w:r>
    </w:p>
    <w:p w:rsidR="00983A2A" w:rsidRPr="00F82746" w:rsidRDefault="00983A2A" w:rsidP="00983A2A">
      <w:pPr>
        <w:pStyle w:val="Betarp"/>
        <w:numPr>
          <w:ilvl w:val="0"/>
          <w:numId w:val="7"/>
        </w:numPr>
        <w:ind w:hanging="720"/>
        <w:rPr>
          <w:rFonts w:ascii="Times New Roman" w:hAnsi="Times New Roman"/>
          <w:lang w:val="lt-LT"/>
        </w:rPr>
      </w:pPr>
      <w:r w:rsidRPr="00F82746">
        <w:rPr>
          <w:rFonts w:ascii="Times New Roman" w:hAnsi="Times New Roman"/>
          <w:lang w:val="lt-LT"/>
        </w:rPr>
        <w:t xml:space="preserve">Kaip laikyti </w:t>
      </w:r>
      <w:proofErr w:type="spellStart"/>
      <w:r w:rsidRPr="00F82746">
        <w:rPr>
          <w:rFonts w:ascii="Times New Roman" w:hAnsi="Times New Roman"/>
          <w:lang w:val="lt-LT"/>
        </w:rPr>
        <w:t>Cifloxinal</w:t>
      </w:r>
      <w:proofErr w:type="spellEnd"/>
      <w:r w:rsidRPr="00F82746">
        <w:rPr>
          <w:rFonts w:ascii="Times New Roman" w:hAnsi="Times New Roman"/>
          <w:lang w:val="lt-LT"/>
        </w:rPr>
        <w:t xml:space="preserve">  </w:t>
      </w:r>
    </w:p>
    <w:p w:rsidR="00983A2A" w:rsidRPr="00F82746" w:rsidRDefault="00983A2A" w:rsidP="00983A2A">
      <w:pPr>
        <w:pStyle w:val="Betarp"/>
        <w:numPr>
          <w:ilvl w:val="0"/>
          <w:numId w:val="7"/>
        </w:numPr>
        <w:ind w:hanging="720"/>
        <w:rPr>
          <w:rFonts w:ascii="Times New Roman" w:hAnsi="Times New Roman"/>
          <w:lang w:val="lt-LT"/>
        </w:rPr>
      </w:pPr>
      <w:r w:rsidRPr="00F82746">
        <w:rPr>
          <w:rFonts w:ascii="Times New Roman" w:hAnsi="Times New Roman"/>
          <w:noProof/>
        </w:rPr>
        <w:t xml:space="preserve">Pakuotės turinys ir </w:t>
      </w:r>
      <w:r w:rsidRPr="00F82746">
        <w:rPr>
          <w:rFonts w:ascii="Times New Roman" w:hAnsi="Times New Roman"/>
          <w:lang w:val="lt-LT"/>
        </w:rPr>
        <w:t xml:space="preserve">kita informacija </w:t>
      </w:r>
    </w:p>
    <w:p w:rsidR="00983A2A" w:rsidRPr="008F4EFB" w:rsidRDefault="00983A2A" w:rsidP="00983A2A">
      <w:pPr>
        <w:pStyle w:val="Betarp"/>
        <w:rPr>
          <w:rFonts w:ascii="Times New Roman" w:hAnsi="Times New Roman"/>
          <w:lang w:val="lt-LT"/>
        </w:rPr>
      </w:pPr>
    </w:p>
    <w:p w:rsidR="00983A2A" w:rsidRPr="008F4EFB" w:rsidRDefault="00983A2A" w:rsidP="00983A2A">
      <w:pPr>
        <w:pStyle w:val="Betarp"/>
        <w:rPr>
          <w:rFonts w:ascii="Times New Roman" w:hAnsi="Times New Roman"/>
          <w:lang w:val="lt-LT"/>
        </w:rPr>
      </w:pPr>
    </w:p>
    <w:p w:rsidR="00983A2A" w:rsidRPr="008F4EFB" w:rsidRDefault="00983A2A" w:rsidP="00621DD9">
      <w:pPr>
        <w:pStyle w:val="Betarp"/>
        <w:ind w:left="567" w:hanging="567"/>
        <w:rPr>
          <w:rFonts w:ascii="Times New Roman" w:hAnsi="Times New Roman"/>
          <w:b/>
          <w:lang w:val="lt-LT"/>
        </w:rPr>
      </w:pPr>
      <w:r>
        <w:rPr>
          <w:rFonts w:ascii="Times New Roman" w:hAnsi="Times New Roman"/>
          <w:b/>
          <w:lang w:val="lt-LT"/>
        </w:rPr>
        <w:t>1.</w:t>
      </w:r>
      <w:r>
        <w:rPr>
          <w:rFonts w:ascii="Times New Roman" w:hAnsi="Times New Roman"/>
          <w:b/>
          <w:lang w:val="lt-LT"/>
        </w:rPr>
        <w:tab/>
      </w:r>
      <w:r w:rsidRPr="00F82746">
        <w:rPr>
          <w:rFonts w:ascii="Times New Roman" w:hAnsi="Times New Roman"/>
          <w:b/>
          <w:lang w:val="lt-LT"/>
        </w:rPr>
        <w:t xml:space="preserve">Kas yra </w:t>
      </w:r>
      <w:proofErr w:type="spellStart"/>
      <w:r w:rsidRPr="00F82746">
        <w:rPr>
          <w:rFonts w:ascii="Times New Roman" w:hAnsi="Times New Roman"/>
          <w:b/>
          <w:lang w:val="lt-LT"/>
        </w:rPr>
        <w:t>Cifloxinal</w:t>
      </w:r>
      <w:proofErr w:type="spellEnd"/>
      <w:r w:rsidRPr="00F82746">
        <w:rPr>
          <w:rFonts w:ascii="Times New Roman" w:hAnsi="Times New Roman"/>
          <w:b/>
          <w:lang w:val="lt-LT"/>
        </w:rPr>
        <w:t xml:space="preserve"> ir kam jis vartojamas</w:t>
      </w:r>
      <w:r>
        <w:rPr>
          <w:rFonts w:ascii="Times New Roman" w:hAnsi="Times New Roman"/>
          <w:b/>
          <w:lang w:val="lt-LT"/>
        </w:rPr>
        <w:t xml:space="preserve"> </w:t>
      </w:r>
    </w:p>
    <w:p w:rsidR="00983A2A" w:rsidRPr="008F4EFB" w:rsidRDefault="00983A2A" w:rsidP="00983A2A">
      <w:pPr>
        <w:pStyle w:val="Betarp"/>
        <w:rPr>
          <w:rFonts w:ascii="Times New Roman" w:hAnsi="Times New Roman"/>
          <w:lang w:val="lt-LT"/>
        </w:rPr>
      </w:pPr>
    </w:p>
    <w:p w:rsidR="00983A2A" w:rsidRPr="008F4EFB" w:rsidRDefault="00983A2A" w:rsidP="00983A2A">
      <w:pPr>
        <w:pStyle w:val="Betarp"/>
        <w:rPr>
          <w:rFonts w:ascii="Times New Roman" w:hAnsi="Times New Roman"/>
          <w:lang w:val="lt-LT"/>
        </w:rPr>
      </w:pPr>
      <w:proofErr w:type="spellStart"/>
      <w:r>
        <w:rPr>
          <w:rFonts w:ascii="Times New Roman" w:hAnsi="Times New Roman"/>
          <w:lang w:val="lt-LT"/>
        </w:rPr>
        <w:t>Cifloxinal</w:t>
      </w:r>
      <w:proofErr w:type="spellEnd"/>
      <w:r>
        <w:rPr>
          <w:rFonts w:ascii="Times New Roman" w:hAnsi="Times New Roman"/>
          <w:lang w:val="lt-LT"/>
        </w:rPr>
        <w:t xml:space="preserve"> yra antibiotikas, priklausantis </w:t>
      </w:r>
      <w:proofErr w:type="spellStart"/>
      <w:r>
        <w:rPr>
          <w:rFonts w:ascii="Times New Roman" w:hAnsi="Times New Roman"/>
          <w:lang w:val="lt-LT"/>
        </w:rPr>
        <w:t>fluorochinolonų</w:t>
      </w:r>
      <w:proofErr w:type="spellEnd"/>
      <w:r>
        <w:rPr>
          <w:rFonts w:ascii="Times New Roman" w:hAnsi="Times New Roman"/>
          <w:lang w:val="lt-LT"/>
        </w:rPr>
        <w:t xml:space="preserve"> šeimai. Veiklioji medžiaga – </w:t>
      </w:r>
      <w:proofErr w:type="spellStart"/>
      <w:r>
        <w:rPr>
          <w:rFonts w:ascii="Times New Roman" w:hAnsi="Times New Roman"/>
          <w:lang w:val="lt-LT"/>
        </w:rPr>
        <w:t>ciprofloksacinas</w:t>
      </w:r>
      <w:proofErr w:type="spellEnd"/>
      <w:r>
        <w:rPr>
          <w:rFonts w:ascii="Times New Roman" w:hAnsi="Times New Roman"/>
          <w:lang w:val="lt-LT"/>
        </w:rPr>
        <w:t xml:space="preserve">. </w:t>
      </w:r>
      <w:proofErr w:type="spellStart"/>
      <w:r>
        <w:rPr>
          <w:rFonts w:ascii="Times New Roman" w:hAnsi="Times New Roman"/>
          <w:lang w:val="lt-LT"/>
        </w:rPr>
        <w:t>Ciprofloksacinas</w:t>
      </w:r>
      <w:proofErr w:type="spellEnd"/>
      <w:r>
        <w:rPr>
          <w:rFonts w:ascii="Times New Roman" w:hAnsi="Times New Roman"/>
          <w:lang w:val="lt-LT"/>
        </w:rPr>
        <w:t xml:space="preserve"> veikia, užmušdamas bakterijas, kurios sukelia infekcijas. Jis veikia tik prieš specifines bakterijų atmainas. </w:t>
      </w:r>
    </w:p>
    <w:p w:rsidR="00983A2A" w:rsidRPr="008F4EFB" w:rsidRDefault="00983A2A" w:rsidP="00983A2A">
      <w:pPr>
        <w:pStyle w:val="Betarp"/>
        <w:rPr>
          <w:rFonts w:ascii="Times New Roman" w:hAnsi="Times New Roman"/>
          <w:lang w:val="lt-LT"/>
        </w:rPr>
      </w:pPr>
    </w:p>
    <w:p w:rsidR="00983A2A" w:rsidRPr="008F4EFB" w:rsidRDefault="00983A2A" w:rsidP="00983A2A">
      <w:pPr>
        <w:pStyle w:val="Betarp"/>
        <w:rPr>
          <w:rFonts w:ascii="Times New Roman" w:hAnsi="Times New Roman"/>
          <w:lang w:val="lt-LT"/>
        </w:rPr>
      </w:pPr>
      <w:r>
        <w:rPr>
          <w:rFonts w:ascii="Times New Roman" w:hAnsi="Times New Roman"/>
          <w:i/>
          <w:iCs/>
          <w:u w:val="single"/>
          <w:lang w:val="lt-LT"/>
        </w:rPr>
        <w:t xml:space="preserve">Suaugusieji </w:t>
      </w:r>
    </w:p>
    <w:p w:rsidR="00983A2A" w:rsidRPr="008F4EFB" w:rsidRDefault="00983A2A" w:rsidP="00983A2A">
      <w:pPr>
        <w:pStyle w:val="Betarp"/>
        <w:rPr>
          <w:rFonts w:ascii="Times New Roman" w:hAnsi="Times New Roman"/>
          <w:lang w:val="lt-LT"/>
        </w:rPr>
      </w:pPr>
      <w:proofErr w:type="spellStart"/>
      <w:r>
        <w:rPr>
          <w:rFonts w:ascii="Times New Roman" w:hAnsi="Times New Roman"/>
          <w:lang w:val="lt-LT"/>
        </w:rPr>
        <w:t>Cifloxinal</w:t>
      </w:r>
      <w:proofErr w:type="spellEnd"/>
      <w:r>
        <w:rPr>
          <w:rFonts w:ascii="Times New Roman" w:hAnsi="Times New Roman"/>
          <w:lang w:val="lt-LT"/>
        </w:rPr>
        <w:t xml:space="preserve"> tabletės naudojamos šių suaugusiųjų bakterinių infekcijų gydymui: </w:t>
      </w:r>
    </w:p>
    <w:p w:rsidR="00983A2A" w:rsidRPr="008F4EFB" w:rsidRDefault="00983A2A" w:rsidP="00983A2A">
      <w:pPr>
        <w:pStyle w:val="Betarp"/>
        <w:numPr>
          <w:ilvl w:val="0"/>
          <w:numId w:val="8"/>
        </w:numPr>
        <w:rPr>
          <w:rFonts w:ascii="Times New Roman" w:hAnsi="Times New Roman"/>
          <w:lang w:val="lt-LT"/>
        </w:rPr>
      </w:pPr>
      <w:r>
        <w:rPr>
          <w:rFonts w:ascii="Times New Roman" w:hAnsi="Times New Roman"/>
          <w:lang w:val="lt-LT"/>
        </w:rPr>
        <w:t xml:space="preserve">kvėpavimo takų infekcijos; </w:t>
      </w:r>
    </w:p>
    <w:p w:rsidR="00983A2A" w:rsidRPr="008F4EFB" w:rsidRDefault="00983A2A" w:rsidP="00983A2A">
      <w:pPr>
        <w:pStyle w:val="Betarp"/>
        <w:numPr>
          <w:ilvl w:val="0"/>
          <w:numId w:val="8"/>
        </w:numPr>
        <w:rPr>
          <w:rFonts w:ascii="Times New Roman" w:hAnsi="Times New Roman"/>
          <w:lang w:val="lt-LT"/>
        </w:rPr>
      </w:pPr>
      <w:r>
        <w:rPr>
          <w:rFonts w:ascii="Times New Roman" w:hAnsi="Times New Roman"/>
          <w:lang w:val="lt-LT"/>
        </w:rPr>
        <w:t xml:space="preserve">užsitęsusios arba pasikartojančios ausų ir prienosinių ančių infekcijos; </w:t>
      </w:r>
    </w:p>
    <w:p w:rsidR="00983A2A" w:rsidRPr="008F4EFB" w:rsidRDefault="00983A2A" w:rsidP="00983A2A">
      <w:pPr>
        <w:pStyle w:val="Betarp"/>
        <w:numPr>
          <w:ilvl w:val="0"/>
          <w:numId w:val="8"/>
        </w:numPr>
        <w:rPr>
          <w:rFonts w:ascii="Times New Roman" w:hAnsi="Times New Roman"/>
          <w:lang w:val="lt-LT"/>
        </w:rPr>
      </w:pPr>
      <w:r>
        <w:rPr>
          <w:rFonts w:ascii="Times New Roman" w:hAnsi="Times New Roman"/>
          <w:lang w:val="lt-LT"/>
        </w:rPr>
        <w:t xml:space="preserve">šlapimo takų infekcijos; </w:t>
      </w:r>
    </w:p>
    <w:p w:rsidR="00983A2A" w:rsidRPr="008F4EFB" w:rsidRDefault="00983A2A" w:rsidP="00983A2A">
      <w:pPr>
        <w:pStyle w:val="Betarp"/>
        <w:numPr>
          <w:ilvl w:val="0"/>
          <w:numId w:val="8"/>
        </w:numPr>
        <w:rPr>
          <w:rFonts w:ascii="Times New Roman" w:hAnsi="Times New Roman"/>
          <w:lang w:val="lt-LT"/>
        </w:rPr>
      </w:pPr>
      <w:r>
        <w:rPr>
          <w:rFonts w:ascii="Times New Roman" w:hAnsi="Times New Roman"/>
          <w:lang w:val="lt-LT"/>
        </w:rPr>
        <w:t xml:space="preserve">sėklidžių infekcijos; </w:t>
      </w:r>
    </w:p>
    <w:p w:rsidR="00983A2A" w:rsidRPr="008F4EFB" w:rsidRDefault="00983A2A" w:rsidP="00983A2A">
      <w:pPr>
        <w:pStyle w:val="Betarp"/>
        <w:numPr>
          <w:ilvl w:val="0"/>
          <w:numId w:val="8"/>
        </w:numPr>
        <w:rPr>
          <w:rFonts w:ascii="Times New Roman" w:hAnsi="Times New Roman"/>
          <w:lang w:val="lt-LT"/>
        </w:rPr>
      </w:pPr>
      <w:r>
        <w:rPr>
          <w:rFonts w:ascii="Times New Roman" w:hAnsi="Times New Roman"/>
          <w:lang w:val="lt-LT"/>
        </w:rPr>
        <w:t xml:space="preserve">moterų lytinių organų infekcijos; </w:t>
      </w:r>
    </w:p>
    <w:p w:rsidR="00983A2A" w:rsidRPr="008F4EFB" w:rsidRDefault="00983A2A" w:rsidP="00983A2A">
      <w:pPr>
        <w:pStyle w:val="Betarp"/>
        <w:numPr>
          <w:ilvl w:val="0"/>
          <w:numId w:val="8"/>
        </w:numPr>
        <w:rPr>
          <w:rFonts w:ascii="Times New Roman" w:hAnsi="Times New Roman"/>
          <w:lang w:val="lt-LT"/>
        </w:rPr>
      </w:pPr>
      <w:r>
        <w:rPr>
          <w:rFonts w:ascii="Times New Roman" w:hAnsi="Times New Roman"/>
          <w:lang w:val="lt-LT"/>
        </w:rPr>
        <w:lastRenderedPageBreak/>
        <w:t xml:space="preserve">virškinamojo trakto ir pilvo ertmės infekcijos; • odos ir minkštųjų audinių infekcijos; </w:t>
      </w:r>
    </w:p>
    <w:p w:rsidR="00983A2A" w:rsidRPr="008F4EFB" w:rsidRDefault="00983A2A" w:rsidP="00983A2A">
      <w:pPr>
        <w:pStyle w:val="Betarp"/>
        <w:numPr>
          <w:ilvl w:val="0"/>
          <w:numId w:val="8"/>
        </w:numPr>
        <w:rPr>
          <w:rFonts w:ascii="Times New Roman" w:hAnsi="Times New Roman"/>
          <w:lang w:val="lt-LT"/>
        </w:rPr>
      </w:pPr>
      <w:r>
        <w:rPr>
          <w:rFonts w:ascii="Times New Roman" w:hAnsi="Times New Roman"/>
          <w:lang w:val="lt-LT"/>
        </w:rPr>
        <w:t xml:space="preserve">kaulų ir sąnarių infekcijos; </w:t>
      </w:r>
    </w:p>
    <w:p w:rsidR="00983A2A" w:rsidRPr="008F4EFB" w:rsidRDefault="00983A2A" w:rsidP="00983A2A">
      <w:pPr>
        <w:pStyle w:val="Betarp"/>
        <w:numPr>
          <w:ilvl w:val="0"/>
          <w:numId w:val="8"/>
        </w:numPr>
        <w:rPr>
          <w:rFonts w:ascii="Times New Roman" w:hAnsi="Times New Roman"/>
          <w:lang w:val="lt-LT"/>
        </w:rPr>
      </w:pPr>
      <w:r>
        <w:rPr>
          <w:rFonts w:ascii="Times New Roman" w:hAnsi="Times New Roman"/>
          <w:lang w:val="lt-LT"/>
        </w:rPr>
        <w:t>pacientų, kurių leukocitų skaičius labai mažas (</w:t>
      </w:r>
      <w:proofErr w:type="spellStart"/>
      <w:r>
        <w:rPr>
          <w:rFonts w:ascii="Times New Roman" w:hAnsi="Times New Roman"/>
          <w:lang w:val="lt-LT"/>
        </w:rPr>
        <w:t>neutropenija</w:t>
      </w:r>
      <w:proofErr w:type="spellEnd"/>
      <w:r>
        <w:rPr>
          <w:rFonts w:ascii="Times New Roman" w:hAnsi="Times New Roman"/>
          <w:lang w:val="lt-LT"/>
        </w:rPr>
        <w:t xml:space="preserve">), gydymui; </w:t>
      </w:r>
    </w:p>
    <w:p w:rsidR="00983A2A" w:rsidRPr="008F4EFB" w:rsidRDefault="00983A2A" w:rsidP="00983A2A">
      <w:pPr>
        <w:pStyle w:val="Betarp"/>
        <w:numPr>
          <w:ilvl w:val="0"/>
          <w:numId w:val="8"/>
        </w:numPr>
        <w:rPr>
          <w:rFonts w:ascii="Times New Roman" w:hAnsi="Times New Roman"/>
          <w:lang w:val="lt-LT"/>
        </w:rPr>
      </w:pPr>
      <w:r>
        <w:rPr>
          <w:rFonts w:ascii="Times New Roman" w:hAnsi="Times New Roman"/>
          <w:lang w:val="lt-LT"/>
        </w:rPr>
        <w:t>pacientų, kurių leukocitų skaičius labai mažas (</w:t>
      </w:r>
      <w:proofErr w:type="spellStart"/>
      <w:r>
        <w:rPr>
          <w:rFonts w:ascii="Times New Roman" w:hAnsi="Times New Roman"/>
          <w:lang w:val="lt-LT"/>
        </w:rPr>
        <w:t>neutropenija</w:t>
      </w:r>
      <w:proofErr w:type="spellEnd"/>
      <w:r>
        <w:rPr>
          <w:rFonts w:ascii="Times New Roman" w:hAnsi="Times New Roman"/>
          <w:lang w:val="lt-LT"/>
        </w:rPr>
        <w:t xml:space="preserve">), infekcijų prevencijai; </w:t>
      </w:r>
    </w:p>
    <w:p w:rsidR="00983A2A" w:rsidRPr="008F4EFB" w:rsidRDefault="00983A2A" w:rsidP="00983A2A">
      <w:pPr>
        <w:pStyle w:val="Betarp"/>
        <w:numPr>
          <w:ilvl w:val="0"/>
          <w:numId w:val="8"/>
        </w:numPr>
        <w:rPr>
          <w:rFonts w:ascii="Times New Roman" w:hAnsi="Times New Roman"/>
          <w:lang w:val="lt-LT"/>
        </w:rPr>
      </w:pPr>
      <w:proofErr w:type="spellStart"/>
      <w:r>
        <w:rPr>
          <w:rFonts w:ascii="Times New Roman" w:hAnsi="Times New Roman"/>
          <w:i/>
          <w:iCs/>
          <w:lang w:val="lt-LT"/>
        </w:rPr>
        <w:t>Neisseria</w:t>
      </w:r>
      <w:proofErr w:type="spellEnd"/>
      <w:r>
        <w:rPr>
          <w:rFonts w:ascii="Times New Roman" w:hAnsi="Times New Roman"/>
          <w:i/>
          <w:iCs/>
          <w:lang w:val="lt-LT"/>
        </w:rPr>
        <w:t xml:space="preserve"> </w:t>
      </w:r>
      <w:proofErr w:type="spellStart"/>
      <w:r>
        <w:rPr>
          <w:rFonts w:ascii="Times New Roman" w:hAnsi="Times New Roman"/>
          <w:i/>
          <w:iCs/>
          <w:lang w:val="lt-LT"/>
        </w:rPr>
        <w:t>meningitidis</w:t>
      </w:r>
      <w:proofErr w:type="spellEnd"/>
      <w:r>
        <w:rPr>
          <w:rFonts w:ascii="Times New Roman" w:hAnsi="Times New Roman"/>
          <w:i/>
          <w:iCs/>
          <w:lang w:val="lt-LT"/>
        </w:rPr>
        <w:t xml:space="preserve"> </w:t>
      </w:r>
      <w:r>
        <w:rPr>
          <w:rFonts w:ascii="Times New Roman" w:hAnsi="Times New Roman"/>
          <w:lang w:val="lt-LT"/>
        </w:rPr>
        <w:t xml:space="preserve">sukeltų infekcijų prevencijai; </w:t>
      </w:r>
    </w:p>
    <w:p w:rsidR="00983A2A" w:rsidRPr="008F4EFB" w:rsidRDefault="00983A2A" w:rsidP="00983A2A">
      <w:pPr>
        <w:pStyle w:val="Betarp"/>
        <w:numPr>
          <w:ilvl w:val="0"/>
          <w:numId w:val="8"/>
        </w:numPr>
        <w:rPr>
          <w:rFonts w:ascii="Times New Roman" w:hAnsi="Times New Roman"/>
          <w:lang w:val="lt-LT"/>
        </w:rPr>
      </w:pPr>
      <w:r>
        <w:rPr>
          <w:rFonts w:ascii="Times New Roman" w:hAnsi="Times New Roman"/>
          <w:lang w:val="lt-LT"/>
        </w:rPr>
        <w:t xml:space="preserve">įkvėpus juodligės sukėlėjų. </w:t>
      </w:r>
    </w:p>
    <w:p w:rsidR="00983A2A" w:rsidRPr="008F4EFB" w:rsidRDefault="00983A2A" w:rsidP="00983A2A">
      <w:pPr>
        <w:pStyle w:val="Betarp"/>
        <w:rPr>
          <w:rFonts w:ascii="Times New Roman" w:hAnsi="Times New Roman"/>
          <w:lang w:val="lt-LT"/>
        </w:rPr>
      </w:pPr>
    </w:p>
    <w:p w:rsidR="00983A2A" w:rsidRPr="008F4EFB" w:rsidRDefault="00983A2A" w:rsidP="00983A2A">
      <w:pPr>
        <w:pStyle w:val="Betarp"/>
        <w:rPr>
          <w:rFonts w:ascii="Times New Roman" w:hAnsi="Times New Roman"/>
          <w:lang w:val="lt-LT"/>
        </w:rPr>
      </w:pPr>
      <w:r>
        <w:rPr>
          <w:rFonts w:ascii="Times New Roman" w:hAnsi="Times New Roman"/>
          <w:lang w:val="lt-LT"/>
        </w:rPr>
        <w:t xml:space="preserve">Jei sergate sunkia infekcine liga ar liga, kurią sukėlė daugiau, kaip vienos rūšies bakterijos, kartu su </w:t>
      </w:r>
      <w:proofErr w:type="spellStart"/>
      <w:r>
        <w:rPr>
          <w:rFonts w:ascii="Times New Roman" w:hAnsi="Times New Roman"/>
          <w:lang w:val="lt-LT"/>
        </w:rPr>
        <w:t>Cifloxinal</w:t>
      </w:r>
      <w:proofErr w:type="spellEnd"/>
      <w:r>
        <w:rPr>
          <w:rFonts w:ascii="Times New Roman" w:hAnsi="Times New Roman"/>
          <w:lang w:val="lt-LT"/>
        </w:rPr>
        <w:t xml:space="preserve"> Jums gali būti paskirtas papildomas gydymas antibiotikais. </w:t>
      </w:r>
    </w:p>
    <w:p w:rsidR="00983A2A" w:rsidRPr="008F4EFB" w:rsidRDefault="00983A2A" w:rsidP="00983A2A">
      <w:pPr>
        <w:pStyle w:val="Betarp"/>
        <w:rPr>
          <w:rFonts w:ascii="Times New Roman" w:hAnsi="Times New Roman"/>
          <w:i/>
          <w:iCs/>
          <w:u w:val="single"/>
          <w:lang w:val="lt-LT"/>
        </w:rPr>
      </w:pPr>
    </w:p>
    <w:p w:rsidR="00983A2A" w:rsidRPr="008F4EFB" w:rsidRDefault="00983A2A" w:rsidP="00983A2A">
      <w:pPr>
        <w:pStyle w:val="Betarp"/>
        <w:rPr>
          <w:rFonts w:ascii="Times New Roman" w:hAnsi="Times New Roman"/>
          <w:lang w:val="lt-LT"/>
        </w:rPr>
      </w:pPr>
      <w:r>
        <w:rPr>
          <w:rFonts w:ascii="Times New Roman" w:hAnsi="Times New Roman"/>
          <w:i/>
          <w:iCs/>
          <w:u w:val="single"/>
          <w:lang w:val="lt-LT"/>
        </w:rPr>
        <w:t xml:space="preserve">Vaikai ir paaugliai </w:t>
      </w:r>
    </w:p>
    <w:p w:rsidR="00983A2A" w:rsidRPr="008F4EFB" w:rsidRDefault="00983A2A" w:rsidP="00983A2A">
      <w:pPr>
        <w:pStyle w:val="Betarp"/>
        <w:rPr>
          <w:rFonts w:ascii="Times New Roman" w:hAnsi="Times New Roman"/>
          <w:lang w:val="lt-LT"/>
        </w:rPr>
      </w:pPr>
      <w:proofErr w:type="spellStart"/>
      <w:r>
        <w:rPr>
          <w:rFonts w:ascii="Times New Roman" w:hAnsi="Times New Roman"/>
          <w:lang w:val="lt-LT"/>
        </w:rPr>
        <w:t>Cifloxinal</w:t>
      </w:r>
      <w:proofErr w:type="spellEnd"/>
      <w:r>
        <w:rPr>
          <w:rFonts w:ascii="Times New Roman" w:hAnsi="Times New Roman"/>
          <w:lang w:val="lt-LT"/>
        </w:rPr>
        <w:t xml:space="preserve"> tabletės, prižiūrint medicinos specialistui, yra naudojamos šių vaikų ir paauglių bakterinių infekcijų gydymui: </w:t>
      </w:r>
    </w:p>
    <w:p w:rsidR="00983A2A" w:rsidRPr="008F4EFB" w:rsidRDefault="00983A2A" w:rsidP="00983A2A">
      <w:pPr>
        <w:pStyle w:val="Betarp"/>
        <w:numPr>
          <w:ilvl w:val="0"/>
          <w:numId w:val="9"/>
        </w:numPr>
        <w:rPr>
          <w:rFonts w:ascii="Times New Roman" w:hAnsi="Times New Roman"/>
          <w:lang w:val="lt-LT"/>
        </w:rPr>
      </w:pPr>
      <w:r>
        <w:rPr>
          <w:rFonts w:ascii="Times New Roman" w:hAnsi="Times New Roman"/>
          <w:lang w:val="lt-LT"/>
        </w:rPr>
        <w:t xml:space="preserve">cistine fibroze sergančių vaikų ir paauglių plaučių ir bronchų infekcijos, </w:t>
      </w:r>
    </w:p>
    <w:p w:rsidR="00983A2A" w:rsidRPr="008F4EFB" w:rsidRDefault="00983A2A" w:rsidP="00983A2A">
      <w:pPr>
        <w:pStyle w:val="Betarp"/>
        <w:numPr>
          <w:ilvl w:val="0"/>
          <w:numId w:val="9"/>
        </w:numPr>
        <w:rPr>
          <w:rFonts w:ascii="Times New Roman" w:hAnsi="Times New Roman"/>
          <w:lang w:val="lt-LT"/>
        </w:rPr>
      </w:pPr>
      <w:r>
        <w:rPr>
          <w:rFonts w:ascii="Times New Roman" w:hAnsi="Times New Roman"/>
          <w:lang w:val="lt-LT"/>
        </w:rPr>
        <w:t>komplikuotos šlapimo takų infekcijos, įskaitant infekcijas, kurios pasiekė inkstus (</w:t>
      </w:r>
      <w:proofErr w:type="spellStart"/>
      <w:r>
        <w:rPr>
          <w:rFonts w:ascii="Times New Roman" w:hAnsi="Times New Roman"/>
          <w:lang w:val="lt-LT"/>
        </w:rPr>
        <w:t>pielonefritą</w:t>
      </w:r>
      <w:proofErr w:type="spellEnd"/>
      <w:r>
        <w:rPr>
          <w:rFonts w:ascii="Times New Roman" w:hAnsi="Times New Roman"/>
          <w:lang w:val="lt-LT"/>
        </w:rPr>
        <w:t xml:space="preserve">), </w:t>
      </w:r>
    </w:p>
    <w:p w:rsidR="00983A2A" w:rsidRPr="008F4EFB" w:rsidRDefault="00983A2A" w:rsidP="00983A2A">
      <w:pPr>
        <w:pStyle w:val="Betarp"/>
        <w:numPr>
          <w:ilvl w:val="0"/>
          <w:numId w:val="9"/>
        </w:numPr>
        <w:rPr>
          <w:rFonts w:ascii="Times New Roman" w:hAnsi="Times New Roman"/>
          <w:lang w:val="lt-LT"/>
        </w:rPr>
      </w:pPr>
      <w:r>
        <w:rPr>
          <w:rFonts w:ascii="Times New Roman" w:hAnsi="Times New Roman"/>
          <w:lang w:val="lt-LT"/>
        </w:rPr>
        <w:t xml:space="preserve">įkvėpus juodligės sukėlėjų. </w:t>
      </w:r>
    </w:p>
    <w:p w:rsidR="00983A2A" w:rsidRPr="008F4EFB" w:rsidRDefault="00983A2A" w:rsidP="00983A2A">
      <w:pPr>
        <w:pStyle w:val="Betarp"/>
        <w:rPr>
          <w:rFonts w:ascii="Times New Roman" w:hAnsi="Times New Roman"/>
          <w:lang w:val="lt-LT"/>
        </w:rPr>
      </w:pPr>
    </w:p>
    <w:p w:rsidR="00983A2A" w:rsidRPr="008F4EFB" w:rsidRDefault="00983A2A" w:rsidP="00983A2A">
      <w:pPr>
        <w:pStyle w:val="Betarp"/>
        <w:rPr>
          <w:rFonts w:ascii="Times New Roman" w:hAnsi="Times New Roman"/>
          <w:lang w:val="lt-LT"/>
        </w:rPr>
      </w:pPr>
    </w:p>
    <w:p w:rsidR="00983A2A" w:rsidRPr="008F4EFB" w:rsidRDefault="00983A2A" w:rsidP="00621DD9">
      <w:pPr>
        <w:pStyle w:val="Betarp"/>
        <w:ind w:left="567" w:hanging="567"/>
        <w:rPr>
          <w:rFonts w:ascii="Times New Roman" w:hAnsi="Times New Roman"/>
          <w:b/>
          <w:lang w:val="lt-LT"/>
        </w:rPr>
      </w:pPr>
      <w:r>
        <w:rPr>
          <w:rFonts w:ascii="Times New Roman" w:hAnsi="Times New Roman"/>
          <w:b/>
          <w:lang w:val="lt-LT"/>
        </w:rPr>
        <w:t>2.</w:t>
      </w:r>
      <w:r>
        <w:rPr>
          <w:rFonts w:ascii="Times New Roman" w:hAnsi="Times New Roman"/>
          <w:b/>
          <w:lang w:val="lt-LT"/>
        </w:rPr>
        <w:tab/>
      </w:r>
      <w:r w:rsidRPr="00F82746">
        <w:rPr>
          <w:rFonts w:ascii="Times New Roman" w:hAnsi="Times New Roman"/>
          <w:b/>
          <w:lang w:val="lt-LT"/>
        </w:rPr>
        <w:t xml:space="preserve">Kas žinotina prieš vartojant </w:t>
      </w:r>
      <w:proofErr w:type="spellStart"/>
      <w:r w:rsidRPr="00F82746">
        <w:rPr>
          <w:rFonts w:ascii="Times New Roman" w:hAnsi="Times New Roman"/>
          <w:b/>
          <w:lang w:val="lt-LT"/>
        </w:rPr>
        <w:t>Cifloxinal</w:t>
      </w:r>
      <w:proofErr w:type="spellEnd"/>
      <w:r>
        <w:rPr>
          <w:rFonts w:ascii="Times New Roman" w:hAnsi="Times New Roman"/>
          <w:b/>
          <w:lang w:val="lt-LT"/>
        </w:rPr>
        <w:t xml:space="preserve">  </w:t>
      </w:r>
    </w:p>
    <w:p w:rsidR="00983A2A" w:rsidRPr="008F4EFB" w:rsidRDefault="00983A2A" w:rsidP="00983A2A">
      <w:pPr>
        <w:pStyle w:val="Betarp"/>
        <w:rPr>
          <w:rFonts w:ascii="Times New Roman" w:hAnsi="Times New Roman"/>
          <w:lang w:val="lt-LT"/>
        </w:rPr>
      </w:pPr>
    </w:p>
    <w:p w:rsidR="00983A2A" w:rsidRPr="008F4EFB" w:rsidRDefault="00983A2A" w:rsidP="00983A2A">
      <w:pPr>
        <w:pStyle w:val="Betarp"/>
        <w:rPr>
          <w:rFonts w:ascii="Times New Roman" w:hAnsi="Times New Roman"/>
          <w:b/>
          <w:lang w:val="lt-LT"/>
        </w:rPr>
      </w:pPr>
      <w:proofErr w:type="spellStart"/>
      <w:r>
        <w:rPr>
          <w:rFonts w:ascii="Times New Roman" w:hAnsi="Times New Roman"/>
          <w:b/>
          <w:lang w:val="lt-LT"/>
        </w:rPr>
        <w:t>Cifloxinal</w:t>
      </w:r>
      <w:proofErr w:type="spellEnd"/>
      <w:r>
        <w:rPr>
          <w:rFonts w:ascii="Times New Roman" w:hAnsi="Times New Roman"/>
          <w:b/>
          <w:lang w:val="lt-LT"/>
        </w:rPr>
        <w:t xml:space="preserve"> vartoti negalima </w:t>
      </w:r>
    </w:p>
    <w:p w:rsidR="00983A2A" w:rsidRPr="00EE0A25" w:rsidRDefault="00983A2A" w:rsidP="00983A2A">
      <w:pPr>
        <w:pStyle w:val="Betarp"/>
        <w:numPr>
          <w:ilvl w:val="0"/>
          <w:numId w:val="10"/>
        </w:numPr>
        <w:rPr>
          <w:rFonts w:ascii="Times New Roman" w:hAnsi="Times New Roman"/>
          <w:lang w:val="lt-LT"/>
        </w:rPr>
      </w:pPr>
      <w:r>
        <w:rPr>
          <w:rFonts w:ascii="Times New Roman" w:hAnsi="Times New Roman"/>
          <w:lang w:val="lt-LT"/>
        </w:rPr>
        <w:t xml:space="preserve">jeigu yra alergija veikliajai medžiagai,  kitiems </w:t>
      </w:r>
      <w:proofErr w:type="spellStart"/>
      <w:r>
        <w:rPr>
          <w:rFonts w:ascii="Times New Roman" w:hAnsi="Times New Roman"/>
          <w:lang w:val="lt-LT"/>
        </w:rPr>
        <w:t>chinolonams</w:t>
      </w:r>
      <w:proofErr w:type="spellEnd"/>
      <w:r>
        <w:rPr>
          <w:rFonts w:ascii="Times New Roman" w:hAnsi="Times New Roman"/>
          <w:lang w:val="lt-LT"/>
        </w:rPr>
        <w:t xml:space="preserve"> arba bet kuriai pagalbinei </w:t>
      </w:r>
      <w:r w:rsidRPr="00EE0A25">
        <w:rPr>
          <w:rFonts w:ascii="Times New Roman" w:hAnsi="Times New Roman"/>
          <w:lang w:val="lt-LT"/>
        </w:rPr>
        <w:t xml:space="preserve">šio vaisto medžiagai (jos išvardytos 6 skyriuje); </w:t>
      </w:r>
    </w:p>
    <w:p w:rsidR="00983A2A" w:rsidRPr="00EE0A25" w:rsidRDefault="00983A2A" w:rsidP="00983A2A">
      <w:pPr>
        <w:pStyle w:val="Betarp"/>
        <w:numPr>
          <w:ilvl w:val="0"/>
          <w:numId w:val="10"/>
        </w:numPr>
        <w:rPr>
          <w:rFonts w:ascii="Times New Roman" w:hAnsi="Times New Roman"/>
          <w:lang w:val="lt-LT"/>
        </w:rPr>
      </w:pPr>
      <w:r w:rsidRPr="00EE0A25">
        <w:rPr>
          <w:rFonts w:ascii="Times New Roman" w:hAnsi="Times New Roman"/>
          <w:lang w:val="lt-LT"/>
        </w:rPr>
        <w:t xml:space="preserve">jeigu vartojate </w:t>
      </w:r>
      <w:proofErr w:type="spellStart"/>
      <w:r w:rsidRPr="00EE0A25">
        <w:rPr>
          <w:rFonts w:ascii="Times New Roman" w:hAnsi="Times New Roman"/>
          <w:lang w:val="lt-LT"/>
        </w:rPr>
        <w:t>tizanidiną</w:t>
      </w:r>
      <w:proofErr w:type="spellEnd"/>
      <w:r w:rsidRPr="00EE0A25">
        <w:rPr>
          <w:rFonts w:ascii="Times New Roman" w:hAnsi="Times New Roman"/>
          <w:lang w:val="lt-LT"/>
        </w:rPr>
        <w:t xml:space="preserve"> (žr. 2 skyrių: „Kitų vaistų vartojimas“). </w:t>
      </w:r>
    </w:p>
    <w:p w:rsidR="00983A2A" w:rsidRPr="00EE0A25" w:rsidRDefault="00983A2A" w:rsidP="00983A2A">
      <w:pPr>
        <w:pStyle w:val="Betarp"/>
        <w:rPr>
          <w:rFonts w:ascii="Times New Roman" w:hAnsi="Times New Roman"/>
          <w:lang w:val="lt-LT"/>
        </w:rPr>
      </w:pPr>
    </w:p>
    <w:p w:rsidR="00983A2A" w:rsidRPr="00EE0A25" w:rsidRDefault="00983A2A" w:rsidP="00983A2A">
      <w:pPr>
        <w:pStyle w:val="Betarp"/>
        <w:rPr>
          <w:rFonts w:ascii="Times New Roman" w:hAnsi="Times New Roman"/>
          <w:b/>
          <w:lang w:val="lt-LT"/>
        </w:rPr>
      </w:pPr>
      <w:r w:rsidRPr="00EE0A25">
        <w:rPr>
          <w:rFonts w:ascii="Times New Roman" w:hAnsi="Times New Roman"/>
          <w:b/>
          <w:lang w:val="lt-LT"/>
        </w:rPr>
        <w:t xml:space="preserve">Įspėjimai ir atsargumo priemonės </w:t>
      </w:r>
    </w:p>
    <w:p w:rsidR="00983A2A" w:rsidRPr="008F4EFB" w:rsidRDefault="00983A2A" w:rsidP="00983A2A">
      <w:pPr>
        <w:pStyle w:val="Betarp"/>
        <w:rPr>
          <w:rFonts w:ascii="Times New Roman" w:hAnsi="Times New Roman"/>
          <w:lang w:val="lt-LT"/>
        </w:rPr>
      </w:pPr>
    </w:p>
    <w:p w:rsidR="00983A2A" w:rsidRPr="008F4EFB" w:rsidRDefault="00983A2A" w:rsidP="00983A2A">
      <w:pPr>
        <w:pStyle w:val="Betarp"/>
        <w:rPr>
          <w:rFonts w:ascii="Times New Roman" w:hAnsi="Times New Roman"/>
          <w:b/>
          <w:lang w:val="lt-LT"/>
        </w:rPr>
      </w:pPr>
      <w:r>
        <w:rPr>
          <w:rFonts w:ascii="Times New Roman" w:hAnsi="Times New Roman"/>
          <w:b/>
          <w:lang w:val="lt-LT"/>
        </w:rPr>
        <w:t xml:space="preserve">Prieš pradėdami vartoti </w:t>
      </w:r>
      <w:proofErr w:type="spellStart"/>
      <w:r>
        <w:rPr>
          <w:rFonts w:ascii="Times New Roman" w:hAnsi="Times New Roman"/>
          <w:b/>
          <w:lang w:val="lt-LT"/>
        </w:rPr>
        <w:t>Cifloxinal</w:t>
      </w:r>
      <w:proofErr w:type="spellEnd"/>
      <w:r>
        <w:rPr>
          <w:rFonts w:ascii="Times New Roman" w:hAnsi="Times New Roman"/>
          <w:b/>
          <w:lang w:val="lt-LT"/>
        </w:rPr>
        <w:t xml:space="preserve"> </w:t>
      </w:r>
    </w:p>
    <w:p w:rsidR="00983A2A" w:rsidRPr="008F4EFB" w:rsidRDefault="00983A2A" w:rsidP="00983A2A">
      <w:pPr>
        <w:pStyle w:val="Betarp"/>
        <w:rPr>
          <w:rFonts w:ascii="Times New Roman" w:hAnsi="Times New Roman"/>
          <w:lang w:val="lt-LT"/>
        </w:rPr>
      </w:pPr>
      <w:r>
        <w:rPr>
          <w:rFonts w:ascii="Times New Roman" w:hAnsi="Times New Roman"/>
          <w:lang w:val="lt-LT"/>
        </w:rPr>
        <w:t xml:space="preserve">Praneškite gydytojui </w:t>
      </w:r>
    </w:p>
    <w:p w:rsidR="00983A2A" w:rsidRPr="008F4EFB" w:rsidRDefault="00983A2A" w:rsidP="00983A2A">
      <w:pPr>
        <w:pStyle w:val="Betarp"/>
        <w:numPr>
          <w:ilvl w:val="0"/>
          <w:numId w:val="11"/>
        </w:numPr>
        <w:rPr>
          <w:rFonts w:ascii="Times New Roman" w:hAnsi="Times New Roman"/>
          <w:lang w:val="lt-LT"/>
        </w:rPr>
      </w:pPr>
      <w:r>
        <w:rPr>
          <w:rFonts w:ascii="Times New Roman" w:hAnsi="Times New Roman"/>
          <w:lang w:val="lt-LT"/>
        </w:rPr>
        <w:t xml:space="preserve">jeigu kada nors sirgote inkstų ligomis, nes gali prireikti pakoreguoti gydymą, </w:t>
      </w:r>
    </w:p>
    <w:p w:rsidR="00983A2A" w:rsidRPr="008F4EFB" w:rsidRDefault="00983A2A" w:rsidP="00983A2A">
      <w:pPr>
        <w:pStyle w:val="Betarp"/>
        <w:numPr>
          <w:ilvl w:val="0"/>
          <w:numId w:val="11"/>
        </w:numPr>
        <w:rPr>
          <w:rFonts w:ascii="Times New Roman" w:hAnsi="Times New Roman"/>
          <w:lang w:val="lt-LT"/>
        </w:rPr>
      </w:pPr>
      <w:r>
        <w:rPr>
          <w:rFonts w:ascii="Times New Roman" w:hAnsi="Times New Roman"/>
          <w:lang w:val="lt-LT"/>
        </w:rPr>
        <w:t xml:space="preserve">jei sergate epilepsija ar kita neurologine liga, </w:t>
      </w:r>
    </w:p>
    <w:p w:rsidR="00983A2A" w:rsidRPr="008F4EFB" w:rsidRDefault="00983A2A" w:rsidP="00983A2A">
      <w:pPr>
        <w:pStyle w:val="Betarp"/>
        <w:numPr>
          <w:ilvl w:val="0"/>
          <w:numId w:val="11"/>
        </w:numPr>
        <w:rPr>
          <w:rFonts w:ascii="Times New Roman" w:hAnsi="Times New Roman"/>
          <w:lang w:val="lt-LT"/>
        </w:rPr>
      </w:pPr>
      <w:r>
        <w:rPr>
          <w:rFonts w:ascii="Times New Roman" w:hAnsi="Times New Roman"/>
          <w:lang w:val="lt-LT"/>
        </w:rPr>
        <w:t xml:space="preserve">jeigu kada nors anksčiau gydant antibiotikais, pavyzdžiui, </w:t>
      </w:r>
      <w:proofErr w:type="spellStart"/>
      <w:r>
        <w:rPr>
          <w:rFonts w:ascii="Times New Roman" w:hAnsi="Times New Roman"/>
          <w:lang w:val="lt-LT"/>
        </w:rPr>
        <w:t>Cifloxinal</w:t>
      </w:r>
      <w:proofErr w:type="spellEnd"/>
      <w:r>
        <w:rPr>
          <w:rFonts w:ascii="Times New Roman" w:hAnsi="Times New Roman"/>
          <w:lang w:val="lt-LT"/>
        </w:rPr>
        <w:t xml:space="preserve">, yra buvę problemų su sausgyslėmis, </w:t>
      </w:r>
    </w:p>
    <w:p w:rsidR="00983A2A" w:rsidRPr="008F4EFB" w:rsidRDefault="00983A2A" w:rsidP="00983A2A">
      <w:pPr>
        <w:pStyle w:val="Betarp"/>
        <w:numPr>
          <w:ilvl w:val="0"/>
          <w:numId w:val="11"/>
        </w:numPr>
        <w:rPr>
          <w:rFonts w:ascii="Times New Roman" w:hAnsi="Times New Roman"/>
          <w:lang w:val="lt-LT"/>
        </w:rPr>
      </w:pPr>
      <w:r>
        <w:rPr>
          <w:rFonts w:ascii="Times New Roman" w:hAnsi="Times New Roman"/>
          <w:lang w:val="lt-LT"/>
        </w:rPr>
        <w:t xml:space="preserve">jei sergate sunkiąja </w:t>
      </w:r>
      <w:proofErr w:type="spellStart"/>
      <w:r>
        <w:rPr>
          <w:rFonts w:ascii="Times New Roman" w:hAnsi="Times New Roman"/>
          <w:lang w:val="lt-LT"/>
        </w:rPr>
        <w:t>miastenija</w:t>
      </w:r>
      <w:proofErr w:type="spellEnd"/>
      <w:r>
        <w:rPr>
          <w:rFonts w:ascii="Times New Roman" w:hAnsi="Times New Roman"/>
          <w:lang w:val="lt-LT"/>
        </w:rPr>
        <w:t xml:space="preserve"> (pasireiškia tam tikros rūšies raumenų nusilpimas); </w:t>
      </w:r>
    </w:p>
    <w:p w:rsidR="00983A2A" w:rsidRPr="008F4EFB" w:rsidRDefault="00983A2A" w:rsidP="00983A2A">
      <w:pPr>
        <w:pStyle w:val="Betarp"/>
        <w:numPr>
          <w:ilvl w:val="0"/>
          <w:numId w:val="11"/>
        </w:numPr>
        <w:rPr>
          <w:rFonts w:ascii="Times New Roman" w:hAnsi="Times New Roman"/>
          <w:lang w:val="lt-LT"/>
        </w:rPr>
      </w:pPr>
      <w:r>
        <w:rPr>
          <w:rFonts w:ascii="Times New Roman" w:hAnsi="Times New Roman"/>
          <w:lang w:val="lt-LT"/>
        </w:rPr>
        <w:t xml:space="preserve">jei kada nors anksčiau buvo širdies ritmo sutrikimų (aritmijų). </w:t>
      </w:r>
    </w:p>
    <w:p w:rsidR="00983A2A" w:rsidRDefault="00983A2A" w:rsidP="00983A2A">
      <w:pPr>
        <w:rPr>
          <w:iCs/>
          <w:szCs w:val="22"/>
        </w:rPr>
      </w:pPr>
    </w:p>
    <w:p w:rsidR="00983A2A" w:rsidRPr="008F4EFB" w:rsidRDefault="00983A2A" w:rsidP="00983A2A">
      <w:pPr>
        <w:rPr>
          <w:i/>
          <w:iCs/>
          <w:szCs w:val="22"/>
          <w:u w:val="single"/>
        </w:rPr>
      </w:pPr>
      <w:r>
        <w:rPr>
          <w:i/>
          <w:iCs/>
          <w:szCs w:val="22"/>
          <w:u w:val="single"/>
        </w:rPr>
        <w:t>Širdies veiklos sutrikimai</w:t>
      </w:r>
    </w:p>
    <w:p w:rsidR="00983A2A" w:rsidRPr="008F4EFB" w:rsidRDefault="00983A2A" w:rsidP="00983A2A">
      <w:pPr>
        <w:rPr>
          <w:iCs/>
          <w:szCs w:val="22"/>
        </w:rPr>
      </w:pPr>
      <w:r>
        <w:rPr>
          <w:szCs w:val="22"/>
        </w:rPr>
        <w:t xml:space="preserve">Šios grupės vaistų reikia vartoti atsargiai, jeigu Jums yra įgimtas arba Jūsų šeimoje </w:t>
      </w:r>
      <w:r>
        <w:rPr>
          <w:rStyle w:val="apple-converted-space"/>
          <w:rFonts w:eastAsia="Calibri"/>
          <w:color w:val="000000"/>
          <w:szCs w:val="22"/>
        </w:rPr>
        <w:t>yra arba buvo</w:t>
      </w:r>
      <w:r>
        <w:rPr>
          <w:rStyle w:val="hps"/>
          <w:color w:val="000000"/>
          <w:szCs w:val="22"/>
        </w:rPr>
        <w:t xml:space="preserve"> pailgėjusio QT intervalo atvejų</w:t>
      </w:r>
      <w:r>
        <w:rPr>
          <w:szCs w:val="22"/>
        </w:rPr>
        <w:t xml:space="preserve"> (matomas užrašius elektrinę širdies veiklą EKG), Jums yra sutrikusi druskų pusiausvyra kraujyje (ypač maža kalio arba magnio koncentracija kraujyje), labai retas širdies plakimas (vadinamas </w:t>
      </w:r>
      <w:proofErr w:type="spellStart"/>
      <w:r>
        <w:rPr>
          <w:szCs w:val="22"/>
        </w:rPr>
        <w:t>bradikardija</w:t>
      </w:r>
      <w:proofErr w:type="spellEnd"/>
      <w:r>
        <w:rPr>
          <w:szCs w:val="22"/>
        </w:rPr>
        <w:t>), silpna širdies veikla (širdies nepakankamumas), buvo ištikęs širdies priepuolis (miokardo infarktas), esate moteris arba senyvas žmogus, arba vartojate kitų vaistų, kurie sukelia nenormalius EKG pokyčius (žr. skyrelį ,,Kitų vaistų vartojimas“).</w:t>
      </w:r>
    </w:p>
    <w:p w:rsidR="00983A2A" w:rsidRPr="008F4EFB" w:rsidRDefault="00983A2A" w:rsidP="00983A2A">
      <w:pPr>
        <w:pStyle w:val="Betarp"/>
        <w:rPr>
          <w:rFonts w:ascii="Times New Roman" w:hAnsi="Times New Roman"/>
          <w:lang w:val="lt-LT"/>
        </w:rPr>
      </w:pPr>
    </w:p>
    <w:p w:rsidR="00983A2A" w:rsidRPr="008F4EFB" w:rsidRDefault="00983A2A" w:rsidP="00983A2A">
      <w:pPr>
        <w:pStyle w:val="Betarp"/>
        <w:rPr>
          <w:rFonts w:ascii="Times New Roman" w:hAnsi="Times New Roman"/>
          <w:b/>
          <w:lang w:val="lt-LT"/>
        </w:rPr>
      </w:pPr>
      <w:r>
        <w:rPr>
          <w:rFonts w:ascii="Times New Roman" w:hAnsi="Times New Roman"/>
          <w:b/>
          <w:lang w:val="lt-LT"/>
        </w:rPr>
        <w:t xml:space="preserve">Vartojant </w:t>
      </w:r>
      <w:proofErr w:type="spellStart"/>
      <w:r>
        <w:rPr>
          <w:rFonts w:ascii="Times New Roman" w:hAnsi="Times New Roman"/>
          <w:b/>
          <w:lang w:val="lt-LT"/>
        </w:rPr>
        <w:t>Cifloxinal</w:t>
      </w:r>
      <w:proofErr w:type="spellEnd"/>
    </w:p>
    <w:p w:rsidR="00983A2A" w:rsidRPr="008F4EFB" w:rsidRDefault="00983A2A" w:rsidP="00983A2A">
      <w:pPr>
        <w:pStyle w:val="Betarp"/>
        <w:rPr>
          <w:rFonts w:ascii="Times New Roman" w:hAnsi="Times New Roman"/>
          <w:lang w:val="lt-LT"/>
        </w:rPr>
      </w:pPr>
      <w:r>
        <w:rPr>
          <w:rFonts w:ascii="Times New Roman" w:hAnsi="Times New Roman"/>
          <w:lang w:val="lt-LT"/>
        </w:rPr>
        <w:lastRenderedPageBreak/>
        <w:t xml:space="preserve">Jei vartojant </w:t>
      </w:r>
      <w:proofErr w:type="spellStart"/>
      <w:r>
        <w:rPr>
          <w:rFonts w:ascii="Times New Roman" w:hAnsi="Times New Roman"/>
          <w:lang w:val="lt-LT"/>
        </w:rPr>
        <w:t>Cifloxinal</w:t>
      </w:r>
      <w:proofErr w:type="spellEnd"/>
      <w:r>
        <w:rPr>
          <w:rFonts w:ascii="Times New Roman" w:hAnsi="Times New Roman"/>
          <w:lang w:val="lt-LT"/>
        </w:rPr>
        <w:t xml:space="preserve"> įvyktų viena iš paminėtų reakcijų, skubiai praneškite gydytojui. Gydytojas nuspręs, ar reikia nutraukti gydymą </w:t>
      </w:r>
      <w:proofErr w:type="spellStart"/>
      <w:r>
        <w:rPr>
          <w:rFonts w:ascii="Times New Roman" w:hAnsi="Times New Roman"/>
          <w:lang w:val="lt-LT"/>
        </w:rPr>
        <w:t>Cifloxinal</w:t>
      </w:r>
      <w:proofErr w:type="spellEnd"/>
      <w:r>
        <w:rPr>
          <w:rFonts w:ascii="Times New Roman" w:hAnsi="Times New Roman"/>
          <w:lang w:val="lt-LT"/>
        </w:rPr>
        <w:t xml:space="preserve">. </w:t>
      </w:r>
    </w:p>
    <w:p w:rsidR="00983A2A" w:rsidRPr="008F4EFB" w:rsidRDefault="00983A2A" w:rsidP="00983A2A">
      <w:pPr>
        <w:pStyle w:val="Betarp"/>
        <w:rPr>
          <w:rFonts w:ascii="Times New Roman" w:hAnsi="Times New Roman"/>
          <w:lang w:val="lt-LT"/>
        </w:rPr>
      </w:pPr>
    </w:p>
    <w:p w:rsidR="00983A2A" w:rsidRPr="008F4EFB" w:rsidRDefault="00983A2A" w:rsidP="00983A2A">
      <w:pPr>
        <w:pStyle w:val="Betarp"/>
        <w:numPr>
          <w:ilvl w:val="0"/>
          <w:numId w:val="12"/>
        </w:numPr>
        <w:rPr>
          <w:rFonts w:ascii="Times New Roman" w:hAnsi="Times New Roman"/>
          <w:lang w:val="lt-LT"/>
        </w:rPr>
      </w:pPr>
      <w:r>
        <w:rPr>
          <w:rFonts w:ascii="Times New Roman" w:hAnsi="Times New Roman"/>
          <w:lang w:val="lt-LT"/>
        </w:rPr>
        <w:t xml:space="preserve">Sunki, ūmi alerginė reakcija (anafilaksinė reakcija arba šokas, </w:t>
      </w:r>
      <w:proofErr w:type="spellStart"/>
      <w:r>
        <w:rPr>
          <w:rFonts w:ascii="Times New Roman" w:hAnsi="Times New Roman"/>
          <w:lang w:val="lt-LT"/>
        </w:rPr>
        <w:t>angioneurozinė</w:t>
      </w:r>
      <w:proofErr w:type="spellEnd"/>
      <w:r>
        <w:rPr>
          <w:rFonts w:ascii="Times New Roman" w:hAnsi="Times New Roman"/>
          <w:lang w:val="lt-LT"/>
        </w:rPr>
        <w:t xml:space="preserve"> edema). Netgi po pirmos dozės yra maža tikimybė, kad įvyks sunki alerginė reakcija su šiais simptomais: spaudimu krūtinėje, galvos svaigimu, pykinimu arba alpuliu, arba svaigimo pojūčiu stojantis. Jei taip atsitiktų, nutraukite </w:t>
      </w:r>
      <w:proofErr w:type="spellStart"/>
      <w:r>
        <w:rPr>
          <w:rFonts w:ascii="Times New Roman" w:hAnsi="Times New Roman"/>
          <w:lang w:val="lt-LT"/>
        </w:rPr>
        <w:t>Cifloxinal</w:t>
      </w:r>
      <w:proofErr w:type="spellEnd"/>
      <w:r>
        <w:rPr>
          <w:rFonts w:ascii="Times New Roman" w:hAnsi="Times New Roman"/>
          <w:lang w:val="lt-LT"/>
        </w:rPr>
        <w:t xml:space="preserve"> vartojimą ir skubiai susisiekite su gydytoju. </w:t>
      </w:r>
    </w:p>
    <w:p w:rsidR="00983A2A" w:rsidRPr="008F4EFB" w:rsidRDefault="00983A2A" w:rsidP="00983A2A">
      <w:pPr>
        <w:pStyle w:val="Betarp"/>
        <w:ind w:left="720"/>
        <w:rPr>
          <w:rFonts w:ascii="Times New Roman" w:hAnsi="Times New Roman"/>
          <w:lang w:val="lt-LT"/>
        </w:rPr>
      </w:pPr>
    </w:p>
    <w:p w:rsidR="00983A2A" w:rsidRPr="008F4EFB" w:rsidRDefault="00983A2A" w:rsidP="00983A2A">
      <w:pPr>
        <w:pStyle w:val="Betarp"/>
        <w:numPr>
          <w:ilvl w:val="0"/>
          <w:numId w:val="12"/>
        </w:numPr>
        <w:rPr>
          <w:rFonts w:ascii="Times New Roman" w:hAnsi="Times New Roman"/>
          <w:lang w:val="lt-LT"/>
        </w:rPr>
      </w:pPr>
      <w:r>
        <w:rPr>
          <w:rFonts w:ascii="Times New Roman" w:hAnsi="Times New Roman"/>
          <w:lang w:val="lt-LT"/>
        </w:rPr>
        <w:t xml:space="preserve">Kartais gali atsirasti sąnarių skausmas ir tinimas bei sausgyslių uždegimas, ypač jei esate vyresnio amžiaus ir dar taip pat gydotės kortikosteroidais. Atsiradus pirmiesiems skausmo ar uždegimo požymiams, nustokite vartoti </w:t>
      </w:r>
      <w:proofErr w:type="spellStart"/>
      <w:r>
        <w:rPr>
          <w:rFonts w:ascii="Times New Roman" w:hAnsi="Times New Roman"/>
          <w:lang w:val="lt-LT"/>
        </w:rPr>
        <w:t>Cifloxinal</w:t>
      </w:r>
      <w:proofErr w:type="spellEnd"/>
      <w:r>
        <w:rPr>
          <w:rFonts w:ascii="Times New Roman" w:hAnsi="Times New Roman"/>
          <w:lang w:val="lt-LT"/>
        </w:rPr>
        <w:t xml:space="preserve"> ir leiskite, kad pailsėtų skaudama dalis. Venkite nereikalingu judesiu, nes dėl jų gali padidėti sausgyslės plyšimo rizika. </w:t>
      </w:r>
    </w:p>
    <w:p w:rsidR="00983A2A" w:rsidRPr="008F4EFB" w:rsidRDefault="00983A2A" w:rsidP="00983A2A">
      <w:pPr>
        <w:pStyle w:val="Betarp"/>
        <w:rPr>
          <w:rFonts w:ascii="Times New Roman" w:hAnsi="Times New Roman"/>
          <w:lang w:val="lt-LT"/>
        </w:rPr>
      </w:pPr>
    </w:p>
    <w:p w:rsidR="00983A2A" w:rsidRPr="008F4EFB" w:rsidRDefault="00983A2A" w:rsidP="00983A2A">
      <w:pPr>
        <w:pStyle w:val="Betarp"/>
        <w:numPr>
          <w:ilvl w:val="0"/>
          <w:numId w:val="12"/>
        </w:numPr>
        <w:rPr>
          <w:rFonts w:ascii="Times New Roman" w:hAnsi="Times New Roman"/>
          <w:lang w:val="lt-LT"/>
        </w:rPr>
      </w:pPr>
      <w:r>
        <w:rPr>
          <w:rFonts w:ascii="Times New Roman" w:hAnsi="Times New Roman"/>
          <w:lang w:val="lt-LT"/>
        </w:rPr>
        <w:t xml:space="preserve">Jei sergate epilepsija arba kita neurologine liga, pavyzdžiui, smegenų išemija ar insultu, galite pajusti su centrine nervų sistema susijusį pašalinį poveikį. Jei taip atsitiktų, nutraukite </w:t>
      </w:r>
      <w:proofErr w:type="spellStart"/>
      <w:r>
        <w:rPr>
          <w:rFonts w:ascii="Times New Roman" w:hAnsi="Times New Roman"/>
          <w:lang w:val="lt-LT"/>
        </w:rPr>
        <w:t>Cifloxinal</w:t>
      </w:r>
      <w:proofErr w:type="spellEnd"/>
      <w:r>
        <w:rPr>
          <w:rFonts w:ascii="Times New Roman" w:hAnsi="Times New Roman"/>
          <w:lang w:val="lt-LT"/>
        </w:rPr>
        <w:t xml:space="preserve"> vartojimą ir skubiai susisiekite su gydytoju. </w:t>
      </w:r>
    </w:p>
    <w:p w:rsidR="00983A2A" w:rsidRPr="008F4EFB" w:rsidRDefault="00983A2A" w:rsidP="00983A2A">
      <w:pPr>
        <w:pStyle w:val="Betarp"/>
        <w:rPr>
          <w:rFonts w:ascii="Times New Roman" w:hAnsi="Times New Roman"/>
          <w:lang w:val="lt-LT"/>
        </w:rPr>
      </w:pPr>
    </w:p>
    <w:p w:rsidR="00983A2A" w:rsidRPr="008F4EFB" w:rsidRDefault="00983A2A" w:rsidP="00983A2A">
      <w:pPr>
        <w:pStyle w:val="Betarp"/>
        <w:numPr>
          <w:ilvl w:val="0"/>
          <w:numId w:val="12"/>
        </w:numPr>
        <w:rPr>
          <w:rFonts w:ascii="Times New Roman" w:hAnsi="Times New Roman"/>
          <w:lang w:val="lt-LT"/>
        </w:rPr>
      </w:pPr>
      <w:r>
        <w:rPr>
          <w:rFonts w:ascii="Times New Roman" w:hAnsi="Times New Roman"/>
          <w:lang w:val="lt-LT"/>
        </w:rPr>
        <w:t xml:space="preserve">Pirmą kartą pavartojus </w:t>
      </w:r>
      <w:proofErr w:type="spellStart"/>
      <w:r>
        <w:rPr>
          <w:rFonts w:ascii="Times New Roman" w:hAnsi="Times New Roman"/>
          <w:lang w:val="lt-LT"/>
        </w:rPr>
        <w:t>Cifloxinal</w:t>
      </w:r>
      <w:proofErr w:type="spellEnd"/>
      <w:r>
        <w:rPr>
          <w:rFonts w:ascii="Times New Roman" w:hAnsi="Times New Roman"/>
          <w:lang w:val="lt-LT"/>
        </w:rPr>
        <w:t xml:space="preserve">, Jums gali pasireikšti psichinių reakcijų. Jei sergate depresija ar psichoze, gydymui naudojant </w:t>
      </w:r>
      <w:proofErr w:type="spellStart"/>
      <w:r>
        <w:rPr>
          <w:rFonts w:ascii="Times New Roman" w:hAnsi="Times New Roman"/>
          <w:lang w:val="lt-LT"/>
        </w:rPr>
        <w:t>Cifloxinal</w:t>
      </w:r>
      <w:proofErr w:type="spellEnd"/>
      <w:r>
        <w:rPr>
          <w:rFonts w:ascii="Times New Roman" w:hAnsi="Times New Roman"/>
          <w:lang w:val="lt-LT"/>
        </w:rPr>
        <w:t xml:space="preserve">, simptomai gali pablogėti. Jei taip atsitiktų, nutraukite </w:t>
      </w:r>
      <w:proofErr w:type="spellStart"/>
      <w:r>
        <w:rPr>
          <w:rFonts w:ascii="Times New Roman" w:hAnsi="Times New Roman"/>
          <w:lang w:val="lt-LT"/>
        </w:rPr>
        <w:t>Cifloxinal</w:t>
      </w:r>
      <w:proofErr w:type="spellEnd"/>
      <w:r>
        <w:rPr>
          <w:rFonts w:ascii="Times New Roman" w:hAnsi="Times New Roman"/>
          <w:lang w:val="lt-LT"/>
        </w:rPr>
        <w:t xml:space="preserve"> vartojimą ir skubiai susisiekite su gydytoju. </w:t>
      </w:r>
    </w:p>
    <w:p w:rsidR="00983A2A" w:rsidRPr="008F4EFB" w:rsidRDefault="00983A2A" w:rsidP="00983A2A">
      <w:pPr>
        <w:pStyle w:val="Betarp"/>
        <w:rPr>
          <w:rFonts w:ascii="Times New Roman" w:hAnsi="Times New Roman"/>
          <w:lang w:val="lt-LT"/>
        </w:rPr>
      </w:pPr>
    </w:p>
    <w:p w:rsidR="00983A2A" w:rsidRPr="008F4EFB" w:rsidRDefault="00983A2A" w:rsidP="00983A2A">
      <w:pPr>
        <w:pStyle w:val="Betarp"/>
        <w:numPr>
          <w:ilvl w:val="0"/>
          <w:numId w:val="12"/>
        </w:numPr>
        <w:rPr>
          <w:rFonts w:ascii="Times New Roman" w:hAnsi="Times New Roman"/>
          <w:lang w:val="lt-LT"/>
        </w:rPr>
      </w:pPr>
      <w:r>
        <w:rPr>
          <w:rFonts w:ascii="Times New Roman" w:hAnsi="Times New Roman"/>
          <w:lang w:val="lt-LT"/>
        </w:rPr>
        <w:t xml:space="preserve">Jums gali pasireikšti neuropatijos simptomai pvz., skausmas, deginimas, dilgčiojimas, nutirpimas ir (arba) silpnumas. Jei taip atsitiktų, nutraukite </w:t>
      </w:r>
      <w:proofErr w:type="spellStart"/>
      <w:r>
        <w:rPr>
          <w:rFonts w:ascii="Times New Roman" w:hAnsi="Times New Roman"/>
          <w:lang w:val="lt-LT"/>
        </w:rPr>
        <w:t>Cifloxinal</w:t>
      </w:r>
      <w:proofErr w:type="spellEnd"/>
      <w:r>
        <w:rPr>
          <w:rFonts w:ascii="Times New Roman" w:hAnsi="Times New Roman"/>
          <w:lang w:val="lt-LT"/>
        </w:rPr>
        <w:t xml:space="preserve"> vartojimą ir skubiai susisiekite su gydytoju. </w:t>
      </w:r>
    </w:p>
    <w:p w:rsidR="00983A2A" w:rsidRPr="008F4EFB" w:rsidRDefault="00983A2A" w:rsidP="00983A2A">
      <w:pPr>
        <w:pStyle w:val="Betarp"/>
        <w:rPr>
          <w:rFonts w:ascii="Times New Roman" w:hAnsi="Times New Roman"/>
          <w:lang w:val="lt-LT"/>
        </w:rPr>
      </w:pPr>
    </w:p>
    <w:p w:rsidR="00983A2A" w:rsidRPr="008F4EFB" w:rsidRDefault="00983A2A" w:rsidP="00983A2A">
      <w:pPr>
        <w:pStyle w:val="Betarp"/>
        <w:numPr>
          <w:ilvl w:val="0"/>
          <w:numId w:val="12"/>
        </w:numPr>
        <w:rPr>
          <w:rFonts w:ascii="Times New Roman" w:hAnsi="Times New Roman"/>
          <w:lang w:val="lt-LT"/>
        </w:rPr>
      </w:pPr>
      <w:r>
        <w:rPr>
          <w:rFonts w:ascii="Times New Roman" w:hAnsi="Times New Roman"/>
          <w:lang w:val="lt-LT"/>
        </w:rPr>
        <w:t xml:space="preserve">Geriant antibiotikus, taip pat ir </w:t>
      </w:r>
      <w:proofErr w:type="spellStart"/>
      <w:r>
        <w:rPr>
          <w:rFonts w:ascii="Times New Roman" w:hAnsi="Times New Roman"/>
          <w:lang w:val="lt-LT"/>
        </w:rPr>
        <w:t>Cifloxinal</w:t>
      </w:r>
      <w:proofErr w:type="spellEnd"/>
      <w:r>
        <w:rPr>
          <w:rFonts w:ascii="Times New Roman" w:hAnsi="Times New Roman"/>
          <w:lang w:val="lt-LT"/>
        </w:rPr>
        <w:t xml:space="preserve">, gali prasidėti viduriavimas, jis gali užsitęsti net keletą savaičių po to, kai nutrauksite vaisto vartojimą. Jei viduriavimas labai sustiprėja ar užsitęsia, arba Jūs pastebite, kad išmatose atsirado kraujo arba gleivių, nedelsiant nutraukite </w:t>
      </w:r>
      <w:proofErr w:type="spellStart"/>
      <w:r>
        <w:rPr>
          <w:rFonts w:ascii="Times New Roman" w:hAnsi="Times New Roman"/>
          <w:lang w:val="lt-LT"/>
        </w:rPr>
        <w:t>Cifloxinal</w:t>
      </w:r>
      <w:proofErr w:type="spellEnd"/>
      <w:r>
        <w:rPr>
          <w:rFonts w:ascii="Times New Roman" w:hAnsi="Times New Roman"/>
          <w:lang w:val="lt-LT"/>
        </w:rPr>
        <w:t xml:space="preserve"> vartojimą, nes tai gali būti pavojinga gyvybei. Nevartokite viduriavimą stabdančių ar peristaltiką slopinančių vaistų ir susisiekite su gydytoju. </w:t>
      </w:r>
    </w:p>
    <w:p w:rsidR="00983A2A" w:rsidRPr="008F4EFB" w:rsidRDefault="00983A2A" w:rsidP="00983A2A">
      <w:pPr>
        <w:pStyle w:val="Betarp"/>
        <w:rPr>
          <w:rFonts w:ascii="Times New Roman" w:hAnsi="Times New Roman"/>
          <w:lang w:val="lt-LT"/>
        </w:rPr>
      </w:pPr>
    </w:p>
    <w:p w:rsidR="00983A2A" w:rsidRPr="008F4EFB" w:rsidRDefault="00983A2A" w:rsidP="00983A2A">
      <w:pPr>
        <w:pStyle w:val="Betarp"/>
        <w:numPr>
          <w:ilvl w:val="0"/>
          <w:numId w:val="12"/>
        </w:numPr>
        <w:rPr>
          <w:rFonts w:ascii="Times New Roman" w:hAnsi="Times New Roman"/>
          <w:lang w:val="lt-LT"/>
        </w:rPr>
      </w:pPr>
      <w:r>
        <w:rPr>
          <w:rFonts w:ascii="Times New Roman" w:hAnsi="Times New Roman"/>
          <w:lang w:val="lt-LT"/>
        </w:rPr>
        <w:t xml:space="preserve">Jei Jums reikia atlikti šlapimo arba kraujo tyrimus, pasakykite gydytojui arba laboratorijos darbuotojams, kad vartojate </w:t>
      </w:r>
      <w:proofErr w:type="spellStart"/>
      <w:r>
        <w:rPr>
          <w:rFonts w:ascii="Times New Roman" w:hAnsi="Times New Roman"/>
          <w:lang w:val="lt-LT"/>
        </w:rPr>
        <w:t>Cifloxinal</w:t>
      </w:r>
      <w:proofErr w:type="spellEnd"/>
      <w:r>
        <w:rPr>
          <w:rFonts w:ascii="Times New Roman" w:hAnsi="Times New Roman"/>
          <w:lang w:val="lt-LT"/>
        </w:rPr>
        <w:t xml:space="preserve">. </w:t>
      </w:r>
    </w:p>
    <w:p w:rsidR="00983A2A" w:rsidRPr="008F4EFB" w:rsidRDefault="00983A2A" w:rsidP="00983A2A">
      <w:pPr>
        <w:pStyle w:val="Betarp"/>
        <w:rPr>
          <w:rFonts w:ascii="Times New Roman" w:hAnsi="Times New Roman"/>
          <w:lang w:val="lt-LT"/>
        </w:rPr>
      </w:pPr>
    </w:p>
    <w:p w:rsidR="00983A2A" w:rsidRPr="008F4EFB" w:rsidRDefault="00983A2A" w:rsidP="00983A2A">
      <w:pPr>
        <w:pStyle w:val="Betarp"/>
        <w:numPr>
          <w:ilvl w:val="0"/>
          <w:numId w:val="12"/>
        </w:numPr>
        <w:rPr>
          <w:rFonts w:ascii="Times New Roman" w:hAnsi="Times New Roman"/>
          <w:lang w:val="lt-LT"/>
        </w:rPr>
      </w:pPr>
      <w:proofErr w:type="spellStart"/>
      <w:r>
        <w:rPr>
          <w:rFonts w:ascii="Times New Roman" w:hAnsi="Times New Roman"/>
          <w:lang w:val="lt-LT"/>
        </w:rPr>
        <w:t>Cifloxinal</w:t>
      </w:r>
      <w:proofErr w:type="spellEnd"/>
      <w:r>
        <w:rPr>
          <w:rFonts w:ascii="Times New Roman" w:hAnsi="Times New Roman"/>
          <w:lang w:val="lt-LT"/>
        </w:rPr>
        <w:t xml:space="preserve"> gali sukelti kepenų pakenkimų. Jei pastebėsite kokių nors simptomų, pavyzdžiui, apetito nebuvimas, gelta (odos pageltimas), šlapimo patamsėjimas, niežulys, pilvo skausmai, nustokite vartoti </w:t>
      </w:r>
      <w:proofErr w:type="spellStart"/>
      <w:r>
        <w:rPr>
          <w:rFonts w:ascii="Times New Roman" w:hAnsi="Times New Roman"/>
          <w:lang w:val="lt-LT"/>
        </w:rPr>
        <w:t>Cifloxinal</w:t>
      </w:r>
      <w:proofErr w:type="spellEnd"/>
      <w:r>
        <w:rPr>
          <w:rFonts w:ascii="Times New Roman" w:hAnsi="Times New Roman"/>
          <w:lang w:val="lt-LT"/>
        </w:rPr>
        <w:t xml:space="preserve"> ir tuoj pat susisiekite su gydytoju. </w:t>
      </w:r>
    </w:p>
    <w:p w:rsidR="00983A2A" w:rsidRPr="008F4EFB" w:rsidRDefault="00983A2A" w:rsidP="00983A2A">
      <w:pPr>
        <w:pStyle w:val="Betarp"/>
        <w:rPr>
          <w:rFonts w:ascii="Times New Roman" w:hAnsi="Times New Roman"/>
          <w:lang w:val="lt-LT"/>
        </w:rPr>
      </w:pPr>
    </w:p>
    <w:p w:rsidR="00983A2A" w:rsidRPr="008F4EFB" w:rsidRDefault="00983A2A" w:rsidP="00983A2A">
      <w:pPr>
        <w:pStyle w:val="Betarp"/>
        <w:numPr>
          <w:ilvl w:val="0"/>
          <w:numId w:val="12"/>
        </w:numPr>
        <w:rPr>
          <w:rFonts w:ascii="Times New Roman" w:hAnsi="Times New Roman"/>
          <w:lang w:val="lt-LT"/>
        </w:rPr>
      </w:pPr>
      <w:r>
        <w:rPr>
          <w:rFonts w:ascii="Times New Roman" w:hAnsi="Times New Roman"/>
          <w:lang w:val="lt-LT"/>
        </w:rPr>
        <w:t xml:space="preserve">Dėl </w:t>
      </w:r>
      <w:proofErr w:type="spellStart"/>
      <w:r>
        <w:rPr>
          <w:rFonts w:ascii="Times New Roman" w:hAnsi="Times New Roman"/>
          <w:lang w:val="lt-LT"/>
        </w:rPr>
        <w:t>Cifloxinal</w:t>
      </w:r>
      <w:proofErr w:type="spellEnd"/>
      <w:r>
        <w:rPr>
          <w:rFonts w:ascii="Times New Roman" w:hAnsi="Times New Roman"/>
          <w:lang w:val="lt-LT"/>
        </w:rPr>
        <w:t xml:space="preserve"> vartojimo gali sumažėti leukocitų skaičius ir nusilpti Jūsų atsparumas infekcijoms. Jei Jums pasireiškia tokie infekcijos simptomai, kaip karščiavimas ir ryškus bendros būklės pablogėjimas, arba karščiavimas su tokiais vietiškai pasireiškiančiais simptomais, kaip gerklės (ryklės, burnos) skausmas ar </w:t>
      </w:r>
      <w:proofErr w:type="spellStart"/>
      <w:r>
        <w:rPr>
          <w:rFonts w:ascii="Times New Roman" w:hAnsi="Times New Roman"/>
          <w:lang w:val="lt-LT"/>
        </w:rPr>
        <w:t>šlapinimosi</w:t>
      </w:r>
      <w:proofErr w:type="spellEnd"/>
      <w:r>
        <w:rPr>
          <w:rFonts w:ascii="Times New Roman" w:hAnsi="Times New Roman"/>
          <w:lang w:val="lt-LT"/>
        </w:rPr>
        <w:t xml:space="preserve"> sutrikimai, turite nedelsdami pasikonsultuoti su gydytoju. Bus atliekamas kraujo tyrimas, patikrinant, ar nėra galimo leukocitų skaičiaus sumažėjimo (</w:t>
      </w:r>
      <w:proofErr w:type="spellStart"/>
      <w:r>
        <w:rPr>
          <w:rFonts w:ascii="Times New Roman" w:hAnsi="Times New Roman"/>
          <w:lang w:val="lt-LT"/>
        </w:rPr>
        <w:t>agranuliocitozės</w:t>
      </w:r>
      <w:proofErr w:type="spellEnd"/>
      <w:r>
        <w:rPr>
          <w:rFonts w:ascii="Times New Roman" w:hAnsi="Times New Roman"/>
          <w:lang w:val="lt-LT"/>
        </w:rPr>
        <w:t xml:space="preserve">). Svarbu pasakyti gydytojui, kokius vaistus vartojate. </w:t>
      </w:r>
    </w:p>
    <w:p w:rsidR="00983A2A" w:rsidRPr="008F4EFB" w:rsidRDefault="00983A2A" w:rsidP="00983A2A">
      <w:pPr>
        <w:pStyle w:val="Betarp"/>
        <w:rPr>
          <w:rFonts w:ascii="Times New Roman" w:hAnsi="Times New Roman"/>
          <w:lang w:val="lt-LT"/>
        </w:rPr>
      </w:pPr>
    </w:p>
    <w:p w:rsidR="00983A2A" w:rsidRPr="008F4EFB" w:rsidRDefault="00983A2A" w:rsidP="00983A2A">
      <w:pPr>
        <w:pStyle w:val="Betarp"/>
        <w:numPr>
          <w:ilvl w:val="0"/>
          <w:numId w:val="12"/>
        </w:numPr>
        <w:rPr>
          <w:rFonts w:ascii="Times New Roman" w:hAnsi="Times New Roman"/>
          <w:lang w:val="lt-LT"/>
        </w:rPr>
      </w:pPr>
      <w:r>
        <w:rPr>
          <w:rFonts w:ascii="Times New Roman" w:hAnsi="Times New Roman"/>
          <w:lang w:val="lt-LT"/>
        </w:rPr>
        <w:lastRenderedPageBreak/>
        <w:t xml:space="preserve">Praneškite gydytojui, jei žinote, kad Jums ar Jūsų šeimos nariui yra gliukozės-6-fosfato </w:t>
      </w:r>
      <w:proofErr w:type="spellStart"/>
      <w:r>
        <w:rPr>
          <w:rFonts w:ascii="Times New Roman" w:hAnsi="Times New Roman"/>
          <w:lang w:val="lt-LT"/>
        </w:rPr>
        <w:t>dehidrogenazės</w:t>
      </w:r>
      <w:proofErr w:type="spellEnd"/>
      <w:r>
        <w:rPr>
          <w:rFonts w:ascii="Times New Roman" w:hAnsi="Times New Roman"/>
          <w:lang w:val="lt-LT"/>
        </w:rPr>
        <w:t xml:space="preserve"> deficitas (G6FD), nes vartojant </w:t>
      </w:r>
      <w:proofErr w:type="spellStart"/>
      <w:r>
        <w:rPr>
          <w:rFonts w:ascii="Times New Roman" w:hAnsi="Times New Roman"/>
          <w:lang w:val="lt-LT"/>
        </w:rPr>
        <w:t>ciprofloksaciną</w:t>
      </w:r>
      <w:proofErr w:type="spellEnd"/>
      <w:r>
        <w:rPr>
          <w:rFonts w:ascii="Times New Roman" w:hAnsi="Times New Roman"/>
          <w:lang w:val="lt-LT"/>
        </w:rPr>
        <w:t xml:space="preserve"> jums gali išsivystyti anemija. </w:t>
      </w:r>
    </w:p>
    <w:p w:rsidR="00983A2A" w:rsidRPr="008F4EFB" w:rsidRDefault="00983A2A" w:rsidP="00983A2A">
      <w:pPr>
        <w:pStyle w:val="Betarp"/>
        <w:rPr>
          <w:rFonts w:ascii="Times New Roman" w:hAnsi="Times New Roman"/>
          <w:lang w:val="lt-LT"/>
        </w:rPr>
      </w:pPr>
    </w:p>
    <w:p w:rsidR="00983A2A" w:rsidRPr="008F4EFB" w:rsidRDefault="00983A2A" w:rsidP="00983A2A">
      <w:pPr>
        <w:pStyle w:val="Betarp"/>
        <w:numPr>
          <w:ilvl w:val="0"/>
          <w:numId w:val="12"/>
        </w:numPr>
        <w:rPr>
          <w:rFonts w:ascii="Times New Roman" w:hAnsi="Times New Roman"/>
          <w:lang w:val="lt-LT"/>
        </w:rPr>
      </w:pPr>
      <w:r>
        <w:rPr>
          <w:rFonts w:ascii="Times New Roman" w:hAnsi="Times New Roman"/>
          <w:lang w:val="lt-LT"/>
        </w:rPr>
        <w:t xml:space="preserve">Vartojant </w:t>
      </w:r>
      <w:proofErr w:type="spellStart"/>
      <w:r>
        <w:rPr>
          <w:rFonts w:ascii="Times New Roman" w:hAnsi="Times New Roman"/>
          <w:lang w:val="lt-LT"/>
        </w:rPr>
        <w:t>Cifloxinal</w:t>
      </w:r>
      <w:proofErr w:type="spellEnd"/>
      <w:r>
        <w:rPr>
          <w:rFonts w:ascii="Times New Roman" w:hAnsi="Times New Roman"/>
          <w:lang w:val="lt-LT"/>
        </w:rPr>
        <w:t xml:space="preserve">, Jūsų oda tampa jautresnė saulės šviesai ar ultravioletiniams (UV) spinduliams. Venkite intensyvių saulės spindulių poveikio ar dirbtinės UV šviesos, pavyzdžiui, soliariume. </w:t>
      </w:r>
    </w:p>
    <w:p w:rsidR="00983A2A" w:rsidRPr="008F4EFB" w:rsidRDefault="00983A2A" w:rsidP="00983A2A">
      <w:pPr>
        <w:autoSpaceDE w:val="0"/>
        <w:autoSpaceDN w:val="0"/>
        <w:adjustRightInd w:val="0"/>
        <w:rPr>
          <w:szCs w:val="22"/>
        </w:rPr>
      </w:pPr>
    </w:p>
    <w:p w:rsidR="00983A2A" w:rsidRPr="008F4EFB" w:rsidRDefault="00983A2A" w:rsidP="00983A2A">
      <w:pPr>
        <w:pStyle w:val="Sraopastraipa"/>
        <w:numPr>
          <w:ilvl w:val="0"/>
          <w:numId w:val="12"/>
        </w:numPr>
        <w:autoSpaceDE w:val="0"/>
        <w:autoSpaceDN w:val="0"/>
        <w:adjustRightInd w:val="0"/>
        <w:rPr>
          <w:szCs w:val="22"/>
        </w:rPr>
      </w:pPr>
      <w:r>
        <w:rPr>
          <w:szCs w:val="22"/>
        </w:rPr>
        <w:t>Jeigu sutrinka Jūsų rega arba atsiranda bet koks poveikis akims, nedelsiant pasikonsultuokite su akių gydytoju.</w:t>
      </w:r>
    </w:p>
    <w:p w:rsidR="00983A2A" w:rsidRPr="008F4EFB" w:rsidRDefault="00983A2A" w:rsidP="00983A2A">
      <w:pPr>
        <w:pStyle w:val="Betarp"/>
        <w:rPr>
          <w:rFonts w:ascii="Times New Roman" w:hAnsi="Times New Roman"/>
          <w:lang w:val="lt-LT"/>
        </w:rPr>
      </w:pPr>
    </w:p>
    <w:p w:rsidR="00983A2A" w:rsidRPr="008F4EFB" w:rsidRDefault="00983A2A" w:rsidP="00983A2A">
      <w:pPr>
        <w:pStyle w:val="Betarp"/>
        <w:rPr>
          <w:rFonts w:ascii="Times New Roman" w:hAnsi="Times New Roman"/>
          <w:b/>
          <w:lang w:val="lt-LT"/>
        </w:rPr>
      </w:pPr>
      <w:r>
        <w:rPr>
          <w:rFonts w:ascii="Times New Roman" w:hAnsi="Times New Roman"/>
          <w:b/>
          <w:lang w:val="lt-LT"/>
        </w:rPr>
        <w:t xml:space="preserve">Kitų vaistų ir </w:t>
      </w:r>
      <w:proofErr w:type="spellStart"/>
      <w:r>
        <w:rPr>
          <w:rFonts w:ascii="Times New Roman" w:hAnsi="Times New Roman"/>
          <w:b/>
          <w:lang w:val="lt-LT"/>
        </w:rPr>
        <w:t>Cifloxinal</w:t>
      </w:r>
      <w:proofErr w:type="spellEnd"/>
      <w:r>
        <w:rPr>
          <w:rFonts w:ascii="Times New Roman" w:hAnsi="Times New Roman"/>
          <w:b/>
          <w:lang w:val="lt-LT"/>
        </w:rPr>
        <w:t xml:space="preserve"> </w:t>
      </w:r>
    </w:p>
    <w:p w:rsidR="00983A2A" w:rsidRPr="00EE0A25" w:rsidRDefault="00983A2A" w:rsidP="00983A2A">
      <w:pPr>
        <w:pStyle w:val="Betarp"/>
        <w:rPr>
          <w:rFonts w:ascii="Times New Roman" w:hAnsi="Times New Roman"/>
          <w:lang w:val="lt-LT"/>
        </w:rPr>
      </w:pPr>
      <w:r w:rsidRPr="00EE0A25">
        <w:rPr>
          <w:rFonts w:ascii="Times New Roman" w:hAnsi="Times New Roman"/>
          <w:lang w:val="lt-LT"/>
        </w:rPr>
        <w:t xml:space="preserve">Jeigu vartojate ar neseniai vartojote kitų vaistų arba dėl to nesate tikri, apie tai pasakykite gydytojui arba vaistininkui. </w:t>
      </w:r>
    </w:p>
    <w:p w:rsidR="00983A2A" w:rsidRPr="008F4EFB" w:rsidRDefault="00983A2A" w:rsidP="00983A2A">
      <w:pPr>
        <w:pStyle w:val="Betarp"/>
        <w:rPr>
          <w:rFonts w:ascii="Times New Roman" w:hAnsi="Times New Roman"/>
          <w:lang w:val="lt-LT"/>
        </w:rPr>
      </w:pPr>
    </w:p>
    <w:p w:rsidR="00983A2A" w:rsidRPr="008F4EFB" w:rsidRDefault="00983A2A" w:rsidP="00983A2A">
      <w:pPr>
        <w:pStyle w:val="Betarp"/>
        <w:rPr>
          <w:rFonts w:ascii="Times New Roman" w:hAnsi="Times New Roman"/>
          <w:lang w:val="lt-LT"/>
        </w:rPr>
      </w:pPr>
      <w:r>
        <w:rPr>
          <w:rFonts w:ascii="Times New Roman" w:hAnsi="Times New Roman"/>
          <w:b/>
          <w:lang w:val="lt-LT"/>
        </w:rPr>
        <w:t xml:space="preserve">Nevartokite </w:t>
      </w:r>
      <w:proofErr w:type="spellStart"/>
      <w:r>
        <w:rPr>
          <w:rFonts w:ascii="Times New Roman" w:hAnsi="Times New Roman"/>
          <w:b/>
          <w:lang w:val="lt-LT"/>
        </w:rPr>
        <w:t>Cifloxinal</w:t>
      </w:r>
      <w:proofErr w:type="spellEnd"/>
      <w:r>
        <w:rPr>
          <w:rFonts w:ascii="Times New Roman" w:hAnsi="Times New Roman"/>
          <w:b/>
          <w:lang w:val="lt-LT"/>
        </w:rPr>
        <w:t xml:space="preserve"> kartu su </w:t>
      </w:r>
      <w:proofErr w:type="spellStart"/>
      <w:r>
        <w:rPr>
          <w:rFonts w:ascii="Times New Roman" w:hAnsi="Times New Roman"/>
          <w:b/>
          <w:lang w:val="lt-LT"/>
        </w:rPr>
        <w:t>tizanidinu</w:t>
      </w:r>
      <w:proofErr w:type="spellEnd"/>
      <w:r>
        <w:rPr>
          <w:rFonts w:ascii="Times New Roman" w:hAnsi="Times New Roman"/>
          <w:lang w:val="lt-LT"/>
        </w:rPr>
        <w:t>, nes dėl to gali atsirasti nepageidaujamų reiškinių, pavyzdžiui, sumažėti kraujospūdis ar atsirasti mieguistumas (žr. 2 skyrių „</w:t>
      </w:r>
      <w:proofErr w:type="spellStart"/>
      <w:r>
        <w:rPr>
          <w:rFonts w:ascii="Times New Roman" w:hAnsi="Times New Roman"/>
          <w:lang w:val="lt-LT"/>
        </w:rPr>
        <w:t>Cifloxinal</w:t>
      </w:r>
      <w:proofErr w:type="spellEnd"/>
      <w:r>
        <w:rPr>
          <w:rFonts w:ascii="Times New Roman" w:hAnsi="Times New Roman"/>
          <w:lang w:val="lt-LT"/>
        </w:rPr>
        <w:t xml:space="preserve"> vartoti negalima“). </w:t>
      </w:r>
    </w:p>
    <w:p w:rsidR="00983A2A" w:rsidRPr="008F4EFB" w:rsidRDefault="00983A2A" w:rsidP="00983A2A">
      <w:pPr>
        <w:pStyle w:val="Betarp"/>
        <w:rPr>
          <w:rFonts w:ascii="Times New Roman" w:hAnsi="Times New Roman"/>
          <w:lang w:val="lt-LT"/>
        </w:rPr>
      </w:pPr>
    </w:p>
    <w:p w:rsidR="00983A2A" w:rsidRPr="008F4EFB" w:rsidRDefault="00983A2A" w:rsidP="00983A2A">
      <w:pPr>
        <w:rPr>
          <w:szCs w:val="22"/>
        </w:rPr>
      </w:pPr>
      <w:r>
        <w:rPr>
          <w:szCs w:val="22"/>
        </w:rPr>
        <w:t xml:space="preserve">Privalote pasakyti gydytojui, jeigu vartojate kitų vaistų, kurie gali veikti širdies ritmą: vaistų, kurie priskiriamų </w:t>
      </w:r>
      <w:proofErr w:type="spellStart"/>
      <w:r>
        <w:rPr>
          <w:szCs w:val="22"/>
        </w:rPr>
        <w:t>antiaritminių</w:t>
      </w:r>
      <w:proofErr w:type="spellEnd"/>
      <w:r>
        <w:rPr>
          <w:szCs w:val="22"/>
        </w:rPr>
        <w:t xml:space="preserve"> vaistų grupei (pvz., </w:t>
      </w:r>
      <w:proofErr w:type="spellStart"/>
      <w:r>
        <w:rPr>
          <w:szCs w:val="22"/>
        </w:rPr>
        <w:t>chinidinas</w:t>
      </w:r>
      <w:proofErr w:type="spellEnd"/>
      <w:r>
        <w:rPr>
          <w:szCs w:val="22"/>
        </w:rPr>
        <w:t xml:space="preserve">, </w:t>
      </w:r>
      <w:proofErr w:type="spellStart"/>
      <w:r>
        <w:rPr>
          <w:szCs w:val="22"/>
        </w:rPr>
        <w:t>hidrochinidinas</w:t>
      </w:r>
      <w:proofErr w:type="spellEnd"/>
      <w:r>
        <w:rPr>
          <w:szCs w:val="22"/>
        </w:rPr>
        <w:t xml:space="preserve">, </w:t>
      </w:r>
      <w:proofErr w:type="spellStart"/>
      <w:r>
        <w:rPr>
          <w:szCs w:val="22"/>
        </w:rPr>
        <w:t>dizopiramidas</w:t>
      </w:r>
      <w:proofErr w:type="spellEnd"/>
      <w:r>
        <w:rPr>
          <w:szCs w:val="22"/>
        </w:rPr>
        <w:t xml:space="preserve">, </w:t>
      </w:r>
      <w:proofErr w:type="spellStart"/>
      <w:r>
        <w:rPr>
          <w:szCs w:val="22"/>
        </w:rPr>
        <w:t>amjodaronas</w:t>
      </w:r>
      <w:proofErr w:type="spellEnd"/>
      <w:r>
        <w:rPr>
          <w:szCs w:val="22"/>
        </w:rPr>
        <w:t xml:space="preserve">, </w:t>
      </w:r>
      <w:proofErr w:type="spellStart"/>
      <w:r>
        <w:rPr>
          <w:szCs w:val="22"/>
        </w:rPr>
        <w:t>sotalolis</w:t>
      </w:r>
      <w:proofErr w:type="spellEnd"/>
      <w:r>
        <w:rPr>
          <w:szCs w:val="22"/>
        </w:rPr>
        <w:t xml:space="preserve">, </w:t>
      </w:r>
      <w:proofErr w:type="spellStart"/>
      <w:r>
        <w:rPr>
          <w:szCs w:val="22"/>
        </w:rPr>
        <w:t>dofetilidas</w:t>
      </w:r>
      <w:proofErr w:type="spellEnd"/>
      <w:r>
        <w:rPr>
          <w:szCs w:val="22"/>
        </w:rPr>
        <w:t xml:space="preserve">, </w:t>
      </w:r>
      <w:proofErr w:type="spellStart"/>
      <w:r>
        <w:rPr>
          <w:szCs w:val="22"/>
        </w:rPr>
        <w:t>ibutilidas</w:t>
      </w:r>
      <w:proofErr w:type="spellEnd"/>
      <w:r>
        <w:rPr>
          <w:szCs w:val="22"/>
        </w:rPr>
        <w:t xml:space="preserve">), </w:t>
      </w:r>
      <w:proofErr w:type="spellStart"/>
      <w:r>
        <w:rPr>
          <w:szCs w:val="22"/>
        </w:rPr>
        <w:t>triciklių</w:t>
      </w:r>
      <w:proofErr w:type="spellEnd"/>
      <w:r>
        <w:rPr>
          <w:szCs w:val="22"/>
        </w:rPr>
        <w:t xml:space="preserve"> antidepresantų, kai kurių antimikrobinių vaistų (kurie priklauso </w:t>
      </w:r>
      <w:proofErr w:type="spellStart"/>
      <w:r>
        <w:rPr>
          <w:szCs w:val="22"/>
        </w:rPr>
        <w:t>makrolidų</w:t>
      </w:r>
      <w:proofErr w:type="spellEnd"/>
      <w:r>
        <w:rPr>
          <w:szCs w:val="22"/>
        </w:rPr>
        <w:t xml:space="preserve"> grupei), kai kurių </w:t>
      </w:r>
      <w:proofErr w:type="spellStart"/>
      <w:r>
        <w:rPr>
          <w:szCs w:val="22"/>
        </w:rPr>
        <w:t>antipsichozinių</w:t>
      </w:r>
      <w:proofErr w:type="spellEnd"/>
      <w:r>
        <w:rPr>
          <w:szCs w:val="22"/>
        </w:rPr>
        <w:t xml:space="preserve"> vaistų.</w:t>
      </w:r>
    </w:p>
    <w:p w:rsidR="00983A2A" w:rsidRPr="008F4EFB" w:rsidRDefault="00983A2A" w:rsidP="00983A2A">
      <w:pPr>
        <w:pStyle w:val="Betarp"/>
        <w:rPr>
          <w:rFonts w:ascii="Times New Roman" w:hAnsi="Times New Roman"/>
          <w:lang w:val="lt-LT"/>
        </w:rPr>
      </w:pPr>
    </w:p>
    <w:p w:rsidR="00983A2A" w:rsidRPr="008F4EFB" w:rsidRDefault="00983A2A" w:rsidP="00983A2A">
      <w:pPr>
        <w:pStyle w:val="Betarp"/>
        <w:rPr>
          <w:rFonts w:ascii="Times New Roman" w:hAnsi="Times New Roman"/>
          <w:lang w:val="lt-LT"/>
        </w:rPr>
      </w:pPr>
      <w:r>
        <w:rPr>
          <w:rFonts w:ascii="Times New Roman" w:hAnsi="Times New Roman"/>
          <w:lang w:val="lt-LT"/>
        </w:rPr>
        <w:t xml:space="preserve">Yra žinoma, kad šie vaistai jūsų organizme reaguoja su </w:t>
      </w:r>
      <w:proofErr w:type="spellStart"/>
      <w:r>
        <w:rPr>
          <w:rFonts w:ascii="Times New Roman" w:hAnsi="Times New Roman"/>
          <w:lang w:val="lt-LT"/>
        </w:rPr>
        <w:t>Cifloxinal</w:t>
      </w:r>
      <w:proofErr w:type="spellEnd"/>
      <w:r>
        <w:rPr>
          <w:rFonts w:ascii="Times New Roman" w:hAnsi="Times New Roman"/>
          <w:lang w:val="lt-LT"/>
        </w:rPr>
        <w:t xml:space="preserve">. </w:t>
      </w:r>
      <w:proofErr w:type="spellStart"/>
      <w:r>
        <w:rPr>
          <w:rFonts w:ascii="Times New Roman" w:hAnsi="Times New Roman"/>
          <w:lang w:val="lt-LT"/>
        </w:rPr>
        <w:t>Cifloxinal</w:t>
      </w:r>
      <w:proofErr w:type="spellEnd"/>
      <w:r>
        <w:rPr>
          <w:rFonts w:ascii="Times New Roman" w:hAnsi="Times New Roman"/>
          <w:lang w:val="lt-LT"/>
        </w:rPr>
        <w:t xml:space="preserve"> vartojimas kartu su šiais vaistais, gali turėti įtakos šių vaistų terapiniam poveikiui. Dėl to taip pat gali padidėti šių nepageidaujamų reiškinių pasireiškimo tikimybė. </w:t>
      </w:r>
    </w:p>
    <w:p w:rsidR="00983A2A" w:rsidRPr="008F4EFB" w:rsidRDefault="00983A2A" w:rsidP="00983A2A">
      <w:pPr>
        <w:pStyle w:val="Betarp"/>
        <w:rPr>
          <w:rFonts w:ascii="Times New Roman" w:hAnsi="Times New Roman"/>
          <w:lang w:val="lt-LT"/>
        </w:rPr>
      </w:pPr>
    </w:p>
    <w:p w:rsidR="00983A2A" w:rsidRPr="008F4EFB" w:rsidRDefault="00983A2A" w:rsidP="00983A2A">
      <w:pPr>
        <w:pStyle w:val="Betarp"/>
        <w:rPr>
          <w:rFonts w:ascii="Times New Roman" w:hAnsi="Times New Roman"/>
          <w:b/>
          <w:lang w:val="lt-LT"/>
        </w:rPr>
      </w:pPr>
      <w:r>
        <w:rPr>
          <w:rFonts w:ascii="Times New Roman" w:hAnsi="Times New Roman"/>
          <w:b/>
          <w:lang w:val="lt-LT"/>
        </w:rPr>
        <w:t xml:space="preserve">Praneškite gydytojui, jeigu vartojate šiuos vaistus </w:t>
      </w:r>
    </w:p>
    <w:p w:rsidR="00983A2A" w:rsidRPr="008F4EFB" w:rsidRDefault="00983A2A" w:rsidP="00983A2A">
      <w:pPr>
        <w:pStyle w:val="Betarp"/>
        <w:numPr>
          <w:ilvl w:val="0"/>
          <w:numId w:val="13"/>
        </w:numPr>
        <w:rPr>
          <w:rFonts w:ascii="Times New Roman" w:hAnsi="Times New Roman"/>
          <w:lang w:val="lt-LT"/>
        </w:rPr>
      </w:pPr>
      <w:proofErr w:type="spellStart"/>
      <w:r>
        <w:rPr>
          <w:rFonts w:ascii="Times New Roman" w:hAnsi="Times New Roman"/>
          <w:lang w:val="lt-LT"/>
        </w:rPr>
        <w:t>varfariną</w:t>
      </w:r>
      <w:proofErr w:type="spellEnd"/>
      <w:r>
        <w:rPr>
          <w:rFonts w:ascii="Times New Roman" w:hAnsi="Times New Roman"/>
          <w:lang w:val="lt-LT"/>
        </w:rPr>
        <w:t xml:space="preserve"> arba kitus geriamuosius antikoaguliantus (kraujui skystinti); </w:t>
      </w:r>
    </w:p>
    <w:p w:rsidR="00983A2A" w:rsidRPr="008F4EFB" w:rsidRDefault="00983A2A" w:rsidP="00983A2A">
      <w:pPr>
        <w:pStyle w:val="Betarp"/>
        <w:numPr>
          <w:ilvl w:val="0"/>
          <w:numId w:val="13"/>
        </w:numPr>
        <w:rPr>
          <w:rFonts w:ascii="Times New Roman" w:hAnsi="Times New Roman"/>
          <w:lang w:val="lt-LT"/>
        </w:rPr>
      </w:pPr>
      <w:proofErr w:type="spellStart"/>
      <w:r>
        <w:rPr>
          <w:rFonts w:ascii="Times New Roman" w:hAnsi="Times New Roman"/>
          <w:lang w:val="lt-LT"/>
        </w:rPr>
        <w:t>probenecidą</w:t>
      </w:r>
      <w:proofErr w:type="spellEnd"/>
      <w:r>
        <w:rPr>
          <w:rFonts w:ascii="Times New Roman" w:hAnsi="Times New Roman"/>
          <w:lang w:val="lt-LT"/>
        </w:rPr>
        <w:t xml:space="preserve"> (podagrai); </w:t>
      </w:r>
    </w:p>
    <w:p w:rsidR="00983A2A" w:rsidRPr="008F4EFB" w:rsidRDefault="00983A2A" w:rsidP="00983A2A">
      <w:pPr>
        <w:pStyle w:val="Betarp"/>
        <w:numPr>
          <w:ilvl w:val="0"/>
          <w:numId w:val="13"/>
        </w:numPr>
        <w:rPr>
          <w:rFonts w:ascii="Times New Roman" w:hAnsi="Times New Roman"/>
          <w:lang w:val="lt-LT"/>
        </w:rPr>
      </w:pPr>
      <w:proofErr w:type="spellStart"/>
      <w:r>
        <w:rPr>
          <w:rFonts w:ascii="Times New Roman" w:hAnsi="Times New Roman"/>
          <w:lang w:val="lt-LT"/>
        </w:rPr>
        <w:t>metotreksatą</w:t>
      </w:r>
      <w:proofErr w:type="spellEnd"/>
      <w:r>
        <w:rPr>
          <w:rFonts w:ascii="Times New Roman" w:hAnsi="Times New Roman"/>
          <w:lang w:val="lt-LT"/>
        </w:rPr>
        <w:t xml:space="preserve"> (tam tikroms vėžio rūšims, žvynelinei, reumatoidiniam artritui gydyti); </w:t>
      </w:r>
    </w:p>
    <w:p w:rsidR="00983A2A" w:rsidRPr="008F4EFB" w:rsidRDefault="00983A2A" w:rsidP="00983A2A">
      <w:pPr>
        <w:pStyle w:val="Betarp"/>
        <w:numPr>
          <w:ilvl w:val="0"/>
          <w:numId w:val="13"/>
        </w:numPr>
        <w:rPr>
          <w:rFonts w:ascii="Times New Roman" w:hAnsi="Times New Roman"/>
          <w:lang w:val="lt-LT"/>
        </w:rPr>
      </w:pPr>
      <w:proofErr w:type="spellStart"/>
      <w:r>
        <w:rPr>
          <w:rFonts w:ascii="Times New Roman" w:hAnsi="Times New Roman"/>
          <w:lang w:val="lt-LT"/>
        </w:rPr>
        <w:t>teofliną</w:t>
      </w:r>
      <w:proofErr w:type="spellEnd"/>
      <w:r>
        <w:rPr>
          <w:rFonts w:ascii="Times New Roman" w:hAnsi="Times New Roman"/>
          <w:lang w:val="lt-LT"/>
        </w:rPr>
        <w:t xml:space="preserve"> (kvėpavimo sutrikimams); </w:t>
      </w:r>
    </w:p>
    <w:p w:rsidR="00983A2A" w:rsidRPr="008F4EFB" w:rsidRDefault="00983A2A" w:rsidP="00983A2A">
      <w:pPr>
        <w:pStyle w:val="Betarp"/>
        <w:numPr>
          <w:ilvl w:val="0"/>
          <w:numId w:val="13"/>
        </w:numPr>
        <w:rPr>
          <w:rFonts w:ascii="Times New Roman" w:hAnsi="Times New Roman"/>
          <w:lang w:val="lt-LT"/>
        </w:rPr>
      </w:pPr>
      <w:proofErr w:type="spellStart"/>
      <w:r>
        <w:rPr>
          <w:rFonts w:ascii="Times New Roman" w:hAnsi="Times New Roman"/>
          <w:lang w:val="lt-LT"/>
        </w:rPr>
        <w:t>tizanidiną</w:t>
      </w:r>
      <w:proofErr w:type="spellEnd"/>
      <w:r>
        <w:rPr>
          <w:rFonts w:ascii="Times New Roman" w:hAnsi="Times New Roman"/>
          <w:lang w:val="lt-LT"/>
        </w:rPr>
        <w:t xml:space="preserve"> (raumenų spazmams ir išsėtinei sklerozei gydyti); </w:t>
      </w:r>
    </w:p>
    <w:p w:rsidR="00983A2A" w:rsidRPr="008F4EFB" w:rsidRDefault="00983A2A" w:rsidP="00983A2A">
      <w:pPr>
        <w:pStyle w:val="Betarp"/>
        <w:numPr>
          <w:ilvl w:val="0"/>
          <w:numId w:val="13"/>
        </w:numPr>
        <w:rPr>
          <w:rFonts w:ascii="Times New Roman" w:hAnsi="Times New Roman"/>
          <w:lang w:val="lt-LT"/>
        </w:rPr>
      </w:pPr>
      <w:proofErr w:type="spellStart"/>
      <w:r>
        <w:rPr>
          <w:rFonts w:ascii="Times New Roman" w:hAnsi="Times New Roman"/>
          <w:lang w:val="lt-LT"/>
        </w:rPr>
        <w:t>klozapiną</w:t>
      </w:r>
      <w:proofErr w:type="spellEnd"/>
      <w:r>
        <w:rPr>
          <w:rFonts w:ascii="Times New Roman" w:hAnsi="Times New Roman"/>
          <w:lang w:val="lt-LT"/>
        </w:rPr>
        <w:t xml:space="preserve"> (</w:t>
      </w:r>
      <w:proofErr w:type="spellStart"/>
      <w:r>
        <w:rPr>
          <w:rFonts w:ascii="Times New Roman" w:hAnsi="Times New Roman"/>
          <w:lang w:val="lt-LT"/>
        </w:rPr>
        <w:t>antipsichotiką</w:t>
      </w:r>
      <w:proofErr w:type="spellEnd"/>
      <w:r>
        <w:rPr>
          <w:rFonts w:ascii="Times New Roman" w:hAnsi="Times New Roman"/>
          <w:lang w:val="lt-LT"/>
        </w:rPr>
        <w:t xml:space="preserve">); </w:t>
      </w:r>
    </w:p>
    <w:p w:rsidR="00983A2A" w:rsidRPr="008F4EFB" w:rsidRDefault="00983A2A" w:rsidP="00983A2A">
      <w:pPr>
        <w:pStyle w:val="Betarp"/>
        <w:numPr>
          <w:ilvl w:val="0"/>
          <w:numId w:val="13"/>
        </w:numPr>
        <w:rPr>
          <w:rFonts w:ascii="Times New Roman" w:hAnsi="Times New Roman"/>
          <w:lang w:val="lt-LT"/>
        </w:rPr>
      </w:pPr>
      <w:proofErr w:type="spellStart"/>
      <w:r>
        <w:rPr>
          <w:rFonts w:ascii="Times New Roman" w:hAnsi="Times New Roman"/>
          <w:lang w:val="lt-LT"/>
        </w:rPr>
        <w:t>ropinirolį</w:t>
      </w:r>
      <w:proofErr w:type="spellEnd"/>
      <w:r>
        <w:rPr>
          <w:rFonts w:ascii="Times New Roman" w:hAnsi="Times New Roman"/>
          <w:lang w:val="lt-LT"/>
        </w:rPr>
        <w:t xml:space="preserve"> (</w:t>
      </w:r>
      <w:proofErr w:type="spellStart"/>
      <w:r>
        <w:rPr>
          <w:rFonts w:ascii="Times New Roman" w:hAnsi="Times New Roman"/>
          <w:lang w:val="lt-LT"/>
        </w:rPr>
        <w:t>Parkinsono</w:t>
      </w:r>
      <w:proofErr w:type="spellEnd"/>
      <w:r>
        <w:rPr>
          <w:rFonts w:ascii="Times New Roman" w:hAnsi="Times New Roman"/>
          <w:lang w:val="lt-LT"/>
        </w:rPr>
        <w:t xml:space="preserve"> ligai gydyti); </w:t>
      </w:r>
    </w:p>
    <w:p w:rsidR="00983A2A" w:rsidRPr="008F4EFB" w:rsidRDefault="00983A2A" w:rsidP="00983A2A">
      <w:pPr>
        <w:pStyle w:val="Betarp"/>
        <w:numPr>
          <w:ilvl w:val="0"/>
          <w:numId w:val="13"/>
        </w:numPr>
        <w:rPr>
          <w:rFonts w:ascii="Times New Roman" w:hAnsi="Times New Roman"/>
          <w:lang w:val="lt-LT"/>
        </w:rPr>
      </w:pPr>
      <w:proofErr w:type="spellStart"/>
      <w:r>
        <w:rPr>
          <w:rFonts w:ascii="Times New Roman" w:hAnsi="Times New Roman"/>
          <w:lang w:val="lt-LT"/>
        </w:rPr>
        <w:t>fenitoiną</w:t>
      </w:r>
      <w:proofErr w:type="spellEnd"/>
      <w:r>
        <w:rPr>
          <w:rFonts w:ascii="Times New Roman" w:hAnsi="Times New Roman"/>
          <w:lang w:val="lt-LT"/>
        </w:rPr>
        <w:t xml:space="preserve"> (epilepsijai). </w:t>
      </w:r>
    </w:p>
    <w:p w:rsidR="00983A2A" w:rsidRPr="008F4EFB" w:rsidRDefault="00983A2A" w:rsidP="00983A2A">
      <w:pPr>
        <w:pStyle w:val="Betarp"/>
        <w:rPr>
          <w:rFonts w:ascii="Times New Roman" w:hAnsi="Times New Roman"/>
          <w:lang w:val="lt-LT"/>
        </w:rPr>
      </w:pPr>
    </w:p>
    <w:p w:rsidR="00983A2A" w:rsidRPr="008F4EFB" w:rsidRDefault="00983A2A" w:rsidP="00983A2A">
      <w:pPr>
        <w:pStyle w:val="Betarp"/>
        <w:rPr>
          <w:rFonts w:ascii="Times New Roman" w:hAnsi="Times New Roman"/>
          <w:lang w:val="lt-LT"/>
        </w:rPr>
      </w:pPr>
      <w:r>
        <w:rPr>
          <w:rFonts w:ascii="Times New Roman" w:hAnsi="Times New Roman"/>
          <w:lang w:val="lt-LT"/>
        </w:rPr>
        <w:t xml:space="preserve">Vartojant </w:t>
      </w:r>
      <w:proofErr w:type="spellStart"/>
      <w:r>
        <w:rPr>
          <w:rFonts w:ascii="Times New Roman" w:hAnsi="Times New Roman"/>
          <w:lang w:val="lt-LT"/>
        </w:rPr>
        <w:t>Cifloxinal</w:t>
      </w:r>
      <w:proofErr w:type="spellEnd"/>
      <w:r>
        <w:rPr>
          <w:rFonts w:ascii="Times New Roman" w:hAnsi="Times New Roman"/>
          <w:lang w:val="lt-LT"/>
        </w:rPr>
        <w:t xml:space="preserve">, gali padidėti šių vaistų koncentracija kraujyje: </w:t>
      </w:r>
    </w:p>
    <w:p w:rsidR="00983A2A" w:rsidRPr="008F4EFB" w:rsidRDefault="00983A2A" w:rsidP="00983A2A">
      <w:pPr>
        <w:pStyle w:val="Betarp"/>
        <w:numPr>
          <w:ilvl w:val="0"/>
          <w:numId w:val="14"/>
        </w:numPr>
        <w:rPr>
          <w:rFonts w:ascii="Times New Roman" w:hAnsi="Times New Roman"/>
          <w:lang w:val="lt-LT"/>
        </w:rPr>
      </w:pPr>
      <w:proofErr w:type="spellStart"/>
      <w:r>
        <w:rPr>
          <w:rFonts w:ascii="Times New Roman" w:hAnsi="Times New Roman"/>
          <w:lang w:val="lt-LT"/>
        </w:rPr>
        <w:t>pentoksifilino</w:t>
      </w:r>
      <w:proofErr w:type="spellEnd"/>
      <w:r>
        <w:rPr>
          <w:rFonts w:ascii="Times New Roman" w:hAnsi="Times New Roman"/>
          <w:lang w:val="lt-LT"/>
        </w:rPr>
        <w:t xml:space="preserve"> (kraujotakos ligoms gydyti); </w:t>
      </w:r>
    </w:p>
    <w:p w:rsidR="00983A2A" w:rsidRPr="008F4EFB" w:rsidRDefault="00983A2A" w:rsidP="00983A2A">
      <w:pPr>
        <w:pStyle w:val="Betarp"/>
        <w:numPr>
          <w:ilvl w:val="0"/>
          <w:numId w:val="14"/>
        </w:numPr>
        <w:rPr>
          <w:rFonts w:ascii="Times New Roman" w:hAnsi="Times New Roman"/>
          <w:lang w:val="lt-LT"/>
        </w:rPr>
      </w:pPr>
      <w:r>
        <w:rPr>
          <w:rFonts w:ascii="Times New Roman" w:hAnsi="Times New Roman"/>
          <w:lang w:val="lt-LT"/>
        </w:rPr>
        <w:t xml:space="preserve">kofeino. </w:t>
      </w:r>
    </w:p>
    <w:p w:rsidR="00983A2A" w:rsidRDefault="00983A2A" w:rsidP="00983A2A">
      <w:pPr>
        <w:pStyle w:val="Betarp"/>
        <w:rPr>
          <w:rFonts w:ascii="Times New Roman" w:hAnsi="Times New Roman"/>
          <w:lang w:val="lt-LT"/>
        </w:rPr>
      </w:pPr>
    </w:p>
    <w:p w:rsidR="00983A2A" w:rsidRPr="008F4EFB" w:rsidRDefault="00983A2A" w:rsidP="00983A2A">
      <w:pPr>
        <w:pStyle w:val="Betarp"/>
        <w:rPr>
          <w:rFonts w:ascii="Times New Roman" w:hAnsi="Times New Roman"/>
          <w:lang w:val="lt-LT"/>
        </w:rPr>
      </w:pPr>
      <w:r>
        <w:rPr>
          <w:rFonts w:ascii="Times New Roman" w:hAnsi="Times New Roman"/>
          <w:lang w:val="lt-LT"/>
        </w:rPr>
        <w:t xml:space="preserve">Kai kurie vaistai gali </w:t>
      </w:r>
      <w:proofErr w:type="spellStart"/>
      <w:r>
        <w:rPr>
          <w:rFonts w:ascii="Times New Roman" w:hAnsi="Times New Roman"/>
          <w:lang w:val="lt-LT"/>
        </w:rPr>
        <w:t>susilpninti</w:t>
      </w:r>
      <w:proofErr w:type="spellEnd"/>
      <w:r>
        <w:rPr>
          <w:rFonts w:ascii="Times New Roman" w:hAnsi="Times New Roman"/>
          <w:lang w:val="lt-LT"/>
        </w:rPr>
        <w:t xml:space="preserve"> </w:t>
      </w:r>
      <w:proofErr w:type="spellStart"/>
      <w:r>
        <w:rPr>
          <w:rFonts w:ascii="Times New Roman" w:hAnsi="Times New Roman"/>
          <w:lang w:val="lt-LT"/>
        </w:rPr>
        <w:t>Cifloxinal</w:t>
      </w:r>
      <w:proofErr w:type="spellEnd"/>
      <w:r>
        <w:rPr>
          <w:rFonts w:ascii="Times New Roman" w:hAnsi="Times New Roman"/>
          <w:lang w:val="lt-LT"/>
        </w:rPr>
        <w:t xml:space="preserve"> poveikį. Praneškite gydytojui, jeigu vartojate šiuos vaistus: </w:t>
      </w:r>
    </w:p>
    <w:p w:rsidR="00983A2A" w:rsidRPr="008F4EFB" w:rsidRDefault="00983A2A" w:rsidP="00983A2A">
      <w:pPr>
        <w:pStyle w:val="Betarp"/>
        <w:numPr>
          <w:ilvl w:val="0"/>
          <w:numId w:val="15"/>
        </w:numPr>
        <w:rPr>
          <w:rFonts w:ascii="Times New Roman" w:hAnsi="Times New Roman"/>
          <w:lang w:val="lt-LT"/>
        </w:rPr>
      </w:pPr>
      <w:r>
        <w:rPr>
          <w:rFonts w:ascii="Times New Roman" w:hAnsi="Times New Roman"/>
          <w:lang w:val="lt-LT"/>
        </w:rPr>
        <w:t xml:space="preserve">vaistus rūgštingumui mažinti; </w:t>
      </w:r>
    </w:p>
    <w:p w:rsidR="00983A2A" w:rsidRPr="008F4EFB" w:rsidRDefault="00983A2A" w:rsidP="00983A2A">
      <w:pPr>
        <w:pStyle w:val="Betarp"/>
        <w:numPr>
          <w:ilvl w:val="0"/>
          <w:numId w:val="15"/>
        </w:numPr>
        <w:rPr>
          <w:rFonts w:ascii="Times New Roman" w:hAnsi="Times New Roman"/>
          <w:lang w:val="lt-LT"/>
        </w:rPr>
      </w:pPr>
      <w:r>
        <w:rPr>
          <w:rFonts w:ascii="Times New Roman" w:hAnsi="Times New Roman"/>
          <w:lang w:val="lt-LT"/>
        </w:rPr>
        <w:t xml:space="preserve">mineralų papildus; </w:t>
      </w:r>
    </w:p>
    <w:p w:rsidR="00983A2A" w:rsidRPr="008F4EFB" w:rsidRDefault="00983A2A" w:rsidP="00983A2A">
      <w:pPr>
        <w:pStyle w:val="Betarp"/>
        <w:numPr>
          <w:ilvl w:val="0"/>
          <w:numId w:val="15"/>
        </w:numPr>
        <w:rPr>
          <w:rFonts w:ascii="Times New Roman" w:hAnsi="Times New Roman"/>
          <w:lang w:val="lt-LT"/>
        </w:rPr>
      </w:pPr>
      <w:proofErr w:type="spellStart"/>
      <w:r>
        <w:rPr>
          <w:rFonts w:ascii="Times New Roman" w:hAnsi="Times New Roman"/>
          <w:lang w:val="lt-LT"/>
        </w:rPr>
        <w:t>sukralfatą</w:t>
      </w:r>
      <w:proofErr w:type="spellEnd"/>
      <w:r>
        <w:rPr>
          <w:rFonts w:ascii="Times New Roman" w:hAnsi="Times New Roman"/>
          <w:lang w:val="lt-LT"/>
        </w:rPr>
        <w:t xml:space="preserve">; </w:t>
      </w:r>
    </w:p>
    <w:p w:rsidR="00983A2A" w:rsidRPr="008F4EFB" w:rsidRDefault="00983A2A" w:rsidP="00983A2A">
      <w:pPr>
        <w:pStyle w:val="Betarp"/>
        <w:numPr>
          <w:ilvl w:val="0"/>
          <w:numId w:val="15"/>
        </w:numPr>
        <w:rPr>
          <w:rFonts w:ascii="Times New Roman" w:hAnsi="Times New Roman"/>
          <w:lang w:val="lt-LT"/>
        </w:rPr>
      </w:pPr>
      <w:r>
        <w:rPr>
          <w:rFonts w:ascii="Times New Roman" w:hAnsi="Times New Roman"/>
          <w:lang w:val="lt-LT"/>
        </w:rPr>
        <w:t xml:space="preserve">polimerinių fosfatų rišiklį (pvz., </w:t>
      </w:r>
      <w:proofErr w:type="spellStart"/>
      <w:r>
        <w:rPr>
          <w:rFonts w:ascii="Times New Roman" w:hAnsi="Times New Roman"/>
          <w:lang w:val="lt-LT"/>
        </w:rPr>
        <w:t>sevelamerą</w:t>
      </w:r>
      <w:proofErr w:type="spellEnd"/>
      <w:r>
        <w:rPr>
          <w:rFonts w:ascii="Times New Roman" w:hAnsi="Times New Roman"/>
          <w:lang w:val="lt-LT"/>
        </w:rPr>
        <w:t xml:space="preserve">); </w:t>
      </w:r>
    </w:p>
    <w:p w:rsidR="00983A2A" w:rsidRPr="008F4EFB" w:rsidRDefault="00983A2A" w:rsidP="00983A2A">
      <w:pPr>
        <w:pStyle w:val="Betarp"/>
        <w:numPr>
          <w:ilvl w:val="0"/>
          <w:numId w:val="15"/>
        </w:numPr>
        <w:rPr>
          <w:rFonts w:ascii="Times New Roman" w:hAnsi="Times New Roman"/>
          <w:lang w:val="lt-LT"/>
        </w:rPr>
      </w:pPr>
      <w:r>
        <w:rPr>
          <w:rFonts w:ascii="Times New Roman" w:hAnsi="Times New Roman"/>
          <w:lang w:val="lt-LT"/>
        </w:rPr>
        <w:lastRenderedPageBreak/>
        <w:t xml:space="preserve">vaistus arba papildus, kurių sudėtyje yra su kalcio, magnio, aliuminio arba geležies. </w:t>
      </w:r>
    </w:p>
    <w:p w:rsidR="00983A2A" w:rsidRDefault="00983A2A" w:rsidP="00983A2A">
      <w:pPr>
        <w:pStyle w:val="Betarp"/>
        <w:rPr>
          <w:rFonts w:ascii="Times New Roman" w:hAnsi="Times New Roman"/>
          <w:lang w:val="lt-LT"/>
        </w:rPr>
      </w:pPr>
      <w:r w:rsidRPr="00FD60E2">
        <w:rPr>
          <w:rFonts w:ascii="Times New Roman" w:hAnsi="Times New Roman"/>
          <w:lang w:val="lt-LT"/>
        </w:rPr>
        <w:t xml:space="preserve">Jei šiuos vaistus vartoti būtina, vartokite </w:t>
      </w:r>
      <w:proofErr w:type="spellStart"/>
      <w:r w:rsidRPr="00FD60E2">
        <w:rPr>
          <w:rFonts w:ascii="Times New Roman" w:hAnsi="Times New Roman"/>
          <w:lang w:val="lt-LT"/>
        </w:rPr>
        <w:t>Cifloxinal</w:t>
      </w:r>
      <w:proofErr w:type="spellEnd"/>
      <w:r w:rsidRPr="00FD60E2">
        <w:rPr>
          <w:rFonts w:ascii="Times New Roman" w:hAnsi="Times New Roman"/>
          <w:lang w:val="lt-LT"/>
        </w:rPr>
        <w:t xml:space="preserve"> likus dviem </w:t>
      </w:r>
      <w:proofErr w:type="spellStart"/>
      <w:r w:rsidRPr="00FD60E2">
        <w:rPr>
          <w:rFonts w:ascii="Times New Roman" w:hAnsi="Times New Roman"/>
          <w:lang w:val="lt-LT"/>
        </w:rPr>
        <w:t>valandom</w:t>
      </w:r>
      <w:proofErr w:type="spellEnd"/>
      <w:r w:rsidRPr="00FD60E2">
        <w:rPr>
          <w:rFonts w:ascii="Times New Roman" w:hAnsi="Times New Roman"/>
          <w:lang w:val="lt-LT"/>
        </w:rPr>
        <w:t xml:space="preserve"> iki šių vaistų vartojimo </w:t>
      </w:r>
      <w:r w:rsidRPr="00FD60E2">
        <w:rPr>
          <w:rFonts w:ascii="Times New Roman" w:hAnsi="Times New Roman"/>
          <w:lang w:val="lt-LT"/>
        </w:rPr>
        <w:br/>
        <w:t xml:space="preserve">ir ne mažiau kaip keturioms valandoms po jų vartojimo. </w:t>
      </w:r>
    </w:p>
    <w:p w:rsidR="00983A2A" w:rsidRPr="008F4EFB" w:rsidRDefault="00983A2A" w:rsidP="00983A2A">
      <w:pPr>
        <w:pStyle w:val="Betarp"/>
        <w:rPr>
          <w:rFonts w:ascii="Times New Roman" w:hAnsi="Times New Roman"/>
          <w:lang w:val="lt-LT"/>
        </w:rPr>
      </w:pPr>
    </w:p>
    <w:p w:rsidR="00983A2A" w:rsidRPr="008F4EFB" w:rsidRDefault="00983A2A" w:rsidP="00983A2A">
      <w:pPr>
        <w:pStyle w:val="Betarp"/>
        <w:rPr>
          <w:rFonts w:ascii="Times New Roman" w:hAnsi="Times New Roman"/>
          <w:b/>
          <w:lang w:val="lt-LT"/>
        </w:rPr>
      </w:pPr>
      <w:proofErr w:type="spellStart"/>
      <w:r w:rsidRPr="008F4EFB">
        <w:rPr>
          <w:rFonts w:ascii="Times New Roman" w:hAnsi="Times New Roman"/>
          <w:b/>
          <w:lang w:val="lt-LT"/>
        </w:rPr>
        <w:t>Cifloxinal</w:t>
      </w:r>
      <w:proofErr w:type="spellEnd"/>
      <w:r w:rsidRPr="008F4EFB">
        <w:rPr>
          <w:rFonts w:ascii="Times New Roman" w:hAnsi="Times New Roman"/>
          <w:b/>
          <w:lang w:val="lt-LT"/>
        </w:rPr>
        <w:t xml:space="preserve"> vartojimas su maistu ir gėrimais </w:t>
      </w:r>
    </w:p>
    <w:p w:rsidR="00983A2A" w:rsidRDefault="00983A2A" w:rsidP="00983A2A">
      <w:pPr>
        <w:pStyle w:val="Betarp"/>
        <w:rPr>
          <w:rFonts w:ascii="Times New Roman" w:hAnsi="Times New Roman"/>
          <w:lang w:val="lt-LT"/>
        </w:rPr>
      </w:pPr>
      <w:r>
        <w:rPr>
          <w:rFonts w:ascii="Times New Roman" w:hAnsi="Times New Roman"/>
          <w:lang w:val="lt-LT"/>
        </w:rPr>
        <w:t xml:space="preserve">Jei </w:t>
      </w:r>
      <w:proofErr w:type="spellStart"/>
      <w:r>
        <w:rPr>
          <w:rFonts w:ascii="Times New Roman" w:hAnsi="Times New Roman"/>
          <w:lang w:val="lt-LT"/>
        </w:rPr>
        <w:t>Cifloxinal</w:t>
      </w:r>
      <w:proofErr w:type="spellEnd"/>
      <w:r>
        <w:rPr>
          <w:rFonts w:ascii="Times New Roman" w:hAnsi="Times New Roman"/>
          <w:lang w:val="lt-LT"/>
        </w:rPr>
        <w:t xml:space="preserve"> vartojate valgio metu, nevalgykite ir negerkite jokių pieno produktų (pavyzdžiui, pieno ar jogurto) arba gėrimų, kuriuose pridėta kalcio, kai geriate tabletes, nes jie gali pakenkti veikliosios medžiagos įsisavinimui. </w:t>
      </w:r>
    </w:p>
    <w:p w:rsidR="00983A2A" w:rsidRDefault="00983A2A" w:rsidP="00983A2A">
      <w:pPr>
        <w:pStyle w:val="Betarp"/>
        <w:rPr>
          <w:rFonts w:ascii="Times New Roman" w:hAnsi="Times New Roman"/>
          <w:lang w:val="lt-LT"/>
        </w:rPr>
      </w:pPr>
    </w:p>
    <w:p w:rsidR="00983A2A" w:rsidRPr="008F4EFB" w:rsidRDefault="00983A2A" w:rsidP="00983A2A">
      <w:pPr>
        <w:pStyle w:val="Betarp"/>
        <w:rPr>
          <w:rFonts w:ascii="Times New Roman" w:hAnsi="Times New Roman"/>
          <w:b/>
          <w:lang w:val="lt-LT"/>
        </w:rPr>
      </w:pPr>
      <w:r>
        <w:rPr>
          <w:rFonts w:ascii="Times New Roman" w:hAnsi="Times New Roman"/>
          <w:b/>
          <w:lang w:val="lt-LT"/>
        </w:rPr>
        <w:t xml:space="preserve">Nėštumas ir žindymo laikotarpis </w:t>
      </w:r>
    </w:p>
    <w:p w:rsidR="00983A2A" w:rsidRPr="00EE0A25" w:rsidRDefault="00983A2A" w:rsidP="00983A2A">
      <w:pPr>
        <w:pStyle w:val="BTEMEASMCA"/>
      </w:pPr>
      <w:r w:rsidRPr="00EE0A25">
        <w:rPr>
          <w:szCs w:val="24"/>
        </w:rPr>
        <w:t xml:space="preserve">Jeigu esate nėščia, žindote kūdikį, manote, kad galbūt esate nėščia arba planuojate pastoti, tai prieš vartodama šį vaistą pasitarkite su gydytoju. </w:t>
      </w:r>
    </w:p>
    <w:p w:rsidR="00983A2A" w:rsidRPr="008F4EFB" w:rsidRDefault="00983A2A" w:rsidP="00983A2A">
      <w:pPr>
        <w:pStyle w:val="Betarp"/>
        <w:rPr>
          <w:rFonts w:ascii="Times New Roman" w:hAnsi="Times New Roman"/>
          <w:lang w:val="lt-LT"/>
        </w:rPr>
      </w:pPr>
      <w:r>
        <w:rPr>
          <w:rFonts w:ascii="Times New Roman" w:hAnsi="Times New Roman"/>
          <w:lang w:val="lt-LT"/>
        </w:rPr>
        <w:t xml:space="preserve">Nėštumo metu patartina vengti vartoti </w:t>
      </w:r>
      <w:proofErr w:type="spellStart"/>
      <w:r>
        <w:rPr>
          <w:rFonts w:ascii="Times New Roman" w:hAnsi="Times New Roman"/>
          <w:lang w:val="lt-LT"/>
        </w:rPr>
        <w:t>Cifloxinal</w:t>
      </w:r>
      <w:proofErr w:type="spellEnd"/>
      <w:r>
        <w:rPr>
          <w:rFonts w:ascii="Times New Roman" w:hAnsi="Times New Roman"/>
          <w:lang w:val="lt-LT"/>
        </w:rPr>
        <w:t xml:space="preserve">. Praneškite gydytojui, jeigu planuojate pastoti. </w:t>
      </w:r>
    </w:p>
    <w:p w:rsidR="00983A2A" w:rsidRPr="008F4EFB" w:rsidRDefault="00983A2A" w:rsidP="00983A2A">
      <w:pPr>
        <w:pStyle w:val="Betarp"/>
        <w:rPr>
          <w:rFonts w:ascii="Times New Roman" w:hAnsi="Times New Roman"/>
          <w:lang w:val="lt-LT"/>
        </w:rPr>
      </w:pPr>
      <w:r>
        <w:rPr>
          <w:rFonts w:ascii="Times New Roman" w:hAnsi="Times New Roman"/>
          <w:lang w:val="lt-LT"/>
        </w:rPr>
        <w:t xml:space="preserve">Žindymo metu </w:t>
      </w:r>
      <w:proofErr w:type="spellStart"/>
      <w:r>
        <w:rPr>
          <w:rFonts w:ascii="Times New Roman" w:hAnsi="Times New Roman"/>
          <w:lang w:val="lt-LT"/>
        </w:rPr>
        <w:t>Cifloxinal</w:t>
      </w:r>
      <w:proofErr w:type="spellEnd"/>
      <w:r>
        <w:rPr>
          <w:rFonts w:ascii="Times New Roman" w:hAnsi="Times New Roman"/>
          <w:lang w:val="lt-LT"/>
        </w:rPr>
        <w:t xml:space="preserve"> nevartokite, nes </w:t>
      </w:r>
      <w:proofErr w:type="spellStart"/>
      <w:r>
        <w:rPr>
          <w:rFonts w:ascii="Times New Roman" w:hAnsi="Times New Roman"/>
          <w:lang w:val="lt-LT"/>
        </w:rPr>
        <w:t>ciprofloksacinas</w:t>
      </w:r>
      <w:proofErr w:type="spellEnd"/>
      <w:r>
        <w:rPr>
          <w:rFonts w:ascii="Times New Roman" w:hAnsi="Times New Roman"/>
          <w:lang w:val="lt-LT"/>
        </w:rPr>
        <w:t xml:space="preserve"> išsiskiria su motinos pienu ir gali pakenkti Jūsų kūdikiui. </w:t>
      </w:r>
    </w:p>
    <w:p w:rsidR="00983A2A" w:rsidRPr="008F4EFB" w:rsidRDefault="00983A2A" w:rsidP="00983A2A">
      <w:pPr>
        <w:rPr>
          <w:szCs w:val="22"/>
          <w:lang w:eastAsia="en-US"/>
        </w:rPr>
      </w:pPr>
    </w:p>
    <w:p w:rsidR="00983A2A" w:rsidRPr="008F4EFB" w:rsidRDefault="00983A2A" w:rsidP="00983A2A">
      <w:pPr>
        <w:pStyle w:val="Betarp"/>
        <w:rPr>
          <w:rFonts w:ascii="Times New Roman" w:hAnsi="Times New Roman"/>
          <w:b/>
          <w:lang w:val="lt-LT"/>
        </w:rPr>
      </w:pPr>
    </w:p>
    <w:p w:rsidR="00983A2A" w:rsidRPr="008F4EFB" w:rsidRDefault="00983A2A" w:rsidP="00983A2A">
      <w:pPr>
        <w:pStyle w:val="Betarp"/>
        <w:rPr>
          <w:rFonts w:ascii="Times New Roman" w:hAnsi="Times New Roman"/>
          <w:b/>
          <w:lang w:val="lt-LT"/>
        </w:rPr>
      </w:pPr>
      <w:r>
        <w:rPr>
          <w:rFonts w:ascii="Times New Roman" w:hAnsi="Times New Roman"/>
          <w:b/>
          <w:lang w:val="lt-LT"/>
        </w:rPr>
        <w:t xml:space="preserve">Vairavimas ir mechanizmų valdymas </w:t>
      </w:r>
    </w:p>
    <w:p w:rsidR="00983A2A" w:rsidRPr="008F4EFB" w:rsidRDefault="00983A2A" w:rsidP="00983A2A">
      <w:pPr>
        <w:pStyle w:val="Betarp"/>
        <w:rPr>
          <w:rFonts w:ascii="Times New Roman" w:hAnsi="Times New Roman"/>
          <w:lang w:val="lt-LT"/>
        </w:rPr>
      </w:pPr>
      <w:proofErr w:type="spellStart"/>
      <w:r>
        <w:rPr>
          <w:rFonts w:ascii="Times New Roman" w:hAnsi="Times New Roman"/>
          <w:lang w:val="lt-LT"/>
        </w:rPr>
        <w:t>Cifloxinal</w:t>
      </w:r>
      <w:proofErr w:type="spellEnd"/>
      <w:r>
        <w:rPr>
          <w:rFonts w:ascii="Times New Roman" w:hAnsi="Times New Roman"/>
          <w:lang w:val="lt-LT"/>
        </w:rPr>
        <w:t xml:space="preserve"> gali sumažinti Jūsų budrumą. Gali pasireikšti nepageidaujamos neurologinės reakcijos. Todėl prieš vairuodami arba prieš valdydami mechanizmus įsitikinkite, kad žinote, kaip Jus veikia </w:t>
      </w:r>
      <w:proofErr w:type="spellStart"/>
      <w:r>
        <w:rPr>
          <w:rFonts w:ascii="Times New Roman" w:hAnsi="Times New Roman"/>
          <w:lang w:val="lt-LT"/>
        </w:rPr>
        <w:t>Cifloxinal</w:t>
      </w:r>
      <w:proofErr w:type="spellEnd"/>
      <w:r>
        <w:rPr>
          <w:rFonts w:ascii="Times New Roman" w:hAnsi="Times New Roman"/>
          <w:lang w:val="lt-LT"/>
        </w:rPr>
        <w:t xml:space="preserve">. Jei abejojate, pasitarkite su gydytoju. </w:t>
      </w:r>
    </w:p>
    <w:p w:rsidR="00983A2A" w:rsidRPr="008F4EFB" w:rsidRDefault="00983A2A" w:rsidP="00983A2A">
      <w:pPr>
        <w:pStyle w:val="Betarp"/>
        <w:rPr>
          <w:rFonts w:ascii="Times New Roman" w:hAnsi="Times New Roman"/>
          <w:lang w:val="lt-LT"/>
        </w:rPr>
      </w:pPr>
    </w:p>
    <w:p w:rsidR="00983A2A" w:rsidRPr="008F4EFB" w:rsidRDefault="00983A2A" w:rsidP="00621DD9">
      <w:pPr>
        <w:pStyle w:val="Betarp"/>
        <w:ind w:left="567" w:hanging="567"/>
        <w:rPr>
          <w:rFonts w:ascii="Times New Roman" w:hAnsi="Times New Roman"/>
          <w:b/>
          <w:lang w:val="lt-LT"/>
        </w:rPr>
      </w:pPr>
      <w:r>
        <w:rPr>
          <w:rFonts w:ascii="Times New Roman" w:hAnsi="Times New Roman"/>
          <w:b/>
          <w:lang w:val="lt-LT"/>
        </w:rPr>
        <w:t>3.</w:t>
      </w:r>
      <w:r>
        <w:rPr>
          <w:rFonts w:ascii="Times New Roman" w:hAnsi="Times New Roman"/>
          <w:b/>
          <w:lang w:val="lt-LT"/>
        </w:rPr>
        <w:tab/>
      </w:r>
      <w:r w:rsidRPr="00F82746">
        <w:rPr>
          <w:rFonts w:ascii="Times New Roman" w:hAnsi="Times New Roman"/>
          <w:b/>
          <w:lang w:val="lt-LT"/>
        </w:rPr>
        <w:t xml:space="preserve">Kaip vartoti </w:t>
      </w:r>
      <w:proofErr w:type="spellStart"/>
      <w:r w:rsidRPr="00F82746">
        <w:rPr>
          <w:rFonts w:ascii="Times New Roman" w:hAnsi="Times New Roman"/>
          <w:b/>
          <w:lang w:val="lt-LT"/>
        </w:rPr>
        <w:t>Cifloxinal</w:t>
      </w:r>
      <w:proofErr w:type="spellEnd"/>
    </w:p>
    <w:p w:rsidR="00983A2A" w:rsidRPr="008F4EFB" w:rsidRDefault="00983A2A" w:rsidP="00983A2A">
      <w:pPr>
        <w:pStyle w:val="Betarp"/>
        <w:rPr>
          <w:rFonts w:ascii="Times New Roman" w:hAnsi="Times New Roman"/>
          <w:b/>
          <w:lang w:val="lt-LT"/>
        </w:rPr>
      </w:pPr>
    </w:p>
    <w:p w:rsidR="00983A2A" w:rsidRDefault="00983A2A" w:rsidP="00983A2A">
      <w:pPr>
        <w:pStyle w:val="Betarp"/>
        <w:rPr>
          <w:rFonts w:ascii="Times New Roman" w:hAnsi="Times New Roman"/>
          <w:lang w:val="lt-LT"/>
        </w:rPr>
      </w:pPr>
      <w:r w:rsidRPr="003134EC">
        <w:rPr>
          <w:rFonts w:ascii="Times New Roman" w:hAnsi="Times New Roman"/>
          <w:lang w:val="lt-LT"/>
        </w:rPr>
        <w:t>Visada vartokite šį vaistą tiksliai, kaip nurodė gydytojas. Jeigu abejojate, kreipkitės į gydytoją</w:t>
      </w:r>
      <w:r>
        <w:rPr>
          <w:rFonts w:ascii="Times New Roman" w:hAnsi="Times New Roman"/>
          <w:lang w:val="lt-LT"/>
        </w:rPr>
        <w:t xml:space="preserve"> </w:t>
      </w:r>
      <w:r w:rsidRPr="003134EC">
        <w:rPr>
          <w:rFonts w:ascii="Times New Roman" w:hAnsi="Times New Roman"/>
          <w:lang w:val="lt-LT"/>
        </w:rPr>
        <w:t>arba vaistininką.</w:t>
      </w:r>
    </w:p>
    <w:p w:rsidR="00983A2A" w:rsidRPr="003134EC" w:rsidRDefault="00983A2A" w:rsidP="00983A2A">
      <w:pPr>
        <w:pStyle w:val="Betarp"/>
        <w:rPr>
          <w:rFonts w:ascii="Times New Roman" w:hAnsi="Times New Roman"/>
          <w:lang w:val="lt-LT"/>
        </w:rPr>
      </w:pPr>
    </w:p>
    <w:p w:rsidR="00983A2A" w:rsidRPr="008F4EFB" w:rsidRDefault="00983A2A" w:rsidP="00983A2A">
      <w:pPr>
        <w:pStyle w:val="Betarp"/>
        <w:rPr>
          <w:rFonts w:ascii="Times New Roman" w:hAnsi="Times New Roman"/>
          <w:lang w:val="lt-LT"/>
        </w:rPr>
      </w:pPr>
      <w:r>
        <w:rPr>
          <w:rFonts w:ascii="Times New Roman" w:hAnsi="Times New Roman"/>
          <w:lang w:val="lt-LT"/>
        </w:rPr>
        <w:t xml:space="preserve">Gydytojas tiksliai patars, kiek reikės išgerti </w:t>
      </w:r>
      <w:proofErr w:type="spellStart"/>
      <w:r>
        <w:rPr>
          <w:rFonts w:ascii="Times New Roman" w:hAnsi="Times New Roman"/>
          <w:lang w:val="lt-LT"/>
        </w:rPr>
        <w:t>Cifloxinal</w:t>
      </w:r>
      <w:proofErr w:type="spellEnd"/>
      <w:r>
        <w:rPr>
          <w:rFonts w:ascii="Times New Roman" w:hAnsi="Times New Roman"/>
          <w:lang w:val="lt-LT"/>
        </w:rPr>
        <w:t xml:space="preserve">, o taip pat, kaip dažnai ir kiek ilgai jį vartoti. Tai priklausys nuo infekcijos rūšies ir jos pasireiškimo sunkumo. </w:t>
      </w:r>
    </w:p>
    <w:p w:rsidR="00983A2A" w:rsidRPr="008F4EFB" w:rsidRDefault="00983A2A" w:rsidP="00983A2A">
      <w:pPr>
        <w:pStyle w:val="Betarp"/>
        <w:rPr>
          <w:rFonts w:ascii="Times New Roman" w:hAnsi="Times New Roman"/>
          <w:lang w:val="lt-LT"/>
        </w:rPr>
      </w:pPr>
      <w:r>
        <w:rPr>
          <w:rFonts w:ascii="Times New Roman" w:hAnsi="Times New Roman"/>
          <w:lang w:val="lt-LT"/>
        </w:rPr>
        <w:t xml:space="preserve">Pasakykite gydytojui, jei sergate inkstų ligomis, nes gali prireikti pritaikyti dozę. </w:t>
      </w:r>
    </w:p>
    <w:p w:rsidR="00983A2A" w:rsidRPr="008F4EFB" w:rsidRDefault="00983A2A" w:rsidP="00983A2A">
      <w:pPr>
        <w:pStyle w:val="Betarp"/>
        <w:rPr>
          <w:rFonts w:ascii="Times New Roman" w:hAnsi="Times New Roman"/>
          <w:lang w:val="lt-LT"/>
        </w:rPr>
      </w:pPr>
    </w:p>
    <w:p w:rsidR="00983A2A" w:rsidRPr="008F4EFB" w:rsidRDefault="00983A2A" w:rsidP="00983A2A">
      <w:pPr>
        <w:pStyle w:val="Betarp"/>
        <w:rPr>
          <w:rFonts w:ascii="Times New Roman" w:hAnsi="Times New Roman"/>
          <w:lang w:val="lt-LT"/>
        </w:rPr>
      </w:pPr>
      <w:r>
        <w:rPr>
          <w:rFonts w:ascii="Times New Roman" w:hAnsi="Times New Roman"/>
          <w:lang w:val="lt-LT"/>
        </w:rPr>
        <w:t xml:space="preserve">Gydymas paprastai trunka nuo 5 iki 21 dienos, bet sergant sunkiomis infekcijomis, gali užtrukti ilgiau. Tabletes išgerkite tiksliai taip, kaip nurodė gydytojas. Jei nesate tikri, kiek </w:t>
      </w:r>
      <w:proofErr w:type="spellStart"/>
      <w:r>
        <w:rPr>
          <w:rFonts w:ascii="Times New Roman" w:hAnsi="Times New Roman"/>
          <w:lang w:val="lt-LT"/>
        </w:rPr>
        <w:t>Cifloxinal</w:t>
      </w:r>
      <w:proofErr w:type="spellEnd"/>
      <w:r>
        <w:rPr>
          <w:rFonts w:ascii="Times New Roman" w:hAnsi="Times New Roman"/>
          <w:lang w:val="lt-LT"/>
        </w:rPr>
        <w:t xml:space="preserve"> tablečių gerti ir kaip, paklauskite gydytojo arba vaistininko. </w:t>
      </w:r>
    </w:p>
    <w:p w:rsidR="00983A2A" w:rsidRPr="008F4EFB" w:rsidRDefault="00983A2A" w:rsidP="00983A2A">
      <w:pPr>
        <w:pStyle w:val="Betarp"/>
        <w:rPr>
          <w:rFonts w:ascii="Times New Roman" w:hAnsi="Times New Roman"/>
          <w:lang w:val="lt-LT"/>
        </w:rPr>
      </w:pPr>
      <w:r>
        <w:rPr>
          <w:rFonts w:ascii="Times New Roman" w:hAnsi="Times New Roman"/>
          <w:lang w:val="lt-LT"/>
        </w:rPr>
        <w:t xml:space="preserve">a. </w:t>
      </w:r>
      <w:r>
        <w:rPr>
          <w:rFonts w:ascii="Times New Roman" w:hAnsi="Times New Roman"/>
          <w:lang w:val="lt-LT"/>
        </w:rPr>
        <w:tab/>
        <w:t xml:space="preserve">Nurykite tabletes, užsigerdami dideliu kiekiu skysčio. Nekramtykite tablečių, nes jų skonis nėra malonus. </w:t>
      </w:r>
    </w:p>
    <w:p w:rsidR="00983A2A" w:rsidRPr="008F4EFB" w:rsidRDefault="00983A2A" w:rsidP="00983A2A">
      <w:pPr>
        <w:pStyle w:val="Betarp"/>
        <w:rPr>
          <w:rFonts w:ascii="Times New Roman" w:hAnsi="Times New Roman"/>
          <w:lang w:val="lt-LT"/>
        </w:rPr>
      </w:pPr>
      <w:r>
        <w:rPr>
          <w:rFonts w:ascii="Times New Roman" w:hAnsi="Times New Roman"/>
          <w:lang w:val="lt-LT"/>
        </w:rPr>
        <w:t xml:space="preserve">b. </w:t>
      </w:r>
      <w:r>
        <w:rPr>
          <w:rFonts w:ascii="Times New Roman" w:hAnsi="Times New Roman"/>
          <w:lang w:val="lt-LT"/>
        </w:rPr>
        <w:tab/>
        <w:t xml:space="preserve">Stenkitės išgerti tabletes maždaug tuo pačiu metu kiekvieną parą. </w:t>
      </w:r>
    </w:p>
    <w:p w:rsidR="00983A2A" w:rsidRPr="008F4EFB" w:rsidRDefault="00983A2A" w:rsidP="00983A2A">
      <w:pPr>
        <w:pStyle w:val="Betarp"/>
        <w:rPr>
          <w:rFonts w:ascii="Times New Roman" w:hAnsi="Times New Roman"/>
          <w:lang w:val="lt-LT"/>
        </w:rPr>
      </w:pPr>
      <w:r>
        <w:rPr>
          <w:rFonts w:ascii="Times New Roman" w:hAnsi="Times New Roman"/>
          <w:lang w:val="lt-LT"/>
        </w:rPr>
        <w:t xml:space="preserve">c. </w:t>
      </w:r>
      <w:r>
        <w:rPr>
          <w:rFonts w:ascii="Times New Roman" w:hAnsi="Times New Roman"/>
          <w:lang w:val="lt-LT"/>
        </w:rPr>
        <w:tab/>
        <w:t xml:space="preserve">Galite išgerti tabletes, kai valgote, arba tarp valgymų. Bet koks su maistu gaunamas kalcis rimtai neįtakoja įsisavinimo. Vis dėlto, nevartokite </w:t>
      </w:r>
      <w:proofErr w:type="spellStart"/>
      <w:r>
        <w:rPr>
          <w:rFonts w:ascii="Times New Roman" w:hAnsi="Times New Roman"/>
          <w:lang w:val="lt-LT"/>
        </w:rPr>
        <w:t>Cifloxinal</w:t>
      </w:r>
      <w:proofErr w:type="spellEnd"/>
      <w:r>
        <w:rPr>
          <w:rFonts w:ascii="Times New Roman" w:hAnsi="Times New Roman"/>
          <w:lang w:val="lt-LT"/>
        </w:rPr>
        <w:t xml:space="preserve"> tablečių su tokiais pieno produktais, kaip pienas arba jogurtas, arba kalciu praturtintomis vaisių </w:t>
      </w:r>
      <w:proofErr w:type="spellStart"/>
      <w:r>
        <w:rPr>
          <w:rFonts w:ascii="Times New Roman" w:hAnsi="Times New Roman"/>
          <w:lang w:val="lt-LT"/>
        </w:rPr>
        <w:t>sultimis</w:t>
      </w:r>
      <w:proofErr w:type="spellEnd"/>
      <w:r>
        <w:rPr>
          <w:rFonts w:ascii="Times New Roman" w:hAnsi="Times New Roman"/>
          <w:lang w:val="lt-LT"/>
        </w:rPr>
        <w:t xml:space="preserve"> (pvz., kalciu praturtintomis apelsinų </w:t>
      </w:r>
      <w:proofErr w:type="spellStart"/>
      <w:r>
        <w:rPr>
          <w:rFonts w:ascii="Times New Roman" w:hAnsi="Times New Roman"/>
          <w:lang w:val="lt-LT"/>
        </w:rPr>
        <w:t>sultimis</w:t>
      </w:r>
      <w:proofErr w:type="spellEnd"/>
      <w:r>
        <w:rPr>
          <w:rFonts w:ascii="Times New Roman" w:hAnsi="Times New Roman"/>
          <w:lang w:val="lt-LT"/>
        </w:rPr>
        <w:t xml:space="preserve">). </w:t>
      </w:r>
    </w:p>
    <w:p w:rsidR="00983A2A" w:rsidRPr="008F4EFB" w:rsidRDefault="00983A2A" w:rsidP="00983A2A">
      <w:pPr>
        <w:pStyle w:val="Betarp"/>
        <w:rPr>
          <w:rFonts w:ascii="Times New Roman" w:hAnsi="Times New Roman"/>
          <w:lang w:val="lt-LT"/>
        </w:rPr>
      </w:pPr>
    </w:p>
    <w:p w:rsidR="00983A2A" w:rsidRPr="008F4EFB" w:rsidRDefault="00983A2A" w:rsidP="00983A2A">
      <w:pPr>
        <w:pStyle w:val="Betarp"/>
        <w:rPr>
          <w:rFonts w:ascii="Times New Roman" w:hAnsi="Times New Roman"/>
          <w:lang w:val="lt-LT"/>
        </w:rPr>
      </w:pPr>
      <w:r>
        <w:rPr>
          <w:rFonts w:ascii="Times New Roman" w:hAnsi="Times New Roman"/>
          <w:lang w:val="lt-LT"/>
        </w:rPr>
        <w:t xml:space="preserve">Nepamirškite gerti daug skysčių, kai vartojate </w:t>
      </w:r>
      <w:proofErr w:type="spellStart"/>
      <w:r>
        <w:rPr>
          <w:rFonts w:ascii="Times New Roman" w:hAnsi="Times New Roman"/>
          <w:lang w:val="lt-LT"/>
        </w:rPr>
        <w:t>Cifloxinal</w:t>
      </w:r>
      <w:proofErr w:type="spellEnd"/>
      <w:r>
        <w:rPr>
          <w:rFonts w:ascii="Times New Roman" w:hAnsi="Times New Roman"/>
          <w:lang w:val="lt-LT"/>
        </w:rPr>
        <w:t xml:space="preserve">. </w:t>
      </w:r>
    </w:p>
    <w:p w:rsidR="00983A2A" w:rsidRPr="008F4EFB" w:rsidRDefault="00983A2A" w:rsidP="00983A2A">
      <w:pPr>
        <w:pStyle w:val="Betarp"/>
        <w:rPr>
          <w:rFonts w:ascii="Times New Roman" w:hAnsi="Times New Roman"/>
          <w:lang w:val="lt-LT"/>
        </w:rPr>
      </w:pPr>
    </w:p>
    <w:p w:rsidR="00983A2A" w:rsidRPr="00A455AB" w:rsidRDefault="00983A2A" w:rsidP="00983A2A">
      <w:pPr>
        <w:pStyle w:val="Betarp"/>
        <w:rPr>
          <w:rFonts w:ascii="Times New Roman" w:hAnsi="Times New Roman"/>
          <w:b/>
          <w:lang w:val="lt-LT"/>
        </w:rPr>
      </w:pPr>
      <w:r w:rsidRPr="00A455AB">
        <w:rPr>
          <w:rFonts w:ascii="Times New Roman" w:hAnsi="Times New Roman"/>
          <w:b/>
          <w:lang w:val="lt-LT"/>
        </w:rPr>
        <w:t xml:space="preserve">Ką daryti pavartojus per didelę </w:t>
      </w:r>
      <w:proofErr w:type="spellStart"/>
      <w:r w:rsidRPr="00A455AB">
        <w:rPr>
          <w:rFonts w:ascii="Times New Roman" w:hAnsi="Times New Roman"/>
          <w:b/>
          <w:lang w:val="lt-LT"/>
        </w:rPr>
        <w:t>Cifloxinal</w:t>
      </w:r>
      <w:proofErr w:type="spellEnd"/>
      <w:r w:rsidRPr="00A455AB">
        <w:rPr>
          <w:rFonts w:ascii="Times New Roman" w:hAnsi="Times New Roman"/>
          <w:b/>
          <w:lang w:val="lt-LT"/>
        </w:rPr>
        <w:t xml:space="preserve"> dozę? </w:t>
      </w:r>
    </w:p>
    <w:p w:rsidR="00983A2A" w:rsidRPr="008F4EFB" w:rsidRDefault="00983A2A" w:rsidP="00983A2A">
      <w:pPr>
        <w:pStyle w:val="Betarp"/>
        <w:rPr>
          <w:rFonts w:ascii="Times New Roman" w:hAnsi="Times New Roman"/>
          <w:lang w:val="lt-LT"/>
        </w:rPr>
      </w:pPr>
      <w:r>
        <w:rPr>
          <w:rFonts w:ascii="Times New Roman" w:hAnsi="Times New Roman"/>
          <w:lang w:val="lt-LT"/>
        </w:rPr>
        <w:t xml:space="preserve">Jei išgėrėte didesnę dozę, nei buvo paskirta, skubiai kreipkitės pagalbos į medikus. Jei įmanoma, pasiimkite tabletes arba dėžutę sus savimi, kad galėtumėte parodyti gydytojui. </w:t>
      </w:r>
    </w:p>
    <w:p w:rsidR="00983A2A" w:rsidRPr="008F4EFB" w:rsidRDefault="00983A2A" w:rsidP="00983A2A">
      <w:pPr>
        <w:pStyle w:val="Betarp"/>
        <w:rPr>
          <w:rFonts w:ascii="Times New Roman" w:hAnsi="Times New Roman"/>
          <w:lang w:val="lt-LT"/>
        </w:rPr>
      </w:pPr>
    </w:p>
    <w:p w:rsidR="00983A2A" w:rsidRPr="008F4EFB" w:rsidRDefault="00983A2A" w:rsidP="00983A2A">
      <w:pPr>
        <w:pStyle w:val="Betarp"/>
        <w:rPr>
          <w:rFonts w:ascii="Times New Roman" w:hAnsi="Times New Roman"/>
          <w:b/>
          <w:lang w:val="lt-LT"/>
        </w:rPr>
      </w:pPr>
      <w:r>
        <w:rPr>
          <w:rFonts w:ascii="Times New Roman" w:hAnsi="Times New Roman"/>
          <w:b/>
          <w:lang w:val="lt-LT"/>
        </w:rPr>
        <w:t xml:space="preserve">Pamiršus pavartoti </w:t>
      </w:r>
      <w:proofErr w:type="spellStart"/>
      <w:r>
        <w:rPr>
          <w:rFonts w:ascii="Times New Roman" w:hAnsi="Times New Roman"/>
          <w:b/>
          <w:lang w:val="lt-LT"/>
        </w:rPr>
        <w:t>Cifloxinal</w:t>
      </w:r>
      <w:proofErr w:type="spellEnd"/>
      <w:r>
        <w:rPr>
          <w:rFonts w:ascii="Times New Roman" w:hAnsi="Times New Roman"/>
          <w:b/>
          <w:lang w:val="lt-LT"/>
        </w:rPr>
        <w:t xml:space="preserve"> </w:t>
      </w:r>
    </w:p>
    <w:p w:rsidR="00983A2A" w:rsidRPr="008F4EFB" w:rsidRDefault="00983A2A" w:rsidP="00983A2A">
      <w:pPr>
        <w:pStyle w:val="Betarp"/>
        <w:rPr>
          <w:rFonts w:ascii="Times New Roman" w:hAnsi="Times New Roman"/>
          <w:lang w:val="lt-LT"/>
        </w:rPr>
      </w:pPr>
      <w:r>
        <w:rPr>
          <w:rFonts w:ascii="Times New Roman" w:hAnsi="Times New Roman"/>
          <w:lang w:val="lt-LT"/>
        </w:rPr>
        <w:lastRenderedPageBreak/>
        <w:t xml:space="preserve">Kuo greičiau išgerkite įprastinę dozę, po to tęskite, kaip paskirta. Vis dėlto, jei beveik priartėjo laikas, kai turite gerti kitą dozę, negerkite praleistos dozės ir tęskite, kaip įprasta. Negalima vartoti dvigubos dozės norint kompensuoti praleistą dozę. Užbaikite gydymo kursą. </w:t>
      </w:r>
    </w:p>
    <w:p w:rsidR="00983A2A" w:rsidRPr="008F4EFB" w:rsidRDefault="00983A2A" w:rsidP="00983A2A">
      <w:pPr>
        <w:pStyle w:val="Betarp"/>
        <w:rPr>
          <w:rFonts w:ascii="Times New Roman" w:hAnsi="Times New Roman"/>
          <w:lang w:val="lt-LT"/>
        </w:rPr>
      </w:pPr>
    </w:p>
    <w:p w:rsidR="00983A2A" w:rsidRPr="008F4EFB" w:rsidRDefault="00983A2A" w:rsidP="00983A2A">
      <w:pPr>
        <w:pStyle w:val="Betarp"/>
        <w:rPr>
          <w:rFonts w:ascii="Times New Roman" w:hAnsi="Times New Roman"/>
          <w:b/>
          <w:lang w:val="lt-LT"/>
        </w:rPr>
      </w:pPr>
      <w:r>
        <w:rPr>
          <w:rFonts w:ascii="Times New Roman" w:hAnsi="Times New Roman"/>
          <w:b/>
          <w:lang w:val="lt-LT"/>
        </w:rPr>
        <w:t xml:space="preserve">Nustojus vartoti </w:t>
      </w:r>
      <w:proofErr w:type="spellStart"/>
      <w:r>
        <w:rPr>
          <w:rFonts w:ascii="Times New Roman" w:hAnsi="Times New Roman"/>
          <w:b/>
          <w:lang w:val="lt-LT"/>
        </w:rPr>
        <w:t>Cifloxinal</w:t>
      </w:r>
      <w:proofErr w:type="spellEnd"/>
      <w:r>
        <w:rPr>
          <w:rFonts w:ascii="Times New Roman" w:hAnsi="Times New Roman"/>
          <w:b/>
          <w:lang w:val="lt-LT"/>
        </w:rPr>
        <w:t xml:space="preserve"> </w:t>
      </w:r>
    </w:p>
    <w:p w:rsidR="00983A2A" w:rsidRPr="008F4EFB" w:rsidRDefault="00983A2A" w:rsidP="00983A2A">
      <w:pPr>
        <w:pStyle w:val="Betarp"/>
        <w:rPr>
          <w:rFonts w:ascii="Times New Roman" w:hAnsi="Times New Roman"/>
          <w:lang w:val="lt-LT"/>
        </w:rPr>
      </w:pPr>
      <w:r>
        <w:rPr>
          <w:rFonts w:ascii="Times New Roman" w:hAnsi="Times New Roman"/>
          <w:lang w:val="lt-LT"/>
        </w:rPr>
        <w:t xml:space="preserve">Svarbu užbaigti gydymo kursą, netgi tuo atveju, jei po keleto parų pradėjote geriau jaustis. Jei nustosite gerti vaistus per anksti, infekcija gali būti nevisiškai išgydyta, ir infekcijos simptomai gali pablogėti. Taip pat gali išsivystyti atsparumas antibiotikui. </w:t>
      </w:r>
    </w:p>
    <w:p w:rsidR="00983A2A" w:rsidRPr="008F4EFB" w:rsidRDefault="00983A2A" w:rsidP="00983A2A">
      <w:pPr>
        <w:pStyle w:val="Betarp"/>
        <w:rPr>
          <w:rFonts w:ascii="Times New Roman" w:hAnsi="Times New Roman"/>
          <w:lang w:val="lt-LT"/>
        </w:rPr>
      </w:pPr>
    </w:p>
    <w:p w:rsidR="00983A2A" w:rsidRPr="00EE0A25" w:rsidRDefault="00983A2A" w:rsidP="00983A2A">
      <w:pPr>
        <w:pStyle w:val="Betarp"/>
        <w:rPr>
          <w:rFonts w:ascii="Times New Roman" w:hAnsi="Times New Roman"/>
          <w:lang w:val="lt-LT"/>
        </w:rPr>
      </w:pPr>
      <w:r w:rsidRPr="00EE0A25">
        <w:rPr>
          <w:rFonts w:ascii="Times New Roman" w:hAnsi="Times New Roman"/>
          <w:lang w:val="lt-LT"/>
        </w:rPr>
        <w:t xml:space="preserve">Jeigu kiltų daugiau klausimų dėl šio vaisto vartojimo, kreipkitės į gydytoją arba vaistininką. </w:t>
      </w:r>
    </w:p>
    <w:p w:rsidR="00983A2A" w:rsidRPr="008F4EFB" w:rsidRDefault="00983A2A" w:rsidP="00983A2A">
      <w:pPr>
        <w:pStyle w:val="Betarp"/>
        <w:rPr>
          <w:rFonts w:ascii="Times New Roman" w:hAnsi="Times New Roman"/>
          <w:lang w:val="lt-LT"/>
        </w:rPr>
      </w:pPr>
    </w:p>
    <w:p w:rsidR="00983A2A" w:rsidRPr="008F4EFB" w:rsidRDefault="00983A2A" w:rsidP="00983A2A">
      <w:pPr>
        <w:pStyle w:val="Betarp"/>
        <w:rPr>
          <w:rFonts w:ascii="Times New Roman" w:hAnsi="Times New Roman"/>
          <w:lang w:val="lt-LT"/>
        </w:rPr>
      </w:pPr>
    </w:p>
    <w:p w:rsidR="00983A2A" w:rsidRPr="008F4EFB" w:rsidRDefault="00983A2A" w:rsidP="00621DD9">
      <w:pPr>
        <w:pStyle w:val="Betarp"/>
        <w:ind w:left="567" w:hanging="567"/>
        <w:rPr>
          <w:rFonts w:ascii="Times New Roman" w:hAnsi="Times New Roman"/>
          <w:b/>
          <w:lang w:val="lt-LT"/>
        </w:rPr>
      </w:pPr>
      <w:r>
        <w:rPr>
          <w:rFonts w:ascii="Times New Roman" w:hAnsi="Times New Roman"/>
          <w:b/>
          <w:lang w:val="lt-LT"/>
        </w:rPr>
        <w:t>4.</w:t>
      </w:r>
      <w:r>
        <w:rPr>
          <w:rFonts w:ascii="Times New Roman" w:hAnsi="Times New Roman"/>
          <w:b/>
          <w:lang w:val="lt-LT"/>
        </w:rPr>
        <w:tab/>
      </w:r>
      <w:r w:rsidRPr="00F82746">
        <w:rPr>
          <w:rFonts w:ascii="Times New Roman" w:hAnsi="Times New Roman"/>
          <w:b/>
          <w:lang w:val="lt-LT"/>
        </w:rPr>
        <w:t>Galimas šalutinis poveikis</w:t>
      </w:r>
      <w:r>
        <w:rPr>
          <w:rFonts w:ascii="Times New Roman" w:hAnsi="Times New Roman"/>
          <w:b/>
          <w:lang w:val="lt-LT"/>
        </w:rPr>
        <w:t xml:space="preserve"> </w:t>
      </w:r>
    </w:p>
    <w:p w:rsidR="00983A2A" w:rsidRPr="008F4EFB" w:rsidRDefault="00983A2A" w:rsidP="00983A2A">
      <w:pPr>
        <w:pStyle w:val="Betarp"/>
        <w:rPr>
          <w:rFonts w:ascii="Times New Roman" w:hAnsi="Times New Roman"/>
          <w:lang w:val="lt-LT"/>
        </w:rPr>
      </w:pPr>
    </w:p>
    <w:p w:rsidR="00983A2A" w:rsidRPr="00664E76" w:rsidRDefault="00983A2A" w:rsidP="00983A2A">
      <w:pPr>
        <w:pStyle w:val="Betarp"/>
        <w:rPr>
          <w:rFonts w:ascii="Times New Roman" w:hAnsi="Times New Roman"/>
          <w:lang w:val="lt-LT"/>
        </w:rPr>
      </w:pPr>
      <w:r w:rsidRPr="00664E76">
        <w:rPr>
          <w:rFonts w:ascii="Times New Roman" w:hAnsi="Times New Roman"/>
          <w:lang w:val="lt-LT"/>
        </w:rPr>
        <w:t xml:space="preserve">Šis vaistas, kaip ir visi kiti, gali sukelti šalutinį poveikį, nors jis pasireiškia ne visiems žmonėms. </w:t>
      </w:r>
    </w:p>
    <w:p w:rsidR="00983A2A" w:rsidRPr="008F4EFB" w:rsidRDefault="00983A2A" w:rsidP="00983A2A">
      <w:pPr>
        <w:pStyle w:val="Betarp"/>
        <w:rPr>
          <w:rFonts w:ascii="Times New Roman" w:hAnsi="Times New Roman"/>
          <w:lang w:val="lt-LT"/>
        </w:rPr>
      </w:pPr>
    </w:p>
    <w:p w:rsidR="00983A2A" w:rsidRPr="008F4EFB" w:rsidRDefault="00983A2A" w:rsidP="00983A2A">
      <w:pPr>
        <w:pStyle w:val="Betarp"/>
        <w:rPr>
          <w:rFonts w:ascii="Times New Roman" w:hAnsi="Times New Roman"/>
          <w:lang w:val="lt-LT"/>
        </w:rPr>
      </w:pPr>
      <w:r>
        <w:rPr>
          <w:rFonts w:ascii="Times New Roman" w:hAnsi="Times New Roman"/>
          <w:lang w:val="lt-LT"/>
        </w:rPr>
        <w:t xml:space="preserve">Jeigu pasireiškė sunkus šalutinis poveikis arba pastebėjote šiame lapelyje nenurodytą šalutinį poveikį, pasakykite gydytojui arba vaistininkui. </w:t>
      </w:r>
    </w:p>
    <w:p w:rsidR="00983A2A" w:rsidRPr="008F4EFB" w:rsidRDefault="00983A2A" w:rsidP="00983A2A">
      <w:pPr>
        <w:pStyle w:val="Betarp"/>
        <w:rPr>
          <w:rFonts w:ascii="Times New Roman" w:hAnsi="Times New Roman"/>
          <w:lang w:val="lt-LT"/>
        </w:rPr>
      </w:pPr>
    </w:p>
    <w:p w:rsidR="00983A2A" w:rsidRPr="00656283" w:rsidRDefault="00983A2A" w:rsidP="00983A2A">
      <w:pPr>
        <w:pStyle w:val="Betarp"/>
        <w:rPr>
          <w:rFonts w:ascii="Times New Roman" w:hAnsi="Times New Roman"/>
          <w:lang w:val="lt-LT"/>
        </w:rPr>
      </w:pPr>
      <w:r w:rsidRPr="009716F0">
        <w:rPr>
          <w:rFonts w:ascii="Times New Roman" w:hAnsi="Times New Roman"/>
          <w:b/>
          <w:lang w:val="lt-LT"/>
        </w:rPr>
        <w:t xml:space="preserve">Dažni </w:t>
      </w:r>
      <w:r w:rsidRPr="00656283">
        <w:rPr>
          <w:rFonts w:ascii="Times New Roman" w:hAnsi="Times New Roman"/>
          <w:lang w:val="lt-LT"/>
        </w:rPr>
        <w:t>(</w:t>
      </w:r>
      <w:r w:rsidRPr="00C16421">
        <w:rPr>
          <w:rFonts w:ascii="Times New Roman" w:hAnsi="Times New Roman"/>
          <w:lang w:val="lt-LT"/>
        </w:rPr>
        <w:t xml:space="preserve">pasireiškia mažiau kaip </w:t>
      </w:r>
      <w:r w:rsidRPr="00C16421">
        <w:rPr>
          <w:rFonts w:ascii="Times New Roman" w:hAnsi="Times New Roman"/>
          <w:lang w:val="en-GB"/>
        </w:rPr>
        <w:t xml:space="preserve">1 </w:t>
      </w:r>
      <w:proofErr w:type="spellStart"/>
      <w:r w:rsidRPr="00C16421">
        <w:rPr>
          <w:rFonts w:ascii="Times New Roman" w:hAnsi="Times New Roman"/>
          <w:lang w:val="en-GB"/>
        </w:rPr>
        <w:t>pacientui</w:t>
      </w:r>
      <w:proofErr w:type="spellEnd"/>
      <w:r w:rsidRPr="00C16421">
        <w:rPr>
          <w:rFonts w:ascii="Times New Roman" w:hAnsi="Times New Roman"/>
          <w:lang w:val="en-GB"/>
        </w:rPr>
        <w:t xml:space="preserve"> </w:t>
      </w:r>
      <w:proofErr w:type="spellStart"/>
      <w:r w:rsidRPr="00C16421">
        <w:rPr>
          <w:rFonts w:ascii="Times New Roman" w:hAnsi="Times New Roman"/>
          <w:lang w:val="en-GB"/>
        </w:rPr>
        <w:t>i</w:t>
      </w:r>
      <w:proofErr w:type="spellEnd"/>
      <w:r w:rsidRPr="00C16421">
        <w:rPr>
          <w:rFonts w:ascii="Times New Roman" w:hAnsi="Times New Roman"/>
          <w:lang w:val="lt-LT"/>
        </w:rPr>
        <w:t xml:space="preserve">š </w:t>
      </w:r>
      <w:r w:rsidRPr="00C16421">
        <w:rPr>
          <w:rFonts w:ascii="Times New Roman" w:hAnsi="Times New Roman"/>
          <w:lang w:val="en-GB"/>
        </w:rPr>
        <w:t>10)</w:t>
      </w:r>
      <w:r w:rsidRPr="00656283">
        <w:rPr>
          <w:rFonts w:ascii="Times New Roman" w:hAnsi="Times New Roman"/>
          <w:lang w:val="lt-LT"/>
        </w:rPr>
        <w:t xml:space="preserve">): </w:t>
      </w:r>
    </w:p>
    <w:p w:rsidR="00983A2A" w:rsidRPr="00656283" w:rsidRDefault="00983A2A" w:rsidP="00983A2A">
      <w:pPr>
        <w:pStyle w:val="Betarp"/>
        <w:rPr>
          <w:rFonts w:ascii="Times New Roman" w:hAnsi="Times New Roman"/>
          <w:lang w:val="lt-LT"/>
        </w:rPr>
      </w:pPr>
      <w:r w:rsidRPr="00656283">
        <w:rPr>
          <w:rFonts w:ascii="Times New Roman" w:hAnsi="Times New Roman"/>
          <w:lang w:val="lt-LT"/>
        </w:rPr>
        <w:t>-</w:t>
      </w:r>
      <w:r w:rsidRPr="00656283">
        <w:rPr>
          <w:rFonts w:ascii="Times New Roman" w:hAnsi="Times New Roman"/>
          <w:lang w:val="lt-LT"/>
        </w:rPr>
        <w:tab/>
        <w:t xml:space="preserve">pykinimas; viduriavimas; </w:t>
      </w:r>
    </w:p>
    <w:p w:rsidR="00983A2A" w:rsidRPr="00656283" w:rsidRDefault="00983A2A" w:rsidP="00983A2A">
      <w:pPr>
        <w:pStyle w:val="Betarp"/>
        <w:rPr>
          <w:rFonts w:ascii="Times New Roman" w:hAnsi="Times New Roman"/>
          <w:lang w:val="lt-LT"/>
        </w:rPr>
      </w:pPr>
      <w:r w:rsidRPr="00656283">
        <w:rPr>
          <w:rFonts w:ascii="Times New Roman" w:hAnsi="Times New Roman"/>
          <w:lang w:val="lt-LT"/>
        </w:rPr>
        <w:t>-</w:t>
      </w:r>
      <w:r w:rsidRPr="00656283">
        <w:rPr>
          <w:rFonts w:ascii="Times New Roman" w:hAnsi="Times New Roman"/>
          <w:lang w:val="lt-LT"/>
        </w:rPr>
        <w:tab/>
        <w:t xml:space="preserve">sąnarių skausmai vaikams. </w:t>
      </w:r>
    </w:p>
    <w:p w:rsidR="00983A2A" w:rsidRPr="00656283" w:rsidRDefault="00983A2A" w:rsidP="00983A2A">
      <w:pPr>
        <w:pStyle w:val="Betarp"/>
        <w:rPr>
          <w:rFonts w:ascii="Times New Roman" w:hAnsi="Times New Roman"/>
          <w:lang w:val="lt-LT"/>
        </w:rPr>
      </w:pPr>
    </w:p>
    <w:p w:rsidR="00983A2A" w:rsidRPr="00656283" w:rsidRDefault="00983A2A" w:rsidP="00983A2A">
      <w:pPr>
        <w:pStyle w:val="Betarp"/>
        <w:rPr>
          <w:rFonts w:ascii="Times New Roman" w:hAnsi="Times New Roman"/>
          <w:lang w:val="lt-LT"/>
        </w:rPr>
      </w:pPr>
      <w:r w:rsidRPr="00656283">
        <w:rPr>
          <w:rFonts w:ascii="Times New Roman" w:hAnsi="Times New Roman"/>
          <w:b/>
          <w:lang w:val="lt-LT"/>
        </w:rPr>
        <w:t xml:space="preserve">Nedažni </w:t>
      </w:r>
      <w:r w:rsidRPr="00656283">
        <w:rPr>
          <w:rFonts w:ascii="Times New Roman" w:hAnsi="Times New Roman"/>
          <w:lang w:val="lt-LT"/>
        </w:rPr>
        <w:t>(</w:t>
      </w:r>
      <w:r w:rsidRPr="00C16421">
        <w:rPr>
          <w:rFonts w:ascii="Times New Roman" w:hAnsi="Times New Roman"/>
          <w:lang w:val="lt-LT"/>
        </w:rPr>
        <w:t xml:space="preserve">pasireiškia mažiau kaip </w:t>
      </w:r>
      <w:r w:rsidRPr="00C16421">
        <w:rPr>
          <w:rFonts w:ascii="Times New Roman" w:hAnsi="Times New Roman"/>
          <w:lang w:val="en-GB"/>
        </w:rPr>
        <w:t xml:space="preserve">1 </w:t>
      </w:r>
      <w:proofErr w:type="spellStart"/>
      <w:r w:rsidRPr="00C16421">
        <w:rPr>
          <w:rFonts w:ascii="Times New Roman" w:hAnsi="Times New Roman"/>
          <w:lang w:val="en-GB"/>
        </w:rPr>
        <w:t>pacientui</w:t>
      </w:r>
      <w:proofErr w:type="spellEnd"/>
      <w:r w:rsidRPr="00C16421">
        <w:rPr>
          <w:rFonts w:ascii="Times New Roman" w:hAnsi="Times New Roman"/>
          <w:lang w:val="en-GB"/>
        </w:rPr>
        <w:t xml:space="preserve"> </w:t>
      </w:r>
      <w:proofErr w:type="spellStart"/>
      <w:r w:rsidRPr="00C16421">
        <w:rPr>
          <w:rFonts w:ascii="Times New Roman" w:hAnsi="Times New Roman"/>
          <w:lang w:val="en-GB"/>
        </w:rPr>
        <w:t>i</w:t>
      </w:r>
      <w:proofErr w:type="spellEnd"/>
      <w:r w:rsidRPr="00C16421">
        <w:rPr>
          <w:rFonts w:ascii="Times New Roman" w:hAnsi="Times New Roman"/>
          <w:lang w:val="lt-LT"/>
        </w:rPr>
        <w:t xml:space="preserve">š </w:t>
      </w:r>
      <w:r w:rsidRPr="00C16421">
        <w:rPr>
          <w:rFonts w:ascii="Times New Roman" w:hAnsi="Times New Roman"/>
          <w:lang w:val="en-GB"/>
        </w:rPr>
        <w:t>100)</w:t>
      </w:r>
      <w:r w:rsidRPr="00656283">
        <w:rPr>
          <w:rFonts w:ascii="Times New Roman" w:hAnsi="Times New Roman"/>
          <w:lang w:val="lt-LT"/>
        </w:rPr>
        <w:t xml:space="preserve">): </w:t>
      </w:r>
    </w:p>
    <w:p w:rsidR="00983A2A" w:rsidRDefault="00983A2A" w:rsidP="00983A2A">
      <w:pPr>
        <w:pStyle w:val="Betarp"/>
        <w:rPr>
          <w:rFonts w:ascii="Times New Roman" w:hAnsi="Times New Roman"/>
          <w:lang w:val="lt-LT"/>
        </w:rPr>
      </w:pPr>
      <w:r w:rsidRPr="00A721B7">
        <w:rPr>
          <w:lang w:val="lt-LT"/>
        </w:rPr>
        <w:t>-</w:t>
      </w:r>
      <w:r w:rsidRPr="00A721B7">
        <w:rPr>
          <w:lang w:val="lt-LT"/>
        </w:rPr>
        <w:tab/>
        <w:t xml:space="preserve">grybelinės </w:t>
      </w:r>
      <w:proofErr w:type="spellStart"/>
      <w:r w:rsidRPr="00A721B7">
        <w:rPr>
          <w:lang w:val="lt-LT"/>
        </w:rPr>
        <w:t>superinfekcijos</w:t>
      </w:r>
      <w:proofErr w:type="spellEnd"/>
      <w:r w:rsidRPr="00A721B7">
        <w:rPr>
          <w:lang w:val="lt-LT"/>
        </w:rPr>
        <w:t xml:space="preserve">; </w:t>
      </w:r>
      <w:r w:rsidRPr="00A721B7">
        <w:rPr>
          <w:lang w:val="lt-LT"/>
        </w:rPr>
        <w:br/>
        <w:t>-</w:t>
      </w:r>
      <w:r w:rsidRPr="00A721B7">
        <w:rPr>
          <w:lang w:val="lt-LT"/>
        </w:rPr>
        <w:tab/>
        <w:t xml:space="preserve">didelės </w:t>
      </w:r>
      <w:proofErr w:type="spellStart"/>
      <w:r w:rsidRPr="00A721B7">
        <w:rPr>
          <w:lang w:val="lt-LT"/>
        </w:rPr>
        <w:t>eozinofilų</w:t>
      </w:r>
      <w:proofErr w:type="spellEnd"/>
      <w:r w:rsidRPr="00A721B7">
        <w:rPr>
          <w:lang w:val="lt-LT"/>
        </w:rPr>
        <w:t>, tam tikros rūšies leukocitų</w:t>
      </w:r>
      <w:r w:rsidRPr="00FD60E2">
        <w:rPr>
          <w:rFonts w:ascii="Times New Roman" w:hAnsi="Times New Roman"/>
          <w:lang w:val="lt-LT"/>
        </w:rPr>
        <w:t xml:space="preserve">, koncentracijos; </w:t>
      </w:r>
      <w:r w:rsidRPr="00FD60E2">
        <w:rPr>
          <w:rFonts w:ascii="Times New Roman" w:hAnsi="Times New Roman"/>
          <w:lang w:val="lt-LT"/>
        </w:rPr>
        <w:br/>
        <w:t>-</w:t>
      </w:r>
      <w:r w:rsidRPr="00FD60E2">
        <w:rPr>
          <w:rFonts w:ascii="Times New Roman" w:hAnsi="Times New Roman"/>
          <w:lang w:val="lt-LT"/>
        </w:rPr>
        <w:tab/>
        <w:t xml:space="preserve">apetito nebuvimas (anoreksija); </w:t>
      </w:r>
      <w:r w:rsidRPr="00FD60E2">
        <w:rPr>
          <w:rFonts w:ascii="Times New Roman" w:hAnsi="Times New Roman"/>
          <w:lang w:val="lt-LT"/>
        </w:rPr>
        <w:br/>
        <w:t>-</w:t>
      </w:r>
      <w:r w:rsidRPr="00FD60E2">
        <w:rPr>
          <w:rFonts w:ascii="Times New Roman" w:hAnsi="Times New Roman"/>
          <w:lang w:val="lt-LT"/>
        </w:rPr>
        <w:tab/>
      </w:r>
      <w:proofErr w:type="spellStart"/>
      <w:r w:rsidRPr="00FD60E2">
        <w:rPr>
          <w:rFonts w:ascii="Times New Roman" w:hAnsi="Times New Roman"/>
          <w:lang w:val="lt-LT"/>
        </w:rPr>
        <w:t>hiperaktyvumas</w:t>
      </w:r>
      <w:proofErr w:type="spellEnd"/>
      <w:r w:rsidRPr="00FD60E2">
        <w:rPr>
          <w:rFonts w:ascii="Times New Roman" w:hAnsi="Times New Roman"/>
          <w:lang w:val="lt-LT"/>
        </w:rPr>
        <w:t xml:space="preserve"> arba sujaudinimas; </w:t>
      </w:r>
      <w:r w:rsidRPr="00FD60E2">
        <w:rPr>
          <w:rFonts w:ascii="Times New Roman" w:hAnsi="Times New Roman"/>
          <w:lang w:val="lt-LT"/>
        </w:rPr>
        <w:br/>
        <w:t>-</w:t>
      </w:r>
      <w:r w:rsidRPr="00FD60E2">
        <w:rPr>
          <w:rFonts w:ascii="Times New Roman" w:hAnsi="Times New Roman"/>
          <w:lang w:val="lt-LT"/>
        </w:rPr>
        <w:tab/>
        <w:t xml:space="preserve">galvos skausmas, svaigulys, miego sutrikimai, skonio suvokimo sutrikimai; </w:t>
      </w:r>
      <w:r w:rsidRPr="00FD60E2">
        <w:rPr>
          <w:rFonts w:ascii="Times New Roman" w:hAnsi="Times New Roman"/>
          <w:lang w:val="lt-LT"/>
        </w:rPr>
        <w:br/>
        <w:t>-</w:t>
      </w:r>
      <w:r w:rsidRPr="00FD60E2">
        <w:rPr>
          <w:rFonts w:ascii="Times New Roman" w:hAnsi="Times New Roman"/>
          <w:lang w:val="lt-LT"/>
        </w:rPr>
        <w:tab/>
        <w:t>vėmimas, pilvo skausmas, tokios virškinimo problemos, kaip diskomfortas skrandyje (</w:t>
      </w:r>
      <w:proofErr w:type="spellStart"/>
      <w:r w:rsidRPr="00FD60E2">
        <w:rPr>
          <w:rFonts w:ascii="Times New Roman" w:hAnsi="Times New Roman"/>
          <w:lang w:val="lt-LT"/>
        </w:rPr>
        <w:t>nevirškinimas</w:t>
      </w:r>
      <w:proofErr w:type="spellEnd"/>
      <w:r w:rsidRPr="00FD60E2">
        <w:rPr>
          <w:rFonts w:ascii="Times New Roman" w:hAnsi="Times New Roman"/>
          <w:lang w:val="lt-LT"/>
        </w:rPr>
        <w:t xml:space="preserve"> arba </w:t>
      </w:r>
      <w:r>
        <w:rPr>
          <w:rFonts w:ascii="Times New Roman" w:hAnsi="Times New Roman"/>
          <w:lang w:val="lt-LT"/>
        </w:rPr>
        <w:t xml:space="preserve">rėmuo), arba dujų susidarymas; </w:t>
      </w:r>
    </w:p>
    <w:p w:rsidR="00983A2A" w:rsidRPr="008F4EFB" w:rsidRDefault="00983A2A" w:rsidP="00983A2A">
      <w:pPr>
        <w:pStyle w:val="Betarp"/>
        <w:rPr>
          <w:rFonts w:ascii="Times New Roman" w:hAnsi="Times New Roman"/>
          <w:lang w:val="lt-LT"/>
        </w:rPr>
      </w:pPr>
      <w:r>
        <w:rPr>
          <w:rFonts w:ascii="Times New Roman" w:hAnsi="Times New Roman"/>
          <w:lang w:val="lt-LT"/>
        </w:rPr>
        <w:t>-</w:t>
      </w:r>
      <w:r>
        <w:rPr>
          <w:rFonts w:ascii="Times New Roman" w:hAnsi="Times New Roman"/>
          <w:lang w:val="lt-LT"/>
        </w:rPr>
        <w:tab/>
        <w:t>padidėjęs kai kurių medžiagų kiekis kraujyje (</w:t>
      </w:r>
      <w:proofErr w:type="spellStart"/>
      <w:r>
        <w:rPr>
          <w:rFonts w:ascii="Times New Roman" w:hAnsi="Times New Roman"/>
          <w:lang w:val="lt-LT"/>
        </w:rPr>
        <w:t>transaminazių</w:t>
      </w:r>
      <w:proofErr w:type="spellEnd"/>
      <w:r>
        <w:rPr>
          <w:rFonts w:ascii="Times New Roman" w:hAnsi="Times New Roman"/>
          <w:lang w:val="lt-LT"/>
        </w:rPr>
        <w:t xml:space="preserve"> ir (arba) </w:t>
      </w:r>
      <w:proofErr w:type="spellStart"/>
      <w:r>
        <w:rPr>
          <w:rFonts w:ascii="Times New Roman" w:hAnsi="Times New Roman"/>
          <w:lang w:val="lt-LT"/>
        </w:rPr>
        <w:t>bilirubino</w:t>
      </w:r>
      <w:proofErr w:type="spellEnd"/>
      <w:r>
        <w:rPr>
          <w:rFonts w:ascii="Times New Roman" w:hAnsi="Times New Roman"/>
          <w:lang w:val="lt-LT"/>
        </w:rPr>
        <w:t xml:space="preserve">); </w:t>
      </w:r>
    </w:p>
    <w:p w:rsidR="00983A2A" w:rsidRPr="008F4EFB" w:rsidRDefault="00983A2A" w:rsidP="00983A2A">
      <w:pPr>
        <w:pStyle w:val="Betarp"/>
        <w:rPr>
          <w:rFonts w:ascii="Times New Roman" w:hAnsi="Times New Roman"/>
          <w:lang w:val="lt-LT"/>
        </w:rPr>
      </w:pPr>
      <w:r>
        <w:rPr>
          <w:rFonts w:ascii="Times New Roman" w:hAnsi="Times New Roman"/>
          <w:lang w:val="lt-LT"/>
        </w:rPr>
        <w:t>-</w:t>
      </w:r>
      <w:r>
        <w:rPr>
          <w:rFonts w:ascii="Times New Roman" w:hAnsi="Times New Roman"/>
          <w:lang w:val="lt-LT"/>
        </w:rPr>
        <w:tab/>
        <w:t xml:space="preserve">išbėrimas, niežulys arba dilgėlinė; </w:t>
      </w:r>
    </w:p>
    <w:p w:rsidR="00983A2A" w:rsidRPr="008F4EFB" w:rsidRDefault="00983A2A" w:rsidP="00983A2A">
      <w:pPr>
        <w:pStyle w:val="Betarp"/>
        <w:rPr>
          <w:rFonts w:ascii="Times New Roman" w:hAnsi="Times New Roman"/>
          <w:lang w:val="lt-LT"/>
        </w:rPr>
      </w:pPr>
      <w:r>
        <w:rPr>
          <w:rFonts w:ascii="Times New Roman" w:hAnsi="Times New Roman"/>
          <w:lang w:val="lt-LT"/>
        </w:rPr>
        <w:t>-</w:t>
      </w:r>
      <w:r>
        <w:rPr>
          <w:rFonts w:ascii="Times New Roman" w:hAnsi="Times New Roman"/>
          <w:lang w:val="lt-LT"/>
        </w:rPr>
        <w:tab/>
        <w:t xml:space="preserve">sąnarių skausmai suaugusiems; </w:t>
      </w:r>
    </w:p>
    <w:p w:rsidR="00983A2A" w:rsidRPr="008F4EFB" w:rsidRDefault="00983A2A" w:rsidP="00983A2A">
      <w:pPr>
        <w:pStyle w:val="Betarp"/>
        <w:rPr>
          <w:rFonts w:ascii="Times New Roman" w:hAnsi="Times New Roman"/>
          <w:lang w:val="lt-LT"/>
        </w:rPr>
      </w:pPr>
      <w:r>
        <w:rPr>
          <w:rFonts w:ascii="Times New Roman" w:hAnsi="Times New Roman"/>
          <w:lang w:val="lt-LT"/>
        </w:rPr>
        <w:t>-</w:t>
      </w:r>
      <w:r>
        <w:rPr>
          <w:rFonts w:ascii="Times New Roman" w:hAnsi="Times New Roman"/>
          <w:lang w:val="lt-LT"/>
        </w:rPr>
        <w:tab/>
        <w:t xml:space="preserve">sutrikusi inkstų funkcija; </w:t>
      </w:r>
    </w:p>
    <w:p w:rsidR="00983A2A" w:rsidRPr="008F4EFB" w:rsidRDefault="00983A2A" w:rsidP="00983A2A">
      <w:pPr>
        <w:pStyle w:val="Betarp"/>
        <w:rPr>
          <w:rFonts w:ascii="Times New Roman" w:hAnsi="Times New Roman"/>
          <w:lang w:val="lt-LT"/>
        </w:rPr>
      </w:pPr>
      <w:r>
        <w:rPr>
          <w:rFonts w:ascii="Times New Roman" w:hAnsi="Times New Roman"/>
          <w:lang w:val="lt-LT"/>
        </w:rPr>
        <w:t>-</w:t>
      </w:r>
      <w:r>
        <w:rPr>
          <w:rFonts w:ascii="Times New Roman" w:hAnsi="Times New Roman"/>
          <w:lang w:val="lt-LT"/>
        </w:rPr>
        <w:tab/>
        <w:t>raumenų ir kaulų skausmas, negalavimas (</w:t>
      </w:r>
      <w:proofErr w:type="spellStart"/>
      <w:r>
        <w:rPr>
          <w:rFonts w:ascii="Times New Roman" w:hAnsi="Times New Roman"/>
          <w:lang w:val="lt-LT"/>
        </w:rPr>
        <w:t>astenija</w:t>
      </w:r>
      <w:proofErr w:type="spellEnd"/>
      <w:r>
        <w:rPr>
          <w:rFonts w:ascii="Times New Roman" w:hAnsi="Times New Roman"/>
          <w:lang w:val="lt-LT"/>
        </w:rPr>
        <w:t xml:space="preserve">) arba karščiavimas; </w:t>
      </w:r>
    </w:p>
    <w:p w:rsidR="00983A2A" w:rsidRPr="008F4EFB" w:rsidRDefault="00983A2A" w:rsidP="00983A2A">
      <w:pPr>
        <w:pStyle w:val="Betarp"/>
        <w:rPr>
          <w:rFonts w:ascii="Times New Roman" w:hAnsi="Times New Roman"/>
          <w:lang w:val="lt-LT"/>
        </w:rPr>
      </w:pPr>
      <w:r>
        <w:rPr>
          <w:rFonts w:ascii="Times New Roman" w:hAnsi="Times New Roman"/>
          <w:lang w:val="lt-LT"/>
        </w:rPr>
        <w:t>-</w:t>
      </w:r>
      <w:r>
        <w:rPr>
          <w:rFonts w:ascii="Times New Roman" w:hAnsi="Times New Roman"/>
          <w:lang w:val="lt-LT"/>
        </w:rPr>
        <w:tab/>
        <w:t xml:space="preserve">šarminės </w:t>
      </w:r>
      <w:proofErr w:type="spellStart"/>
      <w:r>
        <w:rPr>
          <w:rFonts w:ascii="Times New Roman" w:hAnsi="Times New Roman"/>
          <w:lang w:val="lt-LT"/>
        </w:rPr>
        <w:t>fosfatazės</w:t>
      </w:r>
      <w:proofErr w:type="spellEnd"/>
      <w:r>
        <w:rPr>
          <w:rFonts w:ascii="Times New Roman" w:hAnsi="Times New Roman"/>
          <w:lang w:val="lt-LT"/>
        </w:rPr>
        <w:t xml:space="preserve"> (tam tikros kraujyje esančios medžiagos) padaugėjimas kraujyje. </w:t>
      </w:r>
    </w:p>
    <w:p w:rsidR="00983A2A" w:rsidRPr="008F4EFB" w:rsidRDefault="00983A2A" w:rsidP="00983A2A">
      <w:pPr>
        <w:pStyle w:val="Betarp"/>
        <w:rPr>
          <w:rFonts w:ascii="Times New Roman" w:hAnsi="Times New Roman"/>
          <w:lang w:val="lt-LT"/>
        </w:rPr>
      </w:pPr>
    </w:p>
    <w:p w:rsidR="00983A2A" w:rsidRPr="00FD60E2" w:rsidRDefault="00983A2A" w:rsidP="00983A2A">
      <w:pPr>
        <w:pStyle w:val="Betarp"/>
        <w:rPr>
          <w:rFonts w:ascii="Times New Roman" w:hAnsi="Times New Roman"/>
          <w:lang w:val="lt-LT"/>
        </w:rPr>
      </w:pPr>
      <w:r w:rsidRPr="00656283">
        <w:rPr>
          <w:rFonts w:ascii="Times New Roman" w:hAnsi="Times New Roman"/>
          <w:b/>
          <w:lang w:val="lt-LT"/>
        </w:rPr>
        <w:t xml:space="preserve">Reti </w:t>
      </w:r>
      <w:r w:rsidRPr="00656283">
        <w:rPr>
          <w:rFonts w:ascii="Times New Roman" w:hAnsi="Times New Roman"/>
          <w:lang w:val="lt-LT"/>
        </w:rPr>
        <w:t>(</w:t>
      </w:r>
      <w:r w:rsidRPr="00C16421">
        <w:rPr>
          <w:rFonts w:ascii="Times New Roman" w:hAnsi="Times New Roman"/>
          <w:lang w:val="lt-LT"/>
        </w:rPr>
        <w:t xml:space="preserve">pasireiškia mažiau kaip </w:t>
      </w:r>
      <w:r w:rsidRPr="00C16421">
        <w:rPr>
          <w:rFonts w:ascii="Times New Roman" w:hAnsi="Times New Roman"/>
          <w:lang w:val="en-GB"/>
        </w:rPr>
        <w:t xml:space="preserve">1 </w:t>
      </w:r>
      <w:proofErr w:type="spellStart"/>
      <w:r w:rsidRPr="00C16421">
        <w:rPr>
          <w:rFonts w:ascii="Times New Roman" w:hAnsi="Times New Roman"/>
          <w:lang w:val="en-GB"/>
        </w:rPr>
        <w:t>pacientui</w:t>
      </w:r>
      <w:proofErr w:type="spellEnd"/>
      <w:r w:rsidRPr="00C16421">
        <w:rPr>
          <w:rFonts w:ascii="Times New Roman" w:hAnsi="Times New Roman"/>
          <w:lang w:val="en-GB"/>
        </w:rPr>
        <w:t xml:space="preserve"> </w:t>
      </w:r>
      <w:proofErr w:type="spellStart"/>
      <w:r w:rsidRPr="00C16421">
        <w:rPr>
          <w:rFonts w:ascii="Times New Roman" w:hAnsi="Times New Roman"/>
          <w:lang w:val="en-GB"/>
        </w:rPr>
        <w:t>i</w:t>
      </w:r>
      <w:proofErr w:type="spellEnd"/>
      <w:r w:rsidRPr="00C16421">
        <w:rPr>
          <w:rFonts w:ascii="Times New Roman" w:hAnsi="Times New Roman"/>
          <w:lang w:val="lt-LT"/>
        </w:rPr>
        <w:t xml:space="preserve">š </w:t>
      </w:r>
      <w:r w:rsidRPr="00C16421">
        <w:rPr>
          <w:rFonts w:ascii="Times New Roman" w:hAnsi="Times New Roman"/>
          <w:lang w:val="en-GB"/>
        </w:rPr>
        <w:t>1000)</w:t>
      </w:r>
      <w:r w:rsidRPr="00656283">
        <w:rPr>
          <w:rFonts w:ascii="Times New Roman" w:hAnsi="Times New Roman"/>
          <w:lang w:val="lt-LT"/>
        </w:rPr>
        <w:t>):</w:t>
      </w:r>
      <w:r w:rsidRPr="00FD60E2">
        <w:rPr>
          <w:rFonts w:ascii="Times New Roman" w:hAnsi="Times New Roman"/>
          <w:lang w:val="lt-LT"/>
        </w:rPr>
        <w:t xml:space="preserve"> </w:t>
      </w:r>
    </w:p>
    <w:p w:rsidR="00983A2A" w:rsidRDefault="00983A2A" w:rsidP="00983A2A">
      <w:pPr>
        <w:pStyle w:val="Betarp"/>
        <w:rPr>
          <w:rFonts w:ascii="Times New Roman" w:hAnsi="Times New Roman"/>
          <w:lang w:val="lt-LT"/>
        </w:rPr>
      </w:pPr>
      <w:r w:rsidRPr="00FD60E2">
        <w:rPr>
          <w:rFonts w:ascii="Times New Roman" w:hAnsi="Times New Roman"/>
          <w:lang w:val="lt-LT"/>
        </w:rPr>
        <w:t>-</w:t>
      </w:r>
      <w:r w:rsidRPr="00FD60E2">
        <w:rPr>
          <w:rFonts w:ascii="Times New Roman" w:hAnsi="Times New Roman"/>
          <w:lang w:val="lt-LT"/>
        </w:rPr>
        <w:tab/>
        <w:t xml:space="preserve">žarnų uždegimas (kolitas), susijęs su antibiotikų vartojimu (labai retais atvejais gali būti mirtinas) (žr. 2 skyrių „Specialių atsargumo priemonių reikia“); </w:t>
      </w:r>
    </w:p>
    <w:p w:rsidR="00983A2A" w:rsidRDefault="00983A2A" w:rsidP="00983A2A">
      <w:pPr>
        <w:pStyle w:val="Betarp"/>
        <w:rPr>
          <w:rFonts w:ascii="Times New Roman" w:hAnsi="Times New Roman"/>
          <w:lang w:val="lt-LT"/>
        </w:rPr>
      </w:pPr>
      <w:r w:rsidRPr="00FD60E2">
        <w:rPr>
          <w:rFonts w:ascii="Times New Roman" w:hAnsi="Times New Roman"/>
          <w:lang w:val="lt-LT"/>
        </w:rPr>
        <w:t>-</w:t>
      </w:r>
      <w:r w:rsidRPr="00FD60E2">
        <w:rPr>
          <w:rFonts w:ascii="Times New Roman" w:hAnsi="Times New Roman"/>
          <w:lang w:val="lt-LT"/>
        </w:rPr>
        <w:tab/>
        <w:t>kraujo sudėties pokyčiai (</w:t>
      </w:r>
      <w:proofErr w:type="spellStart"/>
      <w:r w:rsidRPr="00FD60E2">
        <w:rPr>
          <w:rFonts w:ascii="Times New Roman" w:hAnsi="Times New Roman"/>
          <w:lang w:val="lt-LT"/>
        </w:rPr>
        <w:t>leukopenija</w:t>
      </w:r>
      <w:proofErr w:type="spellEnd"/>
      <w:r w:rsidRPr="00FD60E2">
        <w:rPr>
          <w:rFonts w:ascii="Times New Roman" w:hAnsi="Times New Roman"/>
          <w:lang w:val="lt-LT"/>
        </w:rPr>
        <w:t xml:space="preserve">, </w:t>
      </w:r>
      <w:proofErr w:type="spellStart"/>
      <w:r w:rsidRPr="00FD60E2">
        <w:rPr>
          <w:rFonts w:ascii="Times New Roman" w:hAnsi="Times New Roman"/>
          <w:lang w:val="lt-LT"/>
        </w:rPr>
        <w:t>leukocitozė</w:t>
      </w:r>
      <w:proofErr w:type="spellEnd"/>
      <w:r w:rsidRPr="00FD60E2">
        <w:rPr>
          <w:rFonts w:ascii="Times New Roman" w:hAnsi="Times New Roman"/>
          <w:lang w:val="lt-LT"/>
        </w:rPr>
        <w:t xml:space="preserve">, </w:t>
      </w:r>
      <w:proofErr w:type="spellStart"/>
      <w:r w:rsidRPr="00FD60E2">
        <w:rPr>
          <w:rFonts w:ascii="Times New Roman" w:hAnsi="Times New Roman"/>
          <w:lang w:val="lt-LT"/>
        </w:rPr>
        <w:t>neutropenija</w:t>
      </w:r>
      <w:proofErr w:type="spellEnd"/>
      <w:r w:rsidRPr="00FD60E2">
        <w:rPr>
          <w:rFonts w:ascii="Times New Roman" w:hAnsi="Times New Roman"/>
          <w:lang w:val="lt-LT"/>
        </w:rPr>
        <w:t xml:space="preserve">, anemija), sumažėjęs arba padidėjęs krešėjimo faktoriaus (trombocitų) kiekis; </w:t>
      </w:r>
    </w:p>
    <w:p w:rsidR="00983A2A" w:rsidRPr="00FD60E2" w:rsidRDefault="00983A2A" w:rsidP="00983A2A">
      <w:pPr>
        <w:pStyle w:val="Betarp"/>
        <w:rPr>
          <w:rFonts w:ascii="Times New Roman" w:hAnsi="Times New Roman"/>
          <w:lang w:val="lt-LT"/>
        </w:rPr>
      </w:pPr>
      <w:r w:rsidRPr="00FD60E2">
        <w:rPr>
          <w:rFonts w:ascii="Times New Roman" w:hAnsi="Times New Roman"/>
          <w:lang w:val="lt-LT"/>
        </w:rPr>
        <w:t>-</w:t>
      </w:r>
      <w:r w:rsidRPr="00FD60E2">
        <w:rPr>
          <w:rFonts w:ascii="Times New Roman" w:hAnsi="Times New Roman"/>
          <w:lang w:val="lt-LT"/>
        </w:rPr>
        <w:tab/>
        <w:t>alerginė reakcija, patinimas (edema) arba staigus odos ir gleivinių patinimas (</w:t>
      </w:r>
      <w:proofErr w:type="spellStart"/>
      <w:r w:rsidRPr="00FD60E2">
        <w:rPr>
          <w:rFonts w:ascii="Times New Roman" w:hAnsi="Times New Roman"/>
          <w:lang w:val="lt-LT"/>
        </w:rPr>
        <w:t>angioedema</w:t>
      </w:r>
      <w:proofErr w:type="spellEnd"/>
      <w:r w:rsidRPr="00FD60E2">
        <w:rPr>
          <w:rFonts w:ascii="Times New Roman" w:hAnsi="Times New Roman"/>
          <w:lang w:val="lt-LT"/>
        </w:rPr>
        <w:t xml:space="preserve">); </w:t>
      </w:r>
    </w:p>
    <w:p w:rsidR="00983A2A" w:rsidRPr="00FD60E2" w:rsidRDefault="00983A2A" w:rsidP="00983A2A">
      <w:pPr>
        <w:pStyle w:val="Betarp"/>
        <w:rPr>
          <w:rFonts w:ascii="Times New Roman" w:hAnsi="Times New Roman"/>
          <w:lang w:val="lt-LT"/>
        </w:rPr>
      </w:pPr>
      <w:r w:rsidRPr="00FD60E2">
        <w:rPr>
          <w:rFonts w:ascii="Times New Roman" w:hAnsi="Times New Roman"/>
          <w:lang w:val="lt-LT"/>
        </w:rPr>
        <w:t>-</w:t>
      </w:r>
      <w:r w:rsidRPr="00FD60E2">
        <w:rPr>
          <w:rFonts w:ascii="Times New Roman" w:hAnsi="Times New Roman"/>
          <w:lang w:val="lt-LT"/>
        </w:rPr>
        <w:tab/>
        <w:t xml:space="preserve">padidėjęs gliukozės kiekis kraujyje (hiperglikemija); </w:t>
      </w:r>
    </w:p>
    <w:p w:rsidR="00983A2A" w:rsidRPr="00FD60E2" w:rsidRDefault="00983A2A" w:rsidP="00983A2A">
      <w:pPr>
        <w:pStyle w:val="Betarp"/>
        <w:rPr>
          <w:rFonts w:ascii="Times New Roman" w:hAnsi="Times New Roman"/>
          <w:lang w:val="lt-LT"/>
        </w:rPr>
      </w:pPr>
      <w:r w:rsidRPr="00FD60E2">
        <w:rPr>
          <w:rFonts w:ascii="Times New Roman" w:hAnsi="Times New Roman"/>
          <w:lang w:val="lt-LT"/>
        </w:rPr>
        <w:lastRenderedPageBreak/>
        <w:t>-</w:t>
      </w:r>
      <w:r w:rsidRPr="00FD60E2">
        <w:rPr>
          <w:rFonts w:ascii="Times New Roman" w:hAnsi="Times New Roman"/>
          <w:lang w:val="lt-LT"/>
        </w:rPr>
        <w:tab/>
        <w:t xml:space="preserve">konfūzija, orientacijos sutrikimas, nerimo reakcijos, keisti sapnai, depresija arba haliucinacijos; </w:t>
      </w:r>
    </w:p>
    <w:p w:rsidR="00983A2A" w:rsidRDefault="00983A2A" w:rsidP="00983A2A">
      <w:pPr>
        <w:pStyle w:val="Betarp"/>
        <w:rPr>
          <w:rFonts w:ascii="Times New Roman" w:hAnsi="Times New Roman"/>
          <w:lang w:val="lt-LT"/>
        </w:rPr>
      </w:pPr>
      <w:r w:rsidRPr="00FD60E2">
        <w:rPr>
          <w:rFonts w:ascii="Times New Roman" w:hAnsi="Times New Roman"/>
          <w:lang w:val="lt-LT"/>
        </w:rPr>
        <w:t>-</w:t>
      </w:r>
      <w:r w:rsidRPr="00FD60E2">
        <w:rPr>
          <w:rFonts w:ascii="Times New Roman" w:hAnsi="Times New Roman"/>
          <w:lang w:val="lt-LT"/>
        </w:rPr>
        <w:tab/>
        <w:t xml:space="preserve">dilgsėjimas galūnėse, </w:t>
      </w:r>
      <w:proofErr w:type="spellStart"/>
      <w:r w:rsidRPr="00FD60E2">
        <w:rPr>
          <w:rFonts w:ascii="Times New Roman" w:hAnsi="Times New Roman"/>
          <w:lang w:val="lt-LT"/>
        </w:rPr>
        <w:t>neiprastai</w:t>
      </w:r>
      <w:proofErr w:type="spellEnd"/>
      <w:r w:rsidRPr="00FD60E2">
        <w:rPr>
          <w:rFonts w:ascii="Times New Roman" w:hAnsi="Times New Roman"/>
          <w:lang w:val="lt-LT"/>
        </w:rPr>
        <w:t xml:space="preserve"> jautri reakcija į jutimų stimulus, sumažėjęs odos jautrumas, </w:t>
      </w:r>
      <w:proofErr w:type="spellStart"/>
      <w:r w:rsidRPr="00FD60E2">
        <w:rPr>
          <w:rFonts w:ascii="Times New Roman" w:hAnsi="Times New Roman"/>
          <w:lang w:val="lt-LT"/>
        </w:rPr>
        <w:t>tremoras</w:t>
      </w:r>
      <w:proofErr w:type="spellEnd"/>
      <w:r w:rsidRPr="00FD60E2">
        <w:rPr>
          <w:rFonts w:ascii="Times New Roman" w:hAnsi="Times New Roman"/>
          <w:lang w:val="lt-LT"/>
        </w:rPr>
        <w:t xml:space="preserve">, traukuliai (žr. 2 skyrių „Specialių atsargumo priemonių reikia“) arba svaigimas; </w:t>
      </w:r>
    </w:p>
    <w:p w:rsidR="00983A2A" w:rsidRPr="00FD60E2" w:rsidRDefault="00983A2A" w:rsidP="00983A2A">
      <w:pPr>
        <w:pStyle w:val="Betarp"/>
        <w:rPr>
          <w:rFonts w:ascii="Times New Roman" w:hAnsi="Times New Roman"/>
          <w:lang w:val="lt-LT"/>
        </w:rPr>
      </w:pPr>
      <w:r w:rsidRPr="00FD60E2">
        <w:rPr>
          <w:rFonts w:ascii="Times New Roman" w:hAnsi="Times New Roman"/>
          <w:lang w:val="lt-LT"/>
        </w:rPr>
        <w:t>-</w:t>
      </w:r>
      <w:r w:rsidRPr="00FD60E2">
        <w:rPr>
          <w:rFonts w:ascii="Times New Roman" w:hAnsi="Times New Roman"/>
          <w:lang w:val="lt-LT"/>
        </w:rPr>
        <w:tab/>
        <w:t xml:space="preserve">regėjimo problemos; </w:t>
      </w:r>
    </w:p>
    <w:p w:rsidR="00983A2A" w:rsidRPr="00FD60E2" w:rsidRDefault="00983A2A" w:rsidP="00983A2A">
      <w:pPr>
        <w:pStyle w:val="Betarp"/>
        <w:rPr>
          <w:rFonts w:ascii="Times New Roman" w:hAnsi="Times New Roman"/>
          <w:lang w:val="lt-LT"/>
        </w:rPr>
      </w:pPr>
      <w:r w:rsidRPr="00FD60E2">
        <w:rPr>
          <w:rFonts w:ascii="Times New Roman" w:hAnsi="Times New Roman"/>
          <w:lang w:val="lt-LT"/>
        </w:rPr>
        <w:t>-</w:t>
      </w:r>
      <w:r w:rsidRPr="00FD60E2">
        <w:rPr>
          <w:rFonts w:ascii="Times New Roman" w:hAnsi="Times New Roman"/>
          <w:lang w:val="lt-LT"/>
        </w:rPr>
        <w:tab/>
        <w:t xml:space="preserve">spengimas ausyse, kurtumas, klausos sutrikimas; </w:t>
      </w:r>
    </w:p>
    <w:p w:rsidR="00983A2A" w:rsidRPr="00FD60E2" w:rsidRDefault="00983A2A" w:rsidP="00983A2A">
      <w:pPr>
        <w:pStyle w:val="Betarp"/>
        <w:rPr>
          <w:rFonts w:ascii="Times New Roman" w:hAnsi="Times New Roman"/>
          <w:lang w:val="lt-LT"/>
        </w:rPr>
      </w:pPr>
      <w:r w:rsidRPr="00FD60E2">
        <w:rPr>
          <w:rFonts w:ascii="Times New Roman" w:hAnsi="Times New Roman"/>
          <w:lang w:val="lt-LT"/>
        </w:rPr>
        <w:t>-</w:t>
      </w:r>
      <w:r w:rsidRPr="00FD60E2">
        <w:rPr>
          <w:rFonts w:ascii="Times New Roman" w:hAnsi="Times New Roman"/>
          <w:lang w:val="lt-LT"/>
        </w:rPr>
        <w:tab/>
        <w:t>greitas širdies plakimas (</w:t>
      </w:r>
      <w:proofErr w:type="spellStart"/>
      <w:r w:rsidRPr="00FD60E2">
        <w:rPr>
          <w:rFonts w:ascii="Times New Roman" w:hAnsi="Times New Roman"/>
          <w:lang w:val="lt-LT"/>
        </w:rPr>
        <w:t>tachikardija</w:t>
      </w:r>
      <w:proofErr w:type="spellEnd"/>
      <w:r w:rsidRPr="00FD60E2">
        <w:rPr>
          <w:rFonts w:ascii="Times New Roman" w:hAnsi="Times New Roman"/>
          <w:lang w:val="lt-LT"/>
        </w:rPr>
        <w:t xml:space="preserve">); </w:t>
      </w:r>
    </w:p>
    <w:p w:rsidR="00983A2A" w:rsidRPr="00FD60E2" w:rsidRDefault="00983A2A" w:rsidP="00983A2A">
      <w:pPr>
        <w:pStyle w:val="Betarp"/>
        <w:rPr>
          <w:rFonts w:ascii="Times New Roman" w:hAnsi="Times New Roman"/>
          <w:lang w:val="lt-LT"/>
        </w:rPr>
      </w:pPr>
      <w:r w:rsidRPr="00FD60E2">
        <w:rPr>
          <w:rFonts w:ascii="Times New Roman" w:hAnsi="Times New Roman"/>
          <w:lang w:val="lt-LT"/>
        </w:rPr>
        <w:t>-</w:t>
      </w:r>
      <w:r w:rsidRPr="00FD60E2">
        <w:rPr>
          <w:rFonts w:ascii="Times New Roman" w:hAnsi="Times New Roman"/>
          <w:lang w:val="lt-LT"/>
        </w:rPr>
        <w:tab/>
        <w:t>kraujagyslių išsiplėtimas (</w:t>
      </w:r>
      <w:proofErr w:type="spellStart"/>
      <w:r w:rsidRPr="00FD60E2">
        <w:rPr>
          <w:rFonts w:ascii="Times New Roman" w:hAnsi="Times New Roman"/>
          <w:lang w:val="lt-LT"/>
        </w:rPr>
        <w:t>vazodiliatacija</w:t>
      </w:r>
      <w:proofErr w:type="spellEnd"/>
      <w:r w:rsidRPr="00FD60E2">
        <w:rPr>
          <w:rFonts w:ascii="Times New Roman" w:hAnsi="Times New Roman"/>
          <w:lang w:val="lt-LT"/>
        </w:rPr>
        <w:t xml:space="preserve">), žemas kraujospūdis arba alpimas; </w:t>
      </w:r>
    </w:p>
    <w:p w:rsidR="00983A2A" w:rsidRPr="00FD60E2" w:rsidRDefault="00983A2A" w:rsidP="00983A2A">
      <w:pPr>
        <w:pStyle w:val="Betarp"/>
        <w:rPr>
          <w:rFonts w:ascii="Times New Roman" w:hAnsi="Times New Roman"/>
          <w:lang w:val="lt-LT"/>
        </w:rPr>
      </w:pPr>
      <w:r w:rsidRPr="00FD60E2">
        <w:rPr>
          <w:rFonts w:ascii="Times New Roman" w:hAnsi="Times New Roman"/>
          <w:lang w:val="lt-LT"/>
        </w:rPr>
        <w:t>-</w:t>
      </w:r>
      <w:r w:rsidRPr="00FD60E2">
        <w:rPr>
          <w:rFonts w:ascii="Times New Roman" w:hAnsi="Times New Roman"/>
          <w:lang w:val="lt-LT"/>
        </w:rPr>
        <w:tab/>
        <w:t xml:space="preserve">dusulys, įskaitant ir astmos simptomus; </w:t>
      </w:r>
    </w:p>
    <w:p w:rsidR="00983A2A" w:rsidRPr="00FD60E2" w:rsidRDefault="00983A2A" w:rsidP="00983A2A">
      <w:pPr>
        <w:pStyle w:val="Betarp"/>
        <w:rPr>
          <w:rFonts w:ascii="Times New Roman" w:hAnsi="Times New Roman"/>
          <w:lang w:val="lt-LT"/>
        </w:rPr>
      </w:pPr>
      <w:r w:rsidRPr="00FD60E2">
        <w:rPr>
          <w:rFonts w:ascii="Times New Roman" w:hAnsi="Times New Roman"/>
          <w:lang w:val="lt-LT"/>
        </w:rPr>
        <w:t>-</w:t>
      </w:r>
      <w:r w:rsidRPr="00FD60E2">
        <w:rPr>
          <w:rFonts w:ascii="Times New Roman" w:hAnsi="Times New Roman"/>
          <w:lang w:val="lt-LT"/>
        </w:rPr>
        <w:tab/>
        <w:t>kepenų ligos, gelta (</w:t>
      </w:r>
      <w:proofErr w:type="spellStart"/>
      <w:r w:rsidRPr="00FD60E2">
        <w:rPr>
          <w:rFonts w:ascii="Times New Roman" w:hAnsi="Times New Roman"/>
          <w:lang w:val="lt-LT"/>
        </w:rPr>
        <w:t>cholestazinė</w:t>
      </w:r>
      <w:proofErr w:type="spellEnd"/>
      <w:r w:rsidRPr="00FD60E2">
        <w:rPr>
          <w:rFonts w:ascii="Times New Roman" w:hAnsi="Times New Roman"/>
          <w:lang w:val="lt-LT"/>
        </w:rPr>
        <w:t xml:space="preserve"> gelta) arba hepatitas; </w:t>
      </w:r>
    </w:p>
    <w:p w:rsidR="00983A2A" w:rsidRPr="00FD60E2" w:rsidRDefault="00983A2A" w:rsidP="00983A2A">
      <w:pPr>
        <w:pStyle w:val="Betarp"/>
        <w:rPr>
          <w:rFonts w:ascii="Times New Roman" w:hAnsi="Times New Roman"/>
          <w:lang w:val="lt-LT"/>
        </w:rPr>
      </w:pPr>
      <w:r w:rsidRPr="00FD60E2">
        <w:rPr>
          <w:rFonts w:ascii="Times New Roman" w:hAnsi="Times New Roman"/>
          <w:lang w:val="lt-LT"/>
        </w:rPr>
        <w:t>-</w:t>
      </w:r>
      <w:r w:rsidRPr="00FD60E2">
        <w:rPr>
          <w:rFonts w:ascii="Times New Roman" w:hAnsi="Times New Roman"/>
          <w:lang w:val="lt-LT"/>
        </w:rPr>
        <w:tab/>
        <w:t xml:space="preserve">jautrumas šviesai (žr. 2 skyrių „Specialių atsargumo priemonių reikia“); </w:t>
      </w:r>
    </w:p>
    <w:p w:rsidR="00983A2A" w:rsidRPr="00FD60E2" w:rsidRDefault="00983A2A" w:rsidP="00983A2A">
      <w:pPr>
        <w:pStyle w:val="Betarp"/>
        <w:rPr>
          <w:rFonts w:ascii="Times New Roman" w:hAnsi="Times New Roman"/>
          <w:lang w:val="lt-LT"/>
        </w:rPr>
      </w:pPr>
      <w:r w:rsidRPr="00FD60E2">
        <w:rPr>
          <w:rFonts w:ascii="Times New Roman" w:hAnsi="Times New Roman"/>
          <w:lang w:val="lt-LT"/>
        </w:rPr>
        <w:t>-</w:t>
      </w:r>
      <w:r w:rsidRPr="00FD60E2">
        <w:rPr>
          <w:rFonts w:ascii="Times New Roman" w:hAnsi="Times New Roman"/>
          <w:lang w:val="lt-LT"/>
        </w:rPr>
        <w:tab/>
        <w:t xml:space="preserve">raumenų ir kaulų skausmai, sąnarių uždegimas, raumenų tonuso padidėjimas arba mėšlungis; </w:t>
      </w:r>
    </w:p>
    <w:p w:rsidR="00983A2A" w:rsidRPr="00FD60E2" w:rsidRDefault="00983A2A" w:rsidP="00983A2A">
      <w:pPr>
        <w:pStyle w:val="Betarp"/>
        <w:ind w:left="709" w:hanging="709"/>
        <w:rPr>
          <w:rFonts w:ascii="Times New Roman" w:hAnsi="Times New Roman"/>
          <w:lang w:val="lt-LT"/>
        </w:rPr>
      </w:pPr>
      <w:r w:rsidRPr="00FD60E2">
        <w:rPr>
          <w:rFonts w:ascii="Times New Roman" w:hAnsi="Times New Roman"/>
          <w:lang w:val="lt-LT"/>
        </w:rPr>
        <w:t>-</w:t>
      </w:r>
      <w:r w:rsidRPr="00FD60E2">
        <w:rPr>
          <w:rFonts w:ascii="Times New Roman" w:hAnsi="Times New Roman"/>
          <w:lang w:val="lt-LT"/>
        </w:rPr>
        <w:tab/>
        <w:t xml:space="preserve">inkstų nepakankamumas, kraujo arba kristalų buvimas šlapime (žr. 2 skyrių „Specialių atsargumo priemonių reikia“), šlapimo takų uždegimas; </w:t>
      </w:r>
    </w:p>
    <w:p w:rsidR="00983A2A" w:rsidRPr="00FD60E2" w:rsidRDefault="00983A2A" w:rsidP="00983A2A">
      <w:pPr>
        <w:pStyle w:val="Betarp"/>
        <w:tabs>
          <w:tab w:val="left" w:pos="709"/>
        </w:tabs>
        <w:rPr>
          <w:rFonts w:ascii="Times New Roman" w:hAnsi="Times New Roman"/>
          <w:lang w:val="lt-LT"/>
        </w:rPr>
      </w:pPr>
      <w:r w:rsidRPr="00FD60E2">
        <w:rPr>
          <w:rFonts w:ascii="Times New Roman" w:hAnsi="Times New Roman"/>
          <w:lang w:val="lt-LT"/>
        </w:rPr>
        <w:t>-</w:t>
      </w:r>
      <w:r w:rsidRPr="00FD60E2">
        <w:rPr>
          <w:rFonts w:ascii="Times New Roman" w:hAnsi="Times New Roman"/>
          <w:lang w:val="lt-LT"/>
        </w:rPr>
        <w:tab/>
        <w:t xml:space="preserve">skysčių susilaikymas arba sustiprėjęs prakaitavimas; </w:t>
      </w:r>
    </w:p>
    <w:p w:rsidR="00983A2A" w:rsidRPr="00FD60E2" w:rsidRDefault="00983A2A" w:rsidP="00983A2A">
      <w:pPr>
        <w:pStyle w:val="Betarp"/>
        <w:rPr>
          <w:rFonts w:ascii="Times New Roman" w:hAnsi="Times New Roman"/>
          <w:lang w:val="lt-LT"/>
        </w:rPr>
      </w:pPr>
      <w:r w:rsidRPr="00FD60E2">
        <w:rPr>
          <w:rFonts w:ascii="Times New Roman" w:hAnsi="Times New Roman"/>
          <w:lang w:val="lt-LT"/>
        </w:rPr>
        <w:t>-</w:t>
      </w:r>
      <w:r w:rsidRPr="00FD60E2">
        <w:rPr>
          <w:rFonts w:ascii="Times New Roman" w:hAnsi="Times New Roman"/>
          <w:lang w:val="lt-LT"/>
        </w:rPr>
        <w:tab/>
        <w:t>nenormalūs krešėjimo faktoriaus (</w:t>
      </w:r>
      <w:proofErr w:type="spellStart"/>
      <w:r w:rsidRPr="00FD60E2">
        <w:rPr>
          <w:rFonts w:ascii="Times New Roman" w:hAnsi="Times New Roman"/>
          <w:lang w:val="lt-LT"/>
        </w:rPr>
        <w:t>protrombino</w:t>
      </w:r>
      <w:proofErr w:type="spellEnd"/>
      <w:r w:rsidRPr="00FD60E2">
        <w:rPr>
          <w:rFonts w:ascii="Times New Roman" w:hAnsi="Times New Roman"/>
          <w:lang w:val="lt-LT"/>
        </w:rPr>
        <w:t xml:space="preserve">) rodikliai arba padidėjusi fermento </w:t>
      </w:r>
      <w:proofErr w:type="spellStart"/>
      <w:r w:rsidRPr="00FD60E2">
        <w:rPr>
          <w:rFonts w:ascii="Times New Roman" w:hAnsi="Times New Roman"/>
          <w:lang w:val="lt-LT"/>
        </w:rPr>
        <w:t>amilazės</w:t>
      </w:r>
      <w:proofErr w:type="spellEnd"/>
      <w:r w:rsidRPr="00FD60E2">
        <w:rPr>
          <w:rFonts w:ascii="Times New Roman" w:hAnsi="Times New Roman"/>
          <w:lang w:val="lt-LT"/>
        </w:rPr>
        <w:t xml:space="preserve"> koncentracija. </w:t>
      </w:r>
    </w:p>
    <w:p w:rsidR="00983A2A" w:rsidRPr="00FD60E2" w:rsidRDefault="00983A2A" w:rsidP="00983A2A">
      <w:pPr>
        <w:pStyle w:val="Betarp"/>
        <w:rPr>
          <w:rFonts w:ascii="Times New Roman" w:hAnsi="Times New Roman"/>
          <w:lang w:val="lt-LT"/>
        </w:rPr>
      </w:pPr>
    </w:p>
    <w:p w:rsidR="00983A2A" w:rsidRPr="00FD60E2" w:rsidRDefault="00983A2A" w:rsidP="00983A2A">
      <w:pPr>
        <w:pStyle w:val="Betarp"/>
        <w:rPr>
          <w:rFonts w:ascii="Times New Roman" w:hAnsi="Times New Roman"/>
          <w:lang w:val="lt-LT"/>
        </w:rPr>
      </w:pPr>
      <w:r w:rsidRPr="00FD60E2">
        <w:rPr>
          <w:rFonts w:ascii="Times New Roman" w:hAnsi="Times New Roman"/>
          <w:b/>
          <w:lang w:val="lt-LT"/>
        </w:rPr>
        <w:t xml:space="preserve">Labai reti </w:t>
      </w:r>
      <w:r w:rsidRPr="00656283">
        <w:rPr>
          <w:rFonts w:ascii="Times New Roman" w:hAnsi="Times New Roman"/>
          <w:lang w:val="lt-LT"/>
        </w:rPr>
        <w:t>(</w:t>
      </w:r>
      <w:r w:rsidRPr="00C16421">
        <w:rPr>
          <w:rFonts w:ascii="Times New Roman" w:hAnsi="Times New Roman"/>
          <w:lang w:val="lt-LT"/>
        </w:rPr>
        <w:t xml:space="preserve">pasireiškia mažiau kaip </w:t>
      </w:r>
      <w:r w:rsidRPr="00C16421">
        <w:rPr>
          <w:rFonts w:ascii="Times New Roman" w:hAnsi="Times New Roman"/>
          <w:lang w:val="en-GB"/>
        </w:rPr>
        <w:t xml:space="preserve">1 </w:t>
      </w:r>
      <w:proofErr w:type="spellStart"/>
      <w:r w:rsidRPr="00C16421">
        <w:rPr>
          <w:rFonts w:ascii="Times New Roman" w:hAnsi="Times New Roman"/>
          <w:lang w:val="en-GB"/>
        </w:rPr>
        <w:t>pacientui</w:t>
      </w:r>
      <w:proofErr w:type="spellEnd"/>
      <w:r w:rsidRPr="00C16421">
        <w:rPr>
          <w:rFonts w:ascii="Times New Roman" w:hAnsi="Times New Roman"/>
          <w:lang w:val="en-GB"/>
        </w:rPr>
        <w:t xml:space="preserve"> </w:t>
      </w:r>
      <w:proofErr w:type="spellStart"/>
      <w:r w:rsidRPr="00C16421">
        <w:rPr>
          <w:rFonts w:ascii="Times New Roman" w:hAnsi="Times New Roman"/>
          <w:lang w:val="en-GB"/>
        </w:rPr>
        <w:t>i</w:t>
      </w:r>
      <w:proofErr w:type="spellEnd"/>
      <w:r w:rsidRPr="00C16421">
        <w:rPr>
          <w:rFonts w:ascii="Times New Roman" w:hAnsi="Times New Roman"/>
          <w:lang w:val="lt-LT"/>
        </w:rPr>
        <w:t xml:space="preserve">š </w:t>
      </w:r>
      <w:r w:rsidRPr="00C16421">
        <w:rPr>
          <w:rFonts w:ascii="Times New Roman" w:hAnsi="Times New Roman"/>
          <w:lang w:val="en-GB"/>
        </w:rPr>
        <w:t>10000)</w:t>
      </w:r>
      <w:r w:rsidRPr="00656283">
        <w:rPr>
          <w:rFonts w:ascii="Times New Roman" w:hAnsi="Times New Roman"/>
          <w:lang w:val="lt-LT"/>
        </w:rPr>
        <w:t>e</w:t>
      </w:r>
      <w:r w:rsidRPr="00FD60E2">
        <w:rPr>
          <w:rFonts w:ascii="Times New Roman" w:hAnsi="Times New Roman"/>
          <w:lang w:val="lt-LT"/>
        </w:rPr>
        <w:t xml:space="preserve">): </w:t>
      </w:r>
    </w:p>
    <w:p w:rsidR="00983A2A" w:rsidRDefault="00983A2A" w:rsidP="00983A2A">
      <w:pPr>
        <w:pStyle w:val="Betarp"/>
        <w:rPr>
          <w:rFonts w:ascii="Times New Roman" w:hAnsi="Times New Roman"/>
          <w:lang w:val="lt-LT"/>
        </w:rPr>
      </w:pPr>
      <w:r w:rsidRPr="00FD60E2">
        <w:rPr>
          <w:rFonts w:ascii="Times New Roman" w:hAnsi="Times New Roman"/>
          <w:lang w:val="lt-LT"/>
        </w:rPr>
        <w:t>-</w:t>
      </w:r>
      <w:r w:rsidRPr="00FD60E2">
        <w:rPr>
          <w:rFonts w:ascii="Times New Roman" w:hAnsi="Times New Roman"/>
          <w:lang w:val="lt-LT"/>
        </w:rPr>
        <w:tab/>
        <w:t>tam tikras eritrocitų skaičiaus sumažėjimas (hemolizinė anemija); pavojingas leukocitų skaičiaus sumažėjimas (</w:t>
      </w:r>
      <w:proofErr w:type="spellStart"/>
      <w:r w:rsidRPr="00FD60E2">
        <w:rPr>
          <w:rFonts w:ascii="Times New Roman" w:hAnsi="Times New Roman"/>
          <w:lang w:val="lt-LT"/>
        </w:rPr>
        <w:t>agranuliocitozė</w:t>
      </w:r>
      <w:proofErr w:type="spellEnd"/>
      <w:r w:rsidRPr="00FD60E2">
        <w:rPr>
          <w:rFonts w:ascii="Times New Roman" w:hAnsi="Times New Roman"/>
          <w:lang w:val="lt-LT"/>
        </w:rPr>
        <w:t>); eritrocitų, leukocitų ir trombocitų skaičiaus sumažėjimas (</w:t>
      </w:r>
      <w:proofErr w:type="spellStart"/>
      <w:r w:rsidRPr="00FD60E2">
        <w:rPr>
          <w:rFonts w:ascii="Times New Roman" w:hAnsi="Times New Roman"/>
          <w:lang w:val="lt-LT"/>
        </w:rPr>
        <w:t>pancitopenija</w:t>
      </w:r>
      <w:proofErr w:type="spellEnd"/>
      <w:r w:rsidRPr="00FD60E2">
        <w:rPr>
          <w:rFonts w:ascii="Times New Roman" w:hAnsi="Times New Roman"/>
          <w:lang w:val="lt-LT"/>
        </w:rPr>
        <w:t xml:space="preserve">), kuri gali būti mirtina, ir </w:t>
      </w:r>
      <w:proofErr w:type="spellStart"/>
      <w:r w:rsidRPr="00FD60E2">
        <w:rPr>
          <w:rFonts w:ascii="Times New Roman" w:hAnsi="Times New Roman"/>
          <w:lang w:val="lt-LT"/>
        </w:rPr>
        <w:t>kaulųčiulpų</w:t>
      </w:r>
      <w:proofErr w:type="spellEnd"/>
      <w:r w:rsidRPr="00FD60E2">
        <w:rPr>
          <w:rFonts w:ascii="Times New Roman" w:hAnsi="Times New Roman"/>
          <w:lang w:val="lt-LT"/>
        </w:rPr>
        <w:t xml:space="preserve"> slopinimas, kuris taip pat gali būti mirtinas; </w:t>
      </w:r>
    </w:p>
    <w:p w:rsidR="00983A2A" w:rsidRDefault="00983A2A" w:rsidP="00983A2A">
      <w:pPr>
        <w:pStyle w:val="Betarp"/>
        <w:rPr>
          <w:rFonts w:ascii="Times New Roman" w:hAnsi="Times New Roman"/>
          <w:lang w:val="lt-LT"/>
        </w:rPr>
      </w:pPr>
      <w:r w:rsidRPr="00FD60E2">
        <w:rPr>
          <w:rFonts w:ascii="Times New Roman" w:hAnsi="Times New Roman"/>
          <w:lang w:val="lt-LT"/>
        </w:rPr>
        <w:t>-</w:t>
      </w:r>
      <w:r w:rsidRPr="00FD60E2">
        <w:rPr>
          <w:rFonts w:ascii="Times New Roman" w:hAnsi="Times New Roman"/>
          <w:lang w:val="lt-LT"/>
        </w:rPr>
        <w:tab/>
        <w:t xml:space="preserve">sunkios alerginės reakcijos (anafilaksinė reakcija arba anafilaksinis šokas, kuris gali baigtis mirtimi – </w:t>
      </w:r>
      <w:proofErr w:type="spellStart"/>
      <w:r w:rsidRPr="00FD60E2">
        <w:rPr>
          <w:rFonts w:ascii="Times New Roman" w:hAnsi="Times New Roman"/>
          <w:lang w:val="lt-LT"/>
        </w:rPr>
        <w:t>seruminė</w:t>
      </w:r>
      <w:proofErr w:type="spellEnd"/>
      <w:r w:rsidRPr="00FD60E2">
        <w:rPr>
          <w:rFonts w:ascii="Times New Roman" w:hAnsi="Times New Roman"/>
          <w:lang w:val="lt-LT"/>
        </w:rPr>
        <w:t xml:space="preserve"> liga) (žr. 2 skyrių „Specialių atsargumo priemonių reikia“);</w:t>
      </w:r>
    </w:p>
    <w:p w:rsidR="00983A2A" w:rsidRDefault="00983A2A" w:rsidP="00983A2A">
      <w:pPr>
        <w:pStyle w:val="Betarp"/>
        <w:rPr>
          <w:rFonts w:ascii="Times New Roman" w:hAnsi="Times New Roman"/>
          <w:lang w:val="lt-LT"/>
        </w:rPr>
      </w:pPr>
      <w:r w:rsidRPr="00FD60E2">
        <w:rPr>
          <w:rFonts w:ascii="Times New Roman" w:hAnsi="Times New Roman"/>
          <w:lang w:val="lt-LT"/>
        </w:rPr>
        <w:t>-</w:t>
      </w:r>
      <w:r w:rsidRPr="00FD60E2">
        <w:rPr>
          <w:rFonts w:ascii="Times New Roman" w:hAnsi="Times New Roman"/>
          <w:lang w:val="lt-LT"/>
        </w:rPr>
        <w:tab/>
        <w:t>psichikos sutrikimai (</w:t>
      </w:r>
      <w:proofErr w:type="spellStart"/>
      <w:r w:rsidRPr="00FD60E2">
        <w:rPr>
          <w:rFonts w:ascii="Times New Roman" w:hAnsi="Times New Roman"/>
          <w:lang w:val="lt-LT"/>
        </w:rPr>
        <w:t>psichozinės</w:t>
      </w:r>
      <w:proofErr w:type="spellEnd"/>
      <w:r w:rsidRPr="00FD60E2">
        <w:rPr>
          <w:rFonts w:ascii="Times New Roman" w:hAnsi="Times New Roman"/>
          <w:lang w:val="lt-LT"/>
        </w:rPr>
        <w:t xml:space="preserve"> reakcijos) (žr. 2 skyrių „Specialių atsargumo priemonių reikia“); -</w:t>
      </w:r>
      <w:r w:rsidRPr="00FD60E2">
        <w:rPr>
          <w:rFonts w:ascii="Times New Roman" w:hAnsi="Times New Roman"/>
          <w:lang w:val="lt-LT"/>
        </w:rPr>
        <w:tab/>
        <w:t>migrena, sutrikusi koordinacija, nestabili eisena (eisenos sutrikimas), kvapų jutimo</w:t>
      </w:r>
      <w:r w:rsidRPr="00FD60E2">
        <w:rPr>
          <w:lang w:val="lt-LT"/>
        </w:rPr>
        <w:t xml:space="preserve"> sutrikimas (uoslės </w:t>
      </w:r>
      <w:r>
        <w:rPr>
          <w:rFonts w:ascii="Times New Roman" w:hAnsi="Times New Roman"/>
          <w:lang w:val="lt-LT"/>
        </w:rPr>
        <w:t>sutrikimai), smegenų spaudimas (</w:t>
      </w:r>
      <w:proofErr w:type="spellStart"/>
      <w:r>
        <w:rPr>
          <w:rFonts w:ascii="Times New Roman" w:hAnsi="Times New Roman"/>
          <w:lang w:val="lt-LT"/>
        </w:rPr>
        <w:t>intrakranijinis</w:t>
      </w:r>
      <w:proofErr w:type="spellEnd"/>
      <w:r>
        <w:rPr>
          <w:rFonts w:ascii="Times New Roman" w:hAnsi="Times New Roman"/>
          <w:lang w:val="lt-LT"/>
        </w:rPr>
        <w:t xml:space="preserve"> spaudimas); </w:t>
      </w:r>
    </w:p>
    <w:p w:rsidR="00983A2A" w:rsidRPr="008F4EFB" w:rsidRDefault="00983A2A" w:rsidP="00983A2A">
      <w:pPr>
        <w:pStyle w:val="Betarp"/>
        <w:rPr>
          <w:rFonts w:ascii="Times New Roman" w:hAnsi="Times New Roman"/>
          <w:lang w:val="lt-LT"/>
        </w:rPr>
      </w:pPr>
      <w:r>
        <w:rPr>
          <w:rFonts w:ascii="Times New Roman" w:hAnsi="Times New Roman"/>
          <w:lang w:val="lt-LT"/>
        </w:rPr>
        <w:t>-</w:t>
      </w:r>
      <w:r>
        <w:rPr>
          <w:rFonts w:ascii="Times New Roman" w:hAnsi="Times New Roman"/>
          <w:lang w:val="lt-LT"/>
        </w:rPr>
        <w:tab/>
        <w:t xml:space="preserve">spalvų suvokimo sutrikimai; </w:t>
      </w:r>
    </w:p>
    <w:p w:rsidR="00983A2A" w:rsidRPr="008F4EFB" w:rsidRDefault="00983A2A" w:rsidP="00983A2A">
      <w:pPr>
        <w:pStyle w:val="Betarp"/>
        <w:rPr>
          <w:rFonts w:ascii="Times New Roman" w:hAnsi="Times New Roman"/>
          <w:lang w:val="lt-LT"/>
        </w:rPr>
      </w:pPr>
      <w:r>
        <w:rPr>
          <w:rFonts w:ascii="Times New Roman" w:hAnsi="Times New Roman"/>
          <w:lang w:val="lt-LT"/>
        </w:rPr>
        <w:t>-</w:t>
      </w:r>
      <w:r>
        <w:rPr>
          <w:rFonts w:ascii="Times New Roman" w:hAnsi="Times New Roman"/>
          <w:lang w:val="lt-LT"/>
        </w:rPr>
        <w:tab/>
        <w:t>kraujagyslių sienelės uždegimas (</w:t>
      </w:r>
      <w:proofErr w:type="spellStart"/>
      <w:r>
        <w:rPr>
          <w:rFonts w:ascii="Times New Roman" w:hAnsi="Times New Roman"/>
          <w:lang w:val="lt-LT"/>
        </w:rPr>
        <w:t>vaskulitas</w:t>
      </w:r>
      <w:proofErr w:type="spellEnd"/>
      <w:r>
        <w:rPr>
          <w:rFonts w:ascii="Times New Roman" w:hAnsi="Times New Roman"/>
          <w:lang w:val="lt-LT"/>
        </w:rPr>
        <w:t xml:space="preserve">); </w:t>
      </w:r>
    </w:p>
    <w:p w:rsidR="00983A2A" w:rsidRPr="008F4EFB" w:rsidRDefault="00983A2A" w:rsidP="00983A2A">
      <w:pPr>
        <w:pStyle w:val="Betarp"/>
        <w:rPr>
          <w:rFonts w:ascii="Times New Roman" w:hAnsi="Times New Roman"/>
          <w:lang w:val="lt-LT"/>
        </w:rPr>
      </w:pPr>
      <w:r>
        <w:rPr>
          <w:rFonts w:ascii="Times New Roman" w:hAnsi="Times New Roman"/>
          <w:lang w:val="lt-LT"/>
        </w:rPr>
        <w:t>-</w:t>
      </w:r>
      <w:r>
        <w:rPr>
          <w:rFonts w:ascii="Times New Roman" w:hAnsi="Times New Roman"/>
          <w:lang w:val="lt-LT"/>
        </w:rPr>
        <w:tab/>
        <w:t xml:space="preserve">pankreatitas; </w:t>
      </w:r>
    </w:p>
    <w:p w:rsidR="00983A2A" w:rsidRPr="008F4EFB" w:rsidRDefault="00983A2A" w:rsidP="00983A2A">
      <w:pPr>
        <w:pStyle w:val="Betarp"/>
        <w:ind w:left="720" w:hanging="720"/>
        <w:rPr>
          <w:rFonts w:ascii="Times New Roman" w:hAnsi="Times New Roman"/>
          <w:lang w:val="lt-LT"/>
        </w:rPr>
      </w:pPr>
      <w:r>
        <w:rPr>
          <w:rFonts w:ascii="Times New Roman" w:hAnsi="Times New Roman"/>
          <w:lang w:val="lt-LT"/>
        </w:rPr>
        <w:t>-</w:t>
      </w:r>
      <w:r>
        <w:rPr>
          <w:rFonts w:ascii="Times New Roman" w:hAnsi="Times New Roman"/>
          <w:lang w:val="lt-LT"/>
        </w:rPr>
        <w:tab/>
        <w:t xml:space="preserve">kepenų ląstelių žūtis (kepenų nekrozė), kuri retkarčiais pereina į gyvybei pavojingą kepenų nepakankamumą; </w:t>
      </w:r>
    </w:p>
    <w:p w:rsidR="00983A2A" w:rsidRPr="008F4EFB" w:rsidRDefault="00983A2A" w:rsidP="00983A2A">
      <w:pPr>
        <w:pStyle w:val="Betarp"/>
        <w:ind w:left="720" w:hanging="720"/>
        <w:rPr>
          <w:rFonts w:ascii="Times New Roman" w:hAnsi="Times New Roman"/>
          <w:lang w:val="lt-LT"/>
        </w:rPr>
      </w:pPr>
      <w:r>
        <w:rPr>
          <w:rFonts w:ascii="Times New Roman" w:hAnsi="Times New Roman"/>
          <w:lang w:val="lt-LT"/>
        </w:rPr>
        <w:t>-</w:t>
      </w:r>
      <w:r>
        <w:rPr>
          <w:rFonts w:ascii="Times New Roman" w:hAnsi="Times New Roman"/>
          <w:lang w:val="lt-LT"/>
        </w:rPr>
        <w:tab/>
        <w:t>smulkus, smeigtuko galvutės dydžio kraujavimas po oda (</w:t>
      </w:r>
      <w:proofErr w:type="spellStart"/>
      <w:r>
        <w:rPr>
          <w:rFonts w:ascii="Times New Roman" w:hAnsi="Times New Roman"/>
          <w:lang w:val="lt-LT"/>
        </w:rPr>
        <w:t>petechijos</w:t>
      </w:r>
      <w:proofErr w:type="spellEnd"/>
      <w:r>
        <w:rPr>
          <w:rFonts w:ascii="Times New Roman" w:hAnsi="Times New Roman"/>
          <w:lang w:val="lt-LT"/>
        </w:rPr>
        <w:t xml:space="preserve">); įvairūs odos pakenkimai ar bėrimai (pavyzdžiui, galimai mirtinas </w:t>
      </w:r>
      <w:proofErr w:type="spellStart"/>
      <w:r>
        <w:rPr>
          <w:rFonts w:ascii="Times New Roman" w:hAnsi="Times New Roman"/>
          <w:lang w:val="lt-LT"/>
        </w:rPr>
        <w:t>Stevens-Johnson</w:t>
      </w:r>
      <w:proofErr w:type="spellEnd"/>
      <w:r>
        <w:rPr>
          <w:rFonts w:ascii="Times New Roman" w:hAnsi="Times New Roman"/>
          <w:lang w:val="lt-LT"/>
        </w:rPr>
        <w:t xml:space="preserve"> sindromas arba toksinė epidermio </w:t>
      </w:r>
      <w:proofErr w:type="spellStart"/>
      <w:r>
        <w:rPr>
          <w:rFonts w:ascii="Times New Roman" w:hAnsi="Times New Roman"/>
          <w:lang w:val="lt-LT"/>
        </w:rPr>
        <w:t>nekrolizė</w:t>
      </w:r>
      <w:proofErr w:type="spellEnd"/>
      <w:r>
        <w:rPr>
          <w:rFonts w:ascii="Times New Roman" w:hAnsi="Times New Roman"/>
          <w:lang w:val="lt-LT"/>
        </w:rPr>
        <w:t xml:space="preserve">); </w:t>
      </w:r>
    </w:p>
    <w:p w:rsidR="00983A2A" w:rsidRPr="008F4EFB" w:rsidRDefault="00983A2A" w:rsidP="00983A2A">
      <w:pPr>
        <w:pStyle w:val="Betarp"/>
        <w:ind w:left="720" w:hanging="720"/>
        <w:rPr>
          <w:rFonts w:ascii="Times New Roman" w:hAnsi="Times New Roman"/>
          <w:lang w:val="lt-LT"/>
        </w:rPr>
      </w:pPr>
      <w:r>
        <w:rPr>
          <w:rFonts w:ascii="Times New Roman" w:hAnsi="Times New Roman"/>
          <w:lang w:val="lt-LT"/>
        </w:rPr>
        <w:t>-</w:t>
      </w:r>
      <w:r>
        <w:rPr>
          <w:rFonts w:ascii="Times New Roman" w:hAnsi="Times New Roman"/>
          <w:lang w:val="lt-LT"/>
        </w:rPr>
        <w:tab/>
        <w:t xml:space="preserve">raumenų silpnumas, sausgyslių uždegimas, sausgyslių plyšimas, ypač stambios sausgyslės čiurnos užpakalinėje dalyje (Achilo sausgyslės); sunkiosios </w:t>
      </w:r>
      <w:proofErr w:type="spellStart"/>
      <w:r>
        <w:rPr>
          <w:rFonts w:ascii="Times New Roman" w:hAnsi="Times New Roman"/>
          <w:lang w:val="lt-LT"/>
        </w:rPr>
        <w:t>miastenijos</w:t>
      </w:r>
      <w:proofErr w:type="spellEnd"/>
      <w:r>
        <w:rPr>
          <w:rFonts w:ascii="Times New Roman" w:hAnsi="Times New Roman"/>
          <w:lang w:val="lt-LT"/>
        </w:rPr>
        <w:t xml:space="preserve"> simptomų pablogėjimas (žr. 2 skyrių: „Specialių atsargumo priemonių reikia“). </w:t>
      </w:r>
    </w:p>
    <w:p w:rsidR="00983A2A" w:rsidRPr="008F4EFB" w:rsidRDefault="00983A2A" w:rsidP="00983A2A">
      <w:pPr>
        <w:pStyle w:val="Betarp"/>
        <w:ind w:left="720" w:hanging="720"/>
        <w:rPr>
          <w:rFonts w:ascii="Times New Roman" w:hAnsi="Times New Roman"/>
          <w:lang w:val="lt-LT"/>
        </w:rPr>
      </w:pPr>
    </w:p>
    <w:p w:rsidR="00983A2A" w:rsidRPr="008F4EFB" w:rsidRDefault="00983A2A" w:rsidP="00983A2A">
      <w:pPr>
        <w:pStyle w:val="Betarp"/>
        <w:rPr>
          <w:rFonts w:ascii="Times New Roman" w:hAnsi="Times New Roman"/>
          <w:lang w:val="lt-LT"/>
        </w:rPr>
      </w:pPr>
      <w:r>
        <w:rPr>
          <w:rFonts w:ascii="Times New Roman" w:hAnsi="Times New Roman"/>
          <w:b/>
          <w:lang w:val="lt-LT"/>
        </w:rPr>
        <w:t>Dažnis nežinomas</w:t>
      </w:r>
      <w:r>
        <w:rPr>
          <w:rFonts w:ascii="Times New Roman" w:hAnsi="Times New Roman"/>
          <w:lang w:val="lt-LT"/>
        </w:rPr>
        <w:t xml:space="preserve"> (</w:t>
      </w:r>
      <w:r w:rsidRPr="001B23C0">
        <w:rPr>
          <w:rFonts w:ascii="Times New Roman" w:hAnsi="Times New Roman"/>
          <w:lang w:val="lt-LT"/>
        </w:rPr>
        <w:t>negali būti nustatytas iš turimų duomenų</w:t>
      </w:r>
      <w:r>
        <w:rPr>
          <w:rFonts w:ascii="Times New Roman" w:hAnsi="Times New Roman"/>
          <w:lang w:val="lt-LT"/>
        </w:rPr>
        <w:t xml:space="preserve">) </w:t>
      </w:r>
    </w:p>
    <w:p w:rsidR="00983A2A" w:rsidRPr="008F4EFB" w:rsidRDefault="00983A2A" w:rsidP="00983A2A">
      <w:pPr>
        <w:pStyle w:val="Betarp"/>
        <w:ind w:left="720" w:hanging="720"/>
        <w:rPr>
          <w:rFonts w:ascii="Times New Roman" w:hAnsi="Times New Roman"/>
          <w:lang w:val="lt-LT"/>
        </w:rPr>
      </w:pPr>
      <w:r>
        <w:rPr>
          <w:rFonts w:ascii="Times New Roman" w:hAnsi="Times New Roman"/>
          <w:lang w:val="lt-LT"/>
        </w:rPr>
        <w:t>-</w:t>
      </w:r>
      <w:r>
        <w:rPr>
          <w:rFonts w:ascii="Times New Roman" w:hAnsi="Times New Roman"/>
          <w:lang w:val="lt-LT"/>
        </w:rPr>
        <w:tab/>
        <w:t xml:space="preserve">su nervų sistema susiję nusiskundimai, pavyzdžiui, skausmas, deginimas, badymas, tirpimas ir (arba) galūnių nusilpimas; </w:t>
      </w:r>
    </w:p>
    <w:p w:rsidR="00983A2A" w:rsidRPr="008F4EFB" w:rsidRDefault="00983A2A" w:rsidP="00983A2A">
      <w:pPr>
        <w:pStyle w:val="Betarp"/>
        <w:rPr>
          <w:rFonts w:ascii="Times New Roman" w:hAnsi="Times New Roman"/>
          <w:lang w:val="lt-LT"/>
        </w:rPr>
      </w:pPr>
      <w:r>
        <w:rPr>
          <w:rFonts w:ascii="Times New Roman" w:hAnsi="Times New Roman"/>
          <w:lang w:val="lt-LT"/>
        </w:rPr>
        <w:t>-</w:t>
      </w:r>
      <w:r>
        <w:rPr>
          <w:rFonts w:ascii="Times New Roman" w:hAnsi="Times New Roman"/>
          <w:lang w:val="lt-LT"/>
        </w:rPr>
        <w:tab/>
        <w:t>š</w:t>
      </w:r>
      <w:r>
        <w:rPr>
          <w:rFonts w:ascii="Times New Roman" w:hAnsi="Times New Roman"/>
          <w:iCs/>
          <w:lang w:val="lt-LT"/>
        </w:rPr>
        <w:t>irdies veiklos sutrikimai</w:t>
      </w:r>
      <w:r>
        <w:rPr>
          <w:rFonts w:ascii="Times New Roman" w:hAnsi="Times New Roman"/>
          <w:lang w:val="lt-LT"/>
        </w:rPr>
        <w:t>, nenormaliai dažnas širdies ritmas, gyvybei pavojingas neritmiškas širdies plakimas, širdies ritmo pokyčiai (vadinami QT intervalo pailgėjimu, kuris matomas rašant elektrinę širdies veiklą EKG).</w:t>
      </w:r>
    </w:p>
    <w:p w:rsidR="00983A2A" w:rsidRPr="00873126" w:rsidRDefault="00983A2A" w:rsidP="00983A2A">
      <w:pPr>
        <w:autoSpaceDE w:val="0"/>
        <w:autoSpaceDN w:val="0"/>
        <w:adjustRightInd w:val="0"/>
        <w:rPr>
          <w:szCs w:val="22"/>
        </w:rPr>
      </w:pPr>
    </w:p>
    <w:p w:rsidR="00983A2A" w:rsidRPr="00873126" w:rsidRDefault="00983A2A" w:rsidP="00983A2A">
      <w:pPr>
        <w:rPr>
          <w:b/>
          <w:szCs w:val="22"/>
        </w:rPr>
      </w:pPr>
      <w:r w:rsidRPr="00873126">
        <w:rPr>
          <w:b/>
          <w:noProof/>
          <w:szCs w:val="22"/>
        </w:rPr>
        <w:lastRenderedPageBreak/>
        <w:t>Pranešimas apie šalutinį poveikį</w:t>
      </w:r>
    </w:p>
    <w:p w:rsidR="00983A2A" w:rsidRDefault="00983A2A" w:rsidP="00983A2A">
      <w:pPr>
        <w:ind w:right="-2"/>
        <w:rPr>
          <w:noProof/>
          <w:szCs w:val="22"/>
        </w:rPr>
      </w:pPr>
      <w:r w:rsidRPr="00873126">
        <w:rPr>
          <w:noProof/>
          <w:szCs w:val="22"/>
        </w:rPr>
        <w:t>Jeigu pasireiškė šalutinis poveikis, įskaitant šiame lapelyje nenurodytą, pasakykite gydytojui arba vaistininkui</w:t>
      </w:r>
      <w:r w:rsidRPr="00873126">
        <w:rPr>
          <w:szCs w:val="22"/>
        </w:rPr>
        <w:t>.</w:t>
      </w:r>
      <w:r w:rsidRPr="00873126">
        <w:rPr>
          <w:noProof/>
          <w:szCs w:val="22"/>
        </w:rPr>
        <w:t xml:space="preserve"> Apie šalutinį poveikį taip pat galite pranešti tiesiogiai, užpildę interneto svetainėje </w:t>
      </w:r>
      <w:hyperlink r:id="rId8" w:history="1">
        <w:r w:rsidRPr="00873126">
          <w:rPr>
            <w:rStyle w:val="Hipersaitas"/>
            <w:rFonts w:eastAsia="SimSun"/>
            <w:noProof/>
            <w:szCs w:val="22"/>
          </w:rPr>
          <w:t>www.vvkt.lt</w:t>
        </w:r>
      </w:hyperlink>
      <w:r w:rsidRPr="00873126">
        <w:rPr>
          <w:noProof/>
          <w:szCs w:val="22"/>
        </w:rPr>
        <w:t xml:space="preserve"> esančią formą, paštu Valstybinei vaistų kontrolės tarnybai prie Lietuvos Respublikos sveikatos apsaugos ministerijos, Žirmūnų g. 139A, LT 09120 Vilnius, t</w:t>
      </w:r>
      <w:r w:rsidRPr="00873126">
        <w:rPr>
          <w:noProof/>
          <w:szCs w:val="22"/>
          <w:lang w:eastAsia="zh-CN"/>
        </w:rPr>
        <w:t xml:space="preserve">el: 8 800 73568, </w:t>
      </w:r>
      <w:r w:rsidRPr="00873126">
        <w:rPr>
          <w:noProof/>
          <w:szCs w:val="22"/>
        </w:rPr>
        <w:t xml:space="preserve">faksu 8 800 20131 arba el. paštu </w:t>
      </w:r>
      <w:hyperlink r:id="rId9" w:history="1">
        <w:r w:rsidRPr="00873126">
          <w:rPr>
            <w:rStyle w:val="Hipersaitas"/>
            <w:rFonts w:eastAsia="SimSun"/>
            <w:noProof/>
            <w:szCs w:val="22"/>
          </w:rPr>
          <w:t>NepageidaujamaR@vvkt.lt</w:t>
        </w:r>
      </w:hyperlink>
      <w:r w:rsidRPr="00873126">
        <w:rPr>
          <w:noProof/>
          <w:szCs w:val="22"/>
        </w:rPr>
        <w:t>. Pranešdami apie šalutinį poveikį galite mums padėti gauti daugiau informacijos apie šio vaisto saugumą.</w:t>
      </w:r>
    </w:p>
    <w:p w:rsidR="00983A2A" w:rsidRPr="008F4EFB" w:rsidRDefault="00983A2A" w:rsidP="00983A2A">
      <w:pPr>
        <w:pStyle w:val="Betarp"/>
        <w:rPr>
          <w:rFonts w:ascii="Times New Roman" w:hAnsi="Times New Roman"/>
          <w:lang w:val="lt-LT"/>
        </w:rPr>
      </w:pPr>
    </w:p>
    <w:p w:rsidR="00983A2A" w:rsidRPr="008F4EFB" w:rsidRDefault="00983A2A" w:rsidP="00983A2A">
      <w:pPr>
        <w:pStyle w:val="Betarp"/>
        <w:rPr>
          <w:rFonts w:ascii="Times New Roman" w:hAnsi="Times New Roman"/>
          <w:lang w:val="lt-LT"/>
        </w:rPr>
      </w:pPr>
    </w:p>
    <w:p w:rsidR="00983A2A" w:rsidRPr="008F4EFB" w:rsidRDefault="00983A2A" w:rsidP="00621DD9">
      <w:pPr>
        <w:pStyle w:val="Betarp"/>
        <w:ind w:left="567" w:hanging="567"/>
        <w:rPr>
          <w:rFonts w:ascii="Times New Roman" w:hAnsi="Times New Roman"/>
          <w:b/>
          <w:lang w:val="lt-LT"/>
        </w:rPr>
      </w:pPr>
      <w:r>
        <w:rPr>
          <w:rFonts w:ascii="Times New Roman" w:hAnsi="Times New Roman"/>
          <w:b/>
          <w:lang w:val="lt-LT"/>
        </w:rPr>
        <w:t>5.</w:t>
      </w:r>
      <w:r>
        <w:rPr>
          <w:rFonts w:ascii="Times New Roman" w:hAnsi="Times New Roman"/>
          <w:b/>
          <w:lang w:val="lt-LT"/>
        </w:rPr>
        <w:tab/>
      </w:r>
      <w:r w:rsidRPr="00F82746">
        <w:rPr>
          <w:rFonts w:ascii="Times New Roman" w:hAnsi="Times New Roman"/>
          <w:b/>
          <w:lang w:val="lt-LT"/>
        </w:rPr>
        <w:t xml:space="preserve">Kaip laikyti </w:t>
      </w:r>
      <w:proofErr w:type="spellStart"/>
      <w:r w:rsidRPr="00F82746">
        <w:rPr>
          <w:rFonts w:ascii="Times New Roman" w:hAnsi="Times New Roman"/>
          <w:b/>
          <w:lang w:val="lt-LT"/>
        </w:rPr>
        <w:t>Cifloxinal</w:t>
      </w:r>
      <w:proofErr w:type="spellEnd"/>
    </w:p>
    <w:p w:rsidR="00983A2A" w:rsidRPr="008F4EFB" w:rsidRDefault="00983A2A" w:rsidP="00983A2A">
      <w:pPr>
        <w:pStyle w:val="Betarp"/>
        <w:rPr>
          <w:rFonts w:ascii="Times New Roman" w:hAnsi="Times New Roman"/>
          <w:b/>
          <w:lang w:val="lt-LT"/>
        </w:rPr>
      </w:pPr>
    </w:p>
    <w:p w:rsidR="00983A2A" w:rsidRPr="00741BDF" w:rsidRDefault="00983A2A" w:rsidP="00983A2A">
      <w:pPr>
        <w:pStyle w:val="CM21"/>
        <w:spacing w:after="0"/>
        <w:rPr>
          <w:sz w:val="22"/>
          <w:szCs w:val="22"/>
          <w:lang w:val="lt-LT"/>
        </w:rPr>
      </w:pPr>
      <w:r w:rsidRPr="00741BDF">
        <w:rPr>
          <w:sz w:val="22"/>
          <w:szCs w:val="22"/>
          <w:lang w:val="lt-LT"/>
        </w:rPr>
        <w:t>Šį vaistą laiky</w:t>
      </w:r>
      <w:r>
        <w:rPr>
          <w:sz w:val="22"/>
          <w:szCs w:val="22"/>
          <w:lang w:val="lt-LT"/>
        </w:rPr>
        <w:t>kite</w:t>
      </w:r>
      <w:r w:rsidRPr="00741BDF">
        <w:rPr>
          <w:sz w:val="22"/>
          <w:szCs w:val="22"/>
          <w:lang w:val="lt-LT"/>
        </w:rPr>
        <w:t xml:space="preserve"> vaikams nepasiekiamoje ir nepastebimoje vietoje. </w:t>
      </w:r>
    </w:p>
    <w:p w:rsidR="00983A2A" w:rsidRPr="008F4EFB" w:rsidRDefault="00983A2A" w:rsidP="00983A2A">
      <w:pPr>
        <w:pStyle w:val="Betarp"/>
        <w:rPr>
          <w:rFonts w:ascii="Times New Roman" w:hAnsi="Times New Roman"/>
          <w:snapToGrid w:val="0"/>
          <w:lang w:val="lt-LT"/>
        </w:rPr>
      </w:pPr>
      <w:r>
        <w:rPr>
          <w:rFonts w:ascii="Times New Roman" w:hAnsi="Times New Roman"/>
          <w:snapToGrid w:val="0"/>
          <w:lang w:val="lt-LT"/>
        </w:rPr>
        <w:t xml:space="preserve">Laikyti ne aukštesnėje kaip 25 </w:t>
      </w:r>
      <w:proofErr w:type="spellStart"/>
      <w:r>
        <w:rPr>
          <w:rFonts w:ascii="Times New Roman" w:hAnsi="Times New Roman"/>
          <w:snapToGrid w:val="0"/>
          <w:vertAlign w:val="superscript"/>
          <w:lang w:val="lt-LT"/>
        </w:rPr>
        <w:t>o</w:t>
      </w:r>
      <w:r>
        <w:rPr>
          <w:rFonts w:ascii="Times New Roman" w:hAnsi="Times New Roman"/>
          <w:snapToGrid w:val="0"/>
          <w:lang w:val="lt-LT"/>
        </w:rPr>
        <w:t>C</w:t>
      </w:r>
      <w:proofErr w:type="spellEnd"/>
      <w:r>
        <w:rPr>
          <w:rFonts w:ascii="Times New Roman" w:hAnsi="Times New Roman"/>
          <w:snapToGrid w:val="0"/>
          <w:lang w:val="lt-LT"/>
        </w:rPr>
        <w:t xml:space="preserve"> temperatūroje. Lizdinę plokštelę laikyti išorinėje dėžutėje, kad preparatas būtų apsaugotas nuo šviesos.</w:t>
      </w:r>
    </w:p>
    <w:p w:rsidR="00983A2A" w:rsidRPr="008F4EFB" w:rsidRDefault="00983A2A" w:rsidP="00983A2A">
      <w:pPr>
        <w:pStyle w:val="Betarp"/>
        <w:rPr>
          <w:rFonts w:ascii="Times New Roman" w:hAnsi="Times New Roman"/>
          <w:lang w:val="lt-LT"/>
        </w:rPr>
      </w:pPr>
    </w:p>
    <w:p w:rsidR="00983A2A" w:rsidRPr="00741BDF" w:rsidRDefault="00983A2A" w:rsidP="00983A2A">
      <w:pPr>
        <w:pStyle w:val="Betarp"/>
        <w:rPr>
          <w:rFonts w:ascii="Times New Roman" w:hAnsi="Times New Roman"/>
          <w:lang w:val="lt-LT"/>
        </w:rPr>
      </w:pPr>
      <w:r w:rsidRPr="00741BDF">
        <w:rPr>
          <w:rFonts w:ascii="Times New Roman" w:hAnsi="Times New Roman"/>
          <w:lang w:val="lt-LT"/>
        </w:rPr>
        <w:t xml:space="preserve">Ant dėžutės po „Tinka iki“ ir </w:t>
      </w:r>
      <w:r>
        <w:rPr>
          <w:rFonts w:ascii="Times New Roman" w:hAnsi="Times New Roman"/>
          <w:lang w:val="lt-LT"/>
        </w:rPr>
        <w:t xml:space="preserve">ant </w:t>
      </w:r>
      <w:r w:rsidRPr="00741BDF">
        <w:rPr>
          <w:rFonts w:ascii="Times New Roman" w:hAnsi="Times New Roman"/>
          <w:lang w:val="lt-LT"/>
        </w:rPr>
        <w:t xml:space="preserve">lizdinės plokštelės nurodytam tinkamumo laikui pasibaigus, </w:t>
      </w:r>
      <w:r w:rsidRPr="00741BDF">
        <w:rPr>
          <w:rFonts w:ascii="Times New Roman" w:hAnsi="Times New Roman"/>
          <w:iCs/>
          <w:noProof/>
          <w:lang w:val="lt-LT"/>
        </w:rPr>
        <w:t>šio vaisto</w:t>
      </w:r>
      <w:r w:rsidRPr="00741BDF">
        <w:rPr>
          <w:rFonts w:ascii="Times New Roman" w:hAnsi="Times New Roman"/>
          <w:lang w:val="lt-LT"/>
        </w:rPr>
        <w:t xml:space="preserve"> vartoti negalima. Vaistas tinkamas vartoti iki paskutinės nurodyto mėnesio dienos. </w:t>
      </w:r>
    </w:p>
    <w:p w:rsidR="00983A2A" w:rsidRPr="008F4EFB" w:rsidRDefault="00983A2A" w:rsidP="00983A2A">
      <w:pPr>
        <w:pStyle w:val="Betarp"/>
        <w:rPr>
          <w:rFonts w:ascii="Times New Roman" w:hAnsi="Times New Roman"/>
          <w:lang w:val="lt-LT"/>
        </w:rPr>
      </w:pPr>
    </w:p>
    <w:p w:rsidR="00983A2A" w:rsidRPr="008F4EFB" w:rsidRDefault="00983A2A" w:rsidP="00983A2A">
      <w:pPr>
        <w:pStyle w:val="Betarp"/>
        <w:rPr>
          <w:rFonts w:ascii="Times New Roman" w:hAnsi="Times New Roman"/>
          <w:lang w:val="lt-LT"/>
        </w:rPr>
      </w:pPr>
      <w:r>
        <w:rPr>
          <w:rFonts w:ascii="Times New Roman" w:hAnsi="Times New Roman"/>
          <w:lang w:val="lt-LT"/>
        </w:rPr>
        <w:t xml:space="preserve">Vaistų negalima išmesti į kanalizaciją arba su buitinėmis atliekomis. Kaip išmesti nereikalingus vaistus, klauskite vaistininko. Šios priemonės padės apsaugoti aplinką. </w:t>
      </w:r>
    </w:p>
    <w:p w:rsidR="00983A2A" w:rsidRDefault="00983A2A" w:rsidP="00983A2A">
      <w:pPr>
        <w:pStyle w:val="Betarp"/>
        <w:rPr>
          <w:rFonts w:ascii="Times New Roman" w:hAnsi="Times New Roman"/>
          <w:lang w:val="lt-LT"/>
        </w:rPr>
      </w:pPr>
    </w:p>
    <w:p w:rsidR="00983A2A" w:rsidRDefault="00983A2A" w:rsidP="00983A2A">
      <w:pPr>
        <w:pStyle w:val="Betarp"/>
        <w:rPr>
          <w:rFonts w:ascii="Times New Roman" w:hAnsi="Times New Roman"/>
          <w:lang w:val="lt-LT"/>
        </w:rPr>
      </w:pPr>
    </w:p>
    <w:p w:rsidR="00983A2A" w:rsidRDefault="00983A2A" w:rsidP="00621DD9">
      <w:pPr>
        <w:numPr>
          <w:ilvl w:val="12"/>
          <w:numId w:val="0"/>
        </w:numPr>
        <w:ind w:left="567" w:right="-2" w:hanging="567"/>
        <w:rPr>
          <w:b/>
          <w:noProof/>
        </w:rPr>
      </w:pPr>
      <w:r>
        <w:rPr>
          <w:b/>
          <w:noProof/>
        </w:rPr>
        <w:t>6.</w:t>
      </w:r>
      <w:r>
        <w:rPr>
          <w:b/>
          <w:noProof/>
        </w:rPr>
        <w:tab/>
        <w:t>Pakuotės turinys ir kita informacija</w:t>
      </w:r>
    </w:p>
    <w:p w:rsidR="00983A2A" w:rsidRPr="008F4EFB" w:rsidRDefault="00983A2A" w:rsidP="00983A2A">
      <w:pPr>
        <w:pStyle w:val="Betarp"/>
        <w:rPr>
          <w:rFonts w:ascii="Times New Roman" w:hAnsi="Times New Roman"/>
          <w:lang w:val="lt-LT"/>
        </w:rPr>
      </w:pPr>
    </w:p>
    <w:p w:rsidR="00983A2A" w:rsidRPr="008F4EFB" w:rsidRDefault="00983A2A" w:rsidP="00983A2A">
      <w:pPr>
        <w:pStyle w:val="Betarp"/>
        <w:rPr>
          <w:rFonts w:ascii="Times New Roman" w:hAnsi="Times New Roman"/>
          <w:b/>
          <w:lang w:val="lt-LT"/>
        </w:rPr>
      </w:pPr>
      <w:proofErr w:type="spellStart"/>
      <w:r>
        <w:rPr>
          <w:rFonts w:ascii="Times New Roman" w:hAnsi="Times New Roman"/>
          <w:b/>
          <w:lang w:val="lt-LT"/>
        </w:rPr>
        <w:t>Cifloxinal</w:t>
      </w:r>
      <w:proofErr w:type="spellEnd"/>
      <w:r>
        <w:rPr>
          <w:rFonts w:ascii="Times New Roman" w:hAnsi="Times New Roman"/>
          <w:b/>
          <w:lang w:val="lt-LT"/>
        </w:rPr>
        <w:t xml:space="preserve"> sudėtis</w:t>
      </w:r>
    </w:p>
    <w:p w:rsidR="00983A2A" w:rsidRPr="008F4EFB" w:rsidRDefault="00983A2A" w:rsidP="00983A2A">
      <w:pPr>
        <w:pStyle w:val="Betarp"/>
        <w:rPr>
          <w:rFonts w:ascii="Times New Roman" w:hAnsi="Times New Roman"/>
          <w:lang w:val="lt-LT"/>
        </w:rPr>
      </w:pPr>
      <w:r>
        <w:rPr>
          <w:rFonts w:ascii="Times New Roman" w:hAnsi="Times New Roman"/>
          <w:lang w:val="lt-LT"/>
        </w:rPr>
        <w:t>-</w:t>
      </w:r>
      <w:r>
        <w:rPr>
          <w:rFonts w:ascii="Times New Roman" w:hAnsi="Times New Roman"/>
          <w:lang w:val="lt-LT"/>
        </w:rPr>
        <w:tab/>
        <w:t xml:space="preserve">Veiklioji medžiaga yra </w:t>
      </w:r>
      <w:proofErr w:type="spellStart"/>
      <w:r>
        <w:rPr>
          <w:rFonts w:ascii="Times New Roman" w:hAnsi="Times New Roman"/>
          <w:lang w:val="lt-LT"/>
        </w:rPr>
        <w:t>ciprofloksacinas</w:t>
      </w:r>
      <w:proofErr w:type="spellEnd"/>
      <w:r>
        <w:rPr>
          <w:rFonts w:ascii="Times New Roman" w:hAnsi="Times New Roman"/>
          <w:lang w:val="lt-LT"/>
        </w:rPr>
        <w:t xml:space="preserve">. </w:t>
      </w:r>
      <w:r>
        <w:rPr>
          <w:rFonts w:ascii="Times New Roman" w:hAnsi="Times New Roman"/>
          <w:snapToGrid w:val="0"/>
          <w:lang w:val="lt-LT"/>
        </w:rPr>
        <w:t xml:space="preserve">Vienoje plėvele dengtoje tabletėje yra 250 mg </w:t>
      </w:r>
      <w:proofErr w:type="spellStart"/>
      <w:r>
        <w:rPr>
          <w:rFonts w:ascii="Times New Roman" w:hAnsi="Times New Roman"/>
          <w:snapToGrid w:val="0"/>
          <w:lang w:val="lt-LT"/>
        </w:rPr>
        <w:t>ciprofloksacino</w:t>
      </w:r>
      <w:proofErr w:type="spellEnd"/>
      <w:r>
        <w:rPr>
          <w:rFonts w:ascii="Times New Roman" w:hAnsi="Times New Roman"/>
          <w:snapToGrid w:val="0"/>
          <w:lang w:val="lt-LT"/>
        </w:rPr>
        <w:t xml:space="preserve"> (</w:t>
      </w:r>
      <w:proofErr w:type="spellStart"/>
      <w:r>
        <w:rPr>
          <w:rFonts w:ascii="Times New Roman" w:hAnsi="Times New Roman"/>
          <w:snapToGrid w:val="0"/>
          <w:lang w:val="lt-LT"/>
        </w:rPr>
        <w:t>ciprofloksacino</w:t>
      </w:r>
      <w:proofErr w:type="spellEnd"/>
      <w:r>
        <w:rPr>
          <w:rFonts w:ascii="Times New Roman" w:hAnsi="Times New Roman"/>
          <w:snapToGrid w:val="0"/>
          <w:lang w:val="lt-LT"/>
        </w:rPr>
        <w:t xml:space="preserve"> hidrochlorido pavidalu).</w:t>
      </w:r>
    </w:p>
    <w:p w:rsidR="00983A2A" w:rsidRPr="008F4EFB" w:rsidRDefault="00983A2A" w:rsidP="00983A2A">
      <w:pPr>
        <w:pStyle w:val="Betarp"/>
        <w:rPr>
          <w:rFonts w:ascii="Times New Roman" w:hAnsi="Times New Roman"/>
          <w:snapToGrid w:val="0"/>
          <w:lang w:val="lt-LT"/>
        </w:rPr>
      </w:pPr>
      <w:r>
        <w:rPr>
          <w:rFonts w:ascii="Times New Roman" w:hAnsi="Times New Roman"/>
          <w:lang w:val="lt-LT"/>
        </w:rPr>
        <w:t>-</w:t>
      </w:r>
      <w:r>
        <w:rPr>
          <w:rFonts w:ascii="Times New Roman" w:hAnsi="Times New Roman"/>
          <w:lang w:val="lt-LT"/>
        </w:rPr>
        <w:tab/>
        <w:t xml:space="preserve">Pagalbinės medžiagos. </w:t>
      </w:r>
      <w:r>
        <w:rPr>
          <w:rFonts w:ascii="Times New Roman" w:hAnsi="Times New Roman"/>
          <w:i/>
          <w:lang w:val="lt-LT"/>
        </w:rPr>
        <w:t>T</w:t>
      </w:r>
      <w:r>
        <w:rPr>
          <w:rFonts w:ascii="Times New Roman" w:hAnsi="Times New Roman"/>
          <w:i/>
          <w:snapToGrid w:val="0"/>
          <w:lang w:val="lt-LT"/>
        </w:rPr>
        <w:t>abletės šerdis:</w:t>
      </w:r>
      <w:r>
        <w:rPr>
          <w:rFonts w:ascii="Times New Roman" w:hAnsi="Times New Roman"/>
          <w:snapToGrid w:val="0"/>
          <w:lang w:val="lt-LT"/>
        </w:rPr>
        <w:t xml:space="preserve"> kukurūzų krakmolas, </w:t>
      </w:r>
      <w:proofErr w:type="spellStart"/>
      <w:r>
        <w:rPr>
          <w:rFonts w:ascii="Times New Roman" w:hAnsi="Times New Roman"/>
          <w:snapToGrid w:val="0"/>
          <w:lang w:val="lt-LT"/>
        </w:rPr>
        <w:t>mikrokristalinė</w:t>
      </w:r>
      <w:proofErr w:type="spellEnd"/>
      <w:r>
        <w:rPr>
          <w:rFonts w:ascii="Times New Roman" w:hAnsi="Times New Roman"/>
          <w:snapToGrid w:val="0"/>
          <w:lang w:val="lt-LT"/>
        </w:rPr>
        <w:t xml:space="preserve"> celiuliozė, </w:t>
      </w:r>
      <w:proofErr w:type="spellStart"/>
      <w:r>
        <w:rPr>
          <w:rFonts w:ascii="Times New Roman" w:hAnsi="Times New Roman"/>
          <w:snapToGrid w:val="0"/>
          <w:lang w:val="lt-LT"/>
        </w:rPr>
        <w:t>krospovidonas</w:t>
      </w:r>
      <w:proofErr w:type="spellEnd"/>
      <w:r>
        <w:rPr>
          <w:rFonts w:ascii="Times New Roman" w:hAnsi="Times New Roman"/>
          <w:snapToGrid w:val="0"/>
          <w:lang w:val="lt-LT"/>
        </w:rPr>
        <w:t xml:space="preserve">, </w:t>
      </w:r>
      <w:proofErr w:type="spellStart"/>
      <w:r>
        <w:rPr>
          <w:rFonts w:ascii="Times New Roman" w:hAnsi="Times New Roman"/>
          <w:snapToGrid w:val="0"/>
          <w:lang w:val="lt-LT"/>
        </w:rPr>
        <w:t>povidonas</w:t>
      </w:r>
      <w:proofErr w:type="spellEnd"/>
      <w:r>
        <w:rPr>
          <w:rFonts w:ascii="Times New Roman" w:hAnsi="Times New Roman"/>
          <w:snapToGrid w:val="0"/>
          <w:lang w:val="lt-LT"/>
        </w:rPr>
        <w:t xml:space="preserve"> 25, koloidinis bevandenis silicio dioksidas, magnio </w:t>
      </w:r>
      <w:proofErr w:type="spellStart"/>
      <w:r>
        <w:rPr>
          <w:rFonts w:ascii="Times New Roman" w:hAnsi="Times New Roman"/>
          <w:snapToGrid w:val="0"/>
          <w:lang w:val="lt-LT"/>
        </w:rPr>
        <w:t>stearatas</w:t>
      </w:r>
      <w:proofErr w:type="spellEnd"/>
      <w:r>
        <w:rPr>
          <w:rFonts w:ascii="Times New Roman" w:hAnsi="Times New Roman"/>
          <w:snapToGrid w:val="0"/>
          <w:lang w:val="lt-LT"/>
        </w:rPr>
        <w:t xml:space="preserve">. </w:t>
      </w:r>
      <w:r>
        <w:rPr>
          <w:rFonts w:ascii="Times New Roman" w:hAnsi="Times New Roman"/>
          <w:i/>
          <w:snapToGrid w:val="0"/>
          <w:lang w:val="lt-LT"/>
        </w:rPr>
        <w:t xml:space="preserve">Tabletės plėvelė: </w:t>
      </w:r>
      <w:proofErr w:type="spellStart"/>
      <w:r>
        <w:rPr>
          <w:rFonts w:ascii="Times New Roman" w:hAnsi="Times New Roman"/>
          <w:snapToGrid w:val="0"/>
          <w:lang w:val="lt-LT"/>
        </w:rPr>
        <w:t>hipromeliozė</w:t>
      </w:r>
      <w:proofErr w:type="spellEnd"/>
      <w:r>
        <w:rPr>
          <w:rFonts w:ascii="Times New Roman" w:hAnsi="Times New Roman"/>
          <w:snapToGrid w:val="0"/>
          <w:lang w:val="lt-LT"/>
        </w:rPr>
        <w:t xml:space="preserve"> 15, </w:t>
      </w:r>
      <w:proofErr w:type="spellStart"/>
      <w:r>
        <w:rPr>
          <w:rFonts w:ascii="Times New Roman" w:hAnsi="Times New Roman"/>
          <w:snapToGrid w:val="0"/>
          <w:lang w:val="lt-LT"/>
        </w:rPr>
        <w:t>hipromeliozė</w:t>
      </w:r>
      <w:proofErr w:type="spellEnd"/>
      <w:r>
        <w:rPr>
          <w:rFonts w:ascii="Times New Roman" w:hAnsi="Times New Roman"/>
          <w:snapToGrid w:val="0"/>
          <w:lang w:val="lt-LT"/>
        </w:rPr>
        <w:t xml:space="preserve"> 5, </w:t>
      </w:r>
      <w:proofErr w:type="spellStart"/>
      <w:r>
        <w:rPr>
          <w:rFonts w:ascii="Times New Roman" w:hAnsi="Times New Roman"/>
          <w:snapToGrid w:val="0"/>
          <w:lang w:val="lt-LT"/>
        </w:rPr>
        <w:t>makrogolis</w:t>
      </w:r>
      <w:proofErr w:type="spellEnd"/>
      <w:r>
        <w:rPr>
          <w:rFonts w:ascii="Times New Roman" w:hAnsi="Times New Roman"/>
          <w:snapToGrid w:val="0"/>
          <w:lang w:val="lt-LT"/>
        </w:rPr>
        <w:t xml:space="preserve"> 4000, titano dioksidas (E 171).</w:t>
      </w:r>
    </w:p>
    <w:p w:rsidR="00983A2A" w:rsidRPr="008F4EFB" w:rsidRDefault="00983A2A" w:rsidP="00983A2A">
      <w:pPr>
        <w:pStyle w:val="Betarp"/>
        <w:rPr>
          <w:rFonts w:ascii="Times New Roman" w:hAnsi="Times New Roman"/>
          <w:snapToGrid w:val="0"/>
          <w:lang w:val="lt-LT"/>
        </w:rPr>
      </w:pPr>
    </w:p>
    <w:p w:rsidR="00983A2A" w:rsidRPr="008F4EFB" w:rsidRDefault="00983A2A" w:rsidP="00983A2A">
      <w:pPr>
        <w:pStyle w:val="Betarp"/>
        <w:rPr>
          <w:rFonts w:ascii="Times New Roman" w:hAnsi="Times New Roman"/>
          <w:b/>
          <w:snapToGrid w:val="0"/>
          <w:lang w:val="lt-LT"/>
        </w:rPr>
      </w:pPr>
      <w:proofErr w:type="spellStart"/>
      <w:r>
        <w:rPr>
          <w:rFonts w:ascii="Times New Roman" w:hAnsi="Times New Roman"/>
          <w:b/>
          <w:snapToGrid w:val="0"/>
          <w:lang w:val="lt-LT"/>
        </w:rPr>
        <w:t>Cifloxinal</w:t>
      </w:r>
      <w:proofErr w:type="spellEnd"/>
      <w:r>
        <w:rPr>
          <w:rFonts w:ascii="Times New Roman" w:hAnsi="Times New Roman"/>
          <w:b/>
          <w:snapToGrid w:val="0"/>
          <w:lang w:val="lt-LT"/>
        </w:rPr>
        <w:t xml:space="preserve"> išvaizda ir kiekis pakuotėje</w:t>
      </w:r>
    </w:p>
    <w:p w:rsidR="00983A2A" w:rsidRPr="008F4EFB" w:rsidRDefault="00983A2A" w:rsidP="00983A2A">
      <w:pPr>
        <w:pStyle w:val="Betarp"/>
        <w:rPr>
          <w:rFonts w:ascii="Times New Roman" w:hAnsi="Times New Roman"/>
          <w:snapToGrid w:val="0"/>
          <w:lang w:val="lt-LT"/>
        </w:rPr>
      </w:pPr>
      <w:proofErr w:type="spellStart"/>
      <w:r>
        <w:rPr>
          <w:rFonts w:ascii="Times New Roman" w:hAnsi="Times New Roman"/>
          <w:snapToGrid w:val="0"/>
          <w:lang w:val="lt-LT"/>
        </w:rPr>
        <w:t>Cifloxinal</w:t>
      </w:r>
      <w:proofErr w:type="spellEnd"/>
      <w:r>
        <w:rPr>
          <w:rFonts w:ascii="Times New Roman" w:hAnsi="Times New Roman"/>
          <w:snapToGrid w:val="0"/>
          <w:lang w:val="lt-LT"/>
        </w:rPr>
        <w:t xml:space="preserve"> yra baltos spalvos, lęšio formos, </w:t>
      </w:r>
      <w:smartTag w:uri="schemas-tilde-lv/tildestengine" w:element="metric2">
        <w:smartTagPr>
          <w:attr w:name="metric_value" w:val="11"/>
          <w:attr w:name="metric_text" w:val="mm"/>
        </w:smartTagPr>
        <w:r>
          <w:rPr>
            <w:rFonts w:ascii="Times New Roman" w:hAnsi="Times New Roman"/>
            <w:snapToGrid w:val="0"/>
            <w:lang w:val="lt-LT"/>
          </w:rPr>
          <w:t>11 mm</w:t>
        </w:r>
      </w:smartTag>
      <w:r>
        <w:rPr>
          <w:rFonts w:ascii="Times New Roman" w:hAnsi="Times New Roman"/>
          <w:snapToGrid w:val="0"/>
          <w:lang w:val="lt-LT"/>
        </w:rPr>
        <w:t xml:space="preserve"> skersmens plėvele dengtos tabletės.</w:t>
      </w:r>
    </w:p>
    <w:p w:rsidR="00983A2A" w:rsidRPr="008F4EFB" w:rsidRDefault="00983A2A" w:rsidP="00983A2A">
      <w:pPr>
        <w:pStyle w:val="Betarp"/>
        <w:rPr>
          <w:rFonts w:ascii="Times New Roman" w:hAnsi="Times New Roman"/>
          <w:lang w:val="lt-LT"/>
        </w:rPr>
      </w:pPr>
      <w:proofErr w:type="spellStart"/>
      <w:r>
        <w:rPr>
          <w:rFonts w:ascii="Times New Roman" w:hAnsi="Times New Roman"/>
          <w:lang w:val="lt-LT"/>
        </w:rPr>
        <w:t>Cifloxinal</w:t>
      </w:r>
      <w:proofErr w:type="spellEnd"/>
      <w:r>
        <w:rPr>
          <w:rFonts w:ascii="Times New Roman" w:hAnsi="Times New Roman"/>
          <w:lang w:val="lt-LT"/>
        </w:rPr>
        <w:t xml:space="preserve"> tiekiamas kartono dėžutėmis, kuriose supakuota 10 arba 20 tablečių lizdinėse plokštelėse.</w:t>
      </w:r>
    </w:p>
    <w:p w:rsidR="00983A2A" w:rsidRDefault="00983A2A" w:rsidP="00983A2A">
      <w:pPr>
        <w:pStyle w:val="Betarp"/>
        <w:rPr>
          <w:rFonts w:ascii="Times New Roman" w:hAnsi="Times New Roman"/>
          <w:lang w:val="lt-LT"/>
        </w:rPr>
      </w:pPr>
      <w:r w:rsidRPr="003C62EE">
        <w:rPr>
          <w:rFonts w:ascii="Times New Roman" w:hAnsi="Times New Roman"/>
          <w:lang w:val="lt-LT"/>
        </w:rPr>
        <w:t>Gali būti tiekiamos ne visų dydžių pakuotės.</w:t>
      </w:r>
    </w:p>
    <w:p w:rsidR="00983A2A" w:rsidRPr="008F4EFB" w:rsidRDefault="00983A2A" w:rsidP="00983A2A">
      <w:pPr>
        <w:pStyle w:val="Betarp"/>
        <w:rPr>
          <w:rFonts w:ascii="Times New Roman" w:hAnsi="Times New Roman"/>
          <w:lang w:val="lt-LT"/>
        </w:rPr>
      </w:pPr>
    </w:p>
    <w:p w:rsidR="00983A2A" w:rsidRPr="008F4EFB" w:rsidRDefault="00983A2A" w:rsidP="00983A2A">
      <w:pPr>
        <w:pStyle w:val="Betarp"/>
        <w:rPr>
          <w:rFonts w:ascii="Times New Roman" w:hAnsi="Times New Roman"/>
          <w:b/>
          <w:lang w:val="lt-LT"/>
        </w:rPr>
      </w:pPr>
      <w:r>
        <w:rPr>
          <w:rFonts w:ascii="Times New Roman" w:hAnsi="Times New Roman"/>
          <w:b/>
          <w:lang w:val="lt-LT"/>
        </w:rPr>
        <w:t>Registruotojas ir gamintojas</w:t>
      </w:r>
    </w:p>
    <w:p w:rsidR="00983A2A" w:rsidRPr="008F4EFB" w:rsidRDefault="00983A2A" w:rsidP="00983A2A">
      <w:pPr>
        <w:pStyle w:val="Betarp"/>
        <w:rPr>
          <w:rFonts w:ascii="Times New Roman" w:hAnsi="Times New Roman"/>
          <w:snapToGrid w:val="0"/>
          <w:lang w:val="lt-LT"/>
        </w:rPr>
      </w:pPr>
      <w:r>
        <w:rPr>
          <w:rFonts w:ascii="Times New Roman" w:hAnsi="Times New Roman"/>
          <w:snapToGrid w:val="0"/>
          <w:lang w:val="lt-LT"/>
        </w:rPr>
        <w:t xml:space="preserve">PRO.MED.CS Praha </w:t>
      </w:r>
      <w:proofErr w:type="spellStart"/>
      <w:r>
        <w:rPr>
          <w:rFonts w:ascii="Times New Roman" w:hAnsi="Times New Roman"/>
          <w:snapToGrid w:val="0"/>
          <w:lang w:val="lt-LT"/>
        </w:rPr>
        <w:t>a.s</w:t>
      </w:r>
      <w:proofErr w:type="spellEnd"/>
      <w:r>
        <w:rPr>
          <w:rFonts w:ascii="Times New Roman" w:hAnsi="Times New Roman"/>
          <w:snapToGrid w:val="0"/>
          <w:lang w:val="lt-LT"/>
        </w:rPr>
        <w:t>.</w:t>
      </w:r>
    </w:p>
    <w:p w:rsidR="008B3AD8" w:rsidRDefault="00983A2A" w:rsidP="00983A2A">
      <w:pPr>
        <w:pStyle w:val="Betarp"/>
        <w:rPr>
          <w:rFonts w:ascii="Times New Roman" w:hAnsi="Times New Roman"/>
          <w:snapToGrid w:val="0"/>
          <w:lang w:val="lt-LT"/>
        </w:rPr>
      </w:pPr>
      <w:proofErr w:type="spellStart"/>
      <w:r>
        <w:rPr>
          <w:rFonts w:ascii="Times New Roman" w:hAnsi="Times New Roman"/>
          <w:snapToGrid w:val="0"/>
          <w:lang w:val="lt-LT"/>
        </w:rPr>
        <w:t>Telčská</w:t>
      </w:r>
      <w:proofErr w:type="spellEnd"/>
      <w:r>
        <w:rPr>
          <w:rFonts w:ascii="Times New Roman" w:hAnsi="Times New Roman"/>
          <w:snapToGrid w:val="0"/>
          <w:lang w:val="lt-LT"/>
        </w:rPr>
        <w:t xml:space="preserve"> </w:t>
      </w:r>
      <w:r w:rsidR="008B3AD8" w:rsidRPr="008B3AD8">
        <w:rPr>
          <w:rFonts w:ascii="Times New Roman" w:hAnsi="Times New Roman"/>
          <w:snapToGrid w:val="0"/>
          <w:lang w:val="lt-LT"/>
        </w:rPr>
        <w:t xml:space="preserve">377/1, </w:t>
      </w:r>
      <w:proofErr w:type="spellStart"/>
      <w:r w:rsidR="008B3AD8" w:rsidRPr="008B3AD8">
        <w:rPr>
          <w:rFonts w:ascii="Times New Roman" w:hAnsi="Times New Roman"/>
          <w:snapToGrid w:val="0"/>
          <w:lang w:val="lt-LT"/>
        </w:rPr>
        <w:t>Michle</w:t>
      </w:r>
      <w:proofErr w:type="spellEnd"/>
      <w:r w:rsidR="008B3AD8" w:rsidRPr="008B3AD8">
        <w:rPr>
          <w:rFonts w:ascii="Times New Roman" w:hAnsi="Times New Roman"/>
          <w:snapToGrid w:val="0"/>
          <w:lang w:val="lt-LT"/>
        </w:rPr>
        <w:t xml:space="preserve">, </w:t>
      </w:r>
    </w:p>
    <w:p w:rsidR="00983A2A" w:rsidRPr="008F4EFB" w:rsidRDefault="00983A2A" w:rsidP="00983A2A">
      <w:pPr>
        <w:pStyle w:val="Betarp"/>
        <w:rPr>
          <w:rFonts w:ascii="Times New Roman" w:hAnsi="Times New Roman"/>
          <w:snapToGrid w:val="0"/>
          <w:lang w:val="lt-LT"/>
        </w:rPr>
      </w:pPr>
      <w:r>
        <w:rPr>
          <w:rFonts w:ascii="Times New Roman" w:hAnsi="Times New Roman"/>
          <w:snapToGrid w:val="0"/>
          <w:lang w:val="lt-LT"/>
        </w:rPr>
        <w:t>140 00 Praha 4</w:t>
      </w:r>
    </w:p>
    <w:p w:rsidR="00983A2A" w:rsidRPr="008F4EFB" w:rsidRDefault="00983A2A" w:rsidP="00983A2A">
      <w:pPr>
        <w:pStyle w:val="Betarp"/>
        <w:rPr>
          <w:rFonts w:ascii="Times New Roman" w:hAnsi="Times New Roman"/>
          <w:lang w:val="lt-LT"/>
        </w:rPr>
      </w:pPr>
      <w:r>
        <w:rPr>
          <w:rFonts w:ascii="Times New Roman" w:hAnsi="Times New Roman"/>
          <w:snapToGrid w:val="0"/>
          <w:lang w:val="lt-LT"/>
        </w:rPr>
        <w:t>Čekija</w:t>
      </w:r>
    </w:p>
    <w:p w:rsidR="00983A2A" w:rsidRPr="008F4EFB" w:rsidRDefault="00983A2A" w:rsidP="00983A2A">
      <w:pPr>
        <w:pStyle w:val="Betarp"/>
        <w:rPr>
          <w:rFonts w:ascii="Times New Roman" w:hAnsi="Times New Roman"/>
          <w:lang w:val="lt-LT"/>
        </w:rPr>
      </w:pPr>
    </w:p>
    <w:p w:rsidR="00983A2A" w:rsidRPr="008F4EFB" w:rsidRDefault="00983A2A" w:rsidP="00983A2A">
      <w:pPr>
        <w:pStyle w:val="Betarp"/>
        <w:rPr>
          <w:rFonts w:ascii="Times New Roman" w:hAnsi="Times New Roman"/>
          <w:lang w:val="lt-LT"/>
        </w:rPr>
      </w:pPr>
      <w:r>
        <w:rPr>
          <w:rFonts w:ascii="Times New Roman" w:hAnsi="Times New Roman"/>
          <w:lang w:val="lt-LT"/>
        </w:rPr>
        <w:t>Jeigu apie šį vaistą norite sužinoti daugiau, kreipkitės į vietinį registruotojo atstovą.</w:t>
      </w:r>
    </w:p>
    <w:tbl>
      <w:tblPr>
        <w:tblW w:w="0" w:type="auto"/>
        <w:tblLayout w:type="fixed"/>
        <w:tblLook w:val="04A0" w:firstRow="1" w:lastRow="0" w:firstColumn="1" w:lastColumn="0" w:noHBand="0" w:noVBand="1"/>
      </w:tblPr>
      <w:tblGrid>
        <w:gridCol w:w="4678"/>
      </w:tblGrid>
      <w:tr w:rsidR="00983A2A" w:rsidRPr="00FD60E2" w:rsidTr="004063A2">
        <w:tc>
          <w:tcPr>
            <w:tcW w:w="4678" w:type="dxa"/>
          </w:tcPr>
          <w:p w:rsidR="00983A2A" w:rsidRPr="00FD60E2" w:rsidRDefault="00983A2A" w:rsidP="004063A2">
            <w:pPr>
              <w:pStyle w:val="Betarp"/>
              <w:rPr>
                <w:rFonts w:ascii="Times New Roman" w:hAnsi="Times New Roman"/>
                <w:lang w:val="lt-LT"/>
              </w:rPr>
            </w:pPr>
            <w:r w:rsidRPr="00FD60E2">
              <w:rPr>
                <w:rFonts w:ascii="Times New Roman" w:hAnsi="Times New Roman"/>
                <w:lang w:val="lt-LT"/>
              </w:rPr>
              <w:t xml:space="preserve">PRO.MED.CS Praha </w:t>
            </w:r>
            <w:proofErr w:type="spellStart"/>
            <w:r w:rsidRPr="00FD60E2">
              <w:rPr>
                <w:rFonts w:ascii="Times New Roman" w:hAnsi="Times New Roman"/>
                <w:lang w:val="lt-LT"/>
              </w:rPr>
              <w:t>a.s</w:t>
            </w:r>
            <w:proofErr w:type="spellEnd"/>
            <w:r w:rsidRPr="00FD60E2">
              <w:rPr>
                <w:rFonts w:ascii="Times New Roman" w:hAnsi="Times New Roman"/>
                <w:lang w:val="lt-LT"/>
              </w:rPr>
              <w:t>. atstovybė</w:t>
            </w:r>
          </w:p>
          <w:p w:rsidR="00983A2A" w:rsidRPr="00FD60E2" w:rsidRDefault="00983A2A" w:rsidP="004063A2">
            <w:pPr>
              <w:pStyle w:val="Betarp"/>
              <w:rPr>
                <w:rFonts w:ascii="Times New Roman" w:hAnsi="Times New Roman"/>
                <w:szCs w:val="20"/>
                <w:lang w:val="lt-LT" w:eastAsia="lt-LT"/>
              </w:rPr>
            </w:pPr>
            <w:r>
              <w:rPr>
                <w:rFonts w:ascii="Times New Roman" w:hAnsi="Times New Roman"/>
                <w:lang w:val="lt-LT"/>
              </w:rPr>
              <w:t>Lukiškių g. 5</w:t>
            </w:r>
            <w:r>
              <w:rPr>
                <w:rFonts w:ascii="Times New Roman" w:hAnsi="Times New Roman"/>
                <w:lang w:val="lt-LT"/>
              </w:rPr>
              <w:noBreakHyphen/>
              <w:t>205, Vilnius</w:t>
            </w:r>
          </w:p>
          <w:p w:rsidR="00983A2A" w:rsidRPr="00FD60E2" w:rsidRDefault="00983A2A" w:rsidP="004063A2">
            <w:pPr>
              <w:pStyle w:val="Betarp"/>
              <w:rPr>
                <w:rFonts w:ascii="Times New Roman" w:hAnsi="Times New Roman"/>
                <w:szCs w:val="20"/>
                <w:lang w:val="lt-LT" w:eastAsia="lt-LT"/>
              </w:rPr>
            </w:pPr>
            <w:r w:rsidRPr="00FD60E2">
              <w:rPr>
                <w:rFonts w:ascii="Times New Roman" w:hAnsi="Times New Roman"/>
              </w:rPr>
              <w:t>Tel: +370 5 2151008</w:t>
            </w:r>
          </w:p>
        </w:tc>
      </w:tr>
    </w:tbl>
    <w:p w:rsidR="00983A2A" w:rsidRPr="00FD60E2" w:rsidRDefault="00983A2A" w:rsidP="00983A2A">
      <w:pPr>
        <w:pStyle w:val="Betarp"/>
        <w:rPr>
          <w:rFonts w:ascii="Times New Roman" w:hAnsi="Times New Roman"/>
          <w:bCs/>
          <w:lang w:val="lt-LT"/>
        </w:rPr>
      </w:pPr>
    </w:p>
    <w:p w:rsidR="00983A2A" w:rsidRDefault="00983A2A" w:rsidP="00983A2A">
      <w:pPr>
        <w:pStyle w:val="Betarp"/>
        <w:rPr>
          <w:rFonts w:ascii="Times New Roman" w:hAnsi="Times New Roman"/>
          <w:lang w:val="lt-LT"/>
        </w:rPr>
      </w:pPr>
      <w:r w:rsidRPr="00741BDF">
        <w:rPr>
          <w:rFonts w:ascii="Times New Roman" w:hAnsi="Times New Roman"/>
          <w:b/>
          <w:bCs/>
          <w:lang w:val="lt-LT"/>
        </w:rPr>
        <w:t>Šis pakuotės lapelis</w:t>
      </w:r>
      <w:r w:rsidRPr="00741BDF">
        <w:rPr>
          <w:rFonts w:ascii="Times New Roman" w:hAnsi="Times New Roman"/>
          <w:b/>
          <w:lang w:val="lt-LT"/>
        </w:rPr>
        <w:t xml:space="preserve"> paskutinį kartą peržiūrėtas</w:t>
      </w:r>
      <w:r>
        <w:rPr>
          <w:rFonts w:ascii="Times New Roman" w:hAnsi="Times New Roman"/>
          <w:b/>
          <w:lang w:val="lt-LT"/>
        </w:rPr>
        <w:t xml:space="preserve"> </w:t>
      </w:r>
      <w:r w:rsidR="00D241D2">
        <w:rPr>
          <w:rFonts w:ascii="Times New Roman" w:hAnsi="Times New Roman"/>
          <w:b/>
          <w:lang w:val="lt-LT"/>
        </w:rPr>
        <w:t>2016-10-11.</w:t>
      </w:r>
    </w:p>
    <w:p w:rsidR="008B3AD8" w:rsidRPr="00FD60E2" w:rsidRDefault="008B3AD8" w:rsidP="00983A2A">
      <w:pPr>
        <w:pStyle w:val="Betarp"/>
        <w:rPr>
          <w:rFonts w:ascii="Times New Roman" w:hAnsi="Times New Roman"/>
          <w:lang w:val="lt-LT"/>
        </w:rPr>
      </w:pPr>
    </w:p>
    <w:p w:rsidR="00983A2A" w:rsidRPr="008F4EFB" w:rsidRDefault="00983A2A" w:rsidP="00983A2A">
      <w:pPr>
        <w:pStyle w:val="Betarp"/>
        <w:rPr>
          <w:rFonts w:ascii="Times New Roman" w:hAnsi="Times New Roman"/>
          <w:lang w:val="lt-LT"/>
        </w:rPr>
      </w:pPr>
    </w:p>
    <w:p w:rsidR="00983A2A" w:rsidRPr="00F66881" w:rsidRDefault="00983A2A" w:rsidP="00983A2A">
      <w:pPr>
        <w:pStyle w:val="Betarp"/>
        <w:rPr>
          <w:rFonts w:ascii="Times New Roman" w:hAnsi="Times New Roman"/>
          <w:lang w:val="lt-LT"/>
        </w:rPr>
      </w:pPr>
      <w:r w:rsidRPr="00F66881">
        <w:rPr>
          <w:rFonts w:ascii="Times New Roman" w:hAnsi="Times New Roman"/>
          <w:lang w:val="lt-LT" w:eastAsia="lt-LT"/>
        </w:rPr>
        <w:t xml:space="preserve">Išsami informacija apie šį vaistinį preparatą pateikiama Valstybinės vaistų kontrolės tarnybos prie Lietuvos Respublikos sveikatos apsaugos ministerijos tinklapyje </w:t>
      </w:r>
      <w:hyperlink r:id="rId10" w:history="1">
        <w:r w:rsidRPr="00F66881">
          <w:rPr>
            <w:rStyle w:val="Hipersaitas"/>
            <w:lang w:val="lt-LT"/>
          </w:rPr>
          <w:t>http://www.vvkt.lt</w:t>
        </w:r>
      </w:hyperlink>
    </w:p>
    <w:p w:rsidR="00983A2A" w:rsidRDefault="00983A2A" w:rsidP="00983A2A">
      <w:pPr>
        <w:pStyle w:val="Betarp"/>
        <w:rPr>
          <w:rFonts w:ascii="Times New Roman" w:hAnsi="Times New Roman"/>
          <w:b/>
          <w:bCs/>
          <w:lang w:val="lt-LT"/>
        </w:rPr>
      </w:pPr>
    </w:p>
    <w:p w:rsidR="00983A2A" w:rsidRDefault="00983A2A" w:rsidP="00983A2A">
      <w:pPr>
        <w:pStyle w:val="Betarp"/>
        <w:rPr>
          <w:rFonts w:ascii="Times New Roman" w:hAnsi="Times New Roman"/>
          <w:b/>
          <w:bCs/>
          <w:lang w:val="lt-LT"/>
        </w:rPr>
      </w:pPr>
    </w:p>
    <w:p w:rsidR="00983A2A" w:rsidRDefault="00983A2A" w:rsidP="00983A2A">
      <w:pPr>
        <w:pStyle w:val="Betarp"/>
        <w:rPr>
          <w:rFonts w:ascii="Times New Roman" w:hAnsi="Times New Roman"/>
          <w:b/>
          <w:bCs/>
          <w:lang w:val="lt-LT"/>
        </w:rPr>
      </w:pPr>
    </w:p>
    <w:p w:rsidR="00983A2A" w:rsidRDefault="00983A2A" w:rsidP="00983A2A">
      <w:pPr>
        <w:pStyle w:val="Betarp"/>
        <w:rPr>
          <w:rFonts w:ascii="Times New Roman" w:hAnsi="Times New Roman"/>
          <w:b/>
          <w:bCs/>
          <w:lang w:val="lt-LT"/>
        </w:rPr>
      </w:pPr>
    </w:p>
    <w:p w:rsidR="00983A2A" w:rsidRDefault="00983A2A" w:rsidP="00983A2A">
      <w:pPr>
        <w:pStyle w:val="Betarp"/>
        <w:rPr>
          <w:rFonts w:ascii="Times New Roman" w:hAnsi="Times New Roman"/>
          <w:b/>
          <w:bCs/>
          <w:lang w:val="lt-LT"/>
        </w:rPr>
      </w:pPr>
    </w:p>
    <w:p w:rsidR="00983A2A" w:rsidRDefault="00983A2A" w:rsidP="00983A2A">
      <w:pPr>
        <w:pStyle w:val="Betarp"/>
        <w:rPr>
          <w:rFonts w:ascii="Times New Roman" w:hAnsi="Times New Roman"/>
          <w:b/>
          <w:bCs/>
          <w:lang w:val="lt-LT"/>
        </w:rPr>
      </w:pPr>
    </w:p>
    <w:p w:rsidR="00983A2A" w:rsidRDefault="00983A2A" w:rsidP="00983A2A">
      <w:pPr>
        <w:pStyle w:val="Betarp"/>
        <w:rPr>
          <w:rFonts w:ascii="Times New Roman" w:hAnsi="Times New Roman"/>
          <w:b/>
          <w:bCs/>
          <w:lang w:val="lt-LT"/>
        </w:rPr>
      </w:pPr>
    </w:p>
    <w:p w:rsidR="00983A2A" w:rsidRDefault="00983A2A" w:rsidP="00983A2A">
      <w:pPr>
        <w:pStyle w:val="Betarp"/>
        <w:rPr>
          <w:rFonts w:ascii="Times New Roman" w:hAnsi="Times New Roman"/>
          <w:b/>
          <w:bCs/>
          <w:lang w:val="lt-LT"/>
        </w:rPr>
      </w:pPr>
    </w:p>
    <w:p w:rsidR="00983A2A" w:rsidRDefault="00983A2A" w:rsidP="00983A2A">
      <w:pPr>
        <w:pStyle w:val="Betarp"/>
        <w:rPr>
          <w:rFonts w:ascii="Times New Roman" w:hAnsi="Times New Roman"/>
          <w:b/>
          <w:bCs/>
          <w:lang w:val="lt-LT"/>
        </w:rPr>
      </w:pPr>
    </w:p>
    <w:p w:rsidR="00983A2A" w:rsidRDefault="00983A2A" w:rsidP="00983A2A">
      <w:pPr>
        <w:pStyle w:val="Betarp"/>
        <w:rPr>
          <w:rFonts w:ascii="Times New Roman" w:hAnsi="Times New Roman"/>
          <w:b/>
          <w:bCs/>
          <w:lang w:val="lt-LT"/>
        </w:rPr>
      </w:pPr>
    </w:p>
    <w:p w:rsidR="00983A2A" w:rsidRDefault="00983A2A" w:rsidP="00983A2A">
      <w:pPr>
        <w:pStyle w:val="Betarp"/>
        <w:rPr>
          <w:rFonts w:ascii="Times New Roman" w:hAnsi="Times New Roman"/>
          <w:b/>
          <w:bCs/>
          <w:lang w:val="lt-LT"/>
        </w:rPr>
      </w:pPr>
    </w:p>
    <w:p w:rsidR="00983A2A" w:rsidRDefault="00983A2A" w:rsidP="00983A2A">
      <w:pPr>
        <w:pStyle w:val="Betarp"/>
        <w:rPr>
          <w:rFonts w:ascii="Times New Roman" w:hAnsi="Times New Roman"/>
          <w:b/>
          <w:bCs/>
          <w:lang w:val="lt-LT"/>
        </w:rPr>
      </w:pPr>
    </w:p>
    <w:p w:rsidR="00983A2A" w:rsidRDefault="00983A2A" w:rsidP="00983A2A">
      <w:pPr>
        <w:pStyle w:val="Betarp"/>
        <w:rPr>
          <w:rFonts w:ascii="Times New Roman" w:hAnsi="Times New Roman"/>
          <w:b/>
          <w:bCs/>
          <w:lang w:val="lt-LT"/>
        </w:rPr>
      </w:pPr>
    </w:p>
    <w:p w:rsidR="00983A2A" w:rsidRDefault="00983A2A" w:rsidP="00983A2A">
      <w:pPr>
        <w:pStyle w:val="Betarp"/>
        <w:rPr>
          <w:rFonts w:ascii="Times New Roman" w:hAnsi="Times New Roman"/>
          <w:b/>
          <w:bCs/>
          <w:lang w:val="lt-LT"/>
        </w:rPr>
      </w:pPr>
    </w:p>
    <w:p w:rsidR="00983A2A" w:rsidRDefault="00983A2A" w:rsidP="00983A2A">
      <w:pPr>
        <w:pStyle w:val="Betarp"/>
        <w:rPr>
          <w:rFonts w:ascii="Times New Roman" w:hAnsi="Times New Roman"/>
          <w:b/>
          <w:bCs/>
          <w:lang w:val="lt-LT"/>
        </w:rPr>
      </w:pPr>
    </w:p>
    <w:p w:rsidR="00983A2A" w:rsidRDefault="00983A2A" w:rsidP="00983A2A">
      <w:pPr>
        <w:pStyle w:val="Betarp"/>
        <w:rPr>
          <w:rFonts w:ascii="Times New Roman" w:hAnsi="Times New Roman"/>
          <w:b/>
          <w:bCs/>
          <w:lang w:val="lt-LT"/>
        </w:rPr>
      </w:pPr>
    </w:p>
    <w:p w:rsidR="00983A2A" w:rsidRDefault="00983A2A" w:rsidP="00983A2A">
      <w:pPr>
        <w:pStyle w:val="Betarp"/>
        <w:rPr>
          <w:rFonts w:ascii="Times New Roman" w:hAnsi="Times New Roman"/>
          <w:b/>
          <w:bCs/>
          <w:lang w:val="lt-LT"/>
        </w:rPr>
      </w:pPr>
    </w:p>
    <w:p w:rsidR="00983A2A" w:rsidRDefault="00983A2A" w:rsidP="00983A2A">
      <w:pPr>
        <w:pStyle w:val="Betarp"/>
        <w:rPr>
          <w:rFonts w:ascii="Times New Roman" w:hAnsi="Times New Roman"/>
          <w:b/>
          <w:bCs/>
          <w:lang w:val="lt-LT"/>
        </w:rPr>
      </w:pPr>
    </w:p>
    <w:p w:rsidR="00983A2A" w:rsidRDefault="00983A2A" w:rsidP="00983A2A">
      <w:pPr>
        <w:pStyle w:val="Betarp"/>
        <w:rPr>
          <w:rFonts w:ascii="Times New Roman" w:hAnsi="Times New Roman"/>
          <w:b/>
          <w:bCs/>
          <w:lang w:val="lt-LT"/>
        </w:rPr>
      </w:pPr>
    </w:p>
    <w:p w:rsidR="00983A2A" w:rsidRDefault="00983A2A" w:rsidP="00983A2A">
      <w:pPr>
        <w:pStyle w:val="Betarp"/>
        <w:rPr>
          <w:rFonts w:ascii="Times New Roman" w:hAnsi="Times New Roman"/>
          <w:b/>
          <w:bCs/>
          <w:lang w:val="lt-LT"/>
        </w:rPr>
      </w:pPr>
    </w:p>
    <w:p w:rsidR="00983A2A" w:rsidRPr="00FD60E2" w:rsidRDefault="00983A2A" w:rsidP="00983A2A">
      <w:pPr>
        <w:pStyle w:val="Betarp"/>
        <w:rPr>
          <w:rFonts w:ascii="Times New Roman" w:hAnsi="Times New Roman"/>
          <w:b/>
          <w:lang w:val="lt-LT"/>
        </w:rPr>
      </w:pPr>
      <w:r w:rsidRPr="00FD60E2">
        <w:rPr>
          <w:rFonts w:ascii="Times New Roman" w:hAnsi="Times New Roman"/>
          <w:b/>
          <w:bCs/>
          <w:lang w:val="lt-LT"/>
        </w:rPr>
        <w:t xml:space="preserve">Patarimai (medicininis švietimas) </w:t>
      </w:r>
    </w:p>
    <w:p w:rsidR="00983A2A" w:rsidRPr="00FD60E2" w:rsidRDefault="00983A2A" w:rsidP="00983A2A">
      <w:pPr>
        <w:pStyle w:val="Betarp"/>
        <w:rPr>
          <w:rFonts w:ascii="Times New Roman" w:hAnsi="Times New Roman"/>
          <w:lang w:val="lt-LT"/>
        </w:rPr>
      </w:pPr>
      <w:r w:rsidRPr="00FD60E2">
        <w:rPr>
          <w:rFonts w:ascii="Times New Roman" w:hAnsi="Times New Roman"/>
          <w:lang w:val="lt-LT"/>
        </w:rPr>
        <w:t xml:space="preserve">Antibiotikai yra naudojami bakterinių infekcijų gydymui. </w:t>
      </w:r>
      <w:r w:rsidRPr="00FD60E2">
        <w:rPr>
          <w:rFonts w:ascii="Times New Roman" w:hAnsi="Times New Roman"/>
          <w:lang w:val="pt-PT"/>
        </w:rPr>
        <w:t>Jei neveikia prieš virusines infekcijas.</w:t>
      </w:r>
      <w:r w:rsidRPr="00FD60E2">
        <w:rPr>
          <w:rFonts w:ascii="Times New Roman" w:hAnsi="Times New Roman"/>
          <w:lang w:val="pt-PT"/>
        </w:rPr>
        <w:br/>
        <w:t xml:space="preserve">Jei Jūsų gydytojas paskyrė antibiotikų, Jums jie reikalingi būtent esamam susirgimui gydyti. </w:t>
      </w:r>
      <w:r w:rsidRPr="00FD60E2">
        <w:rPr>
          <w:rFonts w:ascii="Times New Roman" w:hAnsi="Times New Roman"/>
          <w:lang w:val="pt-PT"/>
        </w:rPr>
        <w:br/>
        <w:t xml:space="preserve">Nepaisant gydymo antibiotikais, kai kurios bakterijos gali išgyventi ir augti. Šis reiškinys vadinamas atsparumu: kai kurie antibiotikai tampa nebeefektyvūs. </w:t>
      </w:r>
      <w:r w:rsidRPr="00FD60E2">
        <w:rPr>
          <w:rFonts w:ascii="Times New Roman" w:hAnsi="Times New Roman"/>
          <w:lang w:val="pt-PT"/>
        </w:rPr>
        <w:br/>
        <w:t xml:space="preserve">Neteisingai vartojant antibiotikus, didėja atsparumas. Galima netgi prisidėti prie bakterijų atsparumo išsivystymo ir todėl užsitęs gydymas arba susilpnės antibiotikų efektyvumas, jei nesilaikysite gydytojo nurodymų: </w:t>
      </w:r>
      <w:r w:rsidRPr="00FD60E2">
        <w:rPr>
          <w:rFonts w:ascii="Times New Roman" w:hAnsi="Times New Roman"/>
          <w:lang w:val="pt-PT"/>
        </w:rPr>
        <w:br/>
      </w:r>
      <w:r w:rsidRPr="00FD60E2">
        <w:rPr>
          <w:rFonts w:ascii="Times New Roman" w:hAnsi="Times New Roman"/>
          <w:lang w:val="lt-LT"/>
        </w:rPr>
        <w:t xml:space="preserve">- kiek antibiotikų vartoti, </w:t>
      </w:r>
    </w:p>
    <w:p w:rsidR="00983A2A" w:rsidRPr="00FD60E2" w:rsidRDefault="00983A2A" w:rsidP="00983A2A">
      <w:pPr>
        <w:pStyle w:val="Betarp"/>
        <w:rPr>
          <w:rFonts w:ascii="Times New Roman" w:hAnsi="Times New Roman"/>
          <w:lang w:val="lt-LT"/>
        </w:rPr>
      </w:pPr>
      <w:r w:rsidRPr="00FD60E2">
        <w:rPr>
          <w:rFonts w:ascii="Times New Roman" w:hAnsi="Times New Roman"/>
          <w:lang w:val="lt-LT"/>
        </w:rPr>
        <w:t xml:space="preserve">- kaip dažnai juos vartoti, </w:t>
      </w:r>
    </w:p>
    <w:p w:rsidR="00983A2A" w:rsidRPr="00FD60E2" w:rsidRDefault="00983A2A" w:rsidP="00983A2A">
      <w:pPr>
        <w:pStyle w:val="Betarp"/>
        <w:rPr>
          <w:rFonts w:ascii="Times New Roman" w:hAnsi="Times New Roman"/>
          <w:lang w:val="lt-LT"/>
        </w:rPr>
      </w:pPr>
      <w:r w:rsidRPr="00FD60E2">
        <w:rPr>
          <w:rFonts w:ascii="Times New Roman" w:hAnsi="Times New Roman"/>
          <w:lang w:val="lt-LT"/>
        </w:rPr>
        <w:t xml:space="preserve">- kiek ilgai juos vartoti. </w:t>
      </w:r>
    </w:p>
    <w:p w:rsidR="00983A2A" w:rsidRPr="00FD60E2" w:rsidRDefault="00983A2A" w:rsidP="00983A2A">
      <w:pPr>
        <w:pStyle w:val="Betarp"/>
        <w:rPr>
          <w:rFonts w:ascii="Times New Roman" w:hAnsi="Times New Roman"/>
          <w:lang w:val="lt-LT"/>
        </w:rPr>
      </w:pPr>
    </w:p>
    <w:p w:rsidR="00983A2A" w:rsidRPr="00FD60E2" w:rsidRDefault="00983A2A" w:rsidP="00983A2A">
      <w:pPr>
        <w:pStyle w:val="Betarp"/>
        <w:rPr>
          <w:rFonts w:ascii="Times New Roman" w:hAnsi="Times New Roman"/>
          <w:lang w:val="lt-LT"/>
        </w:rPr>
      </w:pPr>
      <w:r w:rsidRPr="00FD60E2">
        <w:rPr>
          <w:rFonts w:ascii="Times New Roman" w:hAnsi="Times New Roman"/>
          <w:bCs/>
          <w:lang w:val="lt-LT"/>
        </w:rPr>
        <w:t xml:space="preserve">Todėl, norint kad būtų išsaugotas šio vaisto efektyvumas: </w:t>
      </w:r>
    </w:p>
    <w:p w:rsidR="00983A2A" w:rsidRPr="008F4EFB" w:rsidRDefault="00983A2A" w:rsidP="00983A2A">
      <w:pPr>
        <w:pStyle w:val="Betarp"/>
        <w:rPr>
          <w:rFonts w:ascii="Times New Roman" w:hAnsi="Times New Roman"/>
          <w:lang w:val="lt-LT"/>
        </w:rPr>
      </w:pPr>
      <w:r w:rsidRPr="00FD60E2">
        <w:rPr>
          <w:rFonts w:ascii="Times New Roman" w:hAnsi="Times New Roman"/>
          <w:lang w:val="lt-LT"/>
        </w:rPr>
        <w:t>1 – antibiotikus vartokite tik tada</w:t>
      </w:r>
      <w:r w:rsidRPr="000438C7">
        <w:rPr>
          <w:rFonts w:ascii="Times New Roman" w:hAnsi="Times New Roman"/>
          <w:lang w:val="lt-LT"/>
        </w:rPr>
        <w:t xml:space="preserve">, kai jie paskiriami; </w:t>
      </w:r>
      <w:r w:rsidRPr="000438C7">
        <w:rPr>
          <w:rFonts w:ascii="Times New Roman" w:hAnsi="Times New Roman"/>
          <w:lang w:val="lt-LT"/>
        </w:rPr>
        <w:br/>
        <w:t xml:space="preserve">2 – griežtai laikykitės paskyrimo nurodymų; </w:t>
      </w:r>
      <w:r w:rsidRPr="000438C7">
        <w:rPr>
          <w:rFonts w:ascii="Times New Roman" w:hAnsi="Times New Roman"/>
          <w:lang w:val="lt-LT"/>
        </w:rPr>
        <w:br/>
        <w:t xml:space="preserve">3 – nenaudokite antibiotikų pakartotinai, jei nepaskyrė medicinos darbuotojas, net ir tuo atveju, kai norite gydyti panašią ligą; </w:t>
      </w:r>
      <w:r w:rsidRPr="000438C7">
        <w:rPr>
          <w:rFonts w:ascii="Times New Roman" w:hAnsi="Times New Roman"/>
          <w:lang w:val="lt-LT"/>
        </w:rPr>
        <w:br/>
        <w:t xml:space="preserve">4 – niekada neduokite savo antibiotikų kitam asmeniui, gali būti, kad jie netinka jo ligai gydyti; </w:t>
      </w:r>
      <w:r w:rsidRPr="000438C7">
        <w:rPr>
          <w:rFonts w:ascii="Times New Roman" w:hAnsi="Times New Roman"/>
          <w:lang w:val="lt-LT"/>
        </w:rPr>
        <w:br/>
        <w:t xml:space="preserve">5 – pasibaigus gydymui visus nepanaudotus vaistus grąžinkite į vaistinę, užtikrindami, kad jie bus teisingai sutvarkyti. </w:t>
      </w: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rPr>
      </w:pPr>
    </w:p>
    <w:p w:rsidR="00983A2A" w:rsidRDefault="00983A2A" w:rsidP="00983A2A">
      <w:pPr>
        <w:pStyle w:val="Pagrindinistekstas"/>
        <w:spacing w:after="0"/>
        <w:jc w:val="center"/>
        <w:rPr>
          <w:b/>
          <w:szCs w:val="22"/>
        </w:rPr>
      </w:pPr>
    </w:p>
    <w:p w:rsidR="00C467E2" w:rsidRDefault="00C467E2">
      <w:bookmarkStart w:id="0" w:name="_GoBack"/>
      <w:bookmarkEnd w:id="0"/>
      <w:permStart w:id="1443255793" w:edGrp="everyone"/>
      <w:permEnd w:id="1443255793"/>
    </w:p>
    <w:sectPr w:rsidR="00C467E2" w:rsidSect="00C35DDF">
      <w:pgSz w:w="11906" w:h="16838"/>
      <w:pgMar w:top="1134" w:right="1418"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118D1"/>
    <w:multiLevelType w:val="hybridMultilevel"/>
    <w:tmpl w:val="3BF0E99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A5A50F1"/>
    <w:multiLevelType w:val="hybridMultilevel"/>
    <w:tmpl w:val="D3C822A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A656FD0"/>
    <w:multiLevelType w:val="hybridMultilevel"/>
    <w:tmpl w:val="44280A3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E980C80"/>
    <w:multiLevelType w:val="hybridMultilevel"/>
    <w:tmpl w:val="940CF9A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8AD57E8"/>
    <w:multiLevelType w:val="hybridMultilevel"/>
    <w:tmpl w:val="BE88F10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3199755B"/>
    <w:multiLevelType w:val="hybridMultilevel"/>
    <w:tmpl w:val="6A9435B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3544DE7"/>
    <w:multiLevelType w:val="hybridMultilevel"/>
    <w:tmpl w:val="7BCA7B16"/>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349B4926"/>
    <w:multiLevelType w:val="hybridMultilevel"/>
    <w:tmpl w:val="DFBCE35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37BC65B3"/>
    <w:multiLevelType w:val="multilevel"/>
    <w:tmpl w:val="C0200D7A"/>
    <w:lvl w:ilvl="0">
      <w:start w:val="1"/>
      <w:numFmt w:val="decimal"/>
      <w:pStyle w:val="PI-2EMEASMCA"/>
      <w:lvlText w:val="%1."/>
      <w:lvlJc w:val="left"/>
      <w:pPr>
        <w:tabs>
          <w:tab w:val="num" w:pos="567"/>
        </w:tabs>
        <w:ind w:left="567" w:hanging="567"/>
      </w:pPr>
    </w:lvl>
    <w:lvl w:ilvl="1">
      <w:start w:val="1"/>
      <w:numFmt w:val="decimal"/>
      <w:pStyle w:val="Styl2"/>
      <w:isLgl/>
      <w:lvlText w:val="%1.%2"/>
      <w:lvlJc w:val="left"/>
      <w:pPr>
        <w:tabs>
          <w:tab w:val="num" w:pos="567"/>
        </w:tabs>
        <w:ind w:left="567" w:hanging="567"/>
      </w:pPr>
      <w:rPr>
        <w:b/>
        <w:i w:val="0"/>
        <w:strike w:val="0"/>
        <w:dstrike w:val="0"/>
        <w:vanish w:val="0"/>
        <w:webHidden w:val="0"/>
        <w:u w:val="none"/>
        <w:effect w:val="none"/>
        <w:specVanish w:val="0"/>
      </w:rPr>
    </w:lvl>
    <w:lvl w:ilvl="2">
      <w:start w:val="1"/>
      <w:numFmt w:val="decimal"/>
      <w:isLgl/>
      <w:lvlText w:val="%1.%2.%3"/>
      <w:lvlJc w:val="left"/>
      <w:pPr>
        <w:tabs>
          <w:tab w:val="num" w:pos="720"/>
        </w:tabs>
        <w:ind w:left="720" w:hanging="720"/>
      </w:pPr>
      <w:rPr>
        <w:b/>
      </w:rPr>
    </w:lvl>
    <w:lvl w:ilvl="3">
      <w:start w:val="1"/>
      <w:numFmt w:val="decimal"/>
      <w:isLgl/>
      <w:lvlText w:val="%1.%2.%3.%4"/>
      <w:lvlJc w:val="left"/>
      <w:pPr>
        <w:tabs>
          <w:tab w:val="num" w:pos="720"/>
        </w:tabs>
        <w:ind w:left="720" w:hanging="720"/>
      </w:pPr>
      <w:rPr>
        <w:b/>
      </w:rPr>
    </w:lvl>
    <w:lvl w:ilvl="4">
      <w:start w:val="1"/>
      <w:numFmt w:val="decimal"/>
      <w:isLgl/>
      <w:lvlText w:val="%1.%2.%3.%4.%5"/>
      <w:lvlJc w:val="left"/>
      <w:pPr>
        <w:tabs>
          <w:tab w:val="num" w:pos="1080"/>
        </w:tabs>
        <w:ind w:left="1080" w:hanging="1080"/>
      </w:pPr>
      <w:rPr>
        <w:b/>
      </w:rPr>
    </w:lvl>
    <w:lvl w:ilvl="5">
      <w:start w:val="1"/>
      <w:numFmt w:val="decimal"/>
      <w:isLgl/>
      <w:lvlText w:val="%1.%2.%3.%4.%5.%6"/>
      <w:lvlJc w:val="left"/>
      <w:pPr>
        <w:tabs>
          <w:tab w:val="num" w:pos="1080"/>
        </w:tabs>
        <w:ind w:left="1080" w:hanging="1080"/>
      </w:pPr>
      <w:rPr>
        <w:b/>
      </w:rPr>
    </w:lvl>
    <w:lvl w:ilvl="6">
      <w:start w:val="1"/>
      <w:numFmt w:val="decimal"/>
      <w:isLgl/>
      <w:lvlText w:val="%1.%2.%3.%4.%5.%6.%7"/>
      <w:lvlJc w:val="left"/>
      <w:pPr>
        <w:tabs>
          <w:tab w:val="num" w:pos="1440"/>
        </w:tabs>
        <w:ind w:left="1440" w:hanging="1440"/>
      </w:pPr>
      <w:rPr>
        <w:b/>
      </w:rPr>
    </w:lvl>
    <w:lvl w:ilvl="7">
      <w:start w:val="1"/>
      <w:numFmt w:val="decimal"/>
      <w:isLgl/>
      <w:lvlText w:val="%1.%2.%3.%4.%5.%6.%7.%8"/>
      <w:lvlJc w:val="left"/>
      <w:pPr>
        <w:tabs>
          <w:tab w:val="num" w:pos="1440"/>
        </w:tabs>
        <w:ind w:left="1440" w:hanging="1440"/>
      </w:pPr>
      <w:rPr>
        <w:b/>
      </w:rPr>
    </w:lvl>
    <w:lvl w:ilvl="8">
      <w:start w:val="1"/>
      <w:numFmt w:val="decimal"/>
      <w:pStyle w:val="prastojitrauka"/>
      <w:isLgl/>
      <w:lvlText w:val="%1.%2.%3.%4.%5.%6.%7.%8.%9"/>
      <w:lvlJc w:val="left"/>
      <w:pPr>
        <w:tabs>
          <w:tab w:val="num" w:pos="2160"/>
        </w:tabs>
        <w:ind w:left="1440" w:hanging="1440"/>
      </w:pPr>
      <w:rPr>
        <w:b/>
      </w:rPr>
    </w:lvl>
  </w:abstractNum>
  <w:abstractNum w:abstractNumId="9" w15:restartNumberingAfterBreak="0">
    <w:nsid w:val="4E170023"/>
    <w:multiLevelType w:val="hybridMultilevel"/>
    <w:tmpl w:val="C4744BB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51A32625"/>
    <w:multiLevelType w:val="hybridMultilevel"/>
    <w:tmpl w:val="BF76831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52E02002"/>
    <w:multiLevelType w:val="hybridMultilevel"/>
    <w:tmpl w:val="0F32596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677368EB"/>
    <w:multiLevelType w:val="hybridMultilevel"/>
    <w:tmpl w:val="F2CAD90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76880028"/>
    <w:multiLevelType w:val="hybridMultilevel"/>
    <w:tmpl w:val="F79CD53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7C256C15"/>
    <w:multiLevelType w:val="hybridMultilevel"/>
    <w:tmpl w:val="8C3ECCB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4"/>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TmW19qLkpe0nw2FTTwTVELFA52OKAIndDMR47XCU+/ll2pmZScbkAmBoJVhA2ymTHyjGX2XnS+NcZofsHQzItw==" w:salt="aIH9H4T6o4PwTBYQxz8V/g=="/>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A7B"/>
    <w:rsid w:val="00090A50"/>
    <w:rsid w:val="00621DD9"/>
    <w:rsid w:val="006657E6"/>
    <w:rsid w:val="006B3AEB"/>
    <w:rsid w:val="00884D68"/>
    <w:rsid w:val="008B3AD8"/>
    <w:rsid w:val="00971E43"/>
    <w:rsid w:val="00983A2A"/>
    <w:rsid w:val="00983A7B"/>
    <w:rsid w:val="00C467E2"/>
    <w:rsid w:val="00D241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5:chartTrackingRefBased/>
  <w15:docId w15:val="{420065EB-1E56-418F-9E95-D2DFA932D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83A2A"/>
    <w:pPr>
      <w:spacing w:after="0" w:line="240" w:lineRule="auto"/>
    </w:pPr>
    <w:rPr>
      <w:rFonts w:ascii="Times New Roman" w:eastAsia="Times New Roman" w:hAnsi="Times New Roman" w:cs="Times New Roman"/>
      <w:szCs w:val="20"/>
      <w:lang w:eastAsia="lt-LT"/>
    </w:rPr>
  </w:style>
  <w:style w:type="paragraph" w:styleId="Antrat1">
    <w:name w:val="heading 1"/>
    <w:basedOn w:val="prastasis"/>
    <w:next w:val="prastasis"/>
    <w:link w:val="Antrat1Diagrama"/>
    <w:autoRedefine/>
    <w:qFormat/>
    <w:rsid w:val="00983A2A"/>
    <w:pPr>
      <w:keepNext/>
      <w:outlineLvl w:val="0"/>
    </w:pPr>
    <w:rPr>
      <w:b/>
    </w:rPr>
  </w:style>
  <w:style w:type="paragraph" w:styleId="Antrat2">
    <w:name w:val="heading 2"/>
    <w:basedOn w:val="prastasis"/>
    <w:next w:val="prastasis"/>
    <w:link w:val="Antrat2Diagrama"/>
    <w:autoRedefine/>
    <w:qFormat/>
    <w:rsid w:val="00983A2A"/>
    <w:pPr>
      <w:keepNext/>
      <w:outlineLvl w:val="1"/>
    </w:pPr>
    <w:rPr>
      <w:b/>
    </w:rPr>
  </w:style>
  <w:style w:type="paragraph" w:styleId="Antrat3">
    <w:name w:val="heading 3"/>
    <w:basedOn w:val="prastasis"/>
    <w:next w:val="prastasis"/>
    <w:link w:val="Antrat3Diagrama"/>
    <w:autoRedefine/>
    <w:qFormat/>
    <w:rsid w:val="00983A2A"/>
    <w:pPr>
      <w:keepNext/>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83A2A"/>
    <w:rPr>
      <w:rFonts w:ascii="Times New Roman" w:eastAsia="Times New Roman" w:hAnsi="Times New Roman" w:cs="Times New Roman"/>
      <w:b/>
      <w:szCs w:val="20"/>
      <w:lang w:eastAsia="lt-LT"/>
    </w:rPr>
  </w:style>
  <w:style w:type="character" w:customStyle="1" w:styleId="Antrat2Diagrama">
    <w:name w:val="Antraštė 2 Diagrama"/>
    <w:basedOn w:val="Numatytasispastraiposriftas"/>
    <w:link w:val="Antrat2"/>
    <w:rsid w:val="00983A2A"/>
    <w:rPr>
      <w:rFonts w:ascii="Times New Roman" w:eastAsia="Times New Roman" w:hAnsi="Times New Roman" w:cs="Times New Roman"/>
      <w:b/>
      <w:szCs w:val="20"/>
      <w:lang w:eastAsia="lt-LT"/>
    </w:rPr>
  </w:style>
  <w:style w:type="character" w:customStyle="1" w:styleId="Antrat3Diagrama">
    <w:name w:val="Antraštė 3 Diagrama"/>
    <w:basedOn w:val="Numatytasispastraiposriftas"/>
    <w:link w:val="Antrat3"/>
    <w:rsid w:val="00983A2A"/>
    <w:rPr>
      <w:rFonts w:ascii="Times New Roman" w:eastAsia="Times New Roman" w:hAnsi="Times New Roman" w:cs="Times New Roman"/>
      <w:b/>
      <w:szCs w:val="20"/>
      <w:lang w:eastAsia="lt-LT"/>
    </w:rPr>
  </w:style>
  <w:style w:type="character" w:styleId="Hipersaitas">
    <w:name w:val="Hyperlink"/>
    <w:basedOn w:val="Numatytasispastraiposriftas"/>
    <w:unhideWhenUsed/>
    <w:rsid w:val="00983A2A"/>
    <w:rPr>
      <w:color w:val="0000FF"/>
      <w:u w:val="single"/>
    </w:rPr>
  </w:style>
  <w:style w:type="paragraph" w:styleId="Pagrindinistekstas">
    <w:name w:val="Body Text"/>
    <w:basedOn w:val="prastasis"/>
    <w:link w:val="PagrindinistekstasDiagrama"/>
    <w:semiHidden/>
    <w:unhideWhenUsed/>
    <w:rsid w:val="00983A2A"/>
    <w:pPr>
      <w:spacing w:after="120"/>
    </w:pPr>
  </w:style>
  <w:style w:type="character" w:customStyle="1" w:styleId="PagrindinistekstasDiagrama">
    <w:name w:val="Pagrindinis tekstas Diagrama"/>
    <w:basedOn w:val="Numatytasispastraiposriftas"/>
    <w:link w:val="Pagrindinistekstas"/>
    <w:semiHidden/>
    <w:rsid w:val="00983A2A"/>
    <w:rPr>
      <w:rFonts w:ascii="Times New Roman" w:eastAsia="Times New Roman" w:hAnsi="Times New Roman" w:cs="Times New Roman"/>
      <w:szCs w:val="20"/>
      <w:lang w:eastAsia="lt-LT"/>
    </w:rPr>
  </w:style>
  <w:style w:type="character" w:customStyle="1" w:styleId="BTEMEASMCAChar">
    <w:name w:val="BT EMEA_SMCA Char"/>
    <w:basedOn w:val="Numatytasispastraiposriftas"/>
    <w:link w:val="BTEMEASMCA"/>
    <w:uiPriority w:val="99"/>
    <w:locked/>
    <w:rsid w:val="00983A2A"/>
    <w:rPr>
      <w:rFonts w:eastAsia="Calibri"/>
      <w:noProof/>
    </w:rPr>
  </w:style>
  <w:style w:type="paragraph" w:customStyle="1" w:styleId="BTEMEASMCA">
    <w:name w:val="BT EMEA_SMCA"/>
    <w:basedOn w:val="prastasis"/>
    <w:link w:val="BTEMEASMCAChar"/>
    <w:autoRedefine/>
    <w:uiPriority w:val="99"/>
    <w:rsid w:val="00983A2A"/>
    <w:rPr>
      <w:rFonts w:asciiTheme="minorHAnsi" w:eastAsia="Calibri" w:hAnsiTheme="minorHAnsi" w:cstheme="minorBidi"/>
      <w:noProof/>
      <w:szCs w:val="22"/>
      <w:lang w:eastAsia="en-US"/>
    </w:rPr>
  </w:style>
  <w:style w:type="paragraph" w:styleId="Betarp">
    <w:name w:val="No Spacing"/>
    <w:uiPriority w:val="1"/>
    <w:qFormat/>
    <w:rsid w:val="00983A2A"/>
    <w:pPr>
      <w:spacing w:after="0" w:line="240" w:lineRule="auto"/>
    </w:pPr>
    <w:rPr>
      <w:rFonts w:ascii="Calibri" w:eastAsia="Times New Roman" w:hAnsi="Calibri" w:cs="Times New Roman"/>
      <w:lang w:val="en-US"/>
    </w:rPr>
  </w:style>
  <w:style w:type="paragraph" w:styleId="Debesliotekstas">
    <w:name w:val="Balloon Text"/>
    <w:basedOn w:val="prastasis"/>
    <w:link w:val="DebesliotekstasDiagrama"/>
    <w:uiPriority w:val="99"/>
    <w:semiHidden/>
    <w:unhideWhenUsed/>
    <w:rsid w:val="00983A2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83A2A"/>
    <w:rPr>
      <w:rFonts w:ascii="Tahoma" w:eastAsia="Times New Roman" w:hAnsi="Tahoma" w:cs="Tahoma"/>
      <w:sz w:val="16"/>
      <w:szCs w:val="16"/>
      <w:lang w:eastAsia="lt-LT"/>
    </w:rPr>
  </w:style>
  <w:style w:type="paragraph" w:customStyle="1" w:styleId="Default">
    <w:name w:val="Default"/>
    <w:rsid w:val="00983A2A"/>
    <w:pPr>
      <w:autoSpaceDE w:val="0"/>
      <w:autoSpaceDN w:val="0"/>
      <w:adjustRightInd w:val="0"/>
      <w:spacing w:after="0" w:line="240" w:lineRule="auto"/>
    </w:pPr>
    <w:rPr>
      <w:rFonts w:ascii="Verdana" w:hAnsi="Verdana" w:cs="Verdana"/>
      <w:color w:val="000000"/>
      <w:sz w:val="24"/>
      <w:szCs w:val="24"/>
      <w:lang w:val="cs-CZ"/>
    </w:rPr>
  </w:style>
  <w:style w:type="paragraph" w:styleId="prastojitrauka">
    <w:name w:val="Normal Indent"/>
    <w:basedOn w:val="prastasis"/>
    <w:semiHidden/>
    <w:unhideWhenUsed/>
    <w:rsid w:val="00983A2A"/>
    <w:pPr>
      <w:numPr>
        <w:ilvl w:val="8"/>
        <w:numId w:val="5"/>
      </w:numPr>
    </w:pPr>
    <w:rPr>
      <w:sz w:val="24"/>
      <w:lang w:val="cs-CZ" w:eastAsia="cs-CZ"/>
    </w:rPr>
  </w:style>
  <w:style w:type="paragraph" w:styleId="Pavadinimas">
    <w:name w:val="Title"/>
    <w:basedOn w:val="prastasis"/>
    <w:link w:val="PavadinimasDiagrama"/>
    <w:autoRedefine/>
    <w:qFormat/>
    <w:rsid w:val="00983A2A"/>
    <w:pPr>
      <w:outlineLvl w:val="0"/>
    </w:pPr>
    <w:rPr>
      <w:i/>
      <w:kern w:val="28"/>
      <w:u w:val="single"/>
    </w:rPr>
  </w:style>
  <w:style w:type="character" w:customStyle="1" w:styleId="PavadinimasDiagrama">
    <w:name w:val="Pavadinimas Diagrama"/>
    <w:basedOn w:val="Numatytasispastraiposriftas"/>
    <w:link w:val="Pavadinimas"/>
    <w:rsid w:val="00983A2A"/>
    <w:rPr>
      <w:rFonts w:ascii="Times New Roman" w:eastAsia="Times New Roman" w:hAnsi="Times New Roman" w:cs="Times New Roman"/>
      <w:i/>
      <w:kern w:val="28"/>
      <w:szCs w:val="20"/>
      <w:u w:val="single"/>
      <w:lang w:eastAsia="lt-LT"/>
    </w:rPr>
  </w:style>
  <w:style w:type="paragraph" w:customStyle="1" w:styleId="Styl2">
    <w:name w:val="Styl2"/>
    <w:basedOn w:val="prastasis"/>
    <w:rsid w:val="00983A2A"/>
    <w:pPr>
      <w:numPr>
        <w:ilvl w:val="1"/>
        <w:numId w:val="5"/>
      </w:numPr>
      <w:snapToGrid w:val="0"/>
      <w:jc w:val="both"/>
    </w:pPr>
    <w:rPr>
      <w:b/>
      <w:lang w:val="cs-CZ" w:eastAsia="cs-CZ"/>
    </w:rPr>
  </w:style>
  <w:style w:type="paragraph" w:customStyle="1" w:styleId="PI-2EMEASMCA">
    <w:name w:val="PI-2 EMEA_SMCA"/>
    <w:basedOn w:val="Antrat3"/>
    <w:autoRedefine/>
    <w:rsid w:val="00983A2A"/>
    <w:pPr>
      <w:keepLines/>
      <w:numPr>
        <w:numId w:val="5"/>
      </w:numPr>
      <w:tabs>
        <w:tab w:val="left" w:pos="567"/>
      </w:tabs>
    </w:pPr>
    <w:rPr>
      <w:kern w:val="28"/>
      <w:szCs w:val="22"/>
      <w:lang w:eastAsia="en-US"/>
    </w:rPr>
  </w:style>
  <w:style w:type="paragraph" w:customStyle="1" w:styleId="BTAnIIEMEASMCA">
    <w:name w:val="BT(AnII) EMEA_SMCA"/>
    <w:basedOn w:val="prastasis"/>
    <w:autoRedefine/>
    <w:uiPriority w:val="99"/>
    <w:rsid w:val="00983A2A"/>
    <w:pPr>
      <w:tabs>
        <w:tab w:val="left" w:pos="1701"/>
      </w:tabs>
      <w:ind w:left="1701" w:hanging="567"/>
    </w:pPr>
    <w:rPr>
      <w:rFonts w:cs="Tahoma"/>
      <w:b/>
      <w:szCs w:val="22"/>
      <w:lang w:val="en-GB" w:eastAsia="en-US"/>
    </w:rPr>
  </w:style>
  <w:style w:type="character" w:styleId="Komentaronuoroda">
    <w:name w:val="annotation reference"/>
    <w:basedOn w:val="Numatytasispastraiposriftas"/>
    <w:uiPriority w:val="99"/>
    <w:semiHidden/>
    <w:unhideWhenUsed/>
    <w:rsid w:val="00983A2A"/>
    <w:rPr>
      <w:sz w:val="16"/>
      <w:szCs w:val="16"/>
    </w:rPr>
  </w:style>
  <w:style w:type="paragraph" w:styleId="Komentarotekstas">
    <w:name w:val="annotation text"/>
    <w:basedOn w:val="prastasis"/>
    <w:link w:val="KomentarotekstasDiagrama"/>
    <w:uiPriority w:val="99"/>
    <w:semiHidden/>
    <w:unhideWhenUsed/>
    <w:rsid w:val="00983A2A"/>
    <w:rPr>
      <w:sz w:val="20"/>
    </w:rPr>
  </w:style>
  <w:style w:type="character" w:customStyle="1" w:styleId="KomentarotekstasDiagrama">
    <w:name w:val="Komentaro tekstas Diagrama"/>
    <w:basedOn w:val="Numatytasispastraiposriftas"/>
    <w:link w:val="Komentarotekstas"/>
    <w:uiPriority w:val="99"/>
    <w:semiHidden/>
    <w:rsid w:val="00983A2A"/>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983A2A"/>
    <w:rPr>
      <w:b/>
      <w:bCs/>
    </w:rPr>
  </w:style>
  <w:style w:type="character" w:customStyle="1" w:styleId="KomentarotemaDiagrama">
    <w:name w:val="Komentaro tema Diagrama"/>
    <w:basedOn w:val="KomentarotekstasDiagrama"/>
    <w:link w:val="Komentarotema"/>
    <w:uiPriority w:val="99"/>
    <w:semiHidden/>
    <w:rsid w:val="00983A2A"/>
    <w:rPr>
      <w:rFonts w:ascii="Times New Roman" w:eastAsia="Times New Roman" w:hAnsi="Times New Roman" w:cs="Times New Roman"/>
      <w:b/>
      <w:bCs/>
      <w:sz w:val="20"/>
      <w:szCs w:val="20"/>
      <w:lang w:eastAsia="lt-LT"/>
    </w:rPr>
  </w:style>
  <w:style w:type="paragraph" w:customStyle="1" w:styleId="CM21">
    <w:name w:val="CM21"/>
    <w:basedOn w:val="prastasis"/>
    <w:next w:val="prastasis"/>
    <w:uiPriority w:val="99"/>
    <w:rsid w:val="00983A2A"/>
    <w:pPr>
      <w:widowControl w:val="0"/>
      <w:autoSpaceDE w:val="0"/>
      <w:autoSpaceDN w:val="0"/>
      <w:adjustRightInd w:val="0"/>
      <w:spacing w:after="263"/>
    </w:pPr>
    <w:rPr>
      <w:sz w:val="24"/>
      <w:szCs w:val="24"/>
      <w:lang w:val="en-US" w:eastAsia="en-US"/>
    </w:rPr>
  </w:style>
  <w:style w:type="character" w:customStyle="1" w:styleId="hps">
    <w:name w:val="hps"/>
    <w:basedOn w:val="Numatytasispastraiposriftas"/>
    <w:rsid w:val="00983A2A"/>
    <w:rPr>
      <w:rFonts w:cs="Times New Roman"/>
    </w:rPr>
  </w:style>
  <w:style w:type="character" w:customStyle="1" w:styleId="apple-converted-space">
    <w:name w:val="apple-converted-space"/>
    <w:basedOn w:val="Numatytasispastraiposriftas"/>
    <w:rsid w:val="00983A2A"/>
    <w:rPr>
      <w:rFonts w:cs="Times New Roman"/>
    </w:rPr>
  </w:style>
  <w:style w:type="paragraph" w:styleId="Sraopastraipa">
    <w:name w:val="List Paragraph"/>
    <w:basedOn w:val="prastasis"/>
    <w:uiPriority w:val="34"/>
    <w:qFormat/>
    <w:rsid w:val="00983A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ntTable" Target="fontTable.xml"/><Relationship Id="rId5" Type="http://schemas.openxmlformats.org/officeDocument/2006/relationships/hyperlink" Target="http://www.vvkt.lt" TargetMode="Externa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42400</Words>
  <Characters>24168</Characters>
  <Application>Microsoft Office Word</Application>
  <DocSecurity>8</DocSecurity>
  <Lines>201</Lines>
  <Paragraphs>132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Albina Burkauskaitė</cp:lastModifiedBy>
  <cp:revision>3</cp:revision>
  <dcterms:created xsi:type="dcterms:W3CDTF">2016-10-12T05:09:00Z</dcterms:created>
  <dcterms:modified xsi:type="dcterms:W3CDTF">2016-10-12T05:10:00Z</dcterms:modified>
</cp:coreProperties>
</file>