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5A6" w:rsidRPr="00A82028" w:rsidRDefault="004605A6" w:rsidP="004605A6">
      <w:pPr>
        <w:tabs>
          <w:tab w:val="left" w:pos="567"/>
        </w:tabs>
        <w:spacing w:after="0" w:line="240" w:lineRule="auto"/>
        <w:ind w:left="567" w:hanging="567"/>
        <w:jc w:val="center"/>
        <w:outlineLvl w:val="0"/>
        <w:rPr>
          <w:rFonts w:ascii="Times New Roman" w:eastAsia="Times New Roman" w:hAnsi="Times New Roman"/>
          <w:b/>
          <w:caps/>
        </w:rPr>
      </w:pPr>
      <w:r w:rsidRPr="00A82028">
        <w:rPr>
          <w:rFonts w:ascii="Times New Roman" w:eastAsia="Times New Roman" w:hAnsi="Times New Roman"/>
          <w:b/>
        </w:rPr>
        <w:t xml:space="preserve">Pakuotės lapelis: informacija </w:t>
      </w:r>
      <w:r>
        <w:rPr>
          <w:rFonts w:ascii="Times New Roman" w:eastAsia="Times New Roman" w:hAnsi="Times New Roman"/>
          <w:b/>
        </w:rPr>
        <w:t>pacientui</w:t>
      </w:r>
    </w:p>
    <w:p w:rsidR="004605A6" w:rsidRPr="00A82028" w:rsidRDefault="004605A6" w:rsidP="004605A6">
      <w:pPr>
        <w:tabs>
          <w:tab w:val="left" w:pos="540"/>
        </w:tabs>
        <w:spacing w:after="0" w:line="240" w:lineRule="auto"/>
        <w:rPr>
          <w:rFonts w:ascii="Times New Roman" w:eastAsia="Times New Roman" w:hAnsi="Times New Roman"/>
          <w:iCs/>
        </w:rPr>
      </w:pPr>
    </w:p>
    <w:p w:rsidR="004605A6" w:rsidRPr="00A82028" w:rsidRDefault="004605A6" w:rsidP="004605A6">
      <w:pPr>
        <w:spacing w:after="0" w:line="240" w:lineRule="auto"/>
        <w:jc w:val="center"/>
        <w:rPr>
          <w:rFonts w:ascii="Times New Roman" w:eastAsia="Times New Roman" w:hAnsi="Times New Roman"/>
          <w:b/>
          <w:bCs/>
        </w:rPr>
      </w:pPr>
      <w:proofErr w:type="spellStart"/>
      <w:r w:rsidRPr="00A82028">
        <w:rPr>
          <w:rFonts w:ascii="Times New Roman" w:eastAsia="Arial Unicode MS" w:hAnsi="Times New Roman"/>
          <w:b/>
        </w:rPr>
        <w:t>Somnols</w:t>
      </w:r>
      <w:proofErr w:type="spellEnd"/>
      <w:r w:rsidRPr="00A82028">
        <w:rPr>
          <w:rFonts w:ascii="Times New Roman" w:eastAsia="Times New Roman" w:hAnsi="Times New Roman"/>
          <w:b/>
          <w:bCs/>
        </w:rPr>
        <w:t xml:space="preserve"> 7,5 mg plėvele dengtos tabletės</w:t>
      </w:r>
    </w:p>
    <w:p w:rsidR="004605A6" w:rsidRPr="00A82028" w:rsidRDefault="004605A6" w:rsidP="004605A6">
      <w:pPr>
        <w:spacing w:after="0" w:line="240" w:lineRule="auto"/>
        <w:jc w:val="center"/>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z</w:t>
      </w:r>
      <w:r w:rsidRPr="00A82028">
        <w:rPr>
          <w:rFonts w:ascii="Times New Roman" w:eastAsia="Times New Roman" w:hAnsi="Times New Roman"/>
        </w:rPr>
        <w:t>opiklonas</w:t>
      </w:r>
      <w:proofErr w:type="spellEnd"/>
    </w:p>
    <w:p w:rsidR="004605A6" w:rsidRPr="00A82028" w:rsidRDefault="004605A6" w:rsidP="004605A6">
      <w:pPr>
        <w:spacing w:after="0" w:line="240" w:lineRule="auto"/>
        <w:jc w:val="center"/>
        <w:rPr>
          <w:rFonts w:ascii="Times New Roman" w:eastAsia="Times New Roman" w:hAnsi="Times New Roman"/>
          <w:b/>
          <w:smallCaps/>
        </w:rPr>
      </w:pPr>
    </w:p>
    <w:p w:rsidR="004605A6" w:rsidRPr="00A82028" w:rsidRDefault="004605A6" w:rsidP="004605A6">
      <w:pPr>
        <w:suppressAutoHyphens/>
        <w:spacing w:after="0" w:line="240" w:lineRule="auto"/>
        <w:rPr>
          <w:rFonts w:ascii="Times New Roman" w:eastAsia="Times New Roman" w:hAnsi="Times New Roman"/>
          <w:snapToGrid w:val="0"/>
        </w:rPr>
      </w:pPr>
      <w:r w:rsidRPr="00A82028">
        <w:rPr>
          <w:rFonts w:ascii="Times New Roman" w:eastAsia="Times New Roman" w:hAnsi="Times New Roman"/>
          <w:b/>
          <w:noProof/>
          <w:snapToGrid w:val="0"/>
        </w:rPr>
        <w:t>Atidžiai perskaitykite visą šį lapelį, prieš pradėdami vartoti vaistą, nes jame pateikiama Jums svarbi informacija.</w:t>
      </w:r>
    </w:p>
    <w:p w:rsidR="004605A6" w:rsidRPr="00A82028" w:rsidRDefault="004605A6" w:rsidP="004605A6">
      <w:pPr>
        <w:numPr>
          <w:ilvl w:val="0"/>
          <w:numId w:val="4"/>
        </w:numPr>
        <w:tabs>
          <w:tab w:val="left" w:pos="567"/>
        </w:tabs>
        <w:spacing w:after="0" w:line="260" w:lineRule="exact"/>
        <w:ind w:left="567" w:right="-2" w:hanging="567"/>
        <w:rPr>
          <w:rFonts w:ascii="Times New Roman" w:eastAsia="Times New Roman" w:hAnsi="Times New Roman"/>
          <w:snapToGrid w:val="0"/>
        </w:rPr>
      </w:pPr>
      <w:r w:rsidRPr="00A82028">
        <w:rPr>
          <w:rFonts w:ascii="Times New Roman" w:eastAsia="Times New Roman" w:hAnsi="Times New Roman"/>
          <w:noProof/>
          <w:snapToGrid w:val="0"/>
        </w:rPr>
        <w:t>Neišmeskite šio lapelio, nes vėl gali prireikti jį perskaityti.</w:t>
      </w:r>
      <w:r w:rsidRPr="00A82028">
        <w:rPr>
          <w:rFonts w:ascii="Times New Roman" w:eastAsia="Times New Roman" w:hAnsi="Times New Roman"/>
          <w:snapToGrid w:val="0"/>
        </w:rPr>
        <w:t xml:space="preserve"> </w:t>
      </w:r>
    </w:p>
    <w:p w:rsidR="004605A6" w:rsidRPr="00A82028" w:rsidRDefault="004605A6" w:rsidP="004605A6">
      <w:pPr>
        <w:numPr>
          <w:ilvl w:val="0"/>
          <w:numId w:val="4"/>
        </w:numPr>
        <w:tabs>
          <w:tab w:val="left" w:pos="567"/>
        </w:tabs>
        <w:spacing w:after="0" w:line="260" w:lineRule="exact"/>
        <w:ind w:left="567" w:right="-2" w:hanging="567"/>
        <w:rPr>
          <w:rFonts w:ascii="Times New Roman" w:eastAsia="Times New Roman" w:hAnsi="Times New Roman"/>
          <w:snapToGrid w:val="0"/>
        </w:rPr>
      </w:pPr>
      <w:r w:rsidRPr="00A82028">
        <w:rPr>
          <w:rFonts w:ascii="Times New Roman" w:eastAsia="Times New Roman" w:hAnsi="Times New Roman"/>
          <w:noProof/>
          <w:snapToGrid w:val="0"/>
        </w:rPr>
        <w:t>Jeigu kiltų daugiau klausimų, kreipkitės į gydytoją arba vaistininką.</w:t>
      </w:r>
    </w:p>
    <w:p w:rsidR="004605A6" w:rsidRPr="00A82028" w:rsidRDefault="004605A6" w:rsidP="004605A6">
      <w:pPr>
        <w:tabs>
          <w:tab w:val="left" w:pos="567"/>
        </w:tabs>
        <w:spacing w:after="0" w:line="240" w:lineRule="auto"/>
        <w:ind w:left="567" w:right="-2" w:hanging="567"/>
        <w:rPr>
          <w:rFonts w:ascii="Times New Roman" w:eastAsia="Times New Roman" w:hAnsi="Times New Roman"/>
          <w:snapToGrid w:val="0"/>
        </w:rPr>
      </w:pPr>
      <w:r w:rsidRPr="00A82028">
        <w:rPr>
          <w:rFonts w:ascii="Times New Roman" w:eastAsia="Times New Roman" w:hAnsi="Times New Roman"/>
          <w:snapToGrid w:val="0"/>
        </w:rPr>
        <w:t>-</w:t>
      </w:r>
      <w:r w:rsidRPr="00A82028">
        <w:rPr>
          <w:rFonts w:ascii="Times New Roman" w:eastAsia="Times New Roman" w:hAnsi="Times New Roman"/>
          <w:snapToGrid w:val="0"/>
        </w:rPr>
        <w:tab/>
      </w:r>
      <w:r w:rsidRPr="00A82028">
        <w:rPr>
          <w:rFonts w:ascii="Times New Roman" w:eastAsia="Times New Roman" w:hAnsi="Times New Roman"/>
          <w:noProof/>
          <w:snapToGrid w:val="0"/>
        </w:rPr>
        <w:t>Šis vaistas skirtas tik Jums, todėl kitiems žmonėms jo duoti negalima.</w:t>
      </w:r>
      <w:r w:rsidRPr="00A82028">
        <w:rPr>
          <w:rFonts w:ascii="Times New Roman" w:eastAsia="Times New Roman" w:hAnsi="Times New Roman"/>
          <w:snapToGrid w:val="0"/>
        </w:rPr>
        <w:t xml:space="preserve"> </w:t>
      </w:r>
      <w:r w:rsidRPr="00A82028">
        <w:rPr>
          <w:rFonts w:ascii="Times New Roman" w:eastAsia="Times New Roman" w:hAnsi="Times New Roman"/>
          <w:noProof/>
          <w:snapToGrid w:val="0"/>
        </w:rPr>
        <w:t>Vaistas gali jiems pakenkti (net tiems, kurių ligos požymiai yra tokie patys kaip Jūsų).</w:t>
      </w:r>
    </w:p>
    <w:p w:rsidR="004605A6" w:rsidRPr="00A82028" w:rsidRDefault="004605A6" w:rsidP="004605A6">
      <w:pPr>
        <w:numPr>
          <w:ilvl w:val="0"/>
          <w:numId w:val="4"/>
        </w:numPr>
        <w:tabs>
          <w:tab w:val="left" w:pos="567"/>
        </w:tabs>
        <w:spacing w:after="0" w:line="260" w:lineRule="exact"/>
        <w:ind w:left="567" w:hanging="567"/>
        <w:rPr>
          <w:rFonts w:ascii="Times New Roman" w:eastAsia="Times New Roman" w:hAnsi="Times New Roman"/>
          <w:snapToGrid w:val="0"/>
        </w:rPr>
      </w:pPr>
      <w:r w:rsidRPr="00A82028">
        <w:rPr>
          <w:rFonts w:ascii="Times New Roman" w:eastAsia="Times New Roman" w:hAnsi="Times New Roman"/>
          <w:noProof/>
          <w:snapToGrid w:val="0"/>
        </w:rPr>
        <w:t>Jeigu pasireiškė šalutinis poveikis (net jeigu jis šiame lapelyje nenurodytas), kreipkitės į gydytoją arba vaistininką. Žr. 4 skyrių.</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b/>
        </w:rPr>
      </w:pPr>
      <w:r w:rsidRPr="00A82028">
        <w:rPr>
          <w:rFonts w:ascii="Times New Roman" w:eastAsia="Times New Roman" w:hAnsi="Times New Roman"/>
          <w:b/>
        </w:rPr>
        <w:t>Apie ką rašoma šiame lapelyje?</w:t>
      </w:r>
    </w:p>
    <w:p w:rsidR="004605A6" w:rsidRPr="00A82028" w:rsidRDefault="004605A6" w:rsidP="004605A6">
      <w:pPr>
        <w:spacing w:after="0" w:line="240" w:lineRule="auto"/>
        <w:rPr>
          <w:rFonts w:ascii="Times New Roman" w:eastAsia="Times New Roman" w:hAnsi="Times New Roman"/>
          <w:b/>
        </w:rPr>
      </w:pPr>
    </w:p>
    <w:p w:rsidR="004605A6" w:rsidRPr="00A82028" w:rsidRDefault="004605A6" w:rsidP="004605A6">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1.</w:t>
      </w:r>
      <w:r w:rsidRPr="00A82028">
        <w:rPr>
          <w:rFonts w:ascii="Times New Roman" w:eastAsia="Times New Roman" w:hAnsi="Times New Roman"/>
          <w:iCs/>
        </w:rPr>
        <w:tab/>
        <w:t xml:space="preserve">Kas yra </w:t>
      </w:r>
      <w:proofErr w:type="spellStart"/>
      <w:r w:rsidRPr="00A82028">
        <w:rPr>
          <w:rFonts w:ascii="Times New Roman" w:eastAsia="Arial Unicode MS" w:hAnsi="Times New Roman"/>
          <w:iCs/>
        </w:rPr>
        <w:t>Somnols</w:t>
      </w:r>
      <w:proofErr w:type="spellEnd"/>
      <w:r>
        <w:rPr>
          <w:rFonts w:ascii="Times New Roman" w:eastAsia="Arial Unicode MS" w:hAnsi="Times New Roman"/>
          <w:iCs/>
        </w:rPr>
        <w:t xml:space="preserve"> </w:t>
      </w:r>
      <w:r w:rsidRPr="00A82028">
        <w:rPr>
          <w:rFonts w:ascii="Times New Roman" w:eastAsia="Times New Roman" w:hAnsi="Times New Roman"/>
          <w:iCs/>
        </w:rPr>
        <w:t>ir kam jis vartojamas</w:t>
      </w:r>
    </w:p>
    <w:p w:rsidR="004605A6" w:rsidRPr="00A82028" w:rsidRDefault="004605A6" w:rsidP="004605A6">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2.</w:t>
      </w:r>
      <w:r w:rsidRPr="00A82028">
        <w:rPr>
          <w:rFonts w:ascii="Times New Roman" w:eastAsia="Times New Roman" w:hAnsi="Times New Roman"/>
          <w:iCs/>
        </w:rPr>
        <w:tab/>
        <w:t xml:space="preserve">Kas žinotina prieš vartojant </w:t>
      </w:r>
      <w:proofErr w:type="spellStart"/>
      <w:r w:rsidRPr="00A82028">
        <w:rPr>
          <w:rFonts w:ascii="Times New Roman" w:eastAsia="Arial Unicode MS" w:hAnsi="Times New Roman"/>
          <w:iCs/>
        </w:rPr>
        <w:t>Somnols</w:t>
      </w:r>
      <w:proofErr w:type="spellEnd"/>
    </w:p>
    <w:p w:rsidR="004605A6" w:rsidRPr="00A82028" w:rsidRDefault="004605A6" w:rsidP="004605A6">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3.</w:t>
      </w:r>
      <w:r w:rsidRPr="00A82028">
        <w:rPr>
          <w:rFonts w:ascii="Times New Roman" w:eastAsia="Times New Roman" w:hAnsi="Times New Roman"/>
          <w:iCs/>
        </w:rPr>
        <w:tab/>
        <w:t xml:space="preserve">Kaip vartoti </w:t>
      </w:r>
      <w:proofErr w:type="spellStart"/>
      <w:r w:rsidRPr="00A82028">
        <w:rPr>
          <w:rFonts w:ascii="Times New Roman" w:eastAsia="Arial Unicode MS" w:hAnsi="Times New Roman"/>
          <w:iCs/>
        </w:rPr>
        <w:t>Somnols</w:t>
      </w:r>
      <w:proofErr w:type="spellEnd"/>
    </w:p>
    <w:p w:rsidR="004605A6" w:rsidRPr="00A82028" w:rsidRDefault="004605A6" w:rsidP="004605A6">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4.</w:t>
      </w:r>
      <w:r w:rsidRPr="00A82028">
        <w:rPr>
          <w:rFonts w:ascii="Times New Roman" w:eastAsia="Times New Roman" w:hAnsi="Times New Roman"/>
          <w:iCs/>
        </w:rPr>
        <w:tab/>
        <w:t>Galimas šalutinis poveikis</w:t>
      </w:r>
    </w:p>
    <w:p w:rsidR="004605A6" w:rsidRPr="00A82028" w:rsidRDefault="004605A6" w:rsidP="004605A6">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5.</w:t>
      </w:r>
      <w:r w:rsidRPr="00A82028">
        <w:rPr>
          <w:rFonts w:ascii="Times New Roman" w:eastAsia="Times New Roman" w:hAnsi="Times New Roman"/>
          <w:iCs/>
        </w:rPr>
        <w:tab/>
        <w:t xml:space="preserve">Kaip laikyti </w:t>
      </w:r>
      <w:proofErr w:type="spellStart"/>
      <w:r w:rsidRPr="00A82028">
        <w:rPr>
          <w:rFonts w:ascii="Times New Roman" w:eastAsia="Arial Unicode MS" w:hAnsi="Times New Roman"/>
          <w:iCs/>
        </w:rPr>
        <w:t>Somnols</w:t>
      </w:r>
      <w:proofErr w:type="spellEnd"/>
    </w:p>
    <w:p w:rsidR="004605A6" w:rsidRPr="00A82028" w:rsidRDefault="004605A6" w:rsidP="004605A6">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6.</w:t>
      </w:r>
      <w:r w:rsidRPr="00A82028">
        <w:rPr>
          <w:rFonts w:ascii="Times New Roman" w:eastAsia="Times New Roman" w:hAnsi="Times New Roman"/>
          <w:iCs/>
        </w:rPr>
        <w:tab/>
        <w:t>Pakuotės turinys ir kita informacija</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rPr>
        <w:t>1.</w:t>
      </w:r>
      <w:r w:rsidRPr="00A82028">
        <w:rPr>
          <w:rFonts w:ascii="Times New Roman" w:eastAsia="Times New Roman" w:hAnsi="Times New Roman"/>
          <w:b/>
        </w:rPr>
        <w:tab/>
        <w:t xml:space="preserve">Kas yra </w:t>
      </w:r>
      <w:proofErr w:type="spellStart"/>
      <w:r w:rsidRPr="00A82028">
        <w:rPr>
          <w:rFonts w:ascii="Times New Roman" w:eastAsia="Times New Roman" w:hAnsi="Times New Roman"/>
          <w:b/>
        </w:rPr>
        <w:t>Somnols</w:t>
      </w:r>
      <w:proofErr w:type="spellEnd"/>
      <w:r w:rsidRPr="00A82028">
        <w:rPr>
          <w:rFonts w:ascii="Times New Roman" w:eastAsia="Times New Roman" w:hAnsi="Times New Roman"/>
          <w:b/>
        </w:rPr>
        <w:t xml:space="preserve"> ir kam jis vartojamas</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proofErr w:type="spellStart"/>
      <w:r w:rsidRPr="00A82028">
        <w:rPr>
          <w:rFonts w:ascii="Times New Roman" w:eastAsia="Arial Unicode MS" w:hAnsi="Times New Roman"/>
        </w:rPr>
        <w:t>Somnols</w:t>
      </w:r>
      <w:proofErr w:type="spellEnd"/>
      <w:r w:rsidRPr="00A82028">
        <w:rPr>
          <w:rFonts w:ascii="Times New Roman" w:eastAsia="Arial Unicode MS" w:hAnsi="Times New Roman"/>
        </w:rPr>
        <w:t xml:space="preserve"> savo sudėtyje turi </w:t>
      </w:r>
      <w:r w:rsidRPr="00A82028">
        <w:rPr>
          <w:rFonts w:ascii="Times New Roman" w:eastAsia="Times New Roman" w:hAnsi="Times New Roman"/>
        </w:rPr>
        <w:t xml:space="preserve">veikliosios medžiagos -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kuris veikia migdomai. Išgėrę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xml:space="preserve">, pajusite nuovargį ir greičiau užmigsite. </w:t>
      </w:r>
    </w:p>
    <w:p w:rsidR="004605A6" w:rsidRPr="00A82028" w:rsidRDefault="004605A6" w:rsidP="004605A6">
      <w:pPr>
        <w:spacing w:after="0" w:line="240" w:lineRule="auto"/>
        <w:jc w:val="both"/>
        <w:rPr>
          <w:rFonts w:ascii="Times New Roman" w:eastAsia="Times New Roman" w:hAnsi="Times New Roman"/>
        </w:rPr>
      </w:pP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rPr>
      </w:pPr>
      <w:r w:rsidRPr="00A82028">
        <w:rPr>
          <w:rFonts w:ascii="Times New Roman" w:eastAsia="Times New Roman" w:hAnsi="Times New Roman"/>
        </w:rPr>
        <w:t xml:space="preserve">Vaistas vartojamas trumpalaikiam suaugusiųjų nemigos gydymui. </w:t>
      </w: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rPr>
      </w:pP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rPr>
      </w:pP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rPr>
        <w:t>2.</w:t>
      </w:r>
      <w:r w:rsidRPr="00A82028">
        <w:rPr>
          <w:rFonts w:ascii="Times New Roman" w:eastAsia="Times New Roman" w:hAnsi="Times New Roman"/>
          <w:b/>
        </w:rPr>
        <w:tab/>
        <w:t xml:space="preserve">Kas žinotina prieš vartojant </w:t>
      </w:r>
      <w:proofErr w:type="spellStart"/>
      <w:r w:rsidRPr="00A82028">
        <w:rPr>
          <w:rFonts w:ascii="Times New Roman" w:eastAsia="Times New Roman" w:hAnsi="Times New Roman"/>
          <w:b/>
        </w:rPr>
        <w:t>Somnols</w:t>
      </w:r>
      <w:proofErr w:type="spellEnd"/>
    </w:p>
    <w:p w:rsidR="004605A6" w:rsidRPr="00A82028" w:rsidRDefault="004605A6" w:rsidP="004605A6">
      <w:pPr>
        <w:spacing w:after="0" w:line="220" w:lineRule="exact"/>
        <w:rPr>
          <w:rFonts w:ascii="Times New Roman" w:eastAsia="Times New Roman" w:hAnsi="Times New Roman"/>
          <w:b/>
          <w:bCs/>
        </w:rPr>
      </w:pPr>
    </w:p>
    <w:p w:rsidR="004605A6" w:rsidRPr="00A82028" w:rsidRDefault="004605A6" w:rsidP="004605A6">
      <w:pPr>
        <w:spacing w:after="0" w:line="220" w:lineRule="exact"/>
        <w:rPr>
          <w:rFonts w:ascii="Times New Roman" w:eastAsia="Times New Roman" w:hAnsi="Times New Roman"/>
          <w:b/>
          <w:bCs/>
        </w:rPr>
      </w:pPr>
      <w:proofErr w:type="spellStart"/>
      <w:r w:rsidRPr="00A82028">
        <w:rPr>
          <w:rFonts w:ascii="Times New Roman" w:eastAsia="Arial Unicode MS" w:hAnsi="Times New Roman"/>
          <w:b/>
          <w:bCs/>
        </w:rPr>
        <w:t>Somnols</w:t>
      </w:r>
      <w:proofErr w:type="spellEnd"/>
      <w:r w:rsidRPr="00A82028">
        <w:rPr>
          <w:rFonts w:ascii="Times New Roman" w:eastAsia="Times New Roman" w:hAnsi="Times New Roman"/>
          <w:b/>
          <w:bCs/>
        </w:rPr>
        <w:t xml:space="preserve"> vartoti </w:t>
      </w:r>
      <w:r>
        <w:rPr>
          <w:rFonts w:ascii="Times New Roman" w:eastAsia="Times New Roman" w:hAnsi="Times New Roman"/>
          <w:b/>
          <w:bCs/>
        </w:rPr>
        <w:t>draudžiama</w:t>
      </w:r>
      <w:r w:rsidRPr="00A82028">
        <w:rPr>
          <w:rFonts w:ascii="Times New Roman" w:eastAsia="Times New Roman" w:hAnsi="Times New Roman"/>
          <w:b/>
          <w:bCs/>
        </w:rPr>
        <w:t>:</w:t>
      </w:r>
    </w:p>
    <w:p w:rsidR="004605A6" w:rsidRPr="00A82028" w:rsidRDefault="004605A6" w:rsidP="004605A6">
      <w:pPr>
        <w:pStyle w:val="Sraopastraipa"/>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yra alergija zopiklonui arba bet kuriai pagalbinei šio vaisto medžiagai (jos išvardytos 6 skyriuje);</w:t>
      </w:r>
    </w:p>
    <w:p w:rsidR="004605A6" w:rsidRPr="00A82028" w:rsidRDefault="004605A6" w:rsidP="004605A6">
      <w:pPr>
        <w:pStyle w:val="Sraopastraipa"/>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sunkiąja miastenija (liga, pasireiškiančia vis didėjančiu raumenų silpnumu);</w:t>
      </w:r>
    </w:p>
    <w:p w:rsidR="004605A6" w:rsidRPr="00A82028" w:rsidRDefault="004605A6" w:rsidP="004605A6">
      <w:pPr>
        <w:pStyle w:val="Sraopastraipa"/>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sunkiu kepenų nepakankamumu;</w:t>
      </w:r>
    </w:p>
    <w:p w:rsidR="004605A6" w:rsidRPr="00A82028" w:rsidRDefault="004605A6" w:rsidP="004605A6">
      <w:pPr>
        <w:pStyle w:val="Sraopastraipa"/>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miego apnėjos sindromu (pasireiškia kvėpavimo sustojimais miegant);</w:t>
      </w:r>
    </w:p>
    <w:p w:rsidR="004605A6" w:rsidRPr="00A82028" w:rsidRDefault="004605A6" w:rsidP="004605A6">
      <w:pPr>
        <w:pStyle w:val="Sraopastraipa"/>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sunkiu kvėpavimo nepakankamumu.</w:t>
      </w:r>
    </w:p>
    <w:p w:rsidR="004605A6" w:rsidRPr="00A82028" w:rsidRDefault="004605A6" w:rsidP="004605A6">
      <w:pPr>
        <w:spacing w:after="0" w:line="240" w:lineRule="auto"/>
        <w:rPr>
          <w:rFonts w:ascii="Times New Roman" w:eastAsia="Times New Roman" w:hAnsi="Times New Roman"/>
          <w:noProof/>
        </w:rPr>
      </w:pPr>
    </w:p>
    <w:p w:rsidR="004605A6" w:rsidRPr="00A82028" w:rsidRDefault="004605A6" w:rsidP="004605A6">
      <w:pPr>
        <w:spacing w:after="0" w:line="240" w:lineRule="auto"/>
        <w:ind w:left="567" w:hanging="567"/>
        <w:rPr>
          <w:rFonts w:ascii="Times New Roman" w:eastAsia="Times New Roman" w:hAnsi="Times New Roman"/>
          <w:b/>
        </w:rPr>
      </w:pPr>
      <w:r w:rsidRPr="00A82028">
        <w:rPr>
          <w:rFonts w:ascii="Times New Roman" w:eastAsia="Times New Roman" w:hAnsi="Times New Roman"/>
          <w:b/>
        </w:rPr>
        <w:t>Įspėjimai ir atsargumo priemonės</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Pasitarkite su gydytoju arba vaistininku, prieš pradėdami vartoti </w:t>
      </w:r>
      <w:proofErr w:type="spellStart"/>
      <w:r w:rsidRPr="00A82028">
        <w:rPr>
          <w:rFonts w:ascii="Times New Roman" w:eastAsia="Times New Roman" w:hAnsi="Times New Roman"/>
        </w:rPr>
        <w:t>Somnols</w:t>
      </w:r>
      <w:proofErr w:type="spellEnd"/>
      <w:r w:rsidRPr="00A82028">
        <w:rPr>
          <w:rFonts w:ascii="Times New Roman" w:eastAsia="Times New Roman" w:hAnsi="Times New Roman"/>
        </w:rPr>
        <w:t>:</w:t>
      </w:r>
    </w:p>
    <w:p w:rsidR="004605A6" w:rsidRPr="00A82028" w:rsidRDefault="004605A6" w:rsidP="004605A6">
      <w:pPr>
        <w:pStyle w:val="Sraopastraipa"/>
        <w:numPr>
          <w:ilvl w:val="0"/>
          <w:numId w:val="10"/>
        </w:numPr>
        <w:tabs>
          <w:tab w:val="left" w:pos="567"/>
        </w:tabs>
        <w:spacing w:after="0"/>
        <w:ind w:left="0" w:firstLine="0"/>
        <w:rPr>
          <w:rFonts w:ascii="Times New Roman" w:hAnsi="Times New Roman"/>
        </w:rPr>
      </w:pPr>
      <w:r w:rsidRPr="00A82028">
        <w:rPr>
          <w:rFonts w:ascii="Times New Roman" w:hAnsi="Times New Roman"/>
        </w:rPr>
        <w:t xml:space="preserve">jeigu piktnaudžiaujate arba piktnaudžiavote alkoholiu ar kitomis medžiagomis, arba esate </w:t>
      </w:r>
      <w:r>
        <w:rPr>
          <w:rFonts w:ascii="Times New Roman" w:hAnsi="Times New Roman"/>
        </w:rPr>
        <w:tab/>
      </w:r>
      <w:r w:rsidRPr="00A82028">
        <w:rPr>
          <w:rFonts w:ascii="Times New Roman" w:hAnsi="Times New Roman"/>
        </w:rPr>
        <w:t>priklausomas nuo jų;</w:t>
      </w:r>
    </w:p>
    <w:p w:rsidR="004605A6" w:rsidRPr="00A82028" w:rsidRDefault="004605A6" w:rsidP="004605A6">
      <w:pPr>
        <w:numPr>
          <w:ilvl w:val="0"/>
          <w:numId w:val="2"/>
        </w:numPr>
        <w:spacing w:after="0" w:line="240" w:lineRule="auto"/>
        <w:ind w:left="0" w:firstLine="0"/>
        <w:rPr>
          <w:rFonts w:ascii="Times New Roman" w:eastAsia="Times New Roman" w:hAnsi="Times New Roman"/>
        </w:rPr>
      </w:pPr>
      <w:r w:rsidRPr="00A82028">
        <w:rPr>
          <w:rFonts w:ascii="Times New Roman" w:eastAsia="Times New Roman" w:hAnsi="Times New Roman"/>
        </w:rPr>
        <w:t xml:space="preserve">jeigu sergate kvėpavimo nepakankamumu. Būtina atsižvelgti į galimą centrinę nervų sistemą </w:t>
      </w:r>
      <w:r>
        <w:rPr>
          <w:rFonts w:ascii="Times New Roman" w:eastAsia="Times New Roman" w:hAnsi="Times New Roman"/>
        </w:rPr>
        <w:tab/>
      </w:r>
      <w:r w:rsidRPr="00A82028">
        <w:rPr>
          <w:rFonts w:ascii="Times New Roman" w:eastAsia="Times New Roman" w:hAnsi="Times New Roman"/>
        </w:rPr>
        <w:t xml:space="preserve">slopinantį benzodiazepinų ir į juos panašių vaistų poveikį. Nerimas ir </w:t>
      </w:r>
      <w:proofErr w:type="spellStart"/>
      <w:r w:rsidRPr="00A82028">
        <w:rPr>
          <w:rFonts w:ascii="Times New Roman" w:eastAsia="Times New Roman" w:hAnsi="Times New Roman"/>
        </w:rPr>
        <w:t>psichomotorinis</w:t>
      </w:r>
      <w:proofErr w:type="spellEnd"/>
      <w:r w:rsidRPr="00A82028">
        <w:rPr>
          <w:rFonts w:ascii="Times New Roman" w:eastAsia="Times New Roman" w:hAnsi="Times New Roman"/>
        </w:rPr>
        <w:t xml:space="preserve"> sujaudinimas </w:t>
      </w:r>
      <w:r>
        <w:rPr>
          <w:rFonts w:ascii="Times New Roman" w:eastAsia="Times New Roman" w:hAnsi="Times New Roman"/>
        </w:rPr>
        <w:tab/>
      </w:r>
      <w:r w:rsidRPr="00A82028">
        <w:rPr>
          <w:rFonts w:ascii="Times New Roman" w:eastAsia="Times New Roman" w:hAnsi="Times New Roman"/>
        </w:rPr>
        <w:t xml:space="preserve">gali būti kvėpavimo </w:t>
      </w:r>
      <w:proofErr w:type="spellStart"/>
      <w:r w:rsidRPr="00A82028">
        <w:rPr>
          <w:rFonts w:ascii="Times New Roman" w:eastAsia="Times New Roman" w:hAnsi="Times New Roman"/>
        </w:rPr>
        <w:t>dekompensacijos</w:t>
      </w:r>
      <w:proofErr w:type="spellEnd"/>
      <w:r w:rsidRPr="00A82028">
        <w:rPr>
          <w:rFonts w:ascii="Times New Roman" w:eastAsia="Times New Roman" w:hAnsi="Times New Roman"/>
        </w:rPr>
        <w:t xml:space="preserve"> simptomai;</w:t>
      </w:r>
    </w:p>
    <w:p w:rsidR="004605A6" w:rsidRPr="00A82028" w:rsidRDefault="004605A6" w:rsidP="004605A6">
      <w:pPr>
        <w:numPr>
          <w:ilvl w:val="0"/>
          <w:numId w:val="2"/>
        </w:numPr>
        <w:spacing w:after="0" w:line="240" w:lineRule="auto"/>
        <w:rPr>
          <w:rFonts w:ascii="Times New Roman" w:eastAsia="Times New Roman" w:hAnsi="Times New Roman"/>
        </w:rPr>
      </w:pPr>
      <w:r w:rsidRPr="00A82028">
        <w:rPr>
          <w:rFonts w:ascii="Times New Roman" w:eastAsia="Times New Roman" w:hAnsi="Times New Roman"/>
        </w:rPr>
        <w:t xml:space="preserve">jeigu Jūsų kepenų funkcija sutrikusi. Benzodiazepinų ir į juos panašių vaistų skirti negalima, kadangi jie gali sukelti </w:t>
      </w:r>
      <w:proofErr w:type="spellStart"/>
      <w:r w:rsidRPr="00A82028">
        <w:rPr>
          <w:rFonts w:ascii="Times New Roman" w:eastAsia="Times New Roman" w:hAnsi="Times New Roman"/>
        </w:rPr>
        <w:t>encefalopatiją</w:t>
      </w:r>
      <w:proofErr w:type="spellEnd"/>
      <w:r w:rsidRPr="00A82028">
        <w:rPr>
          <w:rFonts w:ascii="Times New Roman" w:eastAsia="Times New Roman" w:hAnsi="Times New Roman"/>
        </w:rPr>
        <w:t>;</w:t>
      </w:r>
    </w:p>
    <w:p w:rsidR="004605A6" w:rsidRPr="00A82028" w:rsidRDefault="004605A6" w:rsidP="004605A6">
      <w:pPr>
        <w:numPr>
          <w:ilvl w:val="0"/>
          <w:numId w:val="2"/>
        </w:numPr>
        <w:spacing w:after="0" w:line="240" w:lineRule="auto"/>
        <w:rPr>
          <w:rFonts w:ascii="Times New Roman" w:eastAsia="Times New Roman" w:hAnsi="Times New Roman"/>
        </w:rPr>
      </w:pPr>
      <w:r w:rsidRPr="00A82028">
        <w:rPr>
          <w:rFonts w:ascii="Times New Roman" w:eastAsia="Times New Roman" w:hAnsi="Times New Roman"/>
        </w:rPr>
        <w:t>jeigu Jūs esate 65 metų amžiaus ir vyresnis;</w:t>
      </w:r>
    </w:p>
    <w:p w:rsidR="004605A6" w:rsidRPr="00A82028" w:rsidRDefault="004605A6" w:rsidP="004605A6">
      <w:pPr>
        <w:numPr>
          <w:ilvl w:val="0"/>
          <w:numId w:val="2"/>
        </w:numPr>
        <w:spacing w:after="0" w:line="240" w:lineRule="auto"/>
        <w:rPr>
          <w:rFonts w:ascii="Times New Roman" w:eastAsia="Times New Roman" w:hAnsi="Times New Roman"/>
        </w:rPr>
      </w:pPr>
      <w:r w:rsidRPr="00A82028">
        <w:rPr>
          <w:rFonts w:ascii="Times New Roman" w:eastAsia="Times New Roman" w:hAnsi="Times New Roman"/>
        </w:rPr>
        <w:t xml:space="preserve">jeigu sergate </w:t>
      </w:r>
      <w:proofErr w:type="spellStart"/>
      <w:r w:rsidRPr="00A82028">
        <w:rPr>
          <w:rFonts w:ascii="Times New Roman" w:eastAsia="Times New Roman" w:hAnsi="Times New Roman"/>
        </w:rPr>
        <w:t>miastenija</w:t>
      </w:r>
      <w:proofErr w:type="spellEnd"/>
      <w:r w:rsidRPr="00A82028">
        <w:rPr>
          <w:rFonts w:ascii="Times New Roman" w:eastAsia="Times New Roman" w:hAnsi="Times New Roman"/>
        </w:rPr>
        <w:t xml:space="preserve"> (raumenų silpnumu).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sunkina </w:t>
      </w:r>
      <w:proofErr w:type="spellStart"/>
      <w:r w:rsidRPr="00A82028">
        <w:rPr>
          <w:rFonts w:ascii="Times New Roman" w:eastAsia="Times New Roman" w:hAnsi="Times New Roman"/>
        </w:rPr>
        <w:t>miastenijos</w:t>
      </w:r>
      <w:proofErr w:type="spellEnd"/>
      <w:r w:rsidRPr="00A82028">
        <w:rPr>
          <w:rFonts w:ascii="Times New Roman" w:eastAsia="Times New Roman" w:hAnsi="Times New Roman"/>
        </w:rPr>
        <w:t xml:space="preserve"> simptomus.</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lastRenderedPageBreak/>
        <w:t xml:space="preserve">Benzodiazepinus ir į juos panašius vaistus vartojant kelias savaites, gali sumažėti jų veiksmingumas, tačiau reikšmingo pripratimo prie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nepastebėta.</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Vaisto dozės viršyti negalima.</w:t>
      </w:r>
    </w:p>
    <w:p w:rsidR="004605A6" w:rsidRPr="00A82028" w:rsidRDefault="004605A6" w:rsidP="004605A6">
      <w:pPr>
        <w:tabs>
          <w:tab w:val="left" w:pos="540"/>
        </w:tabs>
        <w:spacing w:after="0" w:line="240" w:lineRule="auto"/>
        <w:ind w:left="360"/>
        <w:rPr>
          <w:rFonts w:ascii="Times New Roman" w:eastAsia="Times New Roman" w:hAnsi="Times New Roman"/>
          <w:bCs/>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Vartojant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kaip ir kitus migdomuosius-raminamuosius vaistus (benzodiazepino, barbitūratų ir kt. darinius), gali vystytis psichinė ir fizinė (somatinė) priklausomybė. Priklausomybės atsiradimo pavojus yra mažiausias, jei vaistu gydoma ne ilgiau kaip 4 savaites. Tačiau rizika didėja, kai didinama dozė ir ilginamas vaisto vartojimo laikas.</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Priklausomybės išsivystymo rizika yra didesnė tiems asmenims, kurie anksčiau buvo priklausomi nuo svaigiųjų gėrimų ir/arba priklausė nuo vaistų ar turintys ryškių asmenybės pakitimų.</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iCs/>
        </w:rPr>
      </w:pPr>
      <w:r w:rsidRPr="00A82028">
        <w:rPr>
          <w:rFonts w:ascii="Times New Roman" w:eastAsia="Times New Roman" w:hAnsi="Times New Roman"/>
        </w:rPr>
        <w:t xml:space="preserve">Jei gydymas staiga nutraukiamas asmenims, kenčiantiems nuo priklausomybės vaistui, gali vystytis abstinencijos sindromas, kuriam būdinga: nerimas, galvos, raumenų skausmas, įtampa, suglumimas. Sunkiais atvejais gali pasikeisti asmenybė, </w:t>
      </w:r>
      <w:r w:rsidRPr="00A82028">
        <w:rPr>
          <w:rFonts w:ascii="Times New Roman" w:eastAsia="Times New Roman" w:hAnsi="Times New Roman"/>
          <w:iCs/>
        </w:rPr>
        <w:t xml:space="preserve">tirpti rankos ir kojos, padidėti jautrumas šviesai, kvapams ir lytėjimui, atsirasti haliucinacijos ir </w:t>
      </w:r>
      <w:proofErr w:type="spellStart"/>
      <w:r w:rsidRPr="00A82028">
        <w:rPr>
          <w:rFonts w:ascii="Times New Roman" w:eastAsia="Times New Roman" w:hAnsi="Times New Roman"/>
          <w:iCs/>
        </w:rPr>
        <w:t>epilepsiniai</w:t>
      </w:r>
      <w:proofErr w:type="spellEnd"/>
      <w:r w:rsidRPr="00A82028">
        <w:rPr>
          <w:rFonts w:ascii="Times New Roman" w:eastAsia="Times New Roman" w:hAnsi="Times New Roman"/>
          <w:iCs/>
        </w:rPr>
        <w:t xml:space="preserve"> traukuliai.</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Baigus vartoti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gali pasireikšti kelių dienų trukmės atkryčio nemiga – nemigos, kuriai gydyti buvo paskirtas šis vaistas, pasunkėjimas. Be to, kartu gali atsirasti ir kitokių sutrikimų: nuotaikos pokyčiai, nerimas ir sujaudinimas. </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Kaip ir kiti migdomieji vaistai, depresijos gydymui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netinka ir netgi gali maskuoti jos simptomus.</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Benzodiazepinų ir į juos panašių vaistų negalima vartoti depresijos ir su ja susijusio nerimo </w:t>
      </w:r>
      <w:proofErr w:type="spellStart"/>
      <w:r w:rsidRPr="00A82028">
        <w:rPr>
          <w:rFonts w:ascii="Times New Roman" w:eastAsia="Times New Roman" w:hAnsi="Times New Roman"/>
        </w:rPr>
        <w:t>monoterapijai</w:t>
      </w:r>
      <w:proofErr w:type="spellEnd"/>
      <w:r w:rsidRPr="00A82028">
        <w:rPr>
          <w:rFonts w:ascii="Times New Roman" w:eastAsia="Times New Roman" w:hAnsi="Times New Roman"/>
        </w:rPr>
        <w:t>, kadangi gali padidėti savižudybės pavojus.</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Benzodiazepinų ir į juos panašių vaistų negalima vartoti kaip pagrindinių vaistų psichozei gydyti.</w:t>
      </w:r>
    </w:p>
    <w:p w:rsidR="004605A6" w:rsidRPr="00A82028" w:rsidRDefault="004605A6" w:rsidP="004605A6">
      <w:pPr>
        <w:keepNext/>
        <w:keepLines/>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Asmenims, vartojusiems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ir galutinai neprabudusiems, buvo pastebėtas vaikščiojimas miegant ir kiti panašūs poelgiai, tokie kaip “vairavimas miegant”, maisto ruošimas ir valgymas, skambinimas telefonu, viso to neatsimenant. Nustatyta, jog alkoholio ir kitų centrinę nervų sistemą slopinančių medžiagų vartojimas kartu su </w:t>
      </w:r>
      <w:proofErr w:type="spellStart"/>
      <w:r w:rsidRPr="00A82028">
        <w:rPr>
          <w:rFonts w:ascii="Times New Roman" w:eastAsia="Times New Roman" w:hAnsi="Times New Roman"/>
        </w:rPr>
        <w:t>zopiklonu</w:t>
      </w:r>
      <w:proofErr w:type="spellEnd"/>
      <w:r w:rsidRPr="00A82028">
        <w:rPr>
          <w:rFonts w:ascii="Times New Roman" w:eastAsia="Times New Roman" w:hAnsi="Times New Roman"/>
        </w:rPr>
        <w:t xml:space="preserve"> didina tokių poelgių pavojų, kaip ir didesnių už didžiausią rekomenduojamą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dozių vartojimas.</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Gali pasireikšti </w:t>
      </w:r>
      <w:proofErr w:type="spellStart"/>
      <w:r w:rsidRPr="00A82028">
        <w:rPr>
          <w:rFonts w:ascii="Times New Roman" w:eastAsia="Times New Roman" w:hAnsi="Times New Roman"/>
        </w:rPr>
        <w:t>anterogradinė</w:t>
      </w:r>
      <w:proofErr w:type="spellEnd"/>
      <w:r w:rsidRPr="00A82028">
        <w:rPr>
          <w:rFonts w:ascii="Times New Roman" w:eastAsia="Times New Roman" w:hAnsi="Times New Roman"/>
        </w:rPr>
        <w:t xml:space="preserve"> amnezija, ypač kada pacientas pažadinamas arba, jei išgėręs tabletę, pacientas tuoj pat nenueina miegoti. </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Taip pat aprašyta automatizmų, kurie vėliau užmirštami.</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Norėdamas sumažinti </w:t>
      </w:r>
      <w:proofErr w:type="spellStart"/>
      <w:r w:rsidRPr="00A82028">
        <w:rPr>
          <w:rFonts w:ascii="Times New Roman" w:eastAsia="Times New Roman" w:hAnsi="Times New Roman"/>
        </w:rPr>
        <w:t>anterogradinės</w:t>
      </w:r>
      <w:proofErr w:type="spellEnd"/>
      <w:r w:rsidRPr="00A82028">
        <w:rPr>
          <w:rFonts w:ascii="Times New Roman" w:eastAsia="Times New Roman" w:hAnsi="Times New Roman"/>
        </w:rPr>
        <w:t xml:space="preserve"> amnezijos tikimybę, pacientas turi užsitikrinti, kad:</w:t>
      </w:r>
    </w:p>
    <w:p w:rsidR="004605A6" w:rsidRPr="00A82028" w:rsidRDefault="004605A6" w:rsidP="004605A6">
      <w:pPr>
        <w:numPr>
          <w:ilvl w:val="0"/>
          <w:numId w:val="1"/>
        </w:numPr>
        <w:spacing w:after="0" w:line="240" w:lineRule="auto"/>
        <w:rPr>
          <w:rFonts w:ascii="Times New Roman" w:eastAsia="Times New Roman" w:hAnsi="Times New Roman"/>
        </w:rPr>
      </w:pPr>
      <w:r w:rsidRPr="00A82028">
        <w:rPr>
          <w:rFonts w:ascii="Times New Roman" w:eastAsia="Times New Roman" w:hAnsi="Times New Roman"/>
        </w:rPr>
        <w:t>vaistą išgers prieš pat nakties miegą;</w:t>
      </w:r>
    </w:p>
    <w:p w:rsidR="004605A6" w:rsidRPr="00A82028" w:rsidRDefault="004605A6" w:rsidP="004605A6">
      <w:pPr>
        <w:numPr>
          <w:ilvl w:val="0"/>
          <w:numId w:val="1"/>
        </w:numPr>
        <w:spacing w:after="0" w:line="240" w:lineRule="auto"/>
        <w:rPr>
          <w:rFonts w:ascii="Times New Roman" w:eastAsia="Times New Roman" w:hAnsi="Times New Roman"/>
        </w:rPr>
      </w:pPr>
      <w:r w:rsidRPr="00A82028">
        <w:rPr>
          <w:rFonts w:ascii="Times New Roman" w:eastAsia="Times New Roman" w:hAnsi="Times New Roman"/>
        </w:rPr>
        <w:t>galės visą naktį nepertraukiamai miegoti.</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Vartojant benzodiazepinus ir į juos panašius vaistus, kai kuriems pacientams gali pasireikšti paradoksalios reakcijos:</w:t>
      </w:r>
    </w:p>
    <w:p w:rsidR="004605A6" w:rsidRPr="00A82028" w:rsidRDefault="004605A6" w:rsidP="004605A6">
      <w:pPr>
        <w:numPr>
          <w:ilvl w:val="0"/>
          <w:numId w:val="5"/>
        </w:numPr>
        <w:spacing w:after="0" w:line="240" w:lineRule="auto"/>
        <w:rPr>
          <w:rFonts w:ascii="Times New Roman" w:eastAsia="Times New Roman" w:hAnsi="Times New Roman"/>
        </w:rPr>
      </w:pPr>
      <w:r w:rsidRPr="00A82028">
        <w:rPr>
          <w:rFonts w:ascii="Times New Roman" w:eastAsia="Times New Roman" w:hAnsi="Times New Roman"/>
        </w:rPr>
        <w:t>nemigos pasunkėjimas, nakties košmarai;</w:t>
      </w:r>
    </w:p>
    <w:p w:rsidR="004605A6" w:rsidRPr="00A82028" w:rsidRDefault="004605A6" w:rsidP="004605A6">
      <w:pPr>
        <w:numPr>
          <w:ilvl w:val="0"/>
          <w:numId w:val="5"/>
        </w:numPr>
        <w:spacing w:after="0" w:line="240" w:lineRule="auto"/>
        <w:rPr>
          <w:rFonts w:ascii="Times New Roman" w:eastAsia="Times New Roman" w:hAnsi="Times New Roman"/>
        </w:rPr>
      </w:pPr>
      <w:r w:rsidRPr="00A82028">
        <w:rPr>
          <w:rFonts w:ascii="Times New Roman" w:eastAsia="Times New Roman" w:hAnsi="Times New Roman"/>
        </w:rPr>
        <w:t>nervingumas, irzlumas, sujaudinimas, agresyvumas, pykčio protrūkiai;</w:t>
      </w:r>
    </w:p>
    <w:p w:rsidR="004605A6" w:rsidRPr="00A82028" w:rsidRDefault="004605A6" w:rsidP="004605A6">
      <w:pPr>
        <w:numPr>
          <w:ilvl w:val="0"/>
          <w:numId w:val="5"/>
        </w:numPr>
        <w:spacing w:after="0" w:line="240" w:lineRule="auto"/>
        <w:rPr>
          <w:rFonts w:ascii="Times New Roman" w:eastAsia="Times New Roman" w:hAnsi="Times New Roman"/>
        </w:rPr>
      </w:pPr>
      <w:r w:rsidRPr="00A82028">
        <w:rPr>
          <w:rFonts w:ascii="Times New Roman" w:eastAsia="Times New Roman" w:hAnsi="Times New Roman"/>
        </w:rPr>
        <w:t xml:space="preserve">karštinė, haliucinacijos, </w:t>
      </w:r>
      <w:proofErr w:type="spellStart"/>
      <w:r w:rsidRPr="00A82028">
        <w:rPr>
          <w:rFonts w:ascii="Times New Roman" w:eastAsia="Times New Roman" w:hAnsi="Times New Roman"/>
        </w:rPr>
        <w:t>oneiroidiniai</w:t>
      </w:r>
      <w:proofErr w:type="spellEnd"/>
      <w:r w:rsidRPr="00A82028">
        <w:rPr>
          <w:rFonts w:ascii="Times New Roman" w:eastAsia="Times New Roman" w:hAnsi="Times New Roman"/>
        </w:rPr>
        <w:t xml:space="preserve"> kliedesiai, psichozės simptomai, neadekvatus elgesys, kitokie elgesio sutrikimai (žr. 4 skyrių).</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Minėtų sutrikimų pavojus yra didesnis senyviems žmonėms ir vaikams. Jiems pasireiškus vaisto vartojimą būtina nutraukti.</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keepNext/>
        <w:spacing w:after="0" w:line="240" w:lineRule="auto"/>
        <w:jc w:val="both"/>
        <w:outlineLvl w:val="5"/>
        <w:rPr>
          <w:rFonts w:ascii="Times New Roman" w:eastAsia="Times New Roman" w:hAnsi="Times New Roman"/>
          <w:b/>
          <w:bCs/>
        </w:rPr>
      </w:pPr>
      <w:r w:rsidRPr="00A82028">
        <w:rPr>
          <w:rFonts w:ascii="Times New Roman" w:eastAsia="Times New Roman" w:hAnsi="Times New Roman"/>
          <w:b/>
          <w:bCs/>
        </w:rPr>
        <w:t xml:space="preserve">Kiti vaistai ir </w:t>
      </w:r>
      <w:proofErr w:type="spellStart"/>
      <w:r w:rsidRPr="00A82028">
        <w:rPr>
          <w:rFonts w:ascii="Times New Roman" w:eastAsia="Times New Roman" w:hAnsi="Times New Roman"/>
          <w:b/>
          <w:bCs/>
        </w:rPr>
        <w:t>S</w:t>
      </w:r>
      <w:r>
        <w:rPr>
          <w:rFonts w:ascii="Times New Roman" w:eastAsia="Times New Roman" w:hAnsi="Times New Roman"/>
          <w:b/>
          <w:bCs/>
        </w:rPr>
        <w:t>omnols</w:t>
      </w:r>
      <w:proofErr w:type="spellEnd"/>
      <w:r w:rsidRPr="00A82028">
        <w:rPr>
          <w:rFonts w:ascii="Times New Roman" w:eastAsia="Times New Roman" w:hAnsi="Times New Roman"/>
          <w:b/>
          <w:bCs/>
        </w:rPr>
        <w:tab/>
      </w:r>
    </w:p>
    <w:p w:rsidR="004605A6" w:rsidRPr="00A82028" w:rsidRDefault="004605A6" w:rsidP="004605A6">
      <w:pPr>
        <w:spacing w:after="0" w:line="240" w:lineRule="auto"/>
        <w:jc w:val="both"/>
        <w:rPr>
          <w:rFonts w:ascii="Times New Roman" w:eastAsia="Times New Roman" w:hAnsi="Times New Roman"/>
        </w:rPr>
      </w:pPr>
      <w:r w:rsidRPr="00A82028">
        <w:rPr>
          <w:rFonts w:ascii="Times New Roman" w:eastAsia="Times New Roman" w:hAnsi="Times New Roman"/>
        </w:rPr>
        <w:t>Jeigu vartojate ar neseniai vartojote kitų vaistų arba dėl to nesate tikri, apie tai pasakykite gydytojui arba vaistininkui.</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Alkoholis stiprina raminamąjį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xml:space="preserve"> veikimą. Dėl to, jei alkoholio buvo vartojama kartu su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xml:space="preserve">, atsibudus gali būti juntamas mieguistumas, dėl kurio gali pablogėti gebėjimas vairuoti transporto priemones ir dirbti su įvairiais įrenginiais bei mechanizmais. </w:t>
      </w:r>
    </w:p>
    <w:p w:rsidR="004605A6" w:rsidRPr="00A82028" w:rsidRDefault="004605A6" w:rsidP="004605A6">
      <w:pPr>
        <w:spacing w:after="0" w:line="240" w:lineRule="auto"/>
        <w:jc w:val="both"/>
        <w:rPr>
          <w:rFonts w:ascii="Times New Roman" w:eastAsia="Times New Roman" w:hAnsi="Times New Roman"/>
          <w:b/>
          <w:bCs/>
        </w:rPr>
      </w:pPr>
    </w:p>
    <w:p w:rsidR="004605A6" w:rsidRPr="00A82028" w:rsidRDefault="004605A6" w:rsidP="004605A6">
      <w:pPr>
        <w:spacing w:after="0" w:line="240" w:lineRule="auto"/>
        <w:rPr>
          <w:rFonts w:ascii="Times New Roman" w:eastAsia="Times New Roman" w:hAnsi="Times New Roman"/>
          <w:bCs/>
        </w:rPr>
      </w:pPr>
      <w:r w:rsidRPr="00A82028">
        <w:rPr>
          <w:rFonts w:ascii="Times New Roman" w:eastAsia="Times New Roman" w:hAnsi="Times New Roman"/>
          <w:bCs/>
        </w:rPr>
        <w:t xml:space="preserve">Kiti vaistai, kurie slopina centrinę nervų sistemą, gali stiprinti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xml:space="preserve"> </w:t>
      </w:r>
      <w:r w:rsidRPr="00A82028">
        <w:rPr>
          <w:rFonts w:ascii="Times New Roman" w:eastAsia="Times New Roman" w:hAnsi="Times New Roman"/>
          <w:bCs/>
        </w:rPr>
        <w:t>poveikį.</w:t>
      </w:r>
    </w:p>
    <w:p w:rsidR="004605A6" w:rsidRPr="00A82028" w:rsidRDefault="004605A6" w:rsidP="004605A6">
      <w:pPr>
        <w:tabs>
          <w:tab w:val="left" w:pos="567"/>
        </w:tabs>
        <w:spacing w:after="0" w:line="240" w:lineRule="auto"/>
        <w:rPr>
          <w:rFonts w:ascii="Times New Roman" w:eastAsia="Times New Roman" w:hAnsi="Times New Roman"/>
          <w:noProof/>
        </w:rPr>
      </w:pPr>
      <w:r w:rsidRPr="00A82028">
        <w:rPr>
          <w:rFonts w:ascii="Times New Roman" w:eastAsia="Times New Roman" w:hAnsi="Times New Roman"/>
          <w:noProof/>
        </w:rPr>
        <w:t xml:space="preserve">Ypač svarbu, jei vartojate arba neseniai vartojote toliau išvardytų preparatų, kurie sukelia raminamąjį, panašų į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xml:space="preserve"> </w:t>
      </w:r>
      <w:r w:rsidRPr="00A82028">
        <w:rPr>
          <w:rFonts w:ascii="Times New Roman" w:eastAsia="Times New Roman" w:hAnsi="Times New Roman"/>
          <w:noProof/>
        </w:rPr>
        <w:t xml:space="preserve">tablečių sukeltą poveikį: vaistų nuo psichozės (neuroleptikų),  migdomųjų, kitokių raminamųjų (anksiolitinių) vaistų, vaistų nuo depresijos, epilepsijos, vaistų nuo skausmo bei raminamojo poveikio antihistamininių vaistų. </w:t>
      </w:r>
    </w:p>
    <w:p w:rsidR="004605A6" w:rsidRPr="00A82028" w:rsidRDefault="004605A6" w:rsidP="004605A6">
      <w:pPr>
        <w:spacing w:after="0" w:line="240" w:lineRule="auto"/>
        <w:rPr>
          <w:rFonts w:ascii="Times New Roman" w:eastAsia="Times New Roman" w:hAnsi="Times New Roman"/>
          <w:bCs/>
        </w:rPr>
      </w:pPr>
    </w:p>
    <w:p w:rsidR="004605A6" w:rsidRPr="00A82028" w:rsidRDefault="004605A6" w:rsidP="004605A6">
      <w:pPr>
        <w:spacing w:after="0" w:line="240" w:lineRule="auto"/>
        <w:jc w:val="both"/>
        <w:rPr>
          <w:rFonts w:ascii="Times New Roman" w:eastAsia="Times New Roman" w:hAnsi="Times New Roman"/>
        </w:rPr>
      </w:pPr>
      <w:r w:rsidRPr="00A82028">
        <w:rPr>
          <w:rFonts w:ascii="Times New Roman" w:eastAsia="Times New Roman" w:hAnsi="Times New Roman"/>
        </w:rPr>
        <w:t xml:space="preserve">Vartojant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kartu su </w:t>
      </w:r>
      <w:proofErr w:type="spellStart"/>
      <w:r w:rsidRPr="00A82028">
        <w:rPr>
          <w:rFonts w:ascii="Times New Roman" w:eastAsia="Times New Roman" w:hAnsi="Times New Roman"/>
        </w:rPr>
        <w:t>klozapinu</w:t>
      </w:r>
      <w:proofErr w:type="spellEnd"/>
      <w:r w:rsidRPr="00A82028">
        <w:rPr>
          <w:rFonts w:ascii="Times New Roman" w:eastAsia="Times New Roman" w:hAnsi="Times New Roman"/>
        </w:rPr>
        <w:t>, padidėja šoko, pasireiškiančio kvėpavimo ir (arba) širdies sustojimu, pavojus.</w:t>
      </w:r>
    </w:p>
    <w:p w:rsidR="004605A6" w:rsidRPr="00A82028" w:rsidRDefault="004605A6" w:rsidP="004605A6">
      <w:pPr>
        <w:spacing w:after="0" w:line="240" w:lineRule="auto"/>
        <w:rPr>
          <w:rFonts w:ascii="Times New Roman" w:eastAsia="Times New Roman" w:hAnsi="Times New Roman"/>
          <w:bCs/>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Vartojant panašius į benzodiazepinus vaistus kartu su narkotiniais analgetikais, gali stiprėti euforija ir didėti priklausomybės nuo vaisto vystymosi pavojus.</w:t>
      </w:r>
    </w:p>
    <w:p w:rsidR="004605A6" w:rsidRPr="00A82028" w:rsidRDefault="004605A6" w:rsidP="004605A6">
      <w:pPr>
        <w:spacing w:after="0" w:line="240" w:lineRule="auto"/>
        <w:rPr>
          <w:rFonts w:ascii="Times New Roman" w:eastAsia="Times New Roman" w:hAnsi="Times New Roman"/>
          <w:bCs/>
        </w:rPr>
      </w:pPr>
    </w:p>
    <w:p w:rsidR="004605A6" w:rsidRPr="00A82028" w:rsidRDefault="004605A6" w:rsidP="004605A6">
      <w:pPr>
        <w:autoSpaceDE w:val="0"/>
        <w:autoSpaceDN w:val="0"/>
        <w:adjustRightInd w:val="0"/>
        <w:spacing w:after="0" w:line="240" w:lineRule="auto"/>
        <w:rPr>
          <w:rFonts w:ascii="Times New Roman" w:eastAsia="Times New Roman" w:hAnsi="Times New Roman"/>
        </w:rPr>
      </w:pPr>
      <w:r w:rsidRPr="00A82028">
        <w:rPr>
          <w:rFonts w:ascii="Times New Roman" w:eastAsia="Times New Roman" w:hAnsi="Times New Roman"/>
        </w:rPr>
        <w:t xml:space="preserve">Vaistai, kurie slopina tam tikrus kepenų fermentus (pvz., </w:t>
      </w:r>
      <w:proofErr w:type="spellStart"/>
      <w:r w:rsidRPr="00A82028">
        <w:rPr>
          <w:rFonts w:ascii="Times New Roman" w:eastAsia="Times New Roman" w:hAnsi="Times New Roman"/>
        </w:rPr>
        <w:t>eritromicinas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klaritromicinas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ritonaviras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kvinupristinas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dalfopristinas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itrakonazolas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ketokonazolas</w:t>
      </w:r>
      <w:proofErr w:type="spellEnd"/>
      <w:r w:rsidRPr="00A82028">
        <w:rPr>
          <w:rFonts w:ascii="Times New Roman" w:eastAsia="Times New Roman" w:hAnsi="Times New Roman"/>
        </w:rPr>
        <w:t xml:space="preserve">), ypač </w:t>
      </w:r>
      <w:proofErr w:type="spellStart"/>
      <w:r w:rsidRPr="00A82028">
        <w:rPr>
          <w:rFonts w:ascii="Times New Roman" w:eastAsia="Times New Roman" w:hAnsi="Times New Roman"/>
        </w:rPr>
        <w:t>citochromą</w:t>
      </w:r>
      <w:proofErr w:type="spellEnd"/>
      <w:r w:rsidRPr="00A82028">
        <w:rPr>
          <w:rFonts w:ascii="Times New Roman" w:eastAsia="Times New Roman" w:hAnsi="Times New Roman"/>
        </w:rPr>
        <w:t xml:space="preserve"> P450, gali sustiprinti benzodiazepinų poveikį. Vaistai, stimuliuojantys kepenų fermentus (pvz., </w:t>
      </w:r>
      <w:proofErr w:type="spellStart"/>
      <w:r w:rsidRPr="00A82028">
        <w:rPr>
          <w:rFonts w:ascii="Times New Roman" w:eastAsia="Times New Roman" w:hAnsi="Times New Roman"/>
        </w:rPr>
        <w:t>karbamazepinas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fenitoinas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rifampicinas</w:t>
      </w:r>
      <w:proofErr w:type="spellEnd"/>
      <w:r w:rsidRPr="00A82028">
        <w:rPr>
          <w:rFonts w:ascii="Times New Roman" w:eastAsia="Times New Roman" w:hAnsi="Times New Roman"/>
        </w:rPr>
        <w:t xml:space="preserve"> ir jonažolės preparatai) mažina terapinį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xml:space="preserve"> poveikį.</w:t>
      </w:r>
    </w:p>
    <w:p w:rsidR="004605A6" w:rsidRPr="00A82028" w:rsidRDefault="004605A6" w:rsidP="004605A6">
      <w:pPr>
        <w:spacing w:after="0" w:line="240" w:lineRule="auto"/>
        <w:rPr>
          <w:rFonts w:ascii="Times New Roman" w:eastAsia="Times New Roman" w:hAnsi="Times New Roman"/>
        </w:rPr>
      </w:pPr>
    </w:p>
    <w:p w:rsidR="004605A6" w:rsidRPr="00C7414E" w:rsidRDefault="004605A6" w:rsidP="004605A6">
      <w:pPr>
        <w:widowControl w:val="0"/>
        <w:spacing w:after="0"/>
        <w:rPr>
          <w:rFonts w:ascii="Times New Roman" w:hAnsi="Times New Roman"/>
        </w:rPr>
      </w:pPr>
      <w:r w:rsidRPr="00C7414E">
        <w:rPr>
          <w:rFonts w:ascii="Times New Roman" w:hAnsi="Times New Roman"/>
        </w:rPr>
        <w:t xml:space="preserve">Kartu vartojant </w:t>
      </w:r>
      <w:proofErr w:type="spellStart"/>
      <w:r w:rsidRPr="00C7414E">
        <w:rPr>
          <w:rFonts w:ascii="Times New Roman" w:hAnsi="Times New Roman"/>
        </w:rPr>
        <w:t>Somnols</w:t>
      </w:r>
      <w:proofErr w:type="spellEnd"/>
      <w:r w:rsidRPr="00C7414E">
        <w:rPr>
          <w:rFonts w:ascii="Times New Roman" w:hAnsi="Times New Roman"/>
        </w:rPr>
        <w:t xml:space="preserve"> ir </w:t>
      </w:r>
      <w:proofErr w:type="spellStart"/>
      <w:r w:rsidRPr="00C7414E">
        <w:rPr>
          <w:rFonts w:ascii="Times New Roman" w:hAnsi="Times New Roman"/>
        </w:rPr>
        <w:t>opioidus</w:t>
      </w:r>
      <w:proofErr w:type="spellEnd"/>
      <w:r w:rsidRPr="00C7414E">
        <w:rPr>
          <w:rFonts w:ascii="Times New Roman" w:hAnsi="Times New Roman"/>
        </w:rPr>
        <w:t xml:space="preserve">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4605A6" w:rsidRDefault="004605A6" w:rsidP="004605A6">
      <w:pPr>
        <w:widowControl w:val="0"/>
        <w:spacing w:after="0"/>
        <w:rPr>
          <w:rFonts w:ascii="Times New Roman" w:hAnsi="Times New Roman"/>
        </w:rPr>
      </w:pPr>
    </w:p>
    <w:p w:rsidR="004605A6" w:rsidRPr="00C7414E" w:rsidRDefault="004605A6" w:rsidP="004605A6">
      <w:pPr>
        <w:widowControl w:val="0"/>
        <w:spacing w:after="0"/>
        <w:rPr>
          <w:rFonts w:ascii="Times New Roman" w:hAnsi="Times New Roman"/>
        </w:rPr>
      </w:pPr>
      <w:r w:rsidRPr="00C7414E">
        <w:rPr>
          <w:rFonts w:ascii="Times New Roman" w:hAnsi="Times New Roman"/>
        </w:rPr>
        <w:t xml:space="preserve">Tačiau, jei gydytojas paskiria </w:t>
      </w:r>
      <w:proofErr w:type="spellStart"/>
      <w:r w:rsidRPr="00C7414E">
        <w:rPr>
          <w:rFonts w:ascii="Times New Roman" w:hAnsi="Times New Roman"/>
        </w:rPr>
        <w:t>Somnols</w:t>
      </w:r>
      <w:proofErr w:type="spellEnd"/>
      <w:r w:rsidRPr="00C7414E">
        <w:rPr>
          <w:rFonts w:ascii="Times New Roman" w:hAnsi="Times New Roman"/>
        </w:rPr>
        <w:t xml:space="preserve"> kartu su </w:t>
      </w:r>
      <w:proofErr w:type="spellStart"/>
      <w:r w:rsidRPr="00C7414E">
        <w:rPr>
          <w:rFonts w:ascii="Times New Roman" w:hAnsi="Times New Roman"/>
        </w:rPr>
        <w:t>opioidais</w:t>
      </w:r>
      <w:proofErr w:type="spellEnd"/>
      <w:r w:rsidRPr="00C7414E">
        <w:rPr>
          <w:rFonts w:ascii="Times New Roman" w:hAnsi="Times New Roman"/>
        </w:rPr>
        <w:t>, gydytojas turi apriboti kartu vartojamą dozę ir gydymo trukmę.</w:t>
      </w:r>
    </w:p>
    <w:p w:rsidR="004605A6" w:rsidRDefault="004605A6" w:rsidP="004605A6">
      <w:pPr>
        <w:widowControl w:val="0"/>
        <w:spacing w:after="0"/>
        <w:rPr>
          <w:rFonts w:ascii="Times New Roman" w:hAnsi="Times New Roman"/>
        </w:rPr>
      </w:pPr>
    </w:p>
    <w:p w:rsidR="004605A6" w:rsidRPr="00C7414E" w:rsidRDefault="004605A6" w:rsidP="004605A6">
      <w:pPr>
        <w:widowControl w:val="0"/>
        <w:spacing w:after="0"/>
        <w:rPr>
          <w:rFonts w:ascii="Times New Roman" w:hAnsi="Times New Roman"/>
        </w:rPr>
      </w:pPr>
      <w:r w:rsidRPr="00C7414E">
        <w:rPr>
          <w:rFonts w:ascii="Times New Roman" w:hAnsi="Times New Roman"/>
        </w:rPr>
        <w:t xml:space="preserve">Pasakykite gydytojui apie visus </w:t>
      </w:r>
      <w:proofErr w:type="spellStart"/>
      <w:r w:rsidRPr="00C7414E">
        <w:rPr>
          <w:rFonts w:ascii="Times New Roman" w:hAnsi="Times New Roman"/>
        </w:rPr>
        <w:t>opioidinius</w:t>
      </w:r>
      <w:proofErr w:type="spellEnd"/>
      <w:r w:rsidRPr="00C7414E">
        <w:rPr>
          <w:rFonts w:ascii="Times New Roman" w:hAnsi="Times New Roman"/>
        </w:rPr>
        <w:t xml:space="preserve"> vaistus, kuriuos vartojate, ir atidžiai sekite gydytojo rekomenduojamą dozę. Gali būti naudinga informuoti draugus ar gimines, kad jie žinotų apie aukščiau nurodytus požymius ir simptomus. Atsiradus tokiems simptomams, kreipkitės į gydytoją.</w:t>
      </w:r>
    </w:p>
    <w:p w:rsidR="004605A6" w:rsidRDefault="004605A6" w:rsidP="004605A6">
      <w:pPr>
        <w:spacing w:after="0" w:line="240" w:lineRule="auto"/>
        <w:ind w:left="567" w:hanging="567"/>
        <w:rPr>
          <w:rFonts w:ascii="Times New Roman" w:eastAsia="Arial Unicode MS" w:hAnsi="Times New Roman"/>
          <w:b/>
        </w:rPr>
      </w:pPr>
    </w:p>
    <w:p w:rsidR="004605A6" w:rsidRPr="00A82028" w:rsidRDefault="004605A6" w:rsidP="004605A6">
      <w:pPr>
        <w:spacing w:after="0" w:line="240" w:lineRule="auto"/>
        <w:ind w:left="567" w:hanging="567"/>
        <w:rPr>
          <w:rFonts w:ascii="Times New Roman" w:eastAsia="Times New Roman" w:hAnsi="Times New Roman"/>
          <w:b/>
        </w:rPr>
      </w:pPr>
      <w:proofErr w:type="spellStart"/>
      <w:r w:rsidRPr="00A82028">
        <w:rPr>
          <w:rFonts w:ascii="Times New Roman" w:eastAsia="Arial Unicode MS" w:hAnsi="Times New Roman"/>
          <w:b/>
        </w:rPr>
        <w:t>Somnols</w:t>
      </w:r>
      <w:proofErr w:type="spellEnd"/>
      <w:r w:rsidRPr="00A82028">
        <w:rPr>
          <w:rFonts w:ascii="Times New Roman" w:eastAsia="Times New Roman" w:hAnsi="Times New Roman"/>
        </w:rPr>
        <w:t xml:space="preserve"> </w:t>
      </w:r>
      <w:r w:rsidRPr="00A82028">
        <w:rPr>
          <w:rFonts w:ascii="Times New Roman" w:eastAsia="Times New Roman" w:hAnsi="Times New Roman"/>
          <w:b/>
        </w:rPr>
        <w:t xml:space="preserve">vartojimas su </w:t>
      </w:r>
      <w:r>
        <w:rPr>
          <w:rFonts w:ascii="Times New Roman" w:eastAsia="Times New Roman" w:hAnsi="Times New Roman"/>
          <w:b/>
        </w:rPr>
        <w:t xml:space="preserve">maistu, gėrimais ir </w:t>
      </w:r>
      <w:r w:rsidRPr="00A82028">
        <w:rPr>
          <w:rFonts w:ascii="Times New Roman" w:eastAsia="Times New Roman" w:hAnsi="Times New Roman"/>
          <w:b/>
        </w:rPr>
        <w:t>alkoholiu</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Alkoholis stiprina raminamąjį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xml:space="preserve"> veikimą. Kai gydotės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negerkite svaigiųjų gėrimų.</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20" w:lineRule="exact"/>
        <w:rPr>
          <w:rFonts w:ascii="Times New Roman" w:eastAsia="Times New Roman" w:hAnsi="Times New Roman"/>
          <w:b/>
          <w:bCs/>
        </w:rPr>
      </w:pPr>
      <w:r w:rsidRPr="00A82028">
        <w:rPr>
          <w:rFonts w:ascii="Times New Roman" w:eastAsia="Times New Roman" w:hAnsi="Times New Roman"/>
          <w:b/>
          <w:bCs/>
        </w:rPr>
        <w:t>Nėštumas</w:t>
      </w:r>
      <w:r>
        <w:rPr>
          <w:rFonts w:ascii="Times New Roman" w:eastAsia="Times New Roman" w:hAnsi="Times New Roman"/>
          <w:b/>
          <w:bCs/>
        </w:rPr>
        <w:t>,</w:t>
      </w:r>
      <w:r w:rsidRPr="00A82028">
        <w:rPr>
          <w:rFonts w:ascii="Times New Roman" w:eastAsia="Times New Roman" w:hAnsi="Times New Roman"/>
          <w:b/>
          <w:bCs/>
        </w:rPr>
        <w:t xml:space="preserve"> žindymo laikotarpis</w:t>
      </w:r>
      <w:r>
        <w:rPr>
          <w:rFonts w:ascii="Times New Roman" w:eastAsia="Times New Roman" w:hAnsi="Times New Roman"/>
          <w:b/>
          <w:bCs/>
        </w:rPr>
        <w:t xml:space="preserve"> ir vaisingumas</w:t>
      </w:r>
    </w:p>
    <w:p w:rsidR="004605A6" w:rsidRPr="00F26A9A" w:rsidRDefault="004605A6" w:rsidP="004605A6">
      <w:pPr>
        <w:spacing w:after="0" w:line="240" w:lineRule="auto"/>
        <w:jc w:val="both"/>
        <w:rPr>
          <w:rFonts w:ascii="Times New Roman" w:eastAsia="Times New Roman" w:hAnsi="Times New Roman"/>
        </w:rPr>
      </w:pPr>
      <w:r w:rsidRPr="00AE3E83">
        <w:rPr>
          <w:rFonts w:ascii="Times New Roman" w:hAnsi="Times New Roman"/>
        </w:rPr>
        <w:t>Jeigu esate nėščia, žindote kūdikį, manote, kad galbūt esate nėščia arba planuojate pastoti, tai prieš vartodama šį va</w:t>
      </w:r>
      <w:r w:rsidRPr="00F26A9A">
        <w:rPr>
          <w:rFonts w:ascii="Times New Roman" w:hAnsi="Times New Roman"/>
        </w:rPr>
        <w:t>istą pasitarkite su gydytoju arba</w:t>
      </w:r>
      <w:r>
        <w:rPr>
          <w:rFonts w:ascii="Times New Roman" w:hAnsi="Times New Roman"/>
        </w:rPr>
        <w:t xml:space="preserve"> </w:t>
      </w:r>
      <w:r w:rsidRPr="00F26A9A">
        <w:rPr>
          <w:rFonts w:ascii="Times New Roman" w:hAnsi="Times New Roman"/>
        </w:rPr>
        <w:t>vaistininku</w:t>
      </w:r>
      <w:r w:rsidRPr="00AE3E83">
        <w:rPr>
          <w:rFonts w:ascii="Times New Roman" w:hAnsi="Times New Roman"/>
        </w:rPr>
        <w:t>.</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Įvertinti, ar saugu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vartoti nėščiai ar žindančiai moteriai, duomenų nepakanka.</w:t>
      </w:r>
    </w:p>
    <w:p w:rsidR="004605A6" w:rsidRPr="00A82028" w:rsidRDefault="004605A6" w:rsidP="004605A6">
      <w:pPr>
        <w:spacing w:after="0" w:line="240" w:lineRule="auto"/>
        <w:jc w:val="both"/>
        <w:rPr>
          <w:rFonts w:ascii="Times New Roman" w:eastAsia="Times New Roman" w:hAnsi="Times New Roman"/>
        </w:rPr>
      </w:pP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vartoti nėštumo metu negalima.</w:t>
      </w:r>
    </w:p>
    <w:p w:rsidR="004605A6" w:rsidRPr="00A82028" w:rsidRDefault="004605A6" w:rsidP="004605A6">
      <w:pPr>
        <w:spacing w:after="0" w:line="240" w:lineRule="auto"/>
        <w:jc w:val="both"/>
        <w:rPr>
          <w:rFonts w:ascii="Times New Roman" w:eastAsia="Times New Roman" w:hAnsi="Times New Roman"/>
        </w:rPr>
      </w:pPr>
      <w:r w:rsidRPr="00A82028">
        <w:rPr>
          <w:rFonts w:ascii="Times New Roman" w:eastAsia="Times New Roman" w:hAnsi="Times New Roman"/>
        </w:rPr>
        <w:t xml:space="preserve">Nors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koncentracija motinos piene yra labai maža, žindyvėms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vartoti negalima.</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keepNext/>
        <w:spacing w:after="0" w:line="240" w:lineRule="auto"/>
        <w:ind w:left="567" w:hanging="567"/>
        <w:outlineLvl w:val="6"/>
        <w:rPr>
          <w:rFonts w:ascii="Times New Roman" w:eastAsia="Times New Roman" w:hAnsi="Times New Roman"/>
          <w:b/>
        </w:rPr>
      </w:pPr>
      <w:r w:rsidRPr="00A82028">
        <w:rPr>
          <w:rFonts w:ascii="Times New Roman" w:eastAsia="Times New Roman" w:hAnsi="Times New Roman"/>
          <w:b/>
        </w:rPr>
        <w:t>Vairavimas ir mechanizmų valdymas</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Jei vartojant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xml:space="preserve"> svaigsta galva ar ima miegas, nevairuokite automobilio ir nedirbkite darbo, kai reikia valdyti techninius </w:t>
      </w:r>
      <w:proofErr w:type="spellStart"/>
      <w:r w:rsidRPr="00A82028">
        <w:rPr>
          <w:rFonts w:ascii="Times New Roman" w:eastAsia="Times New Roman" w:hAnsi="Times New Roman"/>
        </w:rPr>
        <w:t>įrengimus</w:t>
      </w:r>
      <w:proofErr w:type="spellEnd"/>
      <w:r w:rsidRPr="00A82028">
        <w:rPr>
          <w:rFonts w:ascii="Times New Roman" w:eastAsia="Times New Roman" w:hAnsi="Times New Roman"/>
        </w:rPr>
        <w:t xml:space="preserve"> ir mechanizmus.</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numPr>
          <w:ilvl w:val="12"/>
          <w:numId w:val="0"/>
        </w:numPr>
        <w:spacing w:after="0" w:line="240" w:lineRule="auto"/>
        <w:ind w:right="-2"/>
        <w:rPr>
          <w:rFonts w:ascii="Times New Roman" w:eastAsia="Times New Roman" w:hAnsi="Times New Roman"/>
          <w:b/>
          <w:bCs/>
        </w:rPr>
      </w:pPr>
      <w:proofErr w:type="spellStart"/>
      <w:r w:rsidRPr="00A82028">
        <w:rPr>
          <w:rFonts w:ascii="Times New Roman" w:eastAsia="Arial Unicode MS" w:hAnsi="Times New Roman"/>
          <w:b/>
        </w:rPr>
        <w:t>Somnols</w:t>
      </w:r>
      <w:proofErr w:type="spellEnd"/>
      <w:r w:rsidRPr="00A82028">
        <w:rPr>
          <w:rFonts w:ascii="Times New Roman" w:eastAsia="Times New Roman" w:hAnsi="Times New Roman"/>
          <w:b/>
          <w:bCs/>
        </w:rPr>
        <w:t xml:space="preserve"> sudėtyje yra laktozės</w:t>
      </w:r>
      <w:r>
        <w:rPr>
          <w:rFonts w:ascii="Times New Roman" w:eastAsia="Times New Roman" w:hAnsi="Times New Roman"/>
          <w:b/>
          <w:bCs/>
        </w:rPr>
        <w:t xml:space="preserve"> ir natrio</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Jeigu gydytojas Jums yra sakęs, kad netoleruojate kokių nors angliavandenių, kreipkitės į jį prieš pradėdami vartoti šį vaistą.</w:t>
      </w:r>
    </w:p>
    <w:p w:rsidR="004605A6" w:rsidRPr="00A82028" w:rsidRDefault="004605A6" w:rsidP="004605A6">
      <w:pPr>
        <w:spacing w:after="0" w:line="240" w:lineRule="auto"/>
        <w:ind w:left="567" w:hanging="567"/>
        <w:rPr>
          <w:rFonts w:ascii="Times New Roman" w:eastAsia="Times New Roman" w:hAnsi="Times New Roman"/>
        </w:rPr>
      </w:pPr>
    </w:p>
    <w:p w:rsidR="004605A6" w:rsidRPr="002F0FB3" w:rsidRDefault="004605A6" w:rsidP="004605A6">
      <w:pPr>
        <w:pStyle w:val="Default"/>
        <w:rPr>
          <w:rFonts w:ascii="Times New Roman" w:hAnsi="Times New Roman" w:cs="Times New Roman"/>
          <w:sz w:val="22"/>
          <w:szCs w:val="22"/>
          <w:lang w:val="lt-LT"/>
        </w:rPr>
      </w:pPr>
      <w:r w:rsidRPr="002F0FB3">
        <w:rPr>
          <w:rFonts w:ascii="Times New Roman" w:hAnsi="Times New Roman" w:cs="Times New Roman"/>
          <w:sz w:val="22"/>
          <w:szCs w:val="22"/>
          <w:lang w:val="lt-LT"/>
        </w:rPr>
        <w:t xml:space="preserve">Šio vaisto </w:t>
      </w:r>
      <w:r>
        <w:rPr>
          <w:rFonts w:ascii="Times New Roman" w:hAnsi="Times New Roman" w:cs="Times New Roman"/>
          <w:sz w:val="22"/>
          <w:szCs w:val="22"/>
          <w:lang w:val="lt-LT"/>
        </w:rPr>
        <w:t>kiekvienoje plėvele dengtoje tabletėje</w:t>
      </w:r>
      <w:r w:rsidRPr="002F0FB3">
        <w:rPr>
          <w:rFonts w:ascii="Times New Roman" w:hAnsi="Times New Roman" w:cs="Times New Roman"/>
          <w:sz w:val="22"/>
          <w:szCs w:val="22"/>
          <w:lang w:val="lt-LT"/>
        </w:rPr>
        <w:t xml:space="preserve"> yra mažiau kaip 1 </w:t>
      </w:r>
      <w:proofErr w:type="spellStart"/>
      <w:r w:rsidRPr="002F0FB3">
        <w:rPr>
          <w:rFonts w:ascii="Times New Roman" w:hAnsi="Times New Roman" w:cs="Times New Roman"/>
          <w:sz w:val="22"/>
          <w:szCs w:val="22"/>
          <w:lang w:val="lt-LT"/>
        </w:rPr>
        <w:t>mmol</w:t>
      </w:r>
      <w:proofErr w:type="spellEnd"/>
      <w:r w:rsidRPr="002F0FB3">
        <w:rPr>
          <w:rFonts w:ascii="Times New Roman" w:hAnsi="Times New Roman" w:cs="Times New Roman"/>
          <w:sz w:val="22"/>
          <w:szCs w:val="22"/>
          <w:lang w:val="lt-LT"/>
        </w:rPr>
        <w:t xml:space="preserve"> (23 mg) natrio, </w:t>
      </w:r>
      <w:proofErr w:type="spellStart"/>
      <w:r w:rsidRPr="002F0FB3">
        <w:rPr>
          <w:rFonts w:ascii="Times New Roman" w:hAnsi="Times New Roman" w:cs="Times New Roman"/>
          <w:sz w:val="22"/>
          <w:szCs w:val="22"/>
          <w:lang w:val="lt-LT"/>
        </w:rPr>
        <w:t>t.y</w:t>
      </w:r>
      <w:proofErr w:type="spellEnd"/>
      <w:r w:rsidRPr="002F0FB3">
        <w:rPr>
          <w:rFonts w:ascii="Times New Roman" w:hAnsi="Times New Roman" w:cs="Times New Roman"/>
          <w:sz w:val="22"/>
          <w:szCs w:val="22"/>
          <w:lang w:val="lt-LT"/>
        </w:rPr>
        <w:t>. jis beveik neturi reikšmės.</w:t>
      </w:r>
    </w:p>
    <w:p w:rsidR="004605A6"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rPr>
        <w:t>3.</w:t>
      </w:r>
      <w:r w:rsidRPr="00A82028">
        <w:rPr>
          <w:rFonts w:ascii="Times New Roman" w:eastAsia="Times New Roman" w:hAnsi="Times New Roman"/>
          <w:b/>
        </w:rPr>
        <w:tab/>
        <w:t xml:space="preserve">Kaip vartoti </w:t>
      </w:r>
      <w:proofErr w:type="spellStart"/>
      <w:r w:rsidRPr="00A82028">
        <w:rPr>
          <w:rFonts w:ascii="Times New Roman" w:eastAsia="Times New Roman" w:hAnsi="Times New Roman"/>
          <w:b/>
        </w:rPr>
        <w:t>Somnols</w:t>
      </w:r>
      <w:proofErr w:type="spellEnd"/>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Visada vartokite šį vaistą tiksliai kaip nurodė gydytojas. Jeigu abejojate, kreipkitės į gydytoją arba vaistininką.</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Dozavimas</w:t>
      </w:r>
    </w:p>
    <w:p w:rsidR="004605A6" w:rsidRPr="00A82028" w:rsidRDefault="004605A6" w:rsidP="004605A6">
      <w:pPr>
        <w:spacing w:after="0" w:line="240" w:lineRule="auto"/>
        <w:jc w:val="both"/>
        <w:rPr>
          <w:rFonts w:ascii="Times New Roman" w:eastAsia="Times New Roman" w:hAnsi="Times New Roman"/>
        </w:rPr>
      </w:pPr>
    </w:p>
    <w:p w:rsidR="004605A6" w:rsidRPr="00A82028" w:rsidRDefault="004605A6" w:rsidP="004605A6">
      <w:pPr>
        <w:spacing w:after="0" w:line="240" w:lineRule="auto"/>
        <w:jc w:val="both"/>
        <w:rPr>
          <w:rFonts w:ascii="Times New Roman" w:eastAsia="Times New Roman" w:hAnsi="Times New Roman"/>
          <w:u w:val="single"/>
        </w:rPr>
      </w:pPr>
      <w:r w:rsidRPr="00A82028">
        <w:rPr>
          <w:rFonts w:ascii="Times New Roman" w:eastAsia="Times New Roman" w:hAnsi="Times New Roman"/>
        </w:rPr>
        <w:t>Šis vaistas geriamas 1 kartą per parą prieš pat miegą.</w:t>
      </w:r>
    </w:p>
    <w:p w:rsidR="004605A6" w:rsidRPr="00A82028" w:rsidRDefault="004605A6" w:rsidP="004605A6">
      <w:pPr>
        <w:spacing w:after="0" w:line="240" w:lineRule="auto"/>
        <w:jc w:val="both"/>
        <w:rPr>
          <w:rFonts w:ascii="Times New Roman" w:eastAsia="Times New Roman" w:hAnsi="Times New Roman"/>
        </w:rPr>
      </w:pPr>
      <w:r w:rsidRPr="00A82028">
        <w:rPr>
          <w:rFonts w:ascii="Times New Roman" w:eastAsia="Times New Roman" w:hAnsi="Times New Roman"/>
        </w:rPr>
        <w:t>Negalima vartoti daugiau kaip 7,5 mg per parą.</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numPr>
          <w:ilvl w:val="0"/>
          <w:numId w:val="3"/>
        </w:numPr>
        <w:spacing w:after="0" w:line="240" w:lineRule="auto"/>
        <w:ind w:left="540" w:hanging="540"/>
        <w:rPr>
          <w:rFonts w:ascii="Times New Roman" w:eastAsia="Times New Roman" w:hAnsi="Times New Roman"/>
        </w:rPr>
      </w:pPr>
      <w:r w:rsidRPr="00A82028">
        <w:rPr>
          <w:rFonts w:ascii="Times New Roman" w:eastAsia="Times New Roman" w:hAnsi="Times New Roman"/>
        </w:rPr>
        <w:t>Rekomenduojama dozė suaugusiems pacientams– viena tabletė (7,5 mg) per parą.</w:t>
      </w:r>
    </w:p>
    <w:p w:rsidR="004605A6" w:rsidRPr="00A82028" w:rsidRDefault="004605A6" w:rsidP="004605A6">
      <w:pPr>
        <w:numPr>
          <w:ilvl w:val="0"/>
          <w:numId w:val="3"/>
        </w:numPr>
        <w:spacing w:after="0" w:line="240" w:lineRule="auto"/>
        <w:ind w:left="540" w:hanging="540"/>
        <w:rPr>
          <w:rFonts w:ascii="Times New Roman" w:eastAsia="Times New Roman" w:hAnsi="Times New Roman"/>
        </w:rPr>
      </w:pPr>
      <w:r w:rsidRPr="00A82028">
        <w:rPr>
          <w:rFonts w:ascii="Times New Roman" w:eastAsia="Times New Roman" w:hAnsi="Times New Roman"/>
        </w:rPr>
        <w:t>Rekomenduojama dozė senyviems pacientams, sergantiesiems kepenų funkcijos sutrikimu arba lėtiniu kvėpavimo nepakankamumu – pusė tabletės (3,75 mg) per parą.</w:t>
      </w:r>
    </w:p>
    <w:p w:rsidR="004605A6" w:rsidRPr="00A82028" w:rsidRDefault="004605A6" w:rsidP="004605A6">
      <w:pPr>
        <w:numPr>
          <w:ilvl w:val="0"/>
          <w:numId w:val="3"/>
        </w:numPr>
        <w:spacing w:after="0" w:line="240" w:lineRule="auto"/>
        <w:ind w:left="540" w:hanging="540"/>
        <w:rPr>
          <w:rFonts w:ascii="Times New Roman" w:eastAsia="Times New Roman" w:hAnsi="Times New Roman"/>
        </w:rPr>
      </w:pPr>
      <w:r w:rsidRPr="00A82028">
        <w:rPr>
          <w:rFonts w:ascii="Times New Roman" w:eastAsia="Times New Roman" w:hAnsi="Times New Roman"/>
        </w:rPr>
        <w:t>Rekomenduojama pradinė dozė pacientams, sergantiems inkstų veiklos sutrikimu – pusė tabletės (3,75 mg) per parą.</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Laikykitės gydytojo nurodymų.</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b/>
        </w:rPr>
      </w:pPr>
      <w:r w:rsidRPr="00A82028">
        <w:rPr>
          <w:rFonts w:ascii="Times New Roman" w:eastAsia="Times New Roman" w:hAnsi="Times New Roman"/>
          <w:b/>
        </w:rPr>
        <w:t>Vartojimas vaikams</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Vaikams vartojimo patirties nėra, todėl jiems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rPr>
        <w:t xml:space="preserve"> vartoti nerekomenduojama.</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u w:val="single"/>
        </w:rPr>
      </w:pPr>
      <w:r w:rsidRPr="00A82028">
        <w:rPr>
          <w:rFonts w:ascii="Times New Roman" w:eastAsia="Times New Roman" w:hAnsi="Times New Roman"/>
          <w:u w:val="single"/>
        </w:rPr>
        <w:t>Vartojimo būdas</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Šis vaistas yra skirtas vartoti per burną.</w:t>
      </w:r>
    </w:p>
    <w:p w:rsidR="004605A6" w:rsidRPr="00A82028" w:rsidRDefault="004605A6" w:rsidP="004605A6">
      <w:pPr>
        <w:spacing w:after="0" w:line="240" w:lineRule="auto"/>
        <w:rPr>
          <w:rFonts w:ascii="Times New Roman" w:eastAsia="Times New Roman" w:hAnsi="Times New Roman"/>
          <w:u w:val="single"/>
        </w:rPr>
      </w:pPr>
    </w:p>
    <w:p w:rsidR="004605A6" w:rsidRPr="00A82028" w:rsidRDefault="004605A6" w:rsidP="004605A6">
      <w:pPr>
        <w:spacing w:after="0" w:line="240" w:lineRule="auto"/>
        <w:rPr>
          <w:rFonts w:ascii="Times New Roman" w:eastAsia="Times New Roman" w:hAnsi="Times New Roman"/>
          <w:u w:val="single"/>
        </w:rPr>
      </w:pPr>
      <w:r w:rsidRPr="00A82028">
        <w:rPr>
          <w:rFonts w:ascii="Times New Roman" w:eastAsia="Times New Roman" w:hAnsi="Times New Roman"/>
          <w:u w:val="single"/>
        </w:rPr>
        <w:t>Vaisto vartojimo trukmė</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Nepageidaujamų ir varginančių poveikių pavojų sumažinsite išgerdami vaistą prieš pat miegą (žr. 4 skyrių).</w:t>
      </w:r>
    </w:p>
    <w:p w:rsidR="004605A6" w:rsidRPr="00A82028" w:rsidRDefault="004605A6" w:rsidP="004605A6">
      <w:pPr>
        <w:spacing w:after="0" w:line="240" w:lineRule="auto"/>
        <w:rPr>
          <w:rFonts w:ascii="Times New Roman" w:eastAsia="Times New Roman" w:hAnsi="Times New Roman"/>
          <w:u w:val="single"/>
        </w:rPr>
      </w:pPr>
    </w:p>
    <w:p w:rsidR="004605A6" w:rsidRPr="00A82028" w:rsidRDefault="004605A6" w:rsidP="004605A6">
      <w:pPr>
        <w:spacing w:after="0" w:line="240" w:lineRule="auto"/>
        <w:rPr>
          <w:rFonts w:ascii="Times New Roman" w:eastAsia="Times New Roman" w:hAnsi="Times New Roman"/>
          <w:u w:val="single"/>
        </w:rPr>
      </w:pPr>
      <w:r w:rsidRPr="00A82028">
        <w:rPr>
          <w:rFonts w:ascii="Times New Roman" w:eastAsia="Times New Roman" w:hAnsi="Times New Roman"/>
          <w:u w:val="single"/>
        </w:rPr>
        <w:t>Gydymo trukmė</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Šis vaistas turi būti vartojamas kuo trumpiau. Jei nemiga tebevargina, pasitarkite su gydytoju.</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numPr>
          <w:ilvl w:val="12"/>
          <w:numId w:val="0"/>
        </w:numPr>
        <w:spacing w:after="0" w:line="240" w:lineRule="auto"/>
        <w:ind w:right="-2"/>
        <w:rPr>
          <w:rFonts w:ascii="Times New Roman" w:eastAsia="Times New Roman" w:hAnsi="Times New Roman"/>
          <w:b/>
          <w:bCs/>
        </w:rPr>
      </w:pPr>
      <w:r w:rsidRPr="00A82028">
        <w:rPr>
          <w:rFonts w:ascii="Times New Roman" w:eastAsia="Times New Roman" w:hAnsi="Times New Roman"/>
          <w:b/>
          <w:bCs/>
        </w:rPr>
        <w:t xml:space="preserve">Ką daryti pavartojus per didelę </w:t>
      </w:r>
      <w:proofErr w:type="spellStart"/>
      <w:r w:rsidRPr="00A82028">
        <w:rPr>
          <w:rFonts w:ascii="Times New Roman" w:eastAsia="Arial Unicode MS" w:hAnsi="Times New Roman"/>
          <w:b/>
        </w:rPr>
        <w:t>Somnols</w:t>
      </w:r>
      <w:proofErr w:type="spellEnd"/>
      <w:r w:rsidRPr="00A82028">
        <w:rPr>
          <w:rFonts w:ascii="Times New Roman" w:eastAsia="Times New Roman" w:hAnsi="Times New Roman"/>
          <w:b/>
          <w:bCs/>
        </w:rPr>
        <w:t xml:space="preserve"> dozę</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bCs/>
        </w:rPr>
        <w:t xml:space="preserve">Jeigu pavartojote per didelę </w:t>
      </w:r>
      <w:proofErr w:type="spellStart"/>
      <w:r w:rsidRPr="00A82028">
        <w:rPr>
          <w:rFonts w:ascii="Times New Roman" w:eastAsia="Arial Unicode MS" w:hAnsi="Times New Roman"/>
        </w:rPr>
        <w:t>Somnols</w:t>
      </w:r>
      <w:proofErr w:type="spellEnd"/>
      <w:r w:rsidRPr="00A82028">
        <w:rPr>
          <w:rFonts w:ascii="Times New Roman" w:eastAsia="Times New Roman" w:hAnsi="Times New Roman"/>
          <w:bCs/>
        </w:rPr>
        <w:t xml:space="preserve"> dozę, nedelsdami kreipkitės į gydytoją</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Pagrindinis apsinuodijimo požymis yra centrinės nervų sistemos slopinimas, dėl kurio, priklausomai nuo pavartoto kiekio, gali pasireikšti mieguistumas ar net koma.</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Sunkesniais atvejais gali sutrikti judesių koordinacija, suglebti raumenys, sumažėti kraujospūdis, susilpnėti kvėpavimas.</w:t>
      </w:r>
    </w:p>
    <w:p w:rsidR="004605A6" w:rsidRPr="00A82028" w:rsidRDefault="004605A6" w:rsidP="004605A6">
      <w:pPr>
        <w:spacing w:after="0" w:line="220" w:lineRule="exact"/>
        <w:rPr>
          <w:rFonts w:ascii="Times New Roman" w:eastAsia="Times New Roman" w:hAnsi="Times New Roman"/>
          <w:b/>
          <w:bCs/>
        </w:rPr>
      </w:pPr>
    </w:p>
    <w:p w:rsidR="004605A6" w:rsidRPr="00A82028" w:rsidRDefault="004605A6" w:rsidP="004605A6">
      <w:pPr>
        <w:spacing w:after="0" w:line="220" w:lineRule="exact"/>
        <w:rPr>
          <w:rFonts w:ascii="Times New Roman" w:eastAsia="Times New Roman" w:hAnsi="Times New Roman"/>
          <w:b/>
          <w:bCs/>
        </w:rPr>
      </w:pPr>
      <w:r w:rsidRPr="00A82028">
        <w:rPr>
          <w:rFonts w:ascii="Times New Roman" w:eastAsia="Times New Roman" w:hAnsi="Times New Roman"/>
          <w:b/>
          <w:bCs/>
        </w:rPr>
        <w:t xml:space="preserve">Pamiršus pavartoti </w:t>
      </w:r>
      <w:proofErr w:type="spellStart"/>
      <w:r w:rsidRPr="00A82028">
        <w:rPr>
          <w:rFonts w:ascii="Times New Roman" w:eastAsia="Arial Unicode MS" w:hAnsi="Times New Roman"/>
          <w:b/>
          <w:bCs/>
        </w:rPr>
        <w:t>Somnols</w:t>
      </w:r>
      <w:proofErr w:type="spellEnd"/>
    </w:p>
    <w:p w:rsidR="004605A6" w:rsidRPr="00A82028" w:rsidRDefault="004605A6" w:rsidP="004605A6">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Jei pamiršote pavartoti </w:t>
      </w:r>
      <w:proofErr w:type="spellStart"/>
      <w:r w:rsidRPr="00A82028">
        <w:rPr>
          <w:rFonts w:ascii="Times New Roman" w:eastAsia="Times New Roman" w:hAnsi="Times New Roman"/>
          <w:iCs/>
        </w:rPr>
        <w:t>Somnols</w:t>
      </w:r>
      <w:proofErr w:type="spellEnd"/>
      <w:r w:rsidRPr="00A82028">
        <w:rPr>
          <w:rFonts w:ascii="Times New Roman" w:eastAsia="Times New Roman" w:hAnsi="Times New Roman"/>
          <w:iCs/>
        </w:rPr>
        <w:t>, išgerkite tabletę kitą dieną įprastu metu. Negalima vartoti dvigubos dozės norint kompensuoti praleistą dozę.</w:t>
      </w:r>
    </w:p>
    <w:p w:rsidR="004605A6" w:rsidRPr="00A82028" w:rsidRDefault="004605A6" w:rsidP="004605A6">
      <w:pPr>
        <w:tabs>
          <w:tab w:val="left" w:pos="540"/>
        </w:tabs>
        <w:spacing w:after="0" w:line="240" w:lineRule="auto"/>
        <w:rPr>
          <w:rFonts w:ascii="Times New Roman" w:eastAsia="Times New Roman" w:hAnsi="Times New Roman"/>
          <w:iCs/>
        </w:rPr>
      </w:pPr>
    </w:p>
    <w:p w:rsidR="004605A6" w:rsidRPr="00A82028" w:rsidRDefault="004605A6" w:rsidP="004605A6">
      <w:pPr>
        <w:tabs>
          <w:tab w:val="left" w:pos="540"/>
        </w:tabs>
        <w:spacing w:after="0" w:line="240" w:lineRule="auto"/>
        <w:rPr>
          <w:rFonts w:ascii="Times New Roman" w:eastAsia="Times New Roman" w:hAnsi="Times New Roman"/>
          <w:b/>
          <w:iCs/>
        </w:rPr>
      </w:pPr>
      <w:r w:rsidRPr="00A82028">
        <w:rPr>
          <w:rFonts w:ascii="Times New Roman" w:eastAsia="Times New Roman" w:hAnsi="Times New Roman"/>
          <w:b/>
          <w:iCs/>
        </w:rPr>
        <w:t xml:space="preserve">Nustojus vartoti </w:t>
      </w:r>
      <w:proofErr w:type="spellStart"/>
      <w:r w:rsidRPr="00A82028">
        <w:rPr>
          <w:rFonts w:ascii="Times New Roman" w:eastAsia="Times New Roman" w:hAnsi="Times New Roman"/>
          <w:b/>
          <w:iCs/>
        </w:rPr>
        <w:t>Somnols</w:t>
      </w:r>
      <w:proofErr w:type="spellEnd"/>
    </w:p>
    <w:p w:rsidR="004605A6" w:rsidRPr="00A82028" w:rsidRDefault="004605A6" w:rsidP="004605A6">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Siekiant išvengti abstinencijos simptomų, gydymą </w:t>
      </w:r>
      <w:proofErr w:type="spellStart"/>
      <w:r w:rsidRPr="00A82028">
        <w:rPr>
          <w:rFonts w:ascii="Times New Roman" w:eastAsia="Times New Roman" w:hAnsi="Times New Roman"/>
          <w:iCs/>
        </w:rPr>
        <w:t>zopiklonu</w:t>
      </w:r>
      <w:proofErr w:type="spellEnd"/>
      <w:r w:rsidRPr="00A82028">
        <w:rPr>
          <w:rFonts w:ascii="Times New Roman" w:eastAsia="Times New Roman" w:hAnsi="Times New Roman"/>
          <w:iCs/>
        </w:rPr>
        <w:t xml:space="preserve"> reikia nutraukti palaipsniui (žr. skyrių „Įspėjimai ir atsargumo priemonės“).</w:t>
      </w:r>
    </w:p>
    <w:p w:rsidR="004605A6"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F26A9A">
        <w:rPr>
          <w:rFonts w:ascii="Times New Roman" w:eastAsia="Times New Roman" w:hAnsi="Times New Roman"/>
        </w:rPr>
        <w:t xml:space="preserve">Jeigu kiltų daugiau klausimų dėl šio </w:t>
      </w:r>
      <w:r>
        <w:rPr>
          <w:rFonts w:ascii="Times New Roman" w:eastAsia="Times New Roman" w:hAnsi="Times New Roman"/>
        </w:rPr>
        <w:t xml:space="preserve">vaisto vartojimo, kreipkitės į gydytoją arba </w:t>
      </w:r>
      <w:r w:rsidRPr="00F26A9A">
        <w:rPr>
          <w:rFonts w:ascii="Times New Roman" w:eastAsia="Times New Roman" w:hAnsi="Times New Roman"/>
        </w:rPr>
        <w:t>vaistininką</w:t>
      </w:r>
      <w:r>
        <w:rPr>
          <w:rFonts w:ascii="Times New Roman" w:eastAsia="Times New Roman" w:hAnsi="Times New Roman"/>
        </w:rPr>
        <w:t>.</w:t>
      </w:r>
      <w:r w:rsidRPr="00F26A9A">
        <w:rPr>
          <w:rFonts w:ascii="Times New Roman" w:eastAsia="Times New Roman" w:hAnsi="Times New Roman"/>
        </w:rPr>
        <w:t xml:space="preserve"> </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caps/>
        </w:rPr>
        <w:t>4.</w:t>
      </w:r>
      <w:r w:rsidRPr="00A82028">
        <w:rPr>
          <w:rFonts w:ascii="Times New Roman" w:eastAsia="Times New Roman" w:hAnsi="Times New Roman"/>
          <w:b/>
          <w:caps/>
        </w:rPr>
        <w:tab/>
      </w:r>
      <w:r w:rsidRPr="00A82028">
        <w:rPr>
          <w:rFonts w:ascii="Times New Roman" w:eastAsia="Times New Roman" w:hAnsi="Times New Roman"/>
          <w:b/>
        </w:rPr>
        <w:t>Galimas šalutinis poveikis</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40" w:lineRule="auto"/>
        <w:ind w:left="567" w:hanging="567"/>
        <w:rPr>
          <w:rFonts w:ascii="Times New Roman" w:eastAsia="Times New Roman" w:hAnsi="Times New Roman"/>
        </w:rPr>
      </w:pPr>
      <w:r w:rsidRPr="00A82028">
        <w:rPr>
          <w:rFonts w:ascii="Times New Roman" w:eastAsia="Arial Unicode MS" w:hAnsi="Times New Roman"/>
        </w:rPr>
        <w:t>Šis vaistas</w:t>
      </w:r>
      <w:r w:rsidRPr="00A82028">
        <w:rPr>
          <w:rFonts w:ascii="Times New Roman" w:eastAsia="Times New Roman" w:hAnsi="Times New Roman"/>
        </w:rPr>
        <w:t>, kaip ir visi kiti, gali sukelti šalutinį poveikį, nors jis pasireiškia ne visiems žmonėms.</w:t>
      </w:r>
    </w:p>
    <w:p w:rsidR="004605A6" w:rsidRPr="00A82028" w:rsidRDefault="004605A6" w:rsidP="004605A6">
      <w:pPr>
        <w:spacing w:after="0" w:line="240" w:lineRule="auto"/>
        <w:rPr>
          <w:rFonts w:ascii="Times New Roman" w:eastAsia="Times New Roman" w:hAnsi="Times New Roman"/>
        </w:rPr>
      </w:pPr>
    </w:p>
    <w:p w:rsidR="004605A6"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Dažniausias nepageidaujamas poveikis – kartus ar metalo skonis burnoje. Taip pat pastebėta kitų nepageidaujamų poveikių – pykinimas, vėmimas, mieguistumas, galvos skausmas ir svaigimas, burnos sausmė.</w:t>
      </w:r>
    </w:p>
    <w:p w:rsidR="004605A6" w:rsidRDefault="004605A6" w:rsidP="004605A6">
      <w:pPr>
        <w:spacing w:after="0" w:line="240" w:lineRule="auto"/>
        <w:rPr>
          <w:rFonts w:ascii="Times New Roman" w:eastAsia="Times New Roman" w:hAnsi="Times New Roman"/>
        </w:rPr>
      </w:pPr>
    </w:p>
    <w:p w:rsidR="004605A6" w:rsidRPr="00E97A0A" w:rsidRDefault="004605A6" w:rsidP="004605A6">
      <w:pPr>
        <w:tabs>
          <w:tab w:val="left" w:pos="567"/>
        </w:tabs>
        <w:spacing w:after="0" w:line="240" w:lineRule="auto"/>
        <w:ind w:right="-29"/>
        <w:rPr>
          <w:rFonts w:ascii="Times New Roman" w:eastAsia="Times New Roman" w:hAnsi="Times New Roman"/>
          <w:noProof/>
          <w:snapToGrid w:val="0"/>
        </w:rPr>
      </w:pPr>
      <w:r w:rsidRPr="00E97A0A">
        <w:rPr>
          <w:rFonts w:ascii="Times New Roman" w:eastAsia="Times New Roman" w:hAnsi="Times New Roman"/>
          <w:b/>
          <w:bCs/>
          <w:noProof/>
          <w:snapToGrid w:val="0"/>
        </w:rPr>
        <w:t>Dažni šalutinio poveikio reiškiniai (gali pasireik</w:t>
      </w:r>
      <w:r>
        <w:rPr>
          <w:rFonts w:ascii="Times New Roman" w:eastAsia="Times New Roman" w:hAnsi="Times New Roman"/>
          <w:b/>
          <w:bCs/>
          <w:noProof/>
          <w:snapToGrid w:val="0"/>
        </w:rPr>
        <w:t>šti rečiau kaip 1 iš 10 asmenų):</w:t>
      </w:r>
    </w:p>
    <w:p w:rsidR="004605A6" w:rsidRPr="00A82028" w:rsidRDefault="004605A6" w:rsidP="004605A6">
      <w:pPr>
        <w:numPr>
          <w:ilvl w:val="0"/>
          <w:numId w:val="6"/>
        </w:numPr>
        <w:spacing w:after="0" w:line="240" w:lineRule="auto"/>
        <w:contextualSpacing/>
        <w:rPr>
          <w:rFonts w:ascii="Times New Roman" w:eastAsia="Times New Roman" w:hAnsi="Times New Roman"/>
        </w:rPr>
      </w:pPr>
      <w:r w:rsidRPr="00A82028">
        <w:rPr>
          <w:rFonts w:ascii="Times New Roman" w:eastAsia="Times New Roman" w:hAnsi="Times New Roman"/>
        </w:rPr>
        <w:t>Kartumo ar metalo skonis burnoje.</w:t>
      </w:r>
    </w:p>
    <w:p w:rsidR="004605A6" w:rsidRPr="00A82028" w:rsidRDefault="004605A6" w:rsidP="004605A6">
      <w:pPr>
        <w:numPr>
          <w:ilvl w:val="0"/>
          <w:numId w:val="6"/>
        </w:numPr>
        <w:spacing w:after="0" w:line="240" w:lineRule="auto"/>
        <w:contextualSpacing/>
        <w:rPr>
          <w:rFonts w:ascii="Times New Roman" w:eastAsia="Times New Roman" w:hAnsi="Times New Roman"/>
        </w:rPr>
      </w:pPr>
      <w:r w:rsidRPr="00A82028">
        <w:rPr>
          <w:rFonts w:ascii="Times New Roman" w:eastAsia="Times New Roman" w:hAnsi="Times New Roman"/>
        </w:rPr>
        <w:t>Rytinis nuovargis po vaisto pavartojimo.</w:t>
      </w:r>
    </w:p>
    <w:p w:rsidR="004605A6" w:rsidRPr="00A82028" w:rsidRDefault="004605A6" w:rsidP="004605A6">
      <w:pPr>
        <w:spacing w:after="0" w:line="240" w:lineRule="auto"/>
        <w:rPr>
          <w:rFonts w:ascii="Times New Roman" w:eastAsia="Times New Roman" w:hAnsi="Times New Roman"/>
        </w:rPr>
      </w:pPr>
    </w:p>
    <w:p w:rsidR="004605A6" w:rsidRDefault="004605A6" w:rsidP="004605A6">
      <w:pPr>
        <w:spacing w:after="0" w:line="240" w:lineRule="auto"/>
        <w:rPr>
          <w:rFonts w:ascii="Times New Roman" w:eastAsia="Times New Roman" w:hAnsi="Times New Roman"/>
          <w:b/>
          <w:bCs/>
          <w:noProof/>
          <w:snapToGrid w:val="0"/>
        </w:rPr>
      </w:pPr>
      <w:r w:rsidRPr="00E97A0A">
        <w:rPr>
          <w:rFonts w:ascii="Times New Roman" w:eastAsia="Times New Roman" w:hAnsi="Times New Roman"/>
          <w:b/>
          <w:bCs/>
          <w:noProof/>
          <w:snapToGrid w:val="0"/>
        </w:rPr>
        <w:t xml:space="preserve">Nedažni šalutinio poveikio reiškiniai (gali pasireikšti rečiau kaip 1 iš 100 asmenų): </w:t>
      </w:r>
      <w:r>
        <w:rPr>
          <w:rFonts w:ascii="Times New Roman" w:eastAsia="Times New Roman" w:hAnsi="Times New Roman"/>
          <w:b/>
          <w:bCs/>
          <w:noProof/>
          <w:snapToGrid w:val="0"/>
        </w:rPr>
        <w:t xml:space="preserve"> </w:t>
      </w:r>
    </w:p>
    <w:p w:rsidR="004605A6" w:rsidRPr="00A82028" w:rsidRDefault="004605A6" w:rsidP="004605A6">
      <w:pPr>
        <w:numPr>
          <w:ilvl w:val="0"/>
          <w:numId w:val="7"/>
        </w:numPr>
        <w:spacing w:after="0" w:line="240" w:lineRule="auto"/>
        <w:contextualSpacing/>
        <w:rPr>
          <w:rFonts w:ascii="Times New Roman" w:eastAsia="Times New Roman" w:hAnsi="Times New Roman"/>
        </w:rPr>
      </w:pPr>
      <w:r w:rsidRPr="00A82028">
        <w:rPr>
          <w:rFonts w:ascii="Times New Roman" w:eastAsia="Times New Roman" w:hAnsi="Times New Roman"/>
        </w:rPr>
        <w:t>Pykinimas, vėmimas, virškinimo sutrikimas (dispepsija).</w:t>
      </w:r>
    </w:p>
    <w:p w:rsidR="004605A6" w:rsidRPr="00A82028" w:rsidRDefault="004605A6" w:rsidP="004605A6">
      <w:pPr>
        <w:numPr>
          <w:ilvl w:val="0"/>
          <w:numId w:val="7"/>
        </w:numPr>
        <w:spacing w:after="0" w:line="240" w:lineRule="auto"/>
        <w:contextualSpacing/>
        <w:rPr>
          <w:rFonts w:ascii="Times New Roman" w:eastAsia="Times New Roman" w:hAnsi="Times New Roman"/>
        </w:rPr>
      </w:pPr>
      <w:r w:rsidRPr="00A82028">
        <w:rPr>
          <w:rFonts w:ascii="Times New Roman" w:eastAsia="Times New Roman" w:hAnsi="Times New Roman"/>
        </w:rPr>
        <w:t>Mieguistumas dieną, budrumo sumažėjimas, sumišimas, bendras silpnumas (</w:t>
      </w:r>
      <w:proofErr w:type="spellStart"/>
      <w:r w:rsidRPr="00A82028">
        <w:rPr>
          <w:rFonts w:ascii="Times New Roman" w:eastAsia="Times New Roman" w:hAnsi="Times New Roman"/>
        </w:rPr>
        <w:t>astenija</w:t>
      </w:r>
      <w:proofErr w:type="spellEnd"/>
      <w:r w:rsidRPr="00A82028">
        <w:rPr>
          <w:rFonts w:ascii="Times New Roman" w:eastAsia="Times New Roman" w:hAnsi="Times New Roman"/>
        </w:rPr>
        <w:t>), galvos skausmas ir sukimasis, raumenų silpnumas.</w:t>
      </w:r>
    </w:p>
    <w:p w:rsidR="004605A6" w:rsidRPr="00A82028" w:rsidRDefault="004605A6" w:rsidP="004605A6">
      <w:pPr>
        <w:spacing w:after="0" w:line="240" w:lineRule="auto"/>
        <w:rPr>
          <w:rFonts w:ascii="Times New Roman" w:eastAsia="Times New Roman" w:hAnsi="Times New Roman"/>
        </w:rPr>
      </w:pPr>
    </w:p>
    <w:p w:rsidR="004605A6" w:rsidRDefault="004605A6" w:rsidP="004605A6">
      <w:pPr>
        <w:spacing w:after="0" w:line="240" w:lineRule="auto"/>
        <w:rPr>
          <w:rFonts w:ascii="Times New Roman" w:eastAsia="Times New Roman" w:hAnsi="Times New Roman"/>
          <w:b/>
          <w:bCs/>
          <w:noProof/>
          <w:snapToGrid w:val="0"/>
        </w:rPr>
      </w:pPr>
      <w:r w:rsidRPr="00E97A0A">
        <w:rPr>
          <w:rFonts w:ascii="Times New Roman" w:eastAsia="Times New Roman" w:hAnsi="Times New Roman"/>
          <w:b/>
          <w:bCs/>
          <w:noProof/>
          <w:snapToGrid w:val="0"/>
        </w:rPr>
        <w:t xml:space="preserve">Reti šalutinio poveikio reiškiniai (gali pasireikšti rečiau kaip 1 iš 1 000 asmenų): </w:t>
      </w:r>
    </w:p>
    <w:p w:rsidR="004605A6" w:rsidRPr="00A82028" w:rsidRDefault="004605A6" w:rsidP="004605A6">
      <w:pPr>
        <w:numPr>
          <w:ilvl w:val="0"/>
          <w:numId w:val="8"/>
        </w:numPr>
        <w:spacing w:after="0" w:line="240" w:lineRule="auto"/>
        <w:contextualSpacing/>
        <w:rPr>
          <w:rFonts w:ascii="Times New Roman" w:eastAsia="Times New Roman" w:hAnsi="Times New Roman"/>
        </w:rPr>
      </w:pPr>
      <w:r w:rsidRPr="00A82028">
        <w:rPr>
          <w:rFonts w:ascii="Times New Roman" w:eastAsia="Times New Roman" w:hAnsi="Times New Roman"/>
        </w:rPr>
        <w:t xml:space="preserve">Paradoksalios ir </w:t>
      </w:r>
      <w:proofErr w:type="spellStart"/>
      <w:r w:rsidRPr="00A82028">
        <w:rPr>
          <w:rFonts w:ascii="Times New Roman" w:eastAsia="Times New Roman" w:hAnsi="Times New Roman"/>
        </w:rPr>
        <w:t>psichozinės</w:t>
      </w:r>
      <w:proofErr w:type="spellEnd"/>
      <w:r w:rsidRPr="00A82028">
        <w:rPr>
          <w:rFonts w:ascii="Times New Roman" w:eastAsia="Times New Roman" w:hAnsi="Times New Roman"/>
        </w:rPr>
        <w:t xml:space="preserve"> reakcijos - košmarai, irzlumas, sumišimas, haliucinacijos, agresyvumas, netinkamas, galimai su amnezija susijęs elgesys, vaikščiojimas miegant, amnezija (</w:t>
      </w:r>
      <w:proofErr w:type="spellStart"/>
      <w:r w:rsidRPr="00A82028">
        <w:rPr>
          <w:rFonts w:ascii="Times New Roman" w:eastAsia="Times New Roman" w:hAnsi="Times New Roman"/>
        </w:rPr>
        <w:t>anterogradinė</w:t>
      </w:r>
      <w:proofErr w:type="spellEnd"/>
      <w:r w:rsidRPr="00A82028">
        <w:rPr>
          <w:rFonts w:ascii="Times New Roman" w:eastAsia="Times New Roman" w:hAnsi="Times New Roman"/>
        </w:rPr>
        <w:t xml:space="preserve"> amnezija gali pasireikšti išgėrus gydomąją dozę, tačiau didelės dozės kelia didesnį pavojų, kartais gali sutrikti ir elgesys), priklausomybė, atkryčio nemiga. Jei pasireiškia psichikos sutrikimas (jis labiau tikėtinas senyviems žmonėms), gydymą būtina nutraukti.</w:t>
      </w:r>
    </w:p>
    <w:p w:rsidR="004605A6" w:rsidRPr="00A82028" w:rsidRDefault="004605A6" w:rsidP="004605A6">
      <w:pPr>
        <w:numPr>
          <w:ilvl w:val="0"/>
          <w:numId w:val="8"/>
        </w:numPr>
        <w:spacing w:after="0" w:line="240" w:lineRule="auto"/>
        <w:contextualSpacing/>
        <w:rPr>
          <w:rFonts w:ascii="Times New Roman" w:eastAsia="Times New Roman" w:hAnsi="Times New Roman"/>
        </w:rPr>
      </w:pPr>
      <w:r w:rsidRPr="00A82028">
        <w:rPr>
          <w:rFonts w:ascii="Times New Roman" w:eastAsia="Times New Roman" w:hAnsi="Times New Roman"/>
        </w:rPr>
        <w:t>Išbėrimas, niežulys.</w:t>
      </w:r>
    </w:p>
    <w:p w:rsidR="004605A6" w:rsidRPr="00A82028" w:rsidRDefault="004605A6" w:rsidP="004605A6">
      <w:pPr>
        <w:spacing w:after="0" w:line="240" w:lineRule="auto"/>
        <w:rPr>
          <w:rFonts w:ascii="Times New Roman" w:eastAsia="Times New Roman" w:hAnsi="Times New Roman"/>
        </w:rPr>
      </w:pPr>
    </w:p>
    <w:p w:rsidR="004605A6" w:rsidRDefault="004605A6" w:rsidP="004605A6">
      <w:pPr>
        <w:spacing w:after="0" w:line="240" w:lineRule="auto"/>
        <w:rPr>
          <w:rFonts w:ascii="Times New Roman" w:eastAsia="Times New Roman" w:hAnsi="Times New Roman"/>
          <w:b/>
          <w:bCs/>
          <w:noProof/>
          <w:snapToGrid w:val="0"/>
        </w:rPr>
      </w:pPr>
      <w:r w:rsidRPr="00E97A0A">
        <w:rPr>
          <w:rFonts w:ascii="Times New Roman" w:eastAsia="Times New Roman" w:hAnsi="Times New Roman"/>
          <w:b/>
          <w:bCs/>
          <w:noProof/>
          <w:snapToGrid w:val="0"/>
        </w:rPr>
        <w:t>Labai reti šalutinio poveikio reiškiniai (gali pasireikšti rečiau kaip 1 iš 10000 asmenų</w:t>
      </w:r>
      <w:r>
        <w:rPr>
          <w:rFonts w:ascii="Times New Roman" w:eastAsia="Times New Roman" w:hAnsi="Times New Roman"/>
          <w:b/>
          <w:bCs/>
          <w:noProof/>
          <w:snapToGrid w:val="0"/>
        </w:rPr>
        <w:t>):</w:t>
      </w:r>
    </w:p>
    <w:p w:rsidR="004605A6" w:rsidRPr="00A82028" w:rsidRDefault="004605A6" w:rsidP="004605A6">
      <w:pPr>
        <w:numPr>
          <w:ilvl w:val="0"/>
          <w:numId w:val="9"/>
        </w:numPr>
        <w:spacing w:after="0" w:line="240" w:lineRule="auto"/>
        <w:contextualSpacing/>
        <w:rPr>
          <w:rFonts w:ascii="Times New Roman" w:eastAsia="Times New Roman" w:hAnsi="Times New Roman"/>
        </w:rPr>
      </w:pPr>
      <w:r w:rsidRPr="00A82028" w:rsidDel="00E97A0A">
        <w:rPr>
          <w:rFonts w:ascii="Times New Roman" w:eastAsia="Times New Roman" w:hAnsi="Times New Roman"/>
          <w:i/>
        </w:rPr>
        <w:t xml:space="preserve"> </w:t>
      </w:r>
      <w:r w:rsidRPr="00A82028">
        <w:rPr>
          <w:rFonts w:ascii="Times New Roman" w:eastAsia="Times New Roman" w:hAnsi="Times New Roman"/>
        </w:rPr>
        <w:t>Anafilaksinė reakcija.</w:t>
      </w:r>
    </w:p>
    <w:p w:rsidR="004605A6" w:rsidRPr="00A82028" w:rsidRDefault="004605A6" w:rsidP="004605A6">
      <w:pPr>
        <w:numPr>
          <w:ilvl w:val="0"/>
          <w:numId w:val="9"/>
        </w:numPr>
        <w:spacing w:after="0" w:line="240" w:lineRule="auto"/>
        <w:contextualSpacing/>
        <w:rPr>
          <w:rFonts w:ascii="Times New Roman" w:eastAsia="Times New Roman" w:hAnsi="Times New Roman"/>
        </w:rPr>
      </w:pPr>
      <w:r w:rsidRPr="00A82028">
        <w:rPr>
          <w:rFonts w:ascii="Times New Roman" w:eastAsia="Times New Roman" w:hAnsi="Times New Roman"/>
        </w:rPr>
        <w:t>Lytinio potraukio sutrikimai.</w:t>
      </w:r>
    </w:p>
    <w:p w:rsidR="004605A6" w:rsidRPr="00A82028" w:rsidRDefault="004605A6" w:rsidP="004605A6">
      <w:pPr>
        <w:numPr>
          <w:ilvl w:val="0"/>
          <w:numId w:val="9"/>
        </w:numPr>
        <w:spacing w:after="0" w:line="240" w:lineRule="auto"/>
        <w:contextualSpacing/>
        <w:rPr>
          <w:rFonts w:ascii="Times New Roman" w:eastAsia="Times New Roman" w:hAnsi="Times New Roman"/>
        </w:rPr>
      </w:pPr>
      <w:r w:rsidRPr="00A82028">
        <w:rPr>
          <w:rFonts w:ascii="Times New Roman" w:eastAsia="Times New Roman" w:hAnsi="Times New Roman"/>
        </w:rPr>
        <w:t>Valingų judesių sutrikimas (</w:t>
      </w:r>
      <w:proofErr w:type="spellStart"/>
      <w:r w:rsidRPr="00A82028">
        <w:rPr>
          <w:rFonts w:ascii="Times New Roman" w:eastAsia="Times New Roman" w:hAnsi="Times New Roman"/>
        </w:rPr>
        <w:t>ataksija</w:t>
      </w:r>
      <w:proofErr w:type="spellEnd"/>
      <w:r w:rsidRPr="00A82028">
        <w:rPr>
          <w:rFonts w:ascii="Times New Roman" w:eastAsia="Times New Roman" w:hAnsi="Times New Roman"/>
        </w:rPr>
        <w:t>) ir matomo vaizdo dvejinimasis (</w:t>
      </w:r>
      <w:proofErr w:type="spellStart"/>
      <w:r w:rsidRPr="00A82028">
        <w:rPr>
          <w:rFonts w:ascii="Times New Roman" w:eastAsia="Times New Roman" w:hAnsi="Times New Roman"/>
        </w:rPr>
        <w:t>diplopija</w:t>
      </w:r>
      <w:proofErr w:type="spellEnd"/>
      <w:r w:rsidRPr="00A82028">
        <w:rPr>
          <w:rFonts w:ascii="Times New Roman" w:eastAsia="Times New Roman" w:hAnsi="Times New Roman"/>
        </w:rPr>
        <w:t>).</w:t>
      </w:r>
    </w:p>
    <w:p w:rsidR="004605A6" w:rsidRPr="00A82028" w:rsidRDefault="004605A6" w:rsidP="004605A6">
      <w:pPr>
        <w:numPr>
          <w:ilvl w:val="0"/>
          <w:numId w:val="9"/>
        </w:numPr>
        <w:spacing w:after="0" w:line="240" w:lineRule="auto"/>
        <w:contextualSpacing/>
        <w:rPr>
          <w:rFonts w:ascii="Times New Roman" w:eastAsia="Times New Roman" w:hAnsi="Times New Roman"/>
        </w:rPr>
      </w:pPr>
      <w:r w:rsidRPr="00A82028">
        <w:rPr>
          <w:rFonts w:ascii="Times New Roman" w:eastAsia="Times New Roman" w:hAnsi="Times New Roman"/>
        </w:rPr>
        <w:t>Nedidelis ar vidutinis kepenų fermentų  (</w:t>
      </w:r>
      <w:proofErr w:type="spellStart"/>
      <w:r w:rsidRPr="00A82028">
        <w:rPr>
          <w:rFonts w:ascii="Times New Roman" w:eastAsia="Times New Roman" w:hAnsi="Times New Roman"/>
        </w:rPr>
        <w:t>transaminazių</w:t>
      </w:r>
      <w:proofErr w:type="spellEnd"/>
      <w:r w:rsidRPr="00A82028">
        <w:rPr>
          <w:rFonts w:ascii="Times New Roman" w:eastAsia="Times New Roman" w:hAnsi="Times New Roman"/>
        </w:rPr>
        <w:t xml:space="preserve"> ir (arba) šarminės </w:t>
      </w:r>
      <w:proofErr w:type="spellStart"/>
      <w:r w:rsidRPr="00A82028">
        <w:rPr>
          <w:rFonts w:ascii="Times New Roman" w:eastAsia="Times New Roman" w:hAnsi="Times New Roman"/>
        </w:rPr>
        <w:t>fosfatazės</w:t>
      </w:r>
      <w:proofErr w:type="spellEnd"/>
      <w:r w:rsidRPr="00A82028">
        <w:rPr>
          <w:rFonts w:ascii="Times New Roman" w:eastAsia="Times New Roman" w:hAnsi="Times New Roman"/>
        </w:rPr>
        <w:t>) kiekio padidėjimas kraujyje.</w:t>
      </w:r>
    </w:p>
    <w:p w:rsidR="004605A6" w:rsidRPr="00A82028" w:rsidRDefault="004605A6" w:rsidP="004605A6">
      <w:pPr>
        <w:tabs>
          <w:tab w:val="left" w:pos="540"/>
        </w:tabs>
        <w:spacing w:after="0" w:line="240" w:lineRule="auto"/>
        <w:rPr>
          <w:rFonts w:ascii="Times New Roman" w:eastAsia="Times New Roman" w:hAnsi="Times New Roman"/>
          <w:iCs/>
        </w:rPr>
      </w:pPr>
    </w:p>
    <w:p w:rsidR="004605A6" w:rsidRPr="005F19D6" w:rsidRDefault="004605A6" w:rsidP="004605A6">
      <w:pPr>
        <w:spacing w:after="0" w:line="240" w:lineRule="auto"/>
        <w:rPr>
          <w:rFonts w:ascii="Times New Roman" w:hAnsi="Times New Roman"/>
          <w:b/>
          <w:szCs w:val="24"/>
        </w:rPr>
      </w:pPr>
      <w:r w:rsidRPr="005F19D6">
        <w:rPr>
          <w:rFonts w:ascii="Times New Roman" w:hAnsi="Times New Roman"/>
          <w:b/>
          <w:noProof/>
          <w:szCs w:val="24"/>
        </w:rPr>
        <w:t>Pranešimas apie šalutinį poveikį</w:t>
      </w:r>
    </w:p>
    <w:p w:rsidR="004605A6" w:rsidRPr="005F19D6" w:rsidRDefault="004605A6" w:rsidP="004605A6">
      <w:pPr>
        <w:tabs>
          <w:tab w:val="left" w:pos="567"/>
        </w:tabs>
        <w:spacing w:after="0" w:line="240" w:lineRule="auto"/>
        <w:rPr>
          <w:rFonts w:ascii="Times New Roman" w:hAnsi="Times New Roman"/>
        </w:rPr>
      </w:pPr>
      <w:r w:rsidRPr="00F601F1">
        <w:rPr>
          <w:rFonts w:ascii="Times New Roman" w:hAnsi="Times New Roman"/>
        </w:rPr>
        <w:t>Jeigu pasireiškė šalutinis poveikis, įskaitant šiame lapelyje nenurodytą, pasakykite gydytojui arba vaistininkui.</w:t>
      </w:r>
      <w:r w:rsidRPr="004E59E3">
        <w:rPr>
          <w:rFonts w:ascii="Times New Roman" w:hAnsi="Times New Roman"/>
        </w:rPr>
        <w:t xml:space="preserve"> </w:t>
      </w:r>
      <w:r w:rsidRPr="003F0EF1">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F0EF1">
          <w:rPr>
            <w:rStyle w:val="Hipersaitas"/>
            <w:rFonts w:ascii="Times New Roman" w:hAnsi="Times New Roman"/>
          </w:rPr>
          <w:t>https://vapris.vvkt.lt/vvkt-web/public/nrv</w:t>
        </w:r>
      </w:hyperlink>
      <w:r w:rsidRPr="003F0EF1">
        <w:rPr>
          <w:rFonts w:ascii="Times New Roman" w:hAnsi="Times New Roman"/>
        </w:rPr>
        <w:t xml:space="preserve"> arba užpildant Sveikatos priežiūros ar farmacijos specialisto pranešimo apie įtariamą nepageidaujamą reakciją formą, kuri skelbiama </w:t>
      </w:r>
      <w:hyperlink r:id="rId6" w:history="1">
        <w:r w:rsidRPr="003F0EF1">
          <w:rPr>
            <w:rStyle w:val="Hipersaitas"/>
            <w:rFonts w:ascii="Times New Roman" w:hAnsi="Times New Roman"/>
          </w:rPr>
          <w:t>https://www.vvkt.lt/index.php?4004286486</w:t>
        </w:r>
      </w:hyperlink>
      <w:r w:rsidRPr="003F0EF1">
        <w:rPr>
          <w:rFonts w:ascii="Times New Roman" w:hAnsi="Times New Roman"/>
        </w:rPr>
        <w:t xml:space="preserve">, ir atsiunčiant elektroniniu paštu (adresu </w:t>
      </w:r>
      <w:hyperlink r:id="rId7" w:history="1">
        <w:r w:rsidRPr="003F0EF1">
          <w:rPr>
            <w:rStyle w:val="Hipersaitas"/>
            <w:rFonts w:ascii="Times New Roman" w:hAnsi="Times New Roman"/>
          </w:rPr>
          <w:t>NepageidaujamaR@vvkt.lt</w:t>
        </w:r>
      </w:hyperlink>
      <w:r w:rsidRPr="003F0EF1">
        <w:rPr>
          <w:rFonts w:ascii="Times New Roman" w:hAnsi="Times New Roman"/>
        </w:rPr>
        <w:t>) arba nemokamu telefonu 8 800 73</w:t>
      </w:r>
      <w:r>
        <w:rPr>
          <w:rFonts w:ascii="Times New Roman" w:hAnsi="Times New Roman"/>
        </w:rPr>
        <w:t> </w:t>
      </w:r>
      <w:r w:rsidRPr="003F0EF1">
        <w:rPr>
          <w:rFonts w:ascii="Times New Roman" w:hAnsi="Times New Roman"/>
        </w:rPr>
        <w:t>568</w:t>
      </w:r>
      <w:r>
        <w:rPr>
          <w:rFonts w:ascii="Times New Roman" w:hAnsi="Times New Roman"/>
          <w:lang w:eastAsia="zh-CN"/>
        </w:rPr>
        <w:t>.</w:t>
      </w:r>
    </w:p>
    <w:p w:rsidR="004605A6" w:rsidRPr="00A82028" w:rsidRDefault="004605A6" w:rsidP="004605A6">
      <w:pPr>
        <w:tabs>
          <w:tab w:val="left" w:pos="567"/>
        </w:tabs>
        <w:spacing w:after="0" w:line="260" w:lineRule="exact"/>
        <w:ind w:right="-449"/>
        <w:rPr>
          <w:rFonts w:ascii="Times New Roman" w:eastAsia="Times New Roman" w:hAnsi="Times New Roman"/>
        </w:rPr>
      </w:pP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caps/>
        </w:rPr>
        <w:t>5.</w:t>
      </w:r>
      <w:r w:rsidRPr="00A82028">
        <w:rPr>
          <w:rFonts w:ascii="Times New Roman" w:eastAsia="Times New Roman" w:hAnsi="Times New Roman"/>
          <w:b/>
          <w:caps/>
        </w:rPr>
        <w:tab/>
      </w:r>
      <w:r w:rsidRPr="00A82028">
        <w:rPr>
          <w:rFonts w:ascii="Times New Roman" w:eastAsia="Times New Roman" w:hAnsi="Times New Roman"/>
          <w:b/>
        </w:rPr>
        <w:t xml:space="preserve">Kaip laikyti </w:t>
      </w:r>
      <w:proofErr w:type="spellStart"/>
      <w:r w:rsidRPr="00A82028">
        <w:rPr>
          <w:rFonts w:ascii="Times New Roman" w:eastAsia="Times New Roman" w:hAnsi="Times New Roman"/>
          <w:b/>
        </w:rPr>
        <w:t>Somnols</w:t>
      </w:r>
      <w:proofErr w:type="spellEnd"/>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Šį vaistą laikykite vaikams nepastebimoje ir nepasiekiamoje vietoje.</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Laikyti ne aukštesnėje kaip 25 </w:t>
      </w:r>
      <w:r w:rsidRPr="00A82028">
        <w:rPr>
          <w:rFonts w:ascii="Times New Roman" w:eastAsia="Times New Roman" w:hAnsi="Times New Roman"/>
        </w:rPr>
        <w:sym w:font="Symbol" w:char="F0B0"/>
      </w:r>
      <w:r w:rsidRPr="00A82028">
        <w:rPr>
          <w:rFonts w:ascii="Times New Roman" w:eastAsia="Times New Roman" w:hAnsi="Times New Roman"/>
        </w:rPr>
        <w:t>C temperatūroje.</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 xml:space="preserve">Laikyti gamintojo pakuotėje, kad </w:t>
      </w:r>
      <w:r>
        <w:rPr>
          <w:rFonts w:ascii="Times New Roman" w:eastAsia="Times New Roman" w:hAnsi="Times New Roman"/>
        </w:rPr>
        <w:t>vaistas</w:t>
      </w:r>
      <w:r w:rsidRPr="00A82028">
        <w:rPr>
          <w:rFonts w:ascii="Times New Roman" w:eastAsia="Times New Roman" w:hAnsi="Times New Roman"/>
        </w:rPr>
        <w:t xml:space="preserve"> būtų apsaugotas nuo šviesos ir drėgmės.</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Ant dėžutės po „</w:t>
      </w:r>
      <w:r>
        <w:rPr>
          <w:rFonts w:ascii="Times New Roman" w:eastAsia="Times New Roman" w:hAnsi="Times New Roman"/>
          <w:iCs/>
        </w:rPr>
        <w:t>EXP</w:t>
      </w:r>
      <w:r w:rsidRPr="00A82028">
        <w:rPr>
          <w:rFonts w:ascii="Times New Roman" w:eastAsia="Times New Roman" w:hAnsi="Times New Roman"/>
          <w:iCs/>
        </w:rPr>
        <w:t xml:space="preserve">“ ir lizdinės plokštelės nurodytam tinkamumo laikui pasibaigus, </w:t>
      </w:r>
      <w:r w:rsidRPr="00A82028">
        <w:rPr>
          <w:rFonts w:ascii="Times New Roman" w:eastAsia="Arial Unicode MS" w:hAnsi="Times New Roman"/>
          <w:iCs/>
        </w:rPr>
        <w:t>šio vaisto</w:t>
      </w:r>
      <w:r w:rsidRPr="00A82028">
        <w:rPr>
          <w:rFonts w:ascii="Times New Roman" w:eastAsia="Times New Roman" w:hAnsi="Times New Roman"/>
          <w:iCs/>
        </w:rPr>
        <w:t xml:space="preserve"> vartoti negalima. Vaistas tinkamas vartoti iki paskutinės nurodyto mėnesio dienos.</w:t>
      </w: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rPr>
      </w:pPr>
    </w:p>
    <w:p w:rsidR="004605A6" w:rsidRPr="00A82028" w:rsidRDefault="004605A6" w:rsidP="004605A6">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Vaistų negalima išmesti į kanalizaciją arba su buitinėmis atliekomis. Kaip išmesti nereikalingus vaistus, klauskite vaistininko. Šios priemonės padės apsaugoti aplinką.</w:t>
      </w:r>
    </w:p>
    <w:p w:rsidR="004605A6" w:rsidRDefault="004605A6" w:rsidP="004605A6">
      <w:pPr>
        <w:numPr>
          <w:ilvl w:val="12"/>
          <w:numId w:val="0"/>
        </w:numPr>
        <w:spacing w:after="0" w:line="240" w:lineRule="auto"/>
        <w:ind w:left="567" w:hanging="567"/>
        <w:outlineLvl w:val="0"/>
        <w:rPr>
          <w:rFonts w:ascii="Times New Roman" w:eastAsia="Times New Roman" w:hAnsi="Times New Roman"/>
          <w:b/>
        </w:rPr>
      </w:pPr>
    </w:p>
    <w:p w:rsidR="004605A6" w:rsidRDefault="004605A6" w:rsidP="004605A6">
      <w:pPr>
        <w:numPr>
          <w:ilvl w:val="12"/>
          <w:numId w:val="0"/>
        </w:numPr>
        <w:spacing w:after="0" w:line="240" w:lineRule="auto"/>
        <w:ind w:left="567" w:hanging="567"/>
        <w:outlineLvl w:val="0"/>
        <w:rPr>
          <w:rFonts w:ascii="Times New Roman" w:eastAsia="Times New Roman" w:hAnsi="Times New Roman"/>
          <w:b/>
        </w:rPr>
      </w:pPr>
    </w:p>
    <w:p w:rsidR="004605A6" w:rsidRPr="00A82028" w:rsidRDefault="004605A6" w:rsidP="004605A6">
      <w:pPr>
        <w:numPr>
          <w:ilvl w:val="12"/>
          <w:numId w:val="0"/>
        </w:numPr>
        <w:spacing w:after="0" w:line="240" w:lineRule="auto"/>
        <w:ind w:left="567" w:hanging="567"/>
        <w:outlineLvl w:val="0"/>
        <w:rPr>
          <w:rFonts w:ascii="Times New Roman" w:eastAsia="Times New Roman" w:hAnsi="Times New Roman"/>
          <w:b/>
        </w:rPr>
      </w:pPr>
      <w:r w:rsidRPr="00A82028">
        <w:rPr>
          <w:rFonts w:ascii="Times New Roman" w:eastAsia="Times New Roman" w:hAnsi="Times New Roman"/>
          <w:b/>
        </w:rPr>
        <w:t>6.</w:t>
      </w:r>
      <w:r w:rsidRPr="00A82028">
        <w:rPr>
          <w:rFonts w:ascii="Times New Roman" w:eastAsia="Times New Roman" w:hAnsi="Times New Roman"/>
        </w:rPr>
        <w:tab/>
      </w:r>
      <w:r w:rsidRPr="00A82028">
        <w:rPr>
          <w:rFonts w:ascii="Times New Roman" w:eastAsia="Times New Roman" w:hAnsi="Times New Roman"/>
          <w:b/>
        </w:rPr>
        <w:t>Pakuotės turinys ir kita informacija</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40" w:lineRule="auto"/>
        <w:ind w:left="567" w:hanging="567"/>
        <w:rPr>
          <w:rFonts w:ascii="Times New Roman" w:eastAsia="Times New Roman" w:hAnsi="Times New Roman"/>
          <w:b/>
        </w:rPr>
      </w:pPr>
      <w:proofErr w:type="spellStart"/>
      <w:r w:rsidRPr="00A82028">
        <w:rPr>
          <w:rFonts w:ascii="Times New Roman" w:eastAsia="Arial Unicode MS" w:hAnsi="Times New Roman"/>
          <w:b/>
        </w:rPr>
        <w:t>Somnols</w:t>
      </w:r>
      <w:proofErr w:type="spellEnd"/>
      <w:r w:rsidRPr="00A82028">
        <w:rPr>
          <w:rFonts w:ascii="Times New Roman" w:eastAsia="Times New Roman" w:hAnsi="Times New Roman"/>
          <w:b/>
        </w:rPr>
        <w:t xml:space="preserve"> sudėtis</w:t>
      </w:r>
    </w:p>
    <w:p w:rsidR="004605A6" w:rsidRPr="00A82028" w:rsidRDefault="004605A6" w:rsidP="004605A6">
      <w:pPr>
        <w:spacing w:after="0" w:line="240" w:lineRule="auto"/>
        <w:ind w:left="567" w:hanging="567"/>
        <w:rPr>
          <w:rFonts w:ascii="Times New Roman" w:eastAsia="Times New Roman" w:hAnsi="Times New Roman"/>
          <w:b/>
        </w:rPr>
      </w:pPr>
    </w:p>
    <w:p w:rsidR="004605A6" w:rsidRPr="00A82028" w:rsidRDefault="004605A6" w:rsidP="004605A6">
      <w:pPr>
        <w:spacing w:after="0" w:line="240" w:lineRule="auto"/>
        <w:ind w:left="567" w:hanging="567"/>
        <w:rPr>
          <w:rFonts w:ascii="Times New Roman" w:eastAsia="Times New Roman" w:hAnsi="Times New Roman"/>
          <w:bCs/>
        </w:rPr>
      </w:pPr>
      <w:r w:rsidRPr="00A82028">
        <w:rPr>
          <w:rFonts w:ascii="Times New Roman" w:eastAsia="Times New Roman" w:hAnsi="Times New Roman"/>
        </w:rPr>
        <w:t>-</w:t>
      </w:r>
      <w:r w:rsidRPr="00A82028">
        <w:rPr>
          <w:rFonts w:ascii="Times New Roman" w:eastAsia="Times New Roman" w:hAnsi="Times New Roman"/>
        </w:rPr>
        <w:tab/>
        <w:t xml:space="preserve">Veiklioji medžiaga yra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w:t>
      </w:r>
      <w:r w:rsidRPr="00A82028">
        <w:rPr>
          <w:rFonts w:ascii="Times New Roman" w:eastAsia="Times New Roman" w:hAnsi="Times New Roman"/>
          <w:bCs/>
        </w:rPr>
        <w:t xml:space="preserve">Kiekvienoje plėvele dengtoje tabletėje yra 7,5 mg </w:t>
      </w:r>
      <w:proofErr w:type="spellStart"/>
      <w:r w:rsidRPr="00A82028">
        <w:rPr>
          <w:rFonts w:ascii="Times New Roman" w:eastAsia="Times New Roman" w:hAnsi="Times New Roman"/>
          <w:bCs/>
        </w:rPr>
        <w:t>zopiklono</w:t>
      </w:r>
      <w:proofErr w:type="spellEnd"/>
      <w:r w:rsidRPr="00A82028">
        <w:rPr>
          <w:rFonts w:ascii="Times New Roman" w:eastAsia="Times New Roman" w:hAnsi="Times New Roman"/>
          <w:bCs/>
        </w:rPr>
        <w:t>.</w:t>
      </w:r>
    </w:p>
    <w:p w:rsidR="004605A6" w:rsidRPr="00A82028" w:rsidRDefault="004605A6" w:rsidP="004605A6">
      <w:pPr>
        <w:tabs>
          <w:tab w:val="left" w:pos="540"/>
        </w:tabs>
        <w:spacing w:after="0" w:line="240" w:lineRule="auto"/>
        <w:rPr>
          <w:rFonts w:ascii="Times New Roman" w:eastAsia="Times New Roman" w:hAnsi="Times New Roman"/>
        </w:rPr>
      </w:pPr>
      <w:r w:rsidRPr="00A82028">
        <w:rPr>
          <w:rFonts w:ascii="Times New Roman" w:eastAsia="Times New Roman" w:hAnsi="Times New Roman"/>
        </w:rPr>
        <w:t>-</w:t>
      </w:r>
      <w:r w:rsidRPr="00A82028">
        <w:rPr>
          <w:rFonts w:ascii="Times New Roman" w:eastAsia="Times New Roman" w:hAnsi="Times New Roman"/>
        </w:rPr>
        <w:tab/>
        <w:t xml:space="preserve">Pagalbinės medžiagos. Tabletės branduolys: </w:t>
      </w:r>
      <w:r>
        <w:rPr>
          <w:rFonts w:ascii="Times New Roman" w:eastAsia="Times New Roman" w:hAnsi="Times New Roman"/>
        </w:rPr>
        <w:t xml:space="preserve">bevandenis </w:t>
      </w:r>
      <w:r w:rsidRPr="00A82028">
        <w:rPr>
          <w:rFonts w:ascii="Times New Roman" w:eastAsia="Times New Roman" w:hAnsi="Times New Roman"/>
        </w:rPr>
        <w:t xml:space="preserve">kalcio-vandenilio fosfatas, bulvių krakmolas, magnio </w:t>
      </w:r>
      <w:proofErr w:type="spellStart"/>
      <w:r w:rsidRPr="00A82028">
        <w:rPr>
          <w:rFonts w:ascii="Times New Roman" w:eastAsia="Times New Roman" w:hAnsi="Times New Roman"/>
        </w:rPr>
        <w:t>stearatas</w:t>
      </w:r>
      <w:proofErr w:type="spellEnd"/>
      <w:r w:rsidRPr="00A82028">
        <w:rPr>
          <w:rFonts w:ascii="Times New Roman" w:eastAsia="Times New Roman" w:hAnsi="Times New Roman"/>
        </w:rPr>
        <w:t>, silicio dioksidas (</w:t>
      </w:r>
      <w:proofErr w:type="spellStart"/>
      <w:r w:rsidRPr="00A82028">
        <w:rPr>
          <w:rFonts w:ascii="Times New Roman" w:eastAsia="Times New Roman" w:hAnsi="Times New Roman"/>
        </w:rPr>
        <w:t>Syloid</w:t>
      </w:r>
      <w:proofErr w:type="spellEnd"/>
      <w:r w:rsidRPr="00A82028">
        <w:rPr>
          <w:rFonts w:ascii="Times New Roman" w:eastAsia="Times New Roman" w:hAnsi="Times New Roman"/>
        </w:rPr>
        <w:t xml:space="preserve"> 244 FP), </w:t>
      </w:r>
      <w:proofErr w:type="spellStart"/>
      <w:r w:rsidRPr="00A82028">
        <w:rPr>
          <w:rFonts w:ascii="Times New Roman" w:eastAsia="Times New Roman" w:hAnsi="Times New Roman"/>
        </w:rPr>
        <w:t>karboksimetilkrakmolo</w:t>
      </w:r>
      <w:proofErr w:type="spellEnd"/>
      <w:r w:rsidRPr="00A82028">
        <w:rPr>
          <w:rFonts w:ascii="Times New Roman" w:eastAsia="Times New Roman" w:hAnsi="Times New Roman"/>
        </w:rPr>
        <w:t xml:space="preserve"> A natrio druska. Tabletės plėvelė: dažiklis </w:t>
      </w:r>
      <w:proofErr w:type="spellStart"/>
      <w:r w:rsidRPr="00A82028">
        <w:rPr>
          <w:rFonts w:ascii="Times New Roman" w:eastAsia="Times New Roman" w:hAnsi="Times New Roman"/>
        </w:rPr>
        <w:t>Opadry</w:t>
      </w:r>
      <w:proofErr w:type="spellEnd"/>
      <w:r w:rsidRPr="00A82028">
        <w:rPr>
          <w:rFonts w:ascii="Times New Roman" w:eastAsia="Times New Roman" w:hAnsi="Times New Roman"/>
        </w:rPr>
        <w:t xml:space="preserve"> II 33G28707 baltasis, į kurio sudėtį įeina: </w:t>
      </w:r>
      <w:proofErr w:type="spellStart"/>
      <w:r w:rsidRPr="00A82028">
        <w:rPr>
          <w:rFonts w:ascii="Times New Roman" w:eastAsia="Times New Roman" w:hAnsi="Times New Roman"/>
        </w:rPr>
        <w:t>hipromeliozė</w:t>
      </w:r>
      <w:proofErr w:type="spellEnd"/>
      <w:r w:rsidRPr="00A82028">
        <w:rPr>
          <w:rFonts w:ascii="Times New Roman" w:eastAsia="Times New Roman" w:hAnsi="Times New Roman"/>
        </w:rPr>
        <w:t xml:space="preserve">, titano dioksidas (E171), laktozė </w:t>
      </w:r>
      <w:proofErr w:type="spellStart"/>
      <w:r w:rsidRPr="00A82028">
        <w:rPr>
          <w:rFonts w:ascii="Times New Roman" w:eastAsia="Times New Roman" w:hAnsi="Times New Roman"/>
        </w:rPr>
        <w:t>monohidratas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makrogolis</w:t>
      </w:r>
      <w:proofErr w:type="spellEnd"/>
      <w:r>
        <w:rPr>
          <w:rFonts w:ascii="Times New Roman" w:eastAsia="Times New Roman" w:hAnsi="Times New Roman"/>
        </w:rPr>
        <w:t xml:space="preserve"> 3000</w:t>
      </w:r>
      <w:r w:rsidRPr="00A82028">
        <w:rPr>
          <w:rFonts w:ascii="Times New Roman" w:eastAsia="Times New Roman" w:hAnsi="Times New Roman"/>
        </w:rPr>
        <w:t xml:space="preserve">, </w:t>
      </w:r>
      <w:proofErr w:type="spellStart"/>
      <w:r w:rsidRPr="00A82028">
        <w:rPr>
          <w:rFonts w:ascii="Times New Roman" w:eastAsia="Times New Roman" w:hAnsi="Times New Roman"/>
        </w:rPr>
        <w:t>triacetinas</w:t>
      </w:r>
      <w:proofErr w:type="spellEnd"/>
      <w:r w:rsidRPr="00A82028">
        <w:rPr>
          <w:rFonts w:ascii="Times New Roman" w:eastAsia="Times New Roman" w:hAnsi="Times New Roman"/>
        </w:rPr>
        <w:t>.</w:t>
      </w:r>
    </w:p>
    <w:p w:rsidR="004605A6" w:rsidRPr="00A82028" w:rsidRDefault="004605A6" w:rsidP="004605A6">
      <w:pPr>
        <w:spacing w:after="0" w:line="240" w:lineRule="auto"/>
        <w:ind w:left="567" w:hanging="567"/>
        <w:rPr>
          <w:rFonts w:ascii="Times New Roman" w:eastAsia="Times New Roman" w:hAnsi="Times New Roman"/>
        </w:rPr>
      </w:pPr>
    </w:p>
    <w:p w:rsidR="004605A6" w:rsidRPr="00A82028" w:rsidRDefault="004605A6" w:rsidP="004605A6">
      <w:pPr>
        <w:spacing w:after="0" w:line="220" w:lineRule="exact"/>
        <w:rPr>
          <w:rFonts w:ascii="Times New Roman" w:eastAsia="Times New Roman" w:hAnsi="Times New Roman"/>
          <w:b/>
          <w:bCs/>
        </w:rPr>
      </w:pPr>
      <w:proofErr w:type="spellStart"/>
      <w:r w:rsidRPr="00A82028">
        <w:rPr>
          <w:rFonts w:ascii="Times New Roman" w:eastAsia="Arial Unicode MS" w:hAnsi="Times New Roman"/>
          <w:b/>
          <w:bCs/>
        </w:rPr>
        <w:t>Somnols</w:t>
      </w:r>
      <w:proofErr w:type="spellEnd"/>
      <w:r w:rsidRPr="00A82028">
        <w:rPr>
          <w:rFonts w:ascii="Times New Roman" w:eastAsia="Times New Roman" w:hAnsi="Times New Roman"/>
          <w:b/>
          <w:bCs/>
        </w:rPr>
        <w:t xml:space="preserve"> išvaizda ir kiekis pakuotėje</w:t>
      </w:r>
    </w:p>
    <w:p w:rsidR="004605A6"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Baltos, apvalios, plėvele dengtos tabletės, kurių viena pusė išgaubta, kita – įdubusi, lygi, su vagele, skirta perlaužti.</w:t>
      </w:r>
    </w:p>
    <w:p w:rsidR="004605A6" w:rsidRPr="00A82028" w:rsidRDefault="004605A6" w:rsidP="004605A6">
      <w:pPr>
        <w:spacing w:after="0" w:line="240" w:lineRule="auto"/>
        <w:rPr>
          <w:rFonts w:ascii="Times New Roman" w:eastAsia="Times New Roman" w:hAnsi="Times New Roman"/>
        </w:rPr>
      </w:pPr>
      <w:r>
        <w:rPr>
          <w:rFonts w:ascii="Times New Roman" w:eastAsia="Times New Roman" w:hAnsi="Times New Roman"/>
        </w:rPr>
        <w:t>Tabletę galima padalyti į lygias dozes.</w:t>
      </w:r>
      <w:r w:rsidRPr="00A82028">
        <w:rPr>
          <w:rFonts w:ascii="Times New Roman" w:eastAsia="Times New Roman" w:hAnsi="Times New Roman"/>
        </w:rPr>
        <w:t xml:space="preserve"> </w:t>
      </w: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10 plėvele dengtų tablečių supakuota į lizdinę plokštelę</w:t>
      </w:r>
      <w:r>
        <w:rPr>
          <w:rFonts w:ascii="Times New Roman" w:eastAsia="Times New Roman" w:hAnsi="Times New Roman"/>
        </w:rPr>
        <w:t>.</w:t>
      </w:r>
    </w:p>
    <w:p w:rsidR="004605A6" w:rsidRPr="00A82028" w:rsidRDefault="004605A6" w:rsidP="004605A6">
      <w:pPr>
        <w:spacing w:after="0" w:line="240" w:lineRule="auto"/>
        <w:rPr>
          <w:rFonts w:ascii="Times New Roman" w:eastAsia="Times New Roman" w:hAnsi="Times New Roman"/>
        </w:rPr>
      </w:pPr>
      <w:r>
        <w:rPr>
          <w:rFonts w:ascii="Times New Roman" w:eastAsia="Times New Roman" w:hAnsi="Times New Roman"/>
        </w:rPr>
        <w:t xml:space="preserve">Tiekiamos </w:t>
      </w:r>
      <w:r w:rsidRPr="00A82028">
        <w:rPr>
          <w:rFonts w:ascii="Times New Roman" w:eastAsia="Times New Roman" w:hAnsi="Times New Roman"/>
        </w:rPr>
        <w:t>1, 2 arba 3 lizdinės plokštelės (10, 20 arba 30 tablečių) supakuotos į kartono dėžutę.</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Gali būti tiekiamos ne visų dydžių pakuotės.</w:t>
      </w:r>
      <w:r w:rsidRPr="00A82028" w:rsidDel="007563EB">
        <w:rPr>
          <w:rFonts w:ascii="Times New Roman" w:eastAsia="Times New Roman" w:hAnsi="Times New Roman"/>
        </w:rPr>
        <w:t xml:space="preserve">  </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20" w:lineRule="exact"/>
        <w:rPr>
          <w:rFonts w:ascii="Times New Roman" w:eastAsia="Times New Roman" w:hAnsi="Times New Roman"/>
          <w:b/>
          <w:bCs/>
        </w:rPr>
      </w:pPr>
      <w:r>
        <w:rPr>
          <w:rFonts w:ascii="Times New Roman" w:eastAsia="Times New Roman" w:hAnsi="Times New Roman"/>
          <w:b/>
          <w:bCs/>
        </w:rPr>
        <w:t>Registruotojas</w:t>
      </w:r>
      <w:r w:rsidRPr="00A82028">
        <w:rPr>
          <w:rFonts w:ascii="Times New Roman" w:eastAsia="Times New Roman" w:hAnsi="Times New Roman"/>
          <w:b/>
          <w:bCs/>
        </w:rPr>
        <w:t xml:space="preserve"> ir gamintojas</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r w:rsidRPr="00A82028">
        <w:rPr>
          <w:rFonts w:ascii="Times New Roman" w:eastAsia="Times New Roman" w:hAnsi="Times New Roman"/>
        </w:rPr>
        <w:t>AS GRINDEKS.</w:t>
      </w:r>
    </w:p>
    <w:p w:rsidR="004605A6" w:rsidRPr="00A82028" w:rsidRDefault="004605A6" w:rsidP="004605A6">
      <w:pPr>
        <w:spacing w:after="0" w:line="240" w:lineRule="auto"/>
        <w:rPr>
          <w:rFonts w:ascii="Times New Roman" w:eastAsia="Times New Roman" w:hAnsi="Times New Roman"/>
        </w:rPr>
      </w:pPr>
      <w:proofErr w:type="spellStart"/>
      <w:r w:rsidRPr="00A82028">
        <w:rPr>
          <w:rFonts w:ascii="Times New Roman" w:eastAsia="Times New Roman" w:hAnsi="Times New Roman"/>
        </w:rPr>
        <w:t>Krustpils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iela</w:t>
      </w:r>
      <w:proofErr w:type="spellEnd"/>
      <w:r w:rsidRPr="00A82028">
        <w:rPr>
          <w:rFonts w:ascii="Times New Roman" w:eastAsia="Times New Roman" w:hAnsi="Times New Roman"/>
        </w:rPr>
        <w:t xml:space="preserve"> 53, </w:t>
      </w:r>
      <w:proofErr w:type="spellStart"/>
      <w:r w:rsidRPr="00A82028">
        <w:rPr>
          <w:rFonts w:ascii="Times New Roman" w:eastAsia="Times New Roman" w:hAnsi="Times New Roman"/>
        </w:rPr>
        <w:t>Rīga</w:t>
      </w:r>
      <w:proofErr w:type="spellEnd"/>
      <w:r w:rsidRPr="00A82028">
        <w:rPr>
          <w:rFonts w:ascii="Times New Roman" w:eastAsia="Times New Roman" w:hAnsi="Times New Roman"/>
        </w:rPr>
        <w:t>, LV-1057, Latvija</w:t>
      </w:r>
    </w:p>
    <w:p w:rsidR="004605A6" w:rsidRPr="00A82028" w:rsidRDefault="004605A6" w:rsidP="004605A6">
      <w:pPr>
        <w:spacing w:after="0" w:line="240" w:lineRule="auto"/>
        <w:ind w:left="567" w:hanging="567"/>
        <w:rPr>
          <w:rFonts w:ascii="Times New Roman" w:eastAsia="Times New Roman" w:hAnsi="Times New Roman"/>
        </w:rPr>
      </w:pPr>
      <w:r w:rsidRPr="00A82028">
        <w:rPr>
          <w:rFonts w:ascii="Times New Roman" w:eastAsia="Times New Roman" w:hAnsi="Times New Roman"/>
        </w:rPr>
        <w:t>Tel. +371 67083205</w:t>
      </w:r>
    </w:p>
    <w:p w:rsidR="004605A6" w:rsidRPr="00A82028" w:rsidRDefault="004605A6" w:rsidP="004605A6">
      <w:pPr>
        <w:tabs>
          <w:tab w:val="left" w:pos="0"/>
        </w:tabs>
        <w:spacing w:after="0" w:line="240" w:lineRule="auto"/>
        <w:rPr>
          <w:rFonts w:ascii="Times New Roman" w:eastAsia="Times New Roman" w:hAnsi="Times New Roman"/>
        </w:rPr>
      </w:pPr>
      <w:r w:rsidRPr="00A82028">
        <w:rPr>
          <w:rFonts w:ascii="Times New Roman" w:eastAsia="Times New Roman" w:hAnsi="Times New Roman"/>
        </w:rPr>
        <w:t>Faksas +371 67083505</w:t>
      </w:r>
    </w:p>
    <w:p w:rsidR="004605A6" w:rsidRPr="00A82028" w:rsidRDefault="004605A6" w:rsidP="004605A6">
      <w:pPr>
        <w:tabs>
          <w:tab w:val="left" w:pos="0"/>
        </w:tabs>
        <w:spacing w:after="0" w:line="240" w:lineRule="auto"/>
        <w:rPr>
          <w:rFonts w:ascii="Times New Roman" w:eastAsia="Times New Roman" w:hAnsi="Times New Roman"/>
        </w:rPr>
      </w:pPr>
      <w:r>
        <w:rPr>
          <w:rFonts w:ascii="Times New Roman" w:eastAsia="Times New Roman" w:hAnsi="Times New Roman"/>
        </w:rPr>
        <w:t>E</w:t>
      </w:r>
      <w:r w:rsidRPr="00A82028">
        <w:rPr>
          <w:rFonts w:ascii="Times New Roman" w:eastAsia="Times New Roman" w:hAnsi="Times New Roman"/>
        </w:rPr>
        <w:t xml:space="preserve">l. paštas </w:t>
      </w:r>
      <w:hyperlink r:id="rId8" w:history="1">
        <w:r w:rsidRPr="004049F6">
          <w:rPr>
            <w:rStyle w:val="Hipersaitas"/>
            <w:rFonts w:ascii="Times New Roman" w:hAnsi="Times New Roman"/>
          </w:rPr>
          <w:t>grindeks@grindeks.lv</w:t>
        </w:r>
      </w:hyperlink>
      <w:r w:rsidRPr="00A82028">
        <w:rPr>
          <w:rFonts w:ascii="Times New Roman" w:eastAsia="Times New Roman" w:hAnsi="Times New Roman"/>
        </w:rPr>
        <w:t xml:space="preserve"> </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Jeigu apie šį vaistą norite sužinoti daugiau, kreipkitės į vietinį </w:t>
      </w:r>
      <w:r>
        <w:rPr>
          <w:rFonts w:ascii="Times New Roman" w:eastAsia="Times New Roman" w:hAnsi="Times New Roman"/>
          <w:iCs/>
        </w:rPr>
        <w:t>registruotojo</w:t>
      </w:r>
      <w:r w:rsidRPr="00A82028">
        <w:rPr>
          <w:rFonts w:ascii="Times New Roman" w:eastAsia="Times New Roman" w:hAnsi="Times New Roman"/>
          <w:iCs/>
        </w:rPr>
        <w:t xml:space="preserve"> atstovą</w:t>
      </w:r>
      <w:r>
        <w:rPr>
          <w:rFonts w:ascii="Times New Roman" w:eastAsia="Times New Roman" w:hAnsi="Times New Roman"/>
          <w:iCs/>
        </w:rPr>
        <w:t>:</w:t>
      </w:r>
    </w:p>
    <w:p w:rsidR="004605A6" w:rsidRPr="00A82028" w:rsidRDefault="004605A6" w:rsidP="004605A6">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4605A6" w:rsidRPr="0019325F" w:rsidTr="00DE37D9">
        <w:tc>
          <w:tcPr>
            <w:tcW w:w="4678" w:type="dxa"/>
          </w:tcPr>
          <w:p w:rsidR="004605A6" w:rsidRPr="003C720D" w:rsidRDefault="004605A6" w:rsidP="00DE37D9">
            <w:pPr>
              <w:spacing w:after="0" w:line="240" w:lineRule="auto"/>
              <w:rPr>
                <w:rFonts w:ascii="Times New Roman" w:eastAsia="Times New Roman" w:hAnsi="Times New Roman"/>
              </w:rPr>
            </w:pPr>
            <w:r w:rsidRPr="003C720D">
              <w:rPr>
                <w:rFonts w:ascii="Times New Roman" w:eastAsia="Times New Roman" w:hAnsi="Times New Roman"/>
              </w:rPr>
              <w:t>„</w:t>
            </w:r>
            <w:proofErr w:type="spellStart"/>
            <w:r w:rsidRPr="003C720D">
              <w:rPr>
                <w:rFonts w:ascii="Times New Roman" w:eastAsia="Times New Roman" w:hAnsi="Times New Roman"/>
              </w:rPr>
              <w:t>Grindeks</w:t>
            </w:r>
            <w:proofErr w:type="spellEnd"/>
            <w:r w:rsidRPr="003C720D">
              <w:rPr>
                <w:rFonts w:ascii="Times New Roman" w:eastAsia="Times New Roman" w:hAnsi="Times New Roman"/>
              </w:rPr>
              <w:t xml:space="preserve"> </w:t>
            </w:r>
            <w:proofErr w:type="spellStart"/>
            <w:r w:rsidRPr="003C720D">
              <w:rPr>
                <w:rFonts w:ascii="Times New Roman" w:eastAsia="Times New Roman" w:hAnsi="Times New Roman"/>
              </w:rPr>
              <w:t>Kalceks</w:t>
            </w:r>
            <w:proofErr w:type="spellEnd"/>
            <w:r w:rsidRPr="003C720D">
              <w:rPr>
                <w:rFonts w:ascii="Times New Roman" w:eastAsia="Times New Roman" w:hAnsi="Times New Roman"/>
              </w:rPr>
              <w:t xml:space="preserve"> Lietuva“ UAB</w:t>
            </w:r>
          </w:p>
          <w:p w:rsidR="004605A6" w:rsidRPr="00A82028" w:rsidRDefault="004605A6" w:rsidP="00DE37D9">
            <w:pPr>
              <w:spacing w:after="0" w:line="240" w:lineRule="auto"/>
              <w:rPr>
                <w:rFonts w:ascii="Times New Roman" w:eastAsia="Times New Roman" w:hAnsi="Times New Roman"/>
              </w:rPr>
            </w:pPr>
            <w:r w:rsidRPr="00A82028">
              <w:rPr>
                <w:rFonts w:ascii="Times New Roman" w:eastAsia="Times New Roman" w:hAnsi="Times New Roman"/>
              </w:rPr>
              <w:t>Kalvarijų g. 300</w:t>
            </w:r>
          </w:p>
          <w:p w:rsidR="004605A6" w:rsidRPr="00A82028" w:rsidRDefault="004605A6" w:rsidP="00DE37D9">
            <w:pPr>
              <w:spacing w:after="0" w:line="240" w:lineRule="auto"/>
              <w:rPr>
                <w:rFonts w:ascii="Times New Roman" w:eastAsia="Times New Roman" w:hAnsi="Times New Roman"/>
              </w:rPr>
            </w:pPr>
            <w:r w:rsidRPr="00A82028">
              <w:rPr>
                <w:rFonts w:ascii="Times New Roman" w:eastAsia="Times New Roman" w:hAnsi="Times New Roman"/>
              </w:rPr>
              <w:t xml:space="preserve">Vilnius, LT-08318 </w:t>
            </w:r>
          </w:p>
          <w:p w:rsidR="004605A6" w:rsidRPr="00A82028" w:rsidRDefault="004605A6" w:rsidP="00DE37D9">
            <w:pPr>
              <w:spacing w:after="0" w:line="240" w:lineRule="auto"/>
              <w:rPr>
                <w:rFonts w:ascii="Times New Roman" w:eastAsia="Times New Roman" w:hAnsi="Times New Roman"/>
                <w:iCs/>
              </w:rPr>
            </w:pPr>
            <w:r w:rsidRPr="00A82028">
              <w:rPr>
                <w:rFonts w:ascii="Times New Roman" w:eastAsia="Times New Roman" w:hAnsi="Times New Roman"/>
              </w:rPr>
              <w:t>Tel</w:t>
            </w:r>
            <w:r>
              <w:rPr>
                <w:rFonts w:ascii="Times New Roman" w:eastAsia="Times New Roman" w:hAnsi="Times New Roman"/>
              </w:rPr>
              <w:t>.</w:t>
            </w:r>
            <w:r w:rsidRPr="00A82028">
              <w:rPr>
                <w:rFonts w:ascii="Times New Roman" w:eastAsia="Times New Roman" w:hAnsi="Times New Roman"/>
              </w:rPr>
              <w:t xml:space="preserve"> +370 5 2101401</w:t>
            </w:r>
          </w:p>
        </w:tc>
      </w:tr>
    </w:tbl>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b/>
        </w:rPr>
      </w:pPr>
      <w:r w:rsidRPr="00A82028">
        <w:rPr>
          <w:rFonts w:ascii="Times New Roman" w:eastAsia="Times New Roman" w:hAnsi="Times New Roman"/>
          <w:b/>
          <w:bCs/>
        </w:rPr>
        <w:t>Šis pakuotės lapelis</w:t>
      </w:r>
      <w:r w:rsidRPr="00A82028">
        <w:rPr>
          <w:rFonts w:ascii="Times New Roman" w:eastAsia="Times New Roman" w:hAnsi="Times New Roman"/>
          <w:b/>
        </w:rPr>
        <w:t xml:space="preserve"> paskutinį kartą peržiūrėtas </w:t>
      </w:r>
      <w:r>
        <w:rPr>
          <w:rFonts w:ascii="Times New Roman" w:eastAsia="Times New Roman" w:hAnsi="Times New Roman"/>
          <w:b/>
        </w:rPr>
        <w:t>2024-10-01.</w:t>
      </w:r>
    </w:p>
    <w:p w:rsidR="004605A6" w:rsidRPr="00A82028" w:rsidRDefault="004605A6" w:rsidP="004605A6">
      <w:pPr>
        <w:spacing w:after="0" w:line="240" w:lineRule="auto"/>
        <w:rPr>
          <w:rFonts w:ascii="Times New Roman" w:eastAsia="Times New Roman" w:hAnsi="Times New Roman"/>
        </w:rPr>
      </w:pPr>
    </w:p>
    <w:p w:rsidR="004605A6" w:rsidRPr="00A82028" w:rsidRDefault="004605A6" w:rsidP="004605A6">
      <w:pPr>
        <w:spacing w:after="0" w:line="240" w:lineRule="auto"/>
        <w:rPr>
          <w:rFonts w:ascii="Times New Roman" w:eastAsia="Times New Roman" w:hAnsi="Times New Roman"/>
        </w:rPr>
      </w:pPr>
    </w:p>
    <w:p w:rsidR="004605A6" w:rsidRDefault="004605A6" w:rsidP="004605A6">
      <w:pPr>
        <w:rPr>
          <w:rFonts w:ascii="Times New Roman" w:eastAsia="Times New Roman" w:hAnsi="Times New Roman"/>
          <w:iCs/>
        </w:rPr>
      </w:pPr>
      <w:r w:rsidRPr="00A82028">
        <w:rPr>
          <w:rFonts w:ascii="Times New Roman" w:eastAsia="Times New Roman" w:hAnsi="Times New Roman"/>
          <w:iCs/>
        </w:rPr>
        <w:t>Išsami informacija apie šį vaistą pateikiama Valstybinės vaistų kontrolės tarnybos prie Lietuvos Respublikos sveikatos apsaugos ministerijos tinklalapyje</w:t>
      </w:r>
      <w:r w:rsidRPr="00A82028">
        <w:rPr>
          <w:rFonts w:ascii="Times New Roman" w:eastAsia="Times New Roman" w:hAnsi="Times New Roman"/>
          <w:i/>
          <w:iCs/>
        </w:rPr>
        <w:t xml:space="preserve"> </w:t>
      </w:r>
      <w:hyperlink r:id="rId9" w:history="1">
        <w:r w:rsidRPr="004049F6">
          <w:rPr>
            <w:rStyle w:val="Hipersaitas"/>
            <w:rFonts w:ascii="Times New Roman" w:hAnsi="Times New Roman"/>
          </w:rPr>
          <w:t>http://www.vvkt.lt/</w:t>
        </w:r>
      </w:hyperlink>
      <w:r w:rsidRPr="00A82028">
        <w:rPr>
          <w:rFonts w:ascii="Times New Roman" w:eastAsia="Times New Roman" w:hAnsi="Times New Roman"/>
          <w:iCs/>
        </w:rPr>
        <w:t>.</w:t>
      </w:r>
    </w:p>
    <w:p w:rsidR="004605A6" w:rsidRDefault="004605A6" w:rsidP="004605A6">
      <w:pPr>
        <w:rPr>
          <w:rFonts w:ascii="Times New Roman" w:eastAsia="Times New Roman" w:hAnsi="Times New Roman"/>
          <w:iCs/>
        </w:rPr>
      </w:pPr>
    </w:p>
    <w:p w:rsidR="004605A6" w:rsidRPr="003F0EF1" w:rsidRDefault="004605A6" w:rsidP="004605A6"/>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tch TL">
    <w:altName w:val="Cambria"/>
    <w:charset w:val="BA"/>
    <w:family w:val="roman"/>
    <w:pitch w:val="variable"/>
    <w:sig w:usb0="00000001"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1E4F93"/>
    <w:multiLevelType w:val="hybridMultilevel"/>
    <w:tmpl w:val="05B07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E151C0"/>
    <w:multiLevelType w:val="hybridMultilevel"/>
    <w:tmpl w:val="CC9C2F3E"/>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0B22"/>
    <w:multiLevelType w:val="hybridMultilevel"/>
    <w:tmpl w:val="B178C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D13AA0"/>
    <w:multiLevelType w:val="hybridMultilevel"/>
    <w:tmpl w:val="AC6E7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B947E1"/>
    <w:multiLevelType w:val="hybridMultilevel"/>
    <w:tmpl w:val="9FE6BE8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534FC"/>
    <w:multiLevelType w:val="hybridMultilevel"/>
    <w:tmpl w:val="CF94FDFE"/>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32D31"/>
    <w:multiLevelType w:val="hybridMultilevel"/>
    <w:tmpl w:val="35B0289E"/>
    <w:lvl w:ilvl="0" w:tplc="300EE3C0">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6512E2"/>
    <w:multiLevelType w:val="hybridMultilevel"/>
    <w:tmpl w:val="5094CC8C"/>
    <w:lvl w:ilvl="0" w:tplc="3D5A272C">
      <w:start w:val="1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EA12DC9"/>
    <w:multiLevelType w:val="hybridMultilevel"/>
    <w:tmpl w:val="7FC05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lvlOverride w:ilvl="0">
      <w:lvl w:ilvl="0">
        <w:start w:val="1"/>
        <w:numFmt w:val="bullet"/>
        <w:lvlText w:val="-"/>
        <w:lvlJc w:val="left"/>
        <w:pPr>
          <w:ind w:left="360" w:hanging="360"/>
        </w:pPr>
      </w:lvl>
    </w:lvlOverride>
  </w:num>
  <w:num w:numId="5">
    <w:abstractNumId w:val="6"/>
  </w:num>
  <w:num w:numId="6">
    <w:abstractNumId w:val="1"/>
  </w:num>
  <w:num w:numId="7">
    <w:abstractNumId w:val="4"/>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A6"/>
    <w:rsid w:val="00072F85"/>
    <w:rsid w:val="000A5E72"/>
    <w:rsid w:val="000A7B60"/>
    <w:rsid w:val="00181364"/>
    <w:rsid w:val="002945D9"/>
    <w:rsid w:val="00305C48"/>
    <w:rsid w:val="003362C6"/>
    <w:rsid w:val="004605A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3FDD6-2458-4781-8CBF-29321230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05A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605A6"/>
    <w:rPr>
      <w:rFonts w:ascii="Dutch TL" w:hAnsi="Dutch TL"/>
      <w:noProof w:val="0"/>
      <w:color w:val="0000FF"/>
      <w:u w:val="single"/>
      <w:lang w:val="lv-LV"/>
    </w:rPr>
  </w:style>
  <w:style w:type="paragraph" w:styleId="Sraopastraipa">
    <w:name w:val="List Paragraph"/>
    <w:basedOn w:val="prastasis"/>
    <w:uiPriority w:val="34"/>
    <w:qFormat/>
    <w:rsid w:val="004605A6"/>
    <w:pPr>
      <w:ind w:left="720"/>
      <w:contextualSpacing/>
    </w:pPr>
  </w:style>
  <w:style w:type="paragraph" w:customStyle="1" w:styleId="Default">
    <w:name w:val="Default"/>
    <w:rsid w:val="004605A6"/>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9682</Words>
  <Characters>5520</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pacientui</vt:lpstr>
      <vt:lpstr>1.	Kas yra Somnols ir kam jis vartojamas</vt:lpstr>
      <vt:lpstr>Vaistas vartojamas trumpalaikiam suaugusiųjų nemigos gydymui. </vt:lpstr>
      <vt:lpstr/>
      <vt:lpstr/>
      <vt:lpstr>2.	Kas žinotina prieš vartojant Somnols</vt:lpstr>
      <vt:lpstr>3.	Kaip vartoti Somnols</vt:lpstr>
      <vt:lpstr>4.	Galimas šalutinis poveikis</vt:lpstr>
      <vt:lpstr>5.	Kaip laikyti Somnols</vt:lpstr>
      <vt:lpstr/>
      <vt:lpstr/>
      <vt:lpstr/>
      <vt:lpstr>6.	Pakuotės turinys ir kita informacija</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2024-10-17T08:39:00Z</dcterms:created>
  <dcterms:modified xsi:type="dcterms:W3CDTF">2024-10-17T08:40:00Z</dcterms:modified>
</cp:coreProperties>
</file>