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B68" w:rsidRPr="0028608D" w:rsidRDefault="008A1B68" w:rsidP="008A1B68">
      <w:pPr>
        <w:rPr>
          <w:sz w:val="22"/>
          <w:szCs w:val="22"/>
          <w:lang w:val="en-US"/>
        </w:rPr>
      </w:pPr>
      <w:bookmarkStart w:id="0" w:name="_GoBack"/>
      <w:bookmarkEnd w:id="0"/>
    </w:p>
    <w:p w:rsidR="008A1B68" w:rsidRPr="0028608D" w:rsidRDefault="008A1B68" w:rsidP="008A1B68">
      <w:pPr>
        <w:rPr>
          <w:sz w:val="22"/>
          <w:szCs w:val="22"/>
        </w:rPr>
      </w:pPr>
    </w:p>
    <w:p w:rsidR="008A1B68" w:rsidRPr="0028608D" w:rsidRDefault="008A1B68" w:rsidP="008A1B68">
      <w:pPr>
        <w:rPr>
          <w:sz w:val="22"/>
          <w:szCs w:val="22"/>
        </w:rPr>
      </w:pPr>
    </w:p>
    <w:p w:rsidR="008A1B68" w:rsidRPr="0028608D" w:rsidRDefault="008A1B68" w:rsidP="008A1B68">
      <w:pPr>
        <w:rPr>
          <w:sz w:val="22"/>
          <w:szCs w:val="22"/>
        </w:rPr>
      </w:pPr>
    </w:p>
    <w:p w:rsidR="008A1B68" w:rsidRPr="0028608D" w:rsidRDefault="008A1B68" w:rsidP="008A1B68">
      <w:pPr>
        <w:rPr>
          <w:sz w:val="22"/>
          <w:szCs w:val="22"/>
        </w:rPr>
      </w:pPr>
    </w:p>
    <w:p w:rsidR="008A1B68" w:rsidRPr="0028608D" w:rsidRDefault="008A1B68" w:rsidP="008A1B68">
      <w:pPr>
        <w:rPr>
          <w:sz w:val="22"/>
          <w:szCs w:val="22"/>
        </w:rPr>
      </w:pPr>
    </w:p>
    <w:p w:rsidR="008A1B68" w:rsidRPr="0028608D" w:rsidRDefault="008A1B68" w:rsidP="008A1B68">
      <w:pPr>
        <w:rPr>
          <w:sz w:val="22"/>
          <w:szCs w:val="22"/>
        </w:rPr>
      </w:pPr>
    </w:p>
    <w:p w:rsidR="008A1B68" w:rsidRPr="0028608D" w:rsidRDefault="008A1B68" w:rsidP="008A1B68">
      <w:pPr>
        <w:rPr>
          <w:sz w:val="22"/>
          <w:szCs w:val="22"/>
        </w:rPr>
      </w:pPr>
    </w:p>
    <w:p w:rsidR="008A1B68" w:rsidRPr="0028608D" w:rsidRDefault="008A1B68" w:rsidP="008A1B68">
      <w:pPr>
        <w:rPr>
          <w:sz w:val="22"/>
          <w:szCs w:val="22"/>
        </w:rPr>
      </w:pPr>
    </w:p>
    <w:p w:rsidR="008A1B68" w:rsidRPr="0028608D" w:rsidRDefault="008A1B68" w:rsidP="008A1B68">
      <w:pPr>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TTEMEASMCA"/>
        <w:ind w:left="0"/>
        <w:rPr>
          <w:sz w:val="22"/>
          <w:szCs w:val="22"/>
          <w:lang w:val="lt-LT"/>
        </w:rPr>
      </w:pPr>
      <w:bookmarkStart w:id="1" w:name="_Toc129243096"/>
      <w:bookmarkStart w:id="2" w:name="_Toc129243221"/>
      <w:r w:rsidRPr="0028608D">
        <w:rPr>
          <w:sz w:val="22"/>
          <w:szCs w:val="22"/>
          <w:lang w:val="lt-LT"/>
        </w:rPr>
        <w:t>I PRIEDAS</w:t>
      </w:r>
      <w:bookmarkEnd w:id="1"/>
      <w:bookmarkEnd w:id="2"/>
    </w:p>
    <w:p w:rsidR="008A1B68" w:rsidRPr="00DA3CAA" w:rsidRDefault="008A1B68" w:rsidP="0028608D">
      <w:pPr>
        <w:pStyle w:val="BTEMEASMCA"/>
        <w:rPr>
          <w:sz w:val="22"/>
          <w:szCs w:val="22"/>
        </w:rPr>
      </w:pPr>
    </w:p>
    <w:p w:rsidR="008A1B68" w:rsidRPr="0028608D" w:rsidRDefault="008A1B68" w:rsidP="008A1B68">
      <w:pPr>
        <w:pStyle w:val="TTEMEASMCA"/>
        <w:ind w:left="0"/>
        <w:rPr>
          <w:sz w:val="22"/>
          <w:szCs w:val="22"/>
          <w:lang w:val="lt-LT"/>
        </w:rPr>
      </w:pPr>
      <w:bookmarkStart w:id="3" w:name="_Toc129243097"/>
      <w:bookmarkStart w:id="4" w:name="_Toc129243222"/>
      <w:r w:rsidRPr="0028608D">
        <w:rPr>
          <w:sz w:val="22"/>
          <w:szCs w:val="22"/>
          <w:lang w:val="lt-LT"/>
        </w:rPr>
        <w:t>PREPARATO CHARAKTERISTIKŲ SANTRAUKA</w:t>
      </w:r>
      <w:bookmarkEnd w:id="3"/>
      <w:bookmarkEnd w:id="4"/>
    </w:p>
    <w:p w:rsidR="008A1B68" w:rsidRPr="0028608D" w:rsidRDefault="008A1B68" w:rsidP="008A60DC">
      <w:pPr>
        <w:pStyle w:val="PI-1EMEASMCA"/>
      </w:pPr>
      <w:r w:rsidRPr="0028608D">
        <w:rPr>
          <w:bCs/>
        </w:rPr>
        <w:br w:type="page"/>
      </w:r>
      <w:bookmarkStart w:id="5" w:name="_Toc129243098"/>
      <w:bookmarkStart w:id="6" w:name="_Toc129243223"/>
      <w:r w:rsidRPr="0028608D">
        <w:lastRenderedPageBreak/>
        <w:t>1.</w:t>
      </w:r>
      <w:r w:rsidRPr="0028608D">
        <w:tab/>
        <w:t>VAISTINIO PREPARATO PAVADINIMAS</w:t>
      </w:r>
      <w:bookmarkEnd w:id="5"/>
      <w:bookmarkEnd w:id="6"/>
    </w:p>
    <w:p w:rsidR="008A1B68" w:rsidRPr="00DA3CAA" w:rsidRDefault="008A1B68" w:rsidP="0028608D">
      <w:pPr>
        <w:pStyle w:val="BTEMEASMCA"/>
        <w:rPr>
          <w:sz w:val="22"/>
          <w:szCs w:val="22"/>
        </w:rPr>
      </w:pPr>
    </w:p>
    <w:p w:rsidR="008A1B68" w:rsidRPr="00DA3CAA" w:rsidRDefault="008A1B68" w:rsidP="0028608D">
      <w:pPr>
        <w:pStyle w:val="BTEMEASMCA"/>
        <w:rPr>
          <w:noProof w:val="0"/>
          <w:sz w:val="22"/>
          <w:szCs w:val="22"/>
        </w:rPr>
      </w:pPr>
      <w:r w:rsidRPr="00DA3CAA">
        <w:rPr>
          <w:sz w:val="22"/>
          <w:szCs w:val="22"/>
        </w:rPr>
        <w:t>Decatylen 0,25 mg/0,03 mg kietosios pastilės</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60DC">
      <w:pPr>
        <w:pStyle w:val="PI-1EMEASMCA"/>
      </w:pPr>
      <w:bookmarkStart w:id="7" w:name="_Toc129243099"/>
      <w:bookmarkStart w:id="8" w:name="_Toc129243224"/>
      <w:r w:rsidRPr="0028608D">
        <w:t>2.</w:t>
      </w:r>
      <w:r w:rsidRPr="0028608D">
        <w:tab/>
        <w:t>KOKYBINĖ IR KIEKYBINĖ SUDĖTIS</w:t>
      </w:r>
      <w:bookmarkEnd w:id="7"/>
      <w:bookmarkEnd w:id="8"/>
    </w:p>
    <w:p w:rsidR="008A1B68" w:rsidRPr="00DA3CAA" w:rsidRDefault="008A1B68" w:rsidP="0028608D">
      <w:pPr>
        <w:pStyle w:val="BTEMEASMCA"/>
        <w:rPr>
          <w:sz w:val="22"/>
          <w:szCs w:val="22"/>
        </w:rPr>
      </w:pPr>
    </w:p>
    <w:p w:rsidR="008A1B68" w:rsidRPr="00DA3CAA" w:rsidRDefault="008A1B68" w:rsidP="0028608D">
      <w:pPr>
        <w:pStyle w:val="BTEMEASMCA"/>
        <w:rPr>
          <w:noProof w:val="0"/>
          <w:sz w:val="22"/>
          <w:szCs w:val="22"/>
        </w:rPr>
      </w:pPr>
      <w:r w:rsidRPr="00DA3CAA">
        <w:rPr>
          <w:sz w:val="22"/>
          <w:szCs w:val="22"/>
        </w:rPr>
        <w:t>Vienoje kietojoje pastilėje yra 0,25 mg dekvalinio chlorido, 0,03 mg cinchokaino hidrochlorido.</w:t>
      </w:r>
    </w:p>
    <w:p w:rsidR="007D79FF" w:rsidRPr="00DA3CAA" w:rsidRDefault="007D79FF" w:rsidP="0028608D">
      <w:pPr>
        <w:pStyle w:val="BTEMEASMCA"/>
        <w:rPr>
          <w:sz w:val="22"/>
          <w:szCs w:val="22"/>
        </w:rPr>
      </w:pPr>
    </w:p>
    <w:p w:rsidR="008A1B68" w:rsidRPr="00DA3CAA" w:rsidRDefault="008A1B68" w:rsidP="0028608D">
      <w:pPr>
        <w:pStyle w:val="BTEMEASMCA"/>
        <w:rPr>
          <w:sz w:val="22"/>
          <w:szCs w:val="22"/>
        </w:rPr>
      </w:pPr>
      <w:r w:rsidRPr="00DA3CAA">
        <w:rPr>
          <w:sz w:val="22"/>
          <w:szCs w:val="22"/>
          <w:u w:val="single"/>
        </w:rPr>
        <w:t>Pagalbinė medžiaga</w:t>
      </w:r>
      <w:r w:rsidR="007D79FF" w:rsidRPr="00DA3CAA">
        <w:rPr>
          <w:sz w:val="22"/>
          <w:szCs w:val="22"/>
          <w:u w:val="single"/>
        </w:rPr>
        <w:t>, kurios poveikis žinomas</w:t>
      </w:r>
      <w:r w:rsidRPr="00DA3CAA">
        <w:rPr>
          <w:sz w:val="22"/>
          <w:szCs w:val="22"/>
        </w:rPr>
        <w:t xml:space="preserve">:  </w:t>
      </w:r>
      <w:r w:rsidR="00A122B1" w:rsidRPr="00DA3CAA">
        <w:rPr>
          <w:sz w:val="22"/>
          <w:szCs w:val="22"/>
          <w:lang w:val="en-US"/>
        </w:rPr>
        <w:t>kiekvienoje</w:t>
      </w:r>
      <w:r w:rsidR="00A122B1" w:rsidRPr="00DA3CAA">
        <w:rPr>
          <w:sz w:val="22"/>
          <w:szCs w:val="22"/>
        </w:rPr>
        <w:t xml:space="preserve"> </w:t>
      </w:r>
      <w:r w:rsidRPr="00DA3CAA">
        <w:rPr>
          <w:sz w:val="22"/>
          <w:szCs w:val="22"/>
        </w:rPr>
        <w:t xml:space="preserve">kietojoje pastilėje yra </w:t>
      </w:r>
      <w:r w:rsidR="002D7F34" w:rsidRPr="00DA3CAA">
        <w:rPr>
          <w:sz w:val="22"/>
          <w:szCs w:val="22"/>
          <w:lang w:val="en-US"/>
        </w:rPr>
        <w:t xml:space="preserve">1,07 </w:t>
      </w:r>
      <w:r w:rsidRPr="00DA3CAA">
        <w:rPr>
          <w:sz w:val="22"/>
          <w:szCs w:val="22"/>
        </w:rPr>
        <w:t>g sorbitolio</w:t>
      </w:r>
      <w:r w:rsidR="00361AD9" w:rsidRPr="00DA3CAA">
        <w:rPr>
          <w:sz w:val="22"/>
          <w:szCs w:val="22"/>
          <w:lang w:val="en-US"/>
        </w:rPr>
        <w:t xml:space="preserve"> (E420)</w:t>
      </w:r>
      <w:r w:rsidRPr="00DA3CAA">
        <w:rPr>
          <w:sz w:val="22"/>
          <w:szCs w:val="22"/>
        </w:rPr>
        <w:t>.</w:t>
      </w:r>
    </w:p>
    <w:p w:rsidR="007D79FF" w:rsidRPr="00DA3CAA" w:rsidRDefault="007D79FF"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Visos pagalbinės medžiagos išvardytos 6.1 skyriuje.</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60DC">
      <w:pPr>
        <w:pStyle w:val="PI-1EMEASMCA"/>
      </w:pPr>
      <w:bookmarkStart w:id="9" w:name="_Toc129243100"/>
      <w:bookmarkStart w:id="10" w:name="_Toc129243225"/>
      <w:r w:rsidRPr="0028608D">
        <w:t>3.</w:t>
      </w:r>
      <w:r w:rsidRPr="0028608D">
        <w:tab/>
        <w:t>FARMACINĖ FORMA</w:t>
      </w:r>
      <w:bookmarkEnd w:id="9"/>
      <w:bookmarkEnd w:id="10"/>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Kietoji pastilė</w:t>
      </w:r>
    </w:p>
    <w:p w:rsidR="008A1B68" w:rsidRPr="00DA3CAA" w:rsidRDefault="008A1B68" w:rsidP="0028608D">
      <w:pPr>
        <w:pStyle w:val="BTEMEASMCA"/>
        <w:rPr>
          <w:sz w:val="22"/>
          <w:szCs w:val="22"/>
        </w:rPr>
      </w:pPr>
      <w:r w:rsidRPr="00DA3CAA">
        <w:rPr>
          <w:sz w:val="22"/>
          <w:szCs w:val="22"/>
        </w:rPr>
        <w:t>Pastilės yra baltos apvalios, vienoje plokščioje pusėje - vagelė, kitoje pusėje įspausta ‘‘</w:t>
      </w:r>
      <w:r w:rsidR="00927762" w:rsidRPr="00DA3CAA">
        <w:rPr>
          <w:sz w:val="22"/>
          <w:szCs w:val="22"/>
        </w:rPr>
        <w:t>D</w:t>
      </w:r>
      <w:r w:rsidRPr="00DA3CAA">
        <w:rPr>
          <w:sz w:val="22"/>
          <w:szCs w:val="22"/>
        </w:rPr>
        <w:t>“.</w:t>
      </w:r>
    </w:p>
    <w:p w:rsidR="008A1B68" w:rsidRPr="00DA3CAA" w:rsidRDefault="007A5959" w:rsidP="0028608D">
      <w:pPr>
        <w:pStyle w:val="BTEMEASMCA"/>
        <w:rPr>
          <w:sz w:val="22"/>
          <w:szCs w:val="22"/>
        </w:rPr>
      </w:pPr>
      <w:r w:rsidRPr="00DA3CAA">
        <w:rPr>
          <w:snapToGrid w:val="0"/>
          <w:sz w:val="22"/>
          <w:szCs w:val="22"/>
        </w:rPr>
        <w:t>Vagelė nėra skirta pastilei perlaužti.</w:t>
      </w:r>
    </w:p>
    <w:p w:rsidR="008A1B68" w:rsidRPr="00DA3CAA" w:rsidRDefault="008A1B68" w:rsidP="0028608D">
      <w:pPr>
        <w:pStyle w:val="BTEMEASMCA"/>
        <w:rPr>
          <w:sz w:val="22"/>
          <w:szCs w:val="22"/>
        </w:rPr>
      </w:pPr>
    </w:p>
    <w:p w:rsidR="006B21DB" w:rsidRPr="00DA3CAA" w:rsidRDefault="006B21DB" w:rsidP="0028608D">
      <w:pPr>
        <w:pStyle w:val="BTEMEASMCA"/>
        <w:rPr>
          <w:sz w:val="22"/>
          <w:szCs w:val="22"/>
        </w:rPr>
      </w:pPr>
    </w:p>
    <w:p w:rsidR="008A1B68" w:rsidRPr="0028608D" w:rsidRDefault="008A1B68" w:rsidP="008A60DC">
      <w:pPr>
        <w:pStyle w:val="PI-1EMEASMCA"/>
      </w:pPr>
      <w:bookmarkStart w:id="11" w:name="_Toc129243101"/>
      <w:bookmarkStart w:id="12" w:name="_Toc129243226"/>
      <w:r w:rsidRPr="0028608D">
        <w:t>4.</w:t>
      </w:r>
      <w:r w:rsidRPr="0028608D">
        <w:tab/>
        <w:t>KLINIKINĖ INFORMACIJA</w:t>
      </w:r>
      <w:bookmarkEnd w:id="11"/>
      <w:bookmarkEnd w:id="12"/>
    </w:p>
    <w:p w:rsidR="008A1B68" w:rsidRPr="00DA3CAA" w:rsidRDefault="008A1B68" w:rsidP="0028608D">
      <w:pPr>
        <w:pStyle w:val="BTEMEASMCA"/>
        <w:rPr>
          <w:sz w:val="22"/>
          <w:szCs w:val="22"/>
        </w:rPr>
      </w:pPr>
    </w:p>
    <w:p w:rsidR="008A1B68" w:rsidRPr="0028608D" w:rsidRDefault="008A1B68" w:rsidP="00800E4D">
      <w:pPr>
        <w:pStyle w:val="PI-2EMEASMCA"/>
        <w:spacing w:after="0"/>
      </w:pPr>
      <w:bookmarkStart w:id="13" w:name="_Toc129243102"/>
      <w:bookmarkStart w:id="14" w:name="_Toc129243227"/>
      <w:r w:rsidRPr="0028608D">
        <w:t>4.1</w:t>
      </w:r>
      <w:r w:rsidRPr="0028608D">
        <w:tab/>
        <w:t>Terapinės indikacijos</w:t>
      </w:r>
      <w:bookmarkEnd w:id="13"/>
      <w:bookmarkEnd w:id="14"/>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Burnos ir ryklės uždegimo (gingivito, opinio ir aftinio stomatito, faringito) vietinis gydymas.</w:t>
      </w:r>
    </w:p>
    <w:p w:rsidR="008A1B68" w:rsidRPr="00DA3CAA" w:rsidRDefault="008A1B68" w:rsidP="0028608D">
      <w:pPr>
        <w:pStyle w:val="BTEMEASMCA"/>
        <w:rPr>
          <w:sz w:val="22"/>
          <w:szCs w:val="22"/>
        </w:rPr>
      </w:pPr>
    </w:p>
    <w:p w:rsidR="008A1B68" w:rsidRPr="0028608D" w:rsidRDefault="008A1B68" w:rsidP="00800E4D">
      <w:pPr>
        <w:pStyle w:val="PI-2EMEASMCA"/>
        <w:spacing w:after="0"/>
      </w:pPr>
      <w:bookmarkStart w:id="15" w:name="_Toc129243103"/>
      <w:bookmarkStart w:id="16" w:name="_Toc129243228"/>
      <w:r w:rsidRPr="0028608D">
        <w:t>4.2</w:t>
      </w:r>
      <w:r w:rsidRPr="0028608D">
        <w:tab/>
        <w:t>Dozavimas ir vartojimo metodas</w:t>
      </w:r>
      <w:bookmarkEnd w:id="15"/>
      <w:bookmarkEnd w:id="16"/>
    </w:p>
    <w:p w:rsidR="008A1B68" w:rsidRPr="00DA3CAA" w:rsidRDefault="008A1B68" w:rsidP="0028608D">
      <w:pPr>
        <w:pStyle w:val="BTEMEASMCA"/>
        <w:rPr>
          <w:sz w:val="22"/>
          <w:szCs w:val="22"/>
        </w:rPr>
      </w:pPr>
    </w:p>
    <w:p w:rsidR="008A1B68" w:rsidRPr="0028608D" w:rsidRDefault="008A1B68" w:rsidP="005F69B1">
      <w:pPr>
        <w:rPr>
          <w:i/>
          <w:sz w:val="22"/>
          <w:szCs w:val="22"/>
        </w:rPr>
      </w:pPr>
      <w:bookmarkStart w:id="17" w:name="_Toc129243104"/>
      <w:bookmarkStart w:id="18" w:name="_Toc129243229"/>
      <w:r w:rsidRPr="0028608D">
        <w:rPr>
          <w:i/>
          <w:sz w:val="22"/>
          <w:szCs w:val="22"/>
        </w:rPr>
        <w:t>Suaugusiesiems ir vyresniems kaip 12 metų paaugliams</w:t>
      </w:r>
    </w:p>
    <w:p w:rsidR="008A1B68" w:rsidRPr="0028608D" w:rsidRDefault="0072796D" w:rsidP="005F69B1">
      <w:pPr>
        <w:pStyle w:val="Pagrindinistekstas"/>
        <w:spacing w:after="0"/>
        <w:rPr>
          <w:sz w:val="22"/>
          <w:szCs w:val="22"/>
        </w:rPr>
      </w:pPr>
      <w:r w:rsidRPr="0028608D">
        <w:rPr>
          <w:sz w:val="22"/>
          <w:szCs w:val="22"/>
        </w:rPr>
        <w:t>K</w:t>
      </w:r>
      <w:r w:rsidR="008A1B68" w:rsidRPr="0028608D">
        <w:rPr>
          <w:sz w:val="22"/>
          <w:szCs w:val="22"/>
        </w:rPr>
        <w:t>as 2 valandas lėtai sučiulpti po vieną pastilę. Kai uždegimo simptomų sumažėja, vartoti po vieną pastilę kas 4 valandas.</w:t>
      </w:r>
    </w:p>
    <w:p w:rsidR="008A1B68" w:rsidRPr="0028608D" w:rsidRDefault="008A1B68" w:rsidP="005F69B1">
      <w:pPr>
        <w:pStyle w:val="Pagrindinistekstas"/>
        <w:spacing w:after="0"/>
        <w:rPr>
          <w:sz w:val="22"/>
          <w:szCs w:val="22"/>
        </w:rPr>
      </w:pPr>
    </w:p>
    <w:p w:rsidR="008A1B68" w:rsidRPr="0028608D" w:rsidRDefault="008A1B68" w:rsidP="005F69B1">
      <w:pPr>
        <w:rPr>
          <w:i/>
          <w:sz w:val="22"/>
          <w:szCs w:val="22"/>
        </w:rPr>
      </w:pPr>
      <w:r w:rsidRPr="0028608D">
        <w:rPr>
          <w:i/>
          <w:sz w:val="22"/>
          <w:szCs w:val="22"/>
        </w:rPr>
        <w:t xml:space="preserve">4 </w:t>
      </w:r>
      <w:r w:rsidR="0072796D" w:rsidRPr="0028608D">
        <w:rPr>
          <w:i/>
          <w:sz w:val="22"/>
          <w:szCs w:val="22"/>
        </w:rPr>
        <w:t xml:space="preserve">-11 </w:t>
      </w:r>
      <w:r w:rsidRPr="0028608D">
        <w:rPr>
          <w:i/>
          <w:sz w:val="22"/>
          <w:szCs w:val="22"/>
        </w:rPr>
        <w:t xml:space="preserve">metų vaikams </w:t>
      </w:r>
    </w:p>
    <w:p w:rsidR="008A1B68" w:rsidRPr="0028608D" w:rsidRDefault="0072796D" w:rsidP="005F69B1">
      <w:pPr>
        <w:rPr>
          <w:sz w:val="22"/>
          <w:szCs w:val="22"/>
        </w:rPr>
      </w:pPr>
      <w:r w:rsidRPr="0028608D">
        <w:rPr>
          <w:sz w:val="22"/>
          <w:szCs w:val="22"/>
        </w:rPr>
        <w:t>K</w:t>
      </w:r>
      <w:r w:rsidR="008A1B68" w:rsidRPr="0028608D">
        <w:rPr>
          <w:sz w:val="22"/>
          <w:szCs w:val="22"/>
        </w:rPr>
        <w:t>as 3 valandas lėtai sučiulpti po vieną pastilę. Kai uždegimo simptomų sumažėja, vartoti po vieną pastilę kas 4 valandas.</w:t>
      </w:r>
    </w:p>
    <w:p w:rsidR="008A1B68" w:rsidRPr="0028608D" w:rsidRDefault="008A1B68" w:rsidP="005F69B1">
      <w:pPr>
        <w:pStyle w:val="Pagrindinistekstas"/>
        <w:spacing w:after="0"/>
        <w:rPr>
          <w:sz w:val="22"/>
          <w:szCs w:val="22"/>
        </w:rPr>
      </w:pPr>
    </w:p>
    <w:p w:rsidR="0072796D" w:rsidRPr="0028608D" w:rsidRDefault="0072796D" w:rsidP="005F69B1">
      <w:pPr>
        <w:pStyle w:val="Pagrindinistekstas"/>
        <w:spacing w:after="0"/>
        <w:rPr>
          <w:i/>
          <w:sz w:val="22"/>
          <w:szCs w:val="22"/>
        </w:rPr>
      </w:pPr>
      <w:r w:rsidRPr="0028608D">
        <w:rPr>
          <w:i/>
          <w:sz w:val="22"/>
          <w:szCs w:val="22"/>
        </w:rPr>
        <w:t>Jaunesniems kaip 4 metų vaikams</w:t>
      </w:r>
    </w:p>
    <w:p w:rsidR="008A1B68" w:rsidRPr="0028608D" w:rsidRDefault="008A1B68" w:rsidP="005F69B1">
      <w:pPr>
        <w:pStyle w:val="Pagrindinistekstas"/>
        <w:spacing w:after="0"/>
        <w:rPr>
          <w:sz w:val="22"/>
          <w:szCs w:val="22"/>
        </w:rPr>
      </w:pPr>
      <w:r w:rsidRPr="0028608D">
        <w:rPr>
          <w:sz w:val="22"/>
          <w:szCs w:val="22"/>
        </w:rPr>
        <w:t>Decatylen nerekomenduojama vartoti jaunesniems kaip 4 metų vaikams, nes duomenų apie saugumą nėra</w:t>
      </w:r>
      <w:r w:rsidR="00AF210B" w:rsidRPr="0028608D">
        <w:rPr>
          <w:sz w:val="22"/>
          <w:szCs w:val="22"/>
        </w:rPr>
        <w:t>.</w:t>
      </w:r>
    </w:p>
    <w:p w:rsidR="008A1B68" w:rsidRPr="0028608D" w:rsidRDefault="008A1B68" w:rsidP="00800E4D">
      <w:pPr>
        <w:tabs>
          <w:tab w:val="left" w:pos="1476"/>
        </w:tabs>
        <w:rPr>
          <w:sz w:val="22"/>
          <w:szCs w:val="22"/>
        </w:rPr>
      </w:pPr>
    </w:p>
    <w:p w:rsidR="008A1B68" w:rsidRPr="0028608D" w:rsidRDefault="008A1B68" w:rsidP="006B21DB">
      <w:pPr>
        <w:pStyle w:val="Pagrindinistekstas"/>
        <w:spacing w:after="0"/>
        <w:rPr>
          <w:sz w:val="22"/>
          <w:szCs w:val="22"/>
        </w:rPr>
      </w:pPr>
      <w:r w:rsidRPr="0028608D">
        <w:rPr>
          <w:sz w:val="22"/>
          <w:szCs w:val="22"/>
        </w:rPr>
        <w:t>Be gydytojo konsultacijos vaist</w:t>
      </w:r>
      <w:r w:rsidR="00AF210B" w:rsidRPr="0028608D">
        <w:rPr>
          <w:sz w:val="22"/>
          <w:szCs w:val="22"/>
        </w:rPr>
        <w:t>inio preparato</w:t>
      </w:r>
      <w:r w:rsidRPr="0028608D">
        <w:rPr>
          <w:sz w:val="22"/>
          <w:szCs w:val="22"/>
        </w:rPr>
        <w:t xml:space="preserve"> ilgiau kaip 7 dienas vartoti nerekomenduojama.</w:t>
      </w:r>
    </w:p>
    <w:p w:rsidR="00EA440D" w:rsidRPr="0028608D" w:rsidRDefault="00EA440D" w:rsidP="005F69B1">
      <w:pPr>
        <w:pStyle w:val="Pagrindinistekstas"/>
        <w:spacing w:after="0"/>
        <w:rPr>
          <w:sz w:val="22"/>
          <w:szCs w:val="22"/>
        </w:rPr>
      </w:pPr>
    </w:p>
    <w:p w:rsidR="00EA440D" w:rsidRPr="0028608D" w:rsidRDefault="00EA440D" w:rsidP="005F69B1">
      <w:pPr>
        <w:pStyle w:val="Pagrindinistekstas"/>
        <w:spacing w:after="0"/>
        <w:rPr>
          <w:sz w:val="22"/>
          <w:szCs w:val="22"/>
          <w:u w:val="single"/>
        </w:rPr>
      </w:pPr>
      <w:r w:rsidRPr="0028608D">
        <w:rPr>
          <w:sz w:val="22"/>
          <w:szCs w:val="22"/>
          <w:u w:val="single"/>
        </w:rPr>
        <w:t>Vartojimo metodas</w:t>
      </w:r>
    </w:p>
    <w:p w:rsidR="00EA440D" w:rsidRPr="0028608D" w:rsidRDefault="00EA440D" w:rsidP="005F69B1">
      <w:pPr>
        <w:pStyle w:val="Pagrindinistekstas"/>
        <w:spacing w:after="0"/>
        <w:rPr>
          <w:sz w:val="22"/>
          <w:szCs w:val="22"/>
        </w:rPr>
      </w:pPr>
      <w:r w:rsidRPr="0028608D">
        <w:rPr>
          <w:sz w:val="22"/>
          <w:szCs w:val="22"/>
        </w:rPr>
        <w:t>Vartoti į burną ir ryklę.</w:t>
      </w:r>
    </w:p>
    <w:p w:rsidR="008A1B68" w:rsidRPr="0028608D" w:rsidRDefault="008A1B68" w:rsidP="00800E4D">
      <w:pPr>
        <w:pStyle w:val="PI-2EMEASMCA"/>
        <w:spacing w:after="0"/>
      </w:pPr>
    </w:p>
    <w:p w:rsidR="008A1B68" w:rsidRPr="0028608D" w:rsidRDefault="008A1B68" w:rsidP="00800E4D">
      <w:pPr>
        <w:pStyle w:val="PI-2EMEASMCA"/>
        <w:spacing w:after="0"/>
      </w:pPr>
      <w:r w:rsidRPr="0028608D">
        <w:t>4.3</w:t>
      </w:r>
      <w:r w:rsidRPr="0028608D">
        <w:tab/>
        <w:t>Kontraindikacijos</w:t>
      </w:r>
      <w:bookmarkEnd w:id="17"/>
      <w:bookmarkEnd w:id="18"/>
    </w:p>
    <w:p w:rsidR="008A1B68" w:rsidRPr="00DA3CAA" w:rsidRDefault="008A1B68" w:rsidP="0028608D">
      <w:pPr>
        <w:pStyle w:val="BTEMEASMCA"/>
        <w:rPr>
          <w:sz w:val="22"/>
          <w:szCs w:val="22"/>
        </w:rPr>
      </w:pPr>
    </w:p>
    <w:p w:rsidR="008A1B68" w:rsidRPr="00DA3CAA" w:rsidRDefault="008A1B68" w:rsidP="0028608D">
      <w:pPr>
        <w:pStyle w:val="BTEMEASMCA"/>
        <w:rPr>
          <w:noProof w:val="0"/>
          <w:sz w:val="22"/>
          <w:szCs w:val="22"/>
        </w:rPr>
      </w:pPr>
      <w:r w:rsidRPr="00DA3CAA">
        <w:rPr>
          <w:sz w:val="22"/>
          <w:szCs w:val="22"/>
        </w:rPr>
        <w:t xml:space="preserve">Padidėjęs jautrumas veikliajai arba bet kuriai </w:t>
      </w:r>
      <w:r w:rsidR="007D79FF" w:rsidRPr="00DA3CAA">
        <w:rPr>
          <w:sz w:val="22"/>
          <w:szCs w:val="22"/>
        </w:rPr>
        <w:t xml:space="preserve">6.1 skyriuje nurodytai </w:t>
      </w:r>
      <w:r w:rsidRPr="00DA3CAA">
        <w:rPr>
          <w:sz w:val="22"/>
          <w:szCs w:val="22"/>
        </w:rPr>
        <w:t>pagalbinei medžiagai</w:t>
      </w:r>
      <w:r w:rsidR="00242C63" w:rsidRPr="00DA3CAA">
        <w:rPr>
          <w:sz w:val="22"/>
          <w:szCs w:val="22"/>
        </w:rPr>
        <w:t xml:space="preserve"> ar ketvirtiniams amonio dariniams (pvz., benzalkonio chloridui)</w:t>
      </w:r>
      <w:r w:rsidRPr="00DA3CAA">
        <w:rPr>
          <w:sz w:val="22"/>
          <w:szCs w:val="22"/>
        </w:rPr>
        <w:t>.</w:t>
      </w:r>
    </w:p>
    <w:p w:rsidR="008A1B68" w:rsidRPr="00DA3CAA" w:rsidRDefault="008A1B68" w:rsidP="0028608D">
      <w:pPr>
        <w:pStyle w:val="BTEMEASMCA"/>
        <w:rPr>
          <w:sz w:val="22"/>
          <w:szCs w:val="22"/>
        </w:rPr>
      </w:pPr>
    </w:p>
    <w:p w:rsidR="008A1B68" w:rsidRPr="0028608D" w:rsidRDefault="008A1B68" w:rsidP="00800E4D">
      <w:pPr>
        <w:pStyle w:val="PI-2EMEASMCA"/>
        <w:spacing w:after="0"/>
      </w:pPr>
      <w:bookmarkStart w:id="19" w:name="_Toc129243105"/>
      <w:bookmarkStart w:id="20" w:name="_Toc129243230"/>
      <w:r w:rsidRPr="0028608D">
        <w:t>4.4</w:t>
      </w:r>
      <w:r w:rsidRPr="0028608D">
        <w:tab/>
        <w:t>Specialūs įspėjimai ir atsargumo priemonės</w:t>
      </w:r>
      <w:bookmarkEnd w:id="19"/>
      <w:bookmarkEnd w:id="20"/>
    </w:p>
    <w:p w:rsidR="008A1B68" w:rsidRPr="00DA3CAA" w:rsidRDefault="008A1B68" w:rsidP="0028608D">
      <w:pPr>
        <w:pStyle w:val="BTEMEASMCA"/>
        <w:rPr>
          <w:sz w:val="22"/>
          <w:szCs w:val="22"/>
        </w:rPr>
      </w:pPr>
    </w:p>
    <w:p w:rsidR="008A1B68" w:rsidRPr="00DA3CAA" w:rsidRDefault="008A1B68" w:rsidP="0028608D">
      <w:pPr>
        <w:pStyle w:val="BTEMEASMCA"/>
        <w:rPr>
          <w:noProof w:val="0"/>
          <w:sz w:val="22"/>
          <w:szCs w:val="22"/>
        </w:rPr>
      </w:pPr>
      <w:r w:rsidRPr="00DA3CAA">
        <w:rPr>
          <w:sz w:val="22"/>
          <w:szCs w:val="22"/>
        </w:rPr>
        <w:t>Kai Decatylen vartojama taip, kaip nurodyta, nereikia laikytis jokių atsargumo priemonių.</w:t>
      </w:r>
    </w:p>
    <w:p w:rsidR="00361AD9" w:rsidRPr="00DA3CAA" w:rsidRDefault="00361AD9" w:rsidP="0028608D">
      <w:pPr>
        <w:pStyle w:val="BTEMEASMCA"/>
        <w:rPr>
          <w:sz w:val="22"/>
          <w:szCs w:val="22"/>
        </w:rPr>
      </w:pPr>
      <w:r w:rsidRPr="00DA3CAA">
        <w:rPr>
          <w:sz w:val="22"/>
          <w:szCs w:val="22"/>
          <w:lang w:val="en-US"/>
        </w:rPr>
        <w:t>Pagalbin</w:t>
      </w:r>
      <w:r w:rsidRPr="00DA3CAA">
        <w:rPr>
          <w:sz w:val="22"/>
          <w:szCs w:val="22"/>
        </w:rPr>
        <w:t>ės medžiagos</w:t>
      </w:r>
    </w:p>
    <w:p w:rsidR="00361AD9" w:rsidRPr="00DA3CAA" w:rsidRDefault="00361AD9" w:rsidP="0028608D">
      <w:pPr>
        <w:pStyle w:val="BTEMEASMCA"/>
        <w:rPr>
          <w:sz w:val="22"/>
          <w:szCs w:val="22"/>
        </w:rPr>
      </w:pPr>
      <w:r w:rsidRPr="00DA3CAA">
        <w:rPr>
          <w:sz w:val="22"/>
          <w:szCs w:val="22"/>
        </w:rPr>
        <w:t>Sorbitolis</w:t>
      </w:r>
    </w:p>
    <w:p w:rsidR="005A5C36" w:rsidRPr="00DA3CAA" w:rsidRDefault="005A5C36" w:rsidP="0028608D">
      <w:pPr>
        <w:pStyle w:val="BTEMEASMCA"/>
        <w:rPr>
          <w:sz w:val="22"/>
          <w:szCs w:val="22"/>
        </w:rPr>
      </w:pPr>
    </w:p>
    <w:p w:rsidR="003C79C1" w:rsidRPr="00DA3CAA" w:rsidRDefault="003C79C1" w:rsidP="0028608D">
      <w:pPr>
        <w:pStyle w:val="BTEMEASMCA"/>
        <w:rPr>
          <w:sz w:val="22"/>
          <w:szCs w:val="22"/>
        </w:rPr>
      </w:pPr>
      <w:r w:rsidRPr="00DA3CAA">
        <w:rPr>
          <w:sz w:val="22"/>
          <w:szCs w:val="22"/>
        </w:rPr>
        <w:t>Šio vaistinio preparato negalima vartoti ar duoti pacientams, kuriems nustatytas įgimtas fruktozės netoleravimas (ĮFN).</w:t>
      </w:r>
    </w:p>
    <w:p w:rsidR="00A122B1" w:rsidRPr="0028608D" w:rsidRDefault="00A122B1" w:rsidP="00CC4B25">
      <w:pPr>
        <w:autoSpaceDE w:val="0"/>
        <w:autoSpaceDN w:val="0"/>
        <w:adjustRightInd w:val="0"/>
        <w:rPr>
          <w:sz w:val="22"/>
          <w:szCs w:val="22"/>
          <w:lang w:val="en-US"/>
        </w:rPr>
      </w:pPr>
      <w:r w:rsidRPr="0028608D">
        <w:rPr>
          <w:rFonts w:eastAsia="Calibri"/>
          <w:sz w:val="22"/>
          <w:szCs w:val="22"/>
          <w:lang w:eastAsia="lt-LT"/>
        </w:rPr>
        <w:t xml:space="preserve">Reikia atsižvelgti į adityvų kartu vartojamų vaistinių preparatų, kurių sudėtyje yra sorbitolio (ar fruktozės), ir su maistu vartojamo sorbitolio (ar fruktozės) poveikį. </w:t>
      </w:r>
    </w:p>
    <w:p w:rsidR="00A122B1" w:rsidRPr="00DA3CAA" w:rsidRDefault="005A5C36" w:rsidP="0028608D">
      <w:pPr>
        <w:pStyle w:val="BTEMEASMCA"/>
        <w:rPr>
          <w:sz w:val="22"/>
          <w:szCs w:val="22"/>
          <w:lang w:val="lt-LT"/>
        </w:rPr>
      </w:pPr>
      <w:r w:rsidRPr="00DA3CAA">
        <w:rPr>
          <w:rFonts w:eastAsia="Calibri"/>
          <w:sz w:val="22"/>
          <w:szCs w:val="22"/>
        </w:rPr>
        <w:t>Geriamojo vaistinio preparato sudėtyje esantis sorbitolis gali paveikti kitų kartu vartojamų geriamųjų vaistinių preparatų biologinį prieinamumą.</w:t>
      </w:r>
    </w:p>
    <w:p w:rsidR="00394377" w:rsidRPr="0028608D" w:rsidRDefault="00394377" w:rsidP="00394377">
      <w:pPr>
        <w:autoSpaceDE w:val="0"/>
        <w:autoSpaceDN w:val="0"/>
        <w:adjustRightInd w:val="0"/>
        <w:rPr>
          <w:rFonts w:eastAsia="Calibri"/>
          <w:sz w:val="22"/>
          <w:szCs w:val="22"/>
          <w:lang w:eastAsia="lt-LT"/>
        </w:rPr>
      </w:pPr>
      <w:r w:rsidRPr="0028608D">
        <w:rPr>
          <w:rFonts w:eastAsia="Calibri"/>
          <w:sz w:val="22"/>
          <w:szCs w:val="22"/>
          <w:lang w:eastAsia="lt-LT"/>
        </w:rPr>
        <w:t>Sorbitolis gali sukelti skrandžio ir žarnyno diskomfortą ir lengvą vidurius laisvinantį poveikį.</w:t>
      </w:r>
    </w:p>
    <w:p w:rsidR="00361AD9" w:rsidRPr="0028608D" w:rsidRDefault="00361AD9" w:rsidP="00064845">
      <w:pPr>
        <w:pStyle w:val="PI-2EMEASMCA"/>
        <w:spacing w:after="0"/>
        <w:rPr>
          <w:lang w:val="lt-LT"/>
        </w:rPr>
      </w:pPr>
      <w:bookmarkStart w:id="21" w:name="_Toc129243106"/>
      <w:bookmarkStart w:id="22" w:name="_Toc129243231"/>
    </w:p>
    <w:p w:rsidR="008A1B68" w:rsidRPr="0028608D" w:rsidRDefault="008A1B68" w:rsidP="00800E4D">
      <w:pPr>
        <w:pStyle w:val="PI-2EMEASMCA"/>
        <w:spacing w:after="0"/>
      </w:pPr>
      <w:r w:rsidRPr="0028608D">
        <w:t>4.5</w:t>
      </w:r>
      <w:r w:rsidRPr="0028608D">
        <w:tab/>
        <w:t>Sąveika su kitais vaistiniais preparatais ir kitokia sąveika</w:t>
      </w:r>
      <w:bookmarkEnd w:id="21"/>
      <w:bookmarkEnd w:id="22"/>
    </w:p>
    <w:p w:rsidR="008A1B68" w:rsidRPr="00DA3CAA" w:rsidRDefault="008A1B68" w:rsidP="0028608D">
      <w:pPr>
        <w:pStyle w:val="BTEMEASMCA"/>
        <w:rPr>
          <w:sz w:val="22"/>
          <w:szCs w:val="22"/>
        </w:rPr>
      </w:pPr>
    </w:p>
    <w:p w:rsidR="008A1B68" w:rsidRPr="00DA3CAA" w:rsidRDefault="008A1B68" w:rsidP="0028608D">
      <w:pPr>
        <w:pStyle w:val="BTEMEASMCA"/>
        <w:rPr>
          <w:noProof w:val="0"/>
          <w:sz w:val="22"/>
          <w:szCs w:val="22"/>
        </w:rPr>
      </w:pPr>
      <w:r w:rsidRPr="00DA3CAA">
        <w:rPr>
          <w:sz w:val="22"/>
          <w:szCs w:val="22"/>
        </w:rPr>
        <w:t>Kartu vartojant anijoninės medžiagos, pvz., dantų pastos, sumažėja dekvalinio antibakterinis aktyvumas.</w:t>
      </w:r>
    </w:p>
    <w:p w:rsidR="008A1B68" w:rsidRPr="00DA3CAA" w:rsidRDefault="008A1B68" w:rsidP="0028608D">
      <w:pPr>
        <w:pStyle w:val="BTEMEASMCA"/>
        <w:rPr>
          <w:sz w:val="22"/>
          <w:szCs w:val="22"/>
        </w:rPr>
      </w:pPr>
    </w:p>
    <w:p w:rsidR="008A1B68" w:rsidRPr="0028608D" w:rsidRDefault="008A1B68" w:rsidP="00800E4D">
      <w:pPr>
        <w:pStyle w:val="PI-2EMEASMCA"/>
        <w:spacing w:after="0"/>
      </w:pPr>
      <w:bookmarkStart w:id="23" w:name="_Toc129243107"/>
      <w:bookmarkStart w:id="24" w:name="_Toc129243232"/>
      <w:r w:rsidRPr="0028608D">
        <w:t>4.6</w:t>
      </w:r>
      <w:r w:rsidRPr="0028608D">
        <w:tab/>
      </w:r>
      <w:r w:rsidR="007D79FF" w:rsidRPr="0028608D">
        <w:rPr>
          <w:lang w:val="lt-LT"/>
        </w:rPr>
        <w:t>Vaisingumas, n</w:t>
      </w:r>
      <w:r w:rsidRPr="0028608D">
        <w:t>ėštumo ir žindymo laikotarpis</w:t>
      </w:r>
      <w:bookmarkEnd w:id="23"/>
      <w:bookmarkEnd w:id="24"/>
    </w:p>
    <w:p w:rsidR="008A1B68" w:rsidRPr="00DA3CAA" w:rsidRDefault="008A1B68" w:rsidP="0028608D">
      <w:pPr>
        <w:pStyle w:val="BTEMEASMCA"/>
        <w:rPr>
          <w:sz w:val="22"/>
          <w:szCs w:val="22"/>
        </w:rPr>
      </w:pPr>
    </w:p>
    <w:p w:rsidR="00FC0633" w:rsidRPr="00DA3CAA" w:rsidRDefault="00FC0633" w:rsidP="0028608D">
      <w:pPr>
        <w:pStyle w:val="BTEMEASMCA"/>
        <w:rPr>
          <w:bCs/>
          <w:iCs/>
          <w:sz w:val="22"/>
          <w:szCs w:val="22"/>
        </w:rPr>
      </w:pPr>
      <w:r w:rsidRPr="00DA3CAA">
        <w:rPr>
          <w:bCs/>
          <w:iCs/>
          <w:sz w:val="22"/>
          <w:szCs w:val="22"/>
        </w:rPr>
        <w:t xml:space="preserve">Duomenų apie </w:t>
      </w:r>
      <w:r w:rsidRPr="00DA3CAA">
        <w:rPr>
          <w:sz w:val="22"/>
          <w:szCs w:val="22"/>
        </w:rPr>
        <w:t>dekvalinio chlorido ir cinchokaino hidrochlorido</w:t>
      </w:r>
      <w:r w:rsidRPr="00DA3CAA">
        <w:rPr>
          <w:bCs/>
          <w:iCs/>
          <w:sz w:val="22"/>
          <w:szCs w:val="22"/>
        </w:rPr>
        <w:t xml:space="preserve"> vartojimą nėštumo metu nėra.</w:t>
      </w:r>
    </w:p>
    <w:p w:rsidR="008A1B68" w:rsidRPr="00DA3CAA" w:rsidRDefault="00FC0633" w:rsidP="0028608D">
      <w:pPr>
        <w:pStyle w:val="BTEMEASMCA"/>
        <w:rPr>
          <w:noProof w:val="0"/>
          <w:sz w:val="22"/>
          <w:szCs w:val="22"/>
        </w:rPr>
      </w:pPr>
      <w:r w:rsidRPr="00DA3CAA">
        <w:rPr>
          <w:sz w:val="22"/>
          <w:szCs w:val="22"/>
        </w:rPr>
        <w:t>Nėštumo metu Decatylen vartoti</w:t>
      </w:r>
      <w:r w:rsidR="00242C63" w:rsidRPr="00DA3CAA">
        <w:rPr>
          <w:sz w:val="22"/>
          <w:szCs w:val="22"/>
        </w:rPr>
        <w:t xml:space="preserve"> nerekomenduojama</w:t>
      </w:r>
      <w:r w:rsidR="008A1B68" w:rsidRPr="00DA3CAA">
        <w:rPr>
          <w:sz w:val="22"/>
          <w:szCs w:val="22"/>
        </w:rPr>
        <w:t>.</w:t>
      </w:r>
    </w:p>
    <w:p w:rsidR="008A1B68" w:rsidRPr="0028608D" w:rsidRDefault="008A1B68" w:rsidP="005F69B1">
      <w:pPr>
        <w:pStyle w:val="Pagrindinistekstas"/>
        <w:spacing w:after="0"/>
        <w:ind w:left="-360"/>
        <w:rPr>
          <w:sz w:val="22"/>
          <w:szCs w:val="22"/>
        </w:rPr>
      </w:pPr>
      <w:bookmarkStart w:id="25" w:name="_Toc129243108"/>
      <w:bookmarkStart w:id="26" w:name="_Toc129243233"/>
    </w:p>
    <w:p w:rsidR="00242C63" w:rsidRPr="00DA3CAA" w:rsidRDefault="00FC0633" w:rsidP="0028608D">
      <w:pPr>
        <w:pStyle w:val="BTEMEASMCA"/>
        <w:rPr>
          <w:noProof w:val="0"/>
          <w:sz w:val="22"/>
          <w:szCs w:val="22"/>
        </w:rPr>
      </w:pPr>
      <w:r w:rsidRPr="00DA3CAA">
        <w:rPr>
          <w:rFonts w:eastAsia="SimSun"/>
          <w:color w:val="000000"/>
          <w:sz w:val="22"/>
          <w:szCs w:val="22"/>
          <w:lang w:eastAsia="zh-CN"/>
        </w:rPr>
        <w:t xml:space="preserve">Nėra pakankamai informacijos apie tai, ar </w:t>
      </w:r>
      <w:r w:rsidRPr="00DA3CAA">
        <w:rPr>
          <w:sz w:val="22"/>
          <w:szCs w:val="22"/>
        </w:rPr>
        <w:t>dekvalinio chlorido ir cinchokaino hidrochlorido</w:t>
      </w:r>
      <w:r w:rsidRPr="00DA3CAA">
        <w:rPr>
          <w:rFonts w:eastAsia="SimSun"/>
          <w:color w:val="000000"/>
          <w:sz w:val="22"/>
          <w:szCs w:val="22"/>
          <w:lang w:eastAsia="zh-CN"/>
        </w:rPr>
        <w:t xml:space="preserve"> išsiskiria į motinos pieną.</w:t>
      </w:r>
      <w:r w:rsidR="00242C63" w:rsidRPr="00DA3CAA">
        <w:rPr>
          <w:bCs/>
          <w:iCs/>
          <w:sz w:val="22"/>
          <w:szCs w:val="22"/>
        </w:rPr>
        <w:t xml:space="preserve"> Žindyvėms Decatylen vartoti nerekomenduojama</w:t>
      </w:r>
      <w:r w:rsidR="00242C63" w:rsidRPr="00DA3CAA">
        <w:rPr>
          <w:sz w:val="22"/>
          <w:szCs w:val="22"/>
        </w:rPr>
        <w:t>.</w:t>
      </w:r>
    </w:p>
    <w:p w:rsidR="008A1B68" w:rsidRPr="0028608D" w:rsidRDefault="008A1B68" w:rsidP="005F69B1">
      <w:pPr>
        <w:pStyle w:val="Pagrindinistekstas"/>
        <w:spacing w:after="0"/>
        <w:rPr>
          <w:b/>
          <w:sz w:val="22"/>
          <w:szCs w:val="22"/>
        </w:rPr>
      </w:pPr>
    </w:p>
    <w:p w:rsidR="008A1B68" w:rsidRPr="0028608D" w:rsidRDefault="008A1B68" w:rsidP="00800E4D">
      <w:pPr>
        <w:pStyle w:val="PI-2EMEASMCA"/>
        <w:spacing w:after="0"/>
      </w:pPr>
      <w:r w:rsidRPr="0028608D">
        <w:t>4.7</w:t>
      </w:r>
      <w:r w:rsidRPr="0028608D">
        <w:tab/>
        <w:t>Poveikis gebėjimui vairuoti ir valdyti mechanizmus</w:t>
      </w:r>
      <w:bookmarkEnd w:id="25"/>
      <w:bookmarkEnd w:id="26"/>
    </w:p>
    <w:p w:rsidR="008A1B68" w:rsidRPr="00DA3CAA" w:rsidRDefault="008A1B68" w:rsidP="0028608D">
      <w:pPr>
        <w:pStyle w:val="BTEMEASMCA"/>
        <w:rPr>
          <w:sz w:val="22"/>
          <w:szCs w:val="22"/>
        </w:rPr>
      </w:pPr>
    </w:p>
    <w:p w:rsidR="008A1B68" w:rsidRPr="0028608D" w:rsidRDefault="008A1B68" w:rsidP="005F69B1">
      <w:pPr>
        <w:pStyle w:val="Pagrindinistekstas"/>
        <w:spacing w:after="0"/>
        <w:rPr>
          <w:sz w:val="22"/>
          <w:szCs w:val="22"/>
        </w:rPr>
      </w:pPr>
      <w:r w:rsidRPr="0028608D">
        <w:rPr>
          <w:sz w:val="22"/>
          <w:szCs w:val="22"/>
        </w:rPr>
        <w:t>Decatylen</w:t>
      </w:r>
      <w:r w:rsidRPr="0028608D">
        <w:rPr>
          <w:b/>
          <w:caps/>
          <w:sz w:val="22"/>
          <w:szCs w:val="22"/>
          <w:vertAlign w:val="superscript"/>
        </w:rPr>
        <w:t xml:space="preserve"> </w:t>
      </w:r>
      <w:r w:rsidRPr="0028608D">
        <w:rPr>
          <w:sz w:val="22"/>
          <w:szCs w:val="22"/>
        </w:rPr>
        <w:t>gebėjimo vairuoti ir valdyti mechanizmus neveikia.</w:t>
      </w:r>
    </w:p>
    <w:p w:rsidR="008A1B68" w:rsidRPr="00DA3CAA" w:rsidRDefault="008A1B68" w:rsidP="0028608D">
      <w:pPr>
        <w:pStyle w:val="BTEMEASMCA"/>
        <w:rPr>
          <w:sz w:val="22"/>
          <w:szCs w:val="22"/>
        </w:rPr>
      </w:pPr>
    </w:p>
    <w:p w:rsidR="008A1B68" w:rsidRPr="0028608D" w:rsidRDefault="008A1B68" w:rsidP="00800E4D">
      <w:pPr>
        <w:pStyle w:val="PI-2EMEASMCA"/>
        <w:spacing w:after="0"/>
      </w:pPr>
      <w:bookmarkStart w:id="27" w:name="_Toc129243109"/>
      <w:bookmarkStart w:id="28" w:name="_Toc129243234"/>
      <w:r w:rsidRPr="0028608D">
        <w:t>4.8</w:t>
      </w:r>
      <w:r w:rsidRPr="0028608D">
        <w:tab/>
        <w:t>Nepageidaujamas poveikis</w:t>
      </w:r>
      <w:bookmarkEnd w:id="27"/>
      <w:bookmarkEnd w:id="28"/>
    </w:p>
    <w:p w:rsidR="008A1B68" w:rsidRPr="00DA3CAA" w:rsidRDefault="008A1B68" w:rsidP="0028608D">
      <w:pPr>
        <w:pStyle w:val="BTEMEASMCA"/>
        <w:rPr>
          <w:sz w:val="22"/>
          <w:szCs w:val="22"/>
        </w:rPr>
      </w:pPr>
    </w:p>
    <w:p w:rsidR="007D79FF" w:rsidRPr="0028608D" w:rsidRDefault="007D79FF" w:rsidP="005F69B1">
      <w:pPr>
        <w:rPr>
          <w:sz w:val="22"/>
          <w:szCs w:val="22"/>
        </w:rPr>
      </w:pPr>
      <w:r w:rsidRPr="0028608D">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7D79FF" w:rsidRPr="0028608D" w:rsidRDefault="007D79FF" w:rsidP="005F69B1">
      <w:pPr>
        <w:rPr>
          <w:i/>
          <w:sz w:val="22"/>
          <w:szCs w:val="22"/>
        </w:rPr>
      </w:pPr>
    </w:p>
    <w:p w:rsidR="007D79FF" w:rsidRPr="0028608D" w:rsidRDefault="007D79FF" w:rsidP="005F69B1">
      <w:pPr>
        <w:rPr>
          <w:i/>
          <w:sz w:val="22"/>
          <w:szCs w:val="22"/>
          <w:lang w:val="pt-PT"/>
        </w:rPr>
      </w:pPr>
      <w:r w:rsidRPr="0028608D">
        <w:rPr>
          <w:i/>
          <w:sz w:val="22"/>
          <w:szCs w:val="22"/>
        </w:rPr>
        <w:t>Imuninės sistemos sutrikimai</w:t>
      </w:r>
    </w:p>
    <w:p w:rsidR="007D79FF" w:rsidRPr="00DA3CAA" w:rsidRDefault="007D79FF" w:rsidP="0028608D">
      <w:pPr>
        <w:pStyle w:val="BTEMEASMCA"/>
        <w:rPr>
          <w:noProof w:val="0"/>
          <w:sz w:val="22"/>
          <w:szCs w:val="22"/>
        </w:rPr>
      </w:pPr>
      <w:r w:rsidRPr="00DA3CAA">
        <w:rPr>
          <w:sz w:val="22"/>
          <w:szCs w:val="22"/>
          <w:lang w:val="pt-PT"/>
        </w:rPr>
        <w:t xml:space="preserve">Reti: </w:t>
      </w:r>
      <w:r w:rsidRPr="00DA3CAA">
        <w:rPr>
          <w:sz w:val="22"/>
          <w:szCs w:val="22"/>
        </w:rPr>
        <w:t>padidėjusio jautrumo reakcijos</w:t>
      </w:r>
      <w:r w:rsidR="00242C63" w:rsidRPr="00DA3CAA">
        <w:rPr>
          <w:sz w:val="22"/>
          <w:szCs w:val="22"/>
        </w:rPr>
        <w:t>.</w:t>
      </w:r>
    </w:p>
    <w:p w:rsidR="00DA277F" w:rsidRPr="0028608D" w:rsidRDefault="00DA277F" w:rsidP="005F69B1">
      <w:pPr>
        <w:rPr>
          <w:sz w:val="22"/>
          <w:szCs w:val="22"/>
          <w:lang w:val="pt-PT"/>
        </w:rPr>
      </w:pPr>
    </w:p>
    <w:p w:rsidR="003B0151" w:rsidRPr="0028608D" w:rsidRDefault="003B0151" w:rsidP="005F69B1">
      <w:pPr>
        <w:autoSpaceDE w:val="0"/>
        <w:autoSpaceDN w:val="0"/>
        <w:adjustRightInd w:val="0"/>
        <w:jc w:val="both"/>
        <w:rPr>
          <w:sz w:val="22"/>
          <w:szCs w:val="22"/>
          <w:u w:val="single"/>
        </w:rPr>
      </w:pPr>
      <w:r w:rsidRPr="0028608D">
        <w:rPr>
          <w:noProof/>
          <w:sz w:val="22"/>
          <w:szCs w:val="22"/>
          <w:u w:val="single"/>
        </w:rPr>
        <w:t>Pranešimas apie įtariamas nepageidaujamas reakcijas</w:t>
      </w:r>
    </w:p>
    <w:p w:rsidR="00B46F1D" w:rsidRPr="0028608D" w:rsidRDefault="00B46F1D" w:rsidP="00B46F1D">
      <w:pPr>
        <w:tabs>
          <w:tab w:val="left" w:pos="567"/>
        </w:tabs>
        <w:autoSpaceDE w:val="0"/>
        <w:autoSpaceDN w:val="0"/>
        <w:adjustRightInd w:val="0"/>
        <w:spacing w:line="260" w:lineRule="exact"/>
        <w:jc w:val="both"/>
        <w:rPr>
          <w:noProof/>
          <w:snapToGrid w:val="0"/>
          <w:sz w:val="22"/>
          <w:szCs w:val="22"/>
        </w:rPr>
      </w:pPr>
      <w:r w:rsidRPr="0028608D">
        <w:rPr>
          <w:noProof/>
          <w:snapToGrid w:val="0"/>
          <w:sz w:val="22"/>
          <w:szCs w:val="22"/>
        </w:rPr>
        <w:t xml:space="preserve"> Svarbu pranešti apie įtariamas nepageidaujamas reakcijas, pastebėtas po vaistinio preparato registracijos, nes tai leidžia nuolat stebėti vaistinio preparato naudos ir rizikos santykį.</w:t>
      </w:r>
      <w:r w:rsidRPr="0028608D">
        <w:rPr>
          <w:snapToGrid w:val="0"/>
          <w:sz w:val="22"/>
          <w:szCs w:val="22"/>
        </w:rPr>
        <w:t xml:space="preserve"> </w:t>
      </w:r>
      <w:r w:rsidRPr="0028608D">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28608D">
          <w:rPr>
            <w:noProof/>
            <w:snapToGrid w:val="0"/>
            <w:color w:val="0000FF"/>
            <w:sz w:val="22"/>
            <w:szCs w:val="22"/>
            <w:u w:val="single"/>
          </w:rPr>
          <w:t>https://vapris.vvkt.lt/vvkt-web/public/nrvSpecialist</w:t>
        </w:r>
      </w:hyperlink>
      <w:r w:rsidRPr="0028608D">
        <w:rPr>
          <w:noProof/>
          <w:snapToGrid w:val="0"/>
          <w:sz w:val="22"/>
          <w:szCs w:val="22"/>
        </w:rPr>
        <w:t xml:space="preserve"> arba užpildę Sveikatos priežiūros ar farmacijos specialisto pranešimo apie įtariamą nepageidaujamą reakciją (ĮNR) formą, kuri skelbiama </w:t>
      </w:r>
      <w:hyperlink r:id="rId9" w:history="1">
        <w:r w:rsidRPr="0028608D">
          <w:rPr>
            <w:noProof/>
            <w:snapToGrid w:val="0"/>
            <w:color w:val="0000FF"/>
            <w:sz w:val="22"/>
            <w:szCs w:val="22"/>
            <w:u w:val="single"/>
          </w:rPr>
          <w:t>https://www.vvkt.lt/index.php?1399030386</w:t>
        </w:r>
      </w:hyperlink>
      <w:r w:rsidRPr="0028608D">
        <w:rPr>
          <w:noProof/>
          <w:snapToGrid w:val="0"/>
          <w:sz w:val="22"/>
          <w:szCs w:val="22"/>
        </w:rPr>
        <w:t>, ir atsiųsti elektroniniu paštu (adresu NepageidaujamaR@vvkt.lt).</w:t>
      </w:r>
    </w:p>
    <w:p w:rsidR="003B0151" w:rsidRPr="00DA3CAA" w:rsidRDefault="003B0151" w:rsidP="0028608D">
      <w:pPr>
        <w:pStyle w:val="BTEMEASMCA"/>
        <w:rPr>
          <w:sz w:val="22"/>
          <w:szCs w:val="22"/>
        </w:rPr>
      </w:pPr>
    </w:p>
    <w:p w:rsidR="008A1B68" w:rsidRPr="0028608D" w:rsidRDefault="008A1B68" w:rsidP="00800E4D">
      <w:pPr>
        <w:pStyle w:val="PI-2EMEASMCA"/>
        <w:spacing w:after="0"/>
      </w:pPr>
      <w:bookmarkStart w:id="29" w:name="_Toc129243110"/>
      <w:bookmarkStart w:id="30" w:name="_Toc129243235"/>
      <w:r w:rsidRPr="0028608D">
        <w:t>4.9</w:t>
      </w:r>
      <w:r w:rsidRPr="0028608D">
        <w:tab/>
        <w:t>Perdozavimas</w:t>
      </w:r>
      <w:bookmarkEnd w:id="29"/>
      <w:bookmarkEnd w:id="30"/>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Pranešimų apie perdozavimą negauta.</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60DC">
      <w:pPr>
        <w:pStyle w:val="PI-1EMEASMCA"/>
      </w:pPr>
      <w:bookmarkStart w:id="31" w:name="_Toc129243111"/>
      <w:bookmarkStart w:id="32" w:name="_Toc129243236"/>
      <w:r w:rsidRPr="0028608D">
        <w:t>5.</w:t>
      </w:r>
      <w:r w:rsidRPr="0028608D">
        <w:tab/>
        <w:t>FARMAKOLOGINĖS SAVYBĖS</w:t>
      </w:r>
      <w:bookmarkEnd w:id="31"/>
      <w:bookmarkEnd w:id="32"/>
    </w:p>
    <w:p w:rsidR="008A1B68" w:rsidRPr="00DA3CAA" w:rsidRDefault="008A1B68" w:rsidP="0028608D">
      <w:pPr>
        <w:pStyle w:val="BTEMEASMCA"/>
        <w:rPr>
          <w:sz w:val="22"/>
          <w:szCs w:val="22"/>
        </w:rPr>
      </w:pPr>
    </w:p>
    <w:p w:rsidR="008A1B68" w:rsidRPr="0028608D" w:rsidRDefault="008A1B68" w:rsidP="00800E4D">
      <w:pPr>
        <w:pStyle w:val="PI-2EMEASMCA"/>
        <w:spacing w:after="0"/>
      </w:pPr>
      <w:bookmarkStart w:id="33" w:name="_Toc129243112"/>
      <w:bookmarkStart w:id="34" w:name="_Toc129243237"/>
      <w:r w:rsidRPr="0028608D">
        <w:t>5.1</w:t>
      </w:r>
      <w:r w:rsidRPr="0028608D">
        <w:tab/>
        <w:t>Farmakodinaminės savybės</w:t>
      </w:r>
      <w:bookmarkEnd w:id="33"/>
      <w:bookmarkEnd w:id="34"/>
    </w:p>
    <w:p w:rsidR="008A1B68" w:rsidRPr="00DA3CAA" w:rsidRDefault="008A1B68" w:rsidP="0028608D">
      <w:pPr>
        <w:pStyle w:val="BTEMEASMCA"/>
        <w:rPr>
          <w:sz w:val="22"/>
          <w:szCs w:val="22"/>
        </w:rPr>
      </w:pPr>
    </w:p>
    <w:p w:rsidR="008A1B68" w:rsidRPr="00DA3CAA" w:rsidRDefault="008A1B68" w:rsidP="0028608D">
      <w:pPr>
        <w:pStyle w:val="BTEMEASMCA"/>
        <w:rPr>
          <w:noProof w:val="0"/>
          <w:sz w:val="22"/>
          <w:szCs w:val="22"/>
        </w:rPr>
      </w:pPr>
      <w:r w:rsidRPr="00DA3CAA">
        <w:rPr>
          <w:noProof w:val="0"/>
          <w:sz w:val="22"/>
          <w:szCs w:val="22"/>
        </w:rPr>
        <w:t xml:space="preserve">Farmakoterapinė grupė – </w:t>
      </w:r>
      <w:r w:rsidRPr="00DA3CAA">
        <w:rPr>
          <w:sz w:val="22"/>
          <w:szCs w:val="22"/>
        </w:rPr>
        <w:t>vaist</w:t>
      </w:r>
      <w:r w:rsidR="00AF210B" w:rsidRPr="00DA3CAA">
        <w:rPr>
          <w:sz w:val="22"/>
          <w:szCs w:val="22"/>
        </w:rPr>
        <w:t>iniai preparatai</w:t>
      </w:r>
      <w:r w:rsidRPr="00DA3CAA">
        <w:rPr>
          <w:sz w:val="22"/>
          <w:szCs w:val="22"/>
        </w:rPr>
        <w:t xml:space="preserve"> gerklės ligoms, antiseptikai</w:t>
      </w:r>
      <w:r w:rsidRPr="00DA3CAA">
        <w:rPr>
          <w:noProof w:val="0"/>
          <w:sz w:val="22"/>
          <w:szCs w:val="22"/>
        </w:rPr>
        <w:t xml:space="preserve">, ATC kodas – </w:t>
      </w:r>
      <w:r w:rsidRPr="00DA3CAA">
        <w:rPr>
          <w:sz w:val="22"/>
          <w:szCs w:val="22"/>
        </w:rPr>
        <w:t>R02A A02</w:t>
      </w:r>
      <w:r w:rsidR="00D7475A" w:rsidRPr="00DA3CAA">
        <w:rPr>
          <w:sz w:val="22"/>
          <w:szCs w:val="22"/>
        </w:rPr>
        <w:t>.</w:t>
      </w:r>
    </w:p>
    <w:p w:rsidR="008A1B68" w:rsidRPr="00DA3CAA" w:rsidRDefault="008A1B68" w:rsidP="0028608D">
      <w:pPr>
        <w:pStyle w:val="BTEMEASMCA"/>
        <w:rPr>
          <w:sz w:val="22"/>
          <w:szCs w:val="22"/>
        </w:rPr>
      </w:pPr>
    </w:p>
    <w:p w:rsidR="008A1B68" w:rsidRPr="0028608D" w:rsidRDefault="008A1B68" w:rsidP="005F69B1">
      <w:pPr>
        <w:rPr>
          <w:sz w:val="22"/>
          <w:szCs w:val="22"/>
        </w:rPr>
      </w:pPr>
      <w:r w:rsidRPr="0028608D">
        <w:rPr>
          <w:sz w:val="22"/>
          <w:szCs w:val="22"/>
        </w:rPr>
        <w:lastRenderedPageBreak/>
        <w:t>Dekvalinio chloridas baktericidiškai ir fungicidiškai veikianti medžiaga veikia daugelį gramteigiamų ir gramneigiamų bakterijų, grybelius ir spirochetas, kartu burnos bei ryklės mišrios infekcijos sukėlėjus.</w:t>
      </w:r>
    </w:p>
    <w:p w:rsidR="008A1B68" w:rsidRPr="0028608D" w:rsidRDefault="008A1B68" w:rsidP="005F69B1">
      <w:pPr>
        <w:rPr>
          <w:sz w:val="22"/>
          <w:szCs w:val="22"/>
        </w:rPr>
      </w:pPr>
      <w:r w:rsidRPr="0028608D">
        <w:rPr>
          <w:sz w:val="22"/>
          <w:szCs w:val="22"/>
        </w:rPr>
        <w:t xml:space="preserve">Pastilėse esantis cinchokaino hidrochloridas sukelia silpną vietišką nejautrą, todėl malšina burnos ir ryklės infekcijos sukeltą skausmą. </w:t>
      </w:r>
    </w:p>
    <w:p w:rsidR="008A1B68" w:rsidRPr="0028608D" w:rsidRDefault="008A1B68" w:rsidP="005F69B1">
      <w:pPr>
        <w:rPr>
          <w:sz w:val="22"/>
          <w:szCs w:val="22"/>
        </w:rPr>
      </w:pPr>
      <w:r w:rsidRPr="0028608D">
        <w:rPr>
          <w:sz w:val="22"/>
          <w:szCs w:val="22"/>
        </w:rPr>
        <w:t>Mikroorganizmų rezistentiškumas dekvalinio chloridui nežinomas.</w:t>
      </w:r>
    </w:p>
    <w:p w:rsidR="008A1B68" w:rsidRPr="0028608D" w:rsidRDefault="008A1B68" w:rsidP="005F69B1">
      <w:pPr>
        <w:rPr>
          <w:sz w:val="22"/>
          <w:szCs w:val="22"/>
        </w:rPr>
      </w:pPr>
    </w:p>
    <w:p w:rsidR="008A1B68" w:rsidRPr="0028608D" w:rsidRDefault="008A1B68" w:rsidP="005F69B1">
      <w:pPr>
        <w:rPr>
          <w:sz w:val="22"/>
          <w:szCs w:val="22"/>
        </w:rPr>
      </w:pPr>
      <w:r w:rsidRPr="0028608D">
        <w:rPr>
          <w:sz w:val="22"/>
          <w:szCs w:val="22"/>
        </w:rPr>
        <w:t>Decatylen sudėtyje nėra cukraus, todėl jis tinka ir diabetikams.</w:t>
      </w:r>
    </w:p>
    <w:p w:rsidR="008A1B68" w:rsidRPr="0028608D" w:rsidRDefault="008A1B68" w:rsidP="005F69B1">
      <w:pPr>
        <w:pStyle w:val="Pagrindinistekstas"/>
        <w:spacing w:after="0"/>
        <w:rPr>
          <w:sz w:val="22"/>
          <w:szCs w:val="22"/>
        </w:rPr>
      </w:pPr>
      <w:r w:rsidRPr="0028608D">
        <w:rPr>
          <w:sz w:val="22"/>
          <w:szCs w:val="22"/>
        </w:rPr>
        <w:t>Neskatina dantų ėduonies.</w:t>
      </w:r>
    </w:p>
    <w:p w:rsidR="008A1B68" w:rsidRPr="0028608D" w:rsidRDefault="008A1B68" w:rsidP="005F69B1">
      <w:pPr>
        <w:rPr>
          <w:sz w:val="22"/>
          <w:szCs w:val="22"/>
        </w:rPr>
      </w:pPr>
    </w:p>
    <w:p w:rsidR="008A1B68" w:rsidRPr="0028608D" w:rsidRDefault="008A1B68" w:rsidP="005F69B1">
      <w:pPr>
        <w:rPr>
          <w:sz w:val="22"/>
          <w:szCs w:val="22"/>
        </w:rPr>
      </w:pPr>
      <w:r w:rsidRPr="0028608D">
        <w:rPr>
          <w:sz w:val="22"/>
          <w:szCs w:val="22"/>
        </w:rPr>
        <w:t>Pagrindinė veiklioji medžiaga blogai rezorbuojasi.</w:t>
      </w:r>
    </w:p>
    <w:p w:rsidR="008A1B68" w:rsidRPr="00DA3CAA" w:rsidRDefault="008A1B68" w:rsidP="0028608D">
      <w:pPr>
        <w:pStyle w:val="BTEMEASMCA"/>
        <w:rPr>
          <w:sz w:val="22"/>
          <w:szCs w:val="22"/>
        </w:rPr>
      </w:pPr>
    </w:p>
    <w:p w:rsidR="008A1B68" w:rsidRPr="0028608D" w:rsidRDefault="008A1B68" w:rsidP="00800E4D">
      <w:pPr>
        <w:pStyle w:val="PI-2EMEASMCA"/>
        <w:spacing w:after="0"/>
      </w:pPr>
      <w:bookmarkStart w:id="35" w:name="_Toc129243113"/>
      <w:bookmarkStart w:id="36" w:name="_Toc129243238"/>
      <w:r w:rsidRPr="0028608D">
        <w:t>5.2</w:t>
      </w:r>
      <w:r w:rsidRPr="0028608D">
        <w:tab/>
        <w:t>Farmakokinetinės savybės</w:t>
      </w:r>
      <w:bookmarkEnd w:id="35"/>
      <w:bookmarkEnd w:id="36"/>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Duomenų nėra.</w:t>
      </w:r>
    </w:p>
    <w:p w:rsidR="008A1B68" w:rsidRPr="00DA3CAA" w:rsidRDefault="008A1B68" w:rsidP="0028608D">
      <w:pPr>
        <w:pStyle w:val="BTEMEASMCA"/>
        <w:rPr>
          <w:sz w:val="22"/>
          <w:szCs w:val="22"/>
        </w:rPr>
      </w:pPr>
    </w:p>
    <w:p w:rsidR="008A1B68" w:rsidRPr="0028608D" w:rsidRDefault="008A1B68" w:rsidP="00800E4D">
      <w:pPr>
        <w:pStyle w:val="PI-2EMEASMCA"/>
        <w:spacing w:after="0"/>
      </w:pPr>
      <w:bookmarkStart w:id="37" w:name="_Toc129243114"/>
      <w:bookmarkStart w:id="38" w:name="_Toc129243239"/>
      <w:r w:rsidRPr="0028608D">
        <w:t>5.3</w:t>
      </w:r>
      <w:r w:rsidRPr="0028608D">
        <w:tab/>
        <w:t>Ikiklinikinių saugumo tyrimų duomenys</w:t>
      </w:r>
      <w:bookmarkEnd w:id="37"/>
      <w:bookmarkEnd w:id="38"/>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Ikiklininkinių saugumo tyrimų duomenų nėra.</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60DC">
      <w:pPr>
        <w:pStyle w:val="PI-1EMEASMCA"/>
      </w:pPr>
      <w:bookmarkStart w:id="39" w:name="_Toc129243115"/>
      <w:bookmarkStart w:id="40" w:name="_Toc129243240"/>
      <w:r w:rsidRPr="0028608D">
        <w:t>6.</w:t>
      </w:r>
      <w:r w:rsidRPr="0028608D">
        <w:tab/>
        <w:t>FARMACINĖ INFORMACIJA</w:t>
      </w:r>
      <w:bookmarkEnd w:id="39"/>
      <w:bookmarkEnd w:id="40"/>
    </w:p>
    <w:p w:rsidR="008A1B68" w:rsidRPr="00DA3CAA" w:rsidRDefault="008A1B68" w:rsidP="0028608D">
      <w:pPr>
        <w:pStyle w:val="BTEMEASMCA"/>
        <w:rPr>
          <w:sz w:val="22"/>
          <w:szCs w:val="22"/>
        </w:rPr>
      </w:pPr>
    </w:p>
    <w:p w:rsidR="008A1B68" w:rsidRPr="0028608D" w:rsidRDefault="008A1B68" w:rsidP="00800E4D">
      <w:pPr>
        <w:pStyle w:val="PI-2EMEASMCA"/>
        <w:spacing w:after="0"/>
      </w:pPr>
      <w:bookmarkStart w:id="41" w:name="_Toc129243116"/>
      <w:bookmarkStart w:id="42" w:name="_Toc129243241"/>
      <w:r w:rsidRPr="0028608D">
        <w:t>6.1</w:t>
      </w:r>
      <w:r w:rsidRPr="0028608D">
        <w:tab/>
        <w:t>Pagalbinių medžiagų sąrašas</w:t>
      </w:r>
      <w:bookmarkEnd w:id="41"/>
      <w:bookmarkEnd w:id="42"/>
    </w:p>
    <w:p w:rsidR="008A1B68" w:rsidRPr="00DA3CAA" w:rsidRDefault="008A1B68" w:rsidP="0028608D">
      <w:pPr>
        <w:pStyle w:val="BTEMEASMCA"/>
        <w:rPr>
          <w:sz w:val="22"/>
          <w:szCs w:val="22"/>
        </w:rPr>
      </w:pPr>
    </w:p>
    <w:p w:rsidR="008A1B68" w:rsidRPr="0028608D" w:rsidRDefault="008A1B68" w:rsidP="005F69B1">
      <w:pPr>
        <w:pStyle w:val="Pagrindinistekstas"/>
        <w:spacing w:after="0"/>
        <w:rPr>
          <w:sz w:val="22"/>
          <w:szCs w:val="22"/>
        </w:rPr>
      </w:pPr>
      <w:r w:rsidRPr="0028608D">
        <w:rPr>
          <w:sz w:val="22"/>
          <w:szCs w:val="22"/>
        </w:rPr>
        <w:t>Sorbitolis (E420)</w:t>
      </w:r>
    </w:p>
    <w:p w:rsidR="008A1B68" w:rsidRPr="0028608D" w:rsidRDefault="008A1B68" w:rsidP="005F69B1">
      <w:pPr>
        <w:pStyle w:val="Pagrindinistekstas"/>
        <w:spacing w:after="0"/>
        <w:rPr>
          <w:sz w:val="22"/>
          <w:szCs w:val="22"/>
        </w:rPr>
      </w:pPr>
      <w:r w:rsidRPr="0028608D">
        <w:rPr>
          <w:sz w:val="22"/>
          <w:szCs w:val="22"/>
        </w:rPr>
        <w:t>Talkas</w:t>
      </w:r>
    </w:p>
    <w:p w:rsidR="008A1B68" w:rsidRPr="0028608D" w:rsidRDefault="008A1B68" w:rsidP="005F69B1">
      <w:pPr>
        <w:pStyle w:val="Pagrindinistekstas"/>
        <w:spacing w:after="0"/>
        <w:rPr>
          <w:sz w:val="22"/>
          <w:szCs w:val="22"/>
        </w:rPr>
      </w:pPr>
      <w:r w:rsidRPr="0028608D">
        <w:rPr>
          <w:sz w:val="22"/>
          <w:szCs w:val="22"/>
        </w:rPr>
        <w:t>Magnio stearatas</w:t>
      </w:r>
    </w:p>
    <w:p w:rsidR="008A1B68" w:rsidRPr="0028608D" w:rsidRDefault="008A1B68" w:rsidP="005F69B1">
      <w:pPr>
        <w:pStyle w:val="Pagrindinistekstas"/>
        <w:spacing w:after="0"/>
        <w:rPr>
          <w:sz w:val="22"/>
          <w:szCs w:val="22"/>
        </w:rPr>
      </w:pPr>
      <w:r w:rsidRPr="0028608D">
        <w:rPr>
          <w:sz w:val="22"/>
          <w:szCs w:val="22"/>
        </w:rPr>
        <w:t>Bevandenis koloidinis silicio dioksidas</w:t>
      </w:r>
    </w:p>
    <w:p w:rsidR="008A1B68" w:rsidRPr="0028608D" w:rsidRDefault="008A1B68" w:rsidP="005F69B1">
      <w:pPr>
        <w:pStyle w:val="Pagrindinistekstas"/>
        <w:spacing w:after="0"/>
        <w:rPr>
          <w:sz w:val="22"/>
          <w:szCs w:val="22"/>
        </w:rPr>
      </w:pPr>
      <w:r w:rsidRPr="0028608D">
        <w:rPr>
          <w:sz w:val="22"/>
          <w:szCs w:val="22"/>
        </w:rPr>
        <w:t>Pipirmėčių skonio medžiaga</w:t>
      </w:r>
    </w:p>
    <w:p w:rsidR="008A1B68" w:rsidRPr="0028608D" w:rsidRDefault="008A1B68" w:rsidP="005F69B1">
      <w:pPr>
        <w:pStyle w:val="Pagrindinistekstas"/>
        <w:spacing w:after="0"/>
        <w:rPr>
          <w:sz w:val="22"/>
          <w:szCs w:val="22"/>
        </w:rPr>
      </w:pPr>
      <w:r w:rsidRPr="0028608D">
        <w:rPr>
          <w:sz w:val="22"/>
          <w:szCs w:val="22"/>
        </w:rPr>
        <w:t>Pipirmėčių eterinis aliejus.</w:t>
      </w:r>
    </w:p>
    <w:p w:rsidR="008A1B68" w:rsidRPr="00DA3CAA" w:rsidRDefault="008A1B68" w:rsidP="0028608D">
      <w:pPr>
        <w:pStyle w:val="BTEMEASMCA"/>
        <w:rPr>
          <w:sz w:val="22"/>
          <w:szCs w:val="22"/>
        </w:rPr>
      </w:pPr>
    </w:p>
    <w:p w:rsidR="008A1B68" w:rsidRPr="0028608D" w:rsidRDefault="008A1B68" w:rsidP="00800E4D">
      <w:pPr>
        <w:pStyle w:val="PI-2EMEASMCA"/>
        <w:spacing w:after="0"/>
      </w:pPr>
      <w:bookmarkStart w:id="43" w:name="_Toc129243117"/>
      <w:bookmarkStart w:id="44" w:name="_Toc129243242"/>
      <w:r w:rsidRPr="0028608D">
        <w:t>6.2</w:t>
      </w:r>
      <w:r w:rsidRPr="0028608D">
        <w:tab/>
        <w:t>Nesuderinamumas</w:t>
      </w:r>
      <w:bookmarkEnd w:id="43"/>
      <w:bookmarkEnd w:id="44"/>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Duomenys nebūtini.</w:t>
      </w:r>
    </w:p>
    <w:p w:rsidR="008A1B68" w:rsidRPr="00DA3CAA" w:rsidRDefault="008A1B68" w:rsidP="0028608D">
      <w:pPr>
        <w:pStyle w:val="BTEMEASMCA"/>
        <w:rPr>
          <w:sz w:val="22"/>
          <w:szCs w:val="22"/>
        </w:rPr>
      </w:pPr>
    </w:p>
    <w:p w:rsidR="008A1B68" w:rsidRPr="0028608D" w:rsidRDefault="008A1B68" w:rsidP="00800E4D">
      <w:pPr>
        <w:pStyle w:val="PI-2EMEASMCA"/>
        <w:spacing w:after="0"/>
      </w:pPr>
      <w:bookmarkStart w:id="45" w:name="_Toc129243118"/>
      <w:bookmarkStart w:id="46" w:name="_Toc129243243"/>
      <w:r w:rsidRPr="0028608D">
        <w:t>6.3</w:t>
      </w:r>
      <w:r w:rsidRPr="0028608D">
        <w:tab/>
        <w:t>Tinkamumo laikas</w:t>
      </w:r>
      <w:bookmarkEnd w:id="45"/>
      <w:bookmarkEnd w:id="46"/>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3 metai</w:t>
      </w:r>
    </w:p>
    <w:p w:rsidR="008A1B68" w:rsidRPr="00DA3CAA" w:rsidRDefault="008A1B68" w:rsidP="0028608D">
      <w:pPr>
        <w:pStyle w:val="BTEMEASMCA"/>
        <w:rPr>
          <w:sz w:val="22"/>
          <w:szCs w:val="22"/>
        </w:rPr>
      </w:pPr>
    </w:p>
    <w:p w:rsidR="008A1B68" w:rsidRPr="0028608D" w:rsidRDefault="008A1B68" w:rsidP="00800E4D">
      <w:pPr>
        <w:pStyle w:val="PI-2EMEASMCA"/>
        <w:spacing w:after="0"/>
      </w:pPr>
      <w:bookmarkStart w:id="47" w:name="_Toc129243119"/>
      <w:bookmarkStart w:id="48" w:name="_Toc129243244"/>
      <w:r w:rsidRPr="0028608D">
        <w:t>6.4</w:t>
      </w:r>
      <w:r w:rsidRPr="0028608D">
        <w:tab/>
        <w:t>Specialios laikymo sąlygos</w:t>
      </w:r>
      <w:bookmarkEnd w:id="47"/>
      <w:bookmarkEnd w:id="48"/>
    </w:p>
    <w:p w:rsidR="008A1B68" w:rsidRPr="00DA3CAA" w:rsidRDefault="008A1B68" w:rsidP="0028608D">
      <w:pPr>
        <w:pStyle w:val="BTEMEASMCA"/>
        <w:rPr>
          <w:sz w:val="22"/>
          <w:szCs w:val="22"/>
        </w:rPr>
      </w:pPr>
    </w:p>
    <w:p w:rsidR="008A1B68" w:rsidRPr="0028608D" w:rsidRDefault="008A1B68" w:rsidP="005F69B1">
      <w:pPr>
        <w:pStyle w:val="Pagrindinistekstas"/>
        <w:spacing w:after="0"/>
        <w:rPr>
          <w:sz w:val="22"/>
          <w:szCs w:val="22"/>
        </w:rPr>
      </w:pPr>
      <w:r w:rsidRPr="0028608D">
        <w:rPr>
          <w:sz w:val="22"/>
          <w:szCs w:val="22"/>
        </w:rPr>
        <w:t xml:space="preserve">Laikyti ne aukštesnėje kaip 25 </w:t>
      </w:r>
      <w:r w:rsidRPr="0028608D">
        <w:rPr>
          <w:sz w:val="22"/>
          <w:szCs w:val="22"/>
        </w:rPr>
        <w:sym w:font="Symbol" w:char="F0B0"/>
      </w:r>
      <w:r w:rsidRPr="0028608D">
        <w:rPr>
          <w:sz w:val="22"/>
          <w:szCs w:val="22"/>
        </w:rPr>
        <w:t>C temperatūroje.</w:t>
      </w:r>
    </w:p>
    <w:p w:rsidR="008A1B68" w:rsidRPr="00DA3CAA" w:rsidRDefault="008A1B68" w:rsidP="0028608D">
      <w:pPr>
        <w:pStyle w:val="BTEMEASMCA"/>
        <w:rPr>
          <w:sz w:val="22"/>
          <w:szCs w:val="22"/>
        </w:rPr>
      </w:pPr>
    </w:p>
    <w:p w:rsidR="008A1B68" w:rsidRPr="0028608D" w:rsidRDefault="008A1B68" w:rsidP="00800E4D">
      <w:pPr>
        <w:pStyle w:val="PI-2EMEASMCA"/>
        <w:spacing w:after="0"/>
      </w:pPr>
      <w:bookmarkStart w:id="49" w:name="_Toc129243120"/>
      <w:bookmarkStart w:id="50" w:name="_Toc129243245"/>
      <w:r w:rsidRPr="0028608D">
        <w:t>6.5</w:t>
      </w:r>
      <w:r w:rsidRPr="0028608D">
        <w:tab/>
      </w:r>
      <w:r w:rsidR="00AE0F13" w:rsidRPr="0028608D">
        <w:rPr>
          <w:lang w:val="lt-LT"/>
        </w:rPr>
        <w:t xml:space="preserve">Talpyklės pobūdis </w:t>
      </w:r>
      <w:r w:rsidRPr="0028608D">
        <w:t>ir jos turinys</w:t>
      </w:r>
      <w:bookmarkEnd w:id="49"/>
      <w:bookmarkEnd w:id="50"/>
    </w:p>
    <w:p w:rsidR="008A1B68" w:rsidRPr="00DA3CAA" w:rsidRDefault="008A1B68" w:rsidP="0028608D">
      <w:pPr>
        <w:pStyle w:val="BTEMEASMCA"/>
        <w:rPr>
          <w:sz w:val="22"/>
          <w:szCs w:val="22"/>
        </w:rPr>
      </w:pPr>
    </w:p>
    <w:p w:rsidR="008A1B68" w:rsidRPr="0028608D" w:rsidRDefault="00A8261A" w:rsidP="005F69B1">
      <w:pPr>
        <w:pStyle w:val="Pagrindinistekstas"/>
        <w:spacing w:after="0"/>
        <w:rPr>
          <w:sz w:val="22"/>
          <w:szCs w:val="22"/>
        </w:rPr>
      </w:pPr>
      <w:r w:rsidRPr="0028608D">
        <w:rPr>
          <w:sz w:val="22"/>
          <w:szCs w:val="22"/>
        </w:rPr>
        <w:t>PVC/</w:t>
      </w:r>
      <w:r w:rsidR="008A1B68" w:rsidRPr="0028608D">
        <w:rPr>
          <w:sz w:val="22"/>
          <w:szCs w:val="22"/>
        </w:rPr>
        <w:t>Aclar</w:t>
      </w:r>
      <w:r w:rsidRPr="0028608D">
        <w:rPr>
          <w:sz w:val="22"/>
          <w:szCs w:val="22"/>
        </w:rPr>
        <w:t>/PVC</w:t>
      </w:r>
      <w:r w:rsidR="008A1B68" w:rsidRPr="0028608D">
        <w:rPr>
          <w:sz w:val="22"/>
          <w:szCs w:val="22"/>
        </w:rPr>
        <w:t xml:space="preserve"> ir aliuminio folijos </w:t>
      </w:r>
      <w:r w:rsidR="00202F17" w:rsidRPr="0028608D">
        <w:rPr>
          <w:sz w:val="22"/>
          <w:szCs w:val="22"/>
          <w:lang w:val="en-US"/>
        </w:rPr>
        <w:t xml:space="preserve">arba </w:t>
      </w:r>
      <w:r w:rsidR="00202F17" w:rsidRPr="0028608D">
        <w:rPr>
          <w:sz w:val="22"/>
          <w:szCs w:val="22"/>
          <w:lang w:val="de-DE"/>
        </w:rPr>
        <w:t xml:space="preserve">PVC/PVDC/PVC </w:t>
      </w:r>
      <w:r w:rsidR="005F477B" w:rsidRPr="0028608D">
        <w:rPr>
          <w:sz w:val="22"/>
          <w:szCs w:val="22"/>
          <w:lang w:val="de-DE"/>
        </w:rPr>
        <w:t>ir</w:t>
      </w:r>
      <w:r w:rsidR="00202F17" w:rsidRPr="0028608D">
        <w:rPr>
          <w:sz w:val="22"/>
          <w:szCs w:val="22"/>
          <w:lang w:val="de-DE"/>
        </w:rPr>
        <w:t xml:space="preserve"> ali</w:t>
      </w:r>
      <w:r w:rsidR="005F477B" w:rsidRPr="0028608D">
        <w:rPr>
          <w:sz w:val="22"/>
          <w:szCs w:val="22"/>
          <w:lang w:val="de-DE"/>
        </w:rPr>
        <w:t>u</w:t>
      </w:r>
      <w:r w:rsidR="00202F17" w:rsidRPr="0028608D">
        <w:rPr>
          <w:sz w:val="22"/>
          <w:szCs w:val="22"/>
          <w:lang w:val="de-DE"/>
        </w:rPr>
        <w:t xml:space="preserve">minio folijos </w:t>
      </w:r>
      <w:r w:rsidR="008A1B68" w:rsidRPr="0028608D">
        <w:rPr>
          <w:sz w:val="22"/>
          <w:szCs w:val="22"/>
        </w:rPr>
        <w:t>lizdinė plokštelė, kurioje yra 10</w:t>
      </w:r>
      <w:r w:rsidR="007A5959" w:rsidRPr="0028608D">
        <w:rPr>
          <w:sz w:val="22"/>
          <w:szCs w:val="22"/>
        </w:rPr>
        <w:t xml:space="preserve"> kietųjų</w:t>
      </w:r>
      <w:r w:rsidR="008A1B68" w:rsidRPr="0028608D">
        <w:rPr>
          <w:sz w:val="22"/>
          <w:szCs w:val="22"/>
        </w:rPr>
        <w:t xml:space="preserve"> pastilių. </w:t>
      </w:r>
    </w:p>
    <w:p w:rsidR="008A1B68" w:rsidRPr="0028608D" w:rsidRDefault="008A1B68" w:rsidP="005F69B1">
      <w:pPr>
        <w:pStyle w:val="Pagrindinistekstas"/>
        <w:spacing w:after="0"/>
        <w:rPr>
          <w:sz w:val="22"/>
          <w:szCs w:val="22"/>
        </w:rPr>
      </w:pPr>
      <w:r w:rsidRPr="0028608D">
        <w:rPr>
          <w:sz w:val="22"/>
          <w:szCs w:val="22"/>
        </w:rPr>
        <w:t xml:space="preserve">Kartoninėje dėžutėje yra 20, 30 arba 40 </w:t>
      </w:r>
      <w:r w:rsidR="007A5959" w:rsidRPr="0028608D">
        <w:rPr>
          <w:sz w:val="22"/>
          <w:szCs w:val="22"/>
        </w:rPr>
        <w:t xml:space="preserve">kietųjų </w:t>
      </w:r>
      <w:r w:rsidRPr="0028608D">
        <w:rPr>
          <w:sz w:val="22"/>
          <w:szCs w:val="22"/>
        </w:rPr>
        <w:t>pastilių.</w:t>
      </w:r>
    </w:p>
    <w:p w:rsidR="008A1B68" w:rsidRPr="00DA3CAA" w:rsidRDefault="007A5959" w:rsidP="0028608D">
      <w:pPr>
        <w:pStyle w:val="BTEMEASMCA"/>
        <w:rPr>
          <w:snapToGrid w:val="0"/>
          <w:sz w:val="22"/>
          <w:szCs w:val="22"/>
        </w:rPr>
      </w:pPr>
      <w:r w:rsidRPr="00DA3CAA">
        <w:rPr>
          <w:snapToGrid w:val="0"/>
          <w:sz w:val="22"/>
          <w:szCs w:val="22"/>
        </w:rPr>
        <w:t>Gali būti tiekiamos ne visų dydžių pakuotės.</w:t>
      </w:r>
    </w:p>
    <w:p w:rsidR="007A5959" w:rsidRPr="00DA3CAA" w:rsidRDefault="007A5959" w:rsidP="0028608D">
      <w:pPr>
        <w:pStyle w:val="BTEMEASMCA"/>
        <w:rPr>
          <w:sz w:val="22"/>
          <w:szCs w:val="22"/>
        </w:rPr>
      </w:pPr>
    </w:p>
    <w:p w:rsidR="008A1B68" w:rsidRPr="0028608D" w:rsidRDefault="008A1B68" w:rsidP="00800E4D">
      <w:pPr>
        <w:pStyle w:val="PI-2EMEASMCA"/>
        <w:spacing w:after="0"/>
        <w:rPr>
          <w:lang w:val="lt-LT"/>
        </w:rPr>
      </w:pPr>
      <w:bookmarkStart w:id="51" w:name="_Toc129243121"/>
      <w:bookmarkStart w:id="52" w:name="_Toc129243246"/>
      <w:r w:rsidRPr="0028608D">
        <w:t>6.6</w:t>
      </w:r>
      <w:r w:rsidRPr="0028608D">
        <w:tab/>
        <w:t xml:space="preserve">Specialūs reikalavimai atliekoms tvarkyti </w:t>
      </w:r>
      <w:bookmarkEnd w:id="51"/>
      <w:bookmarkEnd w:id="52"/>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Specialių reikalavimų nėra.</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60DC">
      <w:pPr>
        <w:pStyle w:val="PI-1EMEASMCA"/>
      </w:pPr>
      <w:bookmarkStart w:id="53" w:name="_Toc129243122"/>
      <w:bookmarkStart w:id="54" w:name="_Toc129243247"/>
      <w:r w:rsidRPr="0028608D">
        <w:t>7.</w:t>
      </w:r>
      <w:r w:rsidRPr="0028608D">
        <w:tab/>
      </w:r>
      <w:bookmarkEnd w:id="53"/>
      <w:bookmarkEnd w:id="54"/>
      <w:r w:rsidR="001E637B" w:rsidRPr="0028608D">
        <w:t>REGISTRUOTOJAS</w:t>
      </w:r>
    </w:p>
    <w:p w:rsidR="008A1B68" w:rsidRPr="00DA3CAA" w:rsidRDefault="008A1B68" w:rsidP="0028608D">
      <w:pPr>
        <w:pStyle w:val="BTEMEASMCA"/>
        <w:rPr>
          <w:sz w:val="22"/>
          <w:szCs w:val="22"/>
        </w:rPr>
      </w:pPr>
    </w:p>
    <w:p w:rsidR="00A90279" w:rsidRPr="0028608D" w:rsidRDefault="00A90279" w:rsidP="00A90279">
      <w:pPr>
        <w:rPr>
          <w:sz w:val="22"/>
          <w:szCs w:val="22"/>
          <w:lang w:eastAsia="lt-LT"/>
        </w:rPr>
      </w:pPr>
      <w:r w:rsidRPr="0028608D">
        <w:rPr>
          <w:sz w:val="22"/>
          <w:szCs w:val="22"/>
          <w:lang w:eastAsia="lt-LT"/>
        </w:rPr>
        <w:lastRenderedPageBreak/>
        <w:t>Teva B.V.</w:t>
      </w:r>
    </w:p>
    <w:p w:rsidR="008A1B68" w:rsidRPr="00DA3CAA" w:rsidRDefault="00A90279" w:rsidP="0028608D">
      <w:pPr>
        <w:pStyle w:val="BTEMEASMCA"/>
        <w:rPr>
          <w:noProof w:val="0"/>
          <w:sz w:val="22"/>
          <w:szCs w:val="22"/>
        </w:rPr>
      </w:pPr>
      <w:r w:rsidRPr="00DA3CAA">
        <w:rPr>
          <w:rFonts w:eastAsia="Calibri"/>
          <w:sz w:val="22"/>
          <w:szCs w:val="22"/>
        </w:rPr>
        <w:t>Swensweg 5, 2031 GA Haarlem, Nyderlandai</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60DC">
      <w:pPr>
        <w:pStyle w:val="PI-1EMEASMCA"/>
      </w:pPr>
      <w:bookmarkStart w:id="55" w:name="_Toc129243123"/>
      <w:bookmarkStart w:id="56" w:name="_Toc129243248"/>
      <w:r w:rsidRPr="0028608D">
        <w:t>8.</w:t>
      </w:r>
      <w:r w:rsidRPr="0028608D">
        <w:tab/>
      </w:r>
      <w:r w:rsidR="001E637B" w:rsidRPr="0028608D">
        <w:t xml:space="preserve">REGISTRACIJOS </w:t>
      </w:r>
      <w:r w:rsidR="00AE0F13" w:rsidRPr="0028608D">
        <w:t xml:space="preserve">PAŽYMĖJIMO </w:t>
      </w:r>
      <w:r w:rsidRPr="0028608D">
        <w:t>NUMERIS</w:t>
      </w:r>
      <w:bookmarkEnd w:id="55"/>
      <w:bookmarkEnd w:id="56"/>
      <w:r w:rsidRPr="0028608D">
        <w:t xml:space="preserve"> (-IAI)</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N20 - LT/1/2000/1203/001</w:t>
      </w:r>
    </w:p>
    <w:p w:rsidR="008A1B68" w:rsidRPr="00DA3CAA" w:rsidRDefault="008A1B68" w:rsidP="0028608D">
      <w:pPr>
        <w:pStyle w:val="BTEMEASMCA"/>
        <w:rPr>
          <w:sz w:val="22"/>
          <w:szCs w:val="22"/>
        </w:rPr>
      </w:pPr>
      <w:r w:rsidRPr="00DA3CAA">
        <w:rPr>
          <w:sz w:val="22"/>
          <w:szCs w:val="22"/>
        </w:rPr>
        <w:t>N30 - LT/1/2000/1203/002</w:t>
      </w:r>
    </w:p>
    <w:p w:rsidR="008A1B68" w:rsidRPr="00DA3CAA" w:rsidRDefault="008A1B68" w:rsidP="0028608D">
      <w:pPr>
        <w:pStyle w:val="BTEMEASMCA"/>
        <w:rPr>
          <w:sz w:val="22"/>
          <w:szCs w:val="22"/>
        </w:rPr>
      </w:pPr>
      <w:r w:rsidRPr="00DA3CAA">
        <w:rPr>
          <w:sz w:val="22"/>
          <w:szCs w:val="22"/>
        </w:rPr>
        <w:t>N40 - LT/1/2000/1203/003</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60DC">
      <w:pPr>
        <w:pStyle w:val="PI-1EMEASMCA"/>
      </w:pPr>
      <w:bookmarkStart w:id="57" w:name="_Toc129243124"/>
      <w:bookmarkStart w:id="58" w:name="_Toc129243249"/>
      <w:r w:rsidRPr="0028608D">
        <w:t>9.</w:t>
      </w:r>
      <w:r w:rsidRPr="0028608D">
        <w:tab/>
      </w:r>
      <w:r w:rsidR="00AF210B" w:rsidRPr="0028608D">
        <w:t>REGISTRAVIMO / PERREGISTRAVIMO DATA</w:t>
      </w:r>
      <w:bookmarkEnd w:id="57"/>
      <w:bookmarkEnd w:id="58"/>
    </w:p>
    <w:p w:rsidR="008A1B68" w:rsidRPr="00DA3CAA" w:rsidRDefault="008A1B68" w:rsidP="0028608D">
      <w:pPr>
        <w:pStyle w:val="BTEMEASMCA"/>
        <w:rPr>
          <w:sz w:val="22"/>
          <w:szCs w:val="22"/>
        </w:rPr>
      </w:pPr>
    </w:p>
    <w:p w:rsidR="00AE0F13" w:rsidRPr="00DA3CAA" w:rsidRDefault="001E637B" w:rsidP="0028608D">
      <w:pPr>
        <w:pStyle w:val="BTEMEASMCA"/>
        <w:rPr>
          <w:sz w:val="22"/>
          <w:szCs w:val="22"/>
        </w:rPr>
      </w:pPr>
      <w:r w:rsidRPr="00DA3CAA">
        <w:rPr>
          <w:sz w:val="22"/>
          <w:szCs w:val="22"/>
        </w:rPr>
        <w:t>Registravimo data</w:t>
      </w:r>
      <w:r w:rsidR="00AE0F13" w:rsidRPr="00DA3CAA">
        <w:rPr>
          <w:sz w:val="22"/>
          <w:szCs w:val="22"/>
        </w:rPr>
        <w:t xml:space="preserve"> </w:t>
      </w:r>
      <w:r w:rsidR="008A1B68" w:rsidRPr="00DA3CAA">
        <w:rPr>
          <w:sz w:val="22"/>
          <w:szCs w:val="22"/>
        </w:rPr>
        <w:t>2000</w:t>
      </w:r>
      <w:r w:rsidR="00AE0F13" w:rsidRPr="00DA3CAA">
        <w:rPr>
          <w:sz w:val="22"/>
          <w:szCs w:val="22"/>
        </w:rPr>
        <w:t xml:space="preserve"> m. rugsėjo  </w:t>
      </w:r>
      <w:r w:rsidR="008A1B68" w:rsidRPr="00DA3CAA">
        <w:rPr>
          <w:sz w:val="22"/>
          <w:szCs w:val="22"/>
        </w:rPr>
        <w:t>22</w:t>
      </w:r>
      <w:r w:rsidR="00AE0F13" w:rsidRPr="00DA3CAA">
        <w:rPr>
          <w:sz w:val="22"/>
          <w:szCs w:val="22"/>
        </w:rPr>
        <w:t xml:space="preserve"> d.</w:t>
      </w:r>
    </w:p>
    <w:p w:rsidR="008A1B68" w:rsidRPr="00DA3CAA" w:rsidRDefault="001E637B" w:rsidP="0028608D">
      <w:pPr>
        <w:pStyle w:val="BTEMEASMCA"/>
        <w:rPr>
          <w:sz w:val="22"/>
          <w:szCs w:val="22"/>
        </w:rPr>
      </w:pPr>
      <w:r w:rsidRPr="00DA3CAA">
        <w:rPr>
          <w:sz w:val="22"/>
          <w:szCs w:val="22"/>
        </w:rPr>
        <w:t>P</w:t>
      </w:r>
      <w:r w:rsidR="000A799C" w:rsidRPr="00DA3CAA">
        <w:rPr>
          <w:sz w:val="22"/>
          <w:szCs w:val="22"/>
        </w:rPr>
        <w:t>a</w:t>
      </w:r>
      <w:r w:rsidRPr="00DA3CAA">
        <w:rPr>
          <w:sz w:val="22"/>
          <w:szCs w:val="22"/>
        </w:rPr>
        <w:t>skutinio perregistravimo data</w:t>
      </w:r>
      <w:r w:rsidR="00AE0F13" w:rsidRPr="00DA3CAA">
        <w:rPr>
          <w:sz w:val="22"/>
          <w:szCs w:val="22"/>
        </w:rPr>
        <w:t xml:space="preserve"> </w:t>
      </w:r>
      <w:r w:rsidR="008A1B68" w:rsidRPr="00DA3CAA">
        <w:rPr>
          <w:sz w:val="22"/>
          <w:szCs w:val="22"/>
        </w:rPr>
        <w:t>2008</w:t>
      </w:r>
      <w:r w:rsidR="00AE0F13" w:rsidRPr="00DA3CAA">
        <w:rPr>
          <w:sz w:val="22"/>
          <w:szCs w:val="22"/>
        </w:rPr>
        <w:t xml:space="preserve"> m. liepos </w:t>
      </w:r>
      <w:r w:rsidR="008A1B68" w:rsidRPr="00DA3CAA">
        <w:rPr>
          <w:sz w:val="22"/>
          <w:szCs w:val="22"/>
        </w:rPr>
        <w:t>3</w:t>
      </w:r>
      <w:r w:rsidR="00AE0F13" w:rsidRPr="00DA3CAA">
        <w:rPr>
          <w:sz w:val="22"/>
          <w:szCs w:val="22"/>
        </w:rPr>
        <w:t xml:space="preserve"> d.</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60DC">
      <w:pPr>
        <w:pStyle w:val="PI-1EMEASMCA"/>
      </w:pPr>
      <w:bookmarkStart w:id="59" w:name="_Toc129243125"/>
      <w:bookmarkStart w:id="60" w:name="_Toc129243250"/>
      <w:r w:rsidRPr="0028608D">
        <w:t>10.</w:t>
      </w:r>
      <w:r w:rsidRPr="0028608D">
        <w:tab/>
        <w:t>TEKSTO PERŽIŪROS DATA</w:t>
      </w:r>
      <w:bookmarkEnd w:id="59"/>
      <w:bookmarkEnd w:id="60"/>
    </w:p>
    <w:p w:rsidR="008A1B68" w:rsidRPr="00DA3CAA" w:rsidRDefault="008A1B68" w:rsidP="0028608D">
      <w:pPr>
        <w:pStyle w:val="BTEMEASMCA"/>
        <w:rPr>
          <w:sz w:val="22"/>
          <w:szCs w:val="22"/>
        </w:rPr>
      </w:pPr>
    </w:p>
    <w:p w:rsidR="008A1B68" w:rsidRPr="0028608D" w:rsidRDefault="00B46F1D" w:rsidP="00DA3CAA">
      <w:pPr>
        <w:rPr>
          <w:sz w:val="22"/>
          <w:szCs w:val="22"/>
        </w:rPr>
      </w:pPr>
      <w:r w:rsidRPr="0028608D">
        <w:rPr>
          <w:sz w:val="22"/>
          <w:szCs w:val="22"/>
        </w:rPr>
        <w:t>2024 m. vasario 19 d.</w:t>
      </w:r>
    </w:p>
    <w:p w:rsidR="00A33E92" w:rsidRPr="00DA3CAA" w:rsidRDefault="00A33E92" w:rsidP="0028608D">
      <w:pPr>
        <w:pStyle w:val="BTEMEASMCA"/>
        <w:rPr>
          <w:sz w:val="22"/>
          <w:szCs w:val="22"/>
        </w:rPr>
      </w:pPr>
    </w:p>
    <w:p w:rsidR="008A1B68" w:rsidRPr="00DA3CAA" w:rsidRDefault="00AE0F13" w:rsidP="0028608D">
      <w:pPr>
        <w:pStyle w:val="BTEMEASMCA"/>
        <w:rPr>
          <w:sz w:val="22"/>
          <w:szCs w:val="22"/>
        </w:rPr>
      </w:pPr>
      <w:r w:rsidRPr="00DA3CAA">
        <w:rPr>
          <w:sz w:val="22"/>
          <w:szCs w:val="22"/>
        </w:rPr>
        <w:t>Išsami informacija apie šį vaistinį preparatą</w:t>
      </w:r>
      <w:r w:rsidR="008A1B68" w:rsidRPr="00DA3CAA">
        <w:rPr>
          <w:sz w:val="22"/>
          <w:szCs w:val="22"/>
        </w:rPr>
        <w:t xml:space="preserve"> pateikiama Valstybinės vaistų kontrolės tarnybos prie Lietuvos Respublikos sveikatos apsaugos ministerijos</w:t>
      </w:r>
      <w:r w:rsidRPr="00DA3CAA">
        <w:rPr>
          <w:sz w:val="22"/>
          <w:szCs w:val="22"/>
        </w:rPr>
        <w:t>tinklalapyje</w:t>
      </w:r>
      <w:r w:rsidR="008A1B68" w:rsidRPr="00DA3CAA">
        <w:rPr>
          <w:sz w:val="22"/>
          <w:szCs w:val="22"/>
        </w:rPr>
        <w:t xml:space="preserve"> </w:t>
      </w:r>
      <w:hyperlink r:id="rId10" w:history="1">
        <w:r w:rsidR="008A1B68" w:rsidRPr="0028608D">
          <w:rPr>
            <w:rStyle w:val="Hipersaitas"/>
            <w:sz w:val="22"/>
            <w:szCs w:val="22"/>
          </w:rPr>
          <w:t>http://www.</w:t>
        </w:r>
        <w:bookmarkStart w:id="61" w:name="_Hlt98560650"/>
        <w:bookmarkStart w:id="62" w:name="_Hlt98560651"/>
        <w:r w:rsidR="008A1B68" w:rsidRPr="0028608D">
          <w:rPr>
            <w:rStyle w:val="Hipersaitas"/>
            <w:sz w:val="22"/>
            <w:szCs w:val="22"/>
          </w:rPr>
          <w:t>vvkt</w:t>
        </w:r>
        <w:bookmarkEnd w:id="61"/>
        <w:bookmarkEnd w:id="62"/>
        <w:r w:rsidR="008A1B68" w:rsidRPr="0028608D">
          <w:rPr>
            <w:rStyle w:val="Hipersaitas"/>
            <w:sz w:val="22"/>
            <w:szCs w:val="22"/>
          </w:rPr>
          <w:t>.lt</w:t>
        </w:r>
        <w:bookmarkStart w:id="63" w:name="_Hlt98580098"/>
        <w:bookmarkStart w:id="64" w:name="_Hlt98580099"/>
        <w:r w:rsidR="008A1B68" w:rsidRPr="0028608D">
          <w:rPr>
            <w:rStyle w:val="Hipersaitas"/>
            <w:sz w:val="22"/>
            <w:szCs w:val="22"/>
          </w:rPr>
          <w:t>/</w:t>
        </w:r>
        <w:bookmarkEnd w:id="63"/>
        <w:bookmarkEnd w:id="64"/>
      </w:hyperlink>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B3352F" w:rsidP="0028608D">
      <w:pPr>
        <w:pStyle w:val="BTEMEASMCA"/>
        <w:rPr>
          <w:sz w:val="22"/>
          <w:szCs w:val="22"/>
        </w:rPr>
      </w:pPr>
      <w:r w:rsidRPr="00DA3CAA">
        <w:rPr>
          <w:sz w:val="22"/>
          <w:szCs w:val="22"/>
        </w:rPr>
        <w:br w:type="page"/>
      </w:r>
    </w:p>
    <w:p w:rsidR="00B3352F" w:rsidRPr="00DA3CAA" w:rsidRDefault="00B3352F" w:rsidP="0028608D">
      <w:pPr>
        <w:pStyle w:val="BTEMEASMCA"/>
        <w:rPr>
          <w:sz w:val="22"/>
          <w:szCs w:val="22"/>
        </w:rPr>
      </w:pPr>
    </w:p>
    <w:p w:rsidR="00B3352F" w:rsidRPr="00DA3CAA" w:rsidRDefault="00B3352F" w:rsidP="0028608D">
      <w:pPr>
        <w:pStyle w:val="BTEMEASMCA"/>
        <w:rPr>
          <w:sz w:val="22"/>
          <w:szCs w:val="22"/>
        </w:rPr>
      </w:pPr>
    </w:p>
    <w:p w:rsidR="00B3352F" w:rsidRPr="00DA3CAA" w:rsidRDefault="00B3352F" w:rsidP="0028608D">
      <w:pPr>
        <w:pStyle w:val="BTEMEASMCA"/>
        <w:rPr>
          <w:sz w:val="22"/>
          <w:szCs w:val="22"/>
        </w:rPr>
      </w:pPr>
    </w:p>
    <w:p w:rsidR="00B3352F" w:rsidRPr="00DA3CAA" w:rsidRDefault="00B3352F" w:rsidP="0028608D">
      <w:pPr>
        <w:pStyle w:val="BTEMEASMCA"/>
        <w:rPr>
          <w:sz w:val="22"/>
          <w:szCs w:val="22"/>
        </w:rPr>
      </w:pPr>
    </w:p>
    <w:p w:rsidR="00B3352F" w:rsidRPr="00DA3CAA" w:rsidRDefault="00B3352F" w:rsidP="0028608D">
      <w:pPr>
        <w:pStyle w:val="BTEMEASMCA"/>
        <w:rPr>
          <w:sz w:val="22"/>
          <w:szCs w:val="22"/>
        </w:rPr>
      </w:pPr>
    </w:p>
    <w:p w:rsidR="00B3352F" w:rsidRPr="00DA3CAA" w:rsidRDefault="00B3352F" w:rsidP="0028608D">
      <w:pPr>
        <w:pStyle w:val="BTEMEASMCA"/>
        <w:rPr>
          <w:sz w:val="22"/>
          <w:szCs w:val="22"/>
        </w:rPr>
      </w:pPr>
    </w:p>
    <w:p w:rsidR="00B3352F" w:rsidRPr="00DA3CAA" w:rsidRDefault="00B3352F" w:rsidP="0028608D">
      <w:pPr>
        <w:pStyle w:val="BTEMEASMCA"/>
        <w:rPr>
          <w:sz w:val="22"/>
          <w:szCs w:val="22"/>
        </w:rPr>
      </w:pPr>
    </w:p>
    <w:p w:rsidR="00B3352F" w:rsidRPr="00DA3CAA" w:rsidRDefault="00B3352F"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TTEMEASMCA"/>
        <w:ind w:left="0"/>
        <w:rPr>
          <w:sz w:val="22"/>
          <w:szCs w:val="22"/>
          <w:lang w:val="lt-LT"/>
        </w:rPr>
      </w:pPr>
      <w:bookmarkStart w:id="65" w:name="_Toc129243128"/>
      <w:bookmarkStart w:id="66" w:name="_Toc129243253"/>
    </w:p>
    <w:p w:rsidR="008A1B68" w:rsidRPr="0028608D" w:rsidRDefault="008A1B68"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p>
    <w:p w:rsidR="00412E7F" w:rsidRPr="0028608D" w:rsidRDefault="00412E7F" w:rsidP="008A1B68">
      <w:pPr>
        <w:pStyle w:val="TTEMEASMCA"/>
        <w:ind w:left="0"/>
        <w:rPr>
          <w:sz w:val="22"/>
          <w:szCs w:val="22"/>
          <w:lang w:val="lt-LT"/>
        </w:rPr>
      </w:pPr>
    </w:p>
    <w:p w:rsidR="00412E7F" w:rsidRPr="0028608D" w:rsidRDefault="00412E7F" w:rsidP="008A1B68">
      <w:pPr>
        <w:pStyle w:val="TTEMEASMCA"/>
        <w:ind w:left="0"/>
        <w:rPr>
          <w:sz w:val="22"/>
          <w:szCs w:val="22"/>
          <w:lang w:val="lt-LT"/>
        </w:rPr>
      </w:pPr>
    </w:p>
    <w:p w:rsidR="00412E7F" w:rsidRPr="0028608D" w:rsidRDefault="00412E7F" w:rsidP="008A1B68">
      <w:pPr>
        <w:pStyle w:val="TTEMEASMCA"/>
        <w:ind w:left="0"/>
        <w:rPr>
          <w:sz w:val="22"/>
          <w:szCs w:val="22"/>
          <w:lang w:val="lt-LT"/>
        </w:rPr>
      </w:pPr>
    </w:p>
    <w:p w:rsidR="00412E7F" w:rsidRPr="0028608D" w:rsidRDefault="00412E7F" w:rsidP="008A1B68">
      <w:pPr>
        <w:pStyle w:val="TTEMEASMCA"/>
        <w:ind w:left="0"/>
        <w:rPr>
          <w:sz w:val="22"/>
          <w:szCs w:val="22"/>
          <w:lang w:val="lt-LT"/>
        </w:rPr>
      </w:pPr>
    </w:p>
    <w:p w:rsidR="00412E7F" w:rsidRPr="0028608D" w:rsidRDefault="00412E7F" w:rsidP="008A1B68">
      <w:pPr>
        <w:pStyle w:val="TTEMEASMCA"/>
        <w:ind w:left="0"/>
        <w:rPr>
          <w:sz w:val="22"/>
          <w:szCs w:val="22"/>
          <w:lang w:val="lt-LT"/>
        </w:rPr>
      </w:pPr>
    </w:p>
    <w:p w:rsidR="00412E7F" w:rsidRPr="0028608D" w:rsidRDefault="00412E7F" w:rsidP="008A1B68">
      <w:pPr>
        <w:pStyle w:val="TTEMEASMCA"/>
        <w:ind w:left="0"/>
        <w:rPr>
          <w:sz w:val="22"/>
          <w:szCs w:val="22"/>
          <w:lang w:val="lt-LT"/>
        </w:rPr>
      </w:pPr>
    </w:p>
    <w:p w:rsidR="00412E7F" w:rsidRPr="0028608D" w:rsidRDefault="00412E7F" w:rsidP="008A1B68">
      <w:pPr>
        <w:pStyle w:val="TTEMEASMCA"/>
        <w:ind w:left="0"/>
        <w:rPr>
          <w:sz w:val="22"/>
          <w:szCs w:val="22"/>
          <w:lang w:val="lt-LT"/>
        </w:rPr>
      </w:pPr>
    </w:p>
    <w:p w:rsidR="00412E7F" w:rsidRPr="0028608D" w:rsidRDefault="00412E7F" w:rsidP="008A1B68">
      <w:pPr>
        <w:pStyle w:val="TTEMEASMCA"/>
        <w:ind w:left="0"/>
        <w:rPr>
          <w:sz w:val="22"/>
          <w:szCs w:val="22"/>
          <w:lang w:val="lt-LT"/>
        </w:rPr>
      </w:pPr>
    </w:p>
    <w:p w:rsidR="00412E7F" w:rsidRPr="0028608D" w:rsidRDefault="00412E7F" w:rsidP="008A1B68">
      <w:pPr>
        <w:pStyle w:val="TTEMEASMCA"/>
        <w:ind w:left="0"/>
        <w:rPr>
          <w:sz w:val="22"/>
          <w:szCs w:val="22"/>
          <w:lang w:val="lt-LT"/>
        </w:rPr>
      </w:pPr>
    </w:p>
    <w:p w:rsidR="00412E7F" w:rsidRPr="0028608D" w:rsidRDefault="00412E7F"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r w:rsidRPr="0028608D">
        <w:rPr>
          <w:sz w:val="22"/>
          <w:szCs w:val="22"/>
          <w:lang w:val="lt-LT"/>
        </w:rPr>
        <w:t>II PRIEDAS</w:t>
      </w:r>
      <w:bookmarkEnd w:id="65"/>
      <w:bookmarkEnd w:id="66"/>
    </w:p>
    <w:p w:rsidR="008A1B68" w:rsidRPr="0028608D" w:rsidRDefault="008A1B68" w:rsidP="008A1B68">
      <w:pPr>
        <w:pStyle w:val="TTEMEASMCA"/>
        <w:ind w:left="0"/>
        <w:rPr>
          <w:sz w:val="22"/>
          <w:szCs w:val="22"/>
          <w:lang w:val="lt-LT"/>
        </w:rPr>
      </w:pPr>
    </w:p>
    <w:p w:rsidR="008A1B68" w:rsidRPr="0028608D" w:rsidRDefault="00BA7920" w:rsidP="008A1B68">
      <w:pPr>
        <w:pStyle w:val="TTEMEASMCA"/>
        <w:ind w:left="0"/>
        <w:rPr>
          <w:sz w:val="22"/>
          <w:szCs w:val="22"/>
          <w:lang w:val="lt-LT"/>
        </w:rPr>
      </w:pPr>
      <w:r w:rsidRPr="0028608D">
        <w:rPr>
          <w:sz w:val="22"/>
          <w:szCs w:val="22"/>
          <w:lang w:val="lt-LT"/>
        </w:rPr>
        <w:t xml:space="preserve">REGISTRACIJOS </w:t>
      </w:r>
      <w:r w:rsidR="008A1B68" w:rsidRPr="0028608D">
        <w:rPr>
          <w:sz w:val="22"/>
          <w:szCs w:val="22"/>
          <w:lang w:val="lt-LT"/>
        </w:rPr>
        <w:t>SĄLYGOS</w:t>
      </w:r>
    </w:p>
    <w:p w:rsidR="008A1B68" w:rsidRPr="00DA3CAA" w:rsidRDefault="008A1B68" w:rsidP="0028608D">
      <w:pPr>
        <w:pStyle w:val="BTEMEASMCA"/>
        <w:rPr>
          <w:sz w:val="22"/>
          <w:szCs w:val="22"/>
        </w:rPr>
      </w:pPr>
    </w:p>
    <w:p w:rsidR="008A1B68" w:rsidRPr="0028608D" w:rsidRDefault="008A1B68" w:rsidP="008A1B68">
      <w:pPr>
        <w:pStyle w:val="BTAnIIEMEASMCA"/>
        <w:ind w:left="900" w:hanging="900"/>
        <w:rPr>
          <w:highlight w:val="yellow"/>
          <w:lang w:val="lt-LT"/>
        </w:rPr>
      </w:pPr>
      <w:r w:rsidRPr="0028608D">
        <w:rPr>
          <w:lang w:val="lt-LT"/>
        </w:rPr>
        <w:t>A.</w:t>
      </w:r>
      <w:r w:rsidRPr="0028608D">
        <w:rPr>
          <w:lang w:val="lt-LT"/>
        </w:rPr>
        <w:tab/>
      </w:r>
      <w:r w:rsidR="00B3352F" w:rsidRPr="0028608D">
        <w:rPr>
          <w:lang w:val="lt-LT"/>
        </w:rPr>
        <w:t>GAMINTOJAS</w:t>
      </w:r>
      <w:r w:rsidRPr="0028608D">
        <w:rPr>
          <w:lang w:val="lt-LT"/>
        </w:rPr>
        <w:t xml:space="preserve"> (-AI), ATSAKINGAS (-I) UŽ SERIJŲ IŠLEIDIMĄ</w:t>
      </w:r>
    </w:p>
    <w:p w:rsidR="008A1B68" w:rsidRPr="00DA3CAA" w:rsidRDefault="008A1B68" w:rsidP="0028608D">
      <w:pPr>
        <w:pStyle w:val="BTEMEASMCA"/>
        <w:rPr>
          <w:sz w:val="22"/>
          <w:szCs w:val="22"/>
          <w:highlight w:val="yellow"/>
        </w:rPr>
      </w:pPr>
    </w:p>
    <w:p w:rsidR="008A1B68" w:rsidRPr="0028608D" w:rsidRDefault="008A1B68" w:rsidP="008A1B68">
      <w:pPr>
        <w:pStyle w:val="BTAnIIEMEASMCA"/>
        <w:rPr>
          <w:lang w:val="lt-LT"/>
        </w:rPr>
      </w:pPr>
      <w:r w:rsidRPr="0028608D">
        <w:rPr>
          <w:lang w:val="lt-LT"/>
        </w:rPr>
        <w:t>B.</w:t>
      </w:r>
      <w:r w:rsidRPr="0028608D">
        <w:rPr>
          <w:lang w:val="lt-LT"/>
        </w:rPr>
        <w:tab/>
      </w:r>
      <w:r w:rsidR="00B3352F" w:rsidRPr="0028608D">
        <w:rPr>
          <w:lang w:val="lt-LT"/>
        </w:rPr>
        <w:t>TIEKIMO IR VARTOJIMO SĄLYGOS AR APRIBOJIMAI</w:t>
      </w:r>
    </w:p>
    <w:p w:rsidR="008A1B68" w:rsidRPr="00DA3CAA" w:rsidRDefault="008A1B68" w:rsidP="0028608D">
      <w:pPr>
        <w:pStyle w:val="BTEMEASMCA"/>
        <w:rPr>
          <w:sz w:val="22"/>
          <w:szCs w:val="22"/>
          <w:highlight w:val="yellow"/>
        </w:rPr>
      </w:pPr>
    </w:p>
    <w:p w:rsidR="008A1B68" w:rsidRPr="0028608D" w:rsidRDefault="008A1B68" w:rsidP="008A60DC">
      <w:pPr>
        <w:pStyle w:val="PI-1EMEASMCA"/>
      </w:pPr>
      <w:r w:rsidRPr="0028608D">
        <w:br w:type="page"/>
      </w:r>
      <w:r w:rsidRPr="0028608D">
        <w:lastRenderedPageBreak/>
        <w:t>A.</w:t>
      </w:r>
      <w:r w:rsidRPr="0028608D">
        <w:tab/>
      </w:r>
      <w:r w:rsidR="00B3352F" w:rsidRPr="0028608D">
        <w:rPr>
          <w:lang w:val="lt-LT"/>
        </w:rPr>
        <w:t>GAMINTOJAS</w:t>
      </w:r>
      <w:r w:rsidRPr="0028608D">
        <w:t xml:space="preserve"> (-AI), ATSAKINGAS (-I) UŽ SERIJŲ IŠLEIDIMĄ</w:t>
      </w:r>
    </w:p>
    <w:p w:rsidR="008A1B68" w:rsidRPr="00DA3CAA" w:rsidRDefault="008A1B68" w:rsidP="0028608D">
      <w:pPr>
        <w:pStyle w:val="BTEMEASMCA"/>
        <w:rPr>
          <w:sz w:val="22"/>
          <w:szCs w:val="22"/>
          <w:highlight w:val="yellow"/>
        </w:rPr>
      </w:pPr>
    </w:p>
    <w:p w:rsidR="008A1B68" w:rsidRPr="00DA3CAA" w:rsidRDefault="008A1B68" w:rsidP="0028608D">
      <w:pPr>
        <w:pStyle w:val="BTuEMEASMCA"/>
        <w:rPr>
          <w:sz w:val="22"/>
          <w:szCs w:val="22"/>
        </w:rPr>
      </w:pPr>
      <w:r w:rsidRPr="00DA3CAA">
        <w:rPr>
          <w:sz w:val="22"/>
          <w:szCs w:val="22"/>
        </w:rPr>
        <w:t>Gamintojo (-ų), atsakingo (-ų) už serijų išleidimą, pavadinimas (-ai) ir adresas (-ai)</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Merckle GmbH, Ludwig-Merckle-Strasse 3, 89143 Blaubeuren, Vokietija</w:t>
      </w:r>
    </w:p>
    <w:p w:rsidR="004F7447" w:rsidRPr="00DA3CAA" w:rsidRDefault="004F7447" w:rsidP="0028608D">
      <w:pPr>
        <w:pStyle w:val="BTEMEASMCA"/>
        <w:rPr>
          <w:sz w:val="22"/>
          <w:szCs w:val="22"/>
        </w:rPr>
      </w:pPr>
    </w:p>
    <w:p w:rsidR="004F7447" w:rsidRPr="0028608D" w:rsidRDefault="004F7447" w:rsidP="004F7447">
      <w:pPr>
        <w:autoSpaceDE w:val="0"/>
        <w:autoSpaceDN w:val="0"/>
        <w:adjustRightInd w:val="0"/>
        <w:rPr>
          <w:rFonts w:eastAsia="Calibri"/>
          <w:sz w:val="22"/>
          <w:szCs w:val="22"/>
          <w:lang w:eastAsia="lt-LT"/>
        </w:rPr>
      </w:pPr>
      <w:r w:rsidRPr="0028608D">
        <w:rPr>
          <w:rFonts w:eastAsia="Calibri"/>
          <w:sz w:val="22"/>
          <w:szCs w:val="22"/>
          <w:lang w:eastAsia="lt-LT"/>
        </w:rPr>
        <w:t>arba</w:t>
      </w:r>
    </w:p>
    <w:p w:rsidR="004F7447" w:rsidRPr="0028608D" w:rsidRDefault="004F7447" w:rsidP="004F7447">
      <w:pPr>
        <w:autoSpaceDE w:val="0"/>
        <w:autoSpaceDN w:val="0"/>
        <w:adjustRightInd w:val="0"/>
        <w:rPr>
          <w:rFonts w:eastAsia="Calibri"/>
          <w:sz w:val="22"/>
          <w:szCs w:val="22"/>
          <w:lang w:eastAsia="lt-LT"/>
        </w:rPr>
      </w:pPr>
    </w:p>
    <w:p w:rsidR="004F7447" w:rsidRPr="0028608D" w:rsidRDefault="004F7447" w:rsidP="004F7447">
      <w:pPr>
        <w:autoSpaceDE w:val="0"/>
        <w:autoSpaceDN w:val="0"/>
        <w:adjustRightInd w:val="0"/>
        <w:rPr>
          <w:rFonts w:eastAsia="Calibri"/>
          <w:sz w:val="22"/>
          <w:szCs w:val="22"/>
          <w:lang w:eastAsia="lt-LT"/>
        </w:rPr>
      </w:pPr>
      <w:r w:rsidRPr="0028608D">
        <w:rPr>
          <w:rFonts w:eastAsia="Calibri"/>
          <w:sz w:val="22"/>
          <w:szCs w:val="22"/>
          <w:lang w:eastAsia="lt-LT"/>
        </w:rPr>
        <w:t>Balkanpharma-Razgrad AD, 68 Aprilsko vastanie Blvd., Razgrad 7200</w:t>
      </w:r>
    </w:p>
    <w:p w:rsidR="004F7447" w:rsidRPr="0028608D" w:rsidRDefault="004F7447" w:rsidP="004F7447">
      <w:pPr>
        <w:autoSpaceDE w:val="0"/>
        <w:autoSpaceDN w:val="0"/>
        <w:adjustRightInd w:val="0"/>
        <w:rPr>
          <w:rFonts w:eastAsia="Calibri"/>
          <w:sz w:val="22"/>
          <w:szCs w:val="22"/>
          <w:lang w:eastAsia="lt-LT"/>
        </w:rPr>
      </w:pPr>
      <w:r w:rsidRPr="0028608D">
        <w:rPr>
          <w:rFonts w:eastAsia="Calibri"/>
          <w:sz w:val="22"/>
          <w:szCs w:val="22"/>
          <w:lang w:eastAsia="lt-LT"/>
        </w:rPr>
        <w:t>Bulgarija</w:t>
      </w:r>
    </w:p>
    <w:p w:rsidR="004F7447" w:rsidRPr="00DA3CAA" w:rsidRDefault="004F7447" w:rsidP="0028608D">
      <w:pPr>
        <w:pStyle w:val="BTEMEASMCA"/>
        <w:rPr>
          <w:sz w:val="22"/>
          <w:szCs w:val="22"/>
        </w:rPr>
      </w:pPr>
    </w:p>
    <w:p w:rsidR="00AA042B" w:rsidRPr="00DA3CAA" w:rsidRDefault="00B46F1D" w:rsidP="0028608D">
      <w:pPr>
        <w:pStyle w:val="BTEMEASMCA"/>
        <w:rPr>
          <w:snapToGrid w:val="0"/>
          <w:sz w:val="22"/>
          <w:szCs w:val="22"/>
        </w:rPr>
      </w:pPr>
      <w:r w:rsidRPr="00DA3CAA">
        <w:rPr>
          <w:snapToGrid w:val="0"/>
          <w:sz w:val="22"/>
          <w:szCs w:val="22"/>
        </w:rPr>
        <w:t>Su pakuote pateikiamame lapelyje nurodomas gamintojo, atsakingo už konkrečios serijos išleidimą, pavadinimas ir adresas.</w:t>
      </w:r>
    </w:p>
    <w:p w:rsidR="00B46F1D" w:rsidRPr="00DA3CAA" w:rsidRDefault="00B46F1D" w:rsidP="0028608D">
      <w:pPr>
        <w:pStyle w:val="BTEMEASMCA"/>
        <w:rPr>
          <w:snapToGrid w:val="0"/>
          <w:sz w:val="22"/>
          <w:szCs w:val="22"/>
        </w:rPr>
      </w:pPr>
    </w:p>
    <w:p w:rsidR="00B46F1D" w:rsidRPr="00DA3CAA" w:rsidRDefault="00B46F1D" w:rsidP="0028608D">
      <w:pPr>
        <w:pStyle w:val="BTEMEASMCA"/>
        <w:rPr>
          <w:sz w:val="22"/>
          <w:szCs w:val="22"/>
          <w:highlight w:val="yellow"/>
        </w:rPr>
      </w:pPr>
    </w:p>
    <w:p w:rsidR="008A1B68" w:rsidRPr="0028608D" w:rsidRDefault="008A1B68" w:rsidP="008A60DC">
      <w:pPr>
        <w:pStyle w:val="PI-1EMEASMCA"/>
      </w:pPr>
      <w:bookmarkStart w:id="67" w:name="_Toc129243129"/>
      <w:bookmarkStart w:id="68" w:name="_Toc129243254"/>
      <w:r w:rsidRPr="0028608D">
        <w:t>B.</w:t>
      </w:r>
      <w:r w:rsidRPr="0028608D">
        <w:tab/>
      </w:r>
      <w:bookmarkEnd w:id="67"/>
      <w:bookmarkEnd w:id="68"/>
      <w:r w:rsidR="00B3352F" w:rsidRPr="0028608D">
        <w:t>TIEKIMO IR VARTOJIMO SĄLYGOS AR APRIBOJIMAI</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Nereceptinis vaistinis preparatas</w:t>
      </w:r>
    </w:p>
    <w:p w:rsidR="008A1B68" w:rsidRPr="00DA3CAA" w:rsidRDefault="008A1B68" w:rsidP="0028608D">
      <w:pPr>
        <w:pStyle w:val="BTEMEASMCA"/>
        <w:rPr>
          <w:sz w:val="22"/>
          <w:szCs w:val="22"/>
          <w:highlight w:val="yellow"/>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noProof w:val="0"/>
          <w:sz w:val="22"/>
          <w:szCs w:val="22"/>
        </w:rPr>
      </w:pPr>
      <w:r w:rsidRPr="00DA3CAA">
        <w:rPr>
          <w:sz w:val="22"/>
          <w:szCs w:val="22"/>
        </w:rPr>
        <w:br w:type="page"/>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TTEMEASMCA"/>
        <w:ind w:left="0"/>
        <w:rPr>
          <w:sz w:val="22"/>
          <w:szCs w:val="22"/>
          <w:lang w:val="lt-LT"/>
        </w:rPr>
      </w:pPr>
      <w:bookmarkStart w:id="69" w:name="_Toc129243134"/>
      <w:bookmarkStart w:id="70" w:name="_Toc129243259"/>
    </w:p>
    <w:p w:rsidR="00412E7F" w:rsidRPr="0028608D" w:rsidRDefault="00412E7F"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r w:rsidRPr="0028608D">
        <w:rPr>
          <w:sz w:val="22"/>
          <w:szCs w:val="22"/>
          <w:lang w:val="lt-LT"/>
        </w:rPr>
        <w:t>III PRIEDAS</w:t>
      </w:r>
      <w:bookmarkEnd w:id="69"/>
      <w:bookmarkEnd w:id="70"/>
    </w:p>
    <w:p w:rsidR="008A1B68" w:rsidRPr="00DA3CAA" w:rsidRDefault="008A1B68" w:rsidP="0028608D">
      <w:pPr>
        <w:pStyle w:val="BTEMEASMCA"/>
        <w:rPr>
          <w:sz w:val="22"/>
          <w:szCs w:val="22"/>
        </w:rPr>
      </w:pPr>
    </w:p>
    <w:p w:rsidR="008A1B68" w:rsidRPr="0028608D" w:rsidRDefault="008A1B68" w:rsidP="008A1B68">
      <w:pPr>
        <w:pStyle w:val="TTEMEASMCA"/>
        <w:ind w:left="0"/>
        <w:rPr>
          <w:sz w:val="22"/>
          <w:szCs w:val="22"/>
          <w:lang w:val="lt-LT"/>
        </w:rPr>
      </w:pPr>
      <w:bookmarkStart w:id="71" w:name="_Toc129243135"/>
      <w:bookmarkStart w:id="72" w:name="_Toc129243260"/>
      <w:r w:rsidRPr="0028608D">
        <w:rPr>
          <w:sz w:val="22"/>
          <w:szCs w:val="22"/>
          <w:lang w:val="lt-LT"/>
        </w:rPr>
        <w:t>ŽENKLINIMAS IR PAKUOTĖS LAPELIS</w:t>
      </w:r>
      <w:bookmarkEnd w:id="71"/>
      <w:bookmarkEnd w:id="72"/>
    </w:p>
    <w:p w:rsidR="008A1B68" w:rsidRPr="00DA3CAA" w:rsidRDefault="008A1B68" w:rsidP="0028608D">
      <w:pPr>
        <w:pStyle w:val="BTEMEASMCA"/>
        <w:rPr>
          <w:sz w:val="22"/>
          <w:szCs w:val="22"/>
        </w:rPr>
      </w:pPr>
      <w:r w:rsidRPr="00DA3CAA">
        <w:rPr>
          <w:sz w:val="22"/>
          <w:szCs w:val="22"/>
        </w:rPr>
        <w:br w:type="page"/>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412E7F" w:rsidRPr="0028608D" w:rsidRDefault="00412E7F" w:rsidP="008A1B68">
      <w:pPr>
        <w:pStyle w:val="TTEMEASMCA"/>
        <w:ind w:left="0"/>
        <w:rPr>
          <w:sz w:val="22"/>
          <w:szCs w:val="22"/>
          <w:lang w:val="lt-LT"/>
        </w:rPr>
      </w:pPr>
      <w:bookmarkStart w:id="73" w:name="_Toc129243136"/>
      <w:bookmarkStart w:id="74" w:name="_Toc129243261"/>
    </w:p>
    <w:p w:rsidR="008A1B68" w:rsidRPr="0028608D" w:rsidRDefault="008A1B68" w:rsidP="008A1B68">
      <w:pPr>
        <w:pStyle w:val="TTEMEASMCA"/>
        <w:ind w:left="0"/>
        <w:rPr>
          <w:sz w:val="22"/>
          <w:szCs w:val="22"/>
          <w:lang w:val="lt-LT"/>
        </w:rPr>
      </w:pPr>
      <w:r w:rsidRPr="0028608D">
        <w:rPr>
          <w:sz w:val="22"/>
          <w:szCs w:val="22"/>
          <w:lang w:val="lt-LT"/>
        </w:rPr>
        <w:t>A. ŽENKLINIMAS</w:t>
      </w:r>
      <w:bookmarkEnd w:id="73"/>
      <w:bookmarkEnd w:id="74"/>
    </w:p>
    <w:p w:rsidR="008A1B68" w:rsidRPr="00DA3CAA" w:rsidRDefault="008A1B68" w:rsidP="0028608D">
      <w:pPr>
        <w:pStyle w:val="BTEMEASMCA"/>
        <w:rPr>
          <w:sz w:val="22"/>
          <w:szCs w:val="22"/>
          <w:lang w:val="lt-LT"/>
        </w:rPr>
      </w:pPr>
      <w:r w:rsidRPr="00DA3CAA">
        <w:rPr>
          <w:sz w:val="22"/>
          <w:szCs w:val="22"/>
        </w:rPr>
        <w:br w:type="page"/>
      </w:r>
    </w:p>
    <w:p w:rsidR="008A1B68" w:rsidRPr="0028608D" w:rsidRDefault="008A1B68" w:rsidP="008A1B68">
      <w:pPr>
        <w:pStyle w:val="PI-1labEMEASMCA"/>
        <w:rPr>
          <w:sz w:val="22"/>
          <w:szCs w:val="22"/>
        </w:rPr>
      </w:pPr>
      <w:r w:rsidRPr="0028608D">
        <w:rPr>
          <w:sz w:val="22"/>
          <w:szCs w:val="22"/>
        </w:rPr>
        <w:t>INFORMACIJA ANT IŠORINĖS IR VIDINĖS PAKUOTĖS</w:t>
      </w:r>
    </w:p>
    <w:p w:rsidR="008A1B68" w:rsidRPr="0028608D" w:rsidRDefault="008A1B68" w:rsidP="008A1B68">
      <w:pPr>
        <w:pStyle w:val="PI-1labEMEASMCA"/>
        <w:rPr>
          <w:sz w:val="22"/>
          <w:szCs w:val="22"/>
        </w:rPr>
      </w:pPr>
    </w:p>
    <w:p w:rsidR="008A1B68" w:rsidRPr="0028608D" w:rsidRDefault="00EA440D" w:rsidP="008A1B68">
      <w:pPr>
        <w:pStyle w:val="PI-1labEMEASMCA"/>
        <w:rPr>
          <w:bCs/>
          <w:sz w:val="22"/>
          <w:szCs w:val="22"/>
        </w:rPr>
      </w:pPr>
      <w:r w:rsidRPr="0028608D">
        <w:rPr>
          <w:sz w:val="22"/>
          <w:szCs w:val="22"/>
        </w:rPr>
        <w:t>KARTONO DĖŽUTĖ</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rPr>
      </w:pPr>
      <w:r w:rsidRPr="0028608D">
        <w:rPr>
          <w:sz w:val="22"/>
          <w:szCs w:val="22"/>
        </w:rPr>
        <w:t>1.</w:t>
      </w:r>
      <w:r w:rsidRPr="0028608D">
        <w:rPr>
          <w:sz w:val="22"/>
          <w:szCs w:val="22"/>
        </w:rPr>
        <w:tab/>
        <w:t>VAISTINIO PREPARATO PAVADINIMAS</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Decatylen 0,25 mg/0,03 mg kietosios pastilės</w:t>
      </w:r>
    </w:p>
    <w:p w:rsidR="008A1B68" w:rsidRPr="00DA3CAA" w:rsidRDefault="00900027" w:rsidP="0028608D">
      <w:pPr>
        <w:pStyle w:val="BTEMEASMCA"/>
        <w:rPr>
          <w:sz w:val="22"/>
          <w:szCs w:val="22"/>
        </w:rPr>
      </w:pPr>
      <w:r w:rsidRPr="00DA3CAA">
        <w:rPr>
          <w:sz w:val="22"/>
          <w:szCs w:val="22"/>
          <w:lang w:val="lt-LT"/>
        </w:rPr>
        <w:t>d</w:t>
      </w:r>
      <w:r w:rsidRPr="00DA3CAA">
        <w:rPr>
          <w:sz w:val="22"/>
          <w:szCs w:val="22"/>
        </w:rPr>
        <w:t xml:space="preserve">equalinii </w:t>
      </w:r>
      <w:r w:rsidR="008A1B68" w:rsidRPr="00DA3CAA">
        <w:rPr>
          <w:sz w:val="22"/>
          <w:szCs w:val="22"/>
        </w:rPr>
        <w:t>chloridum/</w:t>
      </w:r>
      <w:r w:rsidRPr="00DA3CAA">
        <w:rPr>
          <w:sz w:val="22"/>
          <w:szCs w:val="22"/>
          <w:lang w:val="lt-LT"/>
        </w:rPr>
        <w:t>c</w:t>
      </w:r>
      <w:r w:rsidRPr="00DA3CAA">
        <w:rPr>
          <w:sz w:val="22"/>
          <w:szCs w:val="22"/>
        </w:rPr>
        <w:t xml:space="preserve">inchocaini </w:t>
      </w:r>
      <w:r w:rsidR="008A1B68" w:rsidRPr="00DA3CAA">
        <w:rPr>
          <w:sz w:val="22"/>
          <w:szCs w:val="22"/>
        </w:rPr>
        <w:t>hydrochloridum</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rPr>
      </w:pPr>
      <w:r w:rsidRPr="0028608D">
        <w:rPr>
          <w:sz w:val="22"/>
          <w:szCs w:val="22"/>
        </w:rPr>
        <w:t>2.</w:t>
      </w:r>
      <w:r w:rsidRPr="0028608D">
        <w:rPr>
          <w:sz w:val="22"/>
          <w:szCs w:val="22"/>
        </w:rPr>
        <w:tab/>
        <w:t>VEIKLIOJI MEDŽIAGA IR JOS KIEKIS</w:t>
      </w:r>
    </w:p>
    <w:p w:rsidR="008A1B68" w:rsidRPr="00DA3CAA" w:rsidRDefault="008A1B68" w:rsidP="0028608D">
      <w:pPr>
        <w:pStyle w:val="BTEMEASMCA"/>
        <w:rPr>
          <w:sz w:val="22"/>
          <w:szCs w:val="22"/>
        </w:rPr>
      </w:pPr>
    </w:p>
    <w:p w:rsidR="008A1B68" w:rsidRPr="00DA3CAA" w:rsidRDefault="00900027" w:rsidP="0028608D">
      <w:pPr>
        <w:pStyle w:val="BTEMEASMCA"/>
        <w:rPr>
          <w:sz w:val="22"/>
          <w:szCs w:val="22"/>
        </w:rPr>
      </w:pPr>
      <w:r w:rsidRPr="00DA3CAA">
        <w:rPr>
          <w:sz w:val="22"/>
          <w:szCs w:val="22"/>
          <w:lang w:val="lt-LT"/>
        </w:rPr>
        <w:t>Kiekvienoje</w:t>
      </w:r>
      <w:r w:rsidRPr="00DA3CAA">
        <w:rPr>
          <w:sz w:val="22"/>
          <w:szCs w:val="22"/>
        </w:rPr>
        <w:t xml:space="preserve"> </w:t>
      </w:r>
      <w:r w:rsidR="008A1B68" w:rsidRPr="00DA3CAA">
        <w:rPr>
          <w:sz w:val="22"/>
          <w:szCs w:val="22"/>
        </w:rPr>
        <w:t>kietojoje pastilėje yra 0,25 mg dekvalinio chlorido, 0,03 mg cinchokaino hidrochlorido.</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highlight w:val="lightGray"/>
        </w:rPr>
      </w:pPr>
      <w:r w:rsidRPr="0028608D">
        <w:rPr>
          <w:sz w:val="22"/>
          <w:szCs w:val="22"/>
        </w:rPr>
        <w:t>3.</w:t>
      </w:r>
      <w:r w:rsidRPr="0028608D">
        <w:rPr>
          <w:sz w:val="22"/>
          <w:szCs w:val="22"/>
        </w:rPr>
        <w:tab/>
        <w:t>PAGALBINIŲ MEDŽIAGŲ SĄRAŠAS</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lang w:val="lt-LT"/>
        </w:rPr>
      </w:pPr>
      <w:r w:rsidRPr="00DA3CAA">
        <w:rPr>
          <w:sz w:val="22"/>
          <w:szCs w:val="22"/>
        </w:rPr>
        <w:t>Sudėtyje yra</w:t>
      </w:r>
      <w:r w:rsidR="00815073" w:rsidRPr="00DA3CAA">
        <w:rPr>
          <w:sz w:val="22"/>
          <w:szCs w:val="22"/>
          <w:lang w:val="lt-LT"/>
        </w:rPr>
        <w:t xml:space="preserve"> sorbitolio</w:t>
      </w:r>
      <w:r w:rsidRPr="00DA3CAA">
        <w:rPr>
          <w:sz w:val="22"/>
          <w:szCs w:val="22"/>
        </w:rPr>
        <w:t xml:space="preserve"> (E420).</w:t>
      </w:r>
    </w:p>
    <w:p w:rsidR="00815073" w:rsidRPr="00DA3CAA" w:rsidRDefault="00815073" w:rsidP="0028608D">
      <w:pPr>
        <w:pStyle w:val="BTEMEASMCA"/>
        <w:rPr>
          <w:sz w:val="22"/>
          <w:szCs w:val="22"/>
        </w:rPr>
      </w:pPr>
      <w:r w:rsidRPr="00DA3CAA">
        <w:rPr>
          <w:sz w:val="22"/>
          <w:szCs w:val="22"/>
        </w:rPr>
        <w:t>Daugiau informacijos žr. pakuotės lapelyje.</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rPr>
      </w:pPr>
      <w:r w:rsidRPr="0028608D">
        <w:rPr>
          <w:sz w:val="22"/>
          <w:szCs w:val="22"/>
        </w:rPr>
        <w:t>4.</w:t>
      </w:r>
      <w:r w:rsidRPr="0028608D">
        <w:rPr>
          <w:sz w:val="22"/>
          <w:szCs w:val="22"/>
        </w:rPr>
        <w:tab/>
        <w:t>FARMACINĖ FORMA IR KIEKIS PAKUOTĖJE</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20 kietųjų pastilių</w:t>
      </w:r>
    </w:p>
    <w:p w:rsidR="008A1B68" w:rsidRPr="00DA3CAA" w:rsidRDefault="008A1B68" w:rsidP="0028608D">
      <w:pPr>
        <w:pStyle w:val="BTEMEASMCA"/>
        <w:rPr>
          <w:sz w:val="22"/>
          <w:szCs w:val="22"/>
        </w:rPr>
      </w:pPr>
      <w:r w:rsidRPr="00DA3CAA">
        <w:rPr>
          <w:sz w:val="22"/>
          <w:szCs w:val="22"/>
        </w:rPr>
        <w:t>30 kietųjų pastilių</w:t>
      </w:r>
    </w:p>
    <w:p w:rsidR="008A1B68" w:rsidRPr="00DA3CAA" w:rsidRDefault="008A1B68" w:rsidP="0028608D">
      <w:pPr>
        <w:pStyle w:val="BTEMEASMCA"/>
        <w:rPr>
          <w:sz w:val="22"/>
          <w:szCs w:val="22"/>
        </w:rPr>
      </w:pPr>
      <w:r w:rsidRPr="00DA3CAA">
        <w:rPr>
          <w:sz w:val="22"/>
          <w:szCs w:val="22"/>
        </w:rPr>
        <w:t>40 kietųjų pastilių</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highlight w:val="lightGray"/>
        </w:rPr>
      </w:pPr>
      <w:r w:rsidRPr="0028608D">
        <w:rPr>
          <w:sz w:val="22"/>
          <w:szCs w:val="22"/>
        </w:rPr>
        <w:t>5.</w:t>
      </w:r>
      <w:r w:rsidRPr="0028608D">
        <w:rPr>
          <w:sz w:val="22"/>
          <w:szCs w:val="22"/>
        </w:rPr>
        <w:tab/>
        <w:t>VARTOJIMO METODAS IR BŪDAS (-AI)</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Vartoti į burną ir ryklę.</w:t>
      </w:r>
    </w:p>
    <w:p w:rsidR="008A1B68" w:rsidRPr="00DA3CAA" w:rsidRDefault="008A1B68" w:rsidP="0028608D">
      <w:pPr>
        <w:pStyle w:val="BTEMEASMCA"/>
        <w:rPr>
          <w:sz w:val="22"/>
          <w:szCs w:val="22"/>
        </w:rPr>
      </w:pPr>
      <w:r w:rsidRPr="00DA3CAA">
        <w:rPr>
          <w:sz w:val="22"/>
          <w:szCs w:val="22"/>
        </w:rPr>
        <w:t>Prieš vartojimą perskaitykite pakuotės lapelį.</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rPr>
      </w:pPr>
      <w:r w:rsidRPr="0028608D">
        <w:rPr>
          <w:sz w:val="22"/>
          <w:szCs w:val="22"/>
        </w:rPr>
        <w:t>6.</w:t>
      </w:r>
      <w:r w:rsidRPr="0028608D">
        <w:rPr>
          <w:sz w:val="22"/>
          <w:szCs w:val="22"/>
        </w:rPr>
        <w:tab/>
        <w:t xml:space="preserve">SPECIALUS ĮSPĖJIMAS, KAD VAISTINĮ PREPARATĄ BŪTINA LAIKYTI VAIKAMS </w:t>
      </w:r>
      <w:r w:rsidR="00863A1A" w:rsidRPr="0028608D">
        <w:rPr>
          <w:sz w:val="22"/>
          <w:szCs w:val="22"/>
        </w:rPr>
        <w:t xml:space="preserve">NEPASTEBIMOJE </w:t>
      </w:r>
      <w:r w:rsidRPr="0028608D">
        <w:rPr>
          <w:sz w:val="22"/>
          <w:szCs w:val="22"/>
        </w:rPr>
        <w:t xml:space="preserve">IR </w:t>
      </w:r>
      <w:r w:rsidR="00863A1A" w:rsidRPr="0028608D">
        <w:rPr>
          <w:sz w:val="22"/>
          <w:szCs w:val="22"/>
        </w:rPr>
        <w:t xml:space="preserve">NEPASIEKIAMOJE </w:t>
      </w:r>
      <w:r w:rsidRPr="0028608D">
        <w:rPr>
          <w:sz w:val="22"/>
          <w:szCs w:val="22"/>
        </w:rPr>
        <w:t>VIETOJE</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 xml:space="preserve">Laikyti vaikams </w:t>
      </w:r>
      <w:r w:rsidR="00863A1A" w:rsidRPr="00DA3CAA">
        <w:rPr>
          <w:sz w:val="22"/>
          <w:szCs w:val="22"/>
        </w:rPr>
        <w:t xml:space="preserve">nepastebimoje </w:t>
      </w:r>
      <w:r w:rsidRPr="00DA3CAA">
        <w:rPr>
          <w:sz w:val="22"/>
          <w:szCs w:val="22"/>
        </w:rPr>
        <w:t xml:space="preserve">ir </w:t>
      </w:r>
      <w:r w:rsidR="00863A1A" w:rsidRPr="00DA3CAA">
        <w:rPr>
          <w:sz w:val="22"/>
          <w:szCs w:val="22"/>
        </w:rPr>
        <w:t xml:space="preserve">nepasiekiamoje </w:t>
      </w:r>
      <w:r w:rsidRPr="00DA3CAA">
        <w:rPr>
          <w:sz w:val="22"/>
          <w:szCs w:val="22"/>
        </w:rPr>
        <w:t>vietoje.</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highlight w:val="lightGray"/>
        </w:rPr>
      </w:pPr>
      <w:r w:rsidRPr="0028608D">
        <w:rPr>
          <w:sz w:val="22"/>
          <w:szCs w:val="22"/>
        </w:rPr>
        <w:t>7.</w:t>
      </w:r>
      <w:r w:rsidRPr="0028608D">
        <w:rPr>
          <w:sz w:val="22"/>
          <w:szCs w:val="22"/>
        </w:rPr>
        <w:tab/>
        <w:t>KITAS (-I) SPECIALUS (-ŪS) ĮSPĖJIMAS (-AI) (JEI REIKIA)</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highlight w:val="lightGray"/>
        </w:rPr>
      </w:pPr>
      <w:r w:rsidRPr="0028608D">
        <w:rPr>
          <w:sz w:val="22"/>
          <w:szCs w:val="22"/>
        </w:rPr>
        <w:t>8.</w:t>
      </w:r>
      <w:r w:rsidRPr="0028608D">
        <w:rPr>
          <w:sz w:val="22"/>
          <w:szCs w:val="22"/>
        </w:rPr>
        <w:tab/>
        <w:t>TINKAMUMO LAIKAS</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Tinka iki {mm/MMMM}</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rPr>
      </w:pPr>
      <w:r w:rsidRPr="0028608D">
        <w:rPr>
          <w:sz w:val="22"/>
          <w:szCs w:val="22"/>
        </w:rPr>
        <w:t>9.</w:t>
      </w:r>
      <w:r w:rsidRPr="0028608D">
        <w:rPr>
          <w:sz w:val="22"/>
          <w:szCs w:val="22"/>
        </w:rPr>
        <w:tab/>
        <w:t>SPECIALIOS LAIKYMO SĄLYGOS</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 xml:space="preserve">Laikyti ne aukštesnėje kaip 25 </w:t>
      </w:r>
      <w:r w:rsidRPr="00DA3CAA">
        <w:rPr>
          <w:sz w:val="22"/>
          <w:szCs w:val="22"/>
        </w:rPr>
        <w:sym w:font="Symbol" w:char="F0B0"/>
      </w:r>
      <w:r w:rsidRPr="00DA3CAA">
        <w:rPr>
          <w:sz w:val="22"/>
          <w:szCs w:val="22"/>
        </w:rPr>
        <w:t xml:space="preserve">C temperatūroje. </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rPr>
      </w:pPr>
      <w:r w:rsidRPr="0028608D">
        <w:rPr>
          <w:sz w:val="22"/>
          <w:szCs w:val="22"/>
        </w:rPr>
        <w:lastRenderedPageBreak/>
        <w:t>10.</w:t>
      </w:r>
      <w:r w:rsidRPr="0028608D">
        <w:rPr>
          <w:sz w:val="22"/>
          <w:szCs w:val="22"/>
        </w:rPr>
        <w:tab/>
        <w:t xml:space="preserve">SPECIALIOS ATSARGUMO PRIEMONĖS DĖL NESUVARTOTO </w:t>
      </w:r>
      <w:r w:rsidRPr="0028608D">
        <w:rPr>
          <w:bCs/>
          <w:sz w:val="22"/>
          <w:szCs w:val="22"/>
        </w:rPr>
        <w:t xml:space="preserve">VAISTINIO PREPARATO AR JO ATLIEKŲ </w:t>
      </w:r>
      <w:r w:rsidRPr="0028608D">
        <w:rPr>
          <w:sz w:val="22"/>
          <w:szCs w:val="22"/>
        </w:rPr>
        <w:t>TVARKYMO (JEI REIKIA)</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1E637B">
      <w:pPr>
        <w:pStyle w:val="PI-1labEMEASMCA"/>
        <w:rPr>
          <w:sz w:val="22"/>
          <w:szCs w:val="22"/>
        </w:rPr>
      </w:pPr>
      <w:r w:rsidRPr="0028608D">
        <w:rPr>
          <w:sz w:val="22"/>
          <w:szCs w:val="22"/>
        </w:rPr>
        <w:t>11.</w:t>
      </w:r>
      <w:r w:rsidRPr="0028608D">
        <w:rPr>
          <w:sz w:val="22"/>
          <w:szCs w:val="22"/>
        </w:rPr>
        <w:tab/>
      </w:r>
      <w:r w:rsidR="001E637B" w:rsidRPr="0028608D">
        <w:rPr>
          <w:sz w:val="22"/>
          <w:szCs w:val="22"/>
        </w:rPr>
        <w:t>REGISTRUOTOJO</w:t>
      </w:r>
      <w:r w:rsidRPr="0028608D">
        <w:rPr>
          <w:sz w:val="22"/>
          <w:szCs w:val="22"/>
        </w:rPr>
        <w:t xml:space="preserve"> PAVADINIMAS IR ADRESAS</w:t>
      </w:r>
    </w:p>
    <w:p w:rsidR="008A1B68" w:rsidRPr="00DA3CAA" w:rsidRDefault="008A1B68" w:rsidP="0028608D">
      <w:pPr>
        <w:pStyle w:val="BTEMEASMCA"/>
        <w:rPr>
          <w:sz w:val="22"/>
          <w:szCs w:val="22"/>
        </w:rPr>
      </w:pPr>
    </w:p>
    <w:p w:rsidR="00A90279" w:rsidRPr="0028608D" w:rsidRDefault="00A90279" w:rsidP="00A90279">
      <w:pPr>
        <w:rPr>
          <w:sz w:val="22"/>
          <w:szCs w:val="22"/>
          <w:lang w:eastAsia="lt-LT"/>
        </w:rPr>
      </w:pPr>
      <w:r w:rsidRPr="0028608D">
        <w:rPr>
          <w:sz w:val="22"/>
          <w:szCs w:val="22"/>
          <w:lang w:eastAsia="lt-LT"/>
        </w:rPr>
        <w:t>Teva B.V.</w:t>
      </w:r>
    </w:p>
    <w:p w:rsidR="008A1B68" w:rsidRPr="00DA3CAA" w:rsidRDefault="00A90279" w:rsidP="0028608D">
      <w:pPr>
        <w:pStyle w:val="BTEMEASMCA"/>
        <w:rPr>
          <w:sz w:val="22"/>
          <w:szCs w:val="22"/>
        </w:rPr>
      </w:pPr>
      <w:r w:rsidRPr="00DA3CAA">
        <w:rPr>
          <w:rFonts w:eastAsia="Calibri"/>
          <w:sz w:val="22"/>
          <w:szCs w:val="22"/>
        </w:rPr>
        <w:t>Swensweg 5, 2031 GA Haarlem, Nyderlandai</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1E637B">
      <w:pPr>
        <w:pStyle w:val="PI-1labEMEASMCA"/>
        <w:rPr>
          <w:sz w:val="22"/>
          <w:szCs w:val="22"/>
        </w:rPr>
      </w:pPr>
      <w:r w:rsidRPr="0028608D">
        <w:rPr>
          <w:sz w:val="22"/>
          <w:szCs w:val="22"/>
        </w:rPr>
        <w:t>12.</w:t>
      </w:r>
      <w:r w:rsidRPr="0028608D">
        <w:rPr>
          <w:sz w:val="22"/>
          <w:szCs w:val="22"/>
        </w:rPr>
        <w:tab/>
      </w:r>
      <w:r w:rsidR="001E637B" w:rsidRPr="0028608D">
        <w:rPr>
          <w:sz w:val="22"/>
          <w:szCs w:val="22"/>
        </w:rPr>
        <w:t xml:space="preserve">REGISTRACIJOS </w:t>
      </w:r>
      <w:r w:rsidR="007A5959" w:rsidRPr="0028608D">
        <w:rPr>
          <w:sz w:val="22"/>
          <w:szCs w:val="22"/>
        </w:rPr>
        <w:t>PAŽYMĖJIMO</w:t>
      </w:r>
      <w:r w:rsidRPr="0028608D">
        <w:rPr>
          <w:sz w:val="22"/>
          <w:szCs w:val="22"/>
        </w:rPr>
        <w:t xml:space="preserve"> NUMERIS</w:t>
      </w:r>
      <w:r w:rsidR="007A5959" w:rsidRPr="0028608D">
        <w:rPr>
          <w:sz w:val="22"/>
          <w:szCs w:val="22"/>
        </w:rPr>
        <w:t xml:space="preserve"> (-IAI)</w:t>
      </w:r>
      <w:r w:rsidRPr="0028608D">
        <w:rPr>
          <w:sz w:val="22"/>
          <w:szCs w:val="22"/>
        </w:rPr>
        <w:t xml:space="preserve"> </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N20 - LT/1/2000/1203/001</w:t>
      </w:r>
    </w:p>
    <w:p w:rsidR="008A1B68" w:rsidRPr="00DA3CAA" w:rsidRDefault="008A1B68" w:rsidP="0028608D">
      <w:pPr>
        <w:pStyle w:val="BTEMEASMCA"/>
        <w:rPr>
          <w:sz w:val="22"/>
          <w:szCs w:val="22"/>
        </w:rPr>
      </w:pPr>
      <w:r w:rsidRPr="00DA3CAA">
        <w:rPr>
          <w:sz w:val="22"/>
          <w:szCs w:val="22"/>
        </w:rPr>
        <w:t>N30 - LT/1/2000/1203/002</w:t>
      </w:r>
    </w:p>
    <w:p w:rsidR="008A1B68" w:rsidRPr="00DA3CAA" w:rsidRDefault="008A1B68" w:rsidP="0028608D">
      <w:pPr>
        <w:pStyle w:val="BTEMEASMCA"/>
        <w:rPr>
          <w:sz w:val="22"/>
          <w:szCs w:val="22"/>
        </w:rPr>
      </w:pPr>
      <w:r w:rsidRPr="00DA3CAA">
        <w:rPr>
          <w:sz w:val="22"/>
          <w:szCs w:val="22"/>
        </w:rPr>
        <w:t>N40 - LT/1/2000/1203/003</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rPr>
      </w:pPr>
      <w:r w:rsidRPr="0028608D">
        <w:rPr>
          <w:sz w:val="22"/>
          <w:szCs w:val="22"/>
        </w:rPr>
        <w:t>13.</w:t>
      </w:r>
      <w:r w:rsidRPr="0028608D">
        <w:rPr>
          <w:sz w:val="22"/>
          <w:szCs w:val="22"/>
        </w:rPr>
        <w:tab/>
        <w:t>SERIJOS NUMERIS</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 xml:space="preserve">Serija </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rPr>
      </w:pPr>
      <w:r w:rsidRPr="0028608D">
        <w:rPr>
          <w:sz w:val="22"/>
          <w:szCs w:val="22"/>
        </w:rPr>
        <w:t>14.</w:t>
      </w:r>
      <w:r w:rsidRPr="0028608D">
        <w:rPr>
          <w:sz w:val="22"/>
          <w:szCs w:val="22"/>
        </w:rPr>
        <w:tab/>
        <w:t>PARDAVIMO (IŠDAVIMO) TVARKA</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 xml:space="preserve">Nereceptinis </w:t>
      </w:r>
      <w:r w:rsidR="001E637B" w:rsidRPr="00DA3CAA">
        <w:rPr>
          <w:sz w:val="22"/>
          <w:szCs w:val="22"/>
        </w:rPr>
        <w:t>vaistas</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rPr>
      </w:pPr>
      <w:r w:rsidRPr="0028608D">
        <w:rPr>
          <w:sz w:val="22"/>
          <w:szCs w:val="22"/>
        </w:rPr>
        <w:t>15.</w:t>
      </w:r>
      <w:r w:rsidRPr="0028608D">
        <w:rPr>
          <w:sz w:val="22"/>
          <w:szCs w:val="22"/>
        </w:rPr>
        <w:tab/>
        <w:t>VARTOJIMO INSTRUKCIJA</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Burnos ir ryklės uždegimo vietinis gydymas.</w:t>
      </w:r>
    </w:p>
    <w:p w:rsidR="008A1B68" w:rsidRPr="00DA3CAA" w:rsidRDefault="008A1B68" w:rsidP="0028608D">
      <w:pPr>
        <w:pStyle w:val="BTEMEASMCA"/>
        <w:rPr>
          <w:sz w:val="22"/>
          <w:szCs w:val="22"/>
        </w:rPr>
      </w:pPr>
      <w:r w:rsidRPr="00DA3CAA">
        <w:rPr>
          <w:sz w:val="22"/>
          <w:szCs w:val="22"/>
        </w:rPr>
        <w:t>Vartojimas: suaugusiems ir vaikams nuo 12 metų kas 2 valandas (vaikams nuo 4 metų kas 3 valandas) lėtai sučiulpti po 1 pastilę.</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rPr>
      </w:pPr>
      <w:r w:rsidRPr="0028608D">
        <w:rPr>
          <w:sz w:val="22"/>
          <w:szCs w:val="22"/>
        </w:rPr>
        <w:t>16.</w:t>
      </w:r>
      <w:r w:rsidRPr="0028608D">
        <w:rPr>
          <w:sz w:val="22"/>
          <w:szCs w:val="22"/>
        </w:rPr>
        <w:tab/>
        <w:t>INFORMACIJA BRAILIO RAŠTU</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Decatylen</w:t>
      </w:r>
    </w:p>
    <w:p w:rsidR="008A1B68" w:rsidRPr="00DA3CAA" w:rsidRDefault="008A1B68" w:rsidP="0028608D">
      <w:pPr>
        <w:pStyle w:val="BTEMEASMCA"/>
        <w:rPr>
          <w:sz w:val="22"/>
          <w:szCs w:val="22"/>
        </w:rPr>
      </w:pPr>
    </w:p>
    <w:p w:rsidR="001E637B" w:rsidRPr="0028608D" w:rsidRDefault="001E637B" w:rsidP="001E637B">
      <w:pPr>
        <w:tabs>
          <w:tab w:val="left" w:pos="567"/>
        </w:tabs>
        <w:spacing w:line="260" w:lineRule="exact"/>
        <w:rPr>
          <w:noProof/>
          <w:sz w:val="22"/>
          <w:szCs w:val="22"/>
          <w:shd w:val="clear" w:color="auto" w:fill="CCCCCC"/>
        </w:rPr>
      </w:pPr>
    </w:p>
    <w:p w:rsidR="001E637B" w:rsidRPr="0028608D" w:rsidRDefault="001E637B" w:rsidP="001E637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28608D">
        <w:rPr>
          <w:b/>
          <w:noProof/>
          <w:snapToGrid w:val="0"/>
          <w:sz w:val="22"/>
          <w:szCs w:val="22"/>
          <w:lang w:val="en-GB"/>
        </w:rPr>
        <w:t>17.</w:t>
      </w:r>
      <w:r w:rsidRPr="0028608D">
        <w:rPr>
          <w:b/>
          <w:noProof/>
          <w:snapToGrid w:val="0"/>
          <w:sz w:val="22"/>
          <w:szCs w:val="22"/>
          <w:lang w:val="en-GB"/>
        </w:rPr>
        <w:tab/>
        <w:t>UNIKALUS IDENTIFIKATORIUS – 2D BRŪKŠNINIS KODAS</w:t>
      </w:r>
    </w:p>
    <w:p w:rsidR="001E637B" w:rsidRPr="0028608D" w:rsidRDefault="001E637B" w:rsidP="001E637B">
      <w:pPr>
        <w:tabs>
          <w:tab w:val="left" w:pos="567"/>
        </w:tabs>
        <w:spacing w:line="260" w:lineRule="exact"/>
        <w:rPr>
          <w:noProof/>
          <w:snapToGrid w:val="0"/>
          <w:sz w:val="22"/>
          <w:szCs w:val="22"/>
          <w:lang w:val="en-GB"/>
        </w:rPr>
      </w:pPr>
    </w:p>
    <w:p w:rsidR="001E637B" w:rsidRPr="0028608D" w:rsidRDefault="001E637B" w:rsidP="001E637B">
      <w:pPr>
        <w:tabs>
          <w:tab w:val="left" w:pos="567"/>
        </w:tabs>
        <w:spacing w:line="260" w:lineRule="exact"/>
        <w:rPr>
          <w:noProof/>
          <w:snapToGrid w:val="0"/>
          <w:sz w:val="22"/>
          <w:szCs w:val="22"/>
          <w:lang w:val="en-GB"/>
        </w:rPr>
      </w:pPr>
      <w:r w:rsidRPr="0028608D">
        <w:rPr>
          <w:noProof/>
          <w:snapToGrid w:val="0"/>
          <w:sz w:val="22"/>
          <w:szCs w:val="22"/>
          <w:lang w:val="en-GB"/>
        </w:rPr>
        <w:t>Duomenys nebūtini.</w:t>
      </w:r>
    </w:p>
    <w:p w:rsidR="001E637B" w:rsidRPr="0028608D" w:rsidRDefault="001E637B" w:rsidP="001E637B">
      <w:pPr>
        <w:tabs>
          <w:tab w:val="left" w:pos="567"/>
        </w:tabs>
        <w:spacing w:line="260" w:lineRule="exact"/>
        <w:rPr>
          <w:noProof/>
          <w:snapToGrid w:val="0"/>
          <w:sz w:val="22"/>
          <w:szCs w:val="22"/>
          <w:lang w:val="en-GB"/>
        </w:rPr>
      </w:pPr>
    </w:p>
    <w:p w:rsidR="001E637B" w:rsidRPr="0028608D" w:rsidRDefault="001E637B" w:rsidP="001E637B">
      <w:pPr>
        <w:tabs>
          <w:tab w:val="left" w:pos="567"/>
        </w:tabs>
        <w:spacing w:line="260" w:lineRule="exact"/>
        <w:rPr>
          <w:noProof/>
          <w:snapToGrid w:val="0"/>
          <w:sz w:val="22"/>
          <w:szCs w:val="22"/>
          <w:lang w:val="en-GB"/>
        </w:rPr>
      </w:pPr>
    </w:p>
    <w:p w:rsidR="001E637B" w:rsidRPr="0028608D" w:rsidRDefault="001E637B" w:rsidP="001E637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28608D">
        <w:rPr>
          <w:b/>
          <w:noProof/>
          <w:snapToGrid w:val="0"/>
          <w:sz w:val="22"/>
          <w:szCs w:val="22"/>
          <w:lang w:val="en-GB"/>
        </w:rPr>
        <w:t>18.</w:t>
      </w:r>
      <w:r w:rsidRPr="0028608D">
        <w:rPr>
          <w:b/>
          <w:noProof/>
          <w:snapToGrid w:val="0"/>
          <w:sz w:val="22"/>
          <w:szCs w:val="22"/>
          <w:lang w:val="en-GB"/>
        </w:rPr>
        <w:tab/>
        <w:t>UNIKALUS IDENTIFIKATORIUS – ŽMONĖMS SUPRANTAMI DUOMENYS</w:t>
      </w:r>
    </w:p>
    <w:p w:rsidR="001E637B" w:rsidRPr="0028608D" w:rsidRDefault="001E637B" w:rsidP="001E637B">
      <w:pPr>
        <w:tabs>
          <w:tab w:val="left" w:pos="567"/>
        </w:tabs>
        <w:spacing w:line="260" w:lineRule="exact"/>
        <w:rPr>
          <w:noProof/>
          <w:snapToGrid w:val="0"/>
          <w:sz w:val="22"/>
          <w:szCs w:val="22"/>
          <w:lang w:val="en-GB"/>
        </w:rPr>
      </w:pPr>
    </w:p>
    <w:p w:rsidR="00900027" w:rsidRPr="0028608D" w:rsidRDefault="00900027" w:rsidP="001E637B">
      <w:pPr>
        <w:tabs>
          <w:tab w:val="left" w:pos="567"/>
        </w:tabs>
        <w:spacing w:line="260" w:lineRule="exact"/>
        <w:rPr>
          <w:noProof/>
          <w:snapToGrid w:val="0"/>
          <w:vanish/>
          <w:sz w:val="22"/>
          <w:szCs w:val="22"/>
          <w:lang w:val="en-GB"/>
        </w:rPr>
      </w:pPr>
    </w:p>
    <w:p w:rsidR="001E637B" w:rsidRPr="0028608D" w:rsidRDefault="001E637B" w:rsidP="001E637B">
      <w:pPr>
        <w:tabs>
          <w:tab w:val="left" w:pos="567"/>
        </w:tabs>
        <w:spacing w:line="260" w:lineRule="exact"/>
        <w:rPr>
          <w:noProof/>
          <w:snapToGrid w:val="0"/>
          <w:vanish/>
          <w:sz w:val="22"/>
          <w:szCs w:val="22"/>
          <w:lang w:val="en-GB"/>
        </w:rPr>
      </w:pPr>
      <w:r w:rsidRPr="0028608D">
        <w:rPr>
          <w:noProof/>
          <w:snapToGrid w:val="0"/>
          <w:sz w:val="22"/>
          <w:szCs w:val="22"/>
          <w:lang w:val="en-GB"/>
        </w:rPr>
        <w:t>Duomenys nebūtini.</w:t>
      </w:r>
    </w:p>
    <w:p w:rsidR="001E637B" w:rsidRPr="0028608D" w:rsidRDefault="001E637B" w:rsidP="001E637B">
      <w:pPr>
        <w:tabs>
          <w:tab w:val="left" w:pos="567"/>
        </w:tabs>
        <w:spacing w:line="260" w:lineRule="exact"/>
        <w:rPr>
          <w:snapToGrid w:val="0"/>
          <w:sz w:val="22"/>
          <w:szCs w:val="22"/>
        </w:rPr>
      </w:pPr>
    </w:p>
    <w:p w:rsidR="008A1B68" w:rsidRPr="00DA3CAA" w:rsidRDefault="001E637B" w:rsidP="0028608D">
      <w:pPr>
        <w:pStyle w:val="BTEMEASMCA"/>
        <w:rPr>
          <w:sz w:val="22"/>
          <w:szCs w:val="22"/>
        </w:rPr>
      </w:pPr>
      <w:r w:rsidRPr="00DA3CAA">
        <w:rPr>
          <w:snapToGrid w:val="0"/>
          <w:sz w:val="22"/>
          <w:szCs w:val="22"/>
        </w:rPr>
        <w:br w:type="page"/>
      </w:r>
    </w:p>
    <w:p w:rsidR="008A1B68" w:rsidRPr="0028608D" w:rsidRDefault="008A1B68" w:rsidP="008A1B68">
      <w:pPr>
        <w:pStyle w:val="PI-1labEMEASMCA"/>
        <w:rPr>
          <w:sz w:val="22"/>
          <w:szCs w:val="22"/>
        </w:rPr>
      </w:pPr>
      <w:r w:rsidRPr="0028608D">
        <w:rPr>
          <w:sz w:val="22"/>
          <w:szCs w:val="22"/>
        </w:rPr>
        <w:t xml:space="preserve">MINIMALI </w:t>
      </w:r>
      <w:r w:rsidRPr="0028608D">
        <w:rPr>
          <w:caps/>
          <w:sz w:val="22"/>
          <w:szCs w:val="22"/>
        </w:rPr>
        <w:t xml:space="preserve">informacija ant </w:t>
      </w:r>
      <w:r w:rsidRPr="0028608D">
        <w:rPr>
          <w:sz w:val="22"/>
          <w:szCs w:val="22"/>
        </w:rPr>
        <w:t>LIZDINIŲ PLOKŠTELIŲ ARBA DVISLUOKSNIŲ JUOSTELIŲ</w:t>
      </w:r>
    </w:p>
    <w:p w:rsidR="008A1B68" w:rsidRPr="0028608D" w:rsidRDefault="008A1B68" w:rsidP="008A1B68">
      <w:pPr>
        <w:pStyle w:val="PI-1labEMEASMCA"/>
        <w:rPr>
          <w:sz w:val="22"/>
          <w:szCs w:val="22"/>
        </w:rPr>
      </w:pPr>
    </w:p>
    <w:p w:rsidR="008A1B68" w:rsidRPr="0028608D" w:rsidRDefault="00EA440D" w:rsidP="008A1B68">
      <w:pPr>
        <w:pStyle w:val="PI-1labEMEASMCA"/>
        <w:rPr>
          <w:sz w:val="22"/>
          <w:szCs w:val="22"/>
        </w:rPr>
      </w:pPr>
      <w:r w:rsidRPr="0028608D">
        <w:rPr>
          <w:sz w:val="22"/>
          <w:szCs w:val="22"/>
        </w:rPr>
        <w:t>LIZDINĖ PLOKŠTELĖ</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rPr>
      </w:pPr>
      <w:r w:rsidRPr="0028608D">
        <w:rPr>
          <w:sz w:val="22"/>
          <w:szCs w:val="22"/>
        </w:rPr>
        <w:t>1.</w:t>
      </w:r>
      <w:r w:rsidRPr="0028608D">
        <w:rPr>
          <w:sz w:val="22"/>
          <w:szCs w:val="22"/>
        </w:rPr>
        <w:tab/>
        <w:t>VAISTINIO PREPARATO PAVADINIMAS</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Decatylen 0,25 mg/0,03 mg kietosios pastilės</w:t>
      </w:r>
    </w:p>
    <w:p w:rsidR="008A1B68" w:rsidRPr="00DA3CAA" w:rsidRDefault="00900027" w:rsidP="0028608D">
      <w:pPr>
        <w:pStyle w:val="BTEMEASMCA"/>
        <w:rPr>
          <w:sz w:val="22"/>
          <w:szCs w:val="22"/>
        </w:rPr>
      </w:pPr>
      <w:r w:rsidRPr="00DA3CAA">
        <w:rPr>
          <w:sz w:val="22"/>
          <w:szCs w:val="22"/>
          <w:lang w:val="lt-LT"/>
        </w:rPr>
        <w:t>d</w:t>
      </w:r>
      <w:r w:rsidRPr="00DA3CAA">
        <w:rPr>
          <w:sz w:val="22"/>
          <w:szCs w:val="22"/>
        </w:rPr>
        <w:t xml:space="preserve">equalinii </w:t>
      </w:r>
      <w:r w:rsidR="008A1B68" w:rsidRPr="00DA3CAA">
        <w:rPr>
          <w:sz w:val="22"/>
          <w:szCs w:val="22"/>
        </w:rPr>
        <w:t>chloridum/</w:t>
      </w:r>
      <w:r w:rsidRPr="00DA3CAA">
        <w:rPr>
          <w:sz w:val="22"/>
          <w:szCs w:val="22"/>
          <w:lang w:val="lt-LT"/>
        </w:rPr>
        <w:t>c</w:t>
      </w:r>
      <w:r w:rsidRPr="00DA3CAA">
        <w:rPr>
          <w:sz w:val="22"/>
          <w:szCs w:val="22"/>
        </w:rPr>
        <w:t xml:space="preserve">inchocaini </w:t>
      </w:r>
      <w:r w:rsidR="008A1B68" w:rsidRPr="00DA3CAA">
        <w:rPr>
          <w:sz w:val="22"/>
          <w:szCs w:val="22"/>
        </w:rPr>
        <w:t>hydrochloridum</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C45400">
      <w:pPr>
        <w:pStyle w:val="PI-1labEMEASMCA"/>
        <w:rPr>
          <w:sz w:val="22"/>
          <w:szCs w:val="22"/>
        </w:rPr>
      </w:pPr>
      <w:r w:rsidRPr="0028608D">
        <w:rPr>
          <w:sz w:val="22"/>
          <w:szCs w:val="22"/>
        </w:rPr>
        <w:t>2.</w:t>
      </w:r>
      <w:r w:rsidRPr="0028608D">
        <w:rPr>
          <w:sz w:val="22"/>
          <w:szCs w:val="22"/>
        </w:rPr>
        <w:tab/>
      </w:r>
      <w:r w:rsidR="00C45400" w:rsidRPr="0028608D">
        <w:rPr>
          <w:sz w:val="22"/>
          <w:szCs w:val="22"/>
        </w:rPr>
        <w:t>REGISTRUOTOJO</w:t>
      </w:r>
      <w:r w:rsidRPr="0028608D">
        <w:rPr>
          <w:sz w:val="22"/>
          <w:szCs w:val="22"/>
        </w:rPr>
        <w:t xml:space="preserve"> PAVADINIMAS</w:t>
      </w:r>
    </w:p>
    <w:p w:rsidR="008A1B68" w:rsidRPr="00DA3CAA" w:rsidRDefault="008A1B68" w:rsidP="0028608D">
      <w:pPr>
        <w:pStyle w:val="BTEMEASMCA"/>
        <w:rPr>
          <w:sz w:val="22"/>
          <w:szCs w:val="22"/>
        </w:rPr>
      </w:pPr>
    </w:p>
    <w:p w:rsidR="008A1B68" w:rsidRPr="00DA3CAA" w:rsidRDefault="00A90279" w:rsidP="0028608D">
      <w:pPr>
        <w:pStyle w:val="BTEMEASMCA"/>
        <w:rPr>
          <w:sz w:val="22"/>
          <w:szCs w:val="22"/>
        </w:rPr>
      </w:pPr>
      <w:r w:rsidRPr="00DA3CAA">
        <w:rPr>
          <w:sz w:val="22"/>
          <w:szCs w:val="22"/>
        </w:rPr>
        <w:t>teva</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rPr>
      </w:pPr>
      <w:r w:rsidRPr="0028608D">
        <w:rPr>
          <w:sz w:val="22"/>
          <w:szCs w:val="22"/>
        </w:rPr>
        <w:t>3.</w:t>
      </w:r>
      <w:r w:rsidRPr="0028608D">
        <w:rPr>
          <w:sz w:val="22"/>
          <w:szCs w:val="22"/>
        </w:rPr>
        <w:tab/>
        <w:t>TINKAMUMO LAIKAS</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highlight w:val="lightGray"/>
        </w:rPr>
        <w:t>EXP</w:t>
      </w:r>
      <w:r w:rsidRPr="00DA3CAA">
        <w:rPr>
          <w:sz w:val="22"/>
          <w:szCs w:val="22"/>
        </w:rPr>
        <w:t xml:space="preserve"> {mm/MMMM}</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rPr>
      </w:pPr>
      <w:r w:rsidRPr="0028608D">
        <w:rPr>
          <w:sz w:val="22"/>
          <w:szCs w:val="22"/>
        </w:rPr>
        <w:t>4.</w:t>
      </w:r>
      <w:r w:rsidRPr="0028608D">
        <w:rPr>
          <w:sz w:val="22"/>
          <w:szCs w:val="22"/>
        </w:rPr>
        <w:tab/>
        <w:t>SERIJOS NUMERIS</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highlight w:val="lightGray"/>
        </w:rPr>
        <w:t>Lot</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PI-1labEMEASMCA"/>
        <w:rPr>
          <w:sz w:val="22"/>
          <w:szCs w:val="22"/>
        </w:rPr>
      </w:pPr>
      <w:r w:rsidRPr="0028608D">
        <w:rPr>
          <w:sz w:val="22"/>
          <w:szCs w:val="22"/>
        </w:rPr>
        <w:t>5.</w:t>
      </w:r>
      <w:r w:rsidRPr="0028608D">
        <w:rPr>
          <w:sz w:val="22"/>
          <w:szCs w:val="22"/>
        </w:rPr>
        <w:tab/>
        <w:t>KITA</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1B68">
      <w:pPr>
        <w:pStyle w:val="TTEMEASMCA"/>
        <w:ind w:left="0"/>
        <w:rPr>
          <w:sz w:val="22"/>
          <w:szCs w:val="22"/>
          <w:lang w:val="lt-LT"/>
        </w:rPr>
      </w:pPr>
      <w:bookmarkStart w:id="75" w:name="_Toc129243137"/>
      <w:bookmarkStart w:id="76" w:name="_Toc129243262"/>
    </w:p>
    <w:p w:rsidR="008A1B68" w:rsidRPr="0028608D" w:rsidRDefault="008A1B68"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p>
    <w:p w:rsidR="00412E7F" w:rsidRPr="0028608D" w:rsidRDefault="00412E7F" w:rsidP="008A1B68">
      <w:pPr>
        <w:pStyle w:val="TTEMEASMCA"/>
        <w:ind w:left="0"/>
        <w:rPr>
          <w:sz w:val="22"/>
          <w:szCs w:val="22"/>
          <w:lang w:val="lt-LT"/>
        </w:rPr>
      </w:pPr>
    </w:p>
    <w:p w:rsidR="008A1B68" w:rsidRPr="0028608D" w:rsidRDefault="008A1B68" w:rsidP="008A1B68">
      <w:pPr>
        <w:pStyle w:val="TTEMEASMCA"/>
        <w:ind w:left="0"/>
        <w:rPr>
          <w:sz w:val="22"/>
          <w:szCs w:val="22"/>
          <w:lang w:val="lt-LT"/>
        </w:rPr>
      </w:pPr>
      <w:r w:rsidRPr="0028608D">
        <w:rPr>
          <w:sz w:val="22"/>
          <w:szCs w:val="22"/>
          <w:lang w:val="lt-LT"/>
        </w:rPr>
        <w:t>B. PAKUOTĖS LAPELIS</w:t>
      </w:r>
      <w:bookmarkEnd w:id="75"/>
      <w:bookmarkEnd w:id="76"/>
    </w:p>
    <w:p w:rsidR="008A1B68" w:rsidRPr="0028608D" w:rsidRDefault="008A1B68" w:rsidP="008A1B68">
      <w:pPr>
        <w:pStyle w:val="TTEMEASMCA"/>
        <w:ind w:left="0"/>
        <w:rPr>
          <w:caps w:val="0"/>
          <w:sz w:val="22"/>
          <w:szCs w:val="22"/>
          <w:lang w:val="lt-LT"/>
        </w:rPr>
      </w:pPr>
      <w:r w:rsidRPr="0028608D">
        <w:rPr>
          <w:sz w:val="22"/>
          <w:szCs w:val="22"/>
          <w:lang w:val="lt-LT"/>
        </w:rPr>
        <w:br w:type="page"/>
      </w:r>
      <w:r w:rsidR="001825A1" w:rsidRPr="0028608D">
        <w:rPr>
          <w:sz w:val="22"/>
          <w:szCs w:val="22"/>
          <w:lang w:val="lt-LT"/>
        </w:rPr>
        <w:lastRenderedPageBreak/>
        <w:t>P</w:t>
      </w:r>
      <w:r w:rsidR="00DA690C" w:rsidRPr="0028608D">
        <w:rPr>
          <w:caps w:val="0"/>
          <w:sz w:val="22"/>
          <w:szCs w:val="22"/>
          <w:lang w:val="lt-LT"/>
        </w:rPr>
        <w:t>akuotės lapelis: informacija vartotojui</w:t>
      </w:r>
    </w:p>
    <w:p w:rsidR="008A1B68" w:rsidRPr="00DA3CAA" w:rsidRDefault="008A1B68" w:rsidP="0028608D">
      <w:pPr>
        <w:pStyle w:val="BTEMEASMCA"/>
        <w:rPr>
          <w:sz w:val="22"/>
          <w:szCs w:val="22"/>
        </w:rPr>
      </w:pPr>
    </w:p>
    <w:p w:rsidR="008A1B68" w:rsidRPr="00DA3CAA" w:rsidRDefault="008A1B68" w:rsidP="0028608D">
      <w:pPr>
        <w:pStyle w:val="BTbeEMEASMCA"/>
        <w:rPr>
          <w:sz w:val="22"/>
          <w:szCs w:val="22"/>
        </w:rPr>
      </w:pPr>
      <w:r w:rsidRPr="00DA3CAA">
        <w:rPr>
          <w:sz w:val="22"/>
          <w:szCs w:val="22"/>
        </w:rPr>
        <w:t>Decatylen 0,25 mg/0,03 mg kietosios pastilės</w:t>
      </w:r>
    </w:p>
    <w:p w:rsidR="008A1B68" w:rsidRPr="00DA3CAA" w:rsidRDefault="00B46F1D" w:rsidP="0028608D">
      <w:pPr>
        <w:pStyle w:val="BTeEMEASMCA"/>
        <w:rPr>
          <w:sz w:val="22"/>
          <w:szCs w:val="22"/>
        </w:rPr>
      </w:pPr>
      <w:r w:rsidRPr="00DA3CAA">
        <w:rPr>
          <w:sz w:val="22"/>
          <w:szCs w:val="22"/>
          <w:lang w:val="lt-LT"/>
        </w:rPr>
        <w:t>d</w:t>
      </w:r>
      <w:r w:rsidR="008A1B68" w:rsidRPr="00DA3CAA">
        <w:rPr>
          <w:sz w:val="22"/>
          <w:szCs w:val="22"/>
        </w:rPr>
        <w:t xml:space="preserve">ekvalinio chloridas / </w:t>
      </w:r>
      <w:r w:rsidRPr="00DA3CAA">
        <w:rPr>
          <w:sz w:val="22"/>
          <w:szCs w:val="22"/>
          <w:lang w:val="lt-LT"/>
        </w:rPr>
        <w:t>c</w:t>
      </w:r>
      <w:r w:rsidR="008A1B68" w:rsidRPr="00DA3CAA">
        <w:rPr>
          <w:sz w:val="22"/>
          <w:szCs w:val="22"/>
        </w:rPr>
        <w:t>inchokaino hidrochloridas</w:t>
      </w:r>
    </w:p>
    <w:p w:rsidR="008A1B68" w:rsidRPr="00DA3CAA" w:rsidRDefault="008A1B68" w:rsidP="0028608D">
      <w:pPr>
        <w:pStyle w:val="BTEMEASMCA"/>
        <w:rPr>
          <w:sz w:val="22"/>
          <w:szCs w:val="22"/>
        </w:rPr>
      </w:pPr>
    </w:p>
    <w:p w:rsidR="008A1B68" w:rsidRPr="00DA3CAA" w:rsidRDefault="008A1B68" w:rsidP="0028608D">
      <w:pPr>
        <w:pStyle w:val="BTbEMEASMCA"/>
        <w:rPr>
          <w:sz w:val="22"/>
          <w:szCs w:val="22"/>
        </w:rPr>
      </w:pPr>
      <w:r w:rsidRPr="00DA3CAA">
        <w:rPr>
          <w:sz w:val="22"/>
          <w:szCs w:val="22"/>
        </w:rPr>
        <w:t>Atidžiai perskaitykite visą šį lapelį,</w:t>
      </w:r>
      <w:r w:rsidR="000C75AD" w:rsidRPr="00DA3CAA">
        <w:rPr>
          <w:sz w:val="22"/>
          <w:szCs w:val="22"/>
        </w:rPr>
        <w:t xml:space="preserve"> prieš pradėdami vartoti šį vaistą,</w:t>
      </w:r>
      <w:r w:rsidRPr="00DA3CAA">
        <w:rPr>
          <w:sz w:val="22"/>
          <w:szCs w:val="22"/>
        </w:rPr>
        <w:t xml:space="preserve"> nes jame pateikiama Jums svarbi informacija.</w:t>
      </w:r>
    </w:p>
    <w:p w:rsidR="008A1B68" w:rsidRPr="00DA3CAA" w:rsidRDefault="000C75AD" w:rsidP="0028608D">
      <w:pPr>
        <w:pStyle w:val="BTEMEASMCA"/>
        <w:rPr>
          <w:sz w:val="22"/>
          <w:szCs w:val="22"/>
        </w:rPr>
      </w:pPr>
      <w:r w:rsidRPr="00DA3CAA">
        <w:rPr>
          <w:sz w:val="22"/>
          <w:szCs w:val="22"/>
        </w:rPr>
        <w:t>Visada vartokite šį vaistą tiksliai kaip aprašyta šiame lapelyje arba kaip nurodė gydytojas arba vaistininkas.</w:t>
      </w:r>
    </w:p>
    <w:p w:rsidR="008A1B68" w:rsidRPr="00DA3CAA" w:rsidRDefault="008A1B68" w:rsidP="0028608D">
      <w:pPr>
        <w:pStyle w:val="BT-EMEASMCA"/>
        <w:rPr>
          <w:sz w:val="22"/>
          <w:szCs w:val="22"/>
        </w:rPr>
      </w:pPr>
      <w:r w:rsidRPr="00DA3CAA">
        <w:rPr>
          <w:sz w:val="22"/>
          <w:szCs w:val="22"/>
        </w:rPr>
        <w:t>Neišmeskite šio lapelio, nes vėl gali prireikti jį perskaityti.</w:t>
      </w:r>
    </w:p>
    <w:p w:rsidR="008A1B68" w:rsidRPr="00DA3CAA" w:rsidRDefault="008A1B68" w:rsidP="0028608D">
      <w:pPr>
        <w:pStyle w:val="BT-EMEASMCA"/>
        <w:rPr>
          <w:sz w:val="22"/>
          <w:szCs w:val="22"/>
        </w:rPr>
      </w:pPr>
      <w:r w:rsidRPr="00DA3CAA">
        <w:rPr>
          <w:sz w:val="22"/>
          <w:szCs w:val="22"/>
        </w:rPr>
        <w:t>Jeigu norite sužinoti daugiau arba pasitarti, kreipkitės į vaistininką.</w:t>
      </w:r>
    </w:p>
    <w:p w:rsidR="005F69B1" w:rsidRPr="00DA3CAA" w:rsidRDefault="008A1B68" w:rsidP="0028608D">
      <w:pPr>
        <w:pStyle w:val="BT-EMEASMCA"/>
        <w:rPr>
          <w:sz w:val="22"/>
          <w:szCs w:val="22"/>
        </w:rPr>
      </w:pPr>
      <w:r w:rsidRPr="00DA3CAA">
        <w:rPr>
          <w:sz w:val="22"/>
          <w:szCs w:val="22"/>
        </w:rPr>
        <w:t xml:space="preserve">Jeigu pasireiškė šalutinis poveikis </w:t>
      </w:r>
      <w:r w:rsidR="000C75AD" w:rsidRPr="00DA3CAA">
        <w:rPr>
          <w:sz w:val="22"/>
          <w:szCs w:val="22"/>
        </w:rPr>
        <w:t xml:space="preserve">(net jeigu jis šiame lapelyje nenurodytas), kreipkitės į gydytoją </w:t>
      </w:r>
    </w:p>
    <w:p w:rsidR="008A1B68" w:rsidRPr="00DA3CAA" w:rsidRDefault="000C75AD" w:rsidP="0028608D">
      <w:pPr>
        <w:pStyle w:val="BT-EMEASMCA"/>
        <w:rPr>
          <w:sz w:val="22"/>
          <w:szCs w:val="22"/>
        </w:rPr>
      </w:pPr>
      <w:r w:rsidRPr="00DA3CAA">
        <w:rPr>
          <w:sz w:val="22"/>
          <w:szCs w:val="22"/>
        </w:rPr>
        <w:t>arba vaistininką</w:t>
      </w:r>
      <w:r w:rsidR="008A1B68" w:rsidRPr="00DA3CAA">
        <w:rPr>
          <w:sz w:val="22"/>
          <w:szCs w:val="22"/>
        </w:rPr>
        <w:t>.</w:t>
      </w:r>
      <w:r w:rsidRPr="00DA3CAA">
        <w:rPr>
          <w:sz w:val="22"/>
          <w:szCs w:val="22"/>
        </w:rPr>
        <w:t xml:space="preserve"> Žr. 4 skyrių.</w:t>
      </w:r>
    </w:p>
    <w:p w:rsidR="000C75AD" w:rsidRPr="00DA3CAA" w:rsidRDefault="000C75AD" w:rsidP="0028608D">
      <w:pPr>
        <w:pStyle w:val="BT-EMEASMCA"/>
        <w:rPr>
          <w:sz w:val="22"/>
          <w:szCs w:val="22"/>
        </w:rPr>
      </w:pPr>
      <w:r w:rsidRPr="00DA3CAA">
        <w:rPr>
          <w:sz w:val="22"/>
          <w:szCs w:val="22"/>
        </w:rPr>
        <w:t>Jeigu per 7 dienas Jūsų savijauta nepagerėjo arba net pablogėjo, kreipkitės į gydytoją.</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DA3CAA" w:rsidRDefault="000C75AD" w:rsidP="0028608D">
      <w:pPr>
        <w:pStyle w:val="BTbEMEASMCA"/>
        <w:rPr>
          <w:sz w:val="22"/>
          <w:szCs w:val="22"/>
        </w:rPr>
      </w:pPr>
      <w:r w:rsidRPr="00DA3CAA">
        <w:rPr>
          <w:sz w:val="22"/>
          <w:szCs w:val="22"/>
        </w:rPr>
        <w:t>Apie ką rašoma šiame lapelyje?</w:t>
      </w:r>
    </w:p>
    <w:p w:rsidR="000C75AD" w:rsidRPr="00DA3CAA" w:rsidRDefault="000C75AD" w:rsidP="0028608D">
      <w:pPr>
        <w:pStyle w:val="BTbEMEASMCA"/>
        <w:rPr>
          <w:sz w:val="22"/>
          <w:szCs w:val="22"/>
        </w:rPr>
      </w:pPr>
    </w:p>
    <w:p w:rsidR="008A1B68" w:rsidRPr="00DA3CAA" w:rsidRDefault="008A1B68" w:rsidP="0028608D">
      <w:pPr>
        <w:pStyle w:val="BTEMEASMCA"/>
        <w:rPr>
          <w:sz w:val="22"/>
          <w:szCs w:val="22"/>
        </w:rPr>
      </w:pPr>
      <w:r w:rsidRPr="00DA3CAA">
        <w:rPr>
          <w:sz w:val="22"/>
          <w:szCs w:val="22"/>
        </w:rPr>
        <w:t>1.</w:t>
      </w:r>
      <w:r w:rsidRPr="00DA3CAA">
        <w:rPr>
          <w:sz w:val="22"/>
          <w:szCs w:val="22"/>
        </w:rPr>
        <w:tab/>
        <w:t>Kas yra Decatylen ir kam jis vartojamas</w:t>
      </w:r>
    </w:p>
    <w:p w:rsidR="008A1B68" w:rsidRPr="00DA3CAA" w:rsidRDefault="008A1B68" w:rsidP="0028608D">
      <w:pPr>
        <w:pStyle w:val="BTEMEASMCA"/>
        <w:rPr>
          <w:sz w:val="22"/>
          <w:szCs w:val="22"/>
        </w:rPr>
      </w:pPr>
      <w:r w:rsidRPr="00DA3CAA">
        <w:rPr>
          <w:sz w:val="22"/>
          <w:szCs w:val="22"/>
        </w:rPr>
        <w:t>2.</w:t>
      </w:r>
      <w:r w:rsidRPr="00DA3CAA">
        <w:rPr>
          <w:sz w:val="22"/>
          <w:szCs w:val="22"/>
        </w:rPr>
        <w:tab/>
        <w:t>Kas žinotina prieš vartojant Decatylen</w:t>
      </w:r>
    </w:p>
    <w:p w:rsidR="008A1B68" w:rsidRPr="00DA3CAA" w:rsidRDefault="008A1B68" w:rsidP="0028608D">
      <w:pPr>
        <w:pStyle w:val="BTEMEASMCA"/>
        <w:rPr>
          <w:sz w:val="22"/>
          <w:szCs w:val="22"/>
        </w:rPr>
      </w:pPr>
      <w:r w:rsidRPr="00DA3CAA">
        <w:rPr>
          <w:sz w:val="22"/>
          <w:szCs w:val="22"/>
        </w:rPr>
        <w:t>3.</w:t>
      </w:r>
      <w:r w:rsidRPr="00DA3CAA">
        <w:rPr>
          <w:sz w:val="22"/>
          <w:szCs w:val="22"/>
        </w:rPr>
        <w:tab/>
        <w:t>Kaip vartoti Decatylen</w:t>
      </w:r>
    </w:p>
    <w:p w:rsidR="008A1B68" w:rsidRPr="00DA3CAA" w:rsidRDefault="008A1B68" w:rsidP="0028608D">
      <w:pPr>
        <w:pStyle w:val="BTEMEASMCA"/>
        <w:rPr>
          <w:sz w:val="22"/>
          <w:szCs w:val="22"/>
        </w:rPr>
      </w:pPr>
      <w:r w:rsidRPr="00DA3CAA">
        <w:rPr>
          <w:sz w:val="22"/>
          <w:szCs w:val="22"/>
        </w:rPr>
        <w:t>4.</w:t>
      </w:r>
      <w:r w:rsidRPr="00DA3CAA">
        <w:rPr>
          <w:sz w:val="22"/>
          <w:szCs w:val="22"/>
        </w:rPr>
        <w:tab/>
        <w:t>Galimas šalutinis poveikis</w:t>
      </w:r>
    </w:p>
    <w:p w:rsidR="008A1B68" w:rsidRPr="00DA3CAA" w:rsidRDefault="008A1B68" w:rsidP="0028608D">
      <w:pPr>
        <w:pStyle w:val="BTEMEASMCA"/>
        <w:rPr>
          <w:sz w:val="22"/>
          <w:szCs w:val="22"/>
        </w:rPr>
      </w:pPr>
      <w:r w:rsidRPr="00DA3CAA">
        <w:rPr>
          <w:sz w:val="22"/>
          <w:szCs w:val="22"/>
        </w:rPr>
        <w:t>5.</w:t>
      </w:r>
      <w:r w:rsidRPr="00DA3CAA">
        <w:rPr>
          <w:sz w:val="22"/>
          <w:szCs w:val="22"/>
        </w:rPr>
        <w:tab/>
        <w:t>Kaip laikyti Decatylen</w:t>
      </w:r>
    </w:p>
    <w:p w:rsidR="008A1B68" w:rsidRPr="00DA3CAA" w:rsidRDefault="008A1B68" w:rsidP="0028608D">
      <w:pPr>
        <w:pStyle w:val="BTEMEASMCA"/>
        <w:rPr>
          <w:sz w:val="22"/>
          <w:szCs w:val="22"/>
        </w:rPr>
      </w:pPr>
      <w:r w:rsidRPr="00DA3CAA">
        <w:rPr>
          <w:sz w:val="22"/>
          <w:szCs w:val="22"/>
        </w:rPr>
        <w:t>6.</w:t>
      </w:r>
      <w:r w:rsidRPr="00DA3CAA">
        <w:rPr>
          <w:sz w:val="22"/>
          <w:szCs w:val="22"/>
        </w:rPr>
        <w:tab/>
      </w:r>
      <w:r w:rsidR="000C75AD" w:rsidRPr="00DA3CAA">
        <w:rPr>
          <w:sz w:val="22"/>
          <w:szCs w:val="22"/>
        </w:rPr>
        <w:t>Pakuotės turinys ir k</w:t>
      </w:r>
      <w:r w:rsidRPr="00DA3CAA">
        <w:rPr>
          <w:sz w:val="22"/>
          <w:szCs w:val="22"/>
        </w:rPr>
        <w:t>ita informacija</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60DC">
      <w:pPr>
        <w:pStyle w:val="PI-1EMEASMCA"/>
      </w:pPr>
      <w:bookmarkStart w:id="77" w:name="_Toc129243139"/>
      <w:bookmarkStart w:id="78" w:name="_Toc129243264"/>
      <w:r w:rsidRPr="0028608D">
        <w:t>1.</w:t>
      </w:r>
      <w:r w:rsidRPr="0028608D">
        <w:tab/>
      </w:r>
      <w:bookmarkEnd w:id="77"/>
      <w:bookmarkEnd w:id="78"/>
      <w:r w:rsidR="000C75AD" w:rsidRPr="0028608D">
        <w:t>Kas yra Decatylen ir kam jis vartojamas</w:t>
      </w:r>
    </w:p>
    <w:p w:rsidR="008A1B68" w:rsidRPr="00DA3CAA" w:rsidRDefault="008A1B68" w:rsidP="0028608D">
      <w:pPr>
        <w:pStyle w:val="BTEMEASMCA"/>
        <w:rPr>
          <w:sz w:val="22"/>
          <w:szCs w:val="22"/>
        </w:rPr>
      </w:pPr>
    </w:p>
    <w:p w:rsidR="008A1B68" w:rsidRPr="0028608D" w:rsidRDefault="008A1B68" w:rsidP="005F69B1">
      <w:pPr>
        <w:pStyle w:val="Pagrindinistekstas2"/>
        <w:spacing w:after="0" w:line="240" w:lineRule="auto"/>
        <w:rPr>
          <w:sz w:val="22"/>
          <w:szCs w:val="22"/>
        </w:rPr>
      </w:pPr>
      <w:r w:rsidRPr="0028608D">
        <w:rPr>
          <w:bCs/>
          <w:sz w:val="22"/>
          <w:szCs w:val="22"/>
        </w:rPr>
        <w:t>Decatylen</w:t>
      </w:r>
      <w:r w:rsidRPr="0028608D">
        <w:rPr>
          <w:b/>
          <w:sz w:val="22"/>
          <w:szCs w:val="22"/>
        </w:rPr>
        <w:t xml:space="preserve"> </w:t>
      </w:r>
      <w:r w:rsidRPr="0028608D">
        <w:rPr>
          <w:sz w:val="22"/>
          <w:szCs w:val="22"/>
        </w:rPr>
        <w:t>sudėtyje</w:t>
      </w:r>
      <w:r w:rsidRPr="0028608D">
        <w:rPr>
          <w:b/>
          <w:sz w:val="22"/>
          <w:szCs w:val="22"/>
        </w:rPr>
        <w:t xml:space="preserve"> </w:t>
      </w:r>
      <w:r w:rsidRPr="0028608D">
        <w:rPr>
          <w:sz w:val="22"/>
          <w:szCs w:val="22"/>
        </w:rPr>
        <w:t>esantis dekvalinio chloridas</w:t>
      </w:r>
      <w:r w:rsidRPr="0028608D">
        <w:rPr>
          <w:b/>
          <w:sz w:val="22"/>
          <w:szCs w:val="22"/>
        </w:rPr>
        <w:t xml:space="preserve"> </w:t>
      </w:r>
      <w:r w:rsidRPr="0028608D">
        <w:rPr>
          <w:sz w:val="22"/>
          <w:szCs w:val="22"/>
        </w:rPr>
        <w:t>naikina bakterijas ir grybelius, kurie sukelia gerklės skausmą ir burnos gleivinės uždegimą, o kita veiklioji medžiaga</w:t>
      </w:r>
      <w:r w:rsidR="000C75AD" w:rsidRPr="0028608D">
        <w:rPr>
          <w:sz w:val="22"/>
          <w:szCs w:val="22"/>
        </w:rPr>
        <w:t>,</w:t>
      </w:r>
      <w:r w:rsidRPr="0028608D">
        <w:rPr>
          <w:sz w:val="22"/>
          <w:szCs w:val="22"/>
        </w:rPr>
        <w:t xml:space="preserve"> cinchokaino hidrochloridas</w:t>
      </w:r>
      <w:r w:rsidR="000C75AD" w:rsidRPr="0028608D">
        <w:rPr>
          <w:sz w:val="22"/>
          <w:szCs w:val="22"/>
        </w:rPr>
        <w:t>,</w:t>
      </w:r>
      <w:r w:rsidRPr="0028608D">
        <w:rPr>
          <w:sz w:val="22"/>
          <w:szCs w:val="22"/>
        </w:rPr>
        <w:t xml:space="preserve"> malšina skausmą. </w:t>
      </w:r>
    </w:p>
    <w:p w:rsidR="008A1B68" w:rsidRPr="00DA3CAA" w:rsidRDefault="008A1B68" w:rsidP="0028608D">
      <w:pPr>
        <w:pStyle w:val="BTEMEASMCA"/>
        <w:rPr>
          <w:sz w:val="22"/>
          <w:szCs w:val="22"/>
        </w:rPr>
      </w:pPr>
      <w:r w:rsidRPr="00DA3CAA">
        <w:rPr>
          <w:sz w:val="22"/>
          <w:szCs w:val="22"/>
        </w:rPr>
        <w:t>Decatylen nesukelia ėduonies, jį gali vartoti ligoniai, sergantys cukriniu diabetu.</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bCs/>
          <w:sz w:val="22"/>
          <w:szCs w:val="22"/>
        </w:rPr>
        <w:t>Decatylen</w:t>
      </w:r>
      <w:r w:rsidRPr="00DA3CAA">
        <w:rPr>
          <w:b/>
          <w:sz w:val="22"/>
          <w:szCs w:val="22"/>
        </w:rPr>
        <w:t xml:space="preserve"> </w:t>
      </w:r>
      <w:r w:rsidRPr="00DA3CAA">
        <w:rPr>
          <w:sz w:val="22"/>
          <w:szCs w:val="22"/>
        </w:rPr>
        <w:t xml:space="preserve">vartojamas vietiškai gydyti uždegiminėms burnos ir gerklės ligoms, pavyzdžiui, gerklės skausmams, aftoms (skausmingoms žaizdelėms), stomatitui (burnos gleivinės uždegimui), dantenų uždegimui (gingivitui), ryklės uždegimui (faringitui). </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60DC">
      <w:pPr>
        <w:pStyle w:val="PI-1EMEASMCA"/>
      </w:pPr>
      <w:bookmarkStart w:id="79" w:name="_Toc129243140"/>
      <w:bookmarkStart w:id="80" w:name="_Toc129243265"/>
      <w:r w:rsidRPr="0028608D">
        <w:t>2.</w:t>
      </w:r>
      <w:r w:rsidRPr="0028608D">
        <w:tab/>
      </w:r>
      <w:bookmarkEnd w:id="79"/>
      <w:bookmarkEnd w:id="80"/>
      <w:r w:rsidR="000C75AD" w:rsidRPr="0028608D">
        <w:t>Kas žinotina prieš vartojant Decatylen</w:t>
      </w:r>
    </w:p>
    <w:p w:rsidR="008A1B68" w:rsidRPr="00DA3CAA" w:rsidRDefault="008A1B68" w:rsidP="0028608D">
      <w:pPr>
        <w:pStyle w:val="BTEMEASMCA"/>
        <w:rPr>
          <w:sz w:val="22"/>
          <w:szCs w:val="22"/>
        </w:rPr>
      </w:pPr>
    </w:p>
    <w:p w:rsidR="008A1B68" w:rsidRPr="0028608D" w:rsidRDefault="008A1B68" w:rsidP="00581F83">
      <w:pPr>
        <w:pStyle w:val="PI-3EMEASMCA"/>
      </w:pPr>
      <w:r w:rsidRPr="0028608D">
        <w:t xml:space="preserve">Decatylen vartoti </w:t>
      </w:r>
      <w:r w:rsidR="00B46F1D" w:rsidRPr="0028608D">
        <w:t>draudžiama</w:t>
      </w:r>
      <w:r w:rsidRPr="0028608D">
        <w:t>:</w:t>
      </w:r>
    </w:p>
    <w:p w:rsidR="008A1B68" w:rsidRPr="00DA3CAA" w:rsidRDefault="008A1B68" w:rsidP="0028608D">
      <w:pPr>
        <w:pStyle w:val="BT-EMEASMCA"/>
        <w:rPr>
          <w:sz w:val="22"/>
          <w:szCs w:val="22"/>
        </w:rPr>
      </w:pPr>
      <w:r w:rsidRPr="00DA3CAA">
        <w:rPr>
          <w:sz w:val="22"/>
          <w:szCs w:val="22"/>
        </w:rPr>
        <w:t xml:space="preserve">jeigu yra alergija dekvalinio chloridui ar cinchokaino hidrochloridui arba bet kuriai pagalbinei </w:t>
      </w:r>
      <w:r w:rsidR="000C75AD" w:rsidRPr="00DA3CAA">
        <w:rPr>
          <w:sz w:val="22"/>
          <w:szCs w:val="22"/>
        </w:rPr>
        <w:t xml:space="preserve">šio vaisto </w:t>
      </w:r>
      <w:r w:rsidRPr="00DA3CAA">
        <w:rPr>
          <w:sz w:val="22"/>
          <w:szCs w:val="22"/>
        </w:rPr>
        <w:t>medžiagai</w:t>
      </w:r>
      <w:r w:rsidR="000C75AD" w:rsidRPr="00DA3CAA">
        <w:rPr>
          <w:sz w:val="22"/>
          <w:szCs w:val="22"/>
        </w:rPr>
        <w:t xml:space="preserve"> (jos išvardytos 6 skyriuje)</w:t>
      </w:r>
      <w:r w:rsidRPr="00DA3CAA">
        <w:rPr>
          <w:sz w:val="22"/>
          <w:szCs w:val="22"/>
        </w:rPr>
        <w:t>;</w:t>
      </w:r>
    </w:p>
    <w:p w:rsidR="008A1B68" w:rsidRPr="00DA3CAA" w:rsidRDefault="008A1B68" w:rsidP="0028608D">
      <w:pPr>
        <w:pStyle w:val="BT-EMEASMCA"/>
        <w:rPr>
          <w:sz w:val="22"/>
          <w:szCs w:val="22"/>
        </w:rPr>
      </w:pPr>
      <w:r w:rsidRPr="00DA3CAA">
        <w:rPr>
          <w:sz w:val="22"/>
          <w:szCs w:val="22"/>
        </w:rPr>
        <w:t>jeigu yra alergija tam tikroms cheminėms medžiagoms, taip vadinamiesiems ketvirtiniams amonio dariniams (pvz., benzalkonio chloridui).</w:t>
      </w:r>
    </w:p>
    <w:p w:rsidR="008A1B68" w:rsidRPr="00DA3CAA" w:rsidRDefault="008A1B68" w:rsidP="0028608D">
      <w:pPr>
        <w:pStyle w:val="BTEMEASMCA"/>
        <w:rPr>
          <w:sz w:val="22"/>
          <w:szCs w:val="22"/>
        </w:rPr>
      </w:pPr>
    </w:p>
    <w:p w:rsidR="008A1B68" w:rsidRPr="0028608D" w:rsidRDefault="000C75AD" w:rsidP="00581F83">
      <w:pPr>
        <w:pStyle w:val="PI-3EMEASMCA"/>
      </w:pPr>
      <w:r w:rsidRPr="0028608D">
        <w:t>Įspėjimai ir atsargumo priemonės</w:t>
      </w:r>
    </w:p>
    <w:p w:rsidR="008A1B68" w:rsidRPr="00DA3CAA" w:rsidRDefault="00D15F32" w:rsidP="0028608D">
      <w:pPr>
        <w:pStyle w:val="BT-EMEASMCA"/>
        <w:rPr>
          <w:sz w:val="22"/>
          <w:szCs w:val="22"/>
        </w:rPr>
      </w:pPr>
      <w:r w:rsidRPr="00DA3CAA">
        <w:rPr>
          <w:sz w:val="22"/>
          <w:szCs w:val="22"/>
        </w:rPr>
        <w:t>Pasitarkite su gydytoju arba vaistininku, prieš pradėdami vartoti Decatylen:</w:t>
      </w:r>
    </w:p>
    <w:p w:rsidR="008A1B68" w:rsidRPr="00DA3CAA" w:rsidRDefault="008A1B68" w:rsidP="0028608D">
      <w:pPr>
        <w:pStyle w:val="BT-EMEASMCA"/>
        <w:rPr>
          <w:sz w:val="22"/>
          <w:szCs w:val="22"/>
        </w:rPr>
      </w:pPr>
      <w:r w:rsidRPr="00DA3CAA">
        <w:rPr>
          <w:sz w:val="22"/>
          <w:szCs w:val="22"/>
        </w:rPr>
        <w:t xml:space="preserve">jei </w:t>
      </w:r>
      <w:r w:rsidR="00D15F32" w:rsidRPr="00DA3CAA">
        <w:rPr>
          <w:sz w:val="22"/>
          <w:szCs w:val="22"/>
        </w:rPr>
        <w:t xml:space="preserve">Jūs </w:t>
      </w:r>
      <w:r w:rsidRPr="00DA3CAA">
        <w:rPr>
          <w:sz w:val="22"/>
          <w:szCs w:val="22"/>
        </w:rPr>
        <w:t>sergate kitomis ligomis ar esate alergiškas</w:t>
      </w:r>
      <w:r w:rsidR="00D15F32" w:rsidRPr="00DA3CAA">
        <w:rPr>
          <w:sz w:val="22"/>
          <w:szCs w:val="22"/>
        </w:rPr>
        <w:t>;</w:t>
      </w:r>
    </w:p>
    <w:p w:rsidR="008A1B68" w:rsidRPr="00DA3CAA" w:rsidRDefault="008A1B68" w:rsidP="0028608D">
      <w:pPr>
        <w:pStyle w:val="BTEMEASMCA"/>
        <w:rPr>
          <w:sz w:val="22"/>
          <w:szCs w:val="22"/>
        </w:rPr>
      </w:pPr>
      <w:r w:rsidRPr="00DA3CAA">
        <w:rPr>
          <w:sz w:val="22"/>
          <w:szCs w:val="22"/>
        </w:rPr>
        <w:t>-</w:t>
      </w:r>
      <w:r w:rsidRPr="00DA3CAA">
        <w:rPr>
          <w:sz w:val="22"/>
          <w:szCs w:val="22"/>
        </w:rPr>
        <w:tab/>
        <w:t>karščiuojate;</w:t>
      </w:r>
    </w:p>
    <w:p w:rsidR="008A1B68" w:rsidRPr="00DA3CAA" w:rsidRDefault="008A1B68" w:rsidP="0028608D">
      <w:pPr>
        <w:pStyle w:val="BTEMEASMCA"/>
        <w:rPr>
          <w:sz w:val="22"/>
          <w:szCs w:val="22"/>
        </w:rPr>
      </w:pPr>
      <w:r w:rsidRPr="00DA3CAA">
        <w:rPr>
          <w:sz w:val="22"/>
          <w:szCs w:val="22"/>
        </w:rPr>
        <w:t>-</w:t>
      </w:r>
      <w:r w:rsidRPr="00DA3CAA">
        <w:rPr>
          <w:sz w:val="22"/>
          <w:szCs w:val="22"/>
        </w:rPr>
        <w:tab/>
        <w:t>jeigu, gydantis savaitę, savijauta nepagerėja.</w:t>
      </w:r>
    </w:p>
    <w:p w:rsidR="00D65A69" w:rsidRPr="0028608D" w:rsidRDefault="00D65A69" w:rsidP="00800E4D">
      <w:pPr>
        <w:pStyle w:val="Antrat4"/>
        <w:spacing w:before="0" w:after="0"/>
        <w:rPr>
          <w:rFonts w:ascii="Times New Roman" w:hAnsi="Times New Roman"/>
          <w:sz w:val="22"/>
          <w:szCs w:val="22"/>
        </w:rPr>
      </w:pPr>
    </w:p>
    <w:p w:rsidR="00D7475A" w:rsidRPr="0028608D" w:rsidRDefault="00D7475A" w:rsidP="00800E4D">
      <w:pPr>
        <w:pStyle w:val="Antrat4"/>
        <w:spacing w:before="0" w:after="0"/>
        <w:rPr>
          <w:rFonts w:ascii="Times New Roman" w:hAnsi="Times New Roman"/>
          <w:sz w:val="22"/>
          <w:szCs w:val="22"/>
        </w:rPr>
      </w:pPr>
      <w:r w:rsidRPr="0028608D">
        <w:rPr>
          <w:rFonts w:ascii="Times New Roman" w:hAnsi="Times New Roman"/>
          <w:sz w:val="22"/>
          <w:szCs w:val="22"/>
        </w:rPr>
        <w:t xml:space="preserve">Vaikams </w:t>
      </w:r>
    </w:p>
    <w:p w:rsidR="00D7475A" w:rsidRPr="00DA3CAA" w:rsidRDefault="00D7475A" w:rsidP="0028608D">
      <w:pPr>
        <w:pStyle w:val="BTEMEASMCA"/>
        <w:rPr>
          <w:sz w:val="22"/>
          <w:szCs w:val="22"/>
        </w:rPr>
      </w:pPr>
      <w:r w:rsidRPr="00DA3CAA">
        <w:rPr>
          <w:sz w:val="22"/>
          <w:szCs w:val="22"/>
        </w:rPr>
        <w:t>Decatylen nerekomenduojama vartoti jaunesniems kaip 4 metų vaikams.</w:t>
      </w:r>
    </w:p>
    <w:p w:rsidR="00D7475A" w:rsidRPr="00DA3CAA" w:rsidRDefault="00D7475A" w:rsidP="0028608D">
      <w:pPr>
        <w:pStyle w:val="BTEMEASMCA"/>
        <w:rPr>
          <w:sz w:val="22"/>
          <w:szCs w:val="22"/>
        </w:rPr>
      </w:pPr>
    </w:p>
    <w:p w:rsidR="008A1B68" w:rsidRPr="0028608D" w:rsidRDefault="00EC6012" w:rsidP="00581F83">
      <w:pPr>
        <w:pStyle w:val="PI-3EMEASMCA"/>
      </w:pPr>
      <w:r w:rsidRPr="0028608D">
        <w:t>Kiti vaistai ir Decatylen</w:t>
      </w:r>
    </w:p>
    <w:p w:rsidR="008A1B68" w:rsidRPr="00DA3CAA" w:rsidRDefault="008A1B68" w:rsidP="0028608D">
      <w:pPr>
        <w:pStyle w:val="BTEMEASMCA"/>
        <w:rPr>
          <w:sz w:val="22"/>
          <w:szCs w:val="22"/>
        </w:rPr>
      </w:pPr>
      <w:r w:rsidRPr="00DA3CAA">
        <w:rPr>
          <w:sz w:val="22"/>
          <w:szCs w:val="22"/>
        </w:rPr>
        <w:lastRenderedPageBreak/>
        <w:t>Jeigu vartojate arba neseniai vartojote kitų vaistų</w:t>
      </w:r>
      <w:r w:rsidR="00EC6012" w:rsidRPr="00DA3CAA">
        <w:rPr>
          <w:sz w:val="22"/>
          <w:szCs w:val="22"/>
        </w:rPr>
        <w:t xml:space="preserve"> arba dėl to nesate tikri</w:t>
      </w:r>
      <w:r w:rsidRPr="00DA3CAA">
        <w:rPr>
          <w:sz w:val="22"/>
          <w:szCs w:val="22"/>
        </w:rPr>
        <w:t xml:space="preserve">, </w:t>
      </w:r>
      <w:r w:rsidR="00EC6012" w:rsidRPr="00DA3CAA">
        <w:rPr>
          <w:sz w:val="22"/>
          <w:szCs w:val="22"/>
        </w:rPr>
        <w:t>apie tai</w:t>
      </w:r>
      <w:r w:rsidRPr="00DA3CAA">
        <w:rPr>
          <w:sz w:val="22"/>
          <w:szCs w:val="22"/>
        </w:rPr>
        <w:t xml:space="preserve"> pasakykite gydytojui arba vaistininkui.</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Dantų pasta</w:t>
      </w:r>
    </w:p>
    <w:p w:rsidR="008A1B68" w:rsidRPr="00DA3CAA" w:rsidRDefault="008A1B68" w:rsidP="0028608D">
      <w:pPr>
        <w:pStyle w:val="BTEMEASMCA"/>
        <w:rPr>
          <w:sz w:val="22"/>
          <w:szCs w:val="22"/>
        </w:rPr>
      </w:pPr>
      <w:r w:rsidRPr="00DA3CAA">
        <w:rPr>
          <w:sz w:val="22"/>
          <w:szCs w:val="22"/>
        </w:rPr>
        <w:t xml:space="preserve">Decatylen poveikį mažina dantų pastoje esančios anijoninės medžiagos. Todėl Decatylen reikia vartoti praėjus 30 minučių po dantų valymo. </w:t>
      </w:r>
    </w:p>
    <w:p w:rsidR="008A1B68" w:rsidRPr="00DA3CAA" w:rsidRDefault="008A1B68" w:rsidP="0028608D">
      <w:pPr>
        <w:pStyle w:val="BTEMEASMCA"/>
        <w:rPr>
          <w:sz w:val="22"/>
          <w:szCs w:val="22"/>
        </w:rPr>
      </w:pPr>
    </w:p>
    <w:p w:rsidR="008A1B68" w:rsidRPr="0028608D" w:rsidRDefault="008A1B68" w:rsidP="00581F83">
      <w:pPr>
        <w:pStyle w:val="PI-3EMEASMCA"/>
      </w:pPr>
      <w:r w:rsidRPr="0028608D">
        <w:t>Nėštumas ir žindymo laikotarpis</w:t>
      </w:r>
    </w:p>
    <w:p w:rsidR="008A1B68" w:rsidRPr="00DA3CAA" w:rsidRDefault="009D4E1A" w:rsidP="0028608D">
      <w:pPr>
        <w:pStyle w:val="BTEMEASMCA"/>
        <w:rPr>
          <w:sz w:val="22"/>
          <w:szCs w:val="22"/>
        </w:rPr>
      </w:pPr>
      <w:r w:rsidRPr="00DA3CAA">
        <w:rPr>
          <w:sz w:val="22"/>
          <w:szCs w:val="22"/>
        </w:rPr>
        <w:t>Jeigu esate nėščia, žindote kūdikį, manote, kad galbūt esate nėščia, arba planuojate pastoti, tai prieš vartodama šį vaistą, pasitarkite su gydytoju arba vaistininku.</w:t>
      </w:r>
    </w:p>
    <w:p w:rsidR="008A1B68" w:rsidRPr="00DA3CAA" w:rsidRDefault="009D4E1A" w:rsidP="0028608D">
      <w:pPr>
        <w:pStyle w:val="BTEMEASMCA"/>
        <w:rPr>
          <w:sz w:val="22"/>
          <w:szCs w:val="22"/>
        </w:rPr>
      </w:pPr>
      <w:r w:rsidRPr="00DA3CAA">
        <w:rPr>
          <w:sz w:val="22"/>
          <w:szCs w:val="22"/>
        </w:rPr>
        <w:t>Nėštumo ar žindymo laikotarpiu Decatylen vartoti</w:t>
      </w:r>
      <w:r w:rsidR="00242C63" w:rsidRPr="00DA3CAA">
        <w:rPr>
          <w:sz w:val="22"/>
          <w:szCs w:val="22"/>
        </w:rPr>
        <w:t xml:space="preserve"> nerekomenduojama</w:t>
      </w:r>
      <w:r w:rsidRPr="00DA3CAA">
        <w:rPr>
          <w:sz w:val="22"/>
          <w:szCs w:val="22"/>
        </w:rPr>
        <w:t>.</w:t>
      </w:r>
    </w:p>
    <w:p w:rsidR="008A1B68" w:rsidRPr="00DA3CAA" w:rsidRDefault="008A1B68" w:rsidP="0028608D">
      <w:pPr>
        <w:pStyle w:val="BTEMEASMCA"/>
        <w:rPr>
          <w:sz w:val="22"/>
          <w:szCs w:val="22"/>
        </w:rPr>
      </w:pPr>
    </w:p>
    <w:p w:rsidR="008A1B68" w:rsidRPr="0028608D" w:rsidRDefault="008A1B68" w:rsidP="00581F83">
      <w:pPr>
        <w:pStyle w:val="PI-3EMEASMCA"/>
      </w:pPr>
      <w:r w:rsidRPr="0028608D">
        <w:t>Vairavimas ir mechanizmų valdymas</w:t>
      </w:r>
    </w:p>
    <w:p w:rsidR="008A1B68" w:rsidRPr="00DA3CAA" w:rsidRDefault="005235D4" w:rsidP="0028608D">
      <w:pPr>
        <w:pStyle w:val="BTEMEASMCA"/>
        <w:rPr>
          <w:sz w:val="22"/>
          <w:szCs w:val="22"/>
        </w:rPr>
      </w:pPr>
      <w:r w:rsidRPr="00DA3CAA">
        <w:rPr>
          <w:sz w:val="22"/>
          <w:szCs w:val="22"/>
        </w:rPr>
        <w:t>Decatylen</w:t>
      </w:r>
      <w:r w:rsidRPr="00DA3CAA">
        <w:rPr>
          <w:b/>
          <w:caps/>
          <w:sz w:val="22"/>
          <w:szCs w:val="22"/>
          <w:vertAlign w:val="superscript"/>
        </w:rPr>
        <w:t xml:space="preserve"> </w:t>
      </w:r>
      <w:r w:rsidRPr="00DA3CAA">
        <w:rPr>
          <w:sz w:val="22"/>
          <w:szCs w:val="22"/>
        </w:rPr>
        <w:t>gebėjimo vairuoti ir valdyti mechanizmus neveikia.</w:t>
      </w:r>
    </w:p>
    <w:p w:rsidR="008A1B68" w:rsidRPr="00DA3CAA" w:rsidRDefault="008A1B68" w:rsidP="0028608D">
      <w:pPr>
        <w:pStyle w:val="BTEMEASMCA"/>
        <w:rPr>
          <w:sz w:val="22"/>
          <w:szCs w:val="22"/>
        </w:rPr>
      </w:pPr>
    </w:p>
    <w:p w:rsidR="008A1B68" w:rsidRPr="0028608D" w:rsidRDefault="00EC6012" w:rsidP="00581F83">
      <w:pPr>
        <w:pStyle w:val="PI-3EMEASMCA"/>
        <w:rPr>
          <w:lang w:val="en-US"/>
        </w:rPr>
      </w:pPr>
      <w:r w:rsidRPr="0028608D">
        <w:t xml:space="preserve">Decatylen sudėtyje yra </w:t>
      </w:r>
      <w:r w:rsidR="005F69B1" w:rsidRPr="0028608D">
        <w:t>sorbitolio</w:t>
      </w:r>
      <w:r w:rsidR="00815073" w:rsidRPr="0028608D">
        <w:t xml:space="preserve"> (</w:t>
      </w:r>
      <w:r w:rsidR="00815073" w:rsidRPr="0028608D">
        <w:rPr>
          <w:lang w:val="en-US"/>
        </w:rPr>
        <w:t>E 420)</w:t>
      </w:r>
    </w:p>
    <w:p w:rsidR="006B452B" w:rsidRPr="00DA3CAA" w:rsidRDefault="00BD2FEA" w:rsidP="0028608D">
      <w:pPr>
        <w:pStyle w:val="BTEMEASMCA"/>
        <w:rPr>
          <w:sz w:val="22"/>
          <w:szCs w:val="22"/>
          <w:lang w:val="lt-LT"/>
        </w:rPr>
      </w:pPr>
      <w:r w:rsidRPr="00DA3CAA">
        <w:rPr>
          <w:sz w:val="22"/>
          <w:szCs w:val="22"/>
          <w:lang w:val="en-US"/>
        </w:rPr>
        <w:t>Kiekvienoje</w:t>
      </w:r>
      <w:r w:rsidRPr="00DA3CAA">
        <w:rPr>
          <w:sz w:val="22"/>
          <w:szCs w:val="22"/>
        </w:rPr>
        <w:t xml:space="preserve"> </w:t>
      </w:r>
      <w:r w:rsidR="005A5C36" w:rsidRPr="00DA3CAA">
        <w:rPr>
          <w:sz w:val="22"/>
          <w:szCs w:val="22"/>
          <w:lang w:val="en-US"/>
        </w:rPr>
        <w:t>š</w:t>
      </w:r>
      <w:r w:rsidRPr="00DA3CAA">
        <w:rPr>
          <w:sz w:val="22"/>
          <w:szCs w:val="22"/>
          <w:lang w:val="en-US"/>
        </w:rPr>
        <w:t xml:space="preserve">io vaisto </w:t>
      </w:r>
      <w:r w:rsidRPr="00DA3CAA">
        <w:rPr>
          <w:sz w:val="22"/>
          <w:szCs w:val="22"/>
        </w:rPr>
        <w:t xml:space="preserve">kietojoje pastilėje yra </w:t>
      </w:r>
      <w:r w:rsidR="00900027" w:rsidRPr="00DA3CAA">
        <w:rPr>
          <w:sz w:val="22"/>
          <w:szCs w:val="22"/>
          <w:lang w:val="en-US"/>
        </w:rPr>
        <w:t xml:space="preserve">1,07 </w:t>
      </w:r>
      <w:r w:rsidRPr="00DA3CAA">
        <w:rPr>
          <w:sz w:val="22"/>
          <w:szCs w:val="22"/>
        </w:rPr>
        <w:t>g sorbitolio</w:t>
      </w:r>
      <w:r w:rsidRPr="00DA3CAA">
        <w:rPr>
          <w:sz w:val="22"/>
          <w:szCs w:val="22"/>
          <w:lang w:val="en-US"/>
        </w:rPr>
        <w:t xml:space="preserve"> (E420)</w:t>
      </w:r>
      <w:r w:rsidRPr="00DA3CAA">
        <w:rPr>
          <w:sz w:val="22"/>
          <w:szCs w:val="22"/>
        </w:rPr>
        <w:t>.</w:t>
      </w:r>
      <w:r w:rsidRPr="00DA3CAA">
        <w:rPr>
          <w:sz w:val="22"/>
          <w:szCs w:val="22"/>
          <w:lang w:val="en-US"/>
        </w:rPr>
        <w:t xml:space="preserve"> </w:t>
      </w:r>
      <w:r w:rsidR="00701128" w:rsidRPr="00DA3CAA">
        <w:rPr>
          <w:sz w:val="22"/>
          <w:szCs w:val="22"/>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r w:rsidR="006B21DB" w:rsidRPr="00DA3CAA">
        <w:rPr>
          <w:sz w:val="22"/>
          <w:szCs w:val="22"/>
          <w:lang w:val="lt-LT"/>
        </w:rPr>
        <w:t xml:space="preserve"> </w:t>
      </w:r>
    </w:p>
    <w:p w:rsidR="007C720E" w:rsidRPr="0028608D" w:rsidRDefault="00701128" w:rsidP="00102040">
      <w:pPr>
        <w:autoSpaceDE w:val="0"/>
        <w:autoSpaceDN w:val="0"/>
        <w:adjustRightInd w:val="0"/>
        <w:rPr>
          <w:sz w:val="22"/>
          <w:szCs w:val="22"/>
        </w:rPr>
      </w:pPr>
      <w:r w:rsidRPr="0028608D">
        <w:rPr>
          <w:sz w:val="22"/>
          <w:szCs w:val="22"/>
        </w:rPr>
        <w:t>Sorbitolis gali sukelti skrandžio ir žarnyno diskomfortą ir lengvą vidurius laisvinantį poveikį.</w:t>
      </w:r>
    </w:p>
    <w:p w:rsidR="00701128" w:rsidRPr="00DA3CAA" w:rsidRDefault="00701128" w:rsidP="0028608D">
      <w:pPr>
        <w:pStyle w:val="BTEMEASMCA"/>
        <w:rPr>
          <w:sz w:val="22"/>
          <w:szCs w:val="22"/>
        </w:rPr>
      </w:pPr>
    </w:p>
    <w:p w:rsidR="008A1B68" w:rsidRPr="00DA3CAA" w:rsidRDefault="008A1B68" w:rsidP="0028608D">
      <w:pPr>
        <w:pStyle w:val="BTEMEASMCA"/>
        <w:rPr>
          <w:sz w:val="22"/>
          <w:szCs w:val="22"/>
        </w:rPr>
      </w:pPr>
      <w:bookmarkStart w:id="81" w:name="_Toc129243141"/>
      <w:bookmarkStart w:id="82" w:name="_Toc129243266"/>
    </w:p>
    <w:p w:rsidR="008A1B68" w:rsidRPr="0028608D" w:rsidRDefault="008A1B68" w:rsidP="008A60DC">
      <w:pPr>
        <w:pStyle w:val="PI-1EMEASMCA"/>
      </w:pPr>
      <w:r w:rsidRPr="0028608D">
        <w:t>3.</w:t>
      </w:r>
      <w:r w:rsidRPr="0028608D">
        <w:tab/>
      </w:r>
      <w:bookmarkEnd w:id="81"/>
      <w:bookmarkEnd w:id="82"/>
      <w:r w:rsidR="00EC6012" w:rsidRPr="0028608D">
        <w:t>Kaip vartoti Decatylen</w:t>
      </w:r>
    </w:p>
    <w:p w:rsidR="008A1B68" w:rsidRPr="00DA3CAA" w:rsidRDefault="008A1B68" w:rsidP="0028608D">
      <w:pPr>
        <w:pStyle w:val="BTEMEASMCA"/>
        <w:rPr>
          <w:sz w:val="22"/>
          <w:szCs w:val="22"/>
        </w:rPr>
      </w:pPr>
    </w:p>
    <w:p w:rsidR="008A1B68" w:rsidRPr="00DA3CAA" w:rsidRDefault="00EC6012" w:rsidP="0028608D">
      <w:pPr>
        <w:pStyle w:val="BTEMEASMCA"/>
        <w:rPr>
          <w:sz w:val="22"/>
          <w:szCs w:val="22"/>
        </w:rPr>
      </w:pPr>
      <w:r w:rsidRPr="00DA3CAA">
        <w:rPr>
          <w:sz w:val="22"/>
          <w:szCs w:val="22"/>
        </w:rPr>
        <w:t>V</w:t>
      </w:r>
      <w:r w:rsidR="008A1B68" w:rsidRPr="00DA3CAA">
        <w:rPr>
          <w:sz w:val="22"/>
          <w:szCs w:val="22"/>
        </w:rPr>
        <w:t xml:space="preserve">isada vartokite </w:t>
      </w:r>
      <w:r w:rsidRPr="00DA3CAA">
        <w:rPr>
          <w:sz w:val="22"/>
          <w:szCs w:val="22"/>
        </w:rPr>
        <w:t xml:space="preserve">šį vaistą </w:t>
      </w:r>
      <w:r w:rsidR="008A1B68" w:rsidRPr="00DA3CAA">
        <w:rPr>
          <w:sz w:val="22"/>
          <w:szCs w:val="22"/>
        </w:rPr>
        <w:t>tiksliai kaip nurodė gydytojas</w:t>
      </w:r>
      <w:r w:rsidRPr="00DA3CAA">
        <w:rPr>
          <w:sz w:val="22"/>
          <w:szCs w:val="22"/>
        </w:rPr>
        <w:t xml:space="preserve"> arba vaistininkas</w:t>
      </w:r>
      <w:r w:rsidR="008A1B68" w:rsidRPr="00DA3CAA">
        <w:rPr>
          <w:sz w:val="22"/>
          <w:szCs w:val="22"/>
        </w:rPr>
        <w:t>. Jeigu abejojate, kreipkitės į gydytoją arba vaistininką. Jeigu nenurodyta kitaip, vartokite kaip nurodyta žemiau.</w:t>
      </w:r>
    </w:p>
    <w:p w:rsidR="008A1B68" w:rsidRPr="0028608D" w:rsidRDefault="008A1B68" w:rsidP="005F69B1">
      <w:pPr>
        <w:rPr>
          <w:i/>
          <w:sz w:val="22"/>
          <w:szCs w:val="22"/>
        </w:rPr>
      </w:pPr>
    </w:p>
    <w:p w:rsidR="008A1B68" w:rsidRPr="0028608D" w:rsidRDefault="008A1B68" w:rsidP="005F69B1">
      <w:pPr>
        <w:rPr>
          <w:i/>
          <w:sz w:val="22"/>
          <w:szCs w:val="22"/>
        </w:rPr>
      </w:pPr>
      <w:r w:rsidRPr="0028608D">
        <w:rPr>
          <w:i/>
          <w:sz w:val="22"/>
          <w:szCs w:val="22"/>
        </w:rPr>
        <w:t>Suaugusiems ir vyresniems kaip 12 metų paaugliams</w:t>
      </w:r>
    </w:p>
    <w:p w:rsidR="008A1B68" w:rsidRPr="0028608D" w:rsidRDefault="008A1B68" w:rsidP="005F69B1">
      <w:pPr>
        <w:pStyle w:val="Pagrindinistekstas"/>
        <w:spacing w:after="0"/>
        <w:rPr>
          <w:sz w:val="22"/>
          <w:szCs w:val="22"/>
        </w:rPr>
      </w:pPr>
      <w:r w:rsidRPr="0028608D">
        <w:rPr>
          <w:sz w:val="22"/>
          <w:szCs w:val="22"/>
        </w:rPr>
        <w:t>Kas 2 valandas lėtai sučiulpti po vieną pastilę. Kai uždegimo simptomų sumažėja, vartoti po vieną pastilę kas 4 valandas.</w:t>
      </w:r>
    </w:p>
    <w:p w:rsidR="008A1B68" w:rsidRPr="0028608D" w:rsidRDefault="008A1B68" w:rsidP="00800E4D">
      <w:pPr>
        <w:pStyle w:val="Pagrindinistekstas"/>
        <w:spacing w:after="0"/>
        <w:rPr>
          <w:sz w:val="22"/>
          <w:szCs w:val="22"/>
        </w:rPr>
      </w:pPr>
    </w:p>
    <w:p w:rsidR="008A1B68" w:rsidRPr="0028608D" w:rsidRDefault="008A1B68" w:rsidP="00800E4D">
      <w:pPr>
        <w:rPr>
          <w:i/>
          <w:sz w:val="22"/>
          <w:szCs w:val="22"/>
        </w:rPr>
      </w:pPr>
      <w:r w:rsidRPr="0028608D">
        <w:rPr>
          <w:i/>
          <w:sz w:val="22"/>
          <w:szCs w:val="22"/>
        </w:rPr>
        <w:t xml:space="preserve">4 </w:t>
      </w:r>
      <w:r w:rsidR="00D7475A" w:rsidRPr="0028608D">
        <w:rPr>
          <w:i/>
          <w:sz w:val="22"/>
          <w:szCs w:val="22"/>
        </w:rPr>
        <w:t xml:space="preserve">-11 </w:t>
      </w:r>
      <w:r w:rsidRPr="0028608D">
        <w:rPr>
          <w:i/>
          <w:sz w:val="22"/>
          <w:szCs w:val="22"/>
        </w:rPr>
        <w:t xml:space="preserve">metų vaikams </w:t>
      </w:r>
    </w:p>
    <w:p w:rsidR="008A1B68" w:rsidRPr="0028608D" w:rsidRDefault="008A1B68" w:rsidP="00800E4D">
      <w:pPr>
        <w:rPr>
          <w:sz w:val="22"/>
          <w:szCs w:val="22"/>
        </w:rPr>
      </w:pPr>
      <w:r w:rsidRPr="0028608D">
        <w:rPr>
          <w:sz w:val="22"/>
          <w:szCs w:val="22"/>
        </w:rPr>
        <w:t>Kas 3 valandas lėtai sučiulpti po vieną pastilę. Kai uždegimo simptomų sumažėja, vartoti po vieną pastilę kas 4 valandas.</w:t>
      </w:r>
    </w:p>
    <w:p w:rsidR="008A1B68" w:rsidRPr="0028608D" w:rsidRDefault="008A1B68" w:rsidP="00800E4D">
      <w:pPr>
        <w:pStyle w:val="Pagrindinistekstas"/>
        <w:spacing w:after="0"/>
        <w:rPr>
          <w:sz w:val="22"/>
          <w:szCs w:val="22"/>
        </w:rPr>
      </w:pPr>
    </w:p>
    <w:p w:rsidR="008A1B68" w:rsidRPr="00DA3CAA" w:rsidRDefault="008A1B68" w:rsidP="0028608D">
      <w:pPr>
        <w:pStyle w:val="BTEMEASMCA"/>
        <w:rPr>
          <w:sz w:val="22"/>
          <w:szCs w:val="22"/>
        </w:rPr>
      </w:pPr>
      <w:r w:rsidRPr="00DA3CAA">
        <w:rPr>
          <w:sz w:val="22"/>
          <w:szCs w:val="22"/>
        </w:rPr>
        <w:t>Jeigu simptomai pasunkėjo arba per 7 dienas nepalengvėjo, kreipkitės į gydytoją.</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Jeigu manote, kad Decatylen veikia per stipriai arba per silpnai, kreipkitės į gydytoją arba vaistininką.</w:t>
      </w:r>
    </w:p>
    <w:p w:rsidR="008A1B68" w:rsidRPr="00DA3CAA" w:rsidRDefault="008A1B68" w:rsidP="0028608D">
      <w:pPr>
        <w:pStyle w:val="BTEMEASMCA"/>
        <w:rPr>
          <w:sz w:val="22"/>
          <w:szCs w:val="22"/>
        </w:rPr>
      </w:pPr>
    </w:p>
    <w:p w:rsidR="008A1B68" w:rsidRPr="0028608D" w:rsidRDefault="009D4E1A" w:rsidP="00581F83">
      <w:pPr>
        <w:pStyle w:val="PI-3EMEASMCA"/>
      </w:pPr>
      <w:r w:rsidRPr="0028608D">
        <w:t>Ką daryti p</w:t>
      </w:r>
      <w:r w:rsidR="008A1B68" w:rsidRPr="0028608D">
        <w:t>avartojus per didelę Decatylen dozę</w:t>
      </w:r>
    </w:p>
    <w:p w:rsidR="008A1B68" w:rsidRPr="00DA3CAA" w:rsidRDefault="008A1B68" w:rsidP="0028608D">
      <w:pPr>
        <w:pStyle w:val="BTEMEASMCA"/>
        <w:rPr>
          <w:sz w:val="22"/>
          <w:szCs w:val="22"/>
        </w:rPr>
      </w:pPr>
      <w:r w:rsidRPr="00DA3CAA">
        <w:rPr>
          <w:sz w:val="22"/>
          <w:szCs w:val="22"/>
        </w:rPr>
        <w:t>Pranešimų apie perdozavimą negauta.</w:t>
      </w:r>
    </w:p>
    <w:p w:rsidR="008A1B68" w:rsidRPr="00DA3CAA" w:rsidRDefault="008A1B68" w:rsidP="0028608D">
      <w:pPr>
        <w:pStyle w:val="BTEMEASMCA"/>
        <w:rPr>
          <w:sz w:val="22"/>
          <w:szCs w:val="22"/>
          <w:highlight w:val="yellow"/>
        </w:rPr>
      </w:pPr>
    </w:p>
    <w:p w:rsidR="008A1B68" w:rsidRPr="0028608D" w:rsidRDefault="008A1B68" w:rsidP="00581F83">
      <w:pPr>
        <w:pStyle w:val="PI-3EMEASMCA"/>
      </w:pPr>
      <w:r w:rsidRPr="0028608D">
        <w:t>Pamiršus pavartoti Decatylen</w:t>
      </w:r>
    </w:p>
    <w:p w:rsidR="008A1B68" w:rsidRPr="00DA3CAA" w:rsidRDefault="008A1B68" w:rsidP="0028608D">
      <w:pPr>
        <w:pStyle w:val="BTEMEASMCA"/>
        <w:rPr>
          <w:sz w:val="22"/>
          <w:szCs w:val="22"/>
        </w:rPr>
      </w:pPr>
      <w:r w:rsidRPr="00DA3CAA">
        <w:rPr>
          <w:sz w:val="22"/>
          <w:szCs w:val="22"/>
        </w:rPr>
        <w:t>Negalima vartoti dvigubos dozės norint kompensuoti praleistą dozę.</w:t>
      </w:r>
    </w:p>
    <w:p w:rsidR="008A1B68" w:rsidRPr="00DA3CAA" w:rsidRDefault="008A1B68" w:rsidP="0028608D">
      <w:pPr>
        <w:pStyle w:val="BTEMEASMCA"/>
        <w:rPr>
          <w:sz w:val="22"/>
          <w:szCs w:val="22"/>
        </w:rPr>
      </w:pPr>
    </w:p>
    <w:p w:rsidR="008A1B68" w:rsidRPr="00DA3CAA" w:rsidRDefault="008A1B68" w:rsidP="0028608D">
      <w:pPr>
        <w:pStyle w:val="BTEMEASMCA"/>
        <w:rPr>
          <w:noProof w:val="0"/>
          <w:sz w:val="22"/>
          <w:szCs w:val="22"/>
        </w:rPr>
      </w:pPr>
      <w:r w:rsidRPr="00DA3CAA">
        <w:rPr>
          <w:sz w:val="22"/>
          <w:szCs w:val="22"/>
        </w:rPr>
        <w:t>Jeigu kiltų daugiau klausimų dėl šio vaisto vartojimo, kreipkitės į gydytoją arba vaistininką.</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60DC">
      <w:pPr>
        <w:pStyle w:val="PI-1EMEASMCA"/>
      </w:pPr>
      <w:bookmarkStart w:id="83" w:name="_Toc129243142"/>
      <w:bookmarkStart w:id="84" w:name="_Toc129243267"/>
      <w:r w:rsidRPr="0028608D">
        <w:t>4.</w:t>
      </w:r>
      <w:r w:rsidRPr="0028608D">
        <w:tab/>
      </w:r>
      <w:bookmarkEnd w:id="83"/>
      <w:bookmarkEnd w:id="84"/>
      <w:r w:rsidR="00F753B9" w:rsidRPr="0028608D">
        <w:t>Galimas šalutinis poveikis</w:t>
      </w:r>
    </w:p>
    <w:p w:rsidR="008A1B68" w:rsidRPr="00DA3CAA" w:rsidRDefault="008A1B68" w:rsidP="0028608D">
      <w:pPr>
        <w:pStyle w:val="BTEMEASMCA"/>
        <w:rPr>
          <w:sz w:val="22"/>
          <w:szCs w:val="22"/>
        </w:rPr>
      </w:pPr>
    </w:p>
    <w:p w:rsidR="008A1B68" w:rsidRPr="00DA3CAA" w:rsidRDefault="00F753B9" w:rsidP="0028608D">
      <w:pPr>
        <w:pStyle w:val="BTEMEASMCA"/>
        <w:rPr>
          <w:sz w:val="22"/>
          <w:szCs w:val="22"/>
        </w:rPr>
      </w:pPr>
      <w:r w:rsidRPr="00DA3CAA">
        <w:rPr>
          <w:sz w:val="22"/>
          <w:szCs w:val="22"/>
        </w:rPr>
        <w:t>Šis vaistas</w:t>
      </w:r>
      <w:r w:rsidR="008A1B68" w:rsidRPr="00DA3CAA">
        <w:rPr>
          <w:sz w:val="22"/>
          <w:szCs w:val="22"/>
        </w:rPr>
        <w:t>, kaip ir visi kiti, gali sukelti šalutinį poveikį, nors jis pasireiškia ne visiems žmonėms.</w:t>
      </w:r>
    </w:p>
    <w:p w:rsidR="008A1B68" w:rsidRPr="00DA3CAA" w:rsidRDefault="008A1B68" w:rsidP="0028608D">
      <w:pPr>
        <w:pStyle w:val="BTEMEASMCA"/>
        <w:rPr>
          <w:sz w:val="22"/>
          <w:szCs w:val="22"/>
        </w:rPr>
      </w:pPr>
    </w:p>
    <w:p w:rsidR="00B46F1D" w:rsidRPr="00DA3CAA" w:rsidRDefault="00B46F1D" w:rsidP="0028608D">
      <w:pPr>
        <w:pStyle w:val="BTEMEASMCA"/>
        <w:rPr>
          <w:sz w:val="22"/>
          <w:szCs w:val="22"/>
          <w:lang w:val="pt-PT"/>
        </w:rPr>
      </w:pPr>
      <w:r w:rsidRPr="00DA3CAA">
        <w:rPr>
          <w:snapToGrid w:val="0"/>
          <w:sz w:val="22"/>
          <w:szCs w:val="22"/>
        </w:rPr>
        <w:t xml:space="preserve">Reti šalutinio poveikio reiškiniai (gali pasireikšti rečiau kaip 1 iš 1 000 asmenų): </w:t>
      </w:r>
    </w:p>
    <w:p w:rsidR="00F753B9" w:rsidRPr="00DA3CAA" w:rsidRDefault="00B46F1D" w:rsidP="0028608D">
      <w:pPr>
        <w:pStyle w:val="BTEMEASMCA"/>
        <w:rPr>
          <w:sz w:val="22"/>
          <w:szCs w:val="22"/>
        </w:rPr>
      </w:pPr>
      <w:r w:rsidRPr="00DA3CAA">
        <w:rPr>
          <w:sz w:val="22"/>
          <w:szCs w:val="22"/>
          <w:lang w:val="lt-LT"/>
        </w:rPr>
        <w:t xml:space="preserve">- </w:t>
      </w:r>
      <w:r w:rsidR="00F753B9" w:rsidRPr="00DA3CAA">
        <w:rPr>
          <w:sz w:val="22"/>
          <w:szCs w:val="22"/>
        </w:rPr>
        <w:t>padidėjusio jautrumo reakcijos.</w:t>
      </w:r>
    </w:p>
    <w:p w:rsidR="00F753B9" w:rsidRPr="0028608D" w:rsidRDefault="00F753B9" w:rsidP="005F69B1">
      <w:pPr>
        <w:rPr>
          <w:sz w:val="22"/>
          <w:szCs w:val="22"/>
          <w:lang w:val="pt-PT"/>
        </w:rPr>
      </w:pPr>
    </w:p>
    <w:p w:rsidR="00F753B9" w:rsidRPr="00DA3CAA" w:rsidRDefault="00F753B9" w:rsidP="0028608D">
      <w:pPr>
        <w:pStyle w:val="BTEMEASMCA"/>
        <w:rPr>
          <w:b/>
          <w:bCs/>
          <w:sz w:val="22"/>
          <w:szCs w:val="22"/>
        </w:rPr>
      </w:pPr>
      <w:r w:rsidRPr="00DA3CAA">
        <w:rPr>
          <w:b/>
          <w:bCs/>
          <w:sz w:val="22"/>
          <w:szCs w:val="22"/>
        </w:rPr>
        <w:t>Pranešimas apie šalutinį poveikį</w:t>
      </w:r>
    </w:p>
    <w:p w:rsidR="00B46F1D" w:rsidRPr="0028608D" w:rsidRDefault="00C45400" w:rsidP="00B46F1D">
      <w:pPr>
        <w:tabs>
          <w:tab w:val="left" w:pos="567"/>
        </w:tabs>
        <w:spacing w:line="260" w:lineRule="exact"/>
        <w:ind w:right="-1"/>
        <w:rPr>
          <w:snapToGrid w:val="0"/>
          <w:sz w:val="22"/>
          <w:szCs w:val="22"/>
        </w:rPr>
      </w:pPr>
      <w:r w:rsidRPr="00DA3CAA">
        <w:rPr>
          <w:sz w:val="22"/>
          <w:szCs w:val="22"/>
        </w:rPr>
        <w:lastRenderedPageBreak/>
        <w:t xml:space="preserve">Jeigu pasireiškė šalutinis poveikis, įskaitant šiame lapelyje nenurodytą, pasakykite gydytojui arba, vaistininkui arba slaugytojui. </w:t>
      </w:r>
      <w:r w:rsidR="00B46F1D" w:rsidRPr="0028608D">
        <w:rPr>
          <w:snapToGrid w:val="0"/>
          <w:sz w:val="22"/>
          <w:szCs w:val="22"/>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B46F1D" w:rsidRPr="0028608D">
          <w:rPr>
            <w:snapToGrid w:val="0"/>
            <w:color w:val="0000FF"/>
            <w:sz w:val="22"/>
            <w:szCs w:val="22"/>
            <w:u w:val="single"/>
          </w:rPr>
          <w:t>https://vapris.vvkt.lt/vvkt-web/public/nrv</w:t>
        </w:r>
      </w:hyperlink>
      <w:r w:rsidR="00B46F1D" w:rsidRPr="0028608D">
        <w:rPr>
          <w:snapToGrid w:val="0"/>
          <w:sz w:val="22"/>
          <w:szCs w:val="22"/>
        </w:rPr>
        <w:t xml:space="preserve"> arba užpildant Paciento pranešimo apie įtariamą nepageidaujamą reakciją (ĮNR) formą, kuri skelbiama </w:t>
      </w:r>
      <w:hyperlink r:id="rId12" w:history="1">
        <w:r w:rsidR="00B46F1D" w:rsidRPr="0028608D">
          <w:rPr>
            <w:snapToGrid w:val="0"/>
            <w:color w:val="0000FF"/>
            <w:sz w:val="22"/>
            <w:szCs w:val="22"/>
            <w:u w:val="single"/>
          </w:rPr>
          <w:t>https://www.vvkt.lt/index.php?4004286486</w:t>
        </w:r>
      </w:hyperlink>
      <w:r w:rsidR="00B46F1D" w:rsidRPr="0028608D">
        <w:rPr>
          <w:snapToGrid w:val="0"/>
          <w:sz w:val="22"/>
          <w:szCs w:val="22"/>
        </w:rPr>
        <w:t xml:space="preserve">, ir atsiunčiant elektroniniu paštu (adresu </w:t>
      </w:r>
      <w:hyperlink r:id="rId13" w:history="1">
        <w:r w:rsidR="00B46F1D" w:rsidRPr="0028608D">
          <w:rPr>
            <w:snapToGrid w:val="0"/>
            <w:color w:val="0000FF"/>
            <w:sz w:val="22"/>
            <w:szCs w:val="22"/>
            <w:u w:val="single"/>
          </w:rPr>
          <w:t>NepageidaujamaR@vvkt.lt</w:t>
        </w:r>
      </w:hyperlink>
      <w:r w:rsidR="00B46F1D" w:rsidRPr="0028608D">
        <w:rPr>
          <w:snapToGrid w:val="0"/>
          <w:sz w:val="22"/>
          <w:szCs w:val="22"/>
        </w:rPr>
        <w:t>) arba nemokamu telefonu 8 800 73 568. Pranešdami apie šalutinį poveikį galite mums padėti gauti daugiau informacijos apie šio vaisto saugumą.</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60DC">
      <w:pPr>
        <w:pStyle w:val="PI-1EMEASMCA"/>
      </w:pPr>
      <w:bookmarkStart w:id="85" w:name="_Toc129243143"/>
      <w:bookmarkStart w:id="86" w:name="_Toc129243268"/>
      <w:r w:rsidRPr="0028608D">
        <w:t>5.</w:t>
      </w:r>
      <w:r w:rsidRPr="0028608D">
        <w:tab/>
      </w:r>
      <w:bookmarkEnd w:id="85"/>
      <w:bookmarkEnd w:id="86"/>
      <w:r w:rsidR="00EB11BB" w:rsidRPr="0028608D">
        <w:t>Kaip laikyti Decatylen</w:t>
      </w:r>
    </w:p>
    <w:p w:rsidR="008A1B68" w:rsidRPr="00DA3CAA" w:rsidRDefault="008A1B68" w:rsidP="0028608D">
      <w:pPr>
        <w:pStyle w:val="BTEMEASMCA"/>
        <w:rPr>
          <w:sz w:val="22"/>
          <w:szCs w:val="22"/>
        </w:rPr>
      </w:pPr>
    </w:p>
    <w:p w:rsidR="008A1B68" w:rsidRPr="00DA3CAA" w:rsidRDefault="007A5959" w:rsidP="0028608D">
      <w:pPr>
        <w:pStyle w:val="BTEMEASMCA"/>
        <w:rPr>
          <w:sz w:val="22"/>
          <w:szCs w:val="22"/>
        </w:rPr>
      </w:pPr>
      <w:r w:rsidRPr="00DA3CAA">
        <w:rPr>
          <w:sz w:val="22"/>
          <w:szCs w:val="22"/>
        </w:rPr>
        <w:t>Šį vaistą laikykite</w:t>
      </w:r>
      <w:r w:rsidR="008A1B68" w:rsidRPr="00DA3CAA">
        <w:rPr>
          <w:sz w:val="22"/>
          <w:szCs w:val="22"/>
        </w:rPr>
        <w:t xml:space="preserve"> vaikams </w:t>
      </w:r>
      <w:r w:rsidR="00EB11BB" w:rsidRPr="00DA3CAA">
        <w:rPr>
          <w:sz w:val="22"/>
          <w:szCs w:val="22"/>
        </w:rPr>
        <w:t xml:space="preserve">nepastebimoje </w:t>
      </w:r>
      <w:r w:rsidR="008A1B68" w:rsidRPr="00DA3CAA">
        <w:rPr>
          <w:sz w:val="22"/>
          <w:szCs w:val="22"/>
        </w:rPr>
        <w:t xml:space="preserve">ir </w:t>
      </w:r>
      <w:r w:rsidR="00EB11BB" w:rsidRPr="00DA3CAA">
        <w:rPr>
          <w:sz w:val="22"/>
          <w:szCs w:val="22"/>
        </w:rPr>
        <w:t xml:space="preserve">nepasiekiamoje </w:t>
      </w:r>
      <w:r w:rsidR="008A1B68" w:rsidRPr="00DA3CAA">
        <w:rPr>
          <w:sz w:val="22"/>
          <w:szCs w:val="22"/>
        </w:rPr>
        <w:t>vietoje.</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 xml:space="preserve">Laikyti ne aukštesnėje kaip 25 </w:t>
      </w:r>
      <w:r w:rsidRPr="00DA3CAA">
        <w:rPr>
          <w:sz w:val="22"/>
          <w:szCs w:val="22"/>
        </w:rPr>
        <w:sym w:font="Symbol" w:char="F0B0"/>
      </w:r>
      <w:r w:rsidRPr="00DA3CAA">
        <w:rPr>
          <w:sz w:val="22"/>
          <w:szCs w:val="22"/>
        </w:rPr>
        <w:t xml:space="preserve">C temperatūroje. </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 xml:space="preserve">Ant dėžutės </w:t>
      </w:r>
      <w:r w:rsidR="00EB11BB" w:rsidRPr="00DA3CAA">
        <w:rPr>
          <w:sz w:val="22"/>
          <w:szCs w:val="22"/>
        </w:rPr>
        <w:t xml:space="preserve">po ,,Tinka iki“ </w:t>
      </w:r>
      <w:r w:rsidRPr="00DA3CAA">
        <w:rPr>
          <w:sz w:val="22"/>
          <w:szCs w:val="22"/>
        </w:rPr>
        <w:t xml:space="preserve">ir </w:t>
      </w:r>
      <w:r w:rsidR="006B21DB" w:rsidRPr="00DA3CAA">
        <w:rPr>
          <w:sz w:val="22"/>
          <w:szCs w:val="22"/>
          <w:lang w:val="lt-LT"/>
        </w:rPr>
        <w:t xml:space="preserve">ant </w:t>
      </w:r>
      <w:r w:rsidRPr="00DA3CAA">
        <w:rPr>
          <w:sz w:val="22"/>
          <w:szCs w:val="22"/>
        </w:rPr>
        <w:t xml:space="preserve">lizdinės plokštelės </w:t>
      </w:r>
      <w:r w:rsidR="00EB11BB" w:rsidRPr="00DA3CAA">
        <w:rPr>
          <w:sz w:val="22"/>
          <w:szCs w:val="22"/>
        </w:rPr>
        <w:t>po ,,</w:t>
      </w:r>
      <w:r w:rsidRPr="00DA3CAA">
        <w:rPr>
          <w:sz w:val="22"/>
          <w:szCs w:val="22"/>
        </w:rPr>
        <w:t xml:space="preserve">EXP“ nurodytam tinkamumo laikui pasibaigus, </w:t>
      </w:r>
      <w:r w:rsidR="00EB11BB" w:rsidRPr="00DA3CAA">
        <w:rPr>
          <w:sz w:val="22"/>
          <w:szCs w:val="22"/>
        </w:rPr>
        <w:t xml:space="preserve">šio vaisto </w:t>
      </w:r>
      <w:r w:rsidRPr="00DA3CAA">
        <w:rPr>
          <w:sz w:val="22"/>
          <w:szCs w:val="22"/>
        </w:rPr>
        <w:t>vartoti negalima. Vaistas tinka</w:t>
      </w:r>
      <w:r w:rsidR="00EB11BB" w:rsidRPr="00DA3CAA">
        <w:rPr>
          <w:sz w:val="22"/>
          <w:szCs w:val="22"/>
        </w:rPr>
        <w:t>mas</w:t>
      </w:r>
      <w:r w:rsidRPr="00DA3CAA">
        <w:rPr>
          <w:sz w:val="22"/>
          <w:szCs w:val="22"/>
        </w:rPr>
        <w:t xml:space="preserve"> vartoti iki paskutinės nurodyto mėnesio dienos.</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 xml:space="preserve">Vaistų negalima </w:t>
      </w:r>
      <w:r w:rsidR="00EB11BB" w:rsidRPr="00DA3CAA">
        <w:rPr>
          <w:sz w:val="22"/>
          <w:szCs w:val="22"/>
        </w:rPr>
        <w:t xml:space="preserve">išmesti </w:t>
      </w:r>
      <w:r w:rsidRPr="00DA3CAA">
        <w:rPr>
          <w:sz w:val="22"/>
          <w:szCs w:val="22"/>
        </w:rPr>
        <w:t xml:space="preserve">į kanalizaciją arba su buitinėmis atliekomis. Kaip </w:t>
      </w:r>
      <w:r w:rsidR="00EB11BB" w:rsidRPr="00DA3CAA">
        <w:rPr>
          <w:sz w:val="22"/>
          <w:szCs w:val="22"/>
        </w:rPr>
        <w:t xml:space="preserve">išmesti </w:t>
      </w:r>
      <w:r w:rsidRPr="00DA3CAA">
        <w:rPr>
          <w:sz w:val="22"/>
          <w:szCs w:val="22"/>
        </w:rPr>
        <w:t>nereikalingus vaistus, klauskite vaistininko. Šios priemonės padės apsaugoti aplinką.</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p>
    <w:p w:rsidR="008A1B68" w:rsidRPr="0028608D" w:rsidRDefault="008A1B68" w:rsidP="008A60DC">
      <w:pPr>
        <w:pStyle w:val="PI-1EMEASMCA"/>
      </w:pPr>
      <w:bookmarkStart w:id="87" w:name="_Toc129243144"/>
      <w:bookmarkStart w:id="88" w:name="_Toc129243269"/>
      <w:r w:rsidRPr="0028608D">
        <w:t>6.</w:t>
      </w:r>
      <w:r w:rsidRPr="0028608D">
        <w:tab/>
      </w:r>
      <w:r w:rsidR="00EB11BB" w:rsidRPr="0028608D">
        <w:t xml:space="preserve">Pakuotės turinys ir kita informacija </w:t>
      </w:r>
      <w:bookmarkEnd w:id="87"/>
      <w:bookmarkEnd w:id="88"/>
    </w:p>
    <w:p w:rsidR="008A1B68" w:rsidRPr="00DA3CAA" w:rsidRDefault="008A1B68" w:rsidP="0028608D">
      <w:pPr>
        <w:pStyle w:val="BTEMEASMCA"/>
        <w:rPr>
          <w:sz w:val="22"/>
          <w:szCs w:val="22"/>
        </w:rPr>
      </w:pPr>
    </w:p>
    <w:p w:rsidR="008A1B68" w:rsidRPr="0028608D" w:rsidRDefault="008A1B68" w:rsidP="00581F83">
      <w:pPr>
        <w:pStyle w:val="PI-3EMEASMCA"/>
      </w:pPr>
      <w:r w:rsidRPr="0028608D">
        <w:t>Decatylen sudėtis</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t>Veikliosios medžiagos yra dekvalinio chloridas (Dequalinii chloridum) ir cinchokaino hidrochloridas (Cinchocaini hydrochloridum). Vienoje kietojoje pastilėje yra 0,25 mg dekvalinio chlorido, 0,03 mg cinchokaino hidrochlorido.</w:t>
      </w:r>
    </w:p>
    <w:p w:rsidR="008A1B68" w:rsidRPr="00DA3CAA" w:rsidRDefault="008A1B68" w:rsidP="0028608D">
      <w:pPr>
        <w:pStyle w:val="BT-EMEASMCA"/>
        <w:rPr>
          <w:sz w:val="22"/>
          <w:szCs w:val="22"/>
        </w:rPr>
      </w:pPr>
      <w:r w:rsidRPr="00DA3CAA">
        <w:rPr>
          <w:sz w:val="22"/>
          <w:szCs w:val="22"/>
        </w:rPr>
        <w:t>Pagalbinės medžiagos yra sorbitolis (E420); talkas; magnio stearatas; bevandenis koloidinis silicio dioksidas; pipirmėčių skonio medžiaga; pipirmėčių eterinis aliejus.</w:t>
      </w:r>
    </w:p>
    <w:p w:rsidR="008A1B68" w:rsidRPr="00DA3CAA" w:rsidRDefault="008A1B68" w:rsidP="0028608D">
      <w:pPr>
        <w:pStyle w:val="BTEMEASMCA"/>
        <w:rPr>
          <w:sz w:val="22"/>
          <w:szCs w:val="22"/>
        </w:rPr>
      </w:pPr>
    </w:p>
    <w:p w:rsidR="008A1B68" w:rsidRPr="0028608D" w:rsidRDefault="008A1B68" w:rsidP="00581F83">
      <w:pPr>
        <w:pStyle w:val="PI-3EMEASMCA"/>
      </w:pPr>
      <w:r w:rsidRPr="0028608D">
        <w:t>Decatylen išvaizda ir kiekis pakuotėje</w:t>
      </w:r>
    </w:p>
    <w:p w:rsidR="008A1B68" w:rsidRPr="00DA3CAA" w:rsidRDefault="008A1B68" w:rsidP="0028608D">
      <w:pPr>
        <w:pStyle w:val="BTEMEASMCA"/>
        <w:rPr>
          <w:sz w:val="22"/>
          <w:szCs w:val="22"/>
        </w:rPr>
      </w:pPr>
      <w:r w:rsidRPr="00DA3CAA">
        <w:rPr>
          <w:sz w:val="22"/>
          <w:szCs w:val="22"/>
        </w:rPr>
        <w:t>Pastilės yra baltos apvalios, vienoje plokščioje pusėje - vagelė, kitoje pusėje įspausta ‘‘</w:t>
      </w:r>
      <w:r w:rsidR="00927762" w:rsidRPr="00DA3CAA">
        <w:rPr>
          <w:sz w:val="22"/>
          <w:szCs w:val="22"/>
        </w:rPr>
        <w:t>D</w:t>
      </w:r>
      <w:r w:rsidRPr="00DA3CAA">
        <w:rPr>
          <w:sz w:val="22"/>
          <w:szCs w:val="22"/>
        </w:rPr>
        <w:t>“.</w:t>
      </w:r>
    </w:p>
    <w:p w:rsidR="00086742" w:rsidRPr="00DA3CAA" w:rsidRDefault="00086742" w:rsidP="0028608D">
      <w:pPr>
        <w:pStyle w:val="BTEMEASMCA"/>
        <w:rPr>
          <w:sz w:val="22"/>
          <w:szCs w:val="22"/>
        </w:rPr>
      </w:pPr>
      <w:r w:rsidRPr="00DA3CAA">
        <w:rPr>
          <w:snapToGrid w:val="0"/>
          <w:sz w:val="22"/>
          <w:szCs w:val="22"/>
        </w:rPr>
        <w:t>Vagelė nėra skirta pastilei perlaužti.</w:t>
      </w:r>
    </w:p>
    <w:p w:rsidR="00086742" w:rsidRPr="00DA3CAA" w:rsidRDefault="00086742" w:rsidP="0028608D">
      <w:pPr>
        <w:pStyle w:val="BTEMEASMCA"/>
        <w:rPr>
          <w:sz w:val="22"/>
          <w:szCs w:val="22"/>
        </w:rPr>
      </w:pPr>
    </w:p>
    <w:p w:rsidR="00A8261A" w:rsidRPr="00DA3CAA" w:rsidRDefault="00A8261A" w:rsidP="0028608D">
      <w:pPr>
        <w:pStyle w:val="BTEMEASMCA"/>
        <w:rPr>
          <w:sz w:val="22"/>
          <w:szCs w:val="22"/>
        </w:rPr>
      </w:pPr>
      <w:r w:rsidRPr="00DA3CAA">
        <w:rPr>
          <w:sz w:val="22"/>
          <w:szCs w:val="22"/>
        </w:rPr>
        <w:t xml:space="preserve">Pastilės supakuotos PVC/Aclar/PVC ir aliuminio folijos </w:t>
      </w:r>
      <w:r w:rsidR="005F477B" w:rsidRPr="00DA3CAA">
        <w:rPr>
          <w:sz w:val="22"/>
          <w:szCs w:val="22"/>
          <w:lang w:val="en-US"/>
        </w:rPr>
        <w:t xml:space="preserve">arba </w:t>
      </w:r>
      <w:r w:rsidR="005F477B" w:rsidRPr="00DA3CAA">
        <w:rPr>
          <w:sz w:val="22"/>
          <w:szCs w:val="22"/>
          <w:lang w:val="de-DE"/>
        </w:rPr>
        <w:t xml:space="preserve">PVC/PVDC/PVC ir aliuminio folijos </w:t>
      </w:r>
      <w:r w:rsidRPr="00DA3CAA">
        <w:rPr>
          <w:sz w:val="22"/>
          <w:szCs w:val="22"/>
        </w:rPr>
        <w:t xml:space="preserve">lizdinėje plokštelėje. </w:t>
      </w:r>
    </w:p>
    <w:p w:rsidR="008A1B68" w:rsidRPr="00DA3CAA" w:rsidRDefault="008A1B68" w:rsidP="0028608D">
      <w:pPr>
        <w:pStyle w:val="BTEMEASMCA"/>
        <w:rPr>
          <w:sz w:val="22"/>
          <w:szCs w:val="22"/>
        </w:rPr>
      </w:pPr>
      <w:r w:rsidRPr="00DA3CAA">
        <w:rPr>
          <w:sz w:val="22"/>
          <w:szCs w:val="22"/>
        </w:rPr>
        <w:t>Dėžutėje yra 20, 30 arba 40 kietųjų pastilių.</w:t>
      </w:r>
    </w:p>
    <w:p w:rsidR="00086742" w:rsidRPr="00DA3CAA" w:rsidRDefault="00086742" w:rsidP="0028608D">
      <w:pPr>
        <w:pStyle w:val="BTEMEASMCA"/>
        <w:rPr>
          <w:snapToGrid w:val="0"/>
          <w:sz w:val="22"/>
          <w:szCs w:val="22"/>
        </w:rPr>
      </w:pPr>
      <w:r w:rsidRPr="00DA3CAA">
        <w:rPr>
          <w:snapToGrid w:val="0"/>
          <w:sz w:val="22"/>
          <w:szCs w:val="22"/>
        </w:rPr>
        <w:t>Gali būti tiekiamos ne visų dydžių pakuotės.</w:t>
      </w:r>
    </w:p>
    <w:p w:rsidR="008A1B68" w:rsidRPr="00DA3CAA" w:rsidRDefault="008A1B68" w:rsidP="0028608D">
      <w:pPr>
        <w:pStyle w:val="BTEMEASMCA"/>
        <w:rPr>
          <w:sz w:val="22"/>
          <w:szCs w:val="22"/>
        </w:rPr>
      </w:pPr>
    </w:p>
    <w:p w:rsidR="008A1B68" w:rsidRPr="0028608D" w:rsidRDefault="00C45400" w:rsidP="00581F83">
      <w:pPr>
        <w:pStyle w:val="PI-3EMEASMCA"/>
      </w:pPr>
      <w:r w:rsidRPr="0028608D">
        <w:t>Registruotojas</w:t>
      </w:r>
      <w:r w:rsidR="000C3179" w:rsidRPr="0028608D">
        <w:t xml:space="preserve"> ir gamintojas</w:t>
      </w:r>
    </w:p>
    <w:p w:rsidR="000C3179" w:rsidRPr="0028608D" w:rsidRDefault="000C3179" w:rsidP="005F69B1">
      <w:pPr>
        <w:pStyle w:val="Pagrindinistekstas"/>
        <w:spacing w:after="0"/>
        <w:rPr>
          <w:sz w:val="22"/>
          <w:szCs w:val="22"/>
        </w:rPr>
      </w:pPr>
    </w:p>
    <w:p w:rsidR="000C3179" w:rsidRPr="0028608D" w:rsidRDefault="00C45400" w:rsidP="005F69B1">
      <w:pPr>
        <w:pStyle w:val="Pagrindinistekstas"/>
        <w:spacing w:after="0"/>
        <w:rPr>
          <w:i/>
          <w:sz w:val="22"/>
          <w:szCs w:val="22"/>
        </w:rPr>
      </w:pPr>
      <w:r w:rsidRPr="0028608D">
        <w:rPr>
          <w:i/>
          <w:sz w:val="22"/>
          <w:szCs w:val="22"/>
        </w:rPr>
        <w:t>Registruotojas</w:t>
      </w:r>
    </w:p>
    <w:p w:rsidR="00A90279" w:rsidRPr="0028608D" w:rsidRDefault="00A90279" w:rsidP="00A90279">
      <w:pPr>
        <w:rPr>
          <w:sz w:val="22"/>
          <w:szCs w:val="22"/>
          <w:lang w:eastAsia="lt-LT"/>
        </w:rPr>
      </w:pPr>
      <w:r w:rsidRPr="0028608D">
        <w:rPr>
          <w:sz w:val="22"/>
          <w:szCs w:val="22"/>
          <w:lang w:eastAsia="lt-LT"/>
        </w:rPr>
        <w:t>Teva B.V.</w:t>
      </w:r>
    </w:p>
    <w:p w:rsidR="008A1B68" w:rsidRPr="0028608D" w:rsidRDefault="00A90279" w:rsidP="005F69B1">
      <w:pPr>
        <w:rPr>
          <w:sz w:val="22"/>
          <w:szCs w:val="22"/>
        </w:rPr>
      </w:pPr>
      <w:r w:rsidRPr="0028608D">
        <w:rPr>
          <w:rFonts w:eastAsia="Calibri"/>
          <w:sz w:val="22"/>
          <w:szCs w:val="22"/>
          <w:lang w:val="en-US"/>
        </w:rPr>
        <w:t>Swensweg 5, 2031 GA Haarlem, Nyderlandai</w:t>
      </w:r>
    </w:p>
    <w:p w:rsidR="008A1B68" w:rsidRPr="0028608D" w:rsidRDefault="008A1B68" w:rsidP="005F69B1">
      <w:pPr>
        <w:rPr>
          <w:sz w:val="22"/>
          <w:szCs w:val="22"/>
        </w:rPr>
      </w:pPr>
    </w:p>
    <w:p w:rsidR="008A1B68" w:rsidRPr="0028608D" w:rsidRDefault="00513A25" w:rsidP="005F69B1">
      <w:pPr>
        <w:rPr>
          <w:i/>
          <w:sz w:val="22"/>
          <w:szCs w:val="22"/>
        </w:rPr>
      </w:pPr>
      <w:r w:rsidRPr="0028608D">
        <w:rPr>
          <w:i/>
          <w:sz w:val="22"/>
          <w:szCs w:val="22"/>
        </w:rPr>
        <w:t>Gamintojas</w:t>
      </w:r>
    </w:p>
    <w:p w:rsidR="008A1B68" w:rsidRPr="00DA3CAA" w:rsidRDefault="008A1B68" w:rsidP="0028608D">
      <w:pPr>
        <w:pStyle w:val="BTEMEASMCA"/>
        <w:rPr>
          <w:sz w:val="22"/>
          <w:szCs w:val="22"/>
        </w:rPr>
      </w:pPr>
      <w:r w:rsidRPr="00DA3CAA">
        <w:rPr>
          <w:sz w:val="22"/>
          <w:szCs w:val="22"/>
        </w:rPr>
        <w:t>Merckle GmbH, Ludwig-Merckle-Strasse 3, 89143 Blaubeuren, Vokietija</w:t>
      </w:r>
    </w:p>
    <w:p w:rsidR="004F7447" w:rsidRPr="00DA3CAA" w:rsidRDefault="004F7447" w:rsidP="0028608D">
      <w:pPr>
        <w:pStyle w:val="BTEMEASMCA"/>
        <w:rPr>
          <w:sz w:val="22"/>
          <w:szCs w:val="22"/>
        </w:rPr>
      </w:pPr>
    </w:p>
    <w:p w:rsidR="004F7447" w:rsidRPr="0028608D" w:rsidRDefault="004F7447" w:rsidP="004F7447">
      <w:pPr>
        <w:autoSpaceDE w:val="0"/>
        <w:autoSpaceDN w:val="0"/>
        <w:adjustRightInd w:val="0"/>
        <w:rPr>
          <w:rFonts w:eastAsia="Calibri"/>
          <w:sz w:val="22"/>
          <w:szCs w:val="22"/>
          <w:lang w:eastAsia="lt-LT"/>
        </w:rPr>
      </w:pPr>
      <w:r w:rsidRPr="0028608D">
        <w:rPr>
          <w:rFonts w:eastAsia="Calibri"/>
          <w:sz w:val="22"/>
          <w:szCs w:val="22"/>
          <w:lang w:eastAsia="lt-LT"/>
        </w:rPr>
        <w:t>arba</w:t>
      </w:r>
    </w:p>
    <w:p w:rsidR="004F7447" w:rsidRPr="0028608D" w:rsidRDefault="004F7447" w:rsidP="004F7447">
      <w:pPr>
        <w:autoSpaceDE w:val="0"/>
        <w:autoSpaceDN w:val="0"/>
        <w:adjustRightInd w:val="0"/>
        <w:rPr>
          <w:rFonts w:eastAsia="Calibri"/>
          <w:sz w:val="22"/>
          <w:szCs w:val="22"/>
          <w:lang w:eastAsia="lt-LT"/>
        </w:rPr>
      </w:pPr>
    </w:p>
    <w:p w:rsidR="004F7447" w:rsidRPr="00DA3CAA" w:rsidRDefault="004F7447" w:rsidP="0028608D">
      <w:pPr>
        <w:pStyle w:val="BTEMEASMCA"/>
        <w:rPr>
          <w:rFonts w:eastAsia="Calibri"/>
          <w:sz w:val="22"/>
          <w:szCs w:val="22"/>
        </w:rPr>
      </w:pPr>
      <w:r w:rsidRPr="00DA3CAA">
        <w:rPr>
          <w:rFonts w:eastAsia="Calibri"/>
          <w:sz w:val="22"/>
          <w:szCs w:val="22"/>
        </w:rPr>
        <w:t>Balkanpharma-Razgrad AD, 68 Aprilsko vastanie Blvd., Razgrad 7200</w:t>
      </w:r>
    </w:p>
    <w:p w:rsidR="004F7447" w:rsidRPr="00DA3CAA" w:rsidRDefault="004F7447" w:rsidP="0028608D">
      <w:pPr>
        <w:pStyle w:val="BTEMEASMCA"/>
        <w:rPr>
          <w:sz w:val="22"/>
          <w:szCs w:val="22"/>
        </w:rPr>
      </w:pPr>
      <w:r w:rsidRPr="00DA3CAA">
        <w:rPr>
          <w:rFonts w:eastAsia="Calibri"/>
          <w:sz w:val="22"/>
          <w:szCs w:val="22"/>
        </w:rPr>
        <w:t>Bulgarija</w:t>
      </w:r>
    </w:p>
    <w:p w:rsidR="008A1B68" w:rsidRPr="00DA3CAA" w:rsidRDefault="008A1B68" w:rsidP="0028608D">
      <w:pPr>
        <w:pStyle w:val="BTEMEASMCA"/>
        <w:rPr>
          <w:sz w:val="22"/>
          <w:szCs w:val="22"/>
        </w:rPr>
      </w:pPr>
    </w:p>
    <w:p w:rsidR="008A1B68" w:rsidRPr="00DA3CAA" w:rsidRDefault="008A1B68" w:rsidP="0028608D">
      <w:pPr>
        <w:pStyle w:val="BTEMEASMCA"/>
        <w:rPr>
          <w:sz w:val="22"/>
          <w:szCs w:val="22"/>
        </w:rPr>
      </w:pPr>
      <w:r w:rsidRPr="00DA3CAA">
        <w:rPr>
          <w:sz w:val="22"/>
          <w:szCs w:val="22"/>
        </w:rPr>
        <w:lastRenderedPageBreak/>
        <w:t xml:space="preserve">Jeigu apie šį vaistą norite sužinoti daugiau, kreipkitės į vietinį </w:t>
      </w:r>
      <w:r w:rsidR="00C45400" w:rsidRPr="00DA3CAA">
        <w:rPr>
          <w:sz w:val="22"/>
          <w:szCs w:val="22"/>
        </w:rPr>
        <w:t>registruotojo</w:t>
      </w:r>
      <w:r w:rsidRPr="00DA3CAA">
        <w:rPr>
          <w:sz w:val="22"/>
          <w:szCs w:val="22"/>
        </w:rPr>
        <w:t xml:space="preserve"> atstovą.</w:t>
      </w:r>
    </w:p>
    <w:p w:rsidR="008A1B68" w:rsidRPr="0028608D" w:rsidRDefault="008A1B68" w:rsidP="00800E4D">
      <w:pPr>
        <w:rPr>
          <w:sz w:val="22"/>
          <w:szCs w:val="22"/>
        </w:rPr>
      </w:pPr>
    </w:p>
    <w:tbl>
      <w:tblPr>
        <w:tblW w:w="4678" w:type="dxa"/>
        <w:tblInd w:w="-34" w:type="dxa"/>
        <w:tblLayout w:type="fixed"/>
        <w:tblLook w:val="0000" w:firstRow="0" w:lastRow="0" w:firstColumn="0" w:lastColumn="0" w:noHBand="0" w:noVBand="0"/>
      </w:tblPr>
      <w:tblGrid>
        <w:gridCol w:w="4678"/>
      </w:tblGrid>
      <w:tr w:rsidR="008A1B68" w:rsidRPr="0028608D" w:rsidTr="00064845">
        <w:tc>
          <w:tcPr>
            <w:tcW w:w="4678" w:type="dxa"/>
          </w:tcPr>
          <w:p w:rsidR="008A1B68" w:rsidRPr="00DA3CAA" w:rsidRDefault="001A1AC2" w:rsidP="0028608D">
            <w:pPr>
              <w:pStyle w:val="BTEMEASMCA"/>
              <w:rPr>
                <w:sz w:val="22"/>
                <w:szCs w:val="22"/>
                <w:lang w:val="lt-LT" w:eastAsia="en-US"/>
              </w:rPr>
            </w:pPr>
            <w:r w:rsidRPr="00DA3CAA">
              <w:rPr>
                <w:rFonts w:eastAsia="Calibri"/>
                <w:sz w:val="22"/>
                <w:szCs w:val="22"/>
              </w:rPr>
              <w:t>UAB Teva Baltics</w:t>
            </w:r>
          </w:p>
          <w:p w:rsidR="008A1B68" w:rsidRPr="00DA3CAA" w:rsidRDefault="00513A25" w:rsidP="0028608D">
            <w:pPr>
              <w:pStyle w:val="BTEMEASMCA"/>
              <w:rPr>
                <w:sz w:val="22"/>
                <w:szCs w:val="22"/>
              </w:rPr>
            </w:pPr>
            <w:r w:rsidRPr="00DA3CAA">
              <w:rPr>
                <w:sz w:val="22"/>
                <w:szCs w:val="22"/>
              </w:rPr>
              <w:t>Molėtų pl. 5</w:t>
            </w:r>
          </w:p>
          <w:p w:rsidR="008A1B68" w:rsidRPr="00DA3CAA" w:rsidRDefault="008A1B68" w:rsidP="0028608D">
            <w:pPr>
              <w:pStyle w:val="BTEMEASMCA"/>
              <w:rPr>
                <w:sz w:val="22"/>
                <w:szCs w:val="22"/>
              </w:rPr>
            </w:pPr>
            <w:r w:rsidRPr="00DA3CAA">
              <w:rPr>
                <w:sz w:val="22"/>
                <w:szCs w:val="22"/>
              </w:rPr>
              <w:t>LT-</w:t>
            </w:r>
            <w:r w:rsidR="00513A25" w:rsidRPr="00DA3CAA">
              <w:rPr>
                <w:sz w:val="22"/>
                <w:szCs w:val="22"/>
              </w:rPr>
              <w:t xml:space="preserve">08409 </w:t>
            </w:r>
            <w:r w:rsidRPr="00DA3CAA">
              <w:rPr>
                <w:sz w:val="22"/>
                <w:szCs w:val="22"/>
              </w:rPr>
              <w:t xml:space="preserve">Vilnius </w:t>
            </w:r>
          </w:p>
          <w:p w:rsidR="008A1B68" w:rsidRPr="00DA3CAA" w:rsidRDefault="008A1B68" w:rsidP="0028608D">
            <w:pPr>
              <w:pStyle w:val="BTEMEASMCA"/>
              <w:rPr>
                <w:sz w:val="22"/>
                <w:szCs w:val="22"/>
              </w:rPr>
            </w:pPr>
            <w:r w:rsidRPr="00DA3CAA">
              <w:rPr>
                <w:sz w:val="22"/>
                <w:szCs w:val="22"/>
              </w:rPr>
              <w:t>Tel. +370 5 266 02 03</w:t>
            </w:r>
          </w:p>
        </w:tc>
      </w:tr>
    </w:tbl>
    <w:p w:rsidR="008A1B68" w:rsidRPr="00DA3CAA" w:rsidRDefault="008A1B68" w:rsidP="0028608D">
      <w:pPr>
        <w:pStyle w:val="BTbEMEASMCA"/>
        <w:rPr>
          <w:sz w:val="22"/>
          <w:szCs w:val="22"/>
        </w:rPr>
      </w:pPr>
    </w:p>
    <w:p w:rsidR="008A1B68" w:rsidRPr="00DA3CAA" w:rsidRDefault="008A1B68" w:rsidP="00DA3CAA">
      <w:pPr>
        <w:pStyle w:val="BTbEMEASMCA"/>
        <w:rPr>
          <w:sz w:val="22"/>
          <w:szCs w:val="22"/>
          <w:lang w:val="lt-LT"/>
        </w:rPr>
      </w:pPr>
      <w:r w:rsidRPr="00DA3CAA">
        <w:rPr>
          <w:bCs/>
          <w:sz w:val="22"/>
          <w:szCs w:val="22"/>
        </w:rPr>
        <w:t>Šis pakuotės lapelis</w:t>
      </w:r>
      <w:r w:rsidRPr="00DA3CAA">
        <w:rPr>
          <w:sz w:val="22"/>
          <w:szCs w:val="22"/>
        </w:rPr>
        <w:t xml:space="preserve"> paskutinį kartą </w:t>
      </w:r>
      <w:r w:rsidR="000C3179" w:rsidRPr="00DA3CAA">
        <w:rPr>
          <w:sz w:val="22"/>
          <w:szCs w:val="22"/>
        </w:rPr>
        <w:t>peržiūrėtas</w:t>
      </w:r>
      <w:r w:rsidR="00DA3CAA">
        <w:rPr>
          <w:sz w:val="22"/>
          <w:szCs w:val="22"/>
          <w:lang w:val="lt-LT"/>
        </w:rPr>
        <w:t xml:space="preserve"> </w:t>
      </w:r>
      <w:r w:rsidR="00B46F1D" w:rsidRPr="00DA3CAA">
        <w:rPr>
          <w:sz w:val="22"/>
          <w:szCs w:val="22"/>
          <w:lang w:val="lt-LT"/>
        </w:rPr>
        <w:t>2024-02-19</w:t>
      </w:r>
      <w:r w:rsidR="002A0602" w:rsidRPr="00DA3CAA">
        <w:rPr>
          <w:sz w:val="22"/>
          <w:szCs w:val="22"/>
          <w:lang w:val="lt-LT"/>
        </w:rPr>
        <w:t>.</w:t>
      </w:r>
    </w:p>
    <w:p w:rsidR="008A1B68" w:rsidRPr="0028608D" w:rsidRDefault="008A1B68" w:rsidP="005F69B1">
      <w:pPr>
        <w:rPr>
          <w:sz w:val="22"/>
          <w:szCs w:val="22"/>
        </w:rPr>
      </w:pPr>
    </w:p>
    <w:p w:rsidR="008A1B68" w:rsidRPr="0028608D" w:rsidRDefault="00453DC9" w:rsidP="005F69B1">
      <w:pPr>
        <w:rPr>
          <w:sz w:val="22"/>
          <w:szCs w:val="22"/>
        </w:rPr>
      </w:pPr>
      <w:r w:rsidRPr="0028608D">
        <w:rPr>
          <w:sz w:val="22"/>
          <w:szCs w:val="22"/>
        </w:rPr>
        <w:t>Išsami informacija apie šį vaistą</w:t>
      </w:r>
      <w:r w:rsidR="008A1B68" w:rsidRPr="0028608D">
        <w:rPr>
          <w:sz w:val="22"/>
          <w:szCs w:val="22"/>
        </w:rPr>
        <w:t xml:space="preserve"> pateikiama Valstybinės vaistų kontrolės tarnybos prie Lietuvos Respublikos sveikatos apsaugos ministerijos </w:t>
      </w:r>
      <w:r w:rsidRPr="0028608D">
        <w:rPr>
          <w:sz w:val="22"/>
          <w:szCs w:val="22"/>
        </w:rPr>
        <w:t>tinklalapyje</w:t>
      </w:r>
      <w:r w:rsidR="008A1B68" w:rsidRPr="0028608D">
        <w:rPr>
          <w:sz w:val="22"/>
          <w:szCs w:val="22"/>
        </w:rPr>
        <w:t xml:space="preserve"> </w:t>
      </w:r>
      <w:hyperlink r:id="rId14" w:history="1">
        <w:r w:rsidR="008A1B68" w:rsidRPr="0028608D">
          <w:rPr>
            <w:rStyle w:val="Hipersaitas"/>
            <w:sz w:val="22"/>
            <w:szCs w:val="22"/>
          </w:rPr>
          <w:t>http://www.vvkt.lt/</w:t>
        </w:r>
      </w:hyperlink>
      <w:r w:rsidRPr="0028608D">
        <w:rPr>
          <w:sz w:val="22"/>
          <w:szCs w:val="22"/>
        </w:rPr>
        <w:t>.</w:t>
      </w:r>
    </w:p>
    <w:p w:rsidR="008A1B68" w:rsidRPr="0028608D" w:rsidRDefault="008A1B68" w:rsidP="005F69B1">
      <w:pPr>
        <w:rPr>
          <w:sz w:val="22"/>
          <w:szCs w:val="22"/>
        </w:rPr>
      </w:pPr>
    </w:p>
    <w:p w:rsidR="00F627EF" w:rsidRPr="0028608D" w:rsidRDefault="00F627EF">
      <w:pPr>
        <w:rPr>
          <w:sz w:val="22"/>
          <w:szCs w:val="22"/>
        </w:rPr>
      </w:pPr>
    </w:p>
    <w:sectPr w:rsidR="00F627EF" w:rsidRPr="0028608D" w:rsidSect="000D4652">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652" w:rsidRDefault="000D4652">
      <w:r>
        <w:separator/>
      </w:r>
    </w:p>
  </w:endnote>
  <w:endnote w:type="continuationSeparator" w:id="0">
    <w:p w:rsidR="000D4652" w:rsidRDefault="000D4652">
      <w:r>
        <w:continuationSeparator/>
      </w:r>
    </w:p>
  </w:endnote>
  <w:endnote w:type="continuationNotice" w:id="1">
    <w:p w:rsidR="000D4652" w:rsidRDefault="000D4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1A4" w:rsidRDefault="007121A4" w:rsidP="007121A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rsidR="007121A4" w:rsidRDefault="007121A4" w:rsidP="007121A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1A4" w:rsidRPr="00400D11" w:rsidRDefault="007121A4" w:rsidP="007121A4">
    <w:pPr>
      <w:pStyle w:val="Porat"/>
      <w:framePr w:wrap="around" w:vAnchor="text" w:hAnchor="margin" w:xAlign="right" w:y="1"/>
      <w:rPr>
        <w:rStyle w:val="Puslapionumeris"/>
        <w:szCs w:val="22"/>
      </w:rPr>
    </w:pPr>
    <w:r w:rsidRPr="00400D11">
      <w:rPr>
        <w:rStyle w:val="Puslapionumeris"/>
        <w:szCs w:val="22"/>
      </w:rPr>
      <w:fldChar w:fldCharType="begin"/>
    </w:r>
    <w:r w:rsidRPr="00400D11">
      <w:rPr>
        <w:rStyle w:val="Puslapionumeris"/>
        <w:szCs w:val="22"/>
      </w:rPr>
      <w:instrText xml:space="preserve">PAGE  </w:instrText>
    </w:r>
    <w:r w:rsidRPr="00400D11">
      <w:rPr>
        <w:rStyle w:val="Puslapionumeris"/>
        <w:szCs w:val="22"/>
      </w:rPr>
      <w:fldChar w:fldCharType="separate"/>
    </w:r>
    <w:r w:rsidR="008A7339">
      <w:rPr>
        <w:rStyle w:val="Puslapionumeris"/>
        <w:noProof/>
        <w:szCs w:val="22"/>
      </w:rPr>
      <w:t>5</w:t>
    </w:r>
    <w:r w:rsidRPr="00400D11">
      <w:rPr>
        <w:rStyle w:val="Puslapionumeris"/>
        <w:szCs w:val="22"/>
      </w:rPr>
      <w:fldChar w:fldCharType="end"/>
    </w:r>
  </w:p>
  <w:p w:rsidR="007121A4" w:rsidRDefault="007121A4" w:rsidP="007121A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652" w:rsidRDefault="000D4652">
      <w:r>
        <w:separator/>
      </w:r>
    </w:p>
  </w:footnote>
  <w:footnote w:type="continuationSeparator" w:id="0">
    <w:p w:rsidR="000D4652" w:rsidRDefault="000D4652">
      <w:r>
        <w:continuationSeparator/>
      </w:r>
    </w:p>
  </w:footnote>
  <w:footnote w:type="continuationNotice" w:id="1">
    <w:p w:rsidR="000D4652" w:rsidRDefault="000D46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7C5" w:rsidRPr="00064845" w:rsidRDefault="007967C5" w:rsidP="00064845">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9F02B2D2"/>
    <w:lvl w:ilvl="0" w:tplc="91226CA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F3B"/>
    <w:rsid w:val="00010912"/>
    <w:rsid w:val="00014580"/>
    <w:rsid w:val="00015909"/>
    <w:rsid w:val="00036B3E"/>
    <w:rsid w:val="00064845"/>
    <w:rsid w:val="000832F7"/>
    <w:rsid w:val="000862EE"/>
    <w:rsid w:val="00086742"/>
    <w:rsid w:val="000A68C6"/>
    <w:rsid w:val="000A799C"/>
    <w:rsid w:val="000C3179"/>
    <w:rsid w:val="000C75AD"/>
    <w:rsid w:val="000D4652"/>
    <w:rsid w:val="000D6DF9"/>
    <w:rsid w:val="00102040"/>
    <w:rsid w:val="00127113"/>
    <w:rsid w:val="00152E6D"/>
    <w:rsid w:val="001560C5"/>
    <w:rsid w:val="00164755"/>
    <w:rsid w:val="001825A1"/>
    <w:rsid w:val="00193719"/>
    <w:rsid w:val="001A1AC2"/>
    <w:rsid w:val="001E314D"/>
    <w:rsid w:val="001E5E4A"/>
    <w:rsid w:val="001E637B"/>
    <w:rsid w:val="00202F17"/>
    <w:rsid w:val="00227347"/>
    <w:rsid w:val="002328ED"/>
    <w:rsid w:val="00242BE3"/>
    <w:rsid w:val="00242C63"/>
    <w:rsid w:val="00254703"/>
    <w:rsid w:val="0026192E"/>
    <w:rsid w:val="00281E77"/>
    <w:rsid w:val="0028608D"/>
    <w:rsid w:val="002A0602"/>
    <w:rsid w:val="002B50F6"/>
    <w:rsid w:val="002C45B3"/>
    <w:rsid w:val="002D7F34"/>
    <w:rsid w:val="002E1AB3"/>
    <w:rsid w:val="002F237F"/>
    <w:rsid w:val="00305EDC"/>
    <w:rsid w:val="00320873"/>
    <w:rsid w:val="00321D63"/>
    <w:rsid w:val="00326F3A"/>
    <w:rsid w:val="003309B3"/>
    <w:rsid w:val="003412B0"/>
    <w:rsid w:val="00361AD9"/>
    <w:rsid w:val="00394377"/>
    <w:rsid w:val="003B0151"/>
    <w:rsid w:val="003B04D4"/>
    <w:rsid w:val="003B6F65"/>
    <w:rsid w:val="003C79C1"/>
    <w:rsid w:val="003D0C36"/>
    <w:rsid w:val="003D42D2"/>
    <w:rsid w:val="003E7E42"/>
    <w:rsid w:val="003F2BEF"/>
    <w:rsid w:val="003F7D87"/>
    <w:rsid w:val="0040262B"/>
    <w:rsid w:val="0041039F"/>
    <w:rsid w:val="00412E7F"/>
    <w:rsid w:val="00416A6B"/>
    <w:rsid w:val="0042087F"/>
    <w:rsid w:val="004350DC"/>
    <w:rsid w:val="004441F7"/>
    <w:rsid w:val="004537E5"/>
    <w:rsid w:val="00453DC9"/>
    <w:rsid w:val="004658D3"/>
    <w:rsid w:val="004807D1"/>
    <w:rsid w:val="00482520"/>
    <w:rsid w:val="00482FDA"/>
    <w:rsid w:val="004A6D5B"/>
    <w:rsid w:val="004F7447"/>
    <w:rsid w:val="00500FA8"/>
    <w:rsid w:val="005020A6"/>
    <w:rsid w:val="00502F9D"/>
    <w:rsid w:val="00513A25"/>
    <w:rsid w:val="005235D4"/>
    <w:rsid w:val="00537CB2"/>
    <w:rsid w:val="00567EF4"/>
    <w:rsid w:val="0057683D"/>
    <w:rsid w:val="00581F83"/>
    <w:rsid w:val="0058331C"/>
    <w:rsid w:val="005A1330"/>
    <w:rsid w:val="005A5C36"/>
    <w:rsid w:val="005B26FD"/>
    <w:rsid w:val="005C6B4B"/>
    <w:rsid w:val="005F477B"/>
    <w:rsid w:val="005F69B1"/>
    <w:rsid w:val="006204FD"/>
    <w:rsid w:val="0062795A"/>
    <w:rsid w:val="00665408"/>
    <w:rsid w:val="0068141A"/>
    <w:rsid w:val="00690FF6"/>
    <w:rsid w:val="006B21DB"/>
    <w:rsid w:val="006B302D"/>
    <w:rsid w:val="006B401F"/>
    <w:rsid w:val="006B452B"/>
    <w:rsid w:val="006C0978"/>
    <w:rsid w:val="006D5802"/>
    <w:rsid w:val="00701128"/>
    <w:rsid w:val="007121A4"/>
    <w:rsid w:val="0072796D"/>
    <w:rsid w:val="00742243"/>
    <w:rsid w:val="00743085"/>
    <w:rsid w:val="00743100"/>
    <w:rsid w:val="00755722"/>
    <w:rsid w:val="00770F3B"/>
    <w:rsid w:val="007967C5"/>
    <w:rsid w:val="007A5959"/>
    <w:rsid w:val="007C58A4"/>
    <w:rsid w:val="007C720E"/>
    <w:rsid w:val="007D20C0"/>
    <w:rsid w:val="007D2708"/>
    <w:rsid w:val="007D79FF"/>
    <w:rsid w:val="007E765B"/>
    <w:rsid w:val="00800E4D"/>
    <w:rsid w:val="00815073"/>
    <w:rsid w:val="00817F28"/>
    <w:rsid w:val="00833E84"/>
    <w:rsid w:val="00837623"/>
    <w:rsid w:val="0084693C"/>
    <w:rsid w:val="008532B6"/>
    <w:rsid w:val="00863A1A"/>
    <w:rsid w:val="0087671E"/>
    <w:rsid w:val="008A1B68"/>
    <w:rsid w:val="008A60DC"/>
    <w:rsid w:val="008A7339"/>
    <w:rsid w:val="008C6297"/>
    <w:rsid w:val="00900027"/>
    <w:rsid w:val="0090661F"/>
    <w:rsid w:val="00907C3B"/>
    <w:rsid w:val="00927762"/>
    <w:rsid w:val="009323CE"/>
    <w:rsid w:val="0095724C"/>
    <w:rsid w:val="009D4E1A"/>
    <w:rsid w:val="009E74A3"/>
    <w:rsid w:val="009F03AF"/>
    <w:rsid w:val="00A05EF5"/>
    <w:rsid w:val="00A122B1"/>
    <w:rsid w:val="00A16461"/>
    <w:rsid w:val="00A33E92"/>
    <w:rsid w:val="00A66A2A"/>
    <w:rsid w:val="00A77520"/>
    <w:rsid w:val="00A8261A"/>
    <w:rsid w:val="00A83C92"/>
    <w:rsid w:val="00A84375"/>
    <w:rsid w:val="00A90279"/>
    <w:rsid w:val="00AA042B"/>
    <w:rsid w:val="00AD17CA"/>
    <w:rsid w:val="00AE0F13"/>
    <w:rsid w:val="00AF210B"/>
    <w:rsid w:val="00B02B35"/>
    <w:rsid w:val="00B3352F"/>
    <w:rsid w:val="00B449C9"/>
    <w:rsid w:val="00B46F1D"/>
    <w:rsid w:val="00B50870"/>
    <w:rsid w:val="00BA7920"/>
    <w:rsid w:val="00BB084F"/>
    <w:rsid w:val="00BC4B84"/>
    <w:rsid w:val="00BD2FEA"/>
    <w:rsid w:val="00BD6D49"/>
    <w:rsid w:val="00BE3796"/>
    <w:rsid w:val="00C059FA"/>
    <w:rsid w:val="00C45400"/>
    <w:rsid w:val="00C53043"/>
    <w:rsid w:val="00C60817"/>
    <w:rsid w:val="00C6281E"/>
    <w:rsid w:val="00C76F2C"/>
    <w:rsid w:val="00C771C0"/>
    <w:rsid w:val="00CB2505"/>
    <w:rsid w:val="00CB5289"/>
    <w:rsid w:val="00CC4B25"/>
    <w:rsid w:val="00CD0E50"/>
    <w:rsid w:val="00CD3109"/>
    <w:rsid w:val="00CE4B77"/>
    <w:rsid w:val="00CE7A5B"/>
    <w:rsid w:val="00CF6618"/>
    <w:rsid w:val="00D047BF"/>
    <w:rsid w:val="00D13C12"/>
    <w:rsid w:val="00D15F32"/>
    <w:rsid w:val="00D341CD"/>
    <w:rsid w:val="00D65A69"/>
    <w:rsid w:val="00D7475A"/>
    <w:rsid w:val="00D86B87"/>
    <w:rsid w:val="00DA21C1"/>
    <w:rsid w:val="00DA277F"/>
    <w:rsid w:val="00DA3CAA"/>
    <w:rsid w:val="00DA690C"/>
    <w:rsid w:val="00DB3E96"/>
    <w:rsid w:val="00DC1060"/>
    <w:rsid w:val="00E4117A"/>
    <w:rsid w:val="00E51BAA"/>
    <w:rsid w:val="00E73C53"/>
    <w:rsid w:val="00EA440D"/>
    <w:rsid w:val="00EB11BB"/>
    <w:rsid w:val="00EC6012"/>
    <w:rsid w:val="00ED0A4D"/>
    <w:rsid w:val="00EE187E"/>
    <w:rsid w:val="00F0016E"/>
    <w:rsid w:val="00F31035"/>
    <w:rsid w:val="00F468B3"/>
    <w:rsid w:val="00F627EF"/>
    <w:rsid w:val="00F735DC"/>
    <w:rsid w:val="00F753B9"/>
    <w:rsid w:val="00F7772F"/>
    <w:rsid w:val="00FA6390"/>
    <w:rsid w:val="00FC0633"/>
    <w:rsid w:val="00FC4D31"/>
    <w:rsid w:val="00FC7B7E"/>
    <w:rsid w:val="00FD7BA4"/>
    <w:rsid w:val="00FF1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63A9639E-F601-42B6-92BC-7DD5CE83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1B68"/>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8A1B68"/>
    <w:pPr>
      <w:keepNext/>
      <w:keepLines/>
      <w:spacing w:before="480"/>
      <w:outlineLvl w:val="0"/>
    </w:pPr>
    <w:rPr>
      <w:rFonts w:ascii="Cambria" w:hAnsi="Cambria"/>
      <w:b/>
      <w:bCs/>
      <w:color w:val="365F91"/>
      <w:sz w:val="28"/>
      <w:szCs w:val="28"/>
      <w:lang w:val="x-none" w:eastAsia="x-none"/>
    </w:rPr>
  </w:style>
  <w:style w:type="paragraph" w:styleId="Antrat2">
    <w:name w:val="heading 2"/>
    <w:basedOn w:val="prastasis"/>
    <w:next w:val="prastasis"/>
    <w:link w:val="Antrat2Diagrama"/>
    <w:uiPriority w:val="9"/>
    <w:semiHidden/>
    <w:unhideWhenUsed/>
    <w:qFormat/>
    <w:rsid w:val="008A1B68"/>
    <w:pPr>
      <w:keepNext/>
      <w:keepLines/>
      <w:spacing w:before="200"/>
      <w:outlineLvl w:val="1"/>
    </w:pPr>
    <w:rPr>
      <w:rFonts w:ascii="Cambria" w:hAnsi="Cambria"/>
      <w:b/>
      <w:bCs/>
      <w:color w:val="4F81BD"/>
      <w:sz w:val="26"/>
      <w:szCs w:val="26"/>
      <w:lang w:val="x-none" w:eastAsia="x-none"/>
    </w:rPr>
  </w:style>
  <w:style w:type="paragraph" w:styleId="Antrat3">
    <w:name w:val="heading 3"/>
    <w:basedOn w:val="prastasis"/>
    <w:next w:val="prastasis"/>
    <w:link w:val="Antrat3Diagrama"/>
    <w:uiPriority w:val="9"/>
    <w:semiHidden/>
    <w:unhideWhenUsed/>
    <w:qFormat/>
    <w:rsid w:val="008A1B68"/>
    <w:pPr>
      <w:keepNext/>
      <w:keepLines/>
      <w:spacing w:before="200"/>
      <w:outlineLvl w:val="2"/>
    </w:pPr>
    <w:rPr>
      <w:rFonts w:ascii="Cambria" w:hAnsi="Cambria"/>
      <w:b/>
      <w:bCs/>
      <w:color w:val="4F81BD"/>
      <w:lang w:val="x-none" w:eastAsia="x-none"/>
    </w:rPr>
  </w:style>
  <w:style w:type="paragraph" w:styleId="Antrat4">
    <w:name w:val="heading 4"/>
    <w:basedOn w:val="prastasis"/>
    <w:next w:val="prastasis"/>
    <w:link w:val="Antrat4Diagrama"/>
    <w:uiPriority w:val="9"/>
    <w:semiHidden/>
    <w:unhideWhenUsed/>
    <w:qFormat/>
    <w:rsid w:val="00D7475A"/>
    <w:pPr>
      <w:keepNext/>
      <w:spacing w:before="240" w:after="60"/>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A1B68"/>
    <w:rPr>
      <w:rFonts w:cs="Times New Roman"/>
      <w:color w:val="0000FF"/>
      <w:u w:val="single"/>
    </w:rPr>
  </w:style>
  <w:style w:type="paragraph" w:customStyle="1" w:styleId="PI-1EMEASMCA">
    <w:name w:val="PI-1 EMEA_SMCA"/>
    <w:basedOn w:val="Antrat2"/>
    <w:autoRedefine/>
    <w:rsid w:val="008A60DC"/>
    <w:pPr>
      <w:keepLines w:val="0"/>
      <w:tabs>
        <w:tab w:val="left" w:pos="567"/>
      </w:tabs>
      <w:spacing w:before="0"/>
    </w:pPr>
    <w:rPr>
      <w:rFonts w:ascii="Times New Roman" w:hAnsi="Times New Roman"/>
      <w:bCs w:val="0"/>
      <w:iCs/>
      <w:color w:val="auto"/>
      <w:sz w:val="22"/>
      <w:szCs w:val="22"/>
    </w:rPr>
  </w:style>
  <w:style w:type="paragraph" w:customStyle="1" w:styleId="PI-1labEMEASMCA">
    <w:name w:val="PI-1_lab EMEA_SMCA"/>
    <w:basedOn w:val="prastasis"/>
    <w:link w:val="PI-1labEMEASMCAChar"/>
    <w:autoRedefine/>
    <w:rsid w:val="008A1B68"/>
    <w:pPr>
      <w:pBdr>
        <w:top w:val="single" w:sz="4" w:space="1" w:color="auto"/>
        <w:left w:val="single" w:sz="4" w:space="4" w:color="auto"/>
        <w:bottom w:val="single" w:sz="4" w:space="1" w:color="auto"/>
        <w:right w:val="single" w:sz="4" w:space="4" w:color="auto"/>
      </w:pBdr>
      <w:tabs>
        <w:tab w:val="left" w:pos="540"/>
      </w:tabs>
    </w:pPr>
    <w:rPr>
      <w:b/>
      <w:sz w:val="20"/>
      <w:szCs w:val="20"/>
      <w:lang w:val="x-none" w:eastAsia="x-none"/>
    </w:rPr>
  </w:style>
  <w:style w:type="character" w:customStyle="1" w:styleId="PI-1labEMEASMCAChar">
    <w:name w:val="PI-1_lab EMEA_SMCA Char"/>
    <w:link w:val="PI-1labEMEASMCA"/>
    <w:locked/>
    <w:rsid w:val="008A1B68"/>
    <w:rPr>
      <w:rFonts w:ascii="Times New Roman" w:eastAsia="Times New Roman" w:hAnsi="Times New Roman" w:cs="Times New Roman"/>
      <w:b/>
    </w:rPr>
  </w:style>
  <w:style w:type="paragraph" w:customStyle="1" w:styleId="PI-2EMEASMCA">
    <w:name w:val="PI-2 EMEA_SMCA"/>
    <w:basedOn w:val="Antrat3"/>
    <w:autoRedefine/>
    <w:rsid w:val="008A1B68"/>
    <w:pPr>
      <w:keepLines w:val="0"/>
      <w:tabs>
        <w:tab w:val="left" w:pos="567"/>
      </w:tabs>
      <w:spacing w:before="0" w:after="60"/>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28608D"/>
    <w:pPr>
      <w:tabs>
        <w:tab w:val="left" w:pos="360"/>
        <w:tab w:val="left" w:pos="720"/>
      </w:tabs>
    </w:pPr>
    <w:rPr>
      <w:noProof/>
      <w:sz w:val="20"/>
      <w:szCs w:val="20"/>
      <w:lang w:val="x-none" w:eastAsia="x-none"/>
    </w:rPr>
  </w:style>
  <w:style w:type="paragraph" w:customStyle="1" w:styleId="TTEMEASMCA">
    <w:name w:val="TT EMEA_SMCA"/>
    <w:basedOn w:val="Antrat1"/>
    <w:link w:val="TTEMEASMCAChar"/>
    <w:autoRedefine/>
    <w:rsid w:val="008A1B68"/>
    <w:pPr>
      <w:keepNext w:val="0"/>
      <w:keepLines w:val="0"/>
      <w:tabs>
        <w:tab w:val="left" w:pos="567"/>
      </w:tabs>
      <w:spacing w:before="0" w:after="60"/>
      <w:ind w:left="567" w:hanging="567"/>
      <w:jc w:val="center"/>
    </w:pPr>
    <w:rPr>
      <w:rFonts w:ascii="Times New Roman" w:hAnsi="Times New Roman"/>
      <w:bCs w:val="0"/>
      <w:caps/>
      <w:color w:val="auto"/>
      <w:sz w:val="20"/>
      <w:szCs w:val="20"/>
      <w:lang w:val="en-US"/>
    </w:rPr>
  </w:style>
  <w:style w:type="character" w:customStyle="1" w:styleId="TTEMEASMCAChar">
    <w:name w:val="TT EMEA_SMCA Char"/>
    <w:link w:val="TTEMEASMCA"/>
    <w:locked/>
    <w:rsid w:val="008A1B68"/>
    <w:rPr>
      <w:rFonts w:ascii="Times New Roman" w:eastAsia="Times New Roman" w:hAnsi="Times New Roman" w:cs="Times New Roman"/>
      <w:b/>
      <w:caps/>
      <w:lang w:val="en-US"/>
    </w:rPr>
  </w:style>
  <w:style w:type="paragraph" w:customStyle="1" w:styleId="BTAnIIEMEASMCA">
    <w:name w:val="BT(AnII) EMEA_SMCA"/>
    <w:basedOn w:val="Debesliotekstas"/>
    <w:autoRedefine/>
    <w:rsid w:val="008A1B68"/>
    <w:pPr>
      <w:tabs>
        <w:tab w:val="left" w:pos="900"/>
      </w:tabs>
    </w:pPr>
    <w:rPr>
      <w:rFonts w:ascii="Times New Roman" w:hAnsi="Times New Roman"/>
      <w:b/>
      <w:sz w:val="22"/>
      <w:szCs w:val="22"/>
      <w:lang w:val="en-GB"/>
    </w:rPr>
  </w:style>
  <w:style w:type="paragraph" w:customStyle="1" w:styleId="BT-EMEASMCA">
    <w:name w:val="BT- EMEA_SMCA"/>
    <w:basedOn w:val="BTEMEASMCA"/>
    <w:autoRedefine/>
    <w:rsid w:val="008A1B68"/>
    <w:pPr>
      <w:numPr>
        <w:numId w:val="1"/>
      </w:numPr>
      <w:ind w:hanging="720"/>
    </w:pPr>
  </w:style>
  <w:style w:type="paragraph" w:customStyle="1" w:styleId="PI-3EMEASMCA">
    <w:name w:val="PI-3 EMEA_SMCA"/>
    <w:basedOn w:val="prastasis"/>
    <w:autoRedefine/>
    <w:rsid w:val="00581F83"/>
    <w:pPr>
      <w:spacing w:line="220" w:lineRule="exact"/>
    </w:pPr>
    <w:rPr>
      <w:b/>
      <w:bCs/>
      <w:sz w:val="22"/>
      <w:szCs w:val="22"/>
    </w:rPr>
  </w:style>
  <w:style w:type="paragraph" w:customStyle="1" w:styleId="BTbEMEASMCA">
    <w:name w:val="BT(b) EMEA_SMCA"/>
    <w:basedOn w:val="BTEMEASMCA"/>
    <w:autoRedefine/>
    <w:rsid w:val="0058331C"/>
    <w:rPr>
      <w:b/>
    </w:rPr>
  </w:style>
  <w:style w:type="paragraph" w:customStyle="1" w:styleId="BTbeEMEASMCA">
    <w:name w:val="BT(be) EMEA_SMCA"/>
    <w:basedOn w:val="BTEMEASMCA"/>
    <w:autoRedefine/>
    <w:rsid w:val="008A1B68"/>
    <w:pPr>
      <w:jc w:val="center"/>
    </w:pPr>
    <w:rPr>
      <w:b/>
    </w:rPr>
  </w:style>
  <w:style w:type="paragraph" w:customStyle="1" w:styleId="BTeEMEASMCA">
    <w:name w:val="BT(e) EMEA_SMCA"/>
    <w:basedOn w:val="BTEMEASMCA"/>
    <w:autoRedefine/>
    <w:rsid w:val="008A1B68"/>
    <w:pPr>
      <w:jc w:val="center"/>
    </w:pPr>
  </w:style>
  <w:style w:type="character" w:customStyle="1" w:styleId="BTEMEASMCAChar">
    <w:name w:val="BT EMEA_SMCA Char"/>
    <w:link w:val="BTEMEASMCA"/>
    <w:locked/>
    <w:rsid w:val="0028608D"/>
    <w:rPr>
      <w:rFonts w:ascii="Times New Roman" w:eastAsia="Times New Roman" w:hAnsi="Times New Roman"/>
      <w:noProof/>
      <w:lang w:val="x-none" w:eastAsia="x-none"/>
    </w:rPr>
  </w:style>
  <w:style w:type="paragraph" w:customStyle="1" w:styleId="BTuEMEASMCA">
    <w:name w:val="BT(u) EMEA_SMCA"/>
    <w:basedOn w:val="BTEMEASMCA"/>
    <w:autoRedefine/>
    <w:rsid w:val="008A1B68"/>
    <w:rPr>
      <w:u w:val="single"/>
    </w:rPr>
  </w:style>
  <w:style w:type="paragraph" w:styleId="Pagrindinistekstas">
    <w:name w:val="Body Text"/>
    <w:basedOn w:val="prastasis"/>
    <w:link w:val="PagrindinistekstasDiagrama"/>
    <w:rsid w:val="008A1B68"/>
    <w:pPr>
      <w:spacing w:after="120"/>
    </w:pPr>
    <w:rPr>
      <w:sz w:val="20"/>
      <w:szCs w:val="20"/>
      <w:lang w:val="x-none" w:eastAsia="lt-LT"/>
    </w:rPr>
  </w:style>
  <w:style w:type="character" w:customStyle="1" w:styleId="PagrindinistekstasDiagrama">
    <w:name w:val="Pagrindinis tekstas Diagrama"/>
    <w:link w:val="Pagrindinistekstas"/>
    <w:rsid w:val="008A1B68"/>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rsid w:val="008A1B68"/>
    <w:pPr>
      <w:spacing w:after="120" w:line="480" w:lineRule="auto"/>
    </w:pPr>
    <w:rPr>
      <w:sz w:val="20"/>
      <w:szCs w:val="20"/>
      <w:lang w:eastAsia="lt-LT"/>
    </w:rPr>
  </w:style>
  <w:style w:type="character" w:customStyle="1" w:styleId="Pagrindinistekstas2Diagrama">
    <w:name w:val="Pagrindinis tekstas 2 Diagrama"/>
    <w:link w:val="Pagrindinistekstas2"/>
    <w:rsid w:val="008A1B68"/>
    <w:rPr>
      <w:rFonts w:ascii="Times New Roman" w:eastAsia="Times New Roman" w:hAnsi="Times New Roman" w:cs="Times New Roman"/>
      <w:sz w:val="20"/>
      <w:szCs w:val="20"/>
      <w:lang w:val="lt-LT" w:eastAsia="lt-LT"/>
    </w:rPr>
  </w:style>
  <w:style w:type="paragraph" w:styleId="Porat">
    <w:name w:val="footer"/>
    <w:basedOn w:val="prastasis"/>
    <w:link w:val="PoratDiagrama"/>
    <w:rsid w:val="008A1B68"/>
    <w:pPr>
      <w:tabs>
        <w:tab w:val="center" w:pos="4819"/>
        <w:tab w:val="right" w:pos="9638"/>
      </w:tabs>
    </w:pPr>
    <w:rPr>
      <w:sz w:val="20"/>
      <w:szCs w:val="20"/>
      <w:lang w:val="x-none" w:eastAsia="lt-LT"/>
    </w:rPr>
  </w:style>
  <w:style w:type="character" w:customStyle="1" w:styleId="PoratDiagrama">
    <w:name w:val="Poraštė Diagrama"/>
    <w:link w:val="Porat"/>
    <w:rsid w:val="008A1B68"/>
    <w:rPr>
      <w:rFonts w:ascii="Times New Roman" w:eastAsia="Times New Roman" w:hAnsi="Times New Roman" w:cs="Times New Roman"/>
      <w:szCs w:val="20"/>
      <w:lang w:eastAsia="lt-LT"/>
    </w:rPr>
  </w:style>
  <w:style w:type="character" w:styleId="Puslapionumeris">
    <w:name w:val="page number"/>
    <w:rsid w:val="008A1B68"/>
    <w:rPr>
      <w:rFonts w:cs="Times New Roman"/>
    </w:rPr>
  </w:style>
  <w:style w:type="character" w:customStyle="1" w:styleId="Antrat2Diagrama">
    <w:name w:val="Antraštė 2 Diagrama"/>
    <w:link w:val="Antrat2"/>
    <w:uiPriority w:val="9"/>
    <w:semiHidden/>
    <w:rsid w:val="008A1B68"/>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sid w:val="008A1B68"/>
    <w:rPr>
      <w:rFonts w:ascii="Cambria" w:eastAsia="Times New Roman" w:hAnsi="Cambria" w:cs="Times New Roman"/>
      <w:b/>
      <w:bCs/>
      <w:color w:val="4F81BD"/>
      <w:sz w:val="24"/>
      <w:szCs w:val="24"/>
    </w:rPr>
  </w:style>
  <w:style w:type="character" w:customStyle="1" w:styleId="Antrat1Diagrama">
    <w:name w:val="Antraštė 1 Diagrama"/>
    <w:link w:val="Antrat1"/>
    <w:uiPriority w:val="9"/>
    <w:rsid w:val="008A1B68"/>
    <w:rPr>
      <w:rFonts w:ascii="Cambria" w:eastAsia="Times New Roman" w:hAnsi="Cambria" w:cs="Times New Roman"/>
      <w:b/>
      <w:bCs/>
      <w:color w:val="365F91"/>
      <w:sz w:val="28"/>
      <w:szCs w:val="28"/>
    </w:rPr>
  </w:style>
  <w:style w:type="paragraph" w:styleId="Debesliotekstas">
    <w:name w:val="Balloon Text"/>
    <w:basedOn w:val="prastasis"/>
    <w:link w:val="DebesliotekstasDiagrama"/>
    <w:uiPriority w:val="99"/>
    <w:semiHidden/>
    <w:unhideWhenUsed/>
    <w:rsid w:val="008A1B68"/>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8A1B68"/>
    <w:rPr>
      <w:rFonts w:ascii="Tahoma" w:eastAsia="Times New Roman" w:hAnsi="Tahoma" w:cs="Tahoma"/>
      <w:sz w:val="16"/>
      <w:szCs w:val="16"/>
    </w:rPr>
  </w:style>
  <w:style w:type="character" w:customStyle="1" w:styleId="Antrat4Diagrama">
    <w:name w:val="Antraštė 4 Diagrama"/>
    <w:link w:val="Antrat4"/>
    <w:uiPriority w:val="9"/>
    <w:semiHidden/>
    <w:rsid w:val="00D7475A"/>
    <w:rPr>
      <w:rFonts w:ascii="Calibri" w:eastAsia="Times New Roman" w:hAnsi="Calibri" w:cs="Times New Roman"/>
      <w:b/>
      <w:bCs/>
      <w:sz w:val="28"/>
      <w:szCs w:val="28"/>
      <w:lang w:eastAsia="en-US"/>
    </w:rPr>
  </w:style>
  <w:style w:type="character" w:styleId="Komentaronuoroda">
    <w:name w:val="annotation reference"/>
    <w:uiPriority w:val="99"/>
    <w:semiHidden/>
    <w:unhideWhenUsed/>
    <w:rsid w:val="00DA277F"/>
    <w:rPr>
      <w:sz w:val="16"/>
      <w:szCs w:val="16"/>
    </w:rPr>
  </w:style>
  <w:style w:type="paragraph" w:styleId="Komentarotekstas">
    <w:name w:val="annotation text"/>
    <w:basedOn w:val="prastasis"/>
    <w:link w:val="KomentarotekstasDiagrama"/>
    <w:uiPriority w:val="99"/>
    <w:semiHidden/>
    <w:unhideWhenUsed/>
    <w:rsid w:val="00DA277F"/>
    <w:rPr>
      <w:sz w:val="20"/>
      <w:szCs w:val="20"/>
      <w:lang w:val="x-none"/>
    </w:rPr>
  </w:style>
  <w:style w:type="character" w:customStyle="1" w:styleId="KomentarotekstasDiagrama">
    <w:name w:val="Komentaro tekstas Diagrama"/>
    <w:link w:val="Komentarotekstas"/>
    <w:uiPriority w:val="99"/>
    <w:semiHidden/>
    <w:rsid w:val="00DA277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DA277F"/>
    <w:rPr>
      <w:b/>
      <w:bCs/>
    </w:rPr>
  </w:style>
  <w:style w:type="character" w:customStyle="1" w:styleId="KomentarotemaDiagrama">
    <w:name w:val="Komentaro tema Diagrama"/>
    <w:link w:val="Komentarotema"/>
    <w:uiPriority w:val="99"/>
    <w:semiHidden/>
    <w:rsid w:val="00DA277F"/>
    <w:rPr>
      <w:rFonts w:ascii="Times New Roman" w:eastAsia="Times New Roman" w:hAnsi="Times New Roman"/>
      <w:b/>
      <w:bCs/>
      <w:lang w:eastAsia="en-US"/>
    </w:rPr>
  </w:style>
  <w:style w:type="paragraph" w:styleId="Antrats">
    <w:name w:val="header"/>
    <w:basedOn w:val="prastasis"/>
    <w:link w:val="AntratsDiagrama"/>
    <w:uiPriority w:val="99"/>
    <w:unhideWhenUsed/>
    <w:rsid w:val="007D20C0"/>
    <w:pPr>
      <w:tabs>
        <w:tab w:val="center" w:pos="4819"/>
        <w:tab w:val="right" w:pos="9638"/>
      </w:tabs>
    </w:pPr>
    <w:rPr>
      <w:lang w:val="x-none"/>
    </w:rPr>
  </w:style>
  <w:style w:type="character" w:customStyle="1" w:styleId="AntratsDiagrama">
    <w:name w:val="Antraštės Diagrama"/>
    <w:link w:val="Antrats"/>
    <w:uiPriority w:val="99"/>
    <w:rsid w:val="007D20C0"/>
    <w:rPr>
      <w:rFonts w:ascii="Times New Roman" w:eastAsia="Times New Roman" w:hAnsi="Times New Roman"/>
      <w:sz w:val="24"/>
      <w:szCs w:val="24"/>
      <w:lang w:eastAsia="en-US"/>
    </w:rPr>
  </w:style>
  <w:style w:type="paragraph" w:styleId="Pataisymai">
    <w:name w:val="Revision"/>
    <w:hidden/>
    <w:uiPriority w:val="99"/>
    <w:semiHidden/>
    <w:rsid w:val="00A90279"/>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52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D8DBD-7148-4DAC-BDF4-F99670DA6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10921</Words>
  <Characters>6226</Characters>
  <Application>Microsoft Office Word</Application>
  <DocSecurity>4</DocSecurity>
  <Lines>51</Lines>
  <Paragraphs>34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85</vt:i4>
      </vt:variant>
    </vt:vector>
  </HeadingPairs>
  <TitlesOfParts>
    <vt:vector size="87"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vt:lpstr>
      <vt:lpstr>        4.3	Kontraindikacijos</vt:lpstr>
      <vt:lpstr>        4.4	Specialūs įspėjimai ir atsargumo priemonės</vt:lpstr>
      <vt:lpstr>        </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II PRIEDAS</vt:lpstr>
      <vt:lpstr/>
      <vt:lpstr>REGISTRACIJOS SĄLYGOS</vt:lpstr>
      <vt:lpstr>    A.	GAMINTOJAS (-AI), ATSAKINGAS (-I) UŽ SERIJŲ IŠLEIDIMĄ</vt:lpstr>
      <vt:lpstr>    B.	TIEKIMO IR VARTOJIMO SĄLYGOS AR APRIBOJIMAI</vt:lpstr>
      <vt:lpstr/>
      <vt:lpstr/>
      <vt:lpstr>III PRIEDAS</vt:lpstr>
      <vt:lpstr>ŽENKLINIMAS IR PAKUOTĖS LAPELIS</vt:lpstr>
      <vt:lpstr/>
      <vt:lpstr>A. ŽENKLINIMAS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B. PAKUOTĖS LAPELIS</vt:lpstr>
      <vt:lpstr>Pakuotės lapelis: informacija vartotojui</vt:lpstr>
      <vt:lpstr>    1.	Kas yra Decatylen ir kam jis vartojamas</vt:lpstr>
      <vt:lpstr>    2.	Kas žinotina prieš vartojant Decatylen</vt:lpstr>
      <vt:lpstr>    3.	Kaip vartoti Decatylen</vt:lpstr>
      <vt:lpstr>    4.	Galimas šalutinis poveikis</vt:lpstr>
      <vt:lpstr>    5.	Kaip laikyti Decatylen</vt:lpstr>
      <vt:lpstr>    6.	Pakuotės turinys ir kita informacija </vt:lpstr>
    </vt:vector>
  </TitlesOfParts>
  <Company>HP</Company>
  <LinksUpToDate>false</LinksUpToDate>
  <CharactersWithSpaces>17113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Korsakaite</dc:creator>
  <cp:keywords/>
  <cp:lastModifiedBy>Albina Burkauskaitė</cp:lastModifiedBy>
  <cp:revision>2</cp:revision>
  <dcterms:created xsi:type="dcterms:W3CDTF">2024-03-04T14:34:00Z</dcterms:created>
  <dcterms:modified xsi:type="dcterms:W3CDTF">2024-03-04T14:34:00Z</dcterms:modified>
</cp:coreProperties>
</file>