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45E" w:rsidRPr="00DA634F" w:rsidRDefault="0034145E" w:rsidP="0034145E">
      <w:pPr>
        <w:pStyle w:val="TTEMEASMCA"/>
        <w:pageBreakBefore/>
        <w:rPr>
          <w:rFonts w:ascii="Times New Roman" w:hAnsi="Times New Roman" w:cs="Times New Roman"/>
          <w:caps w:val="0"/>
          <w:kern w:val="22"/>
          <w:lang w:val="lt-LT"/>
        </w:rPr>
      </w:pPr>
      <w:r w:rsidRPr="00DA634F">
        <w:rPr>
          <w:rFonts w:ascii="Times New Roman" w:hAnsi="Times New Roman" w:cs="Times New Roman"/>
          <w:iCs/>
          <w:caps w:val="0"/>
          <w:kern w:val="22"/>
          <w:lang w:val="lt-LT"/>
        </w:rPr>
        <w:t>Pakuotės lapelis: informacija vartotojui</w:t>
      </w:r>
    </w:p>
    <w:p w:rsidR="0034145E" w:rsidRPr="00DA634F" w:rsidRDefault="0034145E" w:rsidP="0034145E">
      <w:pPr>
        <w:pStyle w:val="Normal11pt0"/>
      </w:pPr>
    </w:p>
    <w:p w:rsidR="0034145E" w:rsidRPr="00DA634F" w:rsidRDefault="0034145E" w:rsidP="0034145E">
      <w:pPr>
        <w:pStyle w:val="BTbeEMEASMCA"/>
        <w:rPr>
          <w:rFonts w:ascii="Times New Roman" w:hAnsi="Times New Roman" w:cs="Times New Roman"/>
          <w:sz w:val="22"/>
        </w:rPr>
      </w:pPr>
      <w:r w:rsidRPr="00DA634F">
        <w:rPr>
          <w:rFonts w:ascii="Times New Roman" w:hAnsi="Times New Roman" w:cs="Times New Roman"/>
          <w:sz w:val="22"/>
        </w:rPr>
        <w:t>RELIUM 5 mg/ml injekcinis tirpalas</w:t>
      </w:r>
    </w:p>
    <w:p w:rsidR="0034145E" w:rsidRPr="00DA634F" w:rsidRDefault="0034145E" w:rsidP="0034145E">
      <w:pPr>
        <w:pStyle w:val="BTeEMEASMCA"/>
        <w:rPr>
          <w:rFonts w:ascii="Times New Roman" w:hAnsi="Times New Roman" w:cs="Times New Roman"/>
          <w:sz w:val="22"/>
        </w:rPr>
      </w:pPr>
      <w:r>
        <w:rPr>
          <w:rFonts w:ascii="Times New Roman" w:hAnsi="Times New Roman" w:cs="Times New Roman"/>
          <w:sz w:val="22"/>
        </w:rPr>
        <w:t>d</w:t>
      </w:r>
      <w:r w:rsidRPr="00DA634F">
        <w:rPr>
          <w:rFonts w:ascii="Times New Roman" w:hAnsi="Times New Roman" w:cs="Times New Roman"/>
          <w:sz w:val="22"/>
        </w:rPr>
        <w:t>iazepamas</w:t>
      </w:r>
    </w:p>
    <w:p w:rsidR="0034145E" w:rsidRPr="00DA634F" w:rsidRDefault="0034145E" w:rsidP="0034145E">
      <w:pPr>
        <w:pStyle w:val="BTEMEASMCA"/>
        <w:rPr>
          <w:rFonts w:ascii="Times New Roman" w:hAnsi="Times New Roman" w:cs="Times New Roman"/>
        </w:rPr>
      </w:pPr>
    </w:p>
    <w:p w:rsidR="0034145E" w:rsidRPr="00DA634F" w:rsidRDefault="0034145E" w:rsidP="0034145E">
      <w:pPr>
        <w:pStyle w:val="BTEMEASMCA"/>
        <w:rPr>
          <w:rFonts w:ascii="Times New Roman" w:hAnsi="Times New Roman" w:cs="Times New Roman"/>
        </w:rPr>
      </w:pPr>
    </w:p>
    <w:p w:rsidR="0034145E" w:rsidRPr="00DA634F" w:rsidRDefault="0034145E" w:rsidP="0034145E">
      <w:pPr>
        <w:rPr>
          <w:b/>
          <w:sz w:val="22"/>
          <w:szCs w:val="22"/>
        </w:rPr>
      </w:pPr>
      <w:r w:rsidRPr="00DA634F">
        <w:rPr>
          <w:b/>
          <w:sz w:val="22"/>
          <w:szCs w:val="22"/>
        </w:rPr>
        <w:t>Atidžiai perskaitykite visą šį lapelį, prieš pradėdami vartoti vaistą, nes jame pateikiama Jums svarbi informacija.</w:t>
      </w:r>
    </w:p>
    <w:p w:rsidR="0034145E" w:rsidRPr="00DA634F" w:rsidRDefault="0034145E" w:rsidP="0034145E">
      <w:pPr>
        <w:pStyle w:val="BTbEMEASMCA"/>
        <w:numPr>
          <w:ilvl w:val="0"/>
          <w:numId w:val="5"/>
        </w:numPr>
        <w:tabs>
          <w:tab w:val="clear" w:pos="720"/>
          <w:tab w:val="num" w:pos="567"/>
        </w:tabs>
        <w:ind w:left="567" w:hanging="567"/>
        <w:rPr>
          <w:rFonts w:ascii="Times New Roman" w:hAnsi="Times New Roman" w:cs="Times New Roman"/>
          <w:b w:val="0"/>
          <w:sz w:val="22"/>
        </w:rPr>
      </w:pPr>
      <w:r w:rsidRPr="00DA634F">
        <w:rPr>
          <w:rFonts w:ascii="Times New Roman" w:hAnsi="Times New Roman" w:cs="Times New Roman"/>
          <w:b w:val="0"/>
          <w:sz w:val="22"/>
        </w:rPr>
        <w:t>Neišmeskite šio lapelio, nes vėl gali prireikti jį perskaityti.</w:t>
      </w:r>
    </w:p>
    <w:p w:rsidR="0034145E" w:rsidRPr="00DA634F" w:rsidRDefault="0034145E" w:rsidP="0034145E">
      <w:pPr>
        <w:pStyle w:val="BT-EMEASMCA"/>
        <w:tabs>
          <w:tab w:val="clear" w:pos="360"/>
          <w:tab w:val="num" w:pos="567"/>
        </w:tabs>
        <w:ind w:left="0"/>
        <w:rPr>
          <w:rFonts w:ascii="Times New Roman" w:hAnsi="Times New Roman" w:cs="Times New Roman"/>
          <w:sz w:val="22"/>
        </w:rPr>
      </w:pPr>
      <w:r w:rsidRPr="00DA634F">
        <w:rPr>
          <w:rFonts w:ascii="Times New Roman" w:hAnsi="Times New Roman" w:cs="Times New Roman"/>
          <w:sz w:val="22"/>
        </w:rPr>
        <w:t>Jeigu kiltų daugiau klausimų, kreipkitės į gydytoją arba slaugytoją.</w:t>
      </w:r>
    </w:p>
    <w:p w:rsidR="0034145E" w:rsidRPr="00DA634F" w:rsidRDefault="0034145E" w:rsidP="0034145E">
      <w:pPr>
        <w:pStyle w:val="BT-EMEASMCA"/>
        <w:tabs>
          <w:tab w:val="clear" w:pos="360"/>
          <w:tab w:val="num" w:pos="567"/>
        </w:tabs>
        <w:ind w:left="567" w:hanging="567"/>
        <w:rPr>
          <w:rFonts w:ascii="Times New Roman" w:hAnsi="Times New Roman" w:cs="Times New Roman"/>
          <w:sz w:val="22"/>
        </w:rPr>
      </w:pPr>
      <w:r w:rsidRPr="00DA634F">
        <w:rPr>
          <w:rFonts w:ascii="Times New Roman" w:hAnsi="Times New Roman" w:cs="Times New Roman"/>
          <w:sz w:val="22"/>
        </w:rPr>
        <w:t>Jeigu pasireiškė šalutinis poveikis (net jeigu jis šiame lapelyje nenurodytas), kreipkitės į</w:t>
      </w:r>
      <w:r w:rsidRPr="00DA634F" w:rsidDel="000F7774">
        <w:rPr>
          <w:rFonts w:ascii="Times New Roman" w:hAnsi="Times New Roman" w:cs="Times New Roman"/>
          <w:sz w:val="22"/>
        </w:rPr>
        <w:t xml:space="preserve"> </w:t>
      </w:r>
      <w:r w:rsidRPr="00DA634F">
        <w:rPr>
          <w:rFonts w:ascii="Times New Roman" w:hAnsi="Times New Roman" w:cs="Times New Roman"/>
          <w:sz w:val="22"/>
        </w:rPr>
        <w:t xml:space="preserve">gydytoją arba slaugytoją. Žr. 4 skyrių. </w:t>
      </w:r>
    </w:p>
    <w:p w:rsidR="0034145E" w:rsidRPr="00DA634F" w:rsidRDefault="0034145E" w:rsidP="0034145E">
      <w:pPr>
        <w:pStyle w:val="Normal1pt"/>
      </w:pPr>
    </w:p>
    <w:p w:rsidR="0034145E" w:rsidRPr="00DA634F" w:rsidRDefault="0034145E" w:rsidP="0034145E">
      <w:pPr>
        <w:pStyle w:val="Normal1pt"/>
      </w:pPr>
      <w:r w:rsidRPr="00DA634F">
        <w:t>Apie ką rašoma šiame lapelyje?</w:t>
      </w:r>
    </w:p>
    <w:p w:rsidR="0034145E" w:rsidRPr="00DA634F" w:rsidRDefault="0034145E" w:rsidP="0034145E">
      <w:pPr>
        <w:pStyle w:val="Normal1pt"/>
      </w:pPr>
    </w:p>
    <w:p w:rsidR="0034145E" w:rsidRDefault="0034145E" w:rsidP="0034145E">
      <w:pPr>
        <w:pStyle w:val="BTEMEASMCA"/>
        <w:ind w:left="567" w:hanging="567"/>
        <w:rPr>
          <w:rFonts w:ascii="Times New Roman" w:hAnsi="Times New Roman" w:cs="Times New Roman"/>
        </w:rPr>
      </w:pPr>
      <w:r w:rsidRPr="00DA634F">
        <w:rPr>
          <w:rFonts w:ascii="Times New Roman" w:hAnsi="Times New Roman" w:cs="Times New Roman"/>
        </w:rPr>
        <w:t>1.</w:t>
      </w:r>
      <w:r w:rsidRPr="00DA634F">
        <w:rPr>
          <w:rFonts w:ascii="Times New Roman" w:hAnsi="Times New Roman" w:cs="Times New Roman"/>
        </w:rPr>
        <w:tab/>
        <w:t>Kas yra RELIUM ir kam jis vartojamas</w:t>
      </w:r>
    </w:p>
    <w:p w:rsidR="0034145E" w:rsidRDefault="0034145E" w:rsidP="0034145E">
      <w:pPr>
        <w:pStyle w:val="BTEMEASMCA"/>
        <w:ind w:left="567" w:hanging="567"/>
        <w:rPr>
          <w:rFonts w:ascii="Times New Roman" w:hAnsi="Times New Roman" w:cs="Times New Roman"/>
        </w:rPr>
      </w:pPr>
      <w:r w:rsidRPr="00DA634F">
        <w:rPr>
          <w:rFonts w:ascii="Times New Roman" w:hAnsi="Times New Roman" w:cs="Times New Roman"/>
        </w:rPr>
        <w:t>2.</w:t>
      </w:r>
      <w:r w:rsidRPr="00DA634F">
        <w:rPr>
          <w:rFonts w:ascii="Times New Roman" w:hAnsi="Times New Roman" w:cs="Times New Roman"/>
        </w:rPr>
        <w:tab/>
        <w:t>Kas žinotina prieš vartojant RELIUM</w:t>
      </w:r>
    </w:p>
    <w:p w:rsidR="0034145E" w:rsidRDefault="0034145E" w:rsidP="0034145E">
      <w:pPr>
        <w:pStyle w:val="BTEMEASMCA"/>
        <w:ind w:left="567" w:hanging="567"/>
        <w:rPr>
          <w:rFonts w:ascii="Times New Roman" w:hAnsi="Times New Roman" w:cs="Times New Roman"/>
        </w:rPr>
      </w:pPr>
      <w:r w:rsidRPr="00DA634F">
        <w:rPr>
          <w:rFonts w:ascii="Times New Roman" w:hAnsi="Times New Roman" w:cs="Times New Roman"/>
        </w:rPr>
        <w:t>3.</w:t>
      </w:r>
      <w:r w:rsidRPr="00DA634F">
        <w:rPr>
          <w:rFonts w:ascii="Times New Roman" w:hAnsi="Times New Roman" w:cs="Times New Roman"/>
        </w:rPr>
        <w:tab/>
        <w:t>Kaip vartoti RELIUM</w:t>
      </w:r>
    </w:p>
    <w:p w:rsidR="0034145E" w:rsidRDefault="0034145E" w:rsidP="0034145E">
      <w:pPr>
        <w:pStyle w:val="BTEMEASMCA"/>
        <w:ind w:left="567" w:hanging="567"/>
        <w:rPr>
          <w:rFonts w:ascii="Times New Roman" w:hAnsi="Times New Roman" w:cs="Times New Roman"/>
        </w:rPr>
      </w:pPr>
      <w:r w:rsidRPr="00DA634F">
        <w:rPr>
          <w:rFonts w:ascii="Times New Roman" w:hAnsi="Times New Roman" w:cs="Times New Roman"/>
        </w:rPr>
        <w:t>4.</w:t>
      </w:r>
      <w:r w:rsidRPr="00DA634F">
        <w:rPr>
          <w:rFonts w:ascii="Times New Roman" w:hAnsi="Times New Roman" w:cs="Times New Roman"/>
        </w:rPr>
        <w:tab/>
        <w:t>Galimas šalutinis poveikis</w:t>
      </w:r>
    </w:p>
    <w:p w:rsidR="0034145E" w:rsidRDefault="0034145E" w:rsidP="0034145E">
      <w:pPr>
        <w:pStyle w:val="BTEMEASMCA"/>
        <w:tabs>
          <w:tab w:val="left" w:pos="1296"/>
          <w:tab w:val="left" w:pos="2592"/>
          <w:tab w:val="left" w:pos="3735"/>
        </w:tabs>
        <w:ind w:left="567" w:hanging="567"/>
        <w:rPr>
          <w:rFonts w:ascii="Times New Roman" w:hAnsi="Times New Roman" w:cs="Times New Roman"/>
        </w:rPr>
      </w:pPr>
      <w:r w:rsidRPr="00DA634F">
        <w:rPr>
          <w:rFonts w:ascii="Times New Roman" w:hAnsi="Times New Roman" w:cs="Times New Roman"/>
        </w:rPr>
        <w:t>5.</w:t>
      </w:r>
      <w:r w:rsidRPr="00DA634F">
        <w:rPr>
          <w:rFonts w:ascii="Times New Roman" w:hAnsi="Times New Roman" w:cs="Times New Roman"/>
        </w:rPr>
        <w:tab/>
        <w:t>Kaip laikyti RELIUM</w:t>
      </w:r>
      <w:r w:rsidRPr="00DA634F">
        <w:rPr>
          <w:rFonts w:ascii="Times New Roman" w:hAnsi="Times New Roman" w:cs="Times New Roman"/>
        </w:rPr>
        <w:tab/>
      </w:r>
    </w:p>
    <w:p w:rsidR="0034145E" w:rsidRDefault="0034145E" w:rsidP="0034145E">
      <w:pPr>
        <w:pStyle w:val="BTEMEASMCA"/>
        <w:ind w:left="567" w:hanging="567"/>
        <w:rPr>
          <w:rFonts w:ascii="Times New Roman" w:hAnsi="Times New Roman" w:cs="Times New Roman"/>
        </w:rPr>
      </w:pPr>
      <w:r w:rsidRPr="00DA634F">
        <w:rPr>
          <w:rFonts w:ascii="Times New Roman" w:hAnsi="Times New Roman" w:cs="Times New Roman"/>
        </w:rPr>
        <w:t>6.</w:t>
      </w:r>
      <w:r w:rsidRPr="00DA634F">
        <w:rPr>
          <w:rFonts w:ascii="Times New Roman" w:hAnsi="Times New Roman" w:cs="Times New Roman"/>
        </w:rPr>
        <w:tab/>
        <w:t>Pakuotės turinys ir kita informacija</w:t>
      </w:r>
    </w:p>
    <w:p w:rsidR="0034145E" w:rsidRPr="00DA634F" w:rsidRDefault="0034145E" w:rsidP="0034145E">
      <w:pPr>
        <w:pStyle w:val="BTEMEASMCA"/>
        <w:rPr>
          <w:rFonts w:ascii="Times New Roman" w:hAnsi="Times New Roman" w:cs="Times New Roman"/>
        </w:rPr>
      </w:pPr>
    </w:p>
    <w:p w:rsidR="0034145E" w:rsidRPr="00DA634F" w:rsidRDefault="0034145E" w:rsidP="0034145E">
      <w:pPr>
        <w:pStyle w:val="BTEMEASMCA"/>
        <w:rPr>
          <w:rFonts w:ascii="Times New Roman" w:hAnsi="Times New Roman" w:cs="Times New Roman"/>
        </w:rPr>
      </w:pPr>
    </w:p>
    <w:p w:rsidR="0034145E" w:rsidRPr="00DA634F" w:rsidRDefault="0034145E" w:rsidP="0034145E">
      <w:pPr>
        <w:pStyle w:val="PI-1EMEASMCA"/>
        <w:jc w:val="both"/>
      </w:pPr>
      <w:r w:rsidRPr="00DA634F">
        <w:t>1.</w:t>
      </w:r>
      <w:r w:rsidRPr="00DA634F">
        <w:tab/>
        <w:t>Kas yra</w:t>
      </w:r>
      <w:r w:rsidRPr="00DA634F" w:rsidDel="00F52604">
        <w:t xml:space="preserve"> </w:t>
      </w:r>
      <w:r w:rsidRPr="00DA634F">
        <w:t>RELIUM ir kam jis vartojamas</w:t>
      </w:r>
    </w:p>
    <w:p w:rsidR="0034145E" w:rsidRPr="00DA634F" w:rsidRDefault="0034145E" w:rsidP="0034145E">
      <w:pPr>
        <w:pStyle w:val="BTEMEASMCA"/>
        <w:rPr>
          <w:rFonts w:ascii="Times New Roman" w:hAnsi="Times New Roman" w:cs="Times New Roman"/>
        </w:rPr>
      </w:pPr>
    </w:p>
    <w:p w:rsidR="0034145E" w:rsidRPr="00DA634F" w:rsidRDefault="0034145E" w:rsidP="0034145E">
      <w:pPr>
        <w:pStyle w:val="Pagrindinistekstas"/>
        <w:spacing w:after="0"/>
        <w:rPr>
          <w:szCs w:val="22"/>
        </w:rPr>
      </w:pPr>
      <w:r w:rsidRPr="00DA634F">
        <w:rPr>
          <w:szCs w:val="22"/>
        </w:rPr>
        <w:t xml:space="preserve">RELIUM veiklioji medžiaga yra diazepamas, kuris priklauso vaistų, vadinamų benzodiazepinais, grupei. Diazepamas slopina daugelį centrinės nervų sistemos struktūrų, susijusių su emocinių funkcijų reguliavimu. </w:t>
      </w:r>
    </w:p>
    <w:p w:rsidR="0034145E" w:rsidRPr="00DA634F" w:rsidRDefault="0034145E" w:rsidP="0034145E">
      <w:pPr>
        <w:pStyle w:val="Pagrindinistekstas"/>
        <w:spacing w:after="0"/>
        <w:rPr>
          <w:szCs w:val="22"/>
        </w:rPr>
      </w:pPr>
      <w:r w:rsidRPr="00DA634F">
        <w:rPr>
          <w:szCs w:val="22"/>
        </w:rPr>
        <w:t>Diazepamas stipriai slopina traukulius ir nerimą bei sukelia stiprų raminamąjį poveikį. Be to, jis pasižymi miegą sukeliančiu poveikiu ir mažina skeleto raumenų tonusą.</w:t>
      </w:r>
    </w:p>
    <w:p w:rsidR="0034145E" w:rsidRPr="00DA634F" w:rsidRDefault="0034145E" w:rsidP="0034145E">
      <w:pPr>
        <w:rPr>
          <w:sz w:val="22"/>
          <w:szCs w:val="22"/>
        </w:rPr>
      </w:pPr>
    </w:p>
    <w:p w:rsidR="0034145E" w:rsidRPr="00DA634F" w:rsidRDefault="0034145E" w:rsidP="0034145E">
      <w:pPr>
        <w:pStyle w:val="Pagrindinistekstas"/>
        <w:spacing w:after="0"/>
        <w:rPr>
          <w:szCs w:val="22"/>
        </w:rPr>
      </w:pPr>
      <w:r w:rsidRPr="00DA634F">
        <w:rPr>
          <w:szCs w:val="22"/>
        </w:rPr>
        <w:t>RELIUM vartojamas neatidėliotinam trumpalaikiam simptominiam gydymui, jei yra:</w:t>
      </w:r>
    </w:p>
    <w:p w:rsidR="0034145E" w:rsidRPr="00DA634F" w:rsidRDefault="0034145E" w:rsidP="0034145E">
      <w:pPr>
        <w:pStyle w:val="Pagrindinistekstas"/>
        <w:numPr>
          <w:ilvl w:val="0"/>
          <w:numId w:val="3"/>
        </w:numPr>
        <w:tabs>
          <w:tab w:val="clear" w:pos="360"/>
          <w:tab w:val="num" w:pos="567"/>
          <w:tab w:val="left" w:pos="1701"/>
        </w:tabs>
        <w:spacing w:after="0"/>
        <w:ind w:left="567" w:hanging="567"/>
        <w:rPr>
          <w:szCs w:val="22"/>
        </w:rPr>
      </w:pPr>
      <w:r w:rsidRPr="00DA634F">
        <w:rPr>
          <w:szCs w:val="22"/>
        </w:rPr>
        <w:t>sunkios nerimo (emocinė būklė, pasireiškianti prakaitavimu, drebuliu, nerimastingumu ir greitu širdies plakimu) ir sujaudinimo būklės;</w:t>
      </w:r>
    </w:p>
    <w:p w:rsidR="0034145E" w:rsidRPr="00DA634F" w:rsidRDefault="0034145E" w:rsidP="0034145E">
      <w:pPr>
        <w:pStyle w:val="Pagrindinistekstas"/>
        <w:numPr>
          <w:ilvl w:val="0"/>
          <w:numId w:val="3"/>
        </w:numPr>
        <w:tabs>
          <w:tab w:val="clear" w:pos="360"/>
          <w:tab w:val="num" w:pos="567"/>
          <w:tab w:val="left" w:pos="1701"/>
        </w:tabs>
        <w:spacing w:after="0"/>
        <w:ind w:left="567" w:hanging="567"/>
        <w:rPr>
          <w:szCs w:val="22"/>
        </w:rPr>
      </w:pPr>
      <w:r w:rsidRPr="00DA634F">
        <w:rPr>
          <w:szCs w:val="22"/>
        </w:rPr>
        <w:t>sujaudinimas susijęs su alkoholine psichoze;</w:t>
      </w:r>
    </w:p>
    <w:p w:rsidR="0034145E" w:rsidRPr="00DA634F" w:rsidRDefault="0034145E" w:rsidP="0034145E">
      <w:pPr>
        <w:pStyle w:val="Pagrindinistekstas"/>
        <w:numPr>
          <w:ilvl w:val="0"/>
          <w:numId w:val="3"/>
        </w:numPr>
        <w:tabs>
          <w:tab w:val="clear" w:pos="360"/>
          <w:tab w:val="num" w:pos="567"/>
          <w:tab w:val="left" w:pos="1701"/>
        </w:tabs>
        <w:spacing w:after="0"/>
        <w:ind w:left="567" w:hanging="567"/>
        <w:rPr>
          <w:szCs w:val="22"/>
        </w:rPr>
      </w:pPr>
      <w:r w:rsidRPr="00DA634F">
        <w:rPr>
          <w:szCs w:val="22"/>
        </w:rPr>
        <w:t>įvairių priežasčių sukelta tetanija (būklė, pasireiškianti nevalingais raumenų spazmais) ar kitos rūšies skeleto raumenų spazmai;</w:t>
      </w:r>
    </w:p>
    <w:p w:rsidR="0034145E" w:rsidRPr="00DA634F" w:rsidRDefault="0034145E" w:rsidP="0034145E">
      <w:pPr>
        <w:pStyle w:val="Pagrindinistekstas"/>
        <w:numPr>
          <w:ilvl w:val="0"/>
          <w:numId w:val="3"/>
        </w:numPr>
        <w:tabs>
          <w:tab w:val="clear" w:pos="360"/>
          <w:tab w:val="num" w:pos="567"/>
          <w:tab w:val="left" w:pos="1701"/>
        </w:tabs>
        <w:spacing w:after="0"/>
        <w:ind w:left="567" w:hanging="567"/>
        <w:rPr>
          <w:szCs w:val="22"/>
        </w:rPr>
      </w:pPr>
      <w:r w:rsidRPr="00DA634F">
        <w:rPr>
          <w:szCs w:val="22"/>
        </w:rPr>
        <w:t>tam tikros formos epilepsija (užsitęsęs</w:t>
      </w:r>
      <w:r w:rsidRPr="00DA634F">
        <w:rPr>
          <w:i/>
          <w:szCs w:val="22"/>
        </w:rPr>
        <w:t xml:space="preserve"> </w:t>
      </w:r>
      <w:r w:rsidRPr="00DA634F">
        <w:rPr>
          <w:szCs w:val="22"/>
        </w:rPr>
        <w:t>epilepsijos toninių-kloninių traukulių priepuolis ar epilepsinė būklė);</w:t>
      </w:r>
    </w:p>
    <w:p w:rsidR="0034145E" w:rsidRPr="00DA634F" w:rsidRDefault="0034145E" w:rsidP="0034145E">
      <w:pPr>
        <w:pStyle w:val="Pagrindinistekstas"/>
        <w:numPr>
          <w:ilvl w:val="0"/>
          <w:numId w:val="3"/>
        </w:numPr>
        <w:tabs>
          <w:tab w:val="clear" w:pos="360"/>
          <w:tab w:val="num" w:pos="567"/>
          <w:tab w:val="left" w:pos="1701"/>
          <w:tab w:val="left" w:pos="6379"/>
        </w:tabs>
        <w:spacing w:after="0"/>
        <w:ind w:left="567" w:hanging="567"/>
        <w:rPr>
          <w:b/>
          <w:szCs w:val="22"/>
        </w:rPr>
      </w:pPr>
      <w:r w:rsidRPr="00DA634F">
        <w:rPr>
          <w:szCs w:val="22"/>
        </w:rPr>
        <w:t>premedikacija (vaisto vartojama nuraminti pacientui prieš operaciją ar nemalonią diagnostinę procedūrą, pvz., endoskopiją).</w:t>
      </w:r>
    </w:p>
    <w:p w:rsidR="0034145E" w:rsidRPr="00DA634F" w:rsidRDefault="0034145E" w:rsidP="0034145E">
      <w:pPr>
        <w:pStyle w:val="Pagrindinistekstas"/>
        <w:spacing w:before="120" w:after="0"/>
        <w:rPr>
          <w:szCs w:val="22"/>
        </w:rPr>
      </w:pPr>
      <w:r w:rsidRPr="00DA634F">
        <w:rPr>
          <w:b/>
          <w:szCs w:val="22"/>
        </w:rPr>
        <w:t>Žinotina!</w:t>
      </w:r>
      <w:r w:rsidRPr="00DA634F">
        <w:rPr>
          <w:szCs w:val="22"/>
        </w:rPr>
        <w:t xml:space="preserve"> Šis vaistas netinka šalinti nerimui ir įtampai, kurie susiję su kasdieninėmis problemomis.</w:t>
      </w:r>
    </w:p>
    <w:p w:rsidR="0034145E" w:rsidRPr="00DA634F" w:rsidRDefault="0034145E" w:rsidP="0034145E">
      <w:pPr>
        <w:pStyle w:val="Pagrindinistekstas"/>
        <w:spacing w:after="0"/>
        <w:rPr>
          <w:szCs w:val="22"/>
        </w:rPr>
      </w:pPr>
    </w:p>
    <w:p w:rsidR="0034145E" w:rsidRPr="00DA634F" w:rsidRDefault="0034145E" w:rsidP="0034145E">
      <w:pPr>
        <w:pStyle w:val="Pagrindinistekstas"/>
        <w:spacing w:after="0"/>
        <w:rPr>
          <w:szCs w:val="22"/>
        </w:rPr>
      </w:pPr>
    </w:p>
    <w:p w:rsidR="0034145E" w:rsidRPr="00DA634F" w:rsidRDefault="0034145E" w:rsidP="0034145E">
      <w:pPr>
        <w:pStyle w:val="PI-1EMEASMCA"/>
      </w:pPr>
      <w:r w:rsidRPr="00DA634F">
        <w:t>2.</w:t>
      </w:r>
      <w:r w:rsidRPr="00DA634F">
        <w:tab/>
        <w:t>Kas žinotina prieš vartojant RELIUM</w:t>
      </w:r>
    </w:p>
    <w:p w:rsidR="0034145E" w:rsidRPr="00DA634F" w:rsidRDefault="0034145E" w:rsidP="0034145E">
      <w:pPr>
        <w:pStyle w:val="BTEMEASMCA"/>
        <w:rPr>
          <w:rFonts w:ascii="Times New Roman" w:hAnsi="Times New Roman" w:cs="Times New Roman"/>
        </w:rPr>
      </w:pPr>
    </w:p>
    <w:p w:rsidR="0034145E" w:rsidRPr="00DA634F" w:rsidRDefault="0034145E" w:rsidP="0034145E">
      <w:pPr>
        <w:pStyle w:val="PI-3EMEASMCA"/>
        <w:spacing w:line="240" w:lineRule="auto"/>
      </w:pPr>
      <w:r w:rsidRPr="00DA634F">
        <w:t xml:space="preserve">RELIUM vartoti </w:t>
      </w:r>
      <w:r>
        <w:t>draudžiama</w:t>
      </w:r>
      <w:r w:rsidRPr="00DA634F">
        <w:t>, jeigu yra:</w:t>
      </w:r>
    </w:p>
    <w:p w:rsidR="0034145E" w:rsidRPr="00DA634F" w:rsidRDefault="0034145E" w:rsidP="0034145E">
      <w:pPr>
        <w:pStyle w:val="BT-EMEASMCA"/>
        <w:tabs>
          <w:tab w:val="clear" w:pos="360"/>
          <w:tab w:val="num" w:pos="567"/>
        </w:tabs>
        <w:ind w:left="567" w:hanging="567"/>
        <w:rPr>
          <w:rFonts w:ascii="Times New Roman" w:hAnsi="Times New Roman" w:cs="Times New Roman"/>
          <w:sz w:val="22"/>
        </w:rPr>
      </w:pPr>
      <w:r w:rsidRPr="00DA634F">
        <w:rPr>
          <w:rFonts w:ascii="Times New Roman" w:hAnsi="Times New Roman" w:cs="Times New Roman"/>
          <w:sz w:val="22"/>
        </w:rPr>
        <w:t>alergija diazepamui</w:t>
      </w:r>
      <w:r w:rsidRPr="00DA634F" w:rsidDel="00F52604">
        <w:rPr>
          <w:rFonts w:ascii="Times New Roman" w:hAnsi="Times New Roman" w:cs="Times New Roman"/>
          <w:sz w:val="22"/>
        </w:rPr>
        <w:t xml:space="preserve"> </w:t>
      </w:r>
      <w:r w:rsidRPr="00DA634F">
        <w:rPr>
          <w:rFonts w:ascii="Times New Roman" w:hAnsi="Times New Roman" w:cs="Times New Roman"/>
          <w:sz w:val="22"/>
        </w:rPr>
        <w:t>ar kitiems vaistams, priklausantiems benzodiazepinų  grupei, arba bet kuriai pagalbinei šio vaisto medžiagai (jos išvardytos 6 skyriuje)</w:t>
      </w:r>
      <w:r>
        <w:rPr>
          <w:rFonts w:ascii="Times New Roman" w:hAnsi="Times New Roman" w:cs="Times New Roman"/>
          <w:sz w:val="22"/>
        </w:rPr>
        <w:t>;</w:t>
      </w:r>
    </w:p>
    <w:p w:rsidR="0034145E" w:rsidRPr="00DA634F" w:rsidRDefault="0034145E" w:rsidP="0034145E">
      <w:pPr>
        <w:pStyle w:val="BT-EMEASMCA"/>
        <w:tabs>
          <w:tab w:val="clear" w:pos="360"/>
          <w:tab w:val="num" w:pos="567"/>
        </w:tabs>
        <w:ind w:left="567" w:hanging="567"/>
        <w:rPr>
          <w:rFonts w:ascii="Times New Roman" w:hAnsi="Times New Roman" w:cs="Times New Roman"/>
          <w:sz w:val="22"/>
        </w:rPr>
      </w:pPr>
      <w:r w:rsidRPr="00DA634F">
        <w:rPr>
          <w:rFonts w:ascii="Times New Roman" w:hAnsi="Times New Roman" w:cs="Times New Roman"/>
          <w:sz w:val="22"/>
        </w:rPr>
        <w:t>sunki kvėpavimo liga</w:t>
      </w:r>
      <w:r>
        <w:rPr>
          <w:rFonts w:ascii="Times New Roman" w:hAnsi="Times New Roman" w:cs="Times New Roman"/>
          <w:sz w:val="22"/>
        </w:rPr>
        <w:t>;</w:t>
      </w:r>
      <w:r w:rsidRPr="00DA634F">
        <w:rPr>
          <w:rFonts w:ascii="Times New Roman" w:hAnsi="Times New Roman" w:cs="Times New Roman"/>
          <w:sz w:val="22"/>
        </w:rPr>
        <w:t xml:space="preserve"> </w:t>
      </w:r>
    </w:p>
    <w:p w:rsidR="0034145E" w:rsidRPr="00DA634F" w:rsidRDefault="0034145E" w:rsidP="0034145E">
      <w:pPr>
        <w:pStyle w:val="BT-EMEASMCA"/>
        <w:tabs>
          <w:tab w:val="clear" w:pos="360"/>
          <w:tab w:val="num" w:pos="567"/>
        </w:tabs>
        <w:ind w:left="567" w:hanging="567"/>
        <w:rPr>
          <w:rFonts w:ascii="Times New Roman" w:hAnsi="Times New Roman" w:cs="Times New Roman"/>
          <w:sz w:val="22"/>
        </w:rPr>
      </w:pPr>
      <w:r w:rsidRPr="00DA634F">
        <w:rPr>
          <w:rFonts w:ascii="Times New Roman" w:hAnsi="Times New Roman" w:cs="Times New Roman"/>
          <w:sz w:val="22"/>
        </w:rPr>
        <w:t>miego apnėjos sindromas (būklė, kai miego metu nutrūksta ir vėl atsinaujina kvėpavimas)</w:t>
      </w:r>
      <w:r>
        <w:rPr>
          <w:rFonts w:ascii="Times New Roman" w:hAnsi="Times New Roman" w:cs="Times New Roman"/>
          <w:sz w:val="22"/>
        </w:rPr>
        <w:t>;</w:t>
      </w:r>
    </w:p>
    <w:p w:rsidR="0034145E" w:rsidRPr="00DA634F" w:rsidRDefault="0034145E" w:rsidP="0034145E">
      <w:pPr>
        <w:pStyle w:val="BT-EMEASMCA"/>
        <w:tabs>
          <w:tab w:val="clear" w:pos="360"/>
          <w:tab w:val="num" w:pos="567"/>
        </w:tabs>
        <w:ind w:left="567" w:hanging="567"/>
        <w:rPr>
          <w:rFonts w:ascii="Times New Roman" w:hAnsi="Times New Roman" w:cs="Times New Roman"/>
          <w:sz w:val="22"/>
        </w:rPr>
      </w:pPr>
      <w:r w:rsidRPr="00DA634F">
        <w:rPr>
          <w:rFonts w:ascii="Times New Roman" w:hAnsi="Times New Roman" w:cs="Times New Roman"/>
          <w:sz w:val="22"/>
        </w:rPr>
        <w:t>sunki kepenų ar inkstų liga</w:t>
      </w:r>
      <w:r>
        <w:rPr>
          <w:rFonts w:ascii="Times New Roman" w:hAnsi="Times New Roman" w:cs="Times New Roman"/>
          <w:sz w:val="22"/>
        </w:rPr>
        <w:t>;</w:t>
      </w:r>
    </w:p>
    <w:p w:rsidR="0034145E" w:rsidRPr="00DA634F" w:rsidRDefault="0034145E" w:rsidP="0034145E">
      <w:pPr>
        <w:pStyle w:val="BT-EMEASMCA"/>
        <w:tabs>
          <w:tab w:val="clear" w:pos="360"/>
          <w:tab w:val="num" w:pos="567"/>
        </w:tabs>
        <w:ind w:left="567" w:hanging="567"/>
        <w:rPr>
          <w:rFonts w:ascii="Times New Roman" w:hAnsi="Times New Roman" w:cs="Times New Roman"/>
          <w:sz w:val="22"/>
        </w:rPr>
      </w:pPr>
      <w:r w:rsidRPr="00DA634F">
        <w:rPr>
          <w:rFonts w:ascii="Times New Roman" w:hAnsi="Times New Roman" w:cs="Times New Roman"/>
          <w:sz w:val="22"/>
        </w:rPr>
        <w:t>uždaro kampo glaukoma (ūminė akių liga, kurią sukelia staigus akispūdžio padidėjimas)</w:t>
      </w:r>
      <w:r>
        <w:rPr>
          <w:rFonts w:ascii="Times New Roman" w:hAnsi="Times New Roman" w:cs="Times New Roman"/>
          <w:sz w:val="22"/>
        </w:rPr>
        <w:t>;</w:t>
      </w:r>
    </w:p>
    <w:p w:rsidR="0034145E" w:rsidRPr="00DA634F" w:rsidRDefault="0034145E" w:rsidP="0034145E">
      <w:pPr>
        <w:pStyle w:val="BT-EMEASMCA"/>
        <w:tabs>
          <w:tab w:val="clear" w:pos="360"/>
          <w:tab w:val="num" w:pos="567"/>
        </w:tabs>
        <w:ind w:left="567" w:hanging="567"/>
        <w:rPr>
          <w:rFonts w:ascii="Times New Roman" w:hAnsi="Times New Roman" w:cs="Times New Roman"/>
          <w:sz w:val="22"/>
        </w:rPr>
      </w:pPr>
      <w:r w:rsidRPr="00DA634F">
        <w:rPr>
          <w:rFonts w:ascii="Times New Roman" w:hAnsi="Times New Roman" w:cs="Times New Roman"/>
          <w:sz w:val="22"/>
        </w:rPr>
        <w:t>generalizuota miastenija (liga, pasireiškianti raumenų silpnumu ir greitu jų nuovargiu)</w:t>
      </w:r>
      <w:r>
        <w:rPr>
          <w:rFonts w:ascii="Times New Roman" w:hAnsi="Times New Roman" w:cs="Times New Roman"/>
          <w:sz w:val="22"/>
        </w:rPr>
        <w:t>;</w:t>
      </w:r>
    </w:p>
    <w:p w:rsidR="0034145E" w:rsidRPr="00DA634F" w:rsidRDefault="0034145E" w:rsidP="0034145E">
      <w:pPr>
        <w:pStyle w:val="BT-EMEASMCA"/>
        <w:tabs>
          <w:tab w:val="clear" w:pos="360"/>
          <w:tab w:val="num" w:pos="567"/>
        </w:tabs>
        <w:ind w:left="567" w:hanging="567"/>
        <w:rPr>
          <w:rFonts w:ascii="Times New Roman" w:hAnsi="Times New Roman" w:cs="Times New Roman"/>
          <w:sz w:val="22"/>
        </w:rPr>
      </w:pPr>
      <w:r w:rsidRPr="00DA634F">
        <w:rPr>
          <w:rFonts w:ascii="Times New Roman" w:hAnsi="Times New Roman" w:cs="Times New Roman"/>
          <w:sz w:val="22"/>
        </w:rPr>
        <w:t>nėštumo ir žindymo laikotarpis.</w:t>
      </w:r>
    </w:p>
    <w:p w:rsidR="0034145E" w:rsidRPr="00DA634F" w:rsidRDefault="0034145E" w:rsidP="0034145E">
      <w:pPr>
        <w:pStyle w:val="BTEMEASMCA"/>
        <w:rPr>
          <w:rFonts w:ascii="Times New Roman" w:hAnsi="Times New Roman" w:cs="Times New Roman"/>
        </w:rPr>
      </w:pPr>
    </w:p>
    <w:p w:rsidR="0034145E" w:rsidRPr="00DA634F" w:rsidRDefault="0034145E" w:rsidP="0034145E">
      <w:pPr>
        <w:pStyle w:val="PI-3EMEASMCA"/>
        <w:spacing w:line="240" w:lineRule="auto"/>
      </w:pPr>
      <w:r w:rsidRPr="00DA634F">
        <w:t>Įspėjimai ir atsargumo priemonės</w:t>
      </w:r>
    </w:p>
    <w:p w:rsidR="0034145E" w:rsidRPr="00DA634F" w:rsidRDefault="0034145E" w:rsidP="0034145E">
      <w:pPr>
        <w:rPr>
          <w:sz w:val="22"/>
          <w:szCs w:val="22"/>
        </w:rPr>
      </w:pPr>
      <w:r w:rsidRPr="00DA634F">
        <w:rPr>
          <w:sz w:val="22"/>
          <w:szCs w:val="22"/>
        </w:rPr>
        <w:lastRenderedPageBreak/>
        <w:t>Pasitarkite su gydytoju prieš pradėdami vartoti RELIUM. Pasakykite gydytojui, jeigu:</w:t>
      </w:r>
    </w:p>
    <w:p w:rsidR="0034145E" w:rsidRDefault="0034145E" w:rsidP="0034145E">
      <w:pPr>
        <w:numPr>
          <w:ilvl w:val="0"/>
          <w:numId w:val="10"/>
        </w:numPr>
        <w:ind w:hanging="720"/>
        <w:rPr>
          <w:sz w:val="22"/>
          <w:szCs w:val="22"/>
        </w:rPr>
      </w:pPr>
      <w:r w:rsidRPr="00DA634F">
        <w:rPr>
          <w:sz w:val="22"/>
          <w:szCs w:val="22"/>
        </w:rPr>
        <w:t>esate senyvo amžiaus</w:t>
      </w:r>
      <w:r>
        <w:rPr>
          <w:sz w:val="22"/>
          <w:szCs w:val="22"/>
        </w:rPr>
        <w:t>;</w:t>
      </w:r>
    </w:p>
    <w:p w:rsidR="0034145E" w:rsidRDefault="0034145E" w:rsidP="0034145E">
      <w:pPr>
        <w:numPr>
          <w:ilvl w:val="0"/>
          <w:numId w:val="10"/>
        </w:numPr>
        <w:ind w:hanging="720"/>
        <w:rPr>
          <w:sz w:val="22"/>
          <w:szCs w:val="22"/>
        </w:rPr>
      </w:pPr>
      <w:r w:rsidRPr="00DA634F">
        <w:rPr>
          <w:sz w:val="22"/>
          <w:szCs w:val="22"/>
        </w:rPr>
        <w:t>sergate kepenų ar inkstų liga</w:t>
      </w:r>
      <w:r>
        <w:rPr>
          <w:sz w:val="22"/>
          <w:szCs w:val="22"/>
        </w:rPr>
        <w:t>;</w:t>
      </w:r>
    </w:p>
    <w:p w:rsidR="0034145E" w:rsidRDefault="0034145E" w:rsidP="0034145E">
      <w:pPr>
        <w:numPr>
          <w:ilvl w:val="0"/>
          <w:numId w:val="10"/>
        </w:numPr>
        <w:ind w:hanging="720"/>
        <w:rPr>
          <w:sz w:val="22"/>
          <w:szCs w:val="22"/>
        </w:rPr>
      </w:pPr>
      <w:r w:rsidRPr="00DA634F">
        <w:rPr>
          <w:sz w:val="22"/>
          <w:szCs w:val="22"/>
        </w:rPr>
        <w:t>sergate smegenų liga (ypač jei ši liga veikia smegenų kraujotaką)</w:t>
      </w:r>
      <w:r>
        <w:rPr>
          <w:sz w:val="22"/>
          <w:szCs w:val="22"/>
        </w:rPr>
        <w:t>;</w:t>
      </w:r>
    </w:p>
    <w:p w:rsidR="0034145E" w:rsidRDefault="0034145E" w:rsidP="0034145E">
      <w:pPr>
        <w:numPr>
          <w:ilvl w:val="0"/>
          <w:numId w:val="10"/>
        </w:numPr>
        <w:ind w:hanging="720"/>
        <w:rPr>
          <w:sz w:val="22"/>
          <w:szCs w:val="22"/>
        </w:rPr>
      </w:pPr>
      <w:r w:rsidRPr="00DA634F">
        <w:rPr>
          <w:sz w:val="22"/>
          <w:szCs w:val="22"/>
        </w:rPr>
        <w:t>turite kvėpavimo problemų</w:t>
      </w:r>
      <w:r>
        <w:rPr>
          <w:sz w:val="22"/>
          <w:szCs w:val="22"/>
        </w:rPr>
        <w:t>;</w:t>
      </w:r>
    </w:p>
    <w:p w:rsidR="0034145E" w:rsidRDefault="0034145E" w:rsidP="0034145E">
      <w:pPr>
        <w:numPr>
          <w:ilvl w:val="0"/>
          <w:numId w:val="10"/>
        </w:numPr>
        <w:ind w:hanging="720"/>
        <w:rPr>
          <w:sz w:val="22"/>
          <w:szCs w:val="22"/>
        </w:rPr>
      </w:pPr>
      <w:r w:rsidRPr="00DA634F">
        <w:rPr>
          <w:sz w:val="22"/>
          <w:szCs w:val="22"/>
        </w:rPr>
        <w:t>sergate bet kokia psichikos liga (pvz., depresija arba depresija su nerimu)</w:t>
      </w:r>
      <w:r>
        <w:rPr>
          <w:sz w:val="22"/>
          <w:szCs w:val="22"/>
        </w:rPr>
        <w:t>;</w:t>
      </w:r>
    </w:p>
    <w:p w:rsidR="0034145E" w:rsidRDefault="0034145E" w:rsidP="0034145E">
      <w:pPr>
        <w:numPr>
          <w:ilvl w:val="0"/>
          <w:numId w:val="10"/>
        </w:numPr>
        <w:ind w:hanging="720"/>
        <w:rPr>
          <w:sz w:val="22"/>
          <w:szCs w:val="22"/>
        </w:rPr>
      </w:pPr>
      <w:r w:rsidRPr="00DA634F">
        <w:rPr>
          <w:sz w:val="22"/>
          <w:szCs w:val="22"/>
        </w:rPr>
        <w:t>reguliariai vartojate alkoholį</w:t>
      </w:r>
      <w:r>
        <w:rPr>
          <w:sz w:val="22"/>
          <w:szCs w:val="22"/>
        </w:rPr>
        <w:t>;</w:t>
      </w:r>
    </w:p>
    <w:p w:rsidR="0034145E" w:rsidRDefault="0034145E" w:rsidP="0034145E">
      <w:pPr>
        <w:numPr>
          <w:ilvl w:val="0"/>
          <w:numId w:val="10"/>
        </w:numPr>
        <w:ind w:hanging="720"/>
        <w:rPr>
          <w:sz w:val="22"/>
          <w:szCs w:val="22"/>
        </w:rPr>
      </w:pPr>
      <w:r w:rsidRPr="00DA634F">
        <w:rPr>
          <w:sz w:val="22"/>
          <w:szCs w:val="22"/>
        </w:rPr>
        <w:t>sergate porfirija (kraujo baltymų liga, kuri paveikia odą, žarnyną ir nervų sistemą).</w:t>
      </w:r>
    </w:p>
    <w:p w:rsidR="0034145E" w:rsidRPr="00DA634F" w:rsidRDefault="0034145E" w:rsidP="0034145E">
      <w:pPr>
        <w:rPr>
          <w:sz w:val="22"/>
          <w:szCs w:val="22"/>
        </w:rPr>
      </w:pPr>
    </w:p>
    <w:p w:rsidR="0034145E" w:rsidRPr="00DA634F" w:rsidRDefault="0034145E" w:rsidP="0034145E">
      <w:pPr>
        <w:rPr>
          <w:sz w:val="22"/>
          <w:szCs w:val="22"/>
        </w:rPr>
      </w:pPr>
      <w:r w:rsidRPr="00DA634F">
        <w:rPr>
          <w:sz w:val="22"/>
          <w:szCs w:val="22"/>
        </w:rPr>
        <w:t>Ilgą laiką vartojant RELIUM  arba kitų panašiai veikiančių vaistų, jų poveikis po keleto savaičių gali sumažėti.</w:t>
      </w:r>
    </w:p>
    <w:p w:rsidR="0034145E" w:rsidRPr="00DA634F" w:rsidRDefault="0034145E" w:rsidP="0034145E">
      <w:pPr>
        <w:rPr>
          <w:sz w:val="22"/>
          <w:szCs w:val="22"/>
        </w:rPr>
      </w:pPr>
    </w:p>
    <w:p w:rsidR="0034145E" w:rsidRPr="00DA634F" w:rsidRDefault="0034145E" w:rsidP="0034145E">
      <w:pPr>
        <w:rPr>
          <w:sz w:val="22"/>
          <w:szCs w:val="22"/>
        </w:rPr>
      </w:pPr>
      <w:r w:rsidRPr="00DA634F">
        <w:rPr>
          <w:sz w:val="22"/>
          <w:szCs w:val="22"/>
        </w:rPr>
        <w:t>Šis vaistas gali sukelti priklausomybę. Kuo didesnė vaisto dozė ir vartojimo trukmė, tuo priklausomybės rizika yra didesnė. Be to, priklausomybės rizika yra didesnė, jeigu praeityje piktnaudžiavote alkoholiu arba vaistais.</w:t>
      </w:r>
    </w:p>
    <w:p w:rsidR="0034145E" w:rsidRPr="00DA634F" w:rsidRDefault="0034145E" w:rsidP="0034145E">
      <w:pPr>
        <w:rPr>
          <w:sz w:val="22"/>
          <w:szCs w:val="22"/>
        </w:rPr>
      </w:pPr>
      <w:r w:rsidRPr="00DA634F">
        <w:rPr>
          <w:sz w:val="22"/>
          <w:szCs w:val="22"/>
        </w:rPr>
        <w:t>Jeigu atsiranda priklausomybė, staiga nutraukus gydymą pasireiškia nutraukimo sindromo simptomai.</w:t>
      </w:r>
    </w:p>
    <w:p w:rsidR="0034145E" w:rsidRPr="00DA634F" w:rsidRDefault="0034145E" w:rsidP="0034145E">
      <w:pPr>
        <w:rPr>
          <w:sz w:val="22"/>
          <w:szCs w:val="22"/>
        </w:rPr>
      </w:pPr>
      <w:r w:rsidRPr="00DA634F">
        <w:rPr>
          <w:sz w:val="22"/>
          <w:szCs w:val="22"/>
        </w:rPr>
        <w:t>Būdingi nutraukimo sindromo simptomai yra šie: galvos ir raumenų skausmas, sujaudinimas ir emocinė įtampa, nerimastingumas, minčių susipainiojimas, orientacijos sutrikimas, dirglumas, nemiga. Sunkiais atvejais gali pasireikšti tokių simptomų: realybės jausmo praradimas, atsiskyrimo nuo savęs įspūdis, padidėjęs jautrumas šviesai, garsui ir lytėjimui, dilgčiojimas rankose ir kojose, jų sustingimas, nesamų dalykų matymas ar garsų girdėjimas (haliucinacijos) ar traukuliai.</w:t>
      </w:r>
    </w:p>
    <w:p w:rsidR="0034145E" w:rsidRPr="00DA634F" w:rsidRDefault="0034145E" w:rsidP="0034145E">
      <w:pPr>
        <w:rPr>
          <w:sz w:val="22"/>
          <w:szCs w:val="22"/>
        </w:rPr>
      </w:pPr>
    </w:p>
    <w:p w:rsidR="0034145E" w:rsidRPr="00DA634F" w:rsidRDefault="0034145E" w:rsidP="0034145E">
      <w:pPr>
        <w:tabs>
          <w:tab w:val="left" w:pos="-1985"/>
          <w:tab w:val="left" w:pos="-1843"/>
        </w:tabs>
        <w:rPr>
          <w:sz w:val="22"/>
          <w:szCs w:val="22"/>
        </w:rPr>
      </w:pPr>
      <w:r w:rsidRPr="00DA634F">
        <w:rPr>
          <w:sz w:val="22"/>
          <w:szCs w:val="22"/>
        </w:rPr>
        <w:t>RELIUM ir kiti panašūs vaistai gali sukelti būklę, kuri vadinama anterogradine amnezija (trumpalaikis atminties netekimas, kai neprisimenama įvykių po vaisto pavartojimo). Ši būklė dažniausiai atsiranda po vaisto sušvirkštimo praėjus kelioms valandoms, ypač jeigu tai buvo didelė dozė. Esant galimybei, siekiant sumažinti atminties netekimo riziką, vaisto Jums bus sušvirkšta pusvalandį prieš miegą, kad galėtumėte 7 – 8 valandas nepertraukiamai miegoti.</w:t>
      </w:r>
    </w:p>
    <w:p w:rsidR="0034145E" w:rsidRPr="00DA634F" w:rsidRDefault="0034145E" w:rsidP="0034145E">
      <w:pPr>
        <w:tabs>
          <w:tab w:val="left" w:pos="-1985"/>
          <w:tab w:val="left" w:pos="-1843"/>
        </w:tabs>
        <w:rPr>
          <w:sz w:val="22"/>
          <w:szCs w:val="22"/>
        </w:rPr>
      </w:pPr>
    </w:p>
    <w:p w:rsidR="0034145E" w:rsidRPr="00DA634F" w:rsidRDefault="0034145E" w:rsidP="0034145E">
      <w:pPr>
        <w:rPr>
          <w:sz w:val="22"/>
          <w:szCs w:val="22"/>
        </w:rPr>
      </w:pPr>
      <w:r w:rsidRPr="00DA634F">
        <w:rPr>
          <w:sz w:val="22"/>
          <w:szCs w:val="22"/>
        </w:rPr>
        <w:t>RELIUM ir kiti panašūs vaistai gali sukelti taip vadinamas paradoksines reakcijas: psichomotorinį neramumą, susijaudinimą, dirglumą, agresyvumą, košmarus, nesamų dalykų matymą ar garsų girdėjimą (haliucinacijas), psichozes, somnambulizmą (vaikščiojimą per miegus), asmenybės sutrikimą, sustiprėjusią nemigą. Šios reakcijos atsiranda žymiai dažniau, jeigu pacientas yra senyvo amžiaus ar piktnaudžiauja alkoholiu. Jeigu tokie simptomai pasireiškia, kreipkitės į savo gydytoją.</w:t>
      </w:r>
    </w:p>
    <w:p w:rsidR="0034145E" w:rsidRPr="00DA634F" w:rsidRDefault="0034145E" w:rsidP="0034145E">
      <w:pPr>
        <w:tabs>
          <w:tab w:val="left" w:pos="-1985"/>
          <w:tab w:val="left" w:pos="-1843"/>
          <w:tab w:val="left" w:pos="0"/>
          <w:tab w:val="left" w:pos="567"/>
          <w:tab w:val="left" w:pos="900"/>
        </w:tabs>
        <w:rPr>
          <w:sz w:val="22"/>
          <w:szCs w:val="22"/>
        </w:rPr>
      </w:pPr>
    </w:p>
    <w:p w:rsidR="0034145E" w:rsidRPr="00DA634F" w:rsidRDefault="0034145E" w:rsidP="0034145E">
      <w:pPr>
        <w:rPr>
          <w:b/>
          <w:sz w:val="22"/>
          <w:szCs w:val="22"/>
        </w:rPr>
      </w:pPr>
      <w:r w:rsidRPr="00DA634F">
        <w:rPr>
          <w:b/>
          <w:sz w:val="22"/>
          <w:szCs w:val="22"/>
        </w:rPr>
        <w:t>Vaikams</w:t>
      </w:r>
    </w:p>
    <w:p w:rsidR="0034145E" w:rsidRPr="00DA634F" w:rsidRDefault="0034145E" w:rsidP="0034145E">
      <w:pPr>
        <w:rPr>
          <w:sz w:val="22"/>
          <w:szCs w:val="22"/>
        </w:rPr>
      </w:pPr>
      <w:r w:rsidRPr="00DA634F">
        <w:rPr>
          <w:sz w:val="22"/>
          <w:szCs w:val="22"/>
        </w:rPr>
        <w:t>Vaikams RELIUM  reikia skirti ypač atsargiai, kadangi jiems gali pasireikšti sunkus šalutinis poveikis, pvz.: ūminis kvėpavimo nepakankamumas.</w:t>
      </w:r>
    </w:p>
    <w:p w:rsidR="0034145E" w:rsidRPr="00DA634F" w:rsidRDefault="0034145E" w:rsidP="0034145E">
      <w:pPr>
        <w:pStyle w:val="Pagrindinistekstas"/>
        <w:tabs>
          <w:tab w:val="left" w:pos="0"/>
        </w:tabs>
        <w:spacing w:before="120" w:after="0"/>
        <w:rPr>
          <w:szCs w:val="22"/>
        </w:rPr>
      </w:pPr>
    </w:p>
    <w:p w:rsidR="0034145E" w:rsidRPr="00DA634F" w:rsidRDefault="0034145E" w:rsidP="0034145E">
      <w:pPr>
        <w:pStyle w:val="PI-3EMEASMCA"/>
        <w:spacing w:line="240" w:lineRule="auto"/>
      </w:pPr>
      <w:r w:rsidRPr="00DA634F">
        <w:t>Kiti vaistai ir RELIUM</w:t>
      </w:r>
    </w:p>
    <w:p w:rsidR="0034145E" w:rsidRPr="00DA634F" w:rsidRDefault="0034145E" w:rsidP="0034145E">
      <w:pPr>
        <w:pStyle w:val="BTEMEASMCA"/>
        <w:rPr>
          <w:rFonts w:ascii="Times New Roman" w:hAnsi="Times New Roman" w:cs="Times New Roman"/>
        </w:rPr>
      </w:pPr>
      <w:r w:rsidRPr="00DA634F">
        <w:rPr>
          <w:rFonts w:ascii="Times New Roman" w:hAnsi="Times New Roman" w:cs="Times New Roman"/>
        </w:rPr>
        <w:t>Jeigu vartojate arba neseniai vartojote kitų vaistų arba dėl to nesate tikri, apie tai pasakykite gydytojui. Ypač svarbu pasakyti gydytojui, jei vartojate bet kurio iš šių vaistų:</w:t>
      </w:r>
    </w:p>
    <w:p w:rsidR="0034145E" w:rsidRPr="00DA634F" w:rsidRDefault="0034145E" w:rsidP="0034145E">
      <w:pPr>
        <w:pStyle w:val="Normal11pt0"/>
        <w:numPr>
          <w:ilvl w:val="0"/>
          <w:numId w:val="6"/>
        </w:numPr>
        <w:tabs>
          <w:tab w:val="clear" w:pos="927"/>
          <w:tab w:val="num" w:pos="567"/>
        </w:tabs>
        <w:ind w:left="567"/>
      </w:pPr>
      <w:r w:rsidRPr="00DA634F">
        <w:t>vaistų nuo depresijos ar kitos psichikos ligos</w:t>
      </w:r>
      <w:r>
        <w:t>;</w:t>
      </w:r>
    </w:p>
    <w:p w:rsidR="0034145E" w:rsidRPr="00DA634F" w:rsidRDefault="0034145E" w:rsidP="0034145E">
      <w:pPr>
        <w:pStyle w:val="Normal11pt0"/>
        <w:numPr>
          <w:ilvl w:val="0"/>
          <w:numId w:val="6"/>
        </w:numPr>
        <w:tabs>
          <w:tab w:val="clear" w:pos="927"/>
          <w:tab w:val="num" w:pos="567"/>
        </w:tabs>
        <w:ind w:left="567"/>
      </w:pPr>
      <w:r w:rsidRPr="00DA634F">
        <w:t>vaistų bendrajai nejautrai sukelti</w:t>
      </w:r>
      <w:r>
        <w:t>;</w:t>
      </w:r>
    </w:p>
    <w:p w:rsidR="0034145E" w:rsidRPr="00DA634F" w:rsidRDefault="0034145E" w:rsidP="0034145E">
      <w:pPr>
        <w:pStyle w:val="Normal11pt0"/>
        <w:numPr>
          <w:ilvl w:val="0"/>
          <w:numId w:val="6"/>
        </w:numPr>
        <w:tabs>
          <w:tab w:val="clear" w:pos="927"/>
          <w:tab w:val="num" w:pos="567"/>
        </w:tabs>
        <w:ind w:left="567"/>
      </w:pPr>
      <w:r w:rsidRPr="00DA634F">
        <w:t>migdomųjų ar raminamųjų vaistų</w:t>
      </w:r>
      <w:r>
        <w:t>;</w:t>
      </w:r>
    </w:p>
    <w:p w:rsidR="0034145E" w:rsidRPr="00DA634F" w:rsidRDefault="0034145E" w:rsidP="0034145E">
      <w:pPr>
        <w:pStyle w:val="Normal11pt0"/>
        <w:numPr>
          <w:ilvl w:val="0"/>
          <w:numId w:val="6"/>
        </w:numPr>
        <w:tabs>
          <w:tab w:val="clear" w:pos="927"/>
          <w:tab w:val="num" w:pos="567"/>
        </w:tabs>
        <w:ind w:left="567"/>
      </w:pPr>
      <w:r w:rsidRPr="00DA634F">
        <w:t>antihistamininių preparatų (nuo alergijos)</w:t>
      </w:r>
      <w:r>
        <w:t>;</w:t>
      </w:r>
    </w:p>
    <w:p w:rsidR="0034145E" w:rsidRPr="00DA634F" w:rsidRDefault="0034145E" w:rsidP="0034145E">
      <w:pPr>
        <w:pStyle w:val="Normal11pt0"/>
        <w:numPr>
          <w:ilvl w:val="0"/>
          <w:numId w:val="6"/>
        </w:numPr>
        <w:tabs>
          <w:tab w:val="clear" w:pos="927"/>
          <w:tab w:val="num" w:pos="567"/>
        </w:tabs>
        <w:ind w:left="567"/>
      </w:pPr>
      <w:r w:rsidRPr="00DA634F">
        <w:t>stipraus poveikio vaistų nuo skausmo</w:t>
      </w:r>
      <w:r>
        <w:t>;</w:t>
      </w:r>
    </w:p>
    <w:p w:rsidR="0034145E" w:rsidRPr="00DA634F" w:rsidRDefault="0034145E" w:rsidP="0034145E">
      <w:pPr>
        <w:pStyle w:val="Pagrindinistekstas"/>
        <w:numPr>
          <w:ilvl w:val="0"/>
          <w:numId w:val="4"/>
        </w:numPr>
        <w:tabs>
          <w:tab w:val="clear" w:pos="927"/>
          <w:tab w:val="num" w:pos="567"/>
        </w:tabs>
        <w:spacing w:after="0"/>
        <w:ind w:left="567"/>
        <w:rPr>
          <w:szCs w:val="22"/>
        </w:rPr>
      </w:pPr>
      <w:r w:rsidRPr="00DA634F">
        <w:rPr>
          <w:szCs w:val="22"/>
        </w:rPr>
        <w:t>izoniazido (vaisto nuo tuberkuliozės)</w:t>
      </w:r>
      <w:r>
        <w:rPr>
          <w:szCs w:val="22"/>
        </w:rPr>
        <w:t>;</w:t>
      </w:r>
    </w:p>
    <w:p w:rsidR="0034145E" w:rsidRPr="00DA634F" w:rsidRDefault="0034145E" w:rsidP="0034145E">
      <w:pPr>
        <w:pStyle w:val="Pagrindinistekstas"/>
        <w:numPr>
          <w:ilvl w:val="0"/>
          <w:numId w:val="4"/>
        </w:numPr>
        <w:tabs>
          <w:tab w:val="clear" w:pos="927"/>
          <w:tab w:val="num" w:pos="567"/>
        </w:tabs>
        <w:spacing w:after="0"/>
        <w:ind w:left="567"/>
        <w:rPr>
          <w:szCs w:val="22"/>
        </w:rPr>
      </w:pPr>
      <w:r w:rsidRPr="00DA634F">
        <w:rPr>
          <w:szCs w:val="22"/>
        </w:rPr>
        <w:t>disulfiramo (vaisto alkoholizmui gydyti)</w:t>
      </w:r>
      <w:r>
        <w:rPr>
          <w:szCs w:val="22"/>
        </w:rPr>
        <w:t>;</w:t>
      </w:r>
    </w:p>
    <w:p w:rsidR="0034145E" w:rsidRPr="00DA634F" w:rsidRDefault="0034145E" w:rsidP="0034145E">
      <w:pPr>
        <w:pStyle w:val="Pagrindinistekstas"/>
        <w:numPr>
          <w:ilvl w:val="0"/>
          <w:numId w:val="4"/>
        </w:numPr>
        <w:tabs>
          <w:tab w:val="clear" w:pos="927"/>
          <w:tab w:val="num" w:pos="567"/>
        </w:tabs>
        <w:spacing w:after="0"/>
        <w:ind w:left="567"/>
        <w:rPr>
          <w:szCs w:val="22"/>
        </w:rPr>
      </w:pPr>
      <w:r w:rsidRPr="00DA634F">
        <w:rPr>
          <w:szCs w:val="22"/>
        </w:rPr>
        <w:t>cimetidino, omeprazolo (vaistų nuo skrandžio opaligės)</w:t>
      </w:r>
      <w:r>
        <w:rPr>
          <w:szCs w:val="22"/>
        </w:rPr>
        <w:t>;</w:t>
      </w:r>
    </w:p>
    <w:p w:rsidR="0034145E" w:rsidRPr="00DA634F" w:rsidRDefault="0034145E" w:rsidP="0034145E">
      <w:pPr>
        <w:pStyle w:val="Pagrindinistekstas"/>
        <w:numPr>
          <w:ilvl w:val="0"/>
          <w:numId w:val="4"/>
        </w:numPr>
        <w:tabs>
          <w:tab w:val="clear" w:pos="927"/>
          <w:tab w:val="num" w:pos="567"/>
        </w:tabs>
        <w:spacing w:after="0"/>
        <w:ind w:left="567"/>
        <w:rPr>
          <w:szCs w:val="22"/>
        </w:rPr>
      </w:pPr>
      <w:r w:rsidRPr="00DA634F">
        <w:rPr>
          <w:szCs w:val="22"/>
        </w:rPr>
        <w:t>geriamųjų kontraceptikų</w:t>
      </w:r>
      <w:r>
        <w:rPr>
          <w:szCs w:val="22"/>
        </w:rPr>
        <w:t>;</w:t>
      </w:r>
    </w:p>
    <w:p w:rsidR="0034145E" w:rsidRPr="00DA634F" w:rsidRDefault="0034145E" w:rsidP="0034145E">
      <w:pPr>
        <w:pStyle w:val="Normal11pt0"/>
        <w:numPr>
          <w:ilvl w:val="0"/>
          <w:numId w:val="4"/>
        </w:numPr>
        <w:tabs>
          <w:tab w:val="clear" w:pos="927"/>
          <w:tab w:val="num" w:pos="567"/>
        </w:tabs>
        <w:ind w:left="567"/>
      </w:pPr>
      <w:r w:rsidRPr="00DA634F">
        <w:t>vaistų nuo epilepsijos (fenitoino, fenobarbitalio, karbamazepino)</w:t>
      </w:r>
      <w:r>
        <w:t>;</w:t>
      </w:r>
    </w:p>
    <w:p w:rsidR="0034145E" w:rsidRPr="00DA634F" w:rsidRDefault="0034145E" w:rsidP="0034145E">
      <w:pPr>
        <w:pStyle w:val="Normal11pt0"/>
        <w:numPr>
          <w:ilvl w:val="0"/>
          <w:numId w:val="4"/>
        </w:numPr>
        <w:tabs>
          <w:tab w:val="clear" w:pos="927"/>
          <w:tab w:val="num" w:pos="567"/>
        </w:tabs>
        <w:ind w:left="567"/>
      </w:pPr>
      <w:r w:rsidRPr="00DA634F">
        <w:t>rifampicino (antibiotiko)</w:t>
      </w:r>
      <w:r>
        <w:t>;</w:t>
      </w:r>
    </w:p>
    <w:p w:rsidR="0034145E" w:rsidRPr="00DA634F" w:rsidRDefault="0034145E" w:rsidP="0034145E">
      <w:pPr>
        <w:pStyle w:val="Normal11pt0"/>
        <w:numPr>
          <w:ilvl w:val="0"/>
          <w:numId w:val="4"/>
        </w:numPr>
        <w:tabs>
          <w:tab w:val="clear" w:pos="927"/>
          <w:tab w:val="num" w:pos="567"/>
        </w:tabs>
        <w:ind w:left="567"/>
      </w:pPr>
      <w:r w:rsidRPr="00DA634F">
        <w:t>teofilino (vaisto nuo plaučių ligų)</w:t>
      </w:r>
      <w:r>
        <w:t>;</w:t>
      </w:r>
    </w:p>
    <w:p w:rsidR="0034145E" w:rsidRPr="00DA634F" w:rsidRDefault="0034145E" w:rsidP="0034145E">
      <w:pPr>
        <w:pStyle w:val="Normal11pt0"/>
        <w:numPr>
          <w:ilvl w:val="0"/>
          <w:numId w:val="4"/>
        </w:numPr>
        <w:tabs>
          <w:tab w:val="clear" w:pos="927"/>
          <w:tab w:val="num" w:pos="567"/>
        </w:tabs>
        <w:ind w:left="567"/>
      </w:pPr>
      <w:r w:rsidRPr="00DA634F">
        <w:t>levodopos (vaisto nuo Parkinsono ligos)</w:t>
      </w:r>
      <w:r>
        <w:t>;</w:t>
      </w:r>
    </w:p>
    <w:p w:rsidR="0034145E" w:rsidRPr="00DA634F" w:rsidRDefault="0034145E" w:rsidP="0034145E">
      <w:pPr>
        <w:pStyle w:val="Normal11pt0"/>
        <w:numPr>
          <w:ilvl w:val="0"/>
          <w:numId w:val="4"/>
        </w:numPr>
        <w:tabs>
          <w:tab w:val="clear" w:pos="927"/>
          <w:tab w:val="num" w:pos="567"/>
        </w:tabs>
        <w:ind w:left="567"/>
      </w:pPr>
      <w:r w:rsidRPr="00DA634F">
        <w:t>vaistų, mažinančių raumenų tonusą (pvz., baklofeno, tizanidino)</w:t>
      </w:r>
      <w:r>
        <w:t>;</w:t>
      </w:r>
    </w:p>
    <w:p w:rsidR="0034145E" w:rsidRPr="00DA634F" w:rsidRDefault="0034145E" w:rsidP="0034145E">
      <w:pPr>
        <w:pStyle w:val="Normal11pt0"/>
        <w:numPr>
          <w:ilvl w:val="0"/>
          <w:numId w:val="4"/>
        </w:numPr>
        <w:tabs>
          <w:tab w:val="clear" w:pos="927"/>
          <w:tab w:val="num" w:pos="567"/>
        </w:tabs>
        <w:ind w:left="567"/>
      </w:pPr>
      <w:r w:rsidRPr="00DA634F">
        <w:t>digoksino (vaisto nuo širdies nepakankamumo).</w:t>
      </w:r>
    </w:p>
    <w:p w:rsidR="0034145E" w:rsidRDefault="0034145E" w:rsidP="0034145E">
      <w:pPr>
        <w:pStyle w:val="Normal11pt0"/>
      </w:pPr>
    </w:p>
    <w:p w:rsidR="0034145E" w:rsidRDefault="0034145E" w:rsidP="0034145E">
      <w:pPr>
        <w:widowControl w:val="0"/>
        <w:tabs>
          <w:tab w:val="left" w:pos="567"/>
        </w:tabs>
        <w:overflowPunct w:val="0"/>
        <w:autoSpaceDE w:val="0"/>
        <w:autoSpaceDN w:val="0"/>
        <w:adjustRightInd w:val="0"/>
        <w:textAlignment w:val="baseline"/>
        <w:rPr>
          <w:lang w:eastAsia="ar-SA"/>
        </w:rPr>
      </w:pPr>
      <w:r w:rsidRPr="00A154B7">
        <w:rPr>
          <w:lang w:eastAsia="ar-SA"/>
        </w:rPr>
        <w:lastRenderedPageBreak/>
        <w:t xml:space="preserve">Kartu vartojami </w:t>
      </w:r>
      <w:r>
        <w:rPr>
          <w:lang w:eastAsia="ar-SA"/>
        </w:rPr>
        <w:t>RELIUM</w:t>
      </w:r>
      <w:r w:rsidRPr="00A154B7">
        <w:rPr>
          <w:lang w:eastAsia="ar-SA"/>
        </w:rPr>
        <w:t xml:space="preserve"> ir opioidai (vaistai stipriam skausmui malšinti, vaistai pakaitinei terapijai ir kai kurie vaistai nuo kosulio) didina mieguistumo, sunkumo kvėpuojant (kvėpavimo slopinimo), komos riziką ir gali būti gyvybei pavojingi. Dėl to vartojimas kartu turėtų būti svarstomas tik nesant kitų gydymo galimybių. </w:t>
      </w:r>
    </w:p>
    <w:p w:rsidR="0034145E" w:rsidRPr="00A154B7" w:rsidRDefault="0034145E" w:rsidP="0034145E">
      <w:pPr>
        <w:widowControl w:val="0"/>
        <w:tabs>
          <w:tab w:val="left" w:pos="567"/>
        </w:tabs>
        <w:overflowPunct w:val="0"/>
        <w:autoSpaceDE w:val="0"/>
        <w:autoSpaceDN w:val="0"/>
        <w:adjustRightInd w:val="0"/>
        <w:textAlignment w:val="baseline"/>
        <w:rPr>
          <w:lang w:eastAsia="ar-SA"/>
        </w:rPr>
      </w:pPr>
    </w:p>
    <w:p w:rsidR="0034145E" w:rsidRDefault="0034145E" w:rsidP="0034145E">
      <w:pPr>
        <w:widowControl w:val="0"/>
        <w:tabs>
          <w:tab w:val="left" w:pos="567"/>
        </w:tabs>
        <w:overflowPunct w:val="0"/>
        <w:autoSpaceDE w:val="0"/>
        <w:autoSpaceDN w:val="0"/>
        <w:adjustRightInd w:val="0"/>
        <w:textAlignment w:val="baseline"/>
        <w:rPr>
          <w:lang w:eastAsia="ar-SA"/>
        </w:rPr>
      </w:pPr>
      <w:r w:rsidRPr="00A154B7">
        <w:rPr>
          <w:lang w:eastAsia="ar-SA"/>
        </w:rPr>
        <w:t xml:space="preserve">Vis dėlto, jei gydytojas Jums paskirtų </w:t>
      </w:r>
      <w:r>
        <w:rPr>
          <w:lang w:eastAsia="ar-SA"/>
        </w:rPr>
        <w:t>RELIUM</w:t>
      </w:r>
      <w:r w:rsidRPr="00A154B7">
        <w:rPr>
          <w:lang w:eastAsia="ar-SA"/>
        </w:rPr>
        <w:t xml:space="preserve"> kartu su opioidais, jis turėtų apriboti dozę ir vartojimo kartu trukmę. </w:t>
      </w:r>
    </w:p>
    <w:p w:rsidR="0034145E" w:rsidRPr="00A154B7" w:rsidRDefault="0034145E" w:rsidP="0034145E">
      <w:pPr>
        <w:widowControl w:val="0"/>
        <w:tabs>
          <w:tab w:val="left" w:pos="567"/>
        </w:tabs>
        <w:overflowPunct w:val="0"/>
        <w:autoSpaceDE w:val="0"/>
        <w:autoSpaceDN w:val="0"/>
        <w:adjustRightInd w:val="0"/>
        <w:textAlignment w:val="baseline"/>
        <w:rPr>
          <w:lang w:eastAsia="ar-SA"/>
        </w:rPr>
      </w:pPr>
    </w:p>
    <w:p w:rsidR="0034145E" w:rsidRPr="00EA7593" w:rsidRDefault="0034145E" w:rsidP="0034145E">
      <w:pPr>
        <w:widowControl w:val="0"/>
        <w:tabs>
          <w:tab w:val="left" w:pos="567"/>
        </w:tabs>
        <w:overflowPunct w:val="0"/>
        <w:autoSpaceDE w:val="0"/>
        <w:autoSpaceDN w:val="0"/>
        <w:adjustRightInd w:val="0"/>
        <w:textAlignment w:val="baseline"/>
        <w:rPr>
          <w:lang w:eastAsia="ar-SA"/>
        </w:rPr>
      </w:pPr>
      <w:r w:rsidRPr="00A154B7">
        <w:rPr>
          <w:lang w:eastAsia="ar-SA"/>
        </w:rPr>
        <w:t>Pasakykite gydytojui apie visus vartojamus opioidinius vaistus ir tiksliai laikykitės gydytojo nurodytų dozavimo rekomendacijų. Gali būti naudinga informuoti draugus ar giminaičius apie aukščiau nurodytus požymius ir simptomus. Kreipkitės į gydytoją pajutus tokius simptomus.</w:t>
      </w:r>
    </w:p>
    <w:p w:rsidR="0034145E" w:rsidRPr="00DA634F" w:rsidRDefault="0034145E" w:rsidP="0034145E">
      <w:pPr>
        <w:pStyle w:val="Normal11pt0"/>
      </w:pPr>
    </w:p>
    <w:p w:rsidR="0034145E" w:rsidRPr="00DA634F" w:rsidRDefault="0034145E" w:rsidP="0034145E">
      <w:pPr>
        <w:pStyle w:val="Normal11pt0"/>
      </w:pPr>
      <w:r w:rsidRPr="00DA634F">
        <w:t>Taip pat reikia pasakyti gydytojui, jeigu rūkote.</w:t>
      </w:r>
    </w:p>
    <w:p w:rsidR="0034145E" w:rsidRPr="00DA634F" w:rsidRDefault="0034145E" w:rsidP="0034145E">
      <w:pPr>
        <w:tabs>
          <w:tab w:val="left" w:pos="284"/>
        </w:tabs>
        <w:ind w:left="284" w:hanging="284"/>
        <w:rPr>
          <w:sz w:val="22"/>
          <w:szCs w:val="22"/>
        </w:rPr>
      </w:pPr>
    </w:p>
    <w:p w:rsidR="0034145E" w:rsidRPr="00DA634F" w:rsidRDefault="0034145E" w:rsidP="0034145E">
      <w:pPr>
        <w:pStyle w:val="PI-3EMEASMCA"/>
      </w:pPr>
      <w:r w:rsidRPr="00DA634F">
        <w:t>RELIUM vartojimas su alkoholiu</w:t>
      </w:r>
    </w:p>
    <w:p w:rsidR="0034145E" w:rsidRPr="00DA634F" w:rsidRDefault="0034145E" w:rsidP="0034145E">
      <w:pPr>
        <w:pStyle w:val="Normal11pt0"/>
      </w:pPr>
      <w:r w:rsidRPr="00DA634F">
        <w:t xml:space="preserve">Negerkite alkoholinių gėrimų, jeigu vartojate RELIUM. Alkoholis sustiprina RELIUM poveikį. </w:t>
      </w:r>
    </w:p>
    <w:p w:rsidR="0034145E" w:rsidRPr="00DA634F" w:rsidRDefault="0034145E" w:rsidP="0034145E">
      <w:pPr>
        <w:rPr>
          <w:sz w:val="22"/>
          <w:szCs w:val="22"/>
        </w:rPr>
      </w:pPr>
    </w:p>
    <w:p w:rsidR="0034145E" w:rsidRPr="00DA634F" w:rsidRDefault="0034145E" w:rsidP="0034145E">
      <w:pPr>
        <w:rPr>
          <w:b/>
          <w:i/>
          <w:sz w:val="22"/>
          <w:szCs w:val="22"/>
        </w:rPr>
      </w:pPr>
      <w:r w:rsidRPr="00DA634F">
        <w:rPr>
          <w:b/>
          <w:sz w:val="22"/>
          <w:szCs w:val="22"/>
        </w:rPr>
        <w:t>Nėštumas ir žindymo laikotarpis</w:t>
      </w:r>
    </w:p>
    <w:p w:rsidR="0034145E" w:rsidRPr="00DA634F" w:rsidRDefault="0034145E" w:rsidP="0034145E">
      <w:pPr>
        <w:rPr>
          <w:iCs/>
          <w:sz w:val="22"/>
          <w:szCs w:val="22"/>
        </w:rPr>
      </w:pPr>
      <w:r w:rsidRPr="00DA634F">
        <w:rPr>
          <w:sz w:val="22"/>
          <w:szCs w:val="22"/>
        </w:rPr>
        <w:t>Jeigu esate nėščia, manote, kad galbūt esate nėščia arba planuojate pastoti, Jums neturi būti skiriamas RELIUM</w:t>
      </w:r>
      <w:r w:rsidRPr="00DA634F">
        <w:rPr>
          <w:iCs/>
          <w:sz w:val="22"/>
          <w:szCs w:val="22"/>
        </w:rPr>
        <w:t>.</w:t>
      </w:r>
    </w:p>
    <w:p w:rsidR="0034145E" w:rsidRPr="00DA634F" w:rsidRDefault="0034145E" w:rsidP="0034145E">
      <w:pPr>
        <w:rPr>
          <w:sz w:val="22"/>
          <w:szCs w:val="22"/>
        </w:rPr>
      </w:pPr>
      <w:r w:rsidRPr="00DA634F">
        <w:rPr>
          <w:iCs/>
          <w:sz w:val="22"/>
          <w:szCs w:val="22"/>
        </w:rPr>
        <w:t>Jei RELIUM vartoti būtina, maitinimą krūtimi reikia nutraukti.</w:t>
      </w:r>
    </w:p>
    <w:p w:rsidR="0034145E" w:rsidRPr="00DA634F" w:rsidRDefault="0034145E" w:rsidP="0034145E">
      <w:pPr>
        <w:rPr>
          <w:sz w:val="22"/>
          <w:szCs w:val="22"/>
        </w:rPr>
      </w:pPr>
    </w:p>
    <w:p w:rsidR="0034145E" w:rsidRPr="00DA634F" w:rsidRDefault="0034145E" w:rsidP="0034145E">
      <w:pPr>
        <w:pStyle w:val="PI-3EMEASMCA"/>
      </w:pPr>
      <w:r w:rsidRPr="00DA634F">
        <w:t>Vairavimas ir mechanizmų valdymas</w:t>
      </w:r>
    </w:p>
    <w:p w:rsidR="0034145E" w:rsidRPr="00DA634F" w:rsidRDefault="0034145E" w:rsidP="0034145E">
      <w:pPr>
        <w:rPr>
          <w:sz w:val="22"/>
          <w:szCs w:val="22"/>
        </w:rPr>
      </w:pPr>
      <w:r w:rsidRPr="00DA634F">
        <w:rPr>
          <w:sz w:val="22"/>
          <w:szCs w:val="22"/>
        </w:rPr>
        <w:t>RELIUM gali sukelti mieguistumą, užmaršumą arba sutrikdyti dėmesio koncentraciją ir judesių koordinaciją.</w:t>
      </w:r>
    </w:p>
    <w:p w:rsidR="0034145E" w:rsidRPr="00DA634F" w:rsidRDefault="0034145E" w:rsidP="0034145E">
      <w:pPr>
        <w:rPr>
          <w:sz w:val="22"/>
          <w:szCs w:val="22"/>
        </w:rPr>
      </w:pPr>
      <w:r w:rsidRPr="00DA634F">
        <w:rPr>
          <w:sz w:val="22"/>
          <w:szCs w:val="22"/>
        </w:rPr>
        <w:t>Nevairuokite ir nevaldykite mechanizmų gydymo RELIUM metu ir 3 paras po gydymo nutraukimo.</w:t>
      </w:r>
    </w:p>
    <w:p w:rsidR="0034145E" w:rsidRPr="00DA634F" w:rsidRDefault="0034145E" w:rsidP="0034145E">
      <w:pPr>
        <w:rPr>
          <w:sz w:val="22"/>
          <w:szCs w:val="22"/>
        </w:rPr>
      </w:pPr>
    </w:p>
    <w:p w:rsidR="0034145E" w:rsidRPr="00DA634F" w:rsidRDefault="0034145E" w:rsidP="0034145E">
      <w:pPr>
        <w:rPr>
          <w:b/>
          <w:sz w:val="22"/>
          <w:szCs w:val="22"/>
        </w:rPr>
      </w:pPr>
      <w:r w:rsidRPr="00DA634F">
        <w:rPr>
          <w:b/>
          <w:sz w:val="22"/>
          <w:szCs w:val="22"/>
        </w:rPr>
        <w:t>RELIUM sudėtyje yra propilenglikolio</w:t>
      </w:r>
      <w:r>
        <w:rPr>
          <w:b/>
          <w:sz w:val="22"/>
          <w:szCs w:val="22"/>
        </w:rPr>
        <w:t xml:space="preserve"> (E1520) (1 ml yra 455 mg)</w:t>
      </w:r>
    </w:p>
    <w:p w:rsidR="0034145E" w:rsidRPr="00DA634F" w:rsidRDefault="0034145E" w:rsidP="0034145E">
      <w:pPr>
        <w:suppressAutoHyphens w:val="0"/>
        <w:rPr>
          <w:sz w:val="22"/>
          <w:szCs w:val="22"/>
          <w:lang w:eastAsia="en-GB"/>
        </w:rPr>
      </w:pPr>
      <w:r w:rsidRPr="00DA634F">
        <w:rPr>
          <w:sz w:val="22"/>
          <w:szCs w:val="22"/>
          <w:lang w:eastAsia="en-GB"/>
        </w:rPr>
        <w:t>Rekomenduojamų dozių intervale nuo 0,1 iki 10 mg/kg kūno svorio per dieną, propilenglikolio kiekis yra atitinkamai nuo 54,6 mg iki 910 mg/kg kūno svorio per dieną.</w:t>
      </w:r>
    </w:p>
    <w:p w:rsidR="0034145E" w:rsidRPr="00F62CDE" w:rsidRDefault="0034145E" w:rsidP="0034145E">
      <w:pPr>
        <w:numPr>
          <w:ilvl w:val="12"/>
          <w:numId w:val="0"/>
        </w:numPr>
        <w:ind w:right="-2"/>
        <w:outlineLvl w:val="0"/>
        <w:rPr>
          <w:bCs/>
          <w:sz w:val="22"/>
          <w:szCs w:val="22"/>
          <w:highlight w:val="yellow"/>
          <w:lang w:eastAsia="pl-PL"/>
        </w:rPr>
      </w:pPr>
    </w:p>
    <w:p w:rsidR="0034145E" w:rsidRDefault="0034145E" w:rsidP="0034145E">
      <w:pPr>
        <w:numPr>
          <w:ilvl w:val="12"/>
          <w:numId w:val="0"/>
        </w:numPr>
        <w:ind w:right="-2"/>
        <w:outlineLvl w:val="0"/>
        <w:rPr>
          <w:bCs/>
          <w:sz w:val="22"/>
          <w:szCs w:val="22"/>
          <w:lang w:eastAsia="pl-PL"/>
        </w:rPr>
      </w:pPr>
      <w:r w:rsidRPr="00F62CDE">
        <w:rPr>
          <w:bCs/>
          <w:sz w:val="22"/>
          <w:szCs w:val="22"/>
          <w:lang w:eastAsia="pl-PL"/>
        </w:rPr>
        <w:t>Jeigu Jūsų vaikas yra jaunesnis kaip 5 metų, prieš jam duodant šio vaisto pasitarkite su gydytoju ar vaistininku, ypač jeigu vaikas vartoja kito vaisto, kurio sudėtyje yra propilenglikolio ar alkoholio.</w:t>
      </w:r>
    </w:p>
    <w:p w:rsidR="0034145E" w:rsidRPr="002204CF" w:rsidRDefault="0034145E" w:rsidP="0034145E">
      <w:pPr>
        <w:numPr>
          <w:ilvl w:val="12"/>
          <w:numId w:val="0"/>
        </w:numPr>
        <w:ind w:right="-2"/>
        <w:outlineLvl w:val="0"/>
        <w:rPr>
          <w:bCs/>
          <w:sz w:val="22"/>
          <w:szCs w:val="22"/>
          <w:lang w:eastAsia="pl-PL"/>
        </w:rPr>
      </w:pPr>
    </w:p>
    <w:p w:rsidR="0034145E" w:rsidRDefault="0034145E" w:rsidP="0034145E">
      <w:pPr>
        <w:suppressAutoHyphens w:val="0"/>
        <w:autoSpaceDE w:val="0"/>
        <w:autoSpaceDN w:val="0"/>
        <w:adjustRightInd w:val="0"/>
        <w:rPr>
          <w:rFonts w:eastAsiaTheme="minorHAnsi"/>
          <w:sz w:val="22"/>
          <w:szCs w:val="22"/>
          <w:lang w:eastAsia="en-US"/>
        </w:rPr>
      </w:pPr>
      <w:r w:rsidRPr="002204CF">
        <w:rPr>
          <w:rFonts w:eastAsiaTheme="minorHAnsi"/>
          <w:sz w:val="22"/>
          <w:szCs w:val="22"/>
          <w:lang w:eastAsia="en-US"/>
        </w:rPr>
        <w:t>Jeigu esate nėščia ar žindyvė, nevartokite šio vaisto, nebent jį rekomendavo gydytojas. Vartojant šio vaisto gydytojas gali papildomai patikrinti Jūsų sveikatą.</w:t>
      </w:r>
    </w:p>
    <w:p w:rsidR="0034145E" w:rsidRPr="00B06013" w:rsidRDefault="0034145E" w:rsidP="0034145E">
      <w:pPr>
        <w:suppressAutoHyphens w:val="0"/>
        <w:autoSpaceDE w:val="0"/>
        <w:autoSpaceDN w:val="0"/>
        <w:adjustRightInd w:val="0"/>
        <w:rPr>
          <w:rFonts w:eastAsiaTheme="minorHAnsi"/>
          <w:sz w:val="22"/>
          <w:szCs w:val="22"/>
          <w:lang w:eastAsia="en-US"/>
        </w:rPr>
      </w:pPr>
    </w:p>
    <w:p w:rsidR="0034145E" w:rsidRDefault="0034145E" w:rsidP="0034145E">
      <w:pPr>
        <w:suppressAutoHyphens w:val="0"/>
        <w:autoSpaceDE w:val="0"/>
        <w:autoSpaceDN w:val="0"/>
        <w:adjustRightInd w:val="0"/>
        <w:rPr>
          <w:rFonts w:eastAsiaTheme="minorHAnsi"/>
          <w:sz w:val="22"/>
          <w:szCs w:val="22"/>
          <w:lang w:eastAsia="en-US"/>
        </w:rPr>
      </w:pPr>
      <w:r w:rsidRPr="00B06013">
        <w:rPr>
          <w:rFonts w:eastAsiaTheme="minorHAnsi"/>
          <w:sz w:val="22"/>
          <w:szCs w:val="22"/>
          <w:lang w:eastAsia="en-US"/>
        </w:rPr>
        <w:t>Jeigu Jus kamuoja kepenų ar inkstų liga, nevartokite šio vaisto, nebent jį rekomendavo gydytojas.</w:t>
      </w:r>
      <w:r w:rsidRPr="00B441D7">
        <w:rPr>
          <w:rFonts w:eastAsiaTheme="minorHAnsi"/>
          <w:sz w:val="22"/>
          <w:szCs w:val="22"/>
          <w:lang w:eastAsia="en-US"/>
        </w:rPr>
        <w:t xml:space="preserve"> </w:t>
      </w:r>
      <w:r w:rsidRPr="00B06013">
        <w:rPr>
          <w:rFonts w:eastAsiaTheme="minorHAnsi"/>
          <w:sz w:val="22"/>
          <w:szCs w:val="22"/>
          <w:lang w:eastAsia="en-US"/>
        </w:rPr>
        <w:t>Vartojant šio vaisto gydytojas gali papildomai patikrinti Jūsų sveikatą.</w:t>
      </w:r>
    </w:p>
    <w:p w:rsidR="0034145E" w:rsidRPr="008C7475" w:rsidRDefault="0034145E" w:rsidP="0034145E">
      <w:pPr>
        <w:suppressAutoHyphens w:val="0"/>
        <w:autoSpaceDE w:val="0"/>
        <w:autoSpaceDN w:val="0"/>
        <w:adjustRightInd w:val="0"/>
        <w:rPr>
          <w:rFonts w:eastAsiaTheme="minorHAnsi"/>
          <w:sz w:val="22"/>
          <w:szCs w:val="22"/>
          <w:lang w:eastAsia="en-US"/>
        </w:rPr>
      </w:pPr>
    </w:p>
    <w:p w:rsidR="0034145E" w:rsidRDefault="0034145E" w:rsidP="0034145E">
      <w:pPr>
        <w:suppressAutoHyphens w:val="0"/>
        <w:autoSpaceDE w:val="0"/>
        <w:autoSpaceDN w:val="0"/>
        <w:adjustRightInd w:val="0"/>
        <w:rPr>
          <w:rFonts w:eastAsiaTheme="minorHAnsi"/>
          <w:sz w:val="22"/>
          <w:szCs w:val="22"/>
          <w:lang w:eastAsia="en-US"/>
        </w:rPr>
      </w:pPr>
      <w:r w:rsidRPr="008C7475">
        <w:rPr>
          <w:rFonts w:eastAsiaTheme="minorHAnsi"/>
          <w:sz w:val="22"/>
          <w:szCs w:val="22"/>
          <w:lang w:eastAsia="en-US"/>
        </w:rPr>
        <w:t>Šio vaisto sudėtyje esantis propilenglikolis gali sukelti tokį patį poveikį, kaip alkoholio gėrimas, ir didina šalutinio poveikio tikimybę.</w:t>
      </w:r>
    </w:p>
    <w:p w:rsidR="0034145E" w:rsidRPr="008C7475" w:rsidRDefault="0034145E" w:rsidP="0034145E">
      <w:pPr>
        <w:suppressAutoHyphens w:val="0"/>
        <w:autoSpaceDE w:val="0"/>
        <w:autoSpaceDN w:val="0"/>
        <w:adjustRightInd w:val="0"/>
        <w:rPr>
          <w:rFonts w:eastAsiaTheme="minorHAnsi"/>
          <w:sz w:val="22"/>
          <w:szCs w:val="22"/>
          <w:lang w:eastAsia="en-US"/>
        </w:rPr>
      </w:pPr>
    </w:p>
    <w:p w:rsidR="0034145E" w:rsidRPr="008C7475" w:rsidRDefault="0034145E" w:rsidP="0034145E">
      <w:pPr>
        <w:suppressAutoHyphens w:val="0"/>
        <w:autoSpaceDE w:val="0"/>
        <w:autoSpaceDN w:val="0"/>
        <w:adjustRightInd w:val="0"/>
        <w:rPr>
          <w:rFonts w:eastAsiaTheme="minorHAnsi"/>
          <w:sz w:val="22"/>
          <w:szCs w:val="22"/>
          <w:lang w:eastAsia="en-US"/>
        </w:rPr>
      </w:pPr>
      <w:r w:rsidRPr="008C7475">
        <w:rPr>
          <w:rFonts w:eastAsiaTheme="minorHAnsi"/>
          <w:sz w:val="22"/>
          <w:szCs w:val="22"/>
          <w:lang w:eastAsia="en-US"/>
        </w:rPr>
        <w:t>Nevartokite šio vaisto jaunesniems kaip 5 metų vaikams.</w:t>
      </w:r>
    </w:p>
    <w:p w:rsidR="0034145E" w:rsidRPr="00B441D7" w:rsidRDefault="0034145E" w:rsidP="0034145E">
      <w:pPr>
        <w:suppressAutoHyphens w:val="0"/>
        <w:autoSpaceDE w:val="0"/>
        <w:autoSpaceDN w:val="0"/>
        <w:adjustRightInd w:val="0"/>
        <w:rPr>
          <w:rFonts w:eastAsiaTheme="minorHAnsi"/>
          <w:sz w:val="22"/>
          <w:szCs w:val="22"/>
          <w:lang w:eastAsia="en-US"/>
        </w:rPr>
      </w:pPr>
    </w:p>
    <w:p w:rsidR="0034145E" w:rsidRPr="008C7475" w:rsidRDefault="0034145E" w:rsidP="0034145E">
      <w:pPr>
        <w:suppressAutoHyphens w:val="0"/>
        <w:autoSpaceDE w:val="0"/>
        <w:autoSpaceDN w:val="0"/>
        <w:adjustRightInd w:val="0"/>
        <w:rPr>
          <w:rFonts w:eastAsiaTheme="minorHAnsi"/>
          <w:sz w:val="22"/>
          <w:szCs w:val="22"/>
          <w:lang w:eastAsia="en-US"/>
        </w:rPr>
      </w:pPr>
      <w:r w:rsidRPr="008C7475">
        <w:rPr>
          <w:rFonts w:eastAsiaTheme="minorHAnsi"/>
          <w:sz w:val="22"/>
          <w:szCs w:val="22"/>
          <w:lang w:eastAsia="en-US"/>
        </w:rPr>
        <w:t>Vartokite šio vaisto tik rekomendavus gydytojui. Vartojant šio vaisto Jūsų gydytojas gali papildomai patikrinti Jūsų sveikatą.</w:t>
      </w:r>
    </w:p>
    <w:p w:rsidR="0034145E" w:rsidRDefault="0034145E" w:rsidP="0034145E">
      <w:pPr>
        <w:rPr>
          <w:sz w:val="22"/>
          <w:szCs w:val="22"/>
        </w:rPr>
      </w:pPr>
    </w:p>
    <w:p w:rsidR="0034145E" w:rsidRDefault="0034145E" w:rsidP="0034145E">
      <w:pPr>
        <w:rPr>
          <w:b/>
          <w:sz w:val="22"/>
          <w:szCs w:val="22"/>
        </w:rPr>
      </w:pPr>
      <w:r w:rsidRPr="00541FB4">
        <w:rPr>
          <w:b/>
          <w:sz w:val="22"/>
          <w:szCs w:val="22"/>
        </w:rPr>
        <w:t xml:space="preserve">RELIUM sudėtyje yra </w:t>
      </w:r>
      <w:r w:rsidRPr="00EA4CCD">
        <w:rPr>
          <w:b/>
          <w:sz w:val="22"/>
          <w:szCs w:val="22"/>
        </w:rPr>
        <w:t>benzilo alkoholio (1 ml yra 15,5 mg)</w:t>
      </w:r>
    </w:p>
    <w:p w:rsidR="0034145E" w:rsidRDefault="0034145E" w:rsidP="0034145E">
      <w:pPr>
        <w:suppressAutoHyphens w:val="0"/>
        <w:autoSpaceDE w:val="0"/>
        <w:autoSpaceDN w:val="0"/>
        <w:adjustRightInd w:val="0"/>
        <w:rPr>
          <w:rFonts w:eastAsiaTheme="minorHAnsi"/>
          <w:sz w:val="22"/>
          <w:szCs w:val="22"/>
          <w:lang w:eastAsia="en-US"/>
        </w:rPr>
      </w:pPr>
      <w:r w:rsidRPr="00024777">
        <w:rPr>
          <w:rFonts w:eastAsiaTheme="minorHAnsi"/>
          <w:sz w:val="22"/>
          <w:szCs w:val="22"/>
          <w:lang w:eastAsia="en-US"/>
        </w:rPr>
        <w:t>Mažiems vaikams benzilo alkoholis siejamas su sunkaus šalutinio poveikio, įskaitant kvėpavimo sutrikimą (vadinamąjį žio</w:t>
      </w:r>
      <w:r>
        <w:rPr>
          <w:rFonts w:eastAsiaTheme="minorHAnsi"/>
          <w:sz w:val="22"/>
          <w:szCs w:val="22"/>
          <w:lang w:eastAsia="en-US"/>
        </w:rPr>
        <w:t>p</w:t>
      </w:r>
      <w:r w:rsidRPr="00024777">
        <w:rPr>
          <w:rFonts w:eastAsiaTheme="minorHAnsi"/>
          <w:sz w:val="22"/>
          <w:szCs w:val="22"/>
          <w:lang w:eastAsia="en-US"/>
        </w:rPr>
        <w:t>čiojimo sindromą), rizika.</w:t>
      </w:r>
    </w:p>
    <w:p w:rsidR="0034145E" w:rsidRPr="00C23260" w:rsidRDefault="0034145E" w:rsidP="0034145E">
      <w:pPr>
        <w:suppressAutoHyphens w:val="0"/>
        <w:autoSpaceDE w:val="0"/>
        <w:autoSpaceDN w:val="0"/>
        <w:adjustRightInd w:val="0"/>
        <w:rPr>
          <w:rFonts w:eastAsiaTheme="minorHAnsi"/>
          <w:sz w:val="22"/>
          <w:szCs w:val="22"/>
          <w:lang w:eastAsia="en-US"/>
        </w:rPr>
      </w:pPr>
    </w:p>
    <w:p w:rsidR="0034145E" w:rsidRPr="00C23260" w:rsidRDefault="0034145E" w:rsidP="0034145E">
      <w:pPr>
        <w:suppressAutoHyphens w:val="0"/>
        <w:autoSpaceDE w:val="0"/>
        <w:autoSpaceDN w:val="0"/>
        <w:adjustRightInd w:val="0"/>
        <w:rPr>
          <w:rFonts w:eastAsiaTheme="minorHAnsi"/>
          <w:sz w:val="22"/>
          <w:szCs w:val="22"/>
          <w:lang w:eastAsia="en-US"/>
        </w:rPr>
      </w:pPr>
      <w:r w:rsidRPr="00C23260">
        <w:rPr>
          <w:rFonts w:eastAsiaTheme="minorHAnsi"/>
          <w:sz w:val="22"/>
          <w:szCs w:val="22"/>
          <w:lang w:eastAsia="en-US"/>
        </w:rPr>
        <w:t>Neduokite savo naujagimiui (iki 4 savaičių), nebent tai patarė gydytojas.</w:t>
      </w:r>
    </w:p>
    <w:p w:rsidR="0034145E" w:rsidRPr="00C23260" w:rsidRDefault="0034145E" w:rsidP="0034145E">
      <w:pPr>
        <w:suppressAutoHyphens w:val="0"/>
        <w:autoSpaceDE w:val="0"/>
        <w:autoSpaceDN w:val="0"/>
        <w:adjustRightInd w:val="0"/>
        <w:rPr>
          <w:rFonts w:eastAsiaTheme="minorHAnsi"/>
          <w:sz w:val="22"/>
          <w:szCs w:val="22"/>
          <w:lang w:eastAsia="en-US"/>
        </w:rPr>
      </w:pPr>
    </w:p>
    <w:p w:rsidR="0034145E" w:rsidRPr="00C23260" w:rsidRDefault="0034145E" w:rsidP="0034145E">
      <w:pPr>
        <w:suppressAutoHyphens w:val="0"/>
        <w:autoSpaceDE w:val="0"/>
        <w:autoSpaceDN w:val="0"/>
        <w:adjustRightInd w:val="0"/>
        <w:rPr>
          <w:rFonts w:eastAsiaTheme="minorHAnsi"/>
          <w:sz w:val="22"/>
          <w:szCs w:val="22"/>
          <w:lang w:eastAsia="en-US"/>
        </w:rPr>
      </w:pPr>
      <w:r w:rsidRPr="00C23260">
        <w:rPr>
          <w:rFonts w:eastAsiaTheme="minorHAnsi"/>
          <w:sz w:val="22"/>
          <w:szCs w:val="22"/>
          <w:lang w:eastAsia="en-US"/>
        </w:rPr>
        <w:t>Nevartokite ilgiau nei savaitę mažiems vaikams (jaunesniems kaip 3 metų), nebent tai patarė gydytojas arba vaistininkas.</w:t>
      </w:r>
    </w:p>
    <w:p w:rsidR="0034145E" w:rsidRPr="00B441D7" w:rsidRDefault="0034145E" w:rsidP="0034145E">
      <w:pPr>
        <w:suppressAutoHyphens w:val="0"/>
        <w:autoSpaceDE w:val="0"/>
        <w:autoSpaceDN w:val="0"/>
        <w:adjustRightInd w:val="0"/>
        <w:rPr>
          <w:rFonts w:eastAsiaTheme="minorHAnsi"/>
          <w:sz w:val="16"/>
          <w:szCs w:val="16"/>
          <w:lang w:eastAsia="en-US"/>
        </w:rPr>
      </w:pPr>
    </w:p>
    <w:p w:rsidR="0034145E" w:rsidRDefault="0034145E" w:rsidP="0034145E">
      <w:pPr>
        <w:suppressAutoHyphens w:val="0"/>
        <w:autoSpaceDE w:val="0"/>
        <w:autoSpaceDN w:val="0"/>
        <w:adjustRightInd w:val="0"/>
        <w:rPr>
          <w:rFonts w:eastAsiaTheme="minorHAnsi"/>
          <w:sz w:val="22"/>
          <w:szCs w:val="22"/>
          <w:lang w:eastAsia="en-US"/>
        </w:rPr>
      </w:pPr>
      <w:r w:rsidRPr="00C23260">
        <w:rPr>
          <w:rFonts w:eastAsiaTheme="minorHAnsi"/>
          <w:sz w:val="22"/>
          <w:szCs w:val="22"/>
          <w:lang w:eastAsia="en-US"/>
        </w:rPr>
        <w:lastRenderedPageBreak/>
        <w:t>Pasitarkite su gydytoju arba vaistininku, jeigu esate nėščia arba žindote kūdikį, kadangi didelis benzilo alkoholio kiekis gali kauptis Jūsų organizme ir sukelti šalutinį poveikį (vadinamąją metabolinė acidozę).</w:t>
      </w:r>
    </w:p>
    <w:p w:rsidR="0034145E" w:rsidRPr="00840F0C" w:rsidRDefault="0034145E" w:rsidP="0034145E">
      <w:pPr>
        <w:suppressAutoHyphens w:val="0"/>
        <w:autoSpaceDE w:val="0"/>
        <w:autoSpaceDN w:val="0"/>
        <w:adjustRightInd w:val="0"/>
        <w:rPr>
          <w:rFonts w:eastAsiaTheme="minorHAnsi"/>
          <w:sz w:val="22"/>
          <w:szCs w:val="22"/>
          <w:lang w:eastAsia="en-US"/>
        </w:rPr>
      </w:pPr>
    </w:p>
    <w:p w:rsidR="0034145E" w:rsidRPr="00840F0C" w:rsidRDefault="0034145E" w:rsidP="0034145E">
      <w:pPr>
        <w:suppressAutoHyphens w:val="0"/>
        <w:autoSpaceDE w:val="0"/>
        <w:autoSpaceDN w:val="0"/>
        <w:adjustRightInd w:val="0"/>
        <w:rPr>
          <w:rFonts w:eastAsiaTheme="minorHAnsi"/>
          <w:sz w:val="22"/>
          <w:szCs w:val="22"/>
          <w:lang w:eastAsia="en-US"/>
        </w:rPr>
      </w:pPr>
      <w:r w:rsidRPr="0095043B">
        <w:rPr>
          <w:rFonts w:eastAsiaTheme="minorHAnsi"/>
          <w:sz w:val="22"/>
          <w:szCs w:val="22"/>
          <w:lang w:eastAsia="en-US"/>
        </w:rPr>
        <w:t>Pasitarkite su gydytoju arba vaistininku, jeigu sergate kepenų arba inkstų ligomis, kadangi didelis benzilo alkoholio kiekis gali kauptis Jūsų organizme ir sukelti šalutinį poveikį (vadinamąją metabolinė acidozę).</w:t>
      </w:r>
    </w:p>
    <w:p w:rsidR="0034145E" w:rsidRPr="0095043B" w:rsidRDefault="0034145E" w:rsidP="0034145E">
      <w:pPr>
        <w:rPr>
          <w:b/>
          <w:sz w:val="22"/>
          <w:szCs w:val="22"/>
        </w:rPr>
      </w:pPr>
    </w:p>
    <w:p w:rsidR="0034145E" w:rsidRPr="00E77680" w:rsidRDefault="0034145E" w:rsidP="0034145E">
      <w:pPr>
        <w:rPr>
          <w:b/>
          <w:sz w:val="22"/>
          <w:szCs w:val="22"/>
        </w:rPr>
      </w:pPr>
      <w:r w:rsidRPr="00541FB4">
        <w:rPr>
          <w:b/>
          <w:sz w:val="22"/>
          <w:szCs w:val="22"/>
        </w:rPr>
        <w:t xml:space="preserve">RELIUM sudėtyje yra </w:t>
      </w:r>
      <w:r>
        <w:rPr>
          <w:b/>
          <w:sz w:val="22"/>
          <w:szCs w:val="22"/>
        </w:rPr>
        <w:t>natrio benzoato (E211)</w:t>
      </w:r>
      <w:r w:rsidRPr="00E77680">
        <w:rPr>
          <w:b/>
          <w:sz w:val="22"/>
          <w:szCs w:val="22"/>
        </w:rPr>
        <w:t xml:space="preserve"> (1 ml yra </w:t>
      </w:r>
      <w:r>
        <w:rPr>
          <w:b/>
          <w:sz w:val="22"/>
          <w:szCs w:val="22"/>
        </w:rPr>
        <w:t>49</w:t>
      </w:r>
      <w:r w:rsidRPr="00E77680">
        <w:rPr>
          <w:b/>
          <w:sz w:val="22"/>
          <w:szCs w:val="22"/>
        </w:rPr>
        <w:t> mg)</w:t>
      </w:r>
    </w:p>
    <w:p w:rsidR="0034145E" w:rsidRPr="0095043B" w:rsidRDefault="0034145E" w:rsidP="0034145E">
      <w:pPr>
        <w:autoSpaceDE w:val="0"/>
        <w:autoSpaceDN w:val="0"/>
        <w:adjustRightInd w:val="0"/>
        <w:rPr>
          <w:szCs w:val="22"/>
          <w:lang w:eastAsia="pl-PL"/>
        </w:rPr>
      </w:pPr>
      <w:r w:rsidRPr="0095043B">
        <w:rPr>
          <w:szCs w:val="22"/>
          <w:lang w:eastAsia="pl-PL"/>
        </w:rPr>
        <w:t xml:space="preserve">Benzoinė rūgštis/natrio benzoatas </w:t>
      </w:r>
      <w:r>
        <w:rPr>
          <w:szCs w:val="22"/>
          <w:lang w:eastAsia="pl-PL"/>
        </w:rPr>
        <w:t xml:space="preserve">naujagimiams (iki 4 savaičių) </w:t>
      </w:r>
      <w:r w:rsidRPr="0095043B">
        <w:rPr>
          <w:szCs w:val="22"/>
          <w:lang w:eastAsia="pl-PL"/>
        </w:rPr>
        <w:t>gali sunkinti geltą (odos ir akių pageltimą).</w:t>
      </w:r>
    </w:p>
    <w:p w:rsidR="0034145E" w:rsidRDefault="0034145E" w:rsidP="0034145E">
      <w:pPr>
        <w:rPr>
          <w:sz w:val="22"/>
          <w:szCs w:val="22"/>
        </w:rPr>
      </w:pPr>
    </w:p>
    <w:p w:rsidR="0034145E" w:rsidRPr="001D103C" w:rsidRDefault="0034145E" w:rsidP="0034145E">
      <w:pPr>
        <w:pStyle w:val="Normal11pt"/>
        <w:spacing w:after="0"/>
        <w:jc w:val="left"/>
        <w:rPr>
          <w:b/>
          <w:bCs/>
        </w:rPr>
      </w:pPr>
      <w:r w:rsidRPr="00EA4CCD">
        <w:rPr>
          <w:b/>
          <w:bCs/>
        </w:rPr>
        <w:t>RELIUM sudėtyje yra etanolio</w:t>
      </w:r>
    </w:p>
    <w:p w:rsidR="0034145E" w:rsidRDefault="0034145E" w:rsidP="0034145E">
      <w:pPr>
        <w:pStyle w:val="Normal11pt"/>
        <w:spacing w:after="0"/>
        <w:jc w:val="left"/>
      </w:pPr>
      <w:r w:rsidRPr="00DA634F">
        <w:t>Šio vaisto sudėtyje yra 12,5 tūrio % etanolio (alkoholio), t.y. 100 mg viename mililitre (atitinka 2,5 ml alaus, 1,04 ml vyno).</w:t>
      </w:r>
    </w:p>
    <w:p w:rsidR="0034145E" w:rsidRDefault="0034145E" w:rsidP="0034145E">
      <w:pPr>
        <w:pStyle w:val="Normal11pt"/>
        <w:spacing w:after="0"/>
        <w:jc w:val="left"/>
      </w:pPr>
      <w:r w:rsidRPr="00DA634F">
        <w:t>Kenksmingas sergantiems alkoholizmu.</w:t>
      </w:r>
    </w:p>
    <w:p w:rsidR="0034145E" w:rsidRDefault="0034145E" w:rsidP="0034145E">
      <w:pPr>
        <w:pStyle w:val="Normal11pt"/>
        <w:spacing w:after="0"/>
        <w:jc w:val="left"/>
      </w:pPr>
    </w:p>
    <w:p w:rsidR="0034145E" w:rsidRDefault="0034145E" w:rsidP="0034145E">
      <w:pPr>
        <w:pStyle w:val="Normal11pt"/>
        <w:spacing w:after="0"/>
        <w:jc w:val="left"/>
      </w:pPr>
      <w:r w:rsidRPr="00DA634F">
        <w:t>Būtina atsižvelgti nėščiosioms, žindyvėms, vaikams ir didelės rizikos grupės (pvz., sergantiems kepenų ligomis ar epilepsija) pacientams.</w:t>
      </w:r>
    </w:p>
    <w:p w:rsidR="0034145E" w:rsidRDefault="0034145E" w:rsidP="0034145E">
      <w:pPr>
        <w:pStyle w:val="Normal11pt"/>
        <w:spacing w:after="0"/>
        <w:jc w:val="left"/>
      </w:pPr>
    </w:p>
    <w:p w:rsidR="0034145E" w:rsidRDefault="0034145E" w:rsidP="0034145E">
      <w:pPr>
        <w:pStyle w:val="Normal11pt"/>
        <w:spacing w:after="0"/>
        <w:jc w:val="left"/>
      </w:pPr>
      <w:r>
        <w:t>Šiame vaiste esantis alkoholio kiekis gali pakeisti kitų vaistų poveikį.</w:t>
      </w:r>
    </w:p>
    <w:p w:rsidR="0034145E" w:rsidRDefault="0034145E" w:rsidP="0034145E">
      <w:pPr>
        <w:pStyle w:val="Normal11pt"/>
        <w:spacing w:after="0"/>
        <w:jc w:val="left"/>
      </w:pPr>
    </w:p>
    <w:p w:rsidR="0034145E" w:rsidRDefault="0034145E" w:rsidP="0034145E">
      <w:pPr>
        <w:pStyle w:val="Normal11pt"/>
        <w:spacing w:after="0"/>
        <w:jc w:val="left"/>
      </w:pPr>
      <w:r>
        <w:t>Šiame vaiste esantis alkoholio kiekis gali pabloginti Jūsų gebėjimą vairuoti ir valdyti mechanizmus.</w:t>
      </w:r>
    </w:p>
    <w:p w:rsidR="0034145E" w:rsidRDefault="0034145E" w:rsidP="0034145E">
      <w:pPr>
        <w:rPr>
          <w:sz w:val="22"/>
          <w:szCs w:val="22"/>
        </w:rPr>
      </w:pPr>
    </w:p>
    <w:p w:rsidR="0034145E" w:rsidRPr="00DA634F" w:rsidRDefault="0034145E" w:rsidP="0034145E">
      <w:pPr>
        <w:rPr>
          <w:sz w:val="22"/>
          <w:szCs w:val="22"/>
        </w:rPr>
      </w:pPr>
    </w:p>
    <w:p w:rsidR="0034145E" w:rsidRPr="00DA634F" w:rsidRDefault="0034145E" w:rsidP="0034145E">
      <w:pPr>
        <w:pStyle w:val="PI-1EMEASMCA"/>
      </w:pPr>
      <w:r w:rsidRPr="00DA634F">
        <w:t>3.</w:t>
      </w:r>
      <w:r w:rsidRPr="00DA634F">
        <w:tab/>
        <w:t>Kaip vartoti RELIUM</w:t>
      </w:r>
    </w:p>
    <w:p w:rsidR="0034145E" w:rsidRPr="00DA634F" w:rsidRDefault="0034145E" w:rsidP="0034145E">
      <w:pPr>
        <w:pStyle w:val="BTEMEASMCA"/>
        <w:rPr>
          <w:rFonts w:ascii="Times New Roman" w:hAnsi="Times New Roman" w:cs="Times New Roman"/>
        </w:rPr>
      </w:pPr>
    </w:p>
    <w:p w:rsidR="0034145E" w:rsidRPr="00DA634F" w:rsidRDefault="0034145E" w:rsidP="0034145E">
      <w:pPr>
        <w:pStyle w:val="BTEMEASMCA"/>
        <w:rPr>
          <w:rFonts w:ascii="Times New Roman" w:hAnsi="Times New Roman" w:cs="Times New Roman"/>
        </w:rPr>
      </w:pPr>
      <w:r w:rsidRPr="00DA634F">
        <w:rPr>
          <w:rFonts w:ascii="Times New Roman" w:hAnsi="Times New Roman" w:cs="Times New Roman"/>
        </w:rPr>
        <w:t>Vaisto Jums sušvirkš gydytojas arba slaugytoja.</w:t>
      </w:r>
    </w:p>
    <w:p w:rsidR="0034145E" w:rsidRPr="00DA634F" w:rsidRDefault="0034145E" w:rsidP="0034145E">
      <w:pPr>
        <w:pStyle w:val="BTEMEASMCA"/>
        <w:rPr>
          <w:rFonts w:ascii="Times New Roman" w:hAnsi="Times New Roman" w:cs="Times New Roman"/>
        </w:rPr>
      </w:pPr>
    </w:p>
    <w:p w:rsidR="0034145E" w:rsidRPr="00DA634F" w:rsidRDefault="0034145E" w:rsidP="0034145E">
      <w:pPr>
        <w:pStyle w:val="Pagrindinistekstas"/>
        <w:spacing w:before="120" w:after="0"/>
        <w:rPr>
          <w:b/>
          <w:szCs w:val="22"/>
        </w:rPr>
      </w:pPr>
      <w:r w:rsidRPr="00DA634F">
        <w:rPr>
          <w:b/>
          <w:szCs w:val="22"/>
        </w:rPr>
        <w:t>Suaugusiems žmonėms</w:t>
      </w:r>
    </w:p>
    <w:p w:rsidR="0034145E" w:rsidRDefault="0034145E" w:rsidP="0034145E">
      <w:pPr>
        <w:pStyle w:val="Pagrindinistekstas"/>
        <w:numPr>
          <w:ilvl w:val="0"/>
          <w:numId w:val="2"/>
        </w:numPr>
        <w:tabs>
          <w:tab w:val="clear" w:pos="927"/>
          <w:tab w:val="num" w:pos="567"/>
        </w:tabs>
        <w:spacing w:after="0"/>
        <w:ind w:left="567"/>
        <w:rPr>
          <w:b/>
          <w:szCs w:val="22"/>
        </w:rPr>
      </w:pPr>
      <w:r w:rsidRPr="00DA634F">
        <w:rPr>
          <w:i/>
          <w:szCs w:val="22"/>
        </w:rPr>
        <w:t>Sunki nerimo ir sujaudinimo būklė:</w:t>
      </w:r>
      <w:r w:rsidRPr="00DA634F">
        <w:rPr>
          <w:szCs w:val="22"/>
        </w:rPr>
        <w:t xml:space="preserve"> 10 mg dozė sušvirkščiama į raumenis ar veną. Po 4 valandų dozę reikia pakartoti.</w:t>
      </w:r>
    </w:p>
    <w:p w:rsidR="0034145E" w:rsidRDefault="0034145E" w:rsidP="0034145E">
      <w:pPr>
        <w:pStyle w:val="Pagrindinistekstas"/>
        <w:numPr>
          <w:ilvl w:val="0"/>
          <w:numId w:val="2"/>
        </w:numPr>
        <w:tabs>
          <w:tab w:val="clear" w:pos="927"/>
          <w:tab w:val="num" w:pos="567"/>
        </w:tabs>
        <w:spacing w:after="0"/>
        <w:ind w:left="567"/>
        <w:rPr>
          <w:b/>
          <w:szCs w:val="22"/>
        </w:rPr>
      </w:pPr>
      <w:r w:rsidRPr="00DA634F">
        <w:rPr>
          <w:i/>
          <w:szCs w:val="22"/>
        </w:rPr>
        <w:t>Alkoholinė psichozė:</w:t>
      </w:r>
      <w:r w:rsidRPr="00DA634F">
        <w:rPr>
          <w:szCs w:val="22"/>
        </w:rPr>
        <w:t xml:space="preserve"> 10 – 20 mg sušvirkščiama į raumenis ar veną.</w:t>
      </w:r>
    </w:p>
    <w:p w:rsidR="0034145E" w:rsidRDefault="0034145E" w:rsidP="0034145E">
      <w:pPr>
        <w:pStyle w:val="Pagrindinistekstas"/>
        <w:numPr>
          <w:ilvl w:val="0"/>
          <w:numId w:val="2"/>
        </w:numPr>
        <w:tabs>
          <w:tab w:val="num" w:pos="0"/>
          <w:tab w:val="num" w:pos="567"/>
        </w:tabs>
        <w:spacing w:after="0"/>
        <w:ind w:left="567"/>
        <w:rPr>
          <w:b/>
          <w:szCs w:val="22"/>
        </w:rPr>
      </w:pPr>
      <w:r w:rsidRPr="00DA634F">
        <w:rPr>
          <w:i/>
          <w:szCs w:val="22"/>
        </w:rPr>
        <w:t xml:space="preserve">Ūminis raumenų spazmas: </w:t>
      </w:r>
      <w:r w:rsidRPr="00DA634F">
        <w:rPr>
          <w:szCs w:val="22"/>
        </w:rPr>
        <w:t>10 mg</w:t>
      </w:r>
      <w:r w:rsidRPr="00DA634F">
        <w:rPr>
          <w:rStyle w:val="CommentReference1"/>
          <w:rFonts w:eastAsiaTheme="majorEastAsia"/>
          <w:sz w:val="22"/>
          <w:szCs w:val="22"/>
        </w:rPr>
        <w:t xml:space="preserve"> </w:t>
      </w:r>
      <w:r w:rsidRPr="00DA634F">
        <w:rPr>
          <w:szCs w:val="22"/>
        </w:rPr>
        <w:t>dozė</w:t>
      </w:r>
      <w:r w:rsidRPr="00DA634F" w:rsidDel="00371BC3">
        <w:rPr>
          <w:i/>
          <w:szCs w:val="22"/>
        </w:rPr>
        <w:t xml:space="preserve"> </w:t>
      </w:r>
      <w:r w:rsidRPr="00DA634F">
        <w:rPr>
          <w:szCs w:val="22"/>
        </w:rPr>
        <w:t>sušvirkščiama į raumenis ar veną. Po 4 valandų dozę reikia pakartoti.</w:t>
      </w:r>
    </w:p>
    <w:p w:rsidR="0034145E" w:rsidRDefault="0034145E" w:rsidP="0034145E">
      <w:pPr>
        <w:pStyle w:val="Pagrindinistekstas"/>
        <w:numPr>
          <w:ilvl w:val="0"/>
          <w:numId w:val="2"/>
        </w:numPr>
        <w:tabs>
          <w:tab w:val="num" w:pos="567"/>
        </w:tabs>
        <w:spacing w:after="0"/>
        <w:ind w:left="567"/>
        <w:rPr>
          <w:b/>
          <w:szCs w:val="22"/>
        </w:rPr>
      </w:pPr>
      <w:r w:rsidRPr="00DA634F">
        <w:rPr>
          <w:i/>
          <w:szCs w:val="22"/>
        </w:rPr>
        <w:t>Tetanija:</w:t>
      </w:r>
      <w:r w:rsidRPr="00DA634F">
        <w:rPr>
          <w:szCs w:val="22"/>
        </w:rPr>
        <w:t xml:space="preserve"> 0,1 – 0,3 mg/kg kūno svorio dozė sušvirkščiama į veną kas 4 valandas arba 3</w:t>
      </w:r>
      <w:r w:rsidRPr="00DA634F">
        <w:rPr>
          <w:szCs w:val="22"/>
        </w:rPr>
        <w:noBreakHyphen/>
        <w:t>10 mg/kg kūno svorio dozė sulašinama į veną kas 24 valandas. Dozės dydis ir skaičius priklauso nuo paciento būklės pagerėjimo.</w:t>
      </w:r>
    </w:p>
    <w:p w:rsidR="0034145E" w:rsidRDefault="0034145E" w:rsidP="0034145E">
      <w:pPr>
        <w:pStyle w:val="Pagrindinistekstas"/>
        <w:numPr>
          <w:ilvl w:val="0"/>
          <w:numId w:val="2"/>
        </w:numPr>
        <w:tabs>
          <w:tab w:val="num" w:pos="567"/>
        </w:tabs>
        <w:spacing w:after="0"/>
        <w:ind w:left="567"/>
        <w:rPr>
          <w:b/>
          <w:szCs w:val="22"/>
        </w:rPr>
      </w:pPr>
      <w:r w:rsidRPr="00DA634F">
        <w:rPr>
          <w:i/>
          <w:szCs w:val="22"/>
        </w:rPr>
        <w:t xml:space="preserve">Epilepsijos traukulių priepuolis ar epilepsinė būklė: </w:t>
      </w:r>
      <w:r w:rsidRPr="00DA634F">
        <w:rPr>
          <w:szCs w:val="22"/>
        </w:rPr>
        <w:t>0,15 – 0,25 mg/kg kūno svorio dozė (paprastai 10</w:t>
      </w:r>
      <w:r w:rsidRPr="00DA634F">
        <w:rPr>
          <w:szCs w:val="22"/>
        </w:rPr>
        <w:noBreakHyphen/>
        <w:t>20 mg preparato) sušvirkščiama į veną. Jeigu reikia, dozę galima kartoti praėjus 30 – 60 minučių. Priepuoliui pasibaigus, jo pasikartojimui išvengti galima sulašinti į veną ne didesnę kaip 3 mg/kg kūno svorio dozę per 24 valandas.</w:t>
      </w:r>
    </w:p>
    <w:p w:rsidR="0034145E" w:rsidRDefault="0034145E" w:rsidP="0034145E">
      <w:pPr>
        <w:pStyle w:val="Pagrindinistekstas"/>
        <w:numPr>
          <w:ilvl w:val="0"/>
          <w:numId w:val="2"/>
        </w:numPr>
        <w:tabs>
          <w:tab w:val="num" w:pos="567"/>
        </w:tabs>
        <w:spacing w:after="0"/>
        <w:ind w:left="567"/>
        <w:rPr>
          <w:szCs w:val="22"/>
        </w:rPr>
      </w:pPr>
      <w:r w:rsidRPr="00DA634F">
        <w:rPr>
          <w:i/>
          <w:szCs w:val="22"/>
        </w:rPr>
        <w:t>Premedikacija:</w:t>
      </w:r>
      <w:r w:rsidRPr="00DA634F">
        <w:rPr>
          <w:b/>
          <w:szCs w:val="22"/>
        </w:rPr>
        <w:t xml:space="preserve"> </w:t>
      </w:r>
      <w:r w:rsidRPr="00DA634F">
        <w:rPr>
          <w:szCs w:val="22"/>
        </w:rPr>
        <w:t>sušvirkščiama 0,1 – 0,2 mg/kg kūno svorio dozė.</w:t>
      </w:r>
    </w:p>
    <w:p w:rsidR="0034145E" w:rsidRPr="00DA634F" w:rsidRDefault="0034145E" w:rsidP="0034145E">
      <w:pPr>
        <w:pStyle w:val="Pagrindinistekstas"/>
        <w:spacing w:after="0"/>
        <w:rPr>
          <w:szCs w:val="22"/>
        </w:rPr>
      </w:pPr>
    </w:p>
    <w:p w:rsidR="0034145E" w:rsidRPr="00DA634F" w:rsidRDefault="0034145E" w:rsidP="0034145E">
      <w:pPr>
        <w:pStyle w:val="Pagrindinistekstas"/>
        <w:spacing w:after="0"/>
        <w:rPr>
          <w:szCs w:val="22"/>
        </w:rPr>
      </w:pPr>
      <w:r w:rsidRPr="00DA634F">
        <w:rPr>
          <w:szCs w:val="22"/>
        </w:rPr>
        <w:t>Po vaisto sušvirkštimo gydytojas Jus stebės dar bent 1 valandą. Jeigu Jus išleis į namus, Jus turi palydėti atsakingas suaugęs žmogus.</w:t>
      </w:r>
    </w:p>
    <w:p w:rsidR="0034145E" w:rsidRPr="00DA634F" w:rsidRDefault="0034145E" w:rsidP="0034145E">
      <w:pPr>
        <w:pStyle w:val="Pagrindinistekstas"/>
        <w:spacing w:after="0"/>
        <w:rPr>
          <w:szCs w:val="22"/>
        </w:rPr>
      </w:pPr>
    </w:p>
    <w:p w:rsidR="0034145E" w:rsidRPr="00DA634F" w:rsidRDefault="0034145E" w:rsidP="0034145E">
      <w:pPr>
        <w:pStyle w:val="Pagrindinistekstas"/>
        <w:spacing w:after="0"/>
        <w:rPr>
          <w:b/>
          <w:szCs w:val="22"/>
        </w:rPr>
      </w:pPr>
      <w:r w:rsidRPr="00DA634F">
        <w:rPr>
          <w:b/>
          <w:szCs w:val="22"/>
        </w:rPr>
        <w:t>Senyviems žmonėms</w:t>
      </w:r>
    </w:p>
    <w:p w:rsidR="0034145E" w:rsidRPr="00DA634F" w:rsidRDefault="0034145E" w:rsidP="0034145E">
      <w:pPr>
        <w:pStyle w:val="Pagrindinistekstas"/>
        <w:spacing w:after="0"/>
        <w:rPr>
          <w:szCs w:val="22"/>
        </w:rPr>
      </w:pPr>
      <w:r w:rsidRPr="00DA634F">
        <w:rPr>
          <w:szCs w:val="22"/>
        </w:rPr>
        <w:t>Senyvo amžiaus žmonės yra jautresni šio vaisto poveikiui. Dėl šios priežasties, skiriama dozė neturi viršyti pusės įprastinės dozės.</w:t>
      </w:r>
    </w:p>
    <w:p w:rsidR="0034145E" w:rsidRPr="00DA634F" w:rsidRDefault="0034145E" w:rsidP="0034145E">
      <w:pPr>
        <w:pStyle w:val="Pagrindinistekstas"/>
        <w:spacing w:after="0"/>
        <w:rPr>
          <w:szCs w:val="22"/>
        </w:rPr>
      </w:pPr>
    </w:p>
    <w:p w:rsidR="0034145E" w:rsidRPr="00DA634F" w:rsidRDefault="0034145E" w:rsidP="0034145E">
      <w:pPr>
        <w:pStyle w:val="Pagrindinistekstas"/>
        <w:spacing w:after="0"/>
        <w:rPr>
          <w:b/>
          <w:szCs w:val="22"/>
        </w:rPr>
      </w:pPr>
      <w:r w:rsidRPr="00DA634F">
        <w:rPr>
          <w:b/>
          <w:szCs w:val="22"/>
        </w:rPr>
        <w:t>Žmonėms, kurių inkstų ir (arba) kepenų veikla sutrikusi</w:t>
      </w:r>
    </w:p>
    <w:p w:rsidR="0034145E" w:rsidRPr="00DA634F" w:rsidRDefault="0034145E" w:rsidP="0034145E">
      <w:pPr>
        <w:pStyle w:val="Normal11pt0"/>
      </w:pPr>
      <w:r w:rsidRPr="00DA634F">
        <w:t>Gydytojas kiekvienam pacientui dozę nustato individualiai, priklausomai nuo inkstų arba kepenų veiklos sutrikimo laipsnio.</w:t>
      </w:r>
    </w:p>
    <w:p w:rsidR="0034145E" w:rsidRPr="00DA634F" w:rsidRDefault="0034145E" w:rsidP="0034145E">
      <w:pPr>
        <w:pStyle w:val="Normal11pt0"/>
        <w:rPr>
          <w:b/>
          <w:u w:val="single"/>
        </w:rPr>
      </w:pPr>
    </w:p>
    <w:p w:rsidR="0034145E" w:rsidRPr="00DA634F" w:rsidRDefault="0034145E" w:rsidP="0034145E">
      <w:pPr>
        <w:pStyle w:val="Normal11pt0"/>
        <w:rPr>
          <w:b/>
        </w:rPr>
      </w:pPr>
      <w:r w:rsidRPr="00DA634F">
        <w:rPr>
          <w:b/>
        </w:rPr>
        <w:t xml:space="preserve">Vartojimas vaikams </w:t>
      </w:r>
    </w:p>
    <w:p w:rsidR="0034145E" w:rsidRPr="00DA634F" w:rsidRDefault="0034145E" w:rsidP="0034145E">
      <w:pPr>
        <w:pStyle w:val="Pagrindinistekstas"/>
        <w:spacing w:after="0"/>
        <w:rPr>
          <w:szCs w:val="22"/>
        </w:rPr>
      </w:pPr>
      <w:r w:rsidRPr="00DA634F">
        <w:rPr>
          <w:szCs w:val="22"/>
        </w:rPr>
        <w:lastRenderedPageBreak/>
        <w:t>Esant epilepsinei būklei, 0,2 – 0,3 mg/kg kūno svorio dozė (arba 1 mg kiekvieniems paciento amžiaus metams) sušvirkščiama į veną. Jeigu reikia, dozę galima kartoti praėjus 30 – 60 minučių. Šio vaisto neturėtų būti skiriama naujagimiams.</w:t>
      </w:r>
    </w:p>
    <w:p w:rsidR="0034145E" w:rsidRPr="00DA634F" w:rsidRDefault="0034145E" w:rsidP="0034145E">
      <w:pPr>
        <w:pStyle w:val="Pagrindinistekstas"/>
        <w:spacing w:after="0"/>
        <w:rPr>
          <w:szCs w:val="22"/>
        </w:rPr>
      </w:pPr>
    </w:p>
    <w:p w:rsidR="0034145E" w:rsidRPr="00DA634F" w:rsidRDefault="0034145E" w:rsidP="0034145E">
      <w:pPr>
        <w:pStyle w:val="Pagrindinistekstas"/>
        <w:spacing w:after="0"/>
        <w:rPr>
          <w:szCs w:val="22"/>
        </w:rPr>
      </w:pPr>
      <w:r w:rsidRPr="00DA634F">
        <w:rPr>
          <w:b/>
          <w:szCs w:val="22"/>
        </w:rPr>
        <w:t>Gydymo trukmė</w:t>
      </w:r>
    </w:p>
    <w:p w:rsidR="0034145E" w:rsidRPr="00DA634F" w:rsidRDefault="0034145E" w:rsidP="0034145E">
      <w:pPr>
        <w:pStyle w:val="Pagrindinistekstas"/>
        <w:spacing w:after="0"/>
        <w:rPr>
          <w:szCs w:val="22"/>
        </w:rPr>
      </w:pPr>
      <w:r w:rsidRPr="00DA634F">
        <w:rPr>
          <w:szCs w:val="22"/>
        </w:rPr>
        <w:t>Gydymo trukmė priklauso nuo ligos, paciento(-ės) sveikatos būklės bei organizmo atsako į gydymą. Gydytojas nuspręs, koks gydymo metodas tinka ir kokia jo trukmė.</w:t>
      </w:r>
    </w:p>
    <w:p w:rsidR="0034145E" w:rsidRPr="00DA634F" w:rsidRDefault="0034145E" w:rsidP="0034145E">
      <w:pPr>
        <w:pStyle w:val="Pagrindinistekstas"/>
        <w:spacing w:after="0"/>
        <w:rPr>
          <w:szCs w:val="22"/>
        </w:rPr>
      </w:pPr>
    </w:p>
    <w:p w:rsidR="0034145E" w:rsidRPr="00DA634F" w:rsidRDefault="0034145E" w:rsidP="0034145E">
      <w:pPr>
        <w:pStyle w:val="Pagrindinistekstas"/>
        <w:spacing w:before="120" w:after="0"/>
        <w:rPr>
          <w:szCs w:val="22"/>
        </w:rPr>
      </w:pPr>
      <w:r w:rsidRPr="00DA634F">
        <w:rPr>
          <w:b/>
          <w:szCs w:val="22"/>
        </w:rPr>
        <w:t>Vartojimo metodas</w:t>
      </w:r>
    </w:p>
    <w:p w:rsidR="0034145E" w:rsidRPr="00DA634F" w:rsidRDefault="0034145E" w:rsidP="0034145E">
      <w:pPr>
        <w:rPr>
          <w:sz w:val="22"/>
          <w:szCs w:val="22"/>
        </w:rPr>
      </w:pPr>
      <w:r w:rsidRPr="00DA634F">
        <w:rPr>
          <w:sz w:val="22"/>
          <w:szCs w:val="22"/>
        </w:rPr>
        <w:t xml:space="preserve">RELIUM gali būti švirkščiamas arba lašinamas į veną arba švirkščiamas į raumenis. Jeigu vaisto Jums bus švirkščiama į veną, turi dalyvauti du sveikatos priežiūros specialistai (išskyrus atvejus, kai teikiama skubi pagalba), taip pat turi būti parengtos gaivinimo priemonės. </w:t>
      </w:r>
    </w:p>
    <w:p w:rsidR="0034145E" w:rsidRPr="00DA634F" w:rsidRDefault="0034145E" w:rsidP="0034145E">
      <w:pPr>
        <w:rPr>
          <w:sz w:val="22"/>
          <w:szCs w:val="22"/>
        </w:rPr>
      </w:pPr>
    </w:p>
    <w:p w:rsidR="0034145E" w:rsidRPr="00DA634F" w:rsidRDefault="0034145E" w:rsidP="0034145E">
      <w:pPr>
        <w:pStyle w:val="PI-3EMEASMCA"/>
        <w:spacing w:line="240" w:lineRule="auto"/>
      </w:pPr>
      <w:r w:rsidRPr="00DA634F">
        <w:t>Ką daryti pavartojus per didelę RELIUM dozę</w:t>
      </w:r>
    </w:p>
    <w:p w:rsidR="0034145E" w:rsidRPr="00DA634F" w:rsidRDefault="0034145E" w:rsidP="0034145E">
      <w:pPr>
        <w:pStyle w:val="Pagrindinistekstas"/>
        <w:spacing w:after="0"/>
        <w:rPr>
          <w:b/>
          <w:i/>
          <w:szCs w:val="22"/>
        </w:rPr>
      </w:pPr>
      <w:r w:rsidRPr="00DA634F">
        <w:rPr>
          <w:szCs w:val="22"/>
        </w:rPr>
        <w:t>Vaisto Jums sušvirkš gydytojas arba slaugytoja. Jeigu Jums per klaidą suleistų per didelę dozę, gali atsirasti tokių simptomų: sąmonės sutrikimas, mieguistumas, minčių susipainiojimas, neaiški kalba. Sunkaus perdozavimo atveju gali pasireikšti ataksija (judesių koordinacijos nebuvimas), žemas kraujospūdis, raumenų silpnumas, kvėpavimo sutrikimai, koma (visiškas sąmonės neteikimas) ar net ištikti mirtis.</w:t>
      </w:r>
    </w:p>
    <w:p w:rsidR="0034145E" w:rsidRPr="00DA634F" w:rsidRDefault="0034145E" w:rsidP="0034145E">
      <w:pPr>
        <w:pStyle w:val="Pagrindinistekstas"/>
        <w:spacing w:after="0"/>
        <w:rPr>
          <w:szCs w:val="22"/>
        </w:rPr>
      </w:pPr>
      <w:r w:rsidRPr="00DA634F">
        <w:rPr>
          <w:szCs w:val="22"/>
        </w:rPr>
        <w:t>Perdozavimo atveju, reikia nedelsiant kreiptis į gydytoją ar slaugytoją.</w:t>
      </w:r>
    </w:p>
    <w:p w:rsidR="0034145E" w:rsidRPr="00DA634F" w:rsidRDefault="0034145E" w:rsidP="0034145E">
      <w:pPr>
        <w:rPr>
          <w:sz w:val="22"/>
          <w:szCs w:val="22"/>
        </w:rPr>
      </w:pPr>
    </w:p>
    <w:p w:rsidR="0034145E" w:rsidRPr="00DA634F" w:rsidRDefault="0034145E" w:rsidP="0034145E">
      <w:pPr>
        <w:pStyle w:val="PI-3EMEASMCA"/>
        <w:spacing w:line="240" w:lineRule="auto"/>
      </w:pPr>
      <w:r w:rsidRPr="00DA634F">
        <w:t>Pamiršus pavartoti RELIUM</w:t>
      </w:r>
    </w:p>
    <w:p w:rsidR="0034145E" w:rsidRPr="00DA634F" w:rsidRDefault="0034145E" w:rsidP="0034145E">
      <w:pPr>
        <w:pStyle w:val="BTEMEASMCA"/>
        <w:rPr>
          <w:rFonts w:ascii="Times New Roman" w:hAnsi="Times New Roman" w:cs="Times New Roman"/>
        </w:rPr>
      </w:pPr>
      <w:r w:rsidRPr="00DA634F">
        <w:rPr>
          <w:rFonts w:ascii="Times New Roman" w:hAnsi="Times New Roman" w:cs="Times New Roman"/>
        </w:rPr>
        <w:t>Jeigu manote, kad Jums pamiršo sušvirkšti vaisto, pasakykite slaugytojai arba gydytojui.</w:t>
      </w:r>
    </w:p>
    <w:p w:rsidR="0034145E" w:rsidRPr="00DA634F" w:rsidRDefault="0034145E" w:rsidP="0034145E">
      <w:pPr>
        <w:rPr>
          <w:bCs/>
          <w:sz w:val="22"/>
          <w:szCs w:val="22"/>
        </w:rPr>
      </w:pPr>
    </w:p>
    <w:p w:rsidR="0034145E" w:rsidRPr="00DA634F" w:rsidRDefault="0034145E" w:rsidP="0034145E">
      <w:pPr>
        <w:rPr>
          <w:bCs/>
          <w:sz w:val="22"/>
          <w:szCs w:val="22"/>
        </w:rPr>
      </w:pPr>
      <w:r w:rsidRPr="00DA634F">
        <w:rPr>
          <w:sz w:val="22"/>
          <w:szCs w:val="22"/>
        </w:rPr>
        <w:t>Jeigu kiltų daugiau klausimų dėl šio vaisto vartojimo, kreipkitės į gydytoją arba slaugytoją.</w:t>
      </w:r>
    </w:p>
    <w:p w:rsidR="0034145E" w:rsidRPr="00DA634F" w:rsidRDefault="0034145E" w:rsidP="0034145E">
      <w:pPr>
        <w:rPr>
          <w:bCs/>
          <w:sz w:val="22"/>
          <w:szCs w:val="22"/>
        </w:rPr>
      </w:pPr>
    </w:p>
    <w:p w:rsidR="0034145E" w:rsidRPr="00DA634F" w:rsidRDefault="0034145E" w:rsidP="0034145E">
      <w:pPr>
        <w:rPr>
          <w:bCs/>
          <w:sz w:val="22"/>
          <w:szCs w:val="22"/>
        </w:rPr>
      </w:pPr>
    </w:p>
    <w:p w:rsidR="0034145E" w:rsidRPr="00DA634F" w:rsidRDefault="0034145E" w:rsidP="0034145E">
      <w:pPr>
        <w:pStyle w:val="PI-1EMEASMCA"/>
      </w:pPr>
      <w:r w:rsidRPr="00DA634F">
        <w:t>4.</w:t>
      </w:r>
      <w:r w:rsidRPr="00DA634F">
        <w:tab/>
        <w:t>Galimas šalutinis poveikis</w:t>
      </w:r>
    </w:p>
    <w:p w:rsidR="0034145E" w:rsidRPr="00DA634F" w:rsidRDefault="0034145E" w:rsidP="0034145E">
      <w:pPr>
        <w:pStyle w:val="BTEMEASMCA"/>
        <w:rPr>
          <w:rFonts w:ascii="Times New Roman" w:hAnsi="Times New Roman" w:cs="Times New Roman"/>
        </w:rPr>
      </w:pPr>
    </w:p>
    <w:p w:rsidR="0034145E" w:rsidRPr="00DA634F" w:rsidRDefault="0034145E" w:rsidP="0034145E">
      <w:pPr>
        <w:pStyle w:val="BTEMEASMCA"/>
        <w:rPr>
          <w:rFonts w:ascii="Times New Roman" w:hAnsi="Times New Roman" w:cs="Times New Roman"/>
        </w:rPr>
      </w:pPr>
      <w:r w:rsidRPr="00DA634F">
        <w:rPr>
          <w:rFonts w:ascii="Times New Roman" w:hAnsi="Times New Roman" w:cs="Times New Roman"/>
        </w:rPr>
        <w:t>Šis vaistas, kaip ir visi kiti, gali sukelti šalutinį poveikį, nors jis pasireiškia ne visiems žmonėms.</w:t>
      </w:r>
    </w:p>
    <w:p w:rsidR="0034145E" w:rsidRPr="00DA634F" w:rsidRDefault="0034145E" w:rsidP="0034145E">
      <w:pPr>
        <w:rPr>
          <w:bCs/>
          <w:sz w:val="22"/>
          <w:szCs w:val="22"/>
        </w:rPr>
      </w:pPr>
    </w:p>
    <w:p w:rsidR="0034145E" w:rsidRPr="00DA634F" w:rsidRDefault="0034145E" w:rsidP="0034145E">
      <w:pPr>
        <w:pStyle w:val="Pagrindinistekstas"/>
        <w:spacing w:after="0"/>
        <w:rPr>
          <w:b/>
          <w:szCs w:val="22"/>
          <w:u w:val="single"/>
        </w:rPr>
      </w:pPr>
      <w:r w:rsidRPr="00DA634F">
        <w:rPr>
          <w:b/>
          <w:szCs w:val="22"/>
          <w:u w:val="single"/>
        </w:rPr>
        <w:t>Sunkūs šalutinio poveikio reiškiniai</w:t>
      </w:r>
    </w:p>
    <w:p w:rsidR="0034145E" w:rsidRPr="00DA634F" w:rsidRDefault="0034145E" w:rsidP="0034145E">
      <w:pPr>
        <w:pStyle w:val="Pagrindinistekstas"/>
        <w:spacing w:after="0"/>
        <w:rPr>
          <w:szCs w:val="22"/>
        </w:rPr>
      </w:pPr>
      <w:r w:rsidRPr="00DA634F">
        <w:rPr>
          <w:szCs w:val="22"/>
        </w:rPr>
        <w:t>Jeigu pasireiškė bet kuris iš žemiau išvardytų šalutinių poveikių, nedelsiant pasakykite savo gydytoją ar kreipkitės į skubios medicinos pagalbos skyrių:</w:t>
      </w:r>
    </w:p>
    <w:p w:rsidR="0034145E" w:rsidRPr="00DA634F" w:rsidRDefault="0034145E" w:rsidP="0034145E">
      <w:pPr>
        <w:numPr>
          <w:ilvl w:val="0"/>
          <w:numId w:val="9"/>
        </w:numPr>
        <w:rPr>
          <w:sz w:val="22"/>
          <w:szCs w:val="22"/>
        </w:rPr>
      </w:pPr>
      <w:r w:rsidRPr="00DA634F">
        <w:rPr>
          <w:sz w:val="22"/>
          <w:szCs w:val="22"/>
        </w:rPr>
        <w:t>sunki alerginė reakcija, kuri pasireiškia odos bėrimu, niežuliu, veido, lūpų patinimu, dusuliu</w:t>
      </w:r>
      <w:r>
        <w:rPr>
          <w:sz w:val="22"/>
          <w:szCs w:val="22"/>
        </w:rPr>
        <w:t>;</w:t>
      </w:r>
    </w:p>
    <w:p w:rsidR="0034145E" w:rsidRPr="00DA634F" w:rsidRDefault="0034145E" w:rsidP="0034145E">
      <w:pPr>
        <w:numPr>
          <w:ilvl w:val="0"/>
          <w:numId w:val="9"/>
        </w:numPr>
        <w:rPr>
          <w:sz w:val="22"/>
          <w:szCs w:val="22"/>
        </w:rPr>
      </w:pPr>
      <w:r w:rsidRPr="00DA634F">
        <w:rPr>
          <w:sz w:val="22"/>
          <w:szCs w:val="22"/>
        </w:rPr>
        <w:t>kvėpavimo pasunkėjimas ar laikinas kvėpavimo sustojimas</w:t>
      </w:r>
      <w:r>
        <w:rPr>
          <w:sz w:val="22"/>
          <w:szCs w:val="22"/>
        </w:rPr>
        <w:t>;</w:t>
      </w:r>
    </w:p>
    <w:p w:rsidR="0034145E" w:rsidRPr="00DA634F" w:rsidRDefault="0034145E" w:rsidP="0034145E">
      <w:pPr>
        <w:pStyle w:val="Pagrindinistekstas"/>
        <w:numPr>
          <w:ilvl w:val="0"/>
          <w:numId w:val="9"/>
        </w:numPr>
        <w:spacing w:after="0"/>
        <w:rPr>
          <w:szCs w:val="22"/>
          <w:u w:val="single"/>
        </w:rPr>
      </w:pPr>
      <w:r w:rsidRPr="00DA634F">
        <w:rPr>
          <w:szCs w:val="22"/>
        </w:rPr>
        <w:t>psichomotorinis sujaudinimas (pvz., negalėjimas ramiai sėdėti ar stovėti), nerimas, nemiga, neįprastas at padidėjęs jaudrumas ir agresyvumas, drebulys, traukuliai.</w:t>
      </w:r>
    </w:p>
    <w:p w:rsidR="0034145E" w:rsidRPr="00DA634F" w:rsidRDefault="0034145E" w:rsidP="0034145E">
      <w:pPr>
        <w:pStyle w:val="Pagrindinistekstas"/>
        <w:spacing w:after="0"/>
        <w:rPr>
          <w:szCs w:val="22"/>
          <w:u w:val="single"/>
        </w:rPr>
      </w:pPr>
    </w:p>
    <w:p w:rsidR="0034145E" w:rsidRPr="00DA634F" w:rsidRDefault="0034145E" w:rsidP="0034145E">
      <w:pPr>
        <w:pStyle w:val="Pagrindinistekstas"/>
        <w:spacing w:after="0"/>
        <w:rPr>
          <w:szCs w:val="22"/>
          <w:u w:val="single"/>
        </w:rPr>
      </w:pPr>
      <w:r w:rsidRPr="00DA634F">
        <w:rPr>
          <w:szCs w:val="22"/>
          <w:u w:val="single"/>
        </w:rPr>
        <w:t>Kiti šalutinio poveikio reiškiniai</w:t>
      </w:r>
    </w:p>
    <w:p w:rsidR="0034145E" w:rsidRPr="00DA634F" w:rsidRDefault="0034145E" w:rsidP="0034145E">
      <w:pPr>
        <w:pStyle w:val="Pagrindinistekstas"/>
        <w:numPr>
          <w:ilvl w:val="0"/>
          <w:numId w:val="7"/>
        </w:numPr>
        <w:tabs>
          <w:tab w:val="clear" w:pos="927"/>
          <w:tab w:val="num" w:pos="567"/>
        </w:tabs>
        <w:spacing w:after="0"/>
        <w:ind w:left="567"/>
        <w:rPr>
          <w:szCs w:val="22"/>
        </w:rPr>
      </w:pPr>
      <w:r w:rsidRPr="00DA634F">
        <w:rPr>
          <w:szCs w:val="22"/>
        </w:rPr>
        <w:t>retas širdies plakimas (bradikardija), krūtinės skausmas</w:t>
      </w:r>
      <w:r>
        <w:rPr>
          <w:szCs w:val="22"/>
        </w:rPr>
        <w:t>;</w:t>
      </w:r>
    </w:p>
    <w:p w:rsidR="0034145E" w:rsidRPr="00DA634F" w:rsidRDefault="0034145E" w:rsidP="0034145E">
      <w:pPr>
        <w:pStyle w:val="Pagrindinistekstas"/>
        <w:numPr>
          <w:ilvl w:val="0"/>
          <w:numId w:val="7"/>
        </w:numPr>
        <w:tabs>
          <w:tab w:val="clear" w:pos="927"/>
          <w:tab w:val="num" w:pos="567"/>
        </w:tabs>
        <w:spacing w:after="0"/>
        <w:ind w:left="567"/>
        <w:rPr>
          <w:szCs w:val="22"/>
        </w:rPr>
      </w:pPr>
      <w:r w:rsidRPr="00DA634F">
        <w:rPr>
          <w:szCs w:val="22"/>
        </w:rPr>
        <w:t>kraujo plokštelių, baltųjų kraujo ląstelių (įskaitant granulocitus) kiekio sumažėjimas</w:t>
      </w:r>
      <w:r>
        <w:rPr>
          <w:szCs w:val="22"/>
        </w:rPr>
        <w:t>;</w:t>
      </w:r>
    </w:p>
    <w:p w:rsidR="0034145E" w:rsidRPr="00DA634F" w:rsidRDefault="0034145E" w:rsidP="0034145E">
      <w:pPr>
        <w:pStyle w:val="Pagrindinistekstas"/>
        <w:numPr>
          <w:ilvl w:val="0"/>
          <w:numId w:val="7"/>
        </w:numPr>
        <w:tabs>
          <w:tab w:val="clear" w:pos="927"/>
          <w:tab w:val="num" w:pos="567"/>
        </w:tabs>
        <w:spacing w:after="0"/>
        <w:ind w:left="567"/>
        <w:rPr>
          <w:szCs w:val="22"/>
        </w:rPr>
      </w:pPr>
      <w:r w:rsidRPr="00DA634F">
        <w:rPr>
          <w:szCs w:val="22"/>
        </w:rPr>
        <w:t>mieguistumas, reakcijos susilpnėjimas, galvos skausmas ir svaigimas, ataksija (judesių koordinacijos nebuvimas</w:t>
      </w:r>
      <w:r>
        <w:rPr>
          <w:szCs w:val="22"/>
        </w:rPr>
        <w:t>)</w:t>
      </w:r>
      <w:r w:rsidRPr="00DA634F">
        <w:rPr>
          <w:szCs w:val="22"/>
        </w:rPr>
        <w:t>. Minėtas poveikis dažniausiai atsiranda gydymo pradžioje ir sumažėja toliau tęsiant gydymą,  taip pat jie dažniau pasireiškia senyvo amžiaus žmonėms.  Kartais, ypač vartojant dideles dozes, gali atsirasti kalbos sutrikimai (neaiški kalba, netaisyklingas tarimas), atminties ir lytinio potraukio sutrikimai</w:t>
      </w:r>
      <w:r>
        <w:rPr>
          <w:szCs w:val="22"/>
        </w:rPr>
        <w:t>;</w:t>
      </w:r>
    </w:p>
    <w:p w:rsidR="0034145E" w:rsidRPr="00DA634F" w:rsidRDefault="0034145E" w:rsidP="0034145E">
      <w:pPr>
        <w:pStyle w:val="Pagrindinistekstas"/>
        <w:numPr>
          <w:ilvl w:val="0"/>
          <w:numId w:val="7"/>
        </w:numPr>
        <w:tabs>
          <w:tab w:val="clear" w:pos="927"/>
          <w:tab w:val="num" w:pos="567"/>
        </w:tabs>
        <w:spacing w:after="0"/>
        <w:ind w:left="567"/>
        <w:rPr>
          <w:szCs w:val="22"/>
        </w:rPr>
      </w:pPr>
      <w:r w:rsidRPr="00DA634F">
        <w:rPr>
          <w:szCs w:val="22"/>
        </w:rPr>
        <w:t>regėjimo sutrikimai (susiliejęs ar susidvejinęs vaizdas), galvos sukimasis</w:t>
      </w:r>
      <w:r>
        <w:rPr>
          <w:szCs w:val="22"/>
        </w:rPr>
        <w:t>;</w:t>
      </w:r>
    </w:p>
    <w:p w:rsidR="0034145E" w:rsidRPr="00DA634F" w:rsidRDefault="0034145E" w:rsidP="0034145E">
      <w:pPr>
        <w:pStyle w:val="Pagrindinistekstas"/>
        <w:numPr>
          <w:ilvl w:val="0"/>
          <w:numId w:val="7"/>
        </w:numPr>
        <w:tabs>
          <w:tab w:val="clear" w:pos="927"/>
          <w:tab w:val="num" w:pos="567"/>
        </w:tabs>
        <w:spacing w:after="0"/>
        <w:ind w:left="567"/>
        <w:rPr>
          <w:szCs w:val="22"/>
        </w:rPr>
      </w:pPr>
      <w:r w:rsidRPr="00DA634F">
        <w:rPr>
          <w:szCs w:val="22"/>
        </w:rPr>
        <w:t>pykinimas, virškinimo sutrikimas, burnos džiūvimas</w:t>
      </w:r>
      <w:r>
        <w:rPr>
          <w:szCs w:val="22"/>
        </w:rPr>
        <w:t>;</w:t>
      </w:r>
    </w:p>
    <w:p w:rsidR="0034145E" w:rsidRPr="00DA634F" w:rsidRDefault="0034145E" w:rsidP="0034145E">
      <w:pPr>
        <w:pStyle w:val="Pagrindinistekstas"/>
        <w:numPr>
          <w:ilvl w:val="0"/>
          <w:numId w:val="7"/>
        </w:numPr>
        <w:tabs>
          <w:tab w:val="clear" w:pos="927"/>
        </w:tabs>
        <w:spacing w:after="0"/>
        <w:ind w:left="567"/>
        <w:rPr>
          <w:szCs w:val="22"/>
        </w:rPr>
      </w:pPr>
      <w:r w:rsidRPr="00DA634F">
        <w:rPr>
          <w:szCs w:val="22"/>
        </w:rPr>
        <w:t>šlapimo susilaikymas (būklė, kai šlapimo pūslė pilna, bet nepavyksta pasišlapinti) ar šlapimo nelaikymas</w:t>
      </w:r>
      <w:r>
        <w:rPr>
          <w:szCs w:val="22"/>
        </w:rPr>
        <w:t>;</w:t>
      </w:r>
    </w:p>
    <w:p w:rsidR="0034145E" w:rsidRPr="00DA634F" w:rsidRDefault="0034145E" w:rsidP="0034145E">
      <w:pPr>
        <w:pStyle w:val="Pagrindinistekstas"/>
        <w:numPr>
          <w:ilvl w:val="0"/>
          <w:numId w:val="7"/>
        </w:numPr>
        <w:tabs>
          <w:tab w:val="clear" w:pos="927"/>
          <w:tab w:val="num" w:pos="567"/>
        </w:tabs>
        <w:spacing w:after="0"/>
        <w:ind w:left="567"/>
        <w:rPr>
          <w:szCs w:val="22"/>
        </w:rPr>
      </w:pPr>
      <w:r w:rsidRPr="00DA634F">
        <w:rPr>
          <w:szCs w:val="22"/>
        </w:rPr>
        <w:t>drebulys, raumenų silpnumas</w:t>
      </w:r>
      <w:r>
        <w:rPr>
          <w:szCs w:val="22"/>
        </w:rPr>
        <w:t>;</w:t>
      </w:r>
    </w:p>
    <w:p w:rsidR="0034145E" w:rsidRPr="00DA634F" w:rsidRDefault="0034145E" w:rsidP="0034145E">
      <w:pPr>
        <w:pStyle w:val="Pagrindinistekstas"/>
        <w:numPr>
          <w:ilvl w:val="0"/>
          <w:numId w:val="7"/>
        </w:numPr>
        <w:tabs>
          <w:tab w:val="clear" w:pos="927"/>
          <w:tab w:val="num" w:pos="567"/>
        </w:tabs>
        <w:spacing w:after="0"/>
        <w:ind w:left="567"/>
        <w:rPr>
          <w:szCs w:val="22"/>
        </w:rPr>
      </w:pPr>
      <w:r w:rsidRPr="00DA634F">
        <w:rPr>
          <w:szCs w:val="22"/>
        </w:rPr>
        <w:t>apetito stoka</w:t>
      </w:r>
      <w:r>
        <w:rPr>
          <w:szCs w:val="22"/>
        </w:rPr>
        <w:t>;</w:t>
      </w:r>
    </w:p>
    <w:p w:rsidR="0034145E" w:rsidRPr="00DA634F" w:rsidRDefault="0034145E" w:rsidP="0034145E">
      <w:pPr>
        <w:pStyle w:val="Pagrindinistekstas"/>
        <w:numPr>
          <w:ilvl w:val="0"/>
          <w:numId w:val="7"/>
        </w:numPr>
        <w:tabs>
          <w:tab w:val="clear" w:pos="927"/>
          <w:tab w:val="num" w:pos="567"/>
        </w:tabs>
        <w:spacing w:after="0"/>
        <w:ind w:left="567"/>
        <w:rPr>
          <w:szCs w:val="22"/>
        </w:rPr>
      </w:pPr>
      <w:r w:rsidRPr="00DA634F">
        <w:rPr>
          <w:szCs w:val="22"/>
        </w:rPr>
        <w:t>kraujospūdžio nežymus sumažėjimas</w:t>
      </w:r>
      <w:r>
        <w:rPr>
          <w:szCs w:val="22"/>
        </w:rPr>
        <w:t>;</w:t>
      </w:r>
    </w:p>
    <w:p w:rsidR="0034145E" w:rsidRPr="00DA634F" w:rsidRDefault="0034145E" w:rsidP="0034145E">
      <w:pPr>
        <w:pStyle w:val="Pagrindinistekstas"/>
        <w:numPr>
          <w:ilvl w:val="0"/>
          <w:numId w:val="7"/>
        </w:numPr>
        <w:tabs>
          <w:tab w:val="clear" w:pos="927"/>
          <w:tab w:val="num" w:pos="567"/>
        </w:tabs>
        <w:spacing w:after="0"/>
        <w:ind w:left="567"/>
        <w:rPr>
          <w:szCs w:val="22"/>
        </w:rPr>
      </w:pPr>
      <w:r w:rsidRPr="00DA634F">
        <w:rPr>
          <w:szCs w:val="22"/>
        </w:rPr>
        <w:t>bendras silpnumas, apalpimas. Vaisto greitai sušvirkštus į veną, buvo kraujotakos ir kvėpavimo sustojimo atvejų. Šių šalutinių poveikių beveik visiškai galima išvengti pacientui gulint visos procedūros (vaistą švirkščiant ar lašinant) metu bei vaisto švirkščiant lėtai</w:t>
      </w:r>
      <w:r>
        <w:rPr>
          <w:szCs w:val="22"/>
        </w:rPr>
        <w:t>;</w:t>
      </w:r>
    </w:p>
    <w:p w:rsidR="0034145E" w:rsidRPr="00DA634F" w:rsidRDefault="0034145E" w:rsidP="0034145E">
      <w:pPr>
        <w:pStyle w:val="Pagrindinistekstas"/>
        <w:numPr>
          <w:ilvl w:val="0"/>
          <w:numId w:val="7"/>
        </w:numPr>
        <w:tabs>
          <w:tab w:val="clear" w:pos="927"/>
          <w:tab w:val="num" w:pos="567"/>
        </w:tabs>
        <w:spacing w:after="0"/>
        <w:ind w:left="567"/>
        <w:rPr>
          <w:szCs w:val="22"/>
        </w:rPr>
      </w:pPr>
      <w:r w:rsidRPr="00DA634F">
        <w:rPr>
          <w:szCs w:val="22"/>
        </w:rPr>
        <w:lastRenderedPageBreak/>
        <w:t>venos uždegimas (flebitas) dūrio vietoje</w:t>
      </w:r>
      <w:r>
        <w:rPr>
          <w:szCs w:val="22"/>
        </w:rPr>
        <w:t>;</w:t>
      </w:r>
    </w:p>
    <w:p w:rsidR="0034145E" w:rsidRPr="00DA634F" w:rsidRDefault="0034145E" w:rsidP="0034145E">
      <w:pPr>
        <w:pStyle w:val="Pagrindinistekstas"/>
        <w:numPr>
          <w:ilvl w:val="0"/>
          <w:numId w:val="7"/>
        </w:numPr>
        <w:tabs>
          <w:tab w:val="clear" w:pos="927"/>
          <w:tab w:val="num" w:pos="567"/>
        </w:tabs>
        <w:spacing w:after="0"/>
        <w:ind w:left="567"/>
        <w:rPr>
          <w:szCs w:val="22"/>
        </w:rPr>
      </w:pPr>
      <w:r w:rsidRPr="00DA634F">
        <w:rPr>
          <w:szCs w:val="22"/>
        </w:rPr>
        <w:t>skausmas dūrio vietoje, kartais paraudimas (jei vaisto buvo sušvirkšta į raumenis)</w:t>
      </w:r>
      <w:r>
        <w:rPr>
          <w:szCs w:val="22"/>
        </w:rPr>
        <w:t>;</w:t>
      </w:r>
    </w:p>
    <w:p w:rsidR="0034145E" w:rsidRPr="00DA634F" w:rsidRDefault="0034145E" w:rsidP="0034145E">
      <w:pPr>
        <w:pStyle w:val="Pagrindinistekstas"/>
        <w:numPr>
          <w:ilvl w:val="0"/>
          <w:numId w:val="8"/>
        </w:numPr>
        <w:tabs>
          <w:tab w:val="clear" w:pos="927"/>
          <w:tab w:val="num" w:pos="567"/>
        </w:tabs>
        <w:spacing w:after="0"/>
        <w:ind w:left="567"/>
        <w:rPr>
          <w:szCs w:val="22"/>
        </w:rPr>
      </w:pPr>
      <w:r w:rsidRPr="00DA634F">
        <w:rPr>
          <w:szCs w:val="22"/>
        </w:rPr>
        <w:t>alerginės odos reakcijos (bėrimas, niežulys, dilgėlinė)</w:t>
      </w:r>
      <w:r>
        <w:rPr>
          <w:szCs w:val="22"/>
        </w:rPr>
        <w:t>;</w:t>
      </w:r>
    </w:p>
    <w:p w:rsidR="0034145E" w:rsidRPr="00DA634F" w:rsidRDefault="0034145E" w:rsidP="0034145E">
      <w:pPr>
        <w:pStyle w:val="Pagrindinistekstas"/>
        <w:numPr>
          <w:ilvl w:val="0"/>
          <w:numId w:val="8"/>
        </w:numPr>
        <w:tabs>
          <w:tab w:val="clear" w:pos="927"/>
          <w:tab w:val="num" w:pos="567"/>
        </w:tabs>
        <w:spacing w:after="0"/>
        <w:ind w:left="567"/>
        <w:rPr>
          <w:szCs w:val="22"/>
        </w:rPr>
      </w:pPr>
      <w:r w:rsidRPr="00DA634F">
        <w:rPr>
          <w:szCs w:val="22"/>
        </w:rPr>
        <w:t>kepenų fermentų nežymus padidėjimas, odos ir akių baltymų pageltimas (gelta)</w:t>
      </w:r>
      <w:r>
        <w:rPr>
          <w:szCs w:val="22"/>
        </w:rPr>
        <w:t>;</w:t>
      </w:r>
    </w:p>
    <w:p w:rsidR="0034145E" w:rsidRPr="00DA634F" w:rsidRDefault="0034145E" w:rsidP="0034145E">
      <w:pPr>
        <w:pStyle w:val="Pagrindinistekstas"/>
        <w:numPr>
          <w:ilvl w:val="0"/>
          <w:numId w:val="8"/>
        </w:numPr>
        <w:tabs>
          <w:tab w:val="clear" w:pos="927"/>
          <w:tab w:val="num" w:pos="567"/>
        </w:tabs>
        <w:spacing w:after="0"/>
        <w:ind w:left="567"/>
        <w:rPr>
          <w:szCs w:val="22"/>
        </w:rPr>
      </w:pPr>
      <w:r w:rsidRPr="00DA634F">
        <w:rPr>
          <w:szCs w:val="22"/>
        </w:rPr>
        <w:t>lytinio potraukio sumažėjimas, menstruacijų sutrikimai</w:t>
      </w:r>
      <w:r>
        <w:rPr>
          <w:szCs w:val="22"/>
        </w:rPr>
        <w:t>;</w:t>
      </w:r>
    </w:p>
    <w:p w:rsidR="0034145E" w:rsidRPr="00DA634F" w:rsidRDefault="0034145E" w:rsidP="0034145E">
      <w:pPr>
        <w:pStyle w:val="Pagrindinistekstas"/>
        <w:numPr>
          <w:ilvl w:val="0"/>
          <w:numId w:val="8"/>
        </w:numPr>
        <w:tabs>
          <w:tab w:val="clear" w:pos="927"/>
          <w:tab w:val="num" w:pos="567"/>
        </w:tabs>
        <w:spacing w:after="0"/>
        <w:ind w:left="567"/>
        <w:rPr>
          <w:szCs w:val="22"/>
        </w:rPr>
      </w:pPr>
      <w:r w:rsidRPr="00DA634F">
        <w:rPr>
          <w:szCs w:val="22"/>
        </w:rPr>
        <w:t>priklausomybė nuo šio vaisto. Nutraukus gydymą gali pasireikšti šie simptomai: galvos ir raumenų skausmas, sujaudinimas ir emocinė įtampa, nerimastingumas, minčių susipainiojimas, orientacijos sutrikimas, nemiga ir dirglumas. Pacientai, piktnaudžiaujantys alkoholiu ar vaistais, turi stipresnį polinkį tapti priklausomais nuo vaisto</w:t>
      </w:r>
      <w:r>
        <w:rPr>
          <w:szCs w:val="22"/>
        </w:rPr>
        <w:t>;</w:t>
      </w:r>
    </w:p>
    <w:p w:rsidR="0034145E" w:rsidRPr="00DA634F" w:rsidRDefault="0034145E" w:rsidP="0034145E">
      <w:pPr>
        <w:pStyle w:val="Pagrindinistekstas"/>
        <w:numPr>
          <w:ilvl w:val="0"/>
          <w:numId w:val="8"/>
        </w:numPr>
        <w:tabs>
          <w:tab w:val="clear" w:pos="927"/>
          <w:tab w:val="num" w:pos="567"/>
        </w:tabs>
        <w:spacing w:after="0"/>
        <w:ind w:left="567"/>
        <w:rPr>
          <w:szCs w:val="22"/>
        </w:rPr>
      </w:pPr>
      <w:r w:rsidRPr="00DA634F">
        <w:rPr>
          <w:szCs w:val="22"/>
        </w:rPr>
        <w:t>depresija.</w:t>
      </w:r>
    </w:p>
    <w:p w:rsidR="0034145E" w:rsidRPr="00DA634F" w:rsidRDefault="0034145E" w:rsidP="0034145E">
      <w:pPr>
        <w:pStyle w:val="Pagrindinistekstas"/>
        <w:spacing w:after="0"/>
        <w:rPr>
          <w:szCs w:val="22"/>
        </w:rPr>
      </w:pPr>
    </w:p>
    <w:p w:rsidR="0034145E" w:rsidRPr="00DA634F" w:rsidRDefault="0034145E" w:rsidP="0034145E">
      <w:pPr>
        <w:pStyle w:val="Pagrindinistekstas"/>
        <w:spacing w:after="0"/>
        <w:rPr>
          <w:b/>
          <w:szCs w:val="22"/>
        </w:rPr>
      </w:pPr>
      <w:r w:rsidRPr="00DA634F">
        <w:rPr>
          <w:b/>
          <w:szCs w:val="22"/>
        </w:rPr>
        <w:t>Pranešimas apie šalutinį poveikį</w:t>
      </w:r>
    </w:p>
    <w:p w:rsidR="0034145E" w:rsidRPr="00275C5E" w:rsidRDefault="0034145E" w:rsidP="0034145E">
      <w:pPr>
        <w:tabs>
          <w:tab w:val="left" w:pos="567"/>
        </w:tabs>
        <w:suppressAutoHyphens w:val="0"/>
        <w:rPr>
          <w:rFonts w:eastAsia="Calibri"/>
          <w:sz w:val="22"/>
          <w:szCs w:val="22"/>
          <w:lang w:eastAsia="en-US"/>
        </w:rPr>
      </w:pPr>
      <w:r w:rsidRPr="00275C5E">
        <w:rPr>
          <w:rFonts w:eastAsia="Calibri"/>
          <w:sz w:val="22"/>
          <w:szCs w:val="22"/>
          <w:lang w:eastAsia="en-US"/>
        </w:rPr>
        <w:t xml:space="preserve">Jeigu pasireiškė šalutinis poveikis, įskaitant šiame lapelyje nenurodytą, pasakykite gydytojui arba </w:t>
      </w:r>
      <w:r>
        <w:rPr>
          <w:rFonts w:eastAsia="Calibri"/>
          <w:sz w:val="22"/>
          <w:szCs w:val="22"/>
          <w:lang w:eastAsia="en-US"/>
        </w:rPr>
        <w:t>slaugytojui</w:t>
      </w:r>
      <w:r w:rsidRPr="00275C5E">
        <w:rPr>
          <w:rFonts w:eastAsia="Calibri"/>
          <w:sz w:val="22"/>
          <w:szCs w:val="22"/>
          <w:lang w:eastAsia="en-US"/>
        </w:rPr>
        <w:t xml:space="preserve">. Pranešimą apie šalutinį poveikį galite užpildyti ir pateikti Valstybinės vaistų kontrolės tarnybos prie Lietuvos Respublikos sveikatos apsaugos ministerijos tinklalapyje </w:t>
      </w:r>
      <w:hyperlink r:id="rId5" w:history="1">
        <w:r w:rsidRPr="00275C5E">
          <w:rPr>
            <w:rFonts w:eastAsia="Calibri"/>
            <w:color w:val="0000FF"/>
            <w:sz w:val="22"/>
            <w:szCs w:val="22"/>
            <w:lang w:eastAsia="en-US"/>
          </w:rPr>
          <w:t>https://vvkt.lrv.lt/lt/</w:t>
        </w:r>
      </w:hyperlink>
      <w:r w:rsidRPr="00275C5E">
        <w:rPr>
          <w:rFonts w:eastAsia="Calibri"/>
          <w:sz w:val="22"/>
          <w:szCs w:val="22"/>
          <w:lang w:eastAsia="en-US"/>
        </w:rPr>
        <w:t xml:space="preserve"> nurodytais būdais arba paskambinti nemokamu telefonu 8 800 73 568. Pranešdami apie šalutinį poveikį galite mums padėti gauti daugiau informacijos apie šio vaisto saugumą.</w:t>
      </w:r>
    </w:p>
    <w:p w:rsidR="0034145E" w:rsidRPr="00DA634F" w:rsidRDefault="0034145E" w:rsidP="0034145E">
      <w:pPr>
        <w:pStyle w:val="Pagrindinistekstas"/>
        <w:spacing w:after="0"/>
        <w:rPr>
          <w:szCs w:val="22"/>
        </w:rPr>
      </w:pPr>
    </w:p>
    <w:p w:rsidR="0034145E" w:rsidRPr="00DA634F" w:rsidRDefault="0034145E" w:rsidP="0034145E">
      <w:pPr>
        <w:pStyle w:val="Pagrindinistekstas"/>
        <w:spacing w:after="0"/>
        <w:rPr>
          <w:szCs w:val="22"/>
        </w:rPr>
      </w:pPr>
    </w:p>
    <w:p w:rsidR="0034145E" w:rsidRPr="00DA634F" w:rsidRDefault="0034145E" w:rsidP="0034145E">
      <w:pPr>
        <w:pStyle w:val="PI-1EMEASMCA"/>
      </w:pPr>
      <w:r w:rsidRPr="00DA634F">
        <w:t>5.</w:t>
      </w:r>
      <w:r w:rsidRPr="00DA634F">
        <w:tab/>
        <w:t>Kaip laikyti RELIUM</w:t>
      </w:r>
    </w:p>
    <w:p w:rsidR="0034145E" w:rsidRPr="00DA634F" w:rsidRDefault="0034145E" w:rsidP="0034145E">
      <w:pPr>
        <w:pStyle w:val="BTEMEASMCA"/>
        <w:rPr>
          <w:rFonts w:ascii="Times New Roman" w:hAnsi="Times New Roman" w:cs="Times New Roman"/>
        </w:rPr>
      </w:pPr>
    </w:p>
    <w:p w:rsidR="0034145E" w:rsidRPr="00DA634F" w:rsidRDefault="0034145E" w:rsidP="0034145E">
      <w:pPr>
        <w:pStyle w:val="Normal11pt0"/>
      </w:pPr>
      <w:r w:rsidRPr="00DA634F">
        <w:t>Šį vaistą laikykite vaikams nepastebimoje ir nepasiekiamoje vietoje.</w:t>
      </w:r>
    </w:p>
    <w:p w:rsidR="0034145E" w:rsidRPr="00DA634F" w:rsidRDefault="0034145E" w:rsidP="0034145E">
      <w:pPr>
        <w:pStyle w:val="Normal11pt0"/>
      </w:pPr>
    </w:p>
    <w:p w:rsidR="0034145E" w:rsidRPr="00DA634F" w:rsidRDefault="0034145E" w:rsidP="0034145E">
      <w:pPr>
        <w:pStyle w:val="Normal11pt0"/>
      </w:pPr>
      <w:r w:rsidRPr="00DA634F">
        <w:t xml:space="preserve">Laikyti </w:t>
      </w:r>
      <w:r>
        <w:t>žemesnėje</w:t>
      </w:r>
      <w:r w:rsidRPr="00DA634F">
        <w:t xml:space="preserve"> kaip 25 °C temperatūroje.</w:t>
      </w:r>
    </w:p>
    <w:p w:rsidR="0034145E" w:rsidRPr="00DA634F" w:rsidRDefault="0034145E" w:rsidP="0034145E">
      <w:pPr>
        <w:pStyle w:val="Normal11pt0"/>
      </w:pPr>
      <w:r>
        <w:t>Laikyti gamintojo pakuotėje</w:t>
      </w:r>
      <w:r w:rsidRPr="00DA634F">
        <w:t>, kad vaistas būtų apsaugotas nuo šviesos.</w:t>
      </w:r>
    </w:p>
    <w:p w:rsidR="0034145E" w:rsidRPr="00DA634F" w:rsidRDefault="0034145E" w:rsidP="0034145E">
      <w:pPr>
        <w:pStyle w:val="Normal11pt0"/>
      </w:pPr>
    </w:p>
    <w:p w:rsidR="0034145E" w:rsidRPr="00DA634F" w:rsidRDefault="0034145E" w:rsidP="0034145E">
      <w:pPr>
        <w:pStyle w:val="Normal11pt0"/>
      </w:pPr>
      <w:r w:rsidRPr="00DA634F">
        <w:t>Ant dėžutės ir ampulės po „EXP“ nurodytam tinkamumo laikui pasibaigus, šio vaisto vartoti negalima. Vaistas tinkamas vartoti iki paskutinės nurodyto mėnesio dienos.</w:t>
      </w:r>
    </w:p>
    <w:p w:rsidR="0034145E" w:rsidRPr="00DA634F" w:rsidRDefault="0034145E" w:rsidP="0034145E">
      <w:pPr>
        <w:pStyle w:val="Normal11pt0"/>
      </w:pPr>
    </w:p>
    <w:p w:rsidR="0034145E" w:rsidRPr="00DA634F" w:rsidRDefault="0034145E" w:rsidP="0034145E">
      <w:pPr>
        <w:pStyle w:val="Normal11pt0"/>
      </w:pPr>
      <w:r w:rsidRPr="00DA634F">
        <w:t>Vaistų negalima išmesti į kanalizaciją arba su buitinėmis atliekomis. Kaip išmesti nereikalingus vaistus, klauskite vaistininko. Šios priemonės padės apsaugoti aplinką.</w:t>
      </w:r>
    </w:p>
    <w:p w:rsidR="0034145E" w:rsidRPr="00DA634F" w:rsidRDefault="0034145E" w:rsidP="0034145E">
      <w:pPr>
        <w:pStyle w:val="BTEMEASMCA"/>
        <w:rPr>
          <w:rFonts w:ascii="Times New Roman" w:hAnsi="Times New Roman" w:cs="Times New Roman"/>
        </w:rPr>
      </w:pPr>
    </w:p>
    <w:p w:rsidR="0034145E" w:rsidRPr="00DA634F" w:rsidRDefault="0034145E" w:rsidP="0034145E">
      <w:pPr>
        <w:pStyle w:val="BTEMEASMCA"/>
        <w:rPr>
          <w:rFonts w:ascii="Times New Roman" w:hAnsi="Times New Roman" w:cs="Times New Roman"/>
        </w:rPr>
      </w:pPr>
    </w:p>
    <w:p w:rsidR="0034145E" w:rsidRPr="00DA634F" w:rsidRDefault="0034145E" w:rsidP="0034145E">
      <w:pPr>
        <w:pStyle w:val="PI-1EMEASMCA"/>
      </w:pPr>
      <w:r w:rsidRPr="00DA634F">
        <w:t>6.</w:t>
      </w:r>
      <w:r w:rsidRPr="00DA634F">
        <w:tab/>
        <w:t>Pakuotės turinys ir kita informacija</w:t>
      </w:r>
    </w:p>
    <w:p w:rsidR="0034145E" w:rsidRPr="00DA634F" w:rsidRDefault="0034145E" w:rsidP="0034145E">
      <w:pPr>
        <w:pStyle w:val="BTEMEASMCA"/>
        <w:rPr>
          <w:rFonts w:ascii="Times New Roman" w:hAnsi="Times New Roman" w:cs="Times New Roman"/>
        </w:rPr>
      </w:pPr>
    </w:p>
    <w:p w:rsidR="0034145E" w:rsidRPr="00DA634F" w:rsidRDefault="0034145E" w:rsidP="0034145E">
      <w:pPr>
        <w:pStyle w:val="PI-3EMEASMCA"/>
      </w:pPr>
      <w:r w:rsidRPr="00DA634F">
        <w:t>RELIUM sudėtis</w:t>
      </w:r>
    </w:p>
    <w:p w:rsidR="0034145E" w:rsidRPr="00DA634F" w:rsidRDefault="0034145E" w:rsidP="0034145E">
      <w:pPr>
        <w:pStyle w:val="BT-EMEASMCA"/>
        <w:tabs>
          <w:tab w:val="clear" w:pos="360"/>
          <w:tab w:val="num" w:pos="567"/>
        </w:tabs>
        <w:ind w:left="567" w:hanging="567"/>
        <w:rPr>
          <w:rFonts w:ascii="Times New Roman" w:hAnsi="Times New Roman" w:cs="Times New Roman"/>
          <w:sz w:val="22"/>
        </w:rPr>
      </w:pPr>
      <w:r w:rsidRPr="005A4B21">
        <w:rPr>
          <w:rFonts w:ascii="Times New Roman" w:eastAsia="Times New Roman" w:hAnsi="Times New Roman" w:cs="Times New Roman"/>
          <w:sz w:val="22"/>
          <w:lang w:eastAsia="lt-LT"/>
        </w:rPr>
        <w:t>Veiklioji (-sios) medžiaga (-os)</w:t>
      </w:r>
      <w:r w:rsidRPr="00DA634F" w:rsidDel="005A4B21">
        <w:rPr>
          <w:rFonts w:ascii="Times New Roman" w:hAnsi="Times New Roman" w:cs="Times New Roman"/>
          <w:sz w:val="22"/>
        </w:rPr>
        <w:t xml:space="preserve"> </w:t>
      </w:r>
      <w:r w:rsidRPr="00DA634F">
        <w:rPr>
          <w:rFonts w:ascii="Times New Roman" w:hAnsi="Times New Roman" w:cs="Times New Roman"/>
          <w:sz w:val="22"/>
        </w:rPr>
        <w:t>yra diazepamas. 1 ml injekcinio tirpalo yra 5 mg diazepamo.</w:t>
      </w:r>
    </w:p>
    <w:p w:rsidR="0034145E" w:rsidRPr="00DA634F" w:rsidRDefault="0034145E" w:rsidP="0034145E">
      <w:pPr>
        <w:pStyle w:val="BT-EMEASMCA"/>
        <w:tabs>
          <w:tab w:val="clear" w:pos="360"/>
          <w:tab w:val="num" w:pos="567"/>
        </w:tabs>
        <w:ind w:left="567" w:hanging="567"/>
        <w:rPr>
          <w:rFonts w:ascii="Times New Roman" w:hAnsi="Times New Roman" w:cs="Times New Roman"/>
          <w:sz w:val="22"/>
        </w:rPr>
      </w:pPr>
      <w:r w:rsidRPr="005A4B21">
        <w:rPr>
          <w:rFonts w:ascii="Times New Roman" w:eastAsia="Times New Roman" w:hAnsi="Times New Roman" w:cs="Times New Roman"/>
          <w:sz w:val="22"/>
          <w:lang w:eastAsia="lt-LT"/>
        </w:rPr>
        <w:t xml:space="preserve">Pagalbinė (-ės) medžiaga (-os) </w:t>
      </w:r>
      <w:r w:rsidRPr="00DA634F">
        <w:rPr>
          <w:rFonts w:ascii="Times New Roman" w:hAnsi="Times New Roman" w:cs="Times New Roman"/>
          <w:sz w:val="22"/>
        </w:rPr>
        <w:t>yra propilenglikolis, etanolis (96 %), benzilo alkoholis, natrio benzoatas (E211), benzoinė rūgštis (E210), injekcinis vanduo.</w:t>
      </w:r>
    </w:p>
    <w:p w:rsidR="0034145E" w:rsidRPr="00DA634F" w:rsidRDefault="0034145E" w:rsidP="0034145E">
      <w:pPr>
        <w:pStyle w:val="BT-EMEASMCA"/>
        <w:numPr>
          <w:ilvl w:val="0"/>
          <w:numId w:val="0"/>
        </w:numPr>
        <w:rPr>
          <w:rFonts w:ascii="Times New Roman" w:hAnsi="Times New Roman" w:cs="Times New Roman"/>
          <w:sz w:val="22"/>
        </w:rPr>
      </w:pPr>
    </w:p>
    <w:p w:rsidR="0034145E" w:rsidRPr="00DA634F" w:rsidRDefault="0034145E" w:rsidP="0034145E">
      <w:pPr>
        <w:pStyle w:val="PI-3EMEASMCA"/>
        <w:spacing w:line="240" w:lineRule="auto"/>
      </w:pPr>
      <w:r w:rsidRPr="00DA634F">
        <w:t>RELIUM išvaizda ir kiekis pakuotėje</w:t>
      </w:r>
    </w:p>
    <w:p w:rsidR="0034145E" w:rsidRPr="00DA634F" w:rsidRDefault="0034145E" w:rsidP="0034145E">
      <w:pPr>
        <w:pStyle w:val="Pagrindinistekstas"/>
        <w:spacing w:after="0"/>
        <w:rPr>
          <w:szCs w:val="22"/>
        </w:rPr>
      </w:pPr>
      <w:r w:rsidRPr="00DA634F">
        <w:rPr>
          <w:szCs w:val="22"/>
        </w:rPr>
        <w:t>Skaidrus, bespalvis tirpalas.</w:t>
      </w:r>
    </w:p>
    <w:p w:rsidR="0034145E" w:rsidRPr="00DA634F" w:rsidRDefault="0034145E" w:rsidP="0034145E">
      <w:pPr>
        <w:pStyle w:val="Pagrindinistekstas"/>
        <w:spacing w:after="0"/>
        <w:rPr>
          <w:szCs w:val="22"/>
        </w:rPr>
      </w:pPr>
      <w:r w:rsidRPr="00DA634F">
        <w:rPr>
          <w:szCs w:val="22"/>
        </w:rPr>
        <w:t>Kiekvienoje ampulėje yra 10 mg diazepamo, t. y. 2 ml (5 mg/ml) injekcinio tirpalo.</w:t>
      </w:r>
    </w:p>
    <w:p w:rsidR="0034145E" w:rsidRPr="00DA634F" w:rsidRDefault="0034145E" w:rsidP="0034145E">
      <w:pPr>
        <w:pStyle w:val="Pagrindinistekstas"/>
        <w:spacing w:after="0"/>
        <w:rPr>
          <w:szCs w:val="22"/>
        </w:rPr>
      </w:pPr>
      <w:r w:rsidRPr="00DA634F">
        <w:rPr>
          <w:szCs w:val="22"/>
        </w:rPr>
        <w:t xml:space="preserve">Kartono dėžutėje yra 10 arba 50 </w:t>
      </w:r>
      <w:r>
        <w:rPr>
          <w:szCs w:val="22"/>
        </w:rPr>
        <w:t xml:space="preserve">gintaro spalvos stiklo </w:t>
      </w:r>
      <w:r w:rsidRPr="00DA634F">
        <w:rPr>
          <w:szCs w:val="22"/>
        </w:rPr>
        <w:t xml:space="preserve">ampulių ir pakuotės lapelis. </w:t>
      </w:r>
    </w:p>
    <w:p w:rsidR="0034145E" w:rsidRPr="00DA634F" w:rsidRDefault="0034145E" w:rsidP="0034145E">
      <w:pPr>
        <w:pStyle w:val="Pagrindinistekstas"/>
        <w:spacing w:after="0"/>
        <w:rPr>
          <w:noProof/>
          <w:szCs w:val="22"/>
        </w:rPr>
      </w:pPr>
      <w:r w:rsidRPr="00DA634F">
        <w:rPr>
          <w:noProof/>
          <w:szCs w:val="22"/>
        </w:rPr>
        <w:t>Gali būti tiekiamos ne visų dydžių pakuotės.</w:t>
      </w:r>
    </w:p>
    <w:p w:rsidR="0034145E" w:rsidRPr="00DA634F" w:rsidRDefault="0034145E" w:rsidP="0034145E">
      <w:pPr>
        <w:pStyle w:val="Pagrindinistekstas"/>
        <w:spacing w:after="0"/>
        <w:rPr>
          <w:szCs w:val="22"/>
        </w:rPr>
      </w:pPr>
    </w:p>
    <w:p w:rsidR="0034145E" w:rsidRPr="00DA634F" w:rsidRDefault="0034145E" w:rsidP="0034145E">
      <w:pPr>
        <w:pStyle w:val="PI-3EMEASMCA"/>
        <w:spacing w:line="240" w:lineRule="auto"/>
      </w:pPr>
      <w:r w:rsidRPr="00DA634F">
        <w:t>Registruotojas ir gamintojas</w:t>
      </w:r>
    </w:p>
    <w:p w:rsidR="0034145E" w:rsidRPr="00DA634F" w:rsidRDefault="0034145E" w:rsidP="0034145E">
      <w:pPr>
        <w:tabs>
          <w:tab w:val="left" w:pos="284"/>
          <w:tab w:val="left" w:pos="567"/>
        </w:tabs>
        <w:ind w:left="567" w:right="396" w:hanging="567"/>
        <w:rPr>
          <w:sz w:val="22"/>
          <w:szCs w:val="22"/>
        </w:rPr>
      </w:pPr>
      <w:r w:rsidRPr="00DA634F">
        <w:rPr>
          <w:sz w:val="22"/>
          <w:szCs w:val="22"/>
        </w:rPr>
        <w:t>Tarchomińskie Zakłady Farmaceutyczne „Polfa” Spółka Akcyjna</w:t>
      </w:r>
    </w:p>
    <w:p w:rsidR="0034145E" w:rsidRPr="00DA634F" w:rsidRDefault="0034145E" w:rsidP="0034145E">
      <w:pPr>
        <w:tabs>
          <w:tab w:val="left" w:pos="284"/>
          <w:tab w:val="left" w:pos="567"/>
        </w:tabs>
        <w:ind w:left="567" w:right="396" w:hanging="567"/>
        <w:rPr>
          <w:sz w:val="22"/>
          <w:szCs w:val="22"/>
        </w:rPr>
      </w:pPr>
      <w:r w:rsidRPr="00DA634F">
        <w:rPr>
          <w:sz w:val="22"/>
          <w:szCs w:val="22"/>
        </w:rPr>
        <w:t>ul. A. Fleminga 2</w:t>
      </w:r>
    </w:p>
    <w:p w:rsidR="0034145E" w:rsidRPr="00DA634F" w:rsidRDefault="0034145E" w:rsidP="0034145E">
      <w:pPr>
        <w:tabs>
          <w:tab w:val="left" w:pos="284"/>
          <w:tab w:val="left" w:pos="567"/>
        </w:tabs>
        <w:ind w:left="567" w:right="396" w:hanging="567"/>
        <w:rPr>
          <w:sz w:val="22"/>
          <w:szCs w:val="22"/>
        </w:rPr>
      </w:pPr>
      <w:r w:rsidRPr="00DA634F">
        <w:rPr>
          <w:sz w:val="22"/>
          <w:szCs w:val="22"/>
        </w:rPr>
        <w:t>03-176 Warszawa</w:t>
      </w:r>
    </w:p>
    <w:p w:rsidR="0034145E" w:rsidRPr="00DA634F" w:rsidRDefault="0034145E" w:rsidP="0034145E">
      <w:pPr>
        <w:rPr>
          <w:sz w:val="22"/>
          <w:szCs w:val="22"/>
        </w:rPr>
      </w:pPr>
      <w:r w:rsidRPr="00DA634F">
        <w:rPr>
          <w:sz w:val="22"/>
          <w:szCs w:val="22"/>
        </w:rPr>
        <w:t>Lenkija</w:t>
      </w:r>
    </w:p>
    <w:p w:rsidR="0034145E" w:rsidRPr="00DA634F" w:rsidRDefault="0034145E" w:rsidP="0034145E">
      <w:pPr>
        <w:pStyle w:val="Pagrindinistekstas"/>
        <w:rPr>
          <w:szCs w:val="22"/>
        </w:rPr>
      </w:pPr>
    </w:p>
    <w:p w:rsidR="0034145E" w:rsidRPr="00DA634F" w:rsidRDefault="0034145E" w:rsidP="0034145E">
      <w:pPr>
        <w:pStyle w:val="BTbEMEASMCA"/>
        <w:rPr>
          <w:rFonts w:ascii="Times New Roman" w:hAnsi="Times New Roman" w:cs="Times New Roman"/>
          <w:sz w:val="22"/>
        </w:rPr>
      </w:pPr>
      <w:r w:rsidRPr="00DA634F">
        <w:rPr>
          <w:rFonts w:ascii="Times New Roman" w:hAnsi="Times New Roman" w:cs="Times New Roman"/>
          <w:sz w:val="22"/>
        </w:rPr>
        <w:t xml:space="preserve">Šis pakuotės lapelis paskutinį kartą peržiūrėtas </w:t>
      </w:r>
      <w:r>
        <w:rPr>
          <w:rFonts w:ascii="Times New Roman" w:hAnsi="Times New Roman" w:cs="Times New Roman"/>
          <w:sz w:val="22"/>
        </w:rPr>
        <w:t>2025-03-21.</w:t>
      </w:r>
    </w:p>
    <w:p w:rsidR="0034145E" w:rsidRPr="00DA634F" w:rsidRDefault="0034145E" w:rsidP="0034145E">
      <w:pPr>
        <w:pStyle w:val="Pagrindinistekstas"/>
        <w:spacing w:after="0"/>
        <w:rPr>
          <w:szCs w:val="22"/>
        </w:rPr>
      </w:pPr>
    </w:p>
    <w:p w:rsidR="0034145E" w:rsidRPr="00DA634F" w:rsidRDefault="0034145E" w:rsidP="0034145E">
      <w:pPr>
        <w:pStyle w:val="BTEMEASMCA"/>
        <w:rPr>
          <w:rFonts w:ascii="Times New Roman" w:hAnsi="Times New Roman" w:cs="Times New Roman"/>
          <w:color w:val="0000FF"/>
        </w:rPr>
      </w:pPr>
      <w:r w:rsidRPr="00DA634F">
        <w:rPr>
          <w:rFonts w:ascii="Times New Roman" w:hAnsi="Times New Roman" w:cs="Times New Roman"/>
        </w:rPr>
        <w:t xml:space="preserve">Išsami informacija apie šį vaistą pateikiama Valstybinės vaistų kontrolės tarnybos prie Lietuvos Respublikos sveikatos apsaugos ministerijos tinklalapyje </w:t>
      </w:r>
      <w:r w:rsidRPr="00907DC6">
        <w:rPr>
          <w:rFonts w:ascii="Times New Roman" w:eastAsia="Times New Roman" w:hAnsi="Times New Roman" w:cs="Times New Roman"/>
          <w:color w:val="0000EE"/>
          <w:u w:val="single"/>
          <w:lang w:eastAsia="lt-LT"/>
        </w:rPr>
        <w:t>https://vvkt.lrv.lt/lt/</w:t>
      </w:r>
      <w:r w:rsidRPr="00907DC6">
        <w:rPr>
          <w:rFonts w:ascii="Times New Roman" w:eastAsia="Times New Roman" w:hAnsi="Times New Roman" w:cs="Times New Roman"/>
          <w:lang w:eastAsia="lt-LT"/>
        </w:rPr>
        <w:t>.</w:t>
      </w:r>
    </w:p>
    <w:p w:rsidR="0034145E" w:rsidRPr="00DA634F" w:rsidRDefault="0034145E" w:rsidP="0034145E">
      <w:pPr>
        <w:pStyle w:val="Pagrindinistekstas"/>
        <w:spacing w:after="0"/>
        <w:rPr>
          <w:szCs w:val="22"/>
        </w:rPr>
      </w:pPr>
    </w:p>
    <w:p w:rsidR="0034145E" w:rsidRPr="00DA634F" w:rsidRDefault="0034145E" w:rsidP="0034145E">
      <w:pPr>
        <w:pStyle w:val="Pagrindinistekstas"/>
        <w:spacing w:after="0"/>
        <w:rPr>
          <w:szCs w:val="22"/>
        </w:rPr>
      </w:pPr>
      <w:r w:rsidRPr="00DA634F">
        <w:rPr>
          <w:szCs w:val="22"/>
        </w:rPr>
        <w:lastRenderedPageBreak/>
        <w:t>---------------------------------------------------------------------------------------------------------------------------</w:t>
      </w:r>
    </w:p>
    <w:p w:rsidR="0034145E" w:rsidRPr="00DA634F" w:rsidRDefault="0034145E" w:rsidP="0034145E">
      <w:pPr>
        <w:rPr>
          <w:b/>
          <w:sz w:val="22"/>
          <w:szCs w:val="22"/>
        </w:rPr>
      </w:pPr>
    </w:p>
    <w:p w:rsidR="0034145E" w:rsidRPr="00DA634F" w:rsidRDefault="0034145E" w:rsidP="0034145E">
      <w:pPr>
        <w:rPr>
          <w:sz w:val="22"/>
          <w:szCs w:val="22"/>
        </w:rPr>
      </w:pPr>
      <w:r w:rsidRPr="00DA634F">
        <w:rPr>
          <w:sz w:val="22"/>
          <w:szCs w:val="22"/>
        </w:rPr>
        <w:t>Toliau pateikta informacija skirta tik sveikatos priežiūros specialistams.</w:t>
      </w:r>
    </w:p>
    <w:p w:rsidR="0034145E" w:rsidRPr="00DA634F" w:rsidRDefault="0034145E" w:rsidP="0034145E">
      <w:pPr>
        <w:pStyle w:val="Pagrindinistekstas"/>
        <w:spacing w:after="0"/>
        <w:rPr>
          <w:szCs w:val="22"/>
        </w:rPr>
      </w:pPr>
    </w:p>
    <w:p w:rsidR="0034145E" w:rsidRPr="00DA634F" w:rsidRDefault="0034145E" w:rsidP="0034145E">
      <w:pPr>
        <w:pStyle w:val="Normal11pt0"/>
      </w:pPr>
      <w:r w:rsidRPr="00DA634F">
        <w:t>Įprastai, RELIUM neturi būti leidžiamas pacientams, sergantiems organine smegenų liga (ypač aterosklerozės sukelta) ar lėtiniu kvėpavimo funkcijos nepakankamumu. Vis dėlto, jei teikiama skubi pagalba arba toks pacientas gydomas ligoninėje, injekcinio tirpalo švirkšti galima, tik būtina vartoti mažesnę dozę. Jeigu vaistas leidžiamas į veną, jis turi būti leidžiamas lėtai.</w:t>
      </w:r>
    </w:p>
    <w:p w:rsidR="0034145E" w:rsidRPr="00DA634F" w:rsidRDefault="0034145E" w:rsidP="0034145E">
      <w:pPr>
        <w:pStyle w:val="Normal11pt0"/>
      </w:pPr>
      <w:r>
        <w:t>Vaistinio p</w:t>
      </w:r>
      <w:r w:rsidRPr="00DA634F">
        <w:t>reparato skiesti nerekomenduojama, išskyrus atvejus, kai į veną lėtai lašinamas dideliu 0,9 % natrio chlorido ar gliukozės tirpalo kiekiu atskiestas preparatas, pvz., gydant tetaniją ar epilepsinę būklę. 500 ml infuzinio tirpalo negali būti daugiau kaip 40 mg (8 ml) diazepamo. Tirpalą būtina paruošti prieš pat vartojimą ir suvartoti per 6 valandas.</w:t>
      </w:r>
    </w:p>
    <w:p w:rsidR="0034145E" w:rsidRPr="00DA634F" w:rsidRDefault="0034145E" w:rsidP="0034145E">
      <w:pPr>
        <w:rPr>
          <w:sz w:val="22"/>
          <w:szCs w:val="22"/>
        </w:rPr>
      </w:pPr>
    </w:p>
    <w:p w:rsidR="0034145E" w:rsidRPr="00DA634F" w:rsidRDefault="0034145E" w:rsidP="0034145E">
      <w:pPr>
        <w:pStyle w:val="Normal11pt1"/>
        <w:rPr>
          <w:b/>
        </w:rPr>
      </w:pPr>
      <w:r w:rsidRPr="00DA634F">
        <w:rPr>
          <w:b/>
          <w:i w:val="0"/>
        </w:rPr>
        <w:t>Vartojimo metodas</w:t>
      </w:r>
    </w:p>
    <w:p w:rsidR="0034145E" w:rsidRPr="00DA634F" w:rsidRDefault="0034145E" w:rsidP="0034145E">
      <w:pPr>
        <w:pStyle w:val="Normal11pt1"/>
        <w:rPr>
          <w:rStyle w:val="CommentReference1"/>
          <w:rFonts w:eastAsiaTheme="majorEastAsia"/>
          <w:sz w:val="22"/>
        </w:rPr>
      </w:pPr>
      <w:r w:rsidRPr="00DA634F">
        <w:t>Injekcijos į raumenis</w:t>
      </w:r>
    </w:p>
    <w:p w:rsidR="0034145E" w:rsidRPr="00DA634F" w:rsidRDefault="0034145E" w:rsidP="0034145E">
      <w:pPr>
        <w:pStyle w:val="Normal11pt0"/>
      </w:pPr>
      <w:r w:rsidRPr="00DA634F">
        <w:rPr>
          <w:rStyle w:val="CommentReference1"/>
          <w:rFonts w:eastAsiaTheme="majorEastAsia"/>
          <w:sz w:val="22"/>
        </w:rPr>
        <w:t>RELIUM</w:t>
      </w:r>
      <w:r w:rsidRPr="00DA634F">
        <w:t xml:space="preserve"> injekcinio tirpalo reikia suleisti giliai į stambią raumenų grupę (vaistas absorbuojamas santykinai lėtai).</w:t>
      </w:r>
    </w:p>
    <w:p w:rsidR="0034145E" w:rsidRPr="00DA634F" w:rsidRDefault="0034145E" w:rsidP="0034145E">
      <w:pPr>
        <w:pStyle w:val="Normal11pt0"/>
        <w:rPr>
          <w:b/>
          <w:i/>
        </w:rPr>
      </w:pPr>
    </w:p>
    <w:p w:rsidR="0034145E" w:rsidRPr="00DA634F" w:rsidRDefault="0034145E" w:rsidP="0034145E">
      <w:pPr>
        <w:pStyle w:val="Normal11pt0"/>
      </w:pPr>
      <w:r w:rsidRPr="00DA634F">
        <w:rPr>
          <w:i/>
        </w:rPr>
        <w:t>Injekcijos į veną</w:t>
      </w:r>
    </w:p>
    <w:p w:rsidR="0034145E" w:rsidRPr="00DA634F" w:rsidRDefault="0034145E" w:rsidP="0034145E">
      <w:pPr>
        <w:pStyle w:val="Pagrindinistekstas"/>
        <w:spacing w:after="0"/>
        <w:rPr>
          <w:szCs w:val="22"/>
        </w:rPr>
      </w:pPr>
      <w:r w:rsidRPr="00DA634F">
        <w:rPr>
          <w:szCs w:val="22"/>
        </w:rPr>
        <w:t>RELIUM injekcinį tirpalą reikia leisti lėtai (maksimaliai 1 ml tirpalo per minutę) į stambią veną alkūnės duobėje.</w:t>
      </w:r>
    </w:p>
    <w:p w:rsidR="0034145E" w:rsidRPr="00DA634F" w:rsidRDefault="0034145E" w:rsidP="0034145E">
      <w:pPr>
        <w:pStyle w:val="Normal11pt0"/>
      </w:pPr>
    </w:p>
    <w:p w:rsidR="0034145E" w:rsidRPr="00DA634F" w:rsidRDefault="0034145E" w:rsidP="0034145E">
      <w:pPr>
        <w:pStyle w:val="Normal11pt0"/>
      </w:pPr>
      <w:r w:rsidRPr="00DA634F">
        <w:rPr>
          <w:i/>
        </w:rPr>
        <w:t>Lašinimas į veną</w:t>
      </w:r>
    </w:p>
    <w:p w:rsidR="0034145E" w:rsidRPr="00DA634F" w:rsidRDefault="0034145E" w:rsidP="0034145E">
      <w:pPr>
        <w:pStyle w:val="Pagrindinistekstas"/>
        <w:spacing w:after="0"/>
        <w:rPr>
          <w:szCs w:val="22"/>
        </w:rPr>
      </w:pPr>
      <w:r w:rsidRPr="00DA634F">
        <w:rPr>
          <w:szCs w:val="22"/>
        </w:rPr>
        <w:t>Paruoštas RELIUM tirpalas lašinamas lėtai.</w:t>
      </w:r>
    </w:p>
    <w:p w:rsidR="0034145E" w:rsidRPr="00DA634F" w:rsidRDefault="0034145E" w:rsidP="0034145E">
      <w:pPr>
        <w:pStyle w:val="Pagrindinistekstas"/>
        <w:spacing w:after="0"/>
        <w:rPr>
          <w:szCs w:val="22"/>
        </w:rPr>
      </w:pPr>
      <w:r w:rsidRPr="00DA634F">
        <w:rPr>
          <w:szCs w:val="22"/>
        </w:rPr>
        <w:t xml:space="preserve">Per greitai injekuojamas vaistas gali sukelti kvėpavimo sutrikimą ir kraujospūdžio sumažėjimą. </w:t>
      </w:r>
    </w:p>
    <w:p w:rsidR="0034145E" w:rsidRPr="00DA634F" w:rsidRDefault="0034145E" w:rsidP="0034145E">
      <w:pPr>
        <w:pStyle w:val="Normal11pt0"/>
      </w:pPr>
    </w:p>
    <w:p w:rsidR="0034145E" w:rsidRPr="00DA634F" w:rsidRDefault="0034145E" w:rsidP="0034145E">
      <w:pPr>
        <w:pStyle w:val="Normal11pt0"/>
        <w:rPr>
          <w:b/>
        </w:rPr>
      </w:pPr>
      <w:r w:rsidRPr="00DA634F">
        <w:rPr>
          <w:b/>
        </w:rPr>
        <w:t>Tirpalo ruošimas</w:t>
      </w:r>
    </w:p>
    <w:p w:rsidR="0034145E" w:rsidRPr="00DA634F" w:rsidRDefault="0034145E" w:rsidP="0034145E">
      <w:pPr>
        <w:pStyle w:val="Normal11pt0"/>
      </w:pPr>
      <w:r w:rsidRPr="00DA634F">
        <w:rPr>
          <w:i/>
        </w:rPr>
        <w:t>Injekcijos į raumenis</w:t>
      </w:r>
    </w:p>
    <w:p w:rsidR="0034145E" w:rsidRPr="00DA634F" w:rsidRDefault="0034145E" w:rsidP="0034145E">
      <w:pPr>
        <w:pStyle w:val="Normal11pt0"/>
      </w:pPr>
      <w:r w:rsidRPr="00DA634F">
        <w:t>Ampulės turinį reikia lėtai suleisti stambią raumenų grupę.</w:t>
      </w:r>
    </w:p>
    <w:p w:rsidR="0034145E" w:rsidRPr="00DA634F" w:rsidRDefault="0034145E" w:rsidP="0034145E">
      <w:pPr>
        <w:pStyle w:val="Normal11pt0"/>
        <w:rPr>
          <w:b/>
          <w:i/>
        </w:rPr>
      </w:pPr>
    </w:p>
    <w:p w:rsidR="0034145E" w:rsidRPr="00DA634F" w:rsidRDefault="0034145E" w:rsidP="0034145E">
      <w:pPr>
        <w:pStyle w:val="Normal11pt0"/>
        <w:rPr>
          <w:i/>
        </w:rPr>
      </w:pPr>
      <w:r w:rsidRPr="00DA634F">
        <w:rPr>
          <w:i/>
        </w:rPr>
        <w:t>Injekcijos į veną</w:t>
      </w:r>
    </w:p>
    <w:p w:rsidR="0034145E" w:rsidRPr="00DA634F" w:rsidRDefault="0034145E" w:rsidP="0034145E">
      <w:pPr>
        <w:pStyle w:val="Normal11pt0"/>
      </w:pPr>
      <w:r w:rsidRPr="00DA634F">
        <w:t>Ampulės turinį reikia suleisti 0,5 – 1 ml (2,5 – 5 mg)/min. greičiu į veną. Per greitai suleistas į veną vaistas gali susilpninti kvėpavimą ir sukelti staigų kraujospūdžio sumažėjimą.</w:t>
      </w:r>
    </w:p>
    <w:p w:rsidR="0034145E" w:rsidRPr="00DA634F" w:rsidRDefault="0034145E" w:rsidP="0034145E">
      <w:pPr>
        <w:pStyle w:val="Normal11pt0"/>
        <w:rPr>
          <w:b/>
        </w:rPr>
      </w:pPr>
    </w:p>
    <w:p w:rsidR="0034145E" w:rsidRPr="00DA634F" w:rsidRDefault="0034145E" w:rsidP="0034145E">
      <w:pPr>
        <w:pStyle w:val="Normal11pt0"/>
      </w:pPr>
      <w:r w:rsidRPr="00DA634F">
        <w:rPr>
          <w:i/>
        </w:rPr>
        <w:t>Lašinimas į veną</w:t>
      </w:r>
    </w:p>
    <w:p w:rsidR="0034145E" w:rsidRPr="00DA634F" w:rsidRDefault="0034145E" w:rsidP="0034145E">
      <w:pPr>
        <w:pStyle w:val="Pagrindinistekstas"/>
        <w:spacing w:after="0"/>
        <w:rPr>
          <w:szCs w:val="22"/>
        </w:rPr>
      </w:pPr>
      <w:r w:rsidRPr="00DA634F">
        <w:rPr>
          <w:szCs w:val="22"/>
        </w:rPr>
        <w:t>Ampulės turinį (10 mg/2 ml) praskiesti mažiausiai 50 ml fiziologinio skysčio arba 5 % gliukozės tirpalu. Ne daugiau kaip 40 mg (8 ml tirpalo – 4 ampulės) reikia skiesti 500 ml 0,9 % izotoninio natrio chlorido ar 5 % gliukozės tirpalo. Tirpalą paruošti prieš pat vartojimą ir suvartoti per 6 valandas.</w:t>
      </w:r>
    </w:p>
    <w:p w:rsidR="0034145E" w:rsidRPr="00DA634F" w:rsidRDefault="0034145E" w:rsidP="0034145E">
      <w:pPr>
        <w:pStyle w:val="Pagrindinistekstas"/>
        <w:spacing w:after="0"/>
        <w:rPr>
          <w:szCs w:val="22"/>
        </w:rPr>
      </w:pPr>
      <w:r w:rsidRPr="00DA634F">
        <w:rPr>
          <w:szCs w:val="22"/>
        </w:rPr>
        <w:t>Tirpalo ruošimui reikia vartoti stiklinius butelius.</w:t>
      </w:r>
    </w:p>
    <w:p w:rsidR="0034145E" w:rsidRPr="00DA634F" w:rsidRDefault="0034145E" w:rsidP="0034145E">
      <w:pPr>
        <w:pStyle w:val="Pagrindinistekstas"/>
        <w:spacing w:after="0"/>
        <w:rPr>
          <w:szCs w:val="22"/>
        </w:rPr>
      </w:pPr>
      <w:r w:rsidRPr="00DA634F">
        <w:rPr>
          <w:szCs w:val="22"/>
        </w:rPr>
        <w:t>Skiedimo metu retkarčiais gali atsirasti drumzlėtumas, kuris po kelių minučių išnyksta. Jeigu jis neišnyksta, vaisto vartoti negalima.</w:t>
      </w:r>
    </w:p>
    <w:p w:rsidR="0034145E" w:rsidRPr="00DA634F" w:rsidRDefault="0034145E" w:rsidP="0034145E">
      <w:pPr>
        <w:pStyle w:val="Pagrindinistekstas"/>
        <w:spacing w:after="0"/>
        <w:rPr>
          <w:szCs w:val="22"/>
        </w:rPr>
      </w:pPr>
    </w:p>
    <w:p w:rsidR="0034145E" w:rsidRPr="00DA634F" w:rsidRDefault="0034145E" w:rsidP="0034145E">
      <w:pPr>
        <w:pStyle w:val="Pagrindinistekstas"/>
        <w:spacing w:after="0"/>
        <w:rPr>
          <w:szCs w:val="22"/>
        </w:rPr>
      </w:pPr>
      <w:r w:rsidRPr="00DA634F">
        <w:rPr>
          <w:b/>
          <w:szCs w:val="22"/>
        </w:rPr>
        <w:t>Farmacinis nesuderinamumas</w:t>
      </w:r>
    </w:p>
    <w:p w:rsidR="0034145E" w:rsidRPr="00DA634F" w:rsidRDefault="0034145E" w:rsidP="0034145E">
      <w:pPr>
        <w:rPr>
          <w:sz w:val="22"/>
          <w:szCs w:val="22"/>
        </w:rPr>
      </w:pPr>
      <w:r w:rsidRPr="00DA634F">
        <w:rPr>
          <w:sz w:val="22"/>
          <w:szCs w:val="22"/>
        </w:rPr>
        <w:t>Šio vaistinio preparato negalima maišyti su kitais preparatais viename infuziniame butelyje ar švirkšte.</w:t>
      </w:r>
    </w:p>
    <w:p w:rsidR="0034145E" w:rsidRPr="00DA634F" w:rsidRDefault="0034145E" w:rsidP="0034145E">
      <w:pPr>
        <w:rPr>
          <w:sz w:val="22"/>
          <w:szCs w:val="22"/>
        </w:rPr>
      </w:pPr>
    </w:p>
    <w:p w:rsidR="0034145E" w:rsidRPr="00DA634F" w:rsidRDefault="0034145E" w:rsidP="0034145E">
      <w:pPr>
        <w:rPr>
          <w:sz w:val="22"/>
          <w:szCs w:val="22"/>
        </w:rPr>
      </w:pPr>
    </w:p>
    <w:p w:rsidR="0034145E" w:rsidRPr="00DA634F" w:rsidRDefault="0034145E" w:rsidP="0034145E">
      <w:pPr>
        <w:rPr>
          <w:sz w:val="22"/>
          <w:szCs w:val="22"/>
        </w:rPr>
      </w:pPr>
    </w:p>
    <w:p w:rsidR="00BA6577" w:rsidRDefault="00BA6577">
      <w:bookmarkStart w:id="0" w:name="_GoBack"/>
      <w:bookmarkEnd w:id="0"/>
    </w:p>
    <w:sectPr w:rsidR="00BA6577" w:rsidSect="00EA263C">
      <w:headerReference w:type="even" r:id="rId6"/>
      <w:headerReference w:type="default" r:id="rId7"/>
      <w:footerReference w:type="even" r:id="rId8"/>
      <w:footerReference w:type="default" r:id="rId9"/>
      <w:headerReference w:type="first" r:id="rId10"/>
      <w:footerReference w:type="first" r:id="rId11"/>
      <w:pgSz w:w="11906" w:h="16838"/>
      <w:pgMar w:top="1134" w:right="1418" w:bottom="1134" w:left="1418" w:header="567"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3C" w:rsidRDefault="0034145E" w:rsidP="00EA263C">
    <w:pPr>
      <w:pStyle w:val="Porat"/>
    </w:pPr>
    <w:r>
      <w:rPr>
        <w:rStyle w:val="Puslapionumeris"/>
      </w:rPr>
      <w:t>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3C" w:rsidRDefault="0034145E" w:rsidP="00EA263C">
    <w:pPr>
      <w:pStyle w:val="Porat"/>
      <w:ind w:right="360"/>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7</w:t>
    </w:r>
    <w:r>
      <w:rPr>
        <w:rStyle w:val="Puslapionumeri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3C" w:rsidRDefault="0034145E">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3C" w:rsidRDefault="003414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3C" w:rsidRDefault="0034145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63C" w:rsidRDefault="003414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pStyle w:val="BT-EMEASMCA"/>
      <w:lvlText w:val="-"/>
      <w:lvlJc w:val="left"/>
      <w:pPr>
        <w:tabs>
          <w:tab w:val="num" w:pos="360"/>
        </w:tabs>
        <w:ind w:left="284" w:hanging="284"/>
      </w:pPr>
      <w:rPr>
        <w:rFonts w:ascii="Times New Roman" w:hAnsi="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927"/>
        </w:tabs>
        <w:ind w:left="927" w:hanging="567"/>
      </w:pPr>
      <w:rPr>
        <w:rFonts w:ascii="Times New Roman" w:hAnsi="Times New Roman"/>
      </w:rPr>
    </w:lvl>
  </w:abstractNum>
  <w:abstractNum w:abstractNumId="2" w15:restartNumberingAfterBreak="0">
    <w:nsid w:val="00000004"/>
    <w:multiLevelType w:val="singleLevel"/>
    <w:tmpl w:val="00000004"/>
    <w:name w:val="WW8Num4"/>
    <w:lvl w:ilvl="0">
      <w:numFmt w:val="bullet"/>
      <w:lvlText w:val="-"/>
      <w:lvlJc w:val="left"/>
      <w:pPr>
        <w:tabs>
          <w:tab w:val="num" w:pos="360"/>
        </w:tabs>
        <w:ind w:left="284" w:hanging="284"/>
      </w:pPr>
      <w:rPr>
        <w:rFonts w:ascii="Times New Roman" w:hAnsi="Times New Roman"/>
      </w:rPr>
    </w:lvl>
  </w:abstractNum>
  <w:abstractNum w:abstractNumId="3" w15:restartNumberingAfterBreak="0">
    <w:nsid w:val="00000005"/>
    <w:multiLevelType w:val="singleLevel"/>
    <w:tmpl w:val="00000005"/>
    <w:lvl w:ilvl="0">
      <w:start w:val="1"/>
      <w:numFmt w:val="bullet"/>
      <w:lvlText w:val="-"/>
      <w:lvlJc w:val="left"/>
      <w:pPr>
        <w:tabs>
          <w:tab w:val="num" w:pos="927"/>
        </w:tabs>
        <w:ind w:left="927" w:hanging="567"/>
      </w:pPr>
      <w:rPr>
        <w:rFonts w:ascii="Times New Roman" w:hAnsi="Times New Roman"/>
      </w:rPr>
    </w:lvl>
  </w:abstractNum>
  <w:abstractNum w:abstractNumId="4" w15:restartNumberingAfterBreak="0">
    <w:nsid w:val="41786145"/>
    <w:multiLevelType w:val="hybridMultilevel"/>
    <w:tmpl w:val="D6787876"/>
    <w:lvl w:ilvl="0" w:tplc="00000005">
      <w:start w:val="1"/>
      <w:numFmt w:val="bullet"/>
      <w:lvlText w:val="-"/>
      <w:lvlJc w:val="left"/>
      <w:pPr>
        <w:tabs>
          <w:tab w:val="num" w:pos="927"/>
        </w:tabs>
        <w:ind w:left="927" w:hanging="567"/>
      </w:pPr>
      <w:rPr>
        <w:rFonts w:ascii="Times New Roman" w:hAnsi="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196D13"/>
    <w:multiLevelType w:val="hybridMultilevel"/>
    <w:tmpl w:val="808CDE86"/>
    <w:lvl w:ilvl="0" w:tplc="00000005">
      <w:start w:val="1"/>
      <w:numFmt w:val="bullet"/>
      <w:lvlText w:val="-"/>
      <w:lvlJc w:val="left"/>
      <w:pPr>
        <w:tabs>
          <w:tab w:val="num" w:pos="927"/>
        </w:tabs>
        <w:ind w:left="927" w:hanging="567"/>
      </w:pPr>
      <w:rPr>
        <w:rFonts w:ascii="Times New Roman" w:hAnsi="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6604AB"/>
    <w:multiLevelType w:val="hybridMultilevel"/>
    <w:tmpl w:val="A7D63E2A"/>
    <w:lvl w:ilvl="0" w:tplc="0000000F">
      <w:start w:val="1"/>
      <w:numFmt w:val="bullet"/>
      <w:lvlText w:val="-"/>
      <w:lvlJc w:val="left"/>
      <w:pPr>
        <w:tabs>
          <w:tab w:val="num" w:pos="567"/>
        </w:tabs>
        <w:ind w:left="567" w:hanging="567"/>
      </w:pPr>
      <w:rPr>
        <w:rFonts w:ascii="Times New Roman" w:hAnsi="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D34A71"/>
    <w:multiLevelType w:val="hybridMultilevel"/>
    <w:tmpl w:val="4EC8D7C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458607D"/>
    <w:multiLevelType w:val="hybridMultilevel"/>
    <w:tmpl w:val="73064D24"/>
    <w:lvl w:ilvl="0" w:tplc="00000005">
      <w:start w:val="1"/>
      <w:numFmt w:val="bullet"/>
      <w:lvlText w:val="-"/>
      <w:lvlJc w:val="left"/>
      <w:pPr>
        <w:tabs>
          <w:tab w:val="num" w:pos="927"/>
        </w:tabs>
        <w:ind w:left="927" w:hanging="567"/>
      </w:pPr>
      <w:rPr>
        <w:rFonts w:ascii="Times New Roman" w:hAnsi="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061B9D"/>
    <w:multiLevelType w:val="hybridMultilevel"/>
    <w:tmpl w:val="3F2AC3F2"/>
    <w:lvl w:ilvl="0" w:tplc="2D30CF5E">
      <w:start w:val="1"/>
      <w:numFmt w:val="bullet"/>
      <w:lvlText w:val="-"/>
      <w:lvlJc w:val="left"/>
      <w:pPr>
        <w:tabs>
          <w:tab w:val="num" w:pos="720"/>
        </w:tabs>
        <w:ind w:left="7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num>
  <w:num w:numId="7">
    <w:abstractNumId w:val="4"/>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45E"/>
    <w:rsid w:val="00072F85"/>
    <w:rsid w:val="000A5E72"/>
    <w:rsid w:val="000A7B60"/>
    <w:rsid w:val="00181364"/>
    <w:rsid w:val="002945D9"/>
    <w:rsid w:val="00305C48"/>
    <w:rsid w:val="003362C6"/>
    <w:rsid w:val="0034145E"/>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7F40D-851D-47C4-817E-F5661D91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145E"/>
    <w:pPr>
      <w:suppressAutoHyphens/>
      <w:spacing w:after="0" w:line="240" w:lineRule="auto"/>
    </w:pPr>
    <w:rPr>
      <w:rFonts w:ascii="Times New Roman" w:eastAsia="Times New Roman" w:hAnsi="Times New Roman" w:cs="Times New Roman"/>
      <w:sz w:val="24"/>
      <w:szCs w:val="24"/>
      <w:lang w:eastAsia="zh-CN"/>
    </w:rPr>
  </w:style>
  <w:style w:type="paragraph" w:styleId="Antrat1">
    <w:name w:val="heading 1"/>
    <w:basedOn w:val="prastasis"/>
    <w:next w:val="prastasis"/>
    <w:link w:val="Antrat1Diagrama"/>
    <w:uiPriority w:val="9"/>
    <w:qFormat/>
    <w:rsid w:val="0034145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34145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ommentReference1">
    <w:name w:val="Comment Reference1"/>
    <w:rsid w:val="0034145E"/>
    <w:rPr>
      <w:sz w:val="16"/>
    </w:rPr>
  </w:style>
  <w:style w:type="character" w:customStyle="1" w:styleId="TTEMEASMCAChar">
    <w:name w:val="TT EMEA_SMCA Char"/>
    <w:link w:val="TTEMEASMCA"/>
    <w:locked/>
    <w:rsid w:val="0034145E"/>
    <w:rPr>
      <w:b/>
      <w:caps/>
      <w:kern w:val="1"/>
      <w:lang w:val="en-US" w:eastAsia="zh-CN"/>
    </w:rPr>
  </w:style>
  <w:style w:type="character" w:customStyle="1" w:styleId="BTEMEASMCAChar">
    <w:name w:val="BT EMEA_SMCA Char"/>
    <w:link w:val="BTEMEASMCA"/>
    <w:locked/>
    <w:rsid w:val="0034145E"/>
    <w:rPr>
      <w:lang w:eastAsia="zh-CN"/>
    </w:rPr>
  </w:style>
  <w:style w:type="character" w:styleId="Puslapionumeris">
    <w:name w:val="page number"/>
    <w:rsid w:val="0034145E"/>
    <w:rPr>
      <w:rFonts w:cs="Times New Roman"/>
    </w:rPr>
  </w:style>
  <w:style w:type="paragraph" w:styleId="Pagrindinistekstas">
    <w:name w:val="Body Text"/>
    <w:basedOn w:val="prastasis"/>
    <w:link w:val="PagrindinistekstasDiagrama"/>
    <w:rsid w:val="0034145E"/>
    <w:pPr>
      <w:spacing w:after="120"/>
    </w:pPr>
    <w:rPr>
      <w:sz w:val="22"/>
      <w:szCs w:val="20"/>
    </w:rPr>
  </w:style>
  <w:style w:type="character" w:customStyle="1" w:styleId="PagrindinistekstasDiagrama">
    <w:name w:val="Pagrindinis tekstas Diagrama"/>
    <w:basedOn w:val="Numatytasispastraiposriftas"/>
    <w:link w:val="Pagrindinistekstas"/>
    <w:rsid w:val="0034145E"/>
    <w:rPr>
      <w:rFonts w:ascii="Times New Roman" w:eastAsia="Times New Roman" w:hAnsi="Times New Roman" w:cs="Times New Roman"/>
      <w:szCs w:val="20"/>
      <w:lang w:eastAsia="zh-CN"/>
    </w:rPr>
  </w:style>
  <w:style w:type="paragraph" w:styleId="Porat">
    <w:name w:val="footer"/>
    <w:basedOn w:val="prastasis"/>
    <w:link w:val="PoratDiagrama"/>
    <w:rsid w:val="0034145E"/>
    <w:pPr>
      <w:tabs>
        <w:tab w:val="center" w:pos="4153"/>
        <w:tab w:val="right" w:pos="8306"/>
      </w:tabs>
    </w:pPr>
    <w:rPr>
      <w:sz w:val="22"/>
      <w:szCs w:val="20"/>
    </w:rPr>
  </w:style>
  <w:style w:type="character" w:customStyle="1" w:styleId="PoratDiagrama">
    <w:name w:val="Poraštė Diagrama"/>
    <w:basedOn w:val="Numatytasispastraiposriftas"/>
    <w:link w:val="Porat"/>
    <w:rsid w:val="0034145E"/>
    <w:rPr>
      <w:rFonts w:ascii="Times New Roman" w:eastAsia="Times New Roman" w:hAnsi="Times New Roman" w:cs="Times New Roman"/>
      <w:szCs w:val="20"/>
      <w:lang w:eastAsia="zh-CN"/>
    </w:rPr>
  </w:style>
  <w:style w:type="paragraph" w:customStyle="1" w:styleId="BTEMEASMCA">
    <w:name w:val="BT EMEA_SMCA"/>
    <w:basedOn w:val="prastasis"/>
    <w:link w:val="BTEMEASMCAChar"/>
    <w:rsid w:val="0034145E"/>
    <w:pPr>
      <w:suppressAutoHyphens w:val="0"/>
    </w:pPr>
    <w:rPr>
      <w:rFonts w:asciiTheme="minorHAnsi" w:eastAsiaTheme="minorHAnsi" w:hAnsiTheme="minorHAnsi" w:cstheme="minorBidi"/>
      <w:sz w:val="22"/>
      <w:szCs w:val="22"/>
    </w:rPr>
  </w:style>
  <w:style w:type="paragraph" w:customStyle="1" w:styleId="PI-1EMEASMCA">
    <w:name w:val="PI-1 EMEA_SMCA"/>
    <w:basedOn w:val="Antrat2"/>
    <w:rsid w:val="0034145E"/>
    <w:pPr>
      <w:keepLines w:val="0"/>
      <w:tabs>
        <w:tab w:val="left" w:pos="567"/>
      </w:tabs>
      <w:suppressAutoHyphens w:val="0"/>
      <w:spacing w:before="0"/>
      <w:ind w:left="567" w:hanging="567"/>
    </w:pPr>
    <w:rPr>
      <w:rFonts w:ascii="Times New Roman" w:eastAsia="Times New Roman" w:hAnsi="Times New Roman" w:cs="Times New Roman"/>
      <w:b/>
      <w:color w:val="auto"/>
      <w:sz w:val="22"/>
      <w:szCs w:val="22"/>
    </w:rPr>
  </w:style>
  <w:style w:type="paragraph" w:customStyle="1" w:styleId="TTEMEASMCA">
    <w:name w:val="TT EMEA_SMCA"/>
    <w:basedOn w:val="Antrat1"/>
    <w:link w:val="TTEMEASMCAChar"/>
    <w:rsid w:val="0034145E"/>
    <w:pPr>
      <w:keepNext w:val="0"/>
      <w:keepLines w:val="0"/>
      <w:tabs>
        <w:tab w:val="left" w:pos="567"/>
      </w:tabs>
      <w:suppressAutoHyphens w:val="0"/>
      <w:spacing w:before="0"/>
      <w:ind w:left="567" w:hanging="567"/>
      <w:jc w:val="center"/>
    </w:pPr>
    <w:rPr>
      <w:rFonts w:asciiTheme="minorHAnsi" w:eastAsiaTheme="minorHAnsi" w:hAnsiTheme="minorHAnsi" w:cstheme="minorBidi"/>
      <w:b/>
      <w:caps/>
      <w:color w:val="auto"/>
      <w:kern w:val="1"/>
      <w:sz w:val="22"/>
      <w:szCs w:val="22"/>
      <w:lang w:val="en-US"/>
    </w:rPr>
  </w:style>
  <w:style w:type="paragraph" w:customStyle="1" w:styleId="BT-EMEASMCA">
    <w:name w:val="BT- EMEA_SMCA"/>
    <w:basedOn w:val="BTEMEASMCA"/>
    <w:rsid w:val="0034145E"/>
    <w:pPr>
      <w:numPr>
        <w:numId w:val="1"/>
      </w:numPr>
      <w:tabs>
        <w:tab w:val="left" w:pos="360"/>
      </w:tabs>
      <w:suppressAutoHyphens/>
      <w:ind w:left="-357" w:firstLine="0"/>
    </w:pPr>
    <w:rPr>
      <w:sz w:val="24"/>
    </w:rPr>
  </w:style>
  <w:style w:type="paragraph" w:customStyle="1" w:styleId="BTbEMEASMCA">
    <w:name w:val="BT(b) EMEA_SMCA"/>
    <w:basedOn w:val="BTEMEASMCA"/>
    <w:rsid w:val="0034145E"/>
    <w:pPr>
      <w:suppressAutoHyphens/>
    </w:pPr>
    <w:rPr>
      <w:b/>
      <w:sz w:val="24"/>
    </w:rPr>
  </w:style>
  <w:style w:type="paragraph" w:customStyle="1" w:styleId="BTbeEMEASMCA">
    <w:name w:val="BT(be) EMEA_SMCA"/>
    <w:basedOn w:val="BTEMEASMCA"/>
    <w:rsid w:val="0034145E"/>
    <w:pPr>
      <w:suppressAutoHyphens/>
      <w:jc w:val="center"/>
    </w:pPr>
    <w:rPr>
      <w:b/>
      <w:sz w:val="24"/>
    </w:rPr>
  </w:style>
  <w:style w:type="paragraph" w:customStyle="1" w:styleId="BTeEMEASMCA">
    <w:name w:val="BT(e) EMEA_SMCA"/>
    <w:basedOn w:val="BTEMEASMCA"/>
    <w:rsid w:val="0034145E"/>
    <w:pPr>
      <w:suppressAutoHyphens/>
      <w:jc w:val="center"/>
    </w:pPr>
    <w:rPr>
      <w:sz w:val="24"/>
    </w:rPr>
  </w:style>
  <w:style w:type="paragraph" w:customStyle="1" w:styleId="PI-3EMEASMCA">
    <w:name w:val="PI-3 EMEA_SMCA"/>
    <w:basedOn w:val="prastasis"/>
    <w:rsid w:val="0034145E"/>
    <w:pPr>
      <w:spacing w:line="220" w:lineRule="exact"/>
    </w:pPr>
    <w:rPr>
      <w:b/>
      <w:bCs/>
      <w:sz w:val="22"/>
      <w:szCs w:val="22"/>
    </w:rPr>
  </w:style>
  <w:style w:type="paragraph" w:styleId="Antrats">
    <w:name w:val="header"/>
    <w:basedOn w:val="prastasis"/>
    <w:link w:val="AntratsDiagrama"/>
    <w:rsid w:val="0034145E"/>
    <w:pPr>
      <w:tabs>
        <w:tab w:val="center" w:pos="4819"/>
        <w:tab w:val="right" w:pos="9638"/>
      </w:tabs>
    </w:pPr>
  </w:style>
  <w:style w:type="character" w:customStyle="1" w:styleId="AntratsDiagrama">
    <w:name w:val="Antraštės Diagrama"/>
    <w:basedOn w:val="Numatytasispastraiposriftas"/>
    <w:link w:val="Antrats"/>
    <w:rsid w:val="0034145E"/>
    <w:rPr>
      <w:rFonts w:ascii="Times New Roman" w:eastAsia="Times New Roman" w:hAnsi="Times New Roman" w:cs="Times New Roman"/>
      <w:sz w:val="24"/>
      <w:szCs w:val="24"/>
      <w:lang w:eastAsia="zh-CN"/>
    </w:rPr>
  </w:style>
  <w:style w:type="paragraph" w:customStyle="1" w:styleId="Normal11pt">
    <w:name w:val="Normal +11pt"/>
    <w:basedOn w:val="Pagrindinistekstas"/>
    <w:rsid w:val="0034145E"/>
    <w:pPr>
      <w:jc w:val="both"/>
    </w:pPr>
    <w:rPr>
      <w:szCs w:val="22"/>
    </w:rPr>
  </w:style>
  <w:style w:type="paragraph" w:customStyle="1" w:styleId="Normal11pt0">
    <w:name w:val="Normal+11pt"/>
    <w:basedOn w:val="Pagrindinistekstas"/>
    <w:rsid w:val="0034145E"/>
    <w:pPr>
      <w:spacing w:after="0"/>
    </w:pPr>
    <w:rPr>
      <w:szCs w:val="22"/>
    </w:rPr>
  </w:style>
  <w:style w:type="paragraph" w:customStyle="1" w:styleId="Normal11pt1">
    <w:name w:val="Normal + 11 pt"/>
    <w:basedOn w:val="prastasis"/>
    <w:rsid w:val="0034145E"/>
    <w:rPr>
      <w:i/>
      <w:sz w:val="22"/>
      <w:szCs w:val="22"/>
    </w:rPr>
  </w:style>
  <w:style w:type="paragraph" w:customStyle="1" w:styleId="Normal1pt">
    <w:name w:val="Normal+1pt"/>
    <w:basedOn w:val="Normal11pt0"/>
    <w:rsid w:val="0034145E"/>
    <w:rPr>
      <w:b/>
      <w:bCs/>
    </w:rPr>
  </w:style>
  <w:style w:type="character" w:customStyle="1" w:styleId="Antrat2Diagrama">
    <w:name w:val="Antraštė 2 Diagrama"/>
    <w:basedOn w:val="Numatytasispastraiposriftas"/>
    <w:link w:val="Antrat2"/>
    <w:uiPriority w:val="9"/>
    <w:semiHidden/>
    <w:rsid w:val="0034145E"/>
    <w:rPr>
      <w:rFonts w:asciiTheme="majorHAnsi" w:eastAsiaTheme="majorEastAsia" w:hAnsiTheme="majorHAnsi" w:cstheme="majorBidi"/>
      <w:color w:val="2E74B5" w:themeColor="accent1" w:themeShade="BF"/>
      <w:sz w:val="26"/>
      <w:szCs w:val="26"/>
      <w:lang w:eastAsia="zh-CN"/>
    </w:rPr>
  </w:style>
  <w:style w:type="character" w:customStyle="1" w:styleId="Antrat1Diagrama">
    <w:name w:val="Antraštė 1 Diagrama"/>
    <w:basedOn w:val="Numatytasispastraiposriftas"/>
    <w:link w:val="Antrat1"/>
    <w:uiPriority w:val="9"/>
    <w:rsid w:val="0034145E"/>
    <w:rPr>
      <w:rFonts w:asciiTheme="majorHAnsi" w:eastAsiaTheme="majorEastAsia" w:hAnsiTheme="majorHAnsi" w:cstheme="majorBidi"/>
      <w:color w:val="2E74B5"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vkt.lrv.l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12414</Words>
  <Characters>7076</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2025-03-21T12:49:00Z</dcterms:created>
  <dcterms:modified xsi:type="dcterms:W3CDTF">2025-03-21T12:50:00Z</dcterms:modified>
</cp:coreProperties>
</file>