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32B" w:rsidRPr="00421411" w:rsidRDefault="00B7132B" w:rsidP="00B7132B">
      <w:pPr>
        <w:jc w:val="center"/>
        <w:rPr>
          <w:b/>
          <w:szCs w:val="22"/>
        </w:rPr>
      </w:pPr>
      <w:bookmarkStart w:id="0" w:name="_Toc129243138"/>
      <w:bookmarkStart w:id="1" w:name="_Toc129243263"/>
      <w:r w:rsidRPr="00421411">
        <w:rPr>
          <w:b/>
          <w:szCs w:val="22"/>
        </w:rPr>
        <w:t>Pakuotės lapelis: informacija vartotojui</w:t>
      </w:r>
    </w:p>
    <w:p w:rsidR="00B7132B" w:rsidRPr="00D7789E" w:rsidRDefault="00B7132B" w:rsidP="00B7132B">
      <w:pPr>
        <w:pStyle w:val="BTEMEASMCA"/>
      </w:pPr>
    </w:p>
    <w:p w:rsidR="00B7132B" w:rsidRPr="00D7789E" w:rsidRDefault="00B7132B" w:rsidP="00B7132B">
      <w:pPr>
        <w:tabs>
          <w:tab w:val="left" w:pos="567"/>
        </w:tabs>
        <w:jc w:val="center"/>
        <w:rPr>
          <w:b/>
          <w:szCs w:val="22"/>
        </w:rPr>
      </w:pPr>
      <w:r w:rsidRPr="00D7789E">
        <w:rPr>
          <w:b/>
          <w:szCs w:val="22"/>
        </w:rPr>
        <w:t>OFTAN DEXA-CHLORA 1 mg/2 mg/g</w:t>
      </w:r>
      <w:r w:rsidRPr="00D7789E">
        <w:rPr>
          <w:szCs w:val="22"/>
        </w:rPr>
        <w:t xml:space="preserve"> </w:t>
      </w:r>
      <w:r w:rsidRPr="00D7789E">
        <w:rPr>
          <w:b/>
          <w:szCs w:val="22"/>
        </w:rPr>
        <w:t>akių tepalas</w:t>
      </w:r>
    </w:p>
    <w:p w:rsidR="00B7132B" w:rsidRPr="00D7789E" w:rsidRDefault="00B7132B" w:rsidP="00B7132B">
      <w:pPr>
        <w:pStyle w:val="BTeEMEASMCA"/>
      </w:pPr>
      <w:r w:rsidRPr="00D7789E">
        <w:t>Deksametazonas/Chloramfenikolis</w:t>
      </w:r>
    </w:p>
    <w:p w:rsidR="00B7132B" w:rsidRPr="00D7789E" w:rsidRDefault="00B7132B" w:rsidP="00B7132B">
      <w:pPr>
        <w:tabs>
          <w:tab w:val="left" w:pos="567"/>
        </w:tabs>
        <w:jc w:val="center"/>
        <w:rPr>
          <w:szCs w:val="22"/>
        </w:rPr>
      </w:pPr>
    </w:p>
    <w:p w:rsidR="00B7132B" w:rsidRPr="00D7789E" w:rsidRDefault="00B7132B" w:rsidP="00B7132B">
      <w:pPr>
        <w:pStyle w:val="BTbEMEASMCA"/>
      </w:pPr>
      <w:r w:rsidRPr="00D7789E">
        <w:t>Atidžiai perskaitykite visą šį lapelį, prieš pradėdami vartoti vaistą, nes jame pateikiama Jums svarbi informacija.</w:t>
      </w:r>
    </w:p>
    <w:p w:rsidR="00B7132B" w:rsidRPr="00D7789E" w:rsidRDefault="00B7132B" w:rsidP="00B7132B">
      <w:pPr>
        <w:pStyle w:val="BT-EMEASMCA"/>
        <w:numPr>
          <w:ilvl w:val="0"/>
          <w:numId w:val="7"/>
        </w:numPr>
        <w:ind w:left="567" w:hanging="567"/>
      </w:pPr>
      <w:r w:rsidRPr="00D7789E">
        <w:t>Neišmeskite šio lapelio, nes vėl gali prireikti jį perskaityti.</w:t>
      </w:r>
    </w:p>
    <w:p w:rsidR="00B7132B" w:rsidRPr="00D7789E" w:rsidRDefault="00B7132B" w:rsidP="00B7132B">
      <w:pPr>
        <w:pStyle w:val="BT-EMEASMCA"/>
        <w:numPr>
          <w:ilvl w:val="0"/>
          <w:numId w:val="7"/>
        </w:numPr>
        <w:ind w:left="567" w:hanging="567"/>
      </w:pPr>
      <w:r w:rsidRPr="00D7789E">
        <w:t>Jeigu kiltų daugiau klausimų, kreipkitės į gydytoją arba vaistininką.</w:t>
      </w:r>
    </w:p>
    <w:p w:rsidR="00B7132B" w:rsidRPr="00D7789E" w:rsidRDefault="00B7132B" w:rsidP="00B7132B">
      <w:pPr>
        <w:pStyle w:val="BT-EMEASMCA"/>
        <w:numPr>
          <w:ilvl w:val="0"/>
          <w:numId w:val="7"/>
        </w:numPr>
        <w:ind w:left="567" w:hanging="567"/>
      </w:pPr>
      <w:r w:rsidRPr="00D7789E">
        <w:t xml:space="preserve">Šis vaistas skirtas </w:t>
      </w:r>
      <w:r>
        <w:t xml:space="preserve">tik </w:t>
      </w:r>
      <w:r w:rsidRPr="00D7789E">
        <w:t xml:space="preserve">Jums, todėl kitiems žmonėms jo duoti negalima. Vaistas gali jiems pakenkti (net tiems, kurių ligos </w:t>
      </w:r>
      <w:r w:rsidRPr="009F06AC">
        <w:t>požymiai</w:t>
      </w:r>
      <w:r w:rsidRPr="00D7789E">
        <w:t xml:space="preserve"> yra tokie patys kaip Jūsų).</w:t>
      </w:r>
    </w:p>
    <w:p w:rsidR="00B7132B" w:rsidRPr="00D7789E" w:rsidRDefault="00B7132B" w:rsidP="00B7132B">
      <w:pPr>
        <w:pStyle w:val="BT-EMEASMCA"/>
        <w:numPr>
          <w:ilvl w:val="0"/>
          <w:numId w:val="7"/>
        </w:numPr>
        <w:ind w:left="567" w:hanging="567"/>
        <w:rPr>
          <w:snapToGrid w:val="0"/>
        </w:rPr>
      </w:pPr>
      <w:r w:rsidRPr="00D7789E">
        <w:t xml:space="preserve">Jeigu pasireiškė šalutinis poveikis </w:t>
      </w:r>
      <w:r w:rsidRPr="00D7789E">
        <w:rPr>
          <w:snapToGrid w:val="0"/>
        </w:rPr>
        <w:t>(net jeigu jis šiame lapelyje nenurodytas), kreipkitės į</w:t>
      </w:r>
      <w:r w:rsidRPr="00D7789E">
        <w:t xml:space="preserve"> gydytoją arba va</w:t>
      </w:r>
      <w:r w:rsidRPr="00D7789E">
        <w:rPr>
          <w:snapToGrid w:val="0"/>
        </w:rPr>
        <w:t xml:space="preserve">istininką. </w:t>
      </w:r>
      <w:r w:rsidRPr="00D7789E">
        <w:t>Žr. 4 skyrių.</w:t>
      </w:r>
    </w:p>
    <w:p w:rsidR="00B7132B" w:rsidRPr="00D7789E" w:rsidRDefault="00B7132B" w:rsidP="00B7132B">
      <w:pPr>
        <w:tabs>
          <w:tab w:val="left" w:pos="567"/>
        </w:tabs>
        <w:ind w:left="567" w:hanging="567"/>
        <w:rPr>
          <w:snapToGrid w:val="0"/>
          <w:szCs w:val="22"/>
        </w:rPr>
      </w:pPr>
    </w:p>
    <w:p w:rsidR="00B7132B" w:rsidRPr="00D7789E" w:rsidRDefault="00B7132B" w:rsidP="00B7132B">
      <w:pPr>
        <w:tabs>
          <w:tab w:val="left" w:pos="567"/>
        </w:tabs>
        <w:rPr>
          <w:b/>
          <w:snapToGrid w:val="0"/>
          <w:szCs w:val="22"/>
        </w:rPr>
      </w:pPr>
      <w:bookmarkStart w:id="2" w:name="OLE_LINK8"/>
      <w:bookmarkStart w:id="3" w:name="OLE_LINK9"/>
      <w:r w:rsidRPr="00D7789E">
        <w:rPr>
          <w:b/>
          <w:bCs/>
          <w:noProof/>
          <w:szCs w:val="22"/>
        </w:rPr>
        <w:t>Apie ką rašoma šiame lapelyje</w:t>
      </w:r>
      <w:r>
        <w:rPr>
          <w:b/>
          <w:bCs/>
          <w:noProof/>
          <w:szCs w:val="22"/>
        </w:rPr>
        <w:t>?</w:t>
      </w:r>
      <w:bookmarkEnd w:id="2"/>
      <w:bookmarkEnd w:id="3"/>
    </w:p>
    <w:p w:rsidR="00B7132B" w:rsidRPr="00D7789E" w:rsidRDefault="00B7132B" w:rsidP="00B7132B">
      <w:pPr>
        <w:tabs>
          <w:tab w:val="left" w:pos="567"/>
        </w:tabs>
        <w:rPr>
          <w:szCs w:val="22"/>
        </w:rPr>
      </w:pPr>
      <w:r w:rsidRPr="00D7789E">
        <w:rPr>
          <w:snapToGrid w:val="0"/>
          <w:szCs w:val="22"/>
        </w:rPr>
        <w:t>1.</w:t>
      </w:r>
      <w:r w:rsidRPr="00D7789E">
        <w:rPr>
          <w:snapToGrid w:val="0"/>
          <w:szCs w:val="22"/>
        </w:rPr>
        <w:tab/>
        <w:t xml:space="preserve">Kas yra </w:t>
      </w:r>
      <w:bookmarkStart w:id="4" w:name="OLE_LINK19"/>
      <w:bookmarkStart w:id="5" w:name="OLE_LINK20"/>
      <w:r w:rsidRPr="00D7789E">
        <w:rPr>
          <w:snapToGrid w:val="0"/>
          <w:szCs w:val="22"/>
        </w:rPr>
        <w:t>OFTAN DEXA-CHLO</w:t>
      </w:r>
      <w:r w:rsidRPr="00D7789E">
        <w:rPr>
          <w:szCs w:val="22"/>
        </w:rPr>
        <w:t>RA</w:t>
      </w:r>
      <w:bookmarkEnd w:id="4"/>
      <w:bookmarkEnd w:id="5"/>
      <w:r w:rsidRPr="00D7789E">
        <w:rPr>
          <w:szCs w:val="22"/>
        </w:rPr>
        <w:t xml:space="preserve"> ir kam jis vartojamas</w:t>
      </w:r>
    </w:p>
    <w:p w:rsidR="00B7132B" w:rsidRPr="00D7789E" w:rsidRDefault="00B7132B" w:rsidP="00B7132B">
      <w:pPr>
        <w:tabs>
          <w:tab w:val="left" w:pos="567"/>
        </w:tabs>
        <w:rPr>
          <w:szCs w:val="22"/>
        </w:rPr>
      </w:pPr>
      <w:r w:rsidRPr="00D7789E">
        <w:rPr>
          <w:szCs w:val="22"/>
        </w:rPr>
        <w:t>2.</w:t>
      </w:r>
      <w:r w:rsidRPr="00D7789E">
        <w:rPr>
          <w:szCs w:val="22"/>
        </w:rPr>
        <w:tab/>
        <w:t xml:space="preserve">Kas žinotina prieš vartojant OFTAN DEXA-CHLORA </w:t>
      </w:r>
    </w:p>
    <w:p w:rsidR="00B7132B" w:rsidRPr="00D7789E" w:rsidRDefault="00B7132B" w:rsidP="00B7132B">
      <w:pPr>
        <w:tabs>
          <w:tab w:val="left" w:pos="567"/>
        </w:tabs>
        <w:rPr>
          <w:szCs w:val="22"/>
        </w:rPr>
      </w:pPr>
      <w:r w:rsidRPr="00D7789E">
        <w:rPr>
          <w:szCs w:val="22"/>
        </w:rPr>
        <w:t>3.</w:t>
      </w:r>
      <w:r w:rsidRPr="00D7789E">
        <w:rPr>
          <w:szCs w:val="22"/>
        </w:rPr>
        <w:tab/>
        <w:t xml:space="preserve">Kaip vartoti OFTAN DEXA-CHLORA </w:t>
      </w:r>
    </w:p>
    <w:p w:rsidR="00B7132B" w:rsidRPr="00D7789E" w:rsidRDefault="00B7132B" w:rsidP="00B7132B">
      <w:pPr>
        <w:tabs>
          <w:tab w:val="left" w:pos="567"/>
        </w:tabs>
        <w:rPr>
          <w:szCs w:val="22"/>
        </w:rPr>
      </w:pPr>
      <w:r w:rsidRPr="00D7789E">
        <w:rPr>
          <w:szCs w:val="22"/>
        </w:rPr>
        <w:t>4.</w:t>
      </w:r>
      <w:r w:rsidRPr="00D7789E">
        <w:rPr>
          <w:szCs w:val="22"/>
        </w:rPr>
        <w:tab/>
        <w:t>Galimas šalutinis poveikis</w:t>
      </w:r>
    </w:p>
    <w:p w:rsidR="00B7132B" w:rsidRPr="00D7789E" w:rsidRDefault="00B7132B" w:rsidP="00B7132B">
      <w:pPr>
        <w:tabs>
          <w:tab w:val="left" w:pos="567"/>
        </w:tabs>
        <w:rPr>
          <w:szCs w:val="22"/>
        </w:rPr>
      </w:pPr>
      <w:r w:rsidRPr="00D7789E">
        <w:rPr>
          <w:szCs w:val="22"/>
        </w:rPr>
        <w:t>5.</w:t>
      </w:r>
      <w:r w:rsidRPr="00D7789E">
        <w:rPr>
          <w:szCs w:val="22"/>
        </w:rPr>
        <w:tab/>
        <w:t xml:space="preserve">Kaip laikyti OFTAN DEXA-CHLORA </w:t>
      </w:r>
    </w:p>
    <w:p w:rsidR="00B7132B" w:rsidRPr="00D7789E" w:rsidRDefault="00B7132B" w:rsidP="00B7132B">
      <w:pPr>
        <w:tabs>
          <w:tab w:val="left" w:pos="567"/>
        </w:tabs>
        <w:rPr>
          <w:szCs w:val="22"/>
        </w:rPr>
      </w:pPr>
      <w:r w:rsidRPr="00D7789E">
        <w:rPr>
          <w:szCs w:val="22"/>
        </w:rPr>
        <w:t>6.</w:t>
      </w:r>
      <w:r w:rsidRPr="00D7789E">
        <w:rPr>
          <w:szCs w:val="22"/>
        </w:rPr>
        <w:tab/>
      </w:r>
      <w:r w:rsidRPr="00D7789E">
        <w:rPr>
          <w:noProof/>
          <w:szCs w:val="22"/>
        </w:rPr>
        <w:t>Pakuotės turinys ir k</w:t>
      </w:r>
      <w:proofErr w:type="spellStart"/>
      <w:r w:rsidRPr="00D7789E">
        <w:rPr>
          <w:szCs w:val="22"/>
        </w:rPr>
        <w:t>ita</w:t>
      </w:r>
      <w:proofErr w:type="spellEnd"/>
      <w:r w:rsidRPr="00D7789E">
        <w:rPr>
          <w:szCs w:val="22"/>
        </w:rPr>
        <w:t xml:space="preserve"> informacija</w:t>
      </w:r>
    </w:p>
    <w:p w:rsidR="00B7132B" w:rsidRPr="00D7789E" w:rsidRDefault="00B7132B" w:rsidP="00B7132B">
      <w:pPr>
        <w:tabs>
          <w:tab w:val="left" w:pos="567"/>
        </w:tabs>
        <w:rPr>
          <w:szCs w:val="22"/>
        </w:rPr>
      </w:pPr>
    </w:p>
    <w:p w:rsidR="00B7132B" w:rsidRPr="00D7789E" w:rsidRDefault="00B7132B" w:rsidP="00B7132B">
      <w:pPr>
        <w:tabs>
          <w:tab w:val="left" w:pos="567"/>
        </w:tabs>
        <w:rPr>
          <w:szCs w:val="22"/>
        </w:rPr>
      </w:pPr>
    </w:p>
    <w:p w:rsidR="00B7132B" w:rsidRPr="00D7789E" w:rsidRDefault="00B7132B" w:rsidP="00B7132B">
      <w:pPr>
        <w:tabs>
          <w:tab w:val="left" w:pos="567"/>
        </w:tabs>
        <w:rPr>
          <w:b/>
          <w:szCs w:val="22"/>
        </w:rPr>
      </w:pPr>
      <w:r w:rsidRPr="00D7789E">
        <w:rPr>
          <w:b/>
          <w:szCs w:val="22"/>
        </w:rPr>
        <w:t>1.</w:t>
      </w:r>
      <w:r w:rsidRPr="00D7789E">
        <w:rPr>
          <w:b/>
          <w:szCs w:val="22"/>
        </w:rPr>
        <w:tab/>
        <w:t>Kas yra OFTAN DEXA-CHLORA akių tepalas ir kam jis vartojamas</w:t>
      </w:r>
    </w:p>
    <w:p w:rsidR="00B7132B" w:rsidRPr="00D7789E" w:rsidRDefault="00B7132B" w:rsidP="00B7132B">
      <w:pPr>
        <w:tabs>
          <w:tab w:val="left" w:pos="567"/>
        </w:tabs>
        <w:rPr>
          <w:b/>
          <w:szCs w:val="22"/>
        </w:rPr>
      </w:pPr>
    </w:p>
    <w:p w:rsidR="00B7132B" w:rsidRPr="00D7789E" w:rsidRDefault="00B7132B" w:rsidP="00B7132B">
      <w:pPr>
        <w:tabs>
          <w:tab w:val="left" w:pos="567"/>
        </w:tabs>
        <w:rPr>
          <w:szCs w:val="22"/>
        </w:rPr>
      </w:pPr>
      <w:r w:rsidRPr="00D7789E">
        <w:rPr>
          <w:szCs w:val="22"/>
        </w:rPr>
        <w:t xml:space="preserve">Veikliosios akių tepalo medžiagos yra </w:t>
      </w:r>
      <w:proofErr w:type="spellStart"/>
      <w:r w:rsidRPr="00D7789E">
        <w:rPr>
          <w:szCs w:val="22"/>
        </w:rPr>
        <w:t>deksametazonas</w:t>
      </w:r>
      <w:proofErr w:type="spellEnd"/>
      <w:r w:rsidRPr="00D7789E">
        <w:rPr>
          <w:szCs w:val="22"/>
        </w:rPr>
        <w:t xml:space="preserve"> ir </w:t>
      </w:r>
      <w:proofErr w:type="spellStart"/>
      <w:r w:rsidRPr="00D7789E">
        <w:rPr>
          <w:szCs w:val="22"/>
        </w:rPr>
        <w:t>chloramfenikolis</w:t>
      </w:r>
      <w:proofErr w:type="spellEnd"/>
      <w:r w:rsidRPr="00D7789E">
        <w:rPr>
          <w:szCs w:val="22"/>
        </w:rPr>
        <w:t>.</w:t>
      </w:r>
    </w:p>
    <w:p w:rsidR="00B7132B" w:rsidRPr="00D7789E" w:rsidRDefault="00B7132B" w:rsidP="00B7132B">
      <w:pPr>
        <w:tabs>
          <w:tab w:val="left" w:pos="567"/>
        </w:tabs>
        <w:rPr>
          <w:szCs w:val="22"/>
        </w:rPr>
      </w:pPr>
      <w:proofErr w:type="spellStart"/>
      <w:r w:rsidRPr="00D7789E">
        <w:rPr>
          <w:szCs w:val="22"/>
        </w:rPr>
        <w:t>Deksametazonas</w:t>
      </w:r>
      <w:proofErr w:type="spellEnd"/>
      <w:r w:rsidRPr="00D7789E">
        <w:rPr>
          <w:szCs w:val="22"/>
        </w:rPr>
        <w:t xml:space="preserve"> yra kortikosteroidas, kuris sumažina paraudimą, patinimą, niežulį ir akių skausmą. </w:t>
      </w:r>
      <w:proofErr w:type="spellStart"/>
      <w:r w:rsidRPr="00D7789E">
        <w:rPr>
          <w:szCs w:val="22"/>
        </w:rPr>
        <w:t>Chloramfenikolis</w:t>
      </w:r>
      <w:proofErr w:type="spellEnd"/>
      <w:r w:rsidRPr="00D7789E">
        <w:rPr>
          <w:szCs w:val="22"/>
        </w:rPr>
        <w:t xml:space="preserve"> yra antibiotikas, kuris slopina bakterijų, kurios gali užkrėsti akį, dauginimąsi. OFTAN DEXA-CHLORA vartojamas malšinti uždegimą ir apsaugoti nuo infekcijos po akies kataraktos operacijos.</w:t>
      </w:r>
    </w:p>
    <w:p w:rsidR="00B7132B" w:rsidRPr="00D7789E" w:rsidRDefault="00B7132B" w:rsidP="00B7132B">
      <w:pPr>
        <w:tabs>
          <w:tab w:val="left" w:pos="567"/>
        </w:tabs>
        <w:rPr>
          <w:szCs w:val="22"/>
        </w:rPr>
      </w:pPr>
    </w:p>
    <w:p w:rsidR="00B7132B" w:rsidRPr="00D7789E" w:rsidRDefault="00B7132B" w:rsidP="00B7132B">
      <w:pPr>
        <w:tabs>
          <w:tab w:val="left" w:pos="567"/>
        </w:tabs>
        <w:rPr>
          <w:szCs w:val="22"/>
        </w:rPr>
      </w:pPr>
    </w:p>
    <w:p w:rsidR="00B7132B" w:rsidRPr="00D7789E" w:rsidRDefault="00B7132B" w:rsidP="00B7132B">
      <w:pPr>
        <w:tabs>
          <w:tab w:val="left" w:pos="567"/>
        </w:tabs>
        <w:rPr>
          <w:b/>
          <w:szCs w:val="22"/>
        </w:rPr>
      </w:pPr>
      <w:r w:rsidRPr="00D7789E">
        <w:rPr>
          <w:b/>
          <w:szCs w:val="22"/>
        </w:rPr>
        <w:t>2.</w:t>
      </w:r>
      <w:r w:rsidRPr="00D7789E">
        <w:rPr>
          <w:b/>
          <w:szCs w:val="22"/>
        </w:rPr>
        <w:tab/>
        <w:t xml:space="preserve">Kas žinotina prieš vartojant OFTAN DEXA-CHLORA </w:t>
      </w:r>
    </w:p>
    <w:p w:rsidR="00B7132B" w:rsidRPr="00D7789E" w:rsidRDefault="00B7132B" w:rsidP="00B7132B">
      <w:pPr>
        <w:tabs>
          <w:tab w:val="left" w:pos="567"/>
        </w:tabs>
        <w:rPr>
          <w:b/>
          <w:szCs w:val="22"/>
        </w:rPr>
      </w:pPr>
    </w:p>
    <w:p w:rsidR="00B7132B" w:rsidRPr="00D7789E" w:rsidRDefault="00B7132B" w:rsidP="00B7132B">
      <w:pPr>
        <w:tabs>
          <w:tab w:val="left" w:pos="567"/>
        </w:tabs>
        <w:rPr>
          <w:b/>
          <w:szCs w:val="22"/>
        </w:rPr>
      </w:pPr>
      <w:r w:rsidRPr="00D7789E">
        <w:rPr>
          <w:b/>
          <w:szCs w:val="22"/>
        </w:rPr>
        <w:t xml:space="preserve">OFTAN DEXA-CHLORA vartoti </w:t>
      </w:r>
      <w:r>
        <w:rPr>
          <w:b/>
          <w:szCs w:val="22"/>
        </w:rPr>
        <w:t>draudž</w:t>
      </w:r>
      <w:r w:rsidRPr="00D7789E">
        <w:rPr>
          <w:b/>
          <w:szCs w:val="22"/>
        </w:rPr>
        <w:t>i</w:t>
      </w:r>
      <w:r>
        <w:rPr>
          <w:b/>
          <w:szCs w:val="22"/>
        </w:rPr>
        <w:t>a</w:t>
      </w:r>
      <w:r w:rsidRPr="00D7789E">
        <w:rPr>
          <w:b/>
          <w:szCs w:val="22"/>
        </w:rPr>
        <w:t>ma:</w:t>
      </w:r>
    </w:p>
    <w:p w:rsidR="00B7132B" w:rsidRPr="003164C1" w:rsidRDefault="00B7132B" w:rsidP="00B7132B">
      <w:pPr>
        <w:pStyle w:val="BT-EMEASMCA"/>
        <w:tabs>
          <w:tab w:val="clear" w:pos="360"/>
          <w:tab w:val="num" w:pos="567"/>
          <w:tab w:val="num" w:pos="720"/>
        </w:tabs>
        <w:ind w:left="567" w:hanging="567"/>
      </w:pPr>
      <w:r w:rsidRPr="00476DAD">
        <w:t xml:space="preserve">jeigu yra alergija deksametazonui, chloramfenikoliui arba bet kuriai </w:t>
      </w:r>
      <w:r w:rsidRPr="003164C1">
        <w:t>šio vaisto medžiagai (jos išvardytos 6 skyriuje);</w:t>
      </w:r>
    </w:p>
    <w:p w:rsidR="00B7132B" w:rsidRPr="00476DAD" w:rsidRDefault="00B7132B" w:rsidP="00B7132B">
      <w:pPr>
        <w:numPr>
          <w:ilvl w:val="0"/>
          <w:numId w:val="1"/>
        </w:numPr>
        <w:tabs>
          <w:tab w:val="left" w:pos="567"/>
          <w:tab w:val="num" w:pos="996"/>
        </w:tabs>
        <w:ind w:left="0" w:firstLine="0"/>
        <w:rPr>
          <w:szCs w:val="22"/>
        </w:rPr>
      </w:pPr>
      <w:r w:rsidRPr="00476DAD">
        <w:rPr>
          <w:szCs w:val="22"/>
        </w:rPr>
        <w:t xml:space="preserve">jeigu sergate sunkia kraujo liga arba Jūsų giminėje yra ar kada nors buvo sergančių kraujo liga; </w:t>
      </w:r>
    </w:p>
    <w:p w:rsidR="00B7132B" w:rsidRPr="00D7789E" w:rsidRDefault="00B7132B" w:rsidP="00B7132B">
      <w:pPr>
        <w:numPr>
          <w:ilvl w:val="0"/>
          <w:numId w:val="1"/>
        </w:numPr>
        <w:tabs>
          <w:tab w:val="left" w:pos="-1296"/>
          <w:tab w:val="left" w:pos="1"/>
          <w:tab w:val="left" w:pos="567"/>
          <w:tab w:val="left" w:pos="1296"/>
          <w:tab w:val="left" w:pos="2592"/>
          <w:tab w:val="left" w:pos="3888"/>
          <w:tab w:val="left" w:pos="5184"/>
          <w:tab w:val="left" w:pos="6480"/>
          <w:tab w:val="left" w:pos="7776"/>
          <w:tab w:val="left" w:pos="9072"/>
        </w:tabs>
        <w:ind w:left="0" w:firstLine="0"/>
        <w:rPr>
          <w:szCs w:val="22"/>
        </w:rPr>
      </w:pPr>
      <w:r w:rsidRPr="00D7789E">
        <w:rPr>
          <w:szCs w:val="22"/>
        </w:rPr>
        <w:t xml:space="preserve">jei vartojate kaulų čiulpus slopinančius vaistus (pavyzdžiui, vaistus gydyti vėžiui); </w:t>
      </w:r>
    </w:p>
    <w:p w:rsidR="00B7132B" w:rsidRPr="00D7789E" w:rsidRDefault="00B7132B" w:rsidP="00B7132B">
      <w:pPr>
        <w:numPr>
          <w:ilvl w:val="0"/>
          <w:numId w:val="1"/>
        </w:numPr>
        <w:tabs>
          <w:tab w:val="left" w:pos="567"/>
          <w:tab w:val="num" w:pos="996"/>
        </w:tabs>
        <w:ind w:left="0" w:firstLine="0"/>
        <w:rPr>
          <w:szCs w:val="22"/>
        </w:rPr>
      </w:pPr>
      <w:r w:rsidRPr="00D7789E">
        <w:rPr>
          <w:szCs w:val="22"/>
        </w:rPr>
        <w:t>jeigu sergate akių tuberkulioze;</w:t>
      </w:r>
    </w:p>
    <w:p w:rsidR="00B7132B" w:rsidRPr="00D7789E" w:rsidRDefault="00B7132B" w:rsidP="00B7132B">
      <w:pPr>
        <w:numPr>
          <w:ilvl w:val="0"/>
          <w:numId w:val="1"/>
        </w:numPr>
        <w:tabs>
          <w:tab w:val="left" w:pos="567"/>
          <w:tab w:val="num" w:pos="996"/>
        </w:tabs>
        <w:ind w:left="567" w:hanging="567"/>
        <w:rPr>
          <w:szCs w:val="22"/>
        </w:rPr>
      </w:pPr>
      <w:r w:rsidRPr="00D7789E">
        <w:rPr>
          <w:szCs w:val="22"/>
        </w:rPr>
        <w:t>jeigu sergate akių infekcine liga, sukelta grybelio ar viruso, pavyzdžiui, paprastąja pūsleline, vėjaraupiais, galvijiniais raupais;</w:t>
      </w:r>
    </w:p>
    <w:p w:rsidR="00B7132B" w:rsidRPr="00D7789E" w:rsidRDefault="00B7132B" w:rsidP="00B7132B">
      <w:pPr>
        <w:numPr>
          <w:ilvl w:val="0"/>
          <w:numId w:val="1"/>
        </w:numPr>
        <w:tabs>
          <w:tab w:val="left" w:pos="567"/>
          <w:tab w:val="num" w:pos="996"/>
        </w:tabs>
        <w:ind w:left="0" w:firstLine="0"/>
        <w:rPr>
          <w:szCs w:val="22"/>
        </w:rPr>
      </w:pPr>
      <w:r w:rsidRPr="00D7789E">
        <w:rPr>
          <w:szCs w:val="22"/>
        </w:rPr>
        <w:t>jeigu yra akių opos;</w:t>
      </w:r>
    </w:p>
    <w:p w:rsidR="00B7132B" w:rsidRPr="00D7789E" w:rsidRDefault="00B7132B" w:rsidP="00B7132B">
      <w:pPr>
        <w:numPr>
          <w:ilvl w:val="0"/>
          <w:numId w:val="1"/>
        </w:numPr>
        <w:tabs>
          <w:tab w:val="left" w:pos="567"/>
          <w:tab w:val="num" w:pos="996"/>
        </w:tabs>
        <w:ind w:left="0" w:firstLine="0"/>
        <w:rPr>
          <w:szCs w:val="22"/>
        </w:rPr>
      </w:pPr>
      <w:r w:rsidRPr="00D7789E">
        <w:rPr>
          <w:szCs w:val="22"/>
        </w:rPr>
        <w:t>jeigu sergate negydyta akių infekcine liga su išskyromis;</w:t>
      </w:r>
    </w:p>
    <w:p w:rsidR="00B7132B" w:rsidRPr="00D7789E" w:rsidRDefault="00B7132B" w:rsidP="00B7132B">
      <w:pPr>
        <w:numPr>
          <w:ilvl w:val="0"/>
          <w:numId w:val="1"/>
        </w:numPr>
        <w:tabs>
          <w:tab w:val="left" w:pos="567"/>
          <w:tab w:val="num" w:pos="996"/>
        </w:tabs>
        <w:ind w:left="0" w:firstLine="0"/>
        <w:rPr>
          <w:szCs w:val="22"/>
        </w:rPr>
      </w:pPr>
      <w:r w:rsidRPr="00D7789E">
        <w:rPr>
          <w:szCs w:val="22"/>
        </w:rPr>
        <w:t>jeigu Jums atliekamos dializės, kartu esant kitoms komplikacijoms, pvz., kepenų cirozei.</w:t>
      </w:r>
    </w:p>
    <w:p w:rsidR="00B7132B" w:rsidRPr="00D7789E" w:rsidRDefault="00B7132B" w:rsidP="00B7132B">
      <w:pPr>
        <w:tabs>
          <w:tab w:val="left" w:pos="426"/>
        </w:tabs>
        <w:rPr>
          <w:szCs w:val="22"/>
        </w:rPr>
      </w:pPr>
    </w:p>
    <w:p w:rsidR="00B7132B" w:rsidRDefault="00B7132B" w:rsidP="00B7132B">
      <w:pPr>
        <w:pStyle w:val="PI-3EMEASMCA"/>
      </w:pPr>
      <w:r w:rsidRPr="0051114A">
        <w:t>Įspėjimai ir atsargumo priemonės</w:t>
      </w:r>
    </w:p>
    <w:p w:rsidR="00B7132B" w:rsidRDefault="00B7132B" w:rsidP="00B7132B">
      <w:pPr>
        <w:pStyle w:val="PI-3EMEASMCA"/>
        <w:rPr>
          <w:b w:val="0"/>
        </w:rPr>
      </w:pPr>
      <w:r w:rsidRPr="001B631E">
        <w:rPr>
          <w:b w:val="0"/>
        </w:rPr>
        <w:t xml:space="preserve">Jeigu pradėtumėte matyti lyg per miglą arba </w:t>
      </w:r>
      <w:r>
        <w:rPr>
          <w:b w:val="0"/>
        </w:rPr>
        <w:t>J</w:t>
      </w:r>
      <w:r w:rsidRPr="001B631E">
        <w:rPr>
          <w:b w:val="0"/>
        </w:rPr>
        <w:t>ums pasireikštų kiti regėjimo sutrikimai, kreipkitės į savo gydytoją.</w:t>
      </w:r>
    </w:p>
    <w:p w:rsidR="00B7132B" w:rsidRPr="003F2209" w:rsidRDefault="00B7132B" w:rsidP="00B7132B">
      <w:pPr>
        <w:pStyle w:val="PI-3EMEASMCA"/>
        <w:rPr>
          <w:b w:val="0"/>
        </w:rPr>
      </w:pPr>
      <w:r w:rsidRPr="003F2209">
        <w:rPr>
          <w:b w:val="0"/>
        </w:rPr>
        <w:t xml:space="preserve">Pasitarkite su gydytoju arba vaistininku, prieš pradėdami vartoti </w:t>
      </w:r>
      <w:bookmarkStart w:id="6" w:name="OLE_LINK27"/>
      <w:bookmarkStart w:id="7" w:name="OLE_LINK28"/>
      <w:r w:rsidRPr="003F2209">
        <w:rPr>
          <w:b w:val="0"/>
        </w:rPr>
        <w:t>OFTAN DEXA-CHLORA akių tepalą</w:t>
      </w:r>
      <w:bookmarkEnd w:id="6"/>
      <w:bookmarkEnd w:id="7"/>
      <w:r>
        <w:rPr>
          <w:b w:val="0"/>
        </w:rPr>
        <w:t>.</w:t>
      </w:r>
    </w:p>
    <w:p w:rsidR="00B7132B" w:rsidRPr="00D7789E" w:rsidRDefault="00B7132B" w:rsidP="00B7132B">
      <w:pPr>
        <w:pStyle w:val="BT-EMEASMCA"/>
        <w:numPr>
          <w:ilvl w:val="0"/>
          <w:numId w:val="7"/>
        </w:numPr>
        <w:ind w:left="567" w:hanging="567"/>
      </w:pPr>
      <w:r w:rsidRPr="0051114A">
        <w:t>jei Jums</w:t>
      </w:r>
      <w:r w:rsidRPr="00D7789E">
        <w:t xml:space="preserve"> yra padidėjęs akispūdis ar sergate glaukoma;</w:t>
      </w:r>
    </w:p>
    <w:p w:rsidR="00B7132B" w:rsidRPr="00D7789E" w:rsidRDefault="00B7132B" w:rsidP="00B7132B">
      <w:pPr>
        <w:pStyle w:val="BT-EMEASMCA"/>
        <w:numPr>
          <w:ilvl w:val="0"/>
          <w:numId w:val="7"/>
        </w:numPr>
        <w:ind w:left="567" w:hanging="567"/>
      </w:pPr>
      <w:r w:rsidRPr="00D7789E">
        <w:t xml:space="preserve">jei nešiojate kontaktinius lęšius. </w:t>
      </w:r>
      <w:bookmarkStart w:id="8" w:name="OLE_LINK25"/>
      <w:bookmarkStart w:id="9" w:name="OLE_LINK26"/>
      <w:r w:rsidRPr="00D7789E">
        <w:t>Gydant OFTAN DEXA-CHLORA</w:t>
      </w:r>
      <w:bookmarkEnd w:id="8"/>
      <w:bookmarkEnd w:id="9"/>
      <w:r w:rsidRPr="00D7789E">
        <w:t>, kontaktinių akių lęšių nešioti negalima;</w:t>
      </w:r>
    </w:p>
    <w:p w:rsidR="00B7132B" w:rsidRPr="00D7789E" w:rsidRDefault="00B7132B" w:rsidP="00B7132B">
      <w:pPr>
        <w:tabs>
          <w:tab w:val="left" w:pos="567"/>
        </w:tabs>
        <w:rPr>
          <w:szCs w:val="22"/>
        </w:rPr>
      </w:pPr>
      <w:r w:rsidRPr="00D7789E">
        <w:rPr>
          <w:szCs w:val="22"/>
        </w:rPr>
        <w:t>Jeigu ilgai vartojate OFTAN DEXA-CHLORA ragenos gijimas gali užtrukti ilgiau.</w:t>
      </w:r>
    </w:p>
    <w:p w:rsidR="00B7132B" w:rsidRPr="00D7789E" w:rsidRDefault="00B7132B" w:rsidP="00B7132B">
      <w:pPr>
        <w:tabs>
          <w:tab w:val="left" w:pos="567"/>
        </w:tabs>
        <w:rPr>
          <w:szCs w:val="22"/>
        </w:rPr>
      </w:pPr>
    </w:p>
    <w:p w:rsidR="00B7132B" w:rsidRPr="00D7789E" w:rsidRDefault="00B7132B" w:rsidP="00B7132B">
      <w:pPr>
        <w:keepNext/>
        <w:tabs>
          <w:tab w:val="left" w:pos="567"/>
        </w:tabs>
        <w:rPr>
          <w:b/>
          <w:szCs w:val="22"/>
        </w:rPr>
      </w:pPr>
      <w:r w:rsidRPr="00D7789E">
        <w:rPr>
          <w:b/>
          <w:noProof/>
          <w:szCs w:val="22"/>
        </w:rPr>
        <w:t>Vaikams ir paaugliams</w:t>
      </w:r>
    </w:p>
    <w:p w:rsidR="00B7132B" w:rsidRPr="00D7789E" w:rsidRDefault="00B7132B" w:rsidP="00B7132B">
      <w:pPr>
        <w:tabs>
          <w:tab w:val="left" w:pos="567"/>
        </w:tabs>
        <w:rPr>
          <w:szCs w:val="22"/>
        </w:rPr>
      </w:pPr>
      <w:r w:rsidRPr="00D7789E">
        <w:rPr>
          <w:szCs w:val="22"/>
        </w:rPr>
        <w:t>Šio vaisto nerekomenduojama vartoti pacientams, jaunesniems kaip 18 metų.</w:t>
      </w:r>
    </w:p>
    <w:p w:rsidR="00B7132B" w:rsidRPr="00D7789E" w:rsidRDefault="00B7132B" w:rsidP="00B7132B">
      <w:pPr>
        <w:tabs>
          <w:tab w:val="left" w:pos="567"/>
        </w:tabs>
        <w:rPr>
          <w:szCs w:val="22"/>
        </w:rPr>
      </w:pPr>
    </w:p>
    <w:p w:rsidR="00B7132B" w:rsidRPr="00D7789E" w:rsidRDefault="00B7132B" w:rsidP="00B7132B">
      <w:pPr>
        <w:keepNext/>
        <w:tabs>
          <w:tab w:val="left" w:pos="567"/>
        </w:tabs>
        <w:rPr>
          <w:b/>
          <w:szCs w:val="22"/>
        </w:rPr>
      </w:pPr>
      <w:r w:rsidRPr="00D7789E">
        <w:rPr>
          <w:b/>
          <w:noProof/>
          <w:snapToGrid w:val="0"/>
          <w:szCs w:val="22"/>
        </w:rPr>
        <w:t xml:space="preserve">Kiti vaistai ir </w:t>
      </w:r>
      <w:r w:rsidRPr="00D7789E">
        <w:rPr>
          <w:b/>
          <w:szCs w:val="22"/>
        </w:rPr>
        <w:t xml:space="preserve">OFTAN DEXA-CHLORA </w:t>
      </w:r>
    </w:p>
    <w:p w:rsidR="00B7132B" w:rsidRPr="00D7789E" w:rsidRDefault="00B7132B" w:rsidP="00B7132B">
      <w:pPr>
        <w:tabs>
          <w:tab w:val="left" w:pos="567"/>
        </w:tabs>
        <w:rPr>
          <w:szCs w:val="22"/>
        </w:rPr>
      </w:pPr>
      <w:r w:rsidRPr="00D7789E">
        <w:rPr>
          <w:szCs w:val="22"/>
        </w:rPr>
        <w:t xml:space="preserve">Jeigu vartojate ar neseniai vartojote kitų vaistų </w:t>
      </w:r>
      <w:r w:rsidRPr="00D7789E">
        <w:rPr>
          <w:noProof/>
          <w:snapToGrid w:val="0"/>
          <w:szCs w:val="22"/>
        </w:rPr>
        <w:t>arba dėl to nesate tikri, apie tai</w:t>
      </w:r>
      <w:r w:rsidRPr="00D7789E">
        <w:rPr>
          <w:szCs w:val="22"/>
        </w:rPr>
        <w:t xml:space="preserve"> pasakykite gydytojui arba vaistininkui.</w:t>
      </w:r>
    </w:p>
    <w:p w:rsidR="00B7132B" w:rsidRPr="00D7789E" w:rsidRDefault="00B7132B" w:rsidP="00B7132B">
      <w:pPr>
        <w:tabs>
          <w:tab w:val="left" w:pos="567"/>
        </w:tabs>
        <w:rPr>
          <w:szCs w:val="22"/>
        </w:rPr>
      </w:pPr>
      <w:r w:rsidRPr="00D7789E">
        <w:rPr>
          <w:szCs w:val="22"/>
        </w:rPr>
        <w:t>Ypač svarbu pasakyti gydytojui arba vaistininkui, jei vartojate:</w:t>
      </w:r>
    </w:p>
    <w:p w:rsidR="00B7132B" w:rsidRPr="00D7789E" w:rsidRDefault="00B7132B" w:rsidP="00B7132B">
      <w:pPr>
        <w:pStyle w:val="Sraopastraipa"/>
        <w:numPr>
          <w:ilvl w:val="0"/>
          <w:numId w:val="3"/>
        </w:numPr>
        <w:tabs>
          <w:tab w:val="left" w:pos="567"/>
        </w:tabs>
        <w:ind w:left="567" w:hanging="567"/>
        <w:rPr>
          <w:szCs w:val="22"/>
        </w:rPr>
      </w:pPr>
      <w:r w:rsidRPr="00D7789E">
        <w:rPr>
          <w:szCs w:val="22"/>
        </w:rPr>
        <w:t>vaistų glaukomai gydyti;</w:t>
      </w:r>
    </w:p>
    <w:p w:rsidR="00B7132B" w:rsidRPr="00D7789E" w:rsidRDefault="00B7132B" w:rsidP="00B7132B">
      <w:pPr>
        <w:pStyle w:val="Sraopastraipa"/>
        <w:numPr>
          <w:ilvl w:val="0"/>
          <w:numId w:val="3"/>
        </w:numPr>
        <w:tabs>
          <w:tab w:val="left" w:pos="567"/>
        </w:tabs>
        <w:ind w:left="567" w:hanging="567"/>
        <w:rPr>
          <w:szCs w:val="22"/>
        </w:rPr>
      </w:pPr>
      <w:r w:rsidRPr="00D7789E">
        <w:rPr>
          <w:szCs w:val="22"/>
        </w:rPr>
        <w:t>kaulų čiulpus slopinančių vaistų, pavyzdžiui, vaistų vėžiui gydyti.</w:t>
      </w:r>
    </w:p>
    <w:p w:rsidR="00B7132B" w:rsidRPr="00D7789E" w:rsidRDefault="00B7132B" w:rsidP="00B7132B">
      <w:pPr>
        <w:tabs>
          <w:tab w:val="left" w:pos="567"/>
        </w:tabs>
        <w:rPr>
          <w:szCs w:val="22"/>
        </w:rPr>
      </w:pPr>
    </w:p>
    <w:p w:rsidR="00B7132B" w:rsidRPr="00D7789E" w:rsidRDefault="00B7132B" w:rsidP="00B7132B">
      <w:pPr>
        <w:tabs>
          <w:tab w:val="left" w:pos="567"/>
        </w:tabs>
        <w:rPr>
          <w:b/>
          <w:szCs w:val="22"/>
        </w:rPr>
      </w:pPr>
      <w:r w:rsidRPr="00D7789E">
        <w:rPr>
          <w:b/>
          <w:szCs w:val="22"/>
        </w:rPr>
        <w:t>Nėštumas ir žindymo laikotarpis</w:t>
      </w:r>
    </w:p>
    <w:p w:rsidR="00B7132B" w:rsidRPr="00D7789E" w:rsidRDefault="00B7132B" w:rsidP="00B7132B">
      <w:pPr>
        <w:tabs>
          <w:tab w:val="left" w:pos="567"/>
        </w:tabs>
        <w:rPr>
          <w:szCs w:val="22"/>
        </w:rPr>
      </w:pPr>
      <w:r w:rsidRPr="00D7789E">
        <w:rPr>
          <w:noProof/>
          <w:snapToGrid w:val="0"/>
          <w:szCs w:val="22"/>
        </w:rPr>
        <w:t>Jeigu esate nėščia, žindote kūdikį, manote, kad galbūt esate nėščia arba planuojate pastoti, tai prieš vartodama šį vaistą pasitarkite su gydytoju arba vaistininku.</w:t>
      </w:r>
    </w:p>
    <w:p w:rsidR="00B7132B" w:rsidRPr="00D7789E" w:rsidRDefault="00B7132B" w:rsidP="00B7132B">
      <w:pPr>
        <w:tabs>
          <w:tab w:val="left" w:pos="567"/>
        </w:tabs>
        <w:rPr>
          <w:szCs w:val="22"/>
        </w:rPr>
      </w:pPr>
    </w:p>
    <w:p w:rsidR="00B7132B" w:rsidRPr="00D7789E" w:rsidRDefault="00B7132B" w:rsidP="00B7132B">
      <w:pPr>
        <w:tabs>
          <w:tab w:val="left" w:pos="567"/>
        </w:tabs>
        <w:rPr>
          <w:b/>
          <w:szCs w:val="22"/>
        </w:rPr>
      </w:pPr>
      <w:r w:rsidRPr="00D7789E">
        <w:rPr>
          <w:b/>
          <w:szCs w:val="22"/>
        </w:rPr>
        <w:t>Vairavimas ir mechanizmų valdymas</w:t>
      </w:r>
    </w:p>
    <w:p w:rsidR="00B7132B" w:rsidRPr="00D7789E" w:rsidRDefault="00B7132B" w:rsidP="00B7132B">
      <w:pPr>
        <w:tabs>
          <w:tab w:val="left" w:pos="567"/>
        </w:tabs>
        <w:rPr>
          <w:szCs w:val="22"/>
        </w:rPr>
      </w:pPr>
      <w:r w:rsidRPr="00D7789E">
        <w:rPr>
          <w:szCs w:val="22"/>
        </w:rPr>
        <w:t>Vartojant OFTAN DEXA-CHLORA gali atsirasti miglotas matymas. Nevairuokite ir nevaldykite mechanizmų, kol matymas vėl netaps normalus.</w:t>
      </w:r>
    </w:p>
    <w:p w:rsidR="00B7132B" w:rsidRPr="00D7789E" w:rsidRDefault="00B7132B" w:rsidP="00B7132B">
      <w:pPr>
        <w:tabs>
          <w:tab w:val="left" w:pos="567"/>
        </w:tabs>
        <w:outlineLvl w:val="0"/>
        <w:rPr>
          <w:szCs w:val="22"/>
        </w:rPr>
      </w:pPr>
    </w:p>
    <w:p w:rsidR="00B7132B" w:rsidRPr="00D7789E" w:rsidRDefault="00B7132B" w:rsidP="00B7132B">
      <w:pPr>
        <w:tabs>
          <w:tab w:val="left" w:pos="567"/>
        </w:tabs>
        <w:rPr>
          <w:szCs w:val="22"/>
        </w:rPr>
      </w:pPr>
    </w:p>
    <w:p w:rsidR="00B7132B" w:rsidRPr="00D7789E" w:rsidRDefault="00B7132B" w:rsidP="00B7132B">
      <w:pPr>
        <w:tabs>
          <w:tab w:val="left" w:pos="567"/>
        </w:tabs>
        <w:rPr>
          <w:b/>
          <w:szCs w:val="22"/>
        </w:rPr>
      </w:pPr>
      <w:r w:rsidRPr="00D7789E">
        <w:rPr>
          <w:b/>
          <w:szCs w:val="22"/>
        </w:rPr>
        <w:t>3.</w:t>
      </w:r>
      <w:r w:rsidRPr="00D7789E">
        <w:rPr>
          <w:b/>
          <w:szCs w:val="22"/>
        </w:rPr>
        <w:tab/>
        <w:t xml:space="preserve">Kaip vartoti OFTAN DEXA-CHLORA </w:t>
      </w:r>
    </w:p>
    <w:p w:rsidR="00B7132B" w:rsidRPr="00D7789E" w:rsidRDefault="00B7132B" w:rsidP="00B7132B">
      <w:pPr>
        <w:tabs>
          <w:tab w:val="left" w:pos="567"/>
        </w:tabs>
        <w:rPr>
          <w:b/>
          <w:szCs w:val="22"/>
        </w:rPr>
      </w:pPr>
    </w:p>
    <w:p w:rsidR="00B7132B" w:rsidRPr="00D7789E" w:rsidRDefault="00B7132B" w:rsidP="00B7132B">
      <w:pPr>
        <w:tabs>
          <w:tab w:val="left" w:pos="567"/>
        </w:tabs>
        <w:rPr>
          <w:szCs w:val="22"/>
        </w:rPr>
      </w:pPr>
      <w:r w:rsidRPr="00D7789E">
        <w:rPr>
          <w:szCs w:val="22"/>
        </w:rPr>
        <w:t>Vaistas vartojamas tik į akis. Gydytojas paskirs Jums tinkamą dozę.</w:t>
      </w:r>
    </w:p>
    <w:p w:rsidR="00B7132B" w:rsidRPr="00D7789E" w:rsidRDefault="00B7132B" w:rsidP="00B7132B">
      <w:pPr>
        <w:tabs>
          <w:tab w:val="left" w:pos="567"/>
        </w:tabs>
        <w:rPr>
          <w:szCs w:val="22"/>
        </w:rPr>
      </w:pPr>
      <w:r w:rsidRPr="00D7789E">
        <w:rPr>
          <w:szCs w:val="22"/>
        </w:rPr>
        <w:t>Visada vartokite šį vaistą tiksliai, kaip nurodė gydytojas arba vaistininkas. Jeigu abejojate, kreipkitės į gydytoją arba vaistininką.</w:t>
      </w:r>
    </w:p>
    <w:p w:rsidR="00B7132B" w:rsidRPr="00D7789E" w:rsidRDefault="00B7132B" w:rsidP="00B7132B">
      <w:pPr>
        <w:tabs>
          <w:tab w:val="left" w:pos="567"/>
        </w:tabs>
        <w:rPr>
          <w:szCs w:val="22"/>
        </w:rPr>
      </w:pPr>
    </w:p>
    <w:p w:rsidR="00B7132B" w:rsidRPr="00D7789E" w:rsidRDefault="00B7132B" w:rsidP="00B7132B">
      <w:pPr>
        <w:tabs>
          <w:tab w:val="left" w:pos="567"/>
        </w:tabs>
        <w:rPr>
          <w:szCs w:val="22"/>
        </w:rPr>
      </w:pPr>
      <w:r w:rsidRPr="00D7789E">
        <w:rPr>
          <w:szCs w:val="22"/>
        </w:rPr>
        <w:t>Rekomenduojama dozė yra nedidelis kiekis akių tepalo, maždaug 1 cm, 1–3 kartus per parą išspausti į akį. Gydymo trukmė neturi būti ilgesnė nei 10 parų.</w:t>
      </w:r>
    </w:p>
    <w:p w:rsidR="00B7132B" w:rsidRPr="00D7789E" w:rsidRDefault="00B7132B" w:rsidP="00B7132B">
      <w:pPr>
        <w:tabs>
          <w:tab w:val="left" w:pos="567"/>
        </w:tabs>
        <w:rPr>
          <w:szCs w:val="22"/>
        </w:rPr>
      </w:pPr>
    </w:p>
    <w:p w:rsidR="00B7132B" w:rsidRPr="00D7789E" w:rsidRDefault="00B7132B" w:rsidP="00B7132B">
      <w:pPr>
        <w:tabs>
          <w:tab w:val="left" w:pos="567"/>
        </w:tabs>
        <w:rPr>
          <w:szCs w:val="22"/>
          <w:u w:val="single"/>
        </w:rPr>
      </w:pPr>
      <w:r w:rsidRPr="00D7789E">
        <w:rPr>
          <w:szCs w:val="22"/>
          <w:u w:val="single"/>
        </w:rPr>
        <w:t>Pacientai, sergantys kepenų ar inkstų ligomis</w:t>
      </w:r>
    </w:p>
    <w:p w:rsidR="00B7132B" w:rsidRPr="00D7789E" w:rsidRDefault="00B7132B" w:rsidP="00B7132B">
      <w:pPr>
        <w:tabs>
          <w:tab w:val="left" w:pos="567"/>
        </w:tabs>
        <w:rPr>
          <w:szCs w:val="22"/>
        </w:rPr>
      </w:pPr>
      <w:r w:rsidRPr="00D7789E">
        <w:rPr>
          <w:szCs w:val="22"/>
        </w:rPr>
        <w:t>OFTAN DEXA</w:t>
      </w:r>
      <w:r w:rsidRPr="00D7789E">
        <w:rPr>
          <w:szCs w:val="22"/>
        </w:rPr>
        <w:noBreakHyphen/>
        <w:t>CHLORA reikia vartoti atsargiai.</w:t>
      </w:r>
    </w:p>
    <w:p w:rsidR="00B7132B" w:rsidRPr="00D7789E" w:rsidRDefault="00B7132B" w:rsidP="00B7132B">
      <w:pPr>
        <w:tabs>
          <w:tab w:val="left" w:pos="567"/>
        </w:tabs>
        <w:rPr>
          <w:szCs w:val="22"/>
        </w:rPr>
      </w:pPr>
      <w:r w:rsidRPr="00D7789E">
        <w:rPr>
          <w:szCs w:val="22"/>
        </w:rPr>
        <w:t>Pasakykite savo gydytojui, jei sergate kepenų ar inkstų liga.</w:t>
      </w:r>
    </w:p>
    <w:p w:rsidR="00B7132B" w:rsidRPr="00D7789E" w:rsidRDefault="00B7132B" w:rsidP="00B7132B">
      <w:pPr>
        <w:tabs>
          <w:tab w:val="left" w:pos="567"/>
        </w:tabs>
        <w:rPr>
          <w:szCs w:val="22"/>
        </w:rPr>
      </w:pPr>
    </w:p>
    <w:p w:rsidR="00B7132B" w:rsidRPr="00D7789E" w:rsidRDefault="00B7132B" w:rsidP="00B7132B">
      <w:pPr>
        <w:tabs>
          <w:tab w:val="left" w:pos="567"/>
        </w:tabs>
        <w:rPr>
          <w:b/>
          <w:szCs w:val="22"/>
        </w:rPr>
      </w:pPr>
      <w:r w:rsidRPr="00D7789E">
        <w:rPr>
          <w:b/>
          <w:szCs w:val="22"/>
        </w:rPr>
        <w:t>Prieš vaisto vartojimą reikia:</w:t>
      </w:r>
    </w:p>
    <w:p w:rsidR="00B7132B" w:rsidRPr="00D7789E" w:rsidRDefault="00B7132B" w:rsidP="00B7132B">
      <w:pPr>
        <w:pStyle w:val="BT-EMEASMCA"/>
        <w:numPr>
          <w:ilvl w:val="0"/>
          <w:numId w:val="7"/>
        </w:numPr>
        <w:ind w:left="567" w:hanging="567"/>
      </w:pPr>
      <w:r w:rsidRPr="00D7789E">
        <w:t>nusiplauti rankas,</w:t>
      </w:r>
    </w:p>
    <w:p w:rsidR="00B7132B" w:rsidRPr="00D7789E" w:rsidRDefault="00B7132B" w:rsidP="00B7132B">
      <w:pPr>
        <w:pStyle w:val="BT-EMEASMCA"/>
        <w:numPr>
          <w:ilvl w:val="0"/>
          <w:numId w:val="7"/>
        </w:numPr>
        <w:ind w:left="567" w:hanging="567"/>
      </w:pPr>
      <w:r w:rsidRPr="00D7789E">
        <w:t>atsistoti prieš veidrodį.</w:t>
      </w:r>
    </w:p>
    <w:p w:rsidR="00B7132B" w:rsidRPr="00D7789E" w:rsidRDefault="00B7132B" w:rsidP="00B7132B">
      <w:pPr>
        <w:tabs>
          <w:tab w:val="left" w:pos="567"/>
        </w:tabs>
        <w:ind w:left="567" w:hanging="567"/>
        <w:rPr>
          <w:szCs w:val="22"/>
        </w:rPr>
      </w:pPr>
    </w:p>
    <w:p w:rsidR="00B7132B" w:rsidRPr="00D7789E" w:rsidRDefault="00B7132B" w:rsidP="00B7132B">
      <w:pPr>
        <w:tabs>
          <w:tab w:val="left" w:pos="567"/>
        </w:tabs>
        <w:rPr>
          <w:szCs w:val="22"/>
        </w:rPr>
      </w:pPr>
      <w:r w:rsidRPr="00D7789E">
        <w:rPr>
          <w:b/>
          <w:szCs w:val="22"/>
        </w:rPr>
        <w:t>Vartojimo būdas</w:t>
      </w:r>
    </w:p>
    <w:p w:rsidR="00B7132B" w:rsidRPr="00D7789E" w:rsidRDefault="00B7132B" w:rsidP="00B7132B">
      <w:pPr>
        <w:tabs>
          <w:tab w:val="left" w:pos="567"/>
        </w:tabs>
        <w:ind w:left="567" w:hanging="567"/>
        <w:rPr>
          <w:szCs w:val="22"/>
        </w:rPr>
      </w:pPr>
      <w:r w:rsidRPr="00D7789E">
        <w:rPr>
          <w:szCs w:val="22"/>
        </w:rPr>
        <w:t>1.</w:t>
      </w:r>
      <w:r w:rsidRPr="00D7789E">
        <w:rPr>
          <w:szCs w:val="22"/>
        </w:rPr>
        <w:tab/>
        <w:t>Atsukti tūbelės dangtelį. Tūbelės galiuku nieko neliesti.</w:t>
      </w:r>
    </w:p>
    <w:p w:rsidR="00B7132B" w:rsidRPr="00D7789E" w:rsidRDefault="00B7132B" w:rsidP="00B7132B">
      <w:pPr>
        <w:tabs>
          <w:tab w:val="left" w:pos="567"/>
        </w:tabs>
        <w:ind w:left="567" w:hanging="567"/>
        <w:rPr>
          <w:szCs w:val="22"/>
        </w:rPr>
      </w:pPr>
      <w:r w:rsidRPr="00D7789E">
        <w:rPr>
          <w:szCs w:val="22"/>
        </w:rPr>
        <w:t>2.</w:t>
      </w:r>
      <w:r w:rsidRPr="00D7789E">
        <w:rPr>
          <w:szCs w:val="22"/>
        </w:rPr>
        <w:tab/>
        <w:t>Apatinio voko kraštą patraukti žemyn, kad pasidarytų maišelis, ir žiūrėti į viršų. Laikyti tūbelės galiuką virš maišelio (kaip parodyta piešinyje).</w:t>
      </w:r>
    </w:p>
    <w:p w:rsidR="00B7132B" w:rsidRPr="00D7789E" w:rsidRDefault="00B7132B" w:rsidP="00B7132B">
      <w:pPr>
        <w:tabs>
          <w:tab w:val="left" w:pos="567"/>
        </w:tabs>
        <w:ind w:left="567" w:hanging="567"/>
        <w:rPr>
          <w:szCs w:val="22"/>
        </w:rPr>
      </w:pPr>
      <w:r w:rsidRPr="00D7789E">
        <w:rPr>
          <w:noProof/>
          <w:szCs w:val="22"/>
        </w:rPr>
        <w:drawing>
          <wp:anchor distT="0" distB="0" distL="114300" distR="114300" simplePos="0" relativeHeight="251659264" behindDoc="0" locked="0" layoutInCell="1" allowOverlap="1" wp14:anchorId="1DFB1DD5" wp14:editId="45B42A8D">
            <wp:simplePos x="0" y="0"/>
            <wp:positionH relativeFrom="column">
              <wp:posOffset>0</wp:posOffset>
            </wp:positionH>
            <wp:positionV relativeFrom="paragraph">
              <wp:posOffset>-635</wp:posOffset>
            </wp:positionV>
            <wp:extent cx="1476375" cy="14763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pic:spPr>
                </pic:pic>
              </a:graphicData>
            </a:graphic>
            <wp14:sizeRelH relativeFrom="page">
              <wp14:pctWidth>0</wp14:pctWidth>
            </wp14:sizeRelH>
            <wp14:sizeRelV relativeFrom="page">
              <wp14:pctHeight>0</wp14:pctHeight>
            </wp14:sizeRelV>
          </wp:anchor>
        </w:drawing>
      </w:r>
      <w:r w:rsidRPr="00D7789E">
        <w:rPr>
          <w:noProof/>
          <w:szCs w:val="22"/>
        </w:rPr>
        <w:drawing>
          <wp:inline distT="0" distB="0" distL="0" distR="0" wp14:anchorId="2BD14994" wp14:editId="17006AE4">
            <wp:extent cx="1475105" cy="14814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5105" cy="1481455"/>
                    </a:xfrm>
                    <a:prstGeom prst="rect">
                      <a:avLst/>
                    </a:prstGeom>
                    <a:noFill/>
                  </pic:spPr>
                </pic:pic>
              </a:graphicData>
            </a:graphic>
          </wp:inline>
        </w:drawing>
      </w:r>
    </w:p>
    <w:p w:rsidR="00B7132B" w:rsidRPr="00D7789E" w:rsidRDefault="00B7132B" w:rsidP="00B7132B">
      <w:pPr>
        <w:tabs>
          <w:tab w:val="left" w:pos="567"/>
        </w:tabs>
        <w:rPr>
          <w:szCs w:val="22"/>
        </w:rPr>
      </w:pPr>
      <w:r w:rsidRPr="00D7789E">
        <w:rPr>
          <w:szCs w:val="22"/>
        </w:rPr>
        <w:t>3.</w:t>
      </w:r>
      <w:r w:rsidRPr="00D7789E">
        <w:rPr>
          <w:szCs w:val="22"/>
        </w:rPr>
        <w:tab/>
        <w:t>Tūbelės galiuku neliesti akies ar vokų ir įspausti maždaug 1 cm akių tepalo juostelę į maišelį.</w:t>
      </w:r>
    </w:p>
    <w:p w:rsidR="00B7132B" w:rsidRPr="00D7789E" w:rsidRDefault="00B7132B" w:rsidP="00B7132B">
      <w:pPr>
        <w:tabs>
          <w:tab w:val="left" w:pos="567"/>
        </w:tabs>
        <w:rPr>
          <w:szCs w:val="22"/>
        </w:rPr>
      </w:pPr>
      <w:r w:rsidRPr="00D7789E">
        <w:rPr>
          <w:noProof/>
          <w:szCs w:val="22"/>
        </w:rPr>
        <w:lastRenderedPageBreak/>
        <w:drawing>
          <wp:inline distT="0" distB="0" distL="0" distR="0" wp14:anchorId="0611622E" wp14:editId="63F03EC6">
            <wp:extent cx="1477645" cy="1477645"/>
            <wp:effectExtent l="0" t="0" r="8255" b="8255"/>
            <wp:docPr id="7" name="Picture 7" descr="minivoide2_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voide2_MV"/>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7645" cy="1477645"/>
                    </a:xfrm>
                    <a:prstGeom prst="rect">
                      <a:avLst/>
                    </a:prstGeom>
                    <a:noFill/>
                    <a:ln>
                      <a:noFill/>
                    </a:ln>
                  </pic:spPr>
                </pic:pic>
              </a:graphicData>
            </a:graphic>
          </wp:inline>
        </w:drawing>
      </w:r>
    </w:p>
    <w:p w:rsidR="00B7132B" w:rsidRPr="00D7789E" w:rsidRDefault="00B7132B" w:rsidP="00B7132B">
      <w:pPr>
        <w:tabs>
          <w:tab w:val="left" w:pos="0"/>
          <w:tab w:val="left" w:pos="567"/>
        </w:tabs>
        <w:ind w:left="567" w:hanging="567"/>
        <w:rPr>
          <w:szCs w:val="22"/>
        </w:rPr>
      </w:pPr>
    </w:p>
    <w:p w:rsidR="00B7132B" w:rsidRPr="00D7789E" w:rsidRDefault="00B7132B" w:rsidP="00B7132B">
      <w:pPr>
        <w:tabs>
          <w:tab w:val="left" w:pos="0"/>
          <w:tab w:val="left" w:pos="567"/>
        </w:tabs>
        <w:ind w:left="567" w:hanging="567"/>
        <w:rPr>
          <w:szCs w:val="22"/>
        </w:rPr>
      </w:pPr>
    </w:p>
    <w:p w:rsidR="00B7132B" w:rsidRPr="00D7789E" w:rsidRDefault="00B7132B" w:rsidP="00B7132B">
      <w:pPr>
        <w:tabs>
          <w:tab w:val="left" w:pos="0"/>
        </w:tabs>
        <w:rPr>
          <w:szCs w:val="22"/>
        </w:rPr>
      </w:pPr>
      <w:r>
        <w:rPr>
          <w:szCs w:val="22"/>
        </w:rPr>
        <w:t>4.</w:t>
      </w:r>
      <w:r>
        <w:rPr>
          <w:szCs w:val="22"/>
        </w:rPr>
        <w:tab/>
      </w:r>
      <w:r w:rsidRPr="00D7789E">
        <w:rPr>
          <w:szCs w:val="22"/>
        </w:rPr>
        <w:t>Užsimerkti ir kelis kartus pamirksėti, kad akių tepalas akies paviršiuje vienodai pasiskirstytų.</w:t>
      </w:r>
    </w:p>
    <w:p w:rsidR="00B7132B" w:rsidRPr="00D7789E" w:rsidRDefault="00B7132B" w:rsidP="00B7132B">
      <w:pPr>
        <w:tabs>
          <w:tab w:val="left" w:pos="0"/>
          <w:tab w:val="num" w:pos="567"/>
        </w:tabs>
        <w:ind w:left="720"/>
        <w:rPr>
          <w:szCs w:val="22"/>
        </w:rPr>
      </w:pPr>
      <w:r w:rsidRPr="00D7789E">
        <w:rPr>
          <w:szCs w:val="22"/>
        </w:rPr>
        <w:t>Užsukti tūbelę dangteliu.</w:t>
      </w:r>
    </w:p>
    <w:p w:rsidR="00B7132B" w:rsidRPr="00D7789E" w:rsidRDefault="00B7132B" w:rsidP="00B7132B">
      <w:pPr>
        <w:tabs>
          <w:tab w:val="left" w:pos="0"/>
          <w:tab w:val="left" w:pos="567"/>
        </w:tabs>
        <w:rPr>
          <w:szCs w:val="22"/>
        </w:rPr>
      </w:pPr>
    </w:p>
    <w:p w:rsidR="00B7132B" w:rsidRPr="00D7789E" w:rsidRDefault="00B7132B" w:rsidP="00B7132B">
      <w:pPr>
        <w:tabs>
          <w:tab w:val="left" w:pos="0"/>
          <w:tab w:val="left" w:pos="567"/>
        </w:tabs>
        <w:rPr>
          <w:szCs w:val="22"/>
        </w:rPr>
      </w:pPr>
      <w:r w:rsidRPr="00D7789E">
        <w:rPr>
          <w:noProof/>
          <w:szCs w:val="22"/>
        </w:rPr>
        <w:drawing>
          <wp:inline distT="0" distB="0" distL="0" distR="0" wp14:anchorId="12A51763" wp14:editId="627EE231">
            <wp:extent cx="1668145" cy="1397000"/>
            <wp:effectExtent l="0" t="0" r="8255" b="0"/>
            <wp:docPr id="10" name="Picture 10" descr="minivoide3_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nivoide3_MV"/>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8145" cy="1397000"/>
                    </a:xfrm>
                    <a:prstGeom prst="rect">
                      <a:avLst/>
                    </a:prstGeom>
                    <a:noFill/>
                    <a:ln>
                      <a:noFill/>
                    </a:ln>
                  </pic:spPr>
                </pic:pic>
              </a:graphicData>
            </a:graphic>
          </wp:inline>
        </w:drawing>
      </w:r>
    </w:p>
    <w:p w:rsidR="00B7132B" w:rsidRPr="00D7789E" w:rsidRDefault="00B7132B" w:rsidP="00B7132B">
      <w:pPr>
        <w:tabs>
          <w:tab w:val="left" w:pos="0"/>
          <w:tab w:val="left" w:pos="567"/>
        </w:tabs>
        <w:ind w:left="567" w:hanging="567"/>
        <w:rPr>
          <w:szCs w:val="22"/>
        </w:rPr>
      </w:pPr>
    </w:p>
    <w:p w:rsidR="00B7132B" w:rsidRPr="00D7789E" w:rsidRDefault="00B7132B" w:rsidP="00B7132B">
      <w:pPr>
        <w:tabs>
          <w:tab w:val="left" w:pos="0"/>
          <w:tab w:val="left" w:pos="567"/>
        </w:tabs>
        <w:ind w:left="567" w:hanging="567"/>
        <w:rPr>
          <w:szCs w:val="22"/>
        </w:rPr>
      </w:pPr>
      <w:r w:rsidRPr="00D7789E">
        <w:rPr>
          <w:szCs w:val="22"/>
        </w:rPr>
        <w:t>Jei Jūs vartojate kartu su OFTAN DEXA-CHLORA akių lašus, lašus reikia lašinti pirmiau.</w:t>
      </w:r>
    </w:p>
    <w:p w:rsidR="00B7132B" w:rsidRPr="00D7789E" w:rsidRDefault="00B7132B" w:rsidP="00B7132B">
      <w:pPr>
        <w:tabs>
          <w:tab w:val="left" w:pos="0"/>
          <w:tab w:val="left" w:pos="567"/>
        </w:tabs>
        <w:ind w:left="567" w:hanging="567"/>
        <w:rPr>
          <w:szCs w:val="22"/>
        </w:rPr>
      </w:pPr>
    </w:p>
    <w:p w:rsidR="00B7132B" w:rsidRPr="00D7789E" w:rsidRDefault="00B7132B" w:rsidP="00B7132B">
      <w:pPr>
        <w:tabs>
          <w:tab w:val="left" w:pos="567"/>
        </w:tabs>
        <w:rPr>
          <w:b/>
          <w:szCs w:val="22"/>
        </w:rPr>
      </w:pPr>
      <w:r w:rsidRPr="0051114A">
        <w:rPr>
          <w:b/>
          <w:bCs/>
          <w:szCs w:val="22"/>
        </w:rPr>
        <w:t xml:space="preserve">Ką daryti </w:t>
      </w:r>
      <w:r w:rsidRPr="0051114A">
        <w:rPr>
          <w:b/>
          <w:szCs w:val="22"/>
        </w:rPr>
        <w:t xml:space="preserve">pavartojus </w:t>
      </w:r>
      <w:r>
        <w:rPr>
          <w:b/>
          <w:szCs w:val="22"/>
        </w:rPr>
        <w:t xml:space="preserve">per </w:t>
      </w:r>
      <w:r w:rsidRPr="00D7789E">
        <w:rPr>
          <w:b/>
          <w:szCs w:val="22"/>
        </w:rPr>
        <w:t>didelę OFTAN DEXA-CHLORA dozę</w:t>
      </w:r>
      <w:r>
        <w:rPr>
          <w:b/>
          <w:szCs w:val="22"/>
        </w:rPr>
        <w:t>?</w:t>
      </w:r>
    </w:p>
    <w:p w:rsidR="00B7132B" w:rsidRPr="00D7789E" w:rsidRDefault="00B7132B" w:rsidP="00B7132B">
      <w:pPr>
        <w:tabs>
          <w:tab w:val="left" w:pos="567"/>
        </w:tabs>
        <w:rPr>
          <w:szCs w:val="22"/>
        </w:rPr>
      </w:pPr>
      <w:r w:rsidRPr="00D7789E">
        <w:rPr>
          <w:szCs w:val="22"/>
        </w:rPr>
        <w:t>Kadangi akių tepalo vartojama į akį, perdozavimo simptomų nebūna.</w:t>
      </w:r>
    </w:p>
    <w:p w:rsidR="00B7132B" w:rsidRPr="00D7789E" w:rsidRDefault="00B7132B" w:rsidP="00B7132B">
      <w:pPr>
        <w:tabs>
          <w:tab w:val="left" w:pos="567"/>
        </w:tabs>
        <w:rPr>
          <w:szCs w:val="22"/>
        </w:rPr>
      </w:pPr>
    </w:p>
    <w:p w:rsidR="00B7132B" w:rsidRPr="00D7789E" w:rsidRDefault="00B7132B" w:rsidP="00B7132B">
      <w:pPr>
        <w:pStyle w:val="PI-3EMEASMCA"/>
      </w:pPr>
      <w:r w:rsidRPr="00D7789E">
        <w:t>Pamiršus pavartoti OFTAN DEXA-CHLORA</w:t>
      </w:r>
    </w:p>
    <w:p w:rsidR="00B7132B" w:rsidRPr="00D7789E" w:rsidRDefault="00B7132B" w:rsidP="00B7132B">
      <w:pPr>
        <w:tabs>
          <w:tab w:val="left" w:pos="567"/>
        </w:tabs>
        <w:rPr>
          <w:szCs w:val="22"/>
        </w:rPr>
      </w:pPr>
      <w:r w:rsidRPr="00D7789E">
        <w:rPr>
          <w:szCs w:val="22"/>
        </w:rPr>
        <w:t>Negalima vartoti dvigubos dozės norint kompensuoti praleistą dozę.</w:t>
      </w:r>
    </w:p>
    <w:p w:rsidR="00B7132B" w:rsidRPr="00D7789E" w:rsidRDefault="00B7132B" w:rsidP="00B7132B">
      <w:pPr>
        <w:tabs>
          <w:tab w:val="left" w:pos="567"/>
        </w:tabs>
        <w:rPr>
          <w:szCs w:val="22"/>
        </w:rPr>
      </w:pPr>
    </w:p>
    <w:p w:rsidR="00B7132B" w:rsidRPr="00D7789E" w:rsidRDefault="00B7132B" w:rsidP="00B7132B">
      <w:pPr>
        <w:tabs>
          <w:tab w:val="left" w:pos="567"/>
        </w:tabs>
        <w:rPr>
          <w:szCs w:val="22"/>
        </w:rPr>
      </w:pPr>
      <w:r w:rsidRPr="00D7789E">
        <w:rPr>
          <w:szCs w:val="22"/>
        </w:rPr>
        <w:t>Jeigu kiltų daugiau klausimų dėl šio vaisto vartojimo, kreipkitės į gydytoją arba vaistininką.</w:t>
      </w:r>
    </w:p>
    <w:p w:rsidR="00B7132B" w:rsidRPr="00D7789E" w:rsidRDefault="00B7132B" w:rsidP="00B7132B">
      <w:pPr>
        <w:tabs>
          <w:tab w:val="left" w:pos="567"/>
        </w:tabs>
        <w:rPr>
          <w:szCs w:val="22"/>
        </w:rPr>
      </w:pPr>
    </w:p>
    <w:p w:rsidR="00B7132B" w:rsidRPr="00D7789E" w:rsidRDefault="00B7132B" w:rsidP="00B7132B">
      <w:pPr>
        <w:tabs>
          <w:tab w:val="left" w:pos="567"/>
        </w:tabs>
        <w:rPr>
          <w:szCs w:val="22"/>
        </w:rPr>
      </w:pPr>
    </w:p>
    <w:p w:rsidR="00B7132B" w:rsidRPr="00D7789E" w:rsidRDefault="00B7132B" w:rsidP="00B7132B">
      <w:pPr>
        <w:tabs>
          <w:tab w:val="left" w:pos="567"/>
        </w:tabs>
        <w:rPr>
          <w:b/>
          <w:szCs w:val="22"/>
        </w:rPr>
      </w:pPr>
      <w:r w:rsidRPr="00D7789E">
        <w:rPr>
          <w:b/>
          <w:szCs w:val="22"/>
        </w:rPr>
        <w:t>4.</w:t>
      </w:r>
      <w:r w:rsidRPr="00D7789E">
        <w:rPr>
          <w:b/>
          <w:szCs w:val="22"/>
        </w:rPr>
        <w:tab/>
        <w:t>Galimas šalutinis poveikis</w:t>
      </w:r>
    </w:p>
    <w:p w:rsidR="00B7132B" w:rsidRPr="00D7789E" w:rsidRDefault="00B7132B" w:rsidP="00B7132B">
      <w:pPr>
        <w:tabs>
          <w:tab w:val="left" w:pos="567"/>
        </w:tabs>
        <w:rPr>
          <w:b/>
          <w:szCs w:val="22"/>
        </w:rPr>
      </w:pPr>
    </w:p>
    <w:p w:rsidR="00B7132B" w:rsidRPr="00D7789E" w:rsidRDefault="00B7132B" w:rsidP="00B7132B">
      <w:pPr>
        <w:tabs>
          <w:tab w:val="left" w:pos="567"/>
        </w:tabs>
        <w:rPr>
          <w:szCs w:val="22"/>
        </w:rPr>
      </w:pPr>
      <w:r w:rsidRPr="00D7789E">
        <w:rPr>
          <w:szCs w:val="22"/>
        </w:rPr>
        <w:t xml:space="preserve">Šis vaistas, kaip ir visi kiti, gali sukelti šalutinį poveikį, nors jis pasireiškia ne visiems žmonėms. </w:t>
      </w:r>
    </w:p>
    <w:p w:rsidR="00B7132B" w:rsidRPr="00D7789E" w:rsidRDefault="00B7132B" w:rsidP="00B7132B">
      <w:pPr>
        <w:tabs>
          <w:tab w:val="left" w:pos="567"/>
        </w:tabs>
        <w:rPr>
          <w:szCs w:val="22"/>
        </w:rPr>
      </w:pPr>
    </w:p>
    <w:p w:rsidR="00B7132B" w:rsidRPr="00D7789E" w:rsidRDefault="00B7132B" w:rsidP="00B7132B">
      <w:pPr>
        <w:tabs>
          <w:tab w:val="left" w:pos="567"/>
        </w:tabs>
        <w:rPr>
          <w:szCs w:val="22"/>
        </w:rPr>
      </w:pPr>
      <w:r w:rsidRPr="00D7789E">
        <w:rPr>
          <w:szCs w:val="22"/>
        </w:rPr>
        <w:t>Paprastai OFTAN DEXA-CHLORA toleruojamas gerai. Pavartojus akių tepalo, gali trumpam atsirasti akių peršėjimas ir sutrikti rega (matomas vaizdas būna miglotas).</w:t>
      </w:r>
    </w:p>
    <w:p w:rsidR="00B7132B" w:rsidRPr="003F2209" w:rsidRDefault="00B7132B" w:rsidP="00B7132B">
      <w:pPr>
        <w:tabs>
          <w:tab w:val="left" w:pos="567"/>
        </w:tabs>
        <w:rPr>
          <w:i/>
          <w:szCs w:val="22"/>
        </w:rPr>
      </w:pPr>
      <w:r w:rsidRPr="003F2209">
        <w:rPr>
          <w:i/>
          <w:szCs w:val="22"/>
        </w:rPr>
        <w:t>Dažn</w:t>
      </w:r>
      <w:r>
        <w:rPr>
          <w:i/>
          <w:szCs w:val="22"/>
        </w:rPr>
        <w:t>i</w:t>
      </w:r>
      <w:r w:rsidRPr="003F2209">
        <w:rPr>
          <w:i/>
          <w:szCs w:val="22"/>
        </w:rPr>
        <w:t xml:space="preserve"> šalutini</w:t>
      </w:r>
      <w:r>
        <w:rPr>
          <w:i/>
          <w:szCs w:val="22"/>
        </w:rPr>
        <w:t xml:space="preserve">o </w:t>
      </w:r>
      <w:r w:rsidRPr="003F2209">
        <w:rPr>
          <w:i/>
          <w:szCs w:val="22"/>
        </w:rPr>
        <w:t>poveiki</w:t>
      </w:r>
      <w:r>
        <w:rPr>
          <w:i/>
          <w:szCs w:val="22"/>
        </w:rPr>
        <w:t>o reiškiniai (</w:t>
      </w:r>
      <w:r w:rsidRPr="003F2209">
        <w:rPr>
          <w:i/>
          <w:szCs w:val="22"/>
        </w:rPr>
        <w:t xml:space="preserve">gali pasireikšti </w:t>
      </w:r>
      <w:r w:rsidRPr="004F3762">
        <w:rPr>
          <w:i/>
          <w:szCs w:val="22"/>
        </w:rPr>
        <w:t>rečiau</w:t>
      </w:r>
      <w:r w:rsidRPr="003F2209">
        <w:rPr>
          <w:i/>
          <w:szCs w:val="22"/>
        </w:rPr>
        <w:t xml:space="preserve"> kaip 1 iš 10 </w:t>
      </w:r>
      <w:r>
        <w:rPr>
          <w:i/>
          <w:szCs w:val="22"/>
        </w:rPr>
        <w:t>asmen</w:t>
      </w:r>
      <w:r w:rsidRPr="003F2209">
        <w:rPr>
          <w:i/>
          <w:szCs w:val="22"/>
        </w:rPr>
        <w:t>ų</w:t>
      </w:r>
      <w:r>
        <w:rPr>
          <w:i/>
          <w:szCs w:val="22"/>
        </w:rPr>
        <w:t>)</w:t>
      </w:r>
      <w:r w:rsidRPr="003F2209">
        <w:rPr>
          <w:i/>
          <w:szCs w:val="22"/>
        </w:rPr>
        <w:t>:</w:t>
      </w:r>
    </w:p>
    <w:p w:rsidR="00B7132B" w:rsidRPr="00D7789E" w:rsidRDefault="00B7132B" w:rsidP="00B7132B">
      <w:pPr>
        <w:pStyle w:val="Sraopastraipa"/>
        <w:numPr>
          <w:ilvl w:val="0"/>
          <w:numId w:val="4"/>
        </w:numPr>
        <w:tabs>
          <w:tab w:val="left" w:pos="567"/>
        </w:tabs>
        <w:ind w:left="567" w:hanging="567"/>
        <w:rPr>
          <w:szCs w:val="22"/>
        </w:rPr>
      </w:pPr>
      <w:r w:rsidRPr="00D7789E">
        <w:rPr>
          <w:szCs w:val="22"/>
        </w:rPr>
        <w:t>akių peršėjimas;</w:t>
      </w:r>
    </w:p>
    <w:p w:rsidR="00B7132B" w:rsidRPr="00D7789E" w:rsidDel="00C86E08" w:rsidRDefault="00B7132B" w:rsidP="00B7132B">
      <w:pPr>
        <w:pStyle w:val="Sraopastraipa"/>
        <w:numPr>
          <w:ilvl w:val="0"/>
          <w:numId w:val="4"/>
        </w:numPr>
        <w:tabs>
          <w:tab w:val="left" w:pos="567"/>
        </w:tabs>
        <w:ind w:left="567" w:hanging="567"/>
        <w:rPr>
          <w:szCs w:val="22"/>
        </w:rPr>
      </w:pPr>
      <w:r w:rsidRPr="00D7789E" w:rsidDel="00C86E08">
        <w:rPr>
          <w:szCs w:val="22"/>
        </w:rPr>
        <w:t>miglotas matymas;</w:t>
      </w:r>
    </w:p>
    <w:p w:rsidR="00B7132B" w:rsidRPr="00D7789E" w:rsidRDefault="00B7132B" w:rsidP="00B7132B">
      <w:pPr>
        <w:pStyle w:val="Sraopastraipa"/>
        <w:numPr>
          <w:ilvl w:val="0"/>
          <w:numId w:val="4"/>
        </w:numPr>
        <w:tabs>
          <w:tab w:val="left" w:pos="567"/>
        </w:tabs>
        <w:ind w:left="567" w:hanging="567"/>
        <w:rPr>
          <w:szCs w:val="22"/>
        </w:rPr>
      </w:pPr>
      <w:r w:rsidRPr="00D7789E">
        <w:rPr>
          <w:szCs w:val="22"/>
        </w:rPr>
        <w:t>akispūdžio padidėjimas;</w:t>
      </w:r>
    </w:p>
    <w:p w:rsidR="00B7132B" w:rsidRPr="00D7789E" w:rsidRDefault="00B7132B" w:rsidP="00B7132B">
      <w:pPr>
        <w:pStyle w:val="Sraopastraipa"/>
        <w:numPr>
          <w:ilvl w:val="0"/>
          <w:numId w:val="4"/>
        </w:numPr>
        <w:tabs>
          <w:tab w:val="left" w:pos="567"/>
        </w:tabs>
        <w:ind w:left="567" w:hanging="567"/>
        <w:rPr>
          <w:szCs w:val="22"/>
        </w:rPr>
      </w:pPr>
      <w:r w:rsidRPr="00D7789E">
        <w:rPr>
          <w:szCs w:val="22"/>
        </w:rPr>
        <w:t>ragenos opos ir padrumstėjimas;</w:t>
      </w:r>
    </w:p>
    <w:p w:rsidR="00B7132B" w:rsidRPr="00D7789E" w:rsidRDefault="00B7132B" w:rsidP="00B7132B">
      <w:pPr>
        <w:pStyle w:val="Sraopastraipa"/>
        <w:numPr>
          <w:ilvl w:val="0"/>
          <w:numId w:val="4"/>
        </w:numPr>
        <w:tabs>
          <w:tab w:val="left" w:pos="567"/>
        </w:tabs>
        <w:ind w:left="567" w:hanging="567"/>
        <w:rPr>
          <w:szCs w:val="22"/>
        </w:rPr>
      </w:pPr>
      <w:r w:rsidRPr="00D7789E">
        <w:rPr>
          <w:szCs w:val="22"/>
        </w:rPr>
        <w:t>akių lęšiuko padrumstėjimas.</w:t>
      </w:r>
    </w:p>
    <w:p w:rsidR="00B7132B" w:rsidRPr="00D7789E" w:rsidRDefault="00B7132B" w:rsidP="00B7132B">
      <w:pPr>
        <w:tabs>
          <w:tab w:val="left" w:pos="567"/>
        </w:tabs>
        <w:rPr>
          <w:szCs w:val="22"/>
        </w:rPr>
      </w:pPr>
    </w:p>
    <w:p w:rsidR="00B7132B" w:rsidRPr="003F2209" w:rsidRDefault="00B7132B" w:rsidP="00B7132B">
      <w:pPr>
        <w:tabs>
          <w:tab w:val="left" w:pos="567"/>
        </w:tabs>
        <w:rPr>
          <w:i/>
          <w:szCs w:val="22"/>
        </w:rPr>
      </w:pPr>
      <w:r w:rsidRPr="003F2209">
        <w:rPr>
          <w:i/>
          <w:szCs w:val="22"/>
        </w:rPr>
        <w:t>Nedažn</w:t>
      </w:r>
      <w:r>
        <w:rPr>
          <w:i/>
          <w:szCs w:val="22"/>
        </w:rPr>
        <w:t>i</w:t>
      </w:r>
      <w:r w:rsidRPr="003F2209">
        <w:rPr>
          <w:i/>
          <w:szCs w:val="22"/>
        </w:rPr>
        <w:t xml:space="preserve"> šalutini</w:t>
      </w:r>
      <w:r>
        <w:rPr>
          <w:i/>
          <w:szCs w:val="22"/>
        </w:rPr>
        <w:t>o</w:t>
      </w:r>
      <w:r w:rsidRPr="003F2209">
        <w:rPr>
          <w:i/>
          <w:szCs w:val="22"/>
        </w:rPr>
        <w:t xml:space="preserve"> poveiki</w:t>
      </w:r>
      <w:r>
        <w:rPr>
          <w:i/>
          <w:szCs w:val="22"/>
        </w:rPr>
        <w:t>o reiškiniai (</w:t>
      </w:r>
      <w:r w:rsidRPr="003F2209">
        <w:rPr>
          <w:i/>
          <w:szCs w:val="22"/>
        </w:rPr>
        <w:t xml:space="preserve">gali pasireikšti </w:t>
      </w:r>
      <w:r w:rsidRPr="004F3762">
        <w:rPr>
          <w:i/>
          <w:szCs w:val="22"/>
        </w:rPr>
        <w:t>rečiau</w:t>
      </w:r>
      <w:r w:rsidRPr="003F2209">
        <w:rPr>
          <w:i/>
          <w:szCs w:val="22"/>
        </w:rPr>
        <w:t xml:space="preserve"> kaip 1 iš 100</w:t>
      </w:r>
      <w:r>
        <w:rPr>
          <w:i/>
          <w:szCs w:val="22"/>
        </w:rPr>
        <w:t xml:space="preserve"> asmen</w:t>
      </w:r>
      <w:r w:rsidRPr="003F2209">
        <w:rPr>
          <w:i/>
          <w:szCs w:val="22"/>
        </w:rPr>
        <w:t>ų</w:t>
      </w:r>
      <w:r>
        <w:rPr>
          <w:i/>
          <w:szCs w:val="22"/>
        </w:rPr>
        <w:t>)</w:t>
      </w:r>
      <w:r w:rsidRPr="003F2209">
        <w:rPr>
          <w:i/>
          <w:szCs w:val="22"/>
        </w:rPr>
        <w:t>:</w:t>
      </w:r>
    </w:p>
    <w:p w:rsidR="00B7132B" w:rsidRPr="00D7789E" w:rsidRDefault="00B7132B" w:rsidP="00B7132B">
      <w:pPr>
        <w:pStyle w:val="Sraopastraipa"/>
        <w:numPr>
          <w:ilvl w:val="0"/>
          <w:numId w:val="5"/>
        </w:numPr>
        <w:tabs>
          <w:tab w:val="left" w:pos="567"/>
        </w:tabs>
        <w:ind w:left="567" w:hanging="567"/>
        <w:rPr>
          <w:szCs w:val="22"/>
        </w:rPr>
      </w:pPr>
      <w:r w:rsidRPr="00D7789E">
        <w:rPr>
          <w:szCs w:val="22"/>
        </w:rPr>
        <w:t xml:space="preserve">alerginės reakcijos, įskaitant </w:t>
      </w:r>
      <w:proofErr w:type="spellStart"/>
      <w:r w:rsidRPr="00D7789E">
        <w:rPr>
          <w:szCs w:val="22"/>
        </w:rPr>
        <w:t>anafilaktines</w:t>
      </w:r>
      <w:proofErr w:type="spellEnd"/>
      <w:r w:rsidRPr="00D7789E">
        <w:rPr>
          <w:szCs w:val="22"/>
        </w:rPr>
        <w:t xml:space="preserve"> reakcijas;</w:t>
      </w:r>
    </w:p>
    <w:p w:rsidR="00B7132B" w:rsidRPr="00D7789E" w:rsidRDefault="00B7132B" w:rsidP="00B7132B">
      <w:pPr>
        <w:pStyle w:val="Sraopastraipa"/>
        <w:numPr>
          <w:ilvl w:val="0"/>
          <w:numId w:val="5"/>
        </w:numPr>
        <w:tabs>
          <w:tab w:val="left" w:pos="567"/>
        </w:tabs>
        <w:ind w:left="567" w:hanging="567"/>
        <w:rPr>
          <w:szCs w:val="22"/>
        </w:rPr>
      </w:pPr>
      <w:proofErr w:type="spellStart"/>
      <w:r w:rsidRPr="00D7789E">
        <w:rPr>
          <w:szCs w:val="22"/>
        </w:rPr>
        <w:t>superinfekcija</w:t>
      </w:r>
      <w:proofErr w:type="spellEnd"/>
      <w:r w:rsidRPr="00D7789E">
        <w:rPr>
          <w:szCs w:val="22"/>
        </w:rPr>
        <w:t xml:space="preserve"> (mielių ir grybelių suvešėjimas).</w:t>
      </w:r>
    </w:p>
    <w:p w:rsidR="00B7132B" w:rsidRPr="00D7789E" w:rsidRDefault="00B7132B" w:rsidP="00B7132B">
      <w:pPr>
        <w:tabs>
          <w:tab w:val="left" w:pos="567"/>
        </w:tabs>
        <w:rPr>
          <w:szCs w:val="22"/>
        </w:rPr>
      </w:pPr>
    </w:p>
    <w:p w:rsidR="00B7132B" w:rsidRPr="003F2209" w:rsidRDefault="00B7132B" w:rsidP="00B7132B">
      <w:pPr>
        <w:tabs>
          <w:tab w:val="left" w:pos="567"/>
        </w:tabs>
        <w:rPr>
          <w:i/>
          <w:szCs w:val="22"/>
        </w:rPr>
      </w:pPr>
      <w:r w:rsidRPr="003F2209">
        <w:rPr>
          <w:i/>
          <w:szCs w:val="22"/>
        </w:rPr>
        <w:t>Labai ret</w:t>
      </w:r>
      <w:r>
        <w:rPr>
          <w:i/>
          <w:szCs w:val="22"/>
        </w:rPr>
        <w:t>i</w:t>
      </w:r>
      <w:r w:rsidRPr="003F2209">
        <w:rPr>
          <w:i/>
          <w:szCs w:val="22"/>
        </w:rPr>
        <w:t xml:space="preserve"> šalutini</w:t>
      </w:r>
      <w:r>
        <w:rPr>
          <w:i/>
          <w:szCs w:val="22"/>
        </w:rPr>
        <w:t>o</w:t>
      </w:r>
      <w:r w:rsidRPr="003F2209">
        <w:rPr>
          <w:i/>
          <w:szCs w:val="22"/>
        </w:rPr>
        <w:t xml:space="preserve"> poveiki</w:t>
      </w:r>
      <w:r>
        <w:rPr>
          <w:i/>
          <w:szCs w:val="22"/>
        </w:rPr>
        <w:t>o reiškiniai (</w:t>
      </w:r>
      <w:r w:rsidRPr="003F2209">
        <w:rPr>
          <w:i/>
          <w:szCs w:val="22"/>
        </w:rPr>
        <w:t xml:space="preserve">gali pasireikšti </w:t>
      </w:r>
      <w:r w:rsidRPr="004F3762">
        <w:rPr>
          <w:i/>
          <w:szCs w:val="22"/>
        </w:rPr>
        <w:t>rečiau</w:t>
      </w:r>
      <w:r w:rsidRPr="003F2209">
        <w:rPr>
          <w:i/>
          <w:szCs w:val="22"/>
        </w:rPr>
        <w:t xml:space="preserve"> kaip 1 iš 10 000 </w:t>
      </w:r>
      <w:r>
        <w:rPr>
          <w:i/>
          <w:szCs w:val="22"/>
        </w:rPr>
        <w:t>asmen</w:t>
      </w:r>
      <w:r w:rsidRPr="003F2209">
        <w:rPr>
          <w:i/>
          <w:szCs w:val="22"/>
        </w:rPr>
        <w:t>ų</w:t>
      </w:r>
      <w:r>
        <w:rPr>
          <w:i/>
          <w:szCs w:val="22"/>
        </w:rPr>
        <w:t>)</w:t>
      </w:r>
      <w:r w:rsidRPr="003F2209">
        <w:rPr>
          <w:i/>
          <w:szCs w:val="22"/>
        </w:rPr>
        <w:t>:</w:t>
      </w:r>
    </w:p>
    <w:p w:rsidR="00B7132B" w:rsidRPr="00D7789E" w:rsidRDefault="00B7132B" w:rsidP="00B7132B">
      <w:pPr>
        <w:pStyle w:val="Sraopastraipa"/>
        <w:numPr>
          <w:ilvl w:val="0"/>
          <w:numId w:val="6"/>
        </w:numPr>
        <w:tabs>
          <w:tab w:val="left" w:pos="567"/>
        </w:tabs>
        <w:ind w:left="567" w:hanging="567"/>
        <w:rPr>
          <w:szCs w:val="22"/>
        </w:rPr>
      </w:pPr>
      <w:r w:rsidRPr="00D7789E">
        <w:rPr>
          <w:szCs w:val="22"/>
        </w:rPr>
        <w:t>nervų pakenkimas;</w:t>
      </w:r>
    </w:p>
    <w:p w:rsidR="00B7132B" w:rsidRPr="00D7789E" w:rsidRDefault="00B7132B" w:rsidP="00B7132B">
      <w:pPr>
        <w:pStyle w:val="Sraopastraipa"/>
        <w:numPr>
          <w:ilvl w:val="0"/>
          <w:numId w:val="6"/>
        </w:numPr>
        <w:tabs>
          <w:tab w:val="left" w:pos="567"/>
        </w:tabs>
        <w:ind w:left="567" w:hanging="567"/>
        <w:rPr>
          <w:szCs w:val="22"/>
        </w:rPr>
      </w:pPr>
      <w:proofErr w:type="spellStart"/>
      <w:r w:rsidRPr="00D7789E">
        <w:rPr>
          <w:szCs w:val="22"/>
        </w:rPr>
        <w:t>agranuliocitozė</w:t>
      </w:r>
      <w:proofErr w:type="spellEnd"/>
      <w:r w:rsidRPr="00D7789E">
        <w:rPr>
          <w:szCs w:val="22"/>
        </w:rPr>
        <w:t xml:space="preserve"> (būklė, kuri pasireiškia, kai labai sumažėja baltųjų kraujo ląstelių);</w:t>
      </w:r>
    </w:p>
    <w:p w:rsidR="00B7132B" w:rsidRPr="00D7789E" w:rsidRDefault="00B7132B" w:rsidP="00B7132B">
      <w:pPr>
        <w:pStyle w:val="Sraopastraipa"/>
        <w:numPr>
          <w:ilvl w:val="0"/>
          <w:numId w:val="6"/>
        </w:numPr>
        <w:tabs>
          <w:tab w:val="left" w:pos="567"/>
        </w:tabs>
        <w:ind w:left="567" w:hanging="567"/>
        <w:rPr>
          <w:szCs w:val="22"/>
        </w:rPr>
      </w:pPr>
      <w:proofErr w:type="spellStart"/>
      <w:r w:rsidRPr="00D7789E">
        <w:rPr>
          <w:szCs w:val="22"/>
        </w:rPr>
        <w:lastRenderedPageBreak/>
        <w:t>aplazinė</w:t>
      </w:r>
      <w:proofErr w:type="spellEnd"/>
      <w:r w:rsidRPr="00D7789E">
        <w:rPr>
          <w:szCs w:val="22"/>
        </w:rPr>
        <w:t xml:space="preserve"> anemija (būklė, kuri pasireiškia, kai organizmas nebegamina pakankamai naujų kraujo ląstelių);</w:t>
      </w:r>
    </w:p>
    <w:p w:rsidR="00B7132B" w:rsidRPr="00D7789E" w:rsidRDefault="00B7132B" w:rsidP="00B7132B">
      <w:pPr>
        <w:pStyle w:val="Sraopastraipa"/>
        <w:numPr>
          <w:ilvl w:val="0"/>
          <w:numId w:val="6"/>
        </w:numPr>
        <w:tabs>
          <w:tab w:val="left" w:pos="567"/>
        </w:tabs>
        <w:ind w:left="567" w:hanging="567"/>
        <w:rPr>
          <w:szCs w:val="22"/>
        </w:rPr>
      </w:pPr>
      <w:r w:rsidRPr="00D7789E">
        <w:rPr>
          <w:szCs w:val="22"/>
        </w:rPr>
        <w:t>regos nervo uždegimas.</w:t>
      </w:r>
    </w:p>
    <w:p w:rsidR="00B7132B" w:rsidRPr="00D7789E" w:rsidRDefault="00B7132B" w:rsidP="00B7132B">
      <w:pPr>
        <w:tabs>
          <w:tab w:val="left" w:pos="567"/>
        </w:tabs>
        <w:rPr>
          <w:snapToGrid w:val="0"/>
          <w:szCs w:val="22"/>
          <w:lang w:eastAsia="en-GB"/>
        </w:rPr>
      </w:pPr>
    </w:p>
    <w:p w:rsidR="00B7132B" w:rsidRPr="003F2209" w:rsidRDefault="00B7132B" w:rsidP="00B7132B">
      <w:pPr>
        <w:tabs>
          <w:tab w:val="left" w:pos="567"/>
        </w:tabs>
        <w:rPr>
          <w:i/>
          <w:snapToGrid w:val="0"/>
          <w:szCs w:val="22"/>
          <w:lang w:eastAsia="en-GB"/>
        </w:rPr>
      </w:pPr>
      <w:r w:rsidRPr="003F2209">
        <w:rPr>
          <w:i/>
          <w:iCs/>
          <w:szCs w:val="22"/>
        </w:rPr>
        <w:t>Šalutini</w:t>
      </w:r>
      <w:r>
        <w:rPr>
          <w:i/>
          <w:iCs/>
          <w:szCs w:val="22"/>
        </w:rPr>
        <w:t>o</w:t>
      </w:r>
      <w:r w:rsidRPr="003F2209">
        <w:rPr>
          <w:i/>
          <w:iCs/>
          <w:szCs w:val="22"/>
        </w:rPr>
        <w:t xml:space="preserve"> poveiki</w:t>
      </w:r>
      <w:r>
        <w:rPr>
          <w:i/>
          <w:iCs/>
          <w:szCs w:val="22"/>
        </w:rPr>
        <w:t>o reiškiniai, kurių dažnis</w:t>
      </w:r>
      <w:r w:rsidRPr="003F2209">
        <w:rPr>
          <w:i/>
          <w:iCs/>
          <w:szCs w:val="22"/>
        </w:rPr>
        <w:t xml:space="preserve"> </w:t>
      </w:r>
      <w:r w:rsidRPr="003F2209">
        <w:rPr>
          <w:i/>
          <w:snapToGrid w:val="0"/>
          <w:szCs w:val="22"/>
          <w:lang w:eastAsia="en-GB"/>
        </w:rPr>
        <w:t>nežinomas (</w:t>
      </w:r>
      <w:r w:rsidRPr="003F2209">
        <w:rPr>
          <w:i/>
          <w:iCs/>
          <w:szCs w:val="22"/>
        </w:rPr>
        <w:t>negali būti apskaičiuotas pagal turimus duomenis</w:t>
      </w:r>
      <w:r w:rsidRPr="003F2209">
        <w:rPr>
          <w:i/>
          <w:szCs w:val="22"/>
        </w:rPr>
        <w:t>):</w:t>
      </w:r>
      <w:r w:rsidRPr="003F2209">
        <w:rPr>
          <w:i/>
          <w:snapToGrid w:val="0"/>
          <w:szCs w:val="22"/>
          <w:lang w:eastAsia="en-GB"/>
        </w:rPr>
        <w:t xml:space="preserve"> </w:t>
      </w:r>
    </w:p>
    <w:p w:rsidR="00B7132B" w:rsidRPr="00C86E08" w:rsidRDefault="00B7132B" w:rsidP="00B7132B">
      <w:pPr>
        <w:pStyle w:val="Sraopastraipa"/>
        <w:numPr>
          <w:ilvl w:val="0"/>
          <w:numId w:val="8"/>
        </w:numPr>
        <w:tabs>
          <w:tab w:val="left" w:pos="567"/>
        </w:tabs>
        <w:ind w:left="567" w:hanging="567"/>
        <w:rPr>
          <w:szCs w:val="22"/>
        </w:rPr>
      </w:pPr>
      <w:r w:rsidRPr="00C86E08">
        <w:rPr>
          <w:szCs w:val="22"/>
        </w:rPr>
        <w:t xml:space="preserve">hormoniniai sutrikimai: papildomų kūno plaukų augimas (ypač moterims), raumenų silpnumas ir nykimas, violetinės tempimo žymės kūno odoje, padidėjęs kraujospūdis, nereguliarios menstruacijos arba jų išnykimas, baltymo ir kalcio kiekio organizme pokytis, sulėtėjęs vaikų bei paauglių augimas ir kūno svorio padidėjimas bei viso kūno ir veido patinimas (vadinamasis </w:t>
      </w:r>
      <w:proofErr w:type="spellStart"/>
      <w:r w:rsidRPr="00C86E08">
        <w:rPr>
          <w:szCs w:val="22"/>
        </w:rPr>
        <w:t>Kušingo</w:t>
      </w:r>
      <w:proofErr w:type="spellEnd"/>
      <w:r w:rsidRPr="00C86E08">
        <w:rPr>
          <w:szCs w:val="22"/>
        </w:rPr>
        <w:t xml:space="preserve"> sindromas).</w:t>
      </w:r>
    </w:p>
    <w:p w:rsidR="00B7132B" w:rsidRPr="00D7789E" w:rsidRDefault="00B7132B" w:rsidP="00B7132B">
      <w:pPr>
        <w:tabs>
          <w:tab w:val="left" w:pos="567"/>
        </w:tabs>
        <w:rPr>
          <w:szCs w:val="22"/>
        </w:rPr>
      </w:pPr>
    </w:p>
    <w:p w:rsidR="00B7132B" w:rsidRPr="00D7789E" w:rsidRDefault="00B7132B" w:rsidP="00B7132B">
      <w:pPr>
        <w:snapToGrid w:val="0"/>
        <w:rPr>
          <w:rFonts w:eastAsia="Calibri"/>
          <w:b/>
          <w:bCs/>
          <w:szCs w:val="22"/>
        </w:rPr>
      </w:pPr>
      <w:r w:rsidRPr="00D7789E">
        <w:rPr>
          <w:rFonts w:eastAsia="Calibri"/>
          <w:b/>
          <w:bCs/>
          <w:szCs w:val="22"/>
        </w:rPr>
        <w:t>Pranešimas apie šalutinį poveikį</w:t>
      </w:r>
    </w:p>
    <w:p w:rsidR="00B7132B" w:rsidRPr="00D7789E" w:rsidRDefault="00B7132B" w:rsidP="00B7132B">
      <w:pPr>
        <w:snapToGrid w:val="0"/>
        <w:spacing w:line="260" w:lineRule="exact"/>
        <w:rPr>
          <w:rFonts w:eastAsia="Calibri"/>
          <w:szCs w:val="22"/>
        </w:rPr>
      </w:pPr>
      <w:r w:rsidRPr="00D7789E">
        <w:rPr>
          <w:rFonts w:eastAsia="Calibri"/>
          <w:szCs w:val="22"/>
        </w:rPr>
        <w:t xml:space="preserve">Jeigu pasireiškė šalutinis poveikis, įskaitant šiame lapelyje nenurodytą, pasakykite gydytojui arba vaistininkui. </w:t>
      </w:r>
      <w:r w:rsidRPr="00C86E08">
        <w:rPr>
          <w:rFonts w:eastAsia="Calibri"/>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C86E08">
        <w:rPr>
          <w:rFonts w:eastAsia="Calibri"/>
          <w:szCs w:val="22"/>
        </w:rPr>
        <w:t>NepageidaujamaR@vvkt.lt</w:t>
      </w:r>
      <w:proofErr w:type="spellEnd"/>
      <w:r w:rsidRPr="00C86E08">
        <w:rPr>
          <w:rFonts w:eastAsia="Calibri"/>
          <w:szCs w:val="22"/>
        </w:rPr>
        <w:t xml:space="preserve">) arba nemokamu telefonu 8 800 73 568. </w:t>
      </w:r>
      <w:r w:rsidRPr="00D7789E">
        <w:rPr>
          <w:rFonts w:eastAsia="Calibri"/>
          <w:szCs w:val="22"/>
        </w:rPr>
        <w:t>Pranešdami apie šalutinį poveikį galite mums padėti gauti daugiau informacijos apie šio vaisto saugumą.</w:t>
      </w:r>
    </w:p>
    <w:p w:rsidR="00B7132B" w:rsidRPr="00D7789E" w:rsidRDefault="00B7132B" w:rsidP="00B7132B">
      <w:pPr>
        <w:snapToGrid w:val="0"/>
        <w:spacing w:line="260" w:lineRule="exact"/>
        <w:rPr>
          <w:szCs w:val="22"/>
        </w:rPr>
      </w:pPr>
    </w:p>
    <w:p w:rsidR="00B7132B" w:rsidRPr="00D7789E" w:rsidRDefault="00B7132B" w:rsidP="00B7132B">
      <w:pPr>
        <w:tabs>
          <w:tab w:val="left" w:pos="567"/>
        </w:tabs>
        <w:rPr>
          <w:szCs w:val="22"/>
        </w:rPr>
      </w:pPr>
    </w:p>
    <w:p w:rsidR="00B7132B" w:rsidRPr="00D7789E" w:rsidRDefault="00B7132B" w:rsidP="00B7132B">
      <w:pPr>
        <w:tabs>
          <w:tab w:val="left" w:pos="567"/>
        </w:tabs>
        <w:rPr>
          <w:b/>
          <w:szCs w:val="22"/>
        </w:rPr>
      </w:pPr>
      <w:r w:rsidRPr="00D7789E">
        <w:rPr>
          <w:b/>
          <w:szCs w:val="22"/>
        </w:rPr>
        <w:t>5.</w:t>
      </w:r>
      <w:r w:rsidRPr="00D7789E">
        <w:rPr>
          <w:b/>
          <w:szCs w:val="22"/>
        </w:rPr>
        <w:tab/>
        <w:t>Kaip laikyti OFTAN DEXA-CHLORA</w:t>
      </w:r>
    </w:p>
    <w:p w:rsidR="00B7132B" w:rsidRPr="00D7789E" w:rsidRDefault="00B7132B" w:rsidP="00B7132B">
      <w:pPr>
        <w:tabs>
          <w:tab w:val="left" w:pos="567"/>
        </w:tabs>
        <w:rPr>
          <w:b/>
          <w:szCs w:val="22"/>
        </w:rPr>
      </w:pPr>
    </w:p>
    <w:p w:rsidR="00B7132B" w:rsidRPr="00D7789E" w:rsidRDefault="00B7132B" w:rsidP="00B7132B">
      <w:pPr>
        <w:tabs>
          <w:tab w:val="left" w:pos="567"/>
        </w:tabs>
        <w:rPr>
          <w:szCs w:val="22"/>
        </w:rPr>
      </w:pPr>
      <w:r w:rsidRPr="00D7789E">
        <w:rPr>
          <w:szCs w:val="22"/>
        </w:rPr>
        <w:t>Šį vaistą laikykite vaikams nepastebimoje ir nepasiekiamoje vietoje.</w:t>
      </w:r>
    </w:p>
    <w:p w:rsidR="00B7132B" w:rsidRPr="00D7789E" w:rsidRDefault="00B7132B" w:rsidP="00B7132B">
      <w:pPr>
        <w:tabs>
          <w:tab w:val="left" w:pos="567"/>
        </w:tabs>
        <w:rPr>
          <w:szCs w:val="22"/>
        </w:rPr>
      </w:pPr>
      <w:r w:rsidRPr="00D7789E">
        <w:rPr>
          <w:szCs w:val="22"/>
        </w:rPr>
        <w:t>Ant tūbelės „Tinka iki“ ir ant dėžutės po „EXP“ nurodytam tinkamumo laikui pasibaigus, šio vaisto vartoti negalima. Vaistas tinkamas vartoti iki paskutinės nurodyto mėnesio dienos.</w:t>
      </w:r>
    </w:p>
    <w:p w:rsidR="00B7132B" w:rsidRPr="00D7789E" w:rsidRDefault="00B7132B" w:rsidP="00B7132B">
      <w:pPr>
        <w:tabs>
          <w:tab w:val="left" w:pos="567"/>
        </w:tabs>
        <w:rPr>
          <w:szCs w:val="22"/>
        </w:rPr>
      </w:pPr>
      <w:r w:rsidRPr="00D7789E">
        <w:rPr>
          <w:szCs w:val="22"/>
        </w:rPr>
        <w:t>Laikyti šaldytuve (2 </w:t>
      </w:r>
      <w:r w:rsidRPr="00D7789E">
        <w:rPr>
          <w:szCs w:val="22"/>
        </w:rPr>
        <w:sym w:font="Symbol" w:char="00B0"/>
      </w:r>
      <w:r w:rsidRPr="00D7789E">
        <w:rPr>
          <w:szCs w:val="22"/>
        </w:rPr>
        <w:t>C–8 </w:t>
      </w:r>
      <w:r w:rsidRPr="00D7789E">
        <w:rPr>
          <w:szCs w:val="22"/>
        </w:rPr>
        <w:sym w:font="Symbol" w:char="00B0"/>
      </w:r>
      <w:r w:rsidRPr="00D7789E">
        <w:rPr>
          <w:szCs w:val="22"/>
        </w:rPr>
        <w:t>C).</w:t>
      </w:r>
    </w:p>
    <w:p w:rsidR="00B7132B" w:rsidRPr="00D7789E" w:rsidRDefault="00B7132B" w:rsidP="00B7132B">
      <w:pPr>
        <w:tabs>
          <w:tab w:val="left" w:pos="567"/>
        </w:tabs>
        <w:rPr>
          <w:szCs w:val="22"/>
        </w:rPr>
      </w:pPr>
      <w:r w:rsidRPr="00D7789E">
        <w:rPr>
          <w:szCs w:val="22"/>
        </w:rPr>
        <w:t>Pirmą kartą atsukus tūbelę, akių tepalo tinkamumo laikas yra 28 dienos.</w:t>
      </w:r>
    </w:p>
    <w:p w:rsidR="00B7132B" w:rsidRPr="00D7789E" w:rsidRDefault="00B7132B" w:rsidP="00B7132B">
      <w:pPr>
        <w:tabs>
          <w:tab w:val="left" w:pos="567"/>
        </w:tabs>
        <w:rPr>
          <w:szCs w:val="22"/>
        </w:rPr>
      </w:pPr>
    </w:p>
    <w:p w:rsidR="00B7132B" w:rsidRPr="00D7789E" w:rsidRDefault="00B7132B" w:rsidP="00B7132B">
      <w:pPr>
        <w:tabs>
          <w:tab w:val="left" w:pos="567"/>
        </w:tabs>
        <w:rPr>
          <w:szCs w:val="22"/>
        </w:rPr>
      </w:pPr>
      <w:r w:rsidRPr="00D7789E">
        <w:rPr>
          <w:szCs w:val="22"/>
        </w:rPr>
        <w:t>Vaistų negalima išmesti į kanalizaciją arba su buitinėmis atliekomis. Kaip išmesti nereikalingus vaistus, klauskite vaistininko. Šios priemonės padės apsaugoti aplinką.</w:t>
      </w:r>
    </w:p>
    <w:p w:rsidR="00B7132B" w:rsidRPr="00D7789E" w:rsidRDefault="00B7132B" w:rsidP="00B7132B">
      <w:pPr>
        <w:tabs>
          <w:tab w:val="left" w:pos="567"/>
        </w:tabs>
        <w:rPr>
          <w:szCs w:val="22"/>
        </w:rPr>
      </w:pPr>
    </w:p>
    <w:p w:rsidR="00B7132B" w:rsidRPr="00D7789E" w:rsidRDefault="00B7132B" w:rsidP="00B7132B">
      <w:pPr>
        <w:tabs>
          <w:tab w:val="left" w:pos="567"/>
        </w:tabs>
        <w:rPr>
          <w:szCs w:val="22"/>
        </w:rPr>
      </w:pPr>
    </w:p>
    <w:p w:rsidR="00B7132B" w:rsidRPr="00D7789E" w:rsidRDefault="00B7132B" w:rsidP="00B7132B">
      <w:pPr>
        <w:tabs>
          <w:tab w:val="left" w:pos="567"/>
        </w:tabs>
        <w:rPr>
          <w:b/>
          <w:szCs w:val="22"/>
        </w:rPr>
      </w:pPr>
      <w:r w:rsidRPr="00D7789E">
        <w:rPr>
          <w:b/>
          <w:szCs w:val="22"/>
        </w:rPr>
        <w:t>6.</w:t>
      </w:r>
      <w:r w:rsidRPr="00D7789E">
        <w:rPr>
          <w:b/>
          <w:szCs w:val="22"/>
        </w:rPr>
        <w:tab/>
      </w:r>
      <w:r w:rsidRPr="00D7789E">
        <w:rPr>
          <w:b/>
          <w:bCs/>
          <w:szCs w:val="22"/>
        </w:rPr>
        <w:t>Pakuotės turinys ir k</w:t>
      </w:r>
      <w:r w:rsidRPr="00D7789E">
        <w:rPr>
          <w:b/>
          <w:szCs w:val="22"/>
        </w:rPr>
        <w:t>ita informacija</w:t>
      </w:r>
    </w:p>
    <w:p w:rsidR="00B7132B" w:rsidRPr="00D7789E" w:rsidRDefault="00B7132B" w:rsidP="00B7132B">
      <w:pPr>
        <w:tabs>
          <w:tab w:val="left" w:pos="567"/>
        </w:tabs>
        <w:rPr>
          <w:b/>
          <w:szCs w:val="22"/>
        </w:rPr>
      </w:pPr>
    </w:p>
    <w:p w:rsidR="00B7132B" w:rsidRPr="00D7789E" w:rsidRDefault="00B7132B" w:rsidP="00B7132B">
      <w:pPr>
        <w:pStyle w:val="PI-3EMEASMCA"/>
      </w:pPr>
      <w:r w:rsidRPr="00D7789E">
        <w:t>OFTAN DEXA-CHLORA sudėtis</w:t>
      </w:r>
    </w:p>
    <w:p w:rsidR="00B7132B" w:rsidRPr="00D7789E" w:rsidRDefault="00B7132B" w:rsidP="00B7132B">
      <w:pPr>
        <w:pStyle w:val="BT-EMEASMCA"/>
        <w:numPr>
          <w:ilvl w:val="0"/>
          <w:numId w:val="7"/>
        </w:numPr>
        <w:ind w:left="567" w:hanging="567"/>
      </w:pPr>
      <w:r w:rsidRPr="00D7789E">
        <w:t>Veikliosios medžiagos yra deksametazonas ir chloramfenikolis. Viename grame akių tepalo yra 1 mg deksametazono ir 2 mg chloramfenikolio.</w:t>
      </w:r>
    </w:p>
    <w:p w:rsidR="00B7132B" w:rsidRPr="00D7789E" w:rsidRDefault="00B7132B" w:rsidP="00B7132B">
      <w:pPr>
        <w:pStyle w:val="BT-EMEASMCA"/>
        <w:numPr>
          <w:ilvl w:val="0"/>
          <w:numId w:val="7"/>
        </w:numPr>
        <w:ind w:left="567" w:hanging="567"/>
      </w:pPr>
      <w:r w:rsidRPr="00D7789E">
        <w:t>Pagalbinės medžiagos yra skystasis parafinas ir minkštasis baltas parafinas.</w:t>
      </w:r>
    </w:p>
    <w:p w:rsidR="00B7132B" w:rsidRPr="00D7789E" w:rsidRDefault="00B7132B" w:rsidP="00B7132B">
      <w:pPr>
        <w:tabs>
          <w:tab w:val="left" w:pos="567"/>
        </w:tabs>
        <w:rPr>
          <w:b/>
          <w:szCs w:val="22"/>
        </w:rPr>
      </w:pPr>
    </w:p>
    <w:p w:rsidR="00B7132B" w:rsidRPr="00D7789E" w:rsidRDefault="00B7132B" w:rsidP="00B7132B">
      <w:pPr>
        <w:pStyle w:val="PI-3EMEASMCA"/>
      </w:pPr>
      <w:r w:rsidRPr="00D7789E">
        <w:t>OFTAN DEXA-CHLORA išvaizda ir kiekis pakuotėje</w:t>
      </w:r>
    </w:p>
    <w:p w:rsidR="00B7132B" w:rsidRPr="00D7789E" w:rsidRDefault="00B7132B" w:rsidP="00B7132B">
      <w:pPr>
        <w:tabs>
          <w:tab w:val="left" w:pos="567"/>
        </w:tabs>
        <w:rPr>
          <w:szCs w:val="22"/>
        </w:rPr>
      </w:pPr>
      <w:r w:rsidRPr="00D7789E">
        <w:rPr>
          <w:szCs w:val="22"/>
        </w:rPr>
        <w:t>OFTAN DEXA</w:t>
      </w:r>
      <w:r w:rsidRPr="00D7789E">
        <w:rPr>
          <w:szCs w:val="22"/>
        </w:rPr>
        <w:noBreakHyphen/>
        <w:t>CHLORA akių tepalas yra balkšvas, minkštas, permatomas.</w:t>
      </w:r>
    </w:p>
    <w:p w:rsidR="00B7132B" w:rsidRPr="00D7789E" w:rsidRDefault="00B7132B" w:rsidP="00B7132B">
      <w:pPr>
        <w:tabs>
          <w:tab w:val="left" w:pos="567"/>
        </w:tabs>
        <w:rPr>
          <w:szCs w:val="22"/>
        </w:rPr>
      </w:pPr>
      <w:r w:rsidRPr="00D7789E">
        <w:rPr>
          <w:szCs w:val="22"/>
        </w:rPr>
        <w:t>Kiekvienoje tūbelėje su plastiko snapeliu ir užsukamu plastiko dangteliu yra 3,5 g tepalo. Kartono dėžutėje yra viena tūbelė.</w:t>
      </w:r>
    </w:p>
    <w:p w:rsidR="00B7132B" w:rsidRPr="00D7789E" w:rsidRDefault="00B7132B" w:rsidP="00B7132B">
      <w:pPr>
        <w:tabs>
          <w:tab w:val="left" w:pos="567"/>
        </w:tabs>
        <w:rPr>
          <w:b/>
          <w:szCs w:val="22"/>
        </w:rPr>
      </w:pPr>
    </w:p>
    <w:p w:rsidR="00B7132B" w:rsidRPr="00D7789E" w:rsidRDefault="00B7132B" w:rsidP="00B7132B">
      <w:pPr>
        <w:pStyle w:val="PI-3EMEASMCA"/>
      </w:pPr>
      <w:r w:rsidRPr="00D7789E">
        <w:t>Registruotojas</w:t>
      </w:r>
    </w:p>
    <w:p w:rsidR="00B7132B" w:rsidRPr="00D7789E" w:rsidRDefault="00B7132B" w:rsidP="00B7132B">
      <w:pPr>
        <w:tabs>
          <w:tab w:val="left" w:pos="567"/>
        </w:tabs>
        <w:rPr>
          <w:szCs w:val="22"/>
        </w:rPr>
      </w:pPr>
      <w:proofErr w:type="spellStart"/>
      <w:r w:rsidRPr="00D7789E">
        <w:rPr>
          <w:szCs w:val="22"/>
        </w:rPr>
        <w:t>Santen</w:t>
      </w:r>
      <w:proofErr w:type="spellEnd"/>
      <w:r w:rsidRPr="00D7789E">
        <w:rPr>
          <w:szCs w:val="22"/>
        </w:rPr>
        <w:t xml:space="preserve"> </w:t>
      </w:r>
      <w:proofErr w:type="spellStart"/>
      <w:r w:rsidRPr="00D7789E">
        <w:rPr>
          <w:szCs w:val="22"/>
        </w:rPr>
        <w:t>Oy</w:t>
      </w:r>
      <w:proofErr w:type="spellEnd"/>
    </w:p>
    <w:p w:rsidR="00B7132B" w:rsidRPr="00D7789E" w:rsidRDefault="00B7132B" w:rsidP="00B7132B">
      <w:pPr>
        <w:tabs>
          <w:tab w:val="left" w:pos="567"/>
        </w:tabs>
        <w:rPr>
          <w:szCs w:val="22"/>
        </w:rPr>
      </w:pPr>
      <w:proofErr w:type="spellStart"/>
      <w:r w:rsidRPr="00D7789E">
        <w:rPr>
          <w:szCs w:val="22"/>
        </w:rPr>
        <w:t>Niittyhaankatu</w:t>
      </w:r>
      <w:proofErr w:type="spellEnd"/>
      <w:r w:rsidRPr="00D7789E">
        <w:rPr>
          <w:szCs w:val="22"/>
        </w:rPr>
        <w:t xml:space="preserve"> 20</w:t>
      </w:r>
    </w:p>
    <w:p w:rsidR="00B7132B" w:rsidRPr="00D7789E" w:rsidRDefault="00B7132B" w:rsidP="00B7132B">
      <w:pPr>
        <w:tabs>
          <w:tab w:val="left" w:pos="567"/>
        </w:tabs>
        <w:rPr>
          <w:szCs w:val="22"/>
        </w:rPr>
      </w:pPr>
      <w:r w:rsidRPr="00D7789E">
        <w:rPr>
          <w:szCs w:val="22"/>
        </w:rPr>
        <w:t xml:space="preserve">33720 </w:t>
      </w:r>
      <w:proofErr w:type="spellStart"/>
      <w:r w:rsidRPr="00D7789E">
        <w:rPr>
          <w:szCs w:val="22"/>
        </w:rPr>
        <w:t>Tampere</w:t>
      </w:r>
      <w:proofErr w:type="spellEnd"/>
    </w:p>
    <w:p w:rsidR="00B7132B" w:rsidRPr="00D7789E" w:rsidRDefault="00B7132B" w:rsidP="00B7132B">
      <w:pPr>
        <w:tabs>
          <w:tab w:val="left" w:pos="567"/>
        </w:tabs>
        <w:rPr>
          <w:szCs w:val="22"/>
        </w:rPr>
      </w:pPr>
      <w:r w:rsidRPr="00D7789E">
        <w:rPr>
          <w:szCs w:val="22"/>
        </w:rPr>
        <w:t>Suomija</w:t>
      </w:r>
    </w:p>
    <w:p w:rsidR="00B7132B" w:rsidRPr="00D7789E" w:rsidRDefault="00B7132B" w:rsidP="00B7132B">
      <w:pPr>
        <w:pStyle w:val="PI-3EMEASMCA"/>
      </w:pPr>
    </w:p>
    <w:p w:rsidR="00B7132B" w:rsidRPr="00D7789E" w:rsidRDefault="00B7132B" w:rsidP="00B7132B">
      <w:pPr>
        <w:keepNext/>
        <w:rPr>
          <w:b/>
          <w:szCs w:val="22"/>
        </w:rPr>
      </w:pPr>
      <w:r w:rsidRPr="00D7789E">
        <w:rPr>
          <w:b/>
          <w:szCs w:val="22"/>
        </w:rPr>
        <w:t>Gamintojas</w:t>
      </w:r>
    </w:p>
    <w:p w:rsidR="00B7132B" w:rsidRPr="00D7789E" w:rsidRDefault="00B7132B" w:rsidP="00B7132B">
      <w:pPr>
        <w:tabs>
          <w:tab w:val="left" w:pos="567"/>
        </w:tabs>
        <w:rPr>
          <w:szCs w:val="22"/>
        </w:rPr>
      </w:pPr>
      <w:proofErr w:type="spellStart"/>
      <w:r w:rsidRPr="00D7789E">
        <w:rPr>
          <w:szCs w:val="22"/>
        </w:rPr>
        <w:t>Santen</w:t>
      </w:r>
      <w:proofErr w:type="spellEnd"/>
      <w:r w:rsidRPr="00D7789E">
        <w:rPr>
          <w:szCs w:val="22"/>
        </w:rPr>
        <w:t xml:space="preserve"> </w:t>
      </w:r>
      <w:proofErr w:type="spellStart"/>
      <w:r w:rsidRPr="00D7789E">
        <w:rPr>
          <w:szCs w:val="22"/>
        </w:rPr>
        <w:t>Oy</w:t>
      </w:r>
      <w:proofErr w:type="spellEnd"/>
    </w:p>
    <w:p w:rsidR="00B7132B" w:rsidRPr="00D7789E" w:rsidRDefault="00B7132B" w:rsidP="00B7132B">
      <w:pPr>
        <w:tabs>
          <w:tab w:val="left" w:pos="567"/>
        </w:tabs>
        <w:rPr>
          <w:szCs w:val="22"/>
        </w:rPr>
      </w:pPr>
      <w:proofErr w:type="spellStart"/>
      <w:r w:rsidRPr="00D7789E">
        <w:rPr>
          <w:szCs w:val="22"/>
        </w:rPr>
        <w:t>Kelloportinkatu</w:t>
      </w:r>
      <w:proofErr w:type="spellEnd"/>
      <w:r w:rsidRPr="00D7789E">
        <w:rPr>
          <w:szCs w:val="22"/>
        </w:rPr>
        <w:t xml:space="preserve"> 1</w:t>
      </w:r>
    </w:p>
    <w:p w:rsidR="00B7132B" w:rsidRPr="00D7789E" w:rsidRDefault="00B7132B" w:rsidP="00B7132B">
      <w:pPr>
        <w:tabs>
          <w:tab w:val="left" w:pos="567"/>
        </w:tabs>
        <w:rPr>
          <w:szCs w:val="22"/>
        </w:rPr>
      </w:pPr>
      <w:r w:rsidRPr="00D7789E">
        <w:rPr>
          <w:szCs w:val="22"/>
        </w:rPr>
        <w:t xml:space="preserve">33100 </w:t>
      </w:r>
      <w:proofErr w:type="spellStart"/>
      <w:r w:rsidRPr="00D7789E">
        <w:rPr>
          <w:szCs w:val="22"/>
        </w:rPr>
        <w:t>Tampere</w:t>
      </w:r>
      <w:proofErr w:type="spellEnd"/>
    </w:p>
    <w:p w:rsidR="00B7132B" w:rsidRPr="00D7789E" w:rsidRDefault="00B7132B" w:rsidP="00B7132B">
      <w:pPr>
        <w:tabs>
          <w:tab w:val="left" w:pos="567"/>
        </w:tabs>
        <w:rPr>
          <w:szCs w:val="22"/>
        </w:rPr>
      </w:pPr>
      <w:r w:rsidRPr="00D7789E">
        <w:rPr>
          <w:szCs w:val="22"/>
        </w:rPr>
        <w:lastRenderedPageBreak/>
        <w:t>Suomija</w:t>
      </w:r>
    </w:p>
    <w:p w:rsidR="00B7132B" w:rsidRPr="00D7789E" w:rsidRDefault="00B7132B" w:rsidP="00B7132B">
      <w:pPr>
        <w:pStyle w:val="PI-3EMEASMCA"/>
      </w:pPr>
    </w:p>
    <w:p w:rsidR="00B7132B" w:rsidRPr="00D7789E" w:rsidRDefault="00B7132B" w:rsidP="00B7132B">
      <w:pPr>
        <w:rPr>
          <w:szCs w:val="22"/>
          <w:highlight w:val="lightGray"/>
        </w:rPr>
      </w:pPr>
      <w:r w:rsidRPr="00D7789E">
        <w:rPr>
          <w:szCs w:val="22"/>
          <w:highlight w:val="lightGray"/>
        </w:rPr>
        <w:t>arba</w:t>
      </w:r>
    </w:p>
    <w:p w:rsidR="00B7132B" w:rsidRPr="00D7789E" w:rsidRDefault="00B7132B" w:rsidP="00B7132B">
      <w:pPr>
        <w:pStyle w:val="PI-3EMEASMCA"/>
        <w:rPr>
          <w:highlight w:val="lightGray"/>
        </w:rPr>
      </w:pPr>
    </w:p>
    <w:p w:rsidR="00B7132B" w:rsidRPr="00D7789E" w:rsidRDefault="00B7132B" w:rsidP="00B7132B">
      <w:pPr>
        <w:pStyle w:val="Pagrindinistekstas"/>
        <w:spacing w:after="0"/>
        <w:rPr>
          <w:szCs w:val="22"/>
          <w:highlight w:val="lightGray"/>
        </w:rPr>
      </w:pPr>
      <w:proofErr w:type="spellStart"/>
      <w:r w:rsidRPr="00D7789E">
        <w:rPr>
          <w:szCs w:val="22"/>
          <w:highlight w:val="lightGray"/>
        </w:rPr>
        <w:t>Tubilux</w:t>
      </w:r>
      <w:proofErr w:type="spellEnd"/>
      <w:r w:rsidRPr="00D7789E">
        <w:rPr>
          <w:szCs w:val="22"/>
          <w:highlight w:val="lightGray"/>
        </w:rPr>
        <w:t xml:space="preserve"> </w:t>
      </w:r>
      <w:proofErr w:type="spellStart"/>
      <w:r w:rsidRPr="00D7789E">
        <w:rPr>
          <w:szCs w:val="22"/>
          <w:highlight w:val="lightGray"/>
        </w:rPr>
        <w:t>Pharma</w:t>
      </w:r>
      <w:proofErr w:type="spellEnd"/>
      <w:r w:rsidRPr="00D7789E">
        <w:rPr>
          <w:szCs w:val="22"/>
          <w:highlight w:val="lightGray"/>
        </w:rPr>
        <w:t xml:space="preserve"> </w:t>
      </w:r>
      <w:proofErr w:type="spellStart"/>
      <w:r w:rsidRPr="00D7789E">
        <w:rPr>
          <w:szCs w:val="22"/>
          <w:highlight w:val="lightGray"/>
        </w:rPr>
        <w:t>S.p.A</w:t>
      </w:r>
      <w:proofErr w:type="spellEnd"/>
      <w:r w:rsidRPr="00D7789E">
        <w:rPr>
          <w:szCs w:val="22"/>
          <w:highlight w:val="lightGray"/>
        </w:rPr>
        <w:t>.</w:t>
      </w:r>
    </w:p>
    <w:p w:rsidR="00B7132B" w:rsidRPr="00D7789E" w:rsidRDefault="00B7132B" w:rsidP="00B7132B">
      <w:pPr>
        <w:pStyle w:val="Pagrindinistekstas"/>
        <w:spacing w:after="0"/>
        <w:rPr>
          <w:szCs w:val="22"/>
          <w:highlight w:val="lightGray"/>
        </w:rPr>
      </w:pPr>
      <w:r w:rsidRPr="00D7789E">
        <w:rPr>
          <w:szCs w:val="22"/>
          <w:highlight w:val="lightGray"/>
        </w:rPr>
        <w:t xml:space="preserve">Via </w:t>
      </w:r>
      <w:proofErr w:type="spellStart"/>
      <w:r w:rsidRPr="00D7789E">
        <w:rPr>
          <w:szCs w:val="22"/>
          <w:highlight w:val="lightGray"/>
        </w:rPr>
        <w:t>Costarica</w:t>
      </w:r>
      <w:proofErr w:type="spellEnd"/>
      <w:r w:rsidRPr="00D7789E">
        <w:rPr>
          <w:szCs w:val="22"/>
          <w:highlight w:val="lightGray"/>
        </w:rPr>
        <w:t>, 20/22</w:t>
      </w:r>
    </w:p>
    <w:p w:rsidR="00B7132B" w:rsidRPr="00D7789E" w:rsidRDefault="00B7132B" w:rsidP="00B7132B">
      <w:pPr>
        <w:pStyle w:val="Pagrindinistekstas"/>
        <w:spacing w:after="0"/>
        <w:rPr>
          <w:szCs w:val="22"/>
          <w:highlight w:val="lightGray"/>
        </w:rPr>
      </w:pPr>
      <w:r w:rsidRPr="00D7789E">
        <w:rPr>
          <w:szCs w:val="22"/>
          <w:highlight w:val="lightGray"/>
        </w:rPr>
        <w:t xml:space="preserve">00071 </w:t>
      </w:r>
      <w:proofErr w:type="spellStart"/>
      <w:r w:rsidRPr="00D7789E">
        <w:rPr>
          <w:szCs w:val="22"/>
          <w:highlight w:val="lightGray"/>
        </w:rPr>
        <w:t>Pomezia</w:t>
      </w:r>
      <w:proofErr w:type="spellEnd"/>
      <w:r w:rsidRPr="00D7789E">
        <w:rPr>
          <w:szCs w:val="22"/>
          <w:highlight w:val="lightGray"/>
        </w:rPr>
        <w:t xml:space="preserve"> (Rome)</w:t>
      </w:r>
    </w:p>
    <w:p w:rsidR="00B7132B" w:rsidRPr="00D7789E" w:rsidRDefault="00B7132B" w:rsidP="00B7132B">
      <w:pPr>
        <w:pStyle w:val="Pagrindinistekstas"/>
        <w:spacing w:after="0"/>
        <w:rPr>
          <w:szCs w:val="22"/>
        </w:rPr>
      </w:pPr>
      <w:r w:rsidRPr="00D7789E">
        <w:rPr>
          <w:szCs w:val="22"/>
          <w:highlight w:val="lightGray"/>
        </w:rPr>
        <w:t>Italija</w:t>
      </w:r>
    </w:p>
    <w:p w:rsidR="00B7132B" w:rsidRPr="00D7789E" w:rsidRDefault="00B7132B" w:rsidP="00B7132B">
      <w:pPr>
        <w:tabs>
          <w:tab w:val="left" w:pos="567"/>
        </w:tabs>
        <w:rPr>
          <w:b/>
          <w:szCs w:val="22"/>
        </w:rPr>
      </w:pPr>
    </w:p>
    <w:p w:rsidR="00B7132B" w:rsidRPr="00D7789E" w:rsidRDefault="00B7132B" w:rsidP="00B7132B">
      <w:pPr>
        <w:pStyle w:val="BTEMEASMCA"/>
      </w:pPr>
      <w:r w:rsidRPr="00D7789E">
        <w:t>Jeigu apie šį vaistą norite sužinoti daugiau, kreipkitės į vietinį registruotojo atstovą</w:t>
      </w:r>
      <w:r>
        <w:t>:</w:t>
      </w:r>
    </w:p>
    <w:p w:rsidR="00B7132B" w:rsidRPr="00D7789E" w:rsidRDefault="00B7132B" w:rsidP="00B7132B">
      <w:pPr>
        <w:tabs>
          <w:tab w:val="left" w:pos="567"/>
        </w:tabs>
        <w:rPr>
          <w:szCs w:val="22"/>
        </w:rPr>
      </w:pPr>
      <w:r w:rsidRPr="00D7789E">
        <w:rPr>
          <w:szCs w:val="22"/>
        </w:rPr>
        <w:t>„</w:t>
      </w:r>
      <w:proofErr w:type="spellStart"/>
      <w:r w:rsidRPr="00D7789E">
        <w:rPr>
          <w:szCs w:val="22"/>
        </w:rPr>
        <w:t>Santen</w:t>
      </w:r>
      <w:proofErr w:type="spellEnd"/>
      <w:r w:rsidRPr="00D7789E">
        <w:rPr>
          <w:szCs w:val="22"/>
        </w:rPr>
        <w:t xml:space="preserve"> </w:t>
      </w:r>
      <w:proofErr w:type="spellStart"/>
      <w:r w:rsidRPr="00D7789E">
        <w:rPr>
          <w:szCs w:val="22"/>
        </w:rPr>
        <w:t>Oy</w:t>
      </w:r>
      <w:proofErr w:type="spellEnd"/>
      <w:r w:rsidRPr="00D7789E">
        <w:rPr>
          <w:szCs w:val="22"/>
        </w:rPr>
        <w:t>“ atstovybė</w:t>
      </w:r>
    </w:p>
    <w:p w:rsidR="00B7132B" w:rsidRDefault="00B7132B" w:rsidP="00B7132B">
      <w:pPr>
        <w:tabs>
          <w:tab w:val="left" w:pos="567"/>
        </w:tabs>
        <w:rPr>
          <w:szCs w:val="22"/>
        </w:rPr>
      </w:pPr>
      <w:r w:rsidRPr="00C6180E">
        <w:rPr>
          <w:szCs w:val="22"/>
        </w:rPr>
        <w:t xml:space="preserve">K. </w:t>
      </w:r>
      <w:proofErr w:type="spellStart"/>
      <w:r w:rsidRPr="00C6180E">
        <w:rPr>
          <w:szCs w:val="22"/>
        </w:rPr>
        <w:t>Donelaicio</w:t>
      </w:r>
      <w:proofErr w:type="spellEnd"/>
      <w:r w:rsidRPr="00C6180E">
        <w:rPr>
          <w:szCs w:val="22"/>
        </w:rPr>
        <w:t xml:space="preserve"> g. 62</w:t>
      </w:r>
      <w:r>
        <w:rPr>
          <w:szCs w:val="22"/>
        </w:rPr>
        <w:t>-412</w:t>
      </w:r>
    </w:p>
    <w:p w:rsidR="00B7132B" w:rsidRDefault="00B7132B" w:rsidP="00B7132B">
      <w:pPr>
        <w:tabs>
          <w:tab w:val="left" w:pos="567"/>
        </w:tabs>
        <w:rPr>
          <w:szCs w:val="22"/>
        </w:rPr>
      </w:pPr>
      <w:r>
        <w:rPr>
          <w:szCs w:val="22"/>
        </w:rPr>
        <w:t>LT-44248 Kaunas, Lietuva</w:t>
      </w:r>
    </w:p>
    <w:p w:rsidR="00B7132B" w:rsidRPr="00D7789E" w:rsidRDefault="00B7132B" w:rsidP="00B7132B">
      <w:pPr>
        <w:tabs>
          <w:tab w:val="left" w:pos="567"/>
        </w:tabs>
        <w:rPr>
          <w:szCs w:val="22"/>
        </w:rPr>
      </w:pPr>
      <w:r w:rsidRPr="00D7789E">
        <w:rPr>
          <w:szCs w:val="22"/>
        </w:rPr>
        <w:t>Tel/</w:t>
      </w:r>
      <w:proofErr w:type="spellStart"/>
      <w:r w:rsidRPr="00D7789E">
        <w:rPr>
          <w:szCs w:val="22"/>
        </w:rPr>
        <w:t>Fax</w:t>
      </w:r>
      <w:proofErr w:type="spellEnd"/>
      <w:r w:rsidRPr="00D7789E">
        <w:rPr>
          <w:szCs w:val="22"/>
        </w:rPr>
        <w:t>: +370 37 366628</w:t>
      </w:r>
    </w:p>
    <w:p w:rsidR="00B7132B" w:rsidRPr="00D7789E" w:rsidRDefault="00B7132B" w:rsidP="00B7132B">
      <w:pPr>
        <w:tabs>
          <w:tab w:val="left" w:pos="567"/>
        </w:tabs>
        <w:rPr>
          <w:szCs w:val="22"/>
        </w:rPr>
      </w:pPr>
    </w:p>
    <w:p w:rsidR="00B7132B" w:rsidRPr="00D7789E" w:rsidRDefault="00B7132B" w:rsidP="00B7132B">
      <w:pPr>
        <w:tabs>
          <w:tab w:val="left" w:pos="567"/>
        </w:tabs>
        <w:rPr>
          <w:b/>
          <w:szCs w:val="22"/>
        </w:rPr>
      </w:pPr>
      <w:r w:rsidRPr="00D7789E">
        <w:rPr>
          <w:b/>
          <w:bCs/>
          <w:szCs w:val="22"/>
        </w:rPr>
        <w:t>Šis pakuotės lapelis</w:t>
      </w:r>
      <w:r w:rsidRPr="00D7789E">
        <w:rPr>
          <w:b/>
          <w:szCs w:val="22"/>
        </w:rPr>
        <w:t xml:space="preserve"> paskutinį kartą peržiūrėtas</w:t>
      </w:r>
      <w:r>
        <w:rPr>
          <w:b/>
          <w:szCs w:val="22"/>
        </w:rPr>
        <w:t xml:space="preserve"> 2022-02-04.</w:t>
      </w:r>
      <w:r w:rsidRPr="00D7789E">
        <w:rPr>
          <w:b/>
          <w:szCs w:val="22"/>
        </w:rPr>
        <w:t xml:space="preserve"> </w:t>
      </w:r>
    </w:p>
    <w:p w:rsidR="00B7132B" w:rsidRPr="00D7789E" w:rsidRDefault="00B7132B" w:rsidP="00B7132B">
      <w:pPr>
        <w:pStyle w:val="BTEMEASMCA"/>
      </w:pPr>
    </w:p>
    <w:p w:rsidR="00B7132B" w:rsidRPr="00D7789E" w:rsidRDefault="00B7132B" w:rsidP="00B7132B">
      <w:pPr>
        <w:pStyle w:val="BTEMEASMCA"/>
      </w:pPr>
      <w:r w:rsidRPr="00D7789E">
        <w:rPr>
          <w:snapToGrid w:val="0"/>
        </w:rPr>
        <w:t xml:space="preserve">Išsami informacija apie šį vaistą </w:t>
      </w:r>
      <w:r w:rsidRPr="00D7789E">
        <w:t xml:space="preserve">pateikiama Valstybinės vaistų kontrolės tarnybos prie Lietuvos Respublikos sveikatos apsaugos ministerijos tinklalapyje </w:t>
      </w:r>
      <w:hyperlink r:id="rId9" w:history="1">
        <w:r w:rsidRPr="00D7789E">
          <w:rPr>
            <w:rStyle w:val="Hipersaitas"/>
          </w:rPr>
          <w:t>http://www.vvkt.lt/</w:t>
        </w:r>
      </w:hyperlink>
    </w:p>
    <w:p w:rsidR="009041DB" w:rsidRDefault="009041DB">
      <w:bookmarkStart w:id="10" w:name="_GoBack"/>
      <w:bookmarkEnd w:id="0"/>
      <w:bookmarkEnd w:id="1"/>
      <w:bookmarkEnd w:id="10"/>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620ED"/>
    <w:multiLevelType w:val="hybridMultilevel"/>
    <w:tmpl w:val="C324B0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4580E86"/>
    <w:multiLevelType w:val="hybridMultilevel"/>
    <w:tmpl w:val="27F2C802"/>
    <w:lvl w:ilvl="0" w:tplc="AF666A30">
      <w:start w:val="2"/>
      <w:numFmt w:val="bullet"/>
      <w:lvlText w:val="-"/>
      <w:lvlJc w:val="left"/>
      <w:pPr>
        <w:ind w:left="2026" w:hanging="360"/>
      </w:pPr>
      <w:rPr>
        <w:rFonts w:ascii="Calibri" w:eastAsia="Times New Roman" w:hAnsi="Calibri" w:hint="default"/>
      </w:rPr>
    </w:lvl>
    <w:lvl w:ilvl="1" w:tplc="04270003" w:tentative="1">
      <w:start w:val="1"/>
      <w:numFmt w:val="bullet"/>
      <w:lvlText w:val="o"/>
      <w:lvlJc w:val="left"/>
      <w:pPr>
        <w:ind w:left="2746" w:hanging="360"/>
      </w:pPr>
      <w:rPr>
        <w:rFonts w:ascii="Courier New" w:hAnsi="Courier New" w:cs="Courier New" w:hint="default"/>
      </w:rPr>
    </w:lvl>
    <w:lvl w:ilvl="2" w:tplc="04270005" w:tentative="1">
      <w:start w:val="1"/>
      <w:numFmt w:val="bullet"/>
      <w:lvlText w:val=""/>
      <w:lvlJc w:val="left"/>
      <w:pPr>
        <w:ind w:left="3466" w:hanging="360"/>
      </w:pPr>
      <w:rPr>
        <w:rFonts w:ascii="Wingdings" w:hAnsi="Wingdings" w:hint="default"/>
      </w:rPr>
    </w:lvl>
    <w:lvl w:ilvl="3" w:tplc="04270001" w:tentative="1">
      <w:start w:val="1"/>
      <w:numFmt w:val="bullet"/>
      <w:lvlText w:val=""/>
      <w:lvlJc w:val="left"/>
      <w:pPr>
        <w:ind w:left="4186" w:hanging="360"/>
      </w:pPr>
      <w:rPr>
        <w:rFonts w:ascii="Symbol" w:hAnsi="Symbol" w:hint="default"/>
      </w:rPr>
    </w:lvl>
    <w:lvl w:ilvl="4" w:tplc="04270003" w:tentative="1">
      <w:start w:val="1"/>
      <w:numFmt w:val="bullet"/>
      <w:lvlText w:val="o"/>
      <w:lvlJc w:val="left"/>
      <w:pPr>
        <w:ind w:left="4906" w:hanging="360"/>
      </w:pPr>
      <w:rPr>
        <w:rFonts w:ascii="Courier New" w:hAnsi="Courier New" w:cs="Courier New" w:hint="default"/>
      </w:rPr>
    </w:lvl>
    <w:lvl w:ilvl="5" w:tplc="04270005" w:tentative="1">
      <w:start w:val="1"/>
      <w:numFmt w:val="bullet"/>
      <w:lvlText w:val=""/>
      <w:lvlJc w:val="left"/>
      <w:pPr>
        <w:ind w:left="5626" w:hanging="360"/>
      </w:pPr>
      <w:rPr>
        <w:rFonts w:ascii="Wingdings" w:hAnsi="Wingdings" w:hint="default"/>
      </w:rPr>
    </w:lvl>
    <w:lvl w:ilvl="6" w:tplc="04270001" w:tentative="1">
      <w:start w:val="1"/>
      <w:numFmt w:val="bullet"/>
      <w:lvlText w:val=""/>
      <w:lvlJc w:val="left"/>
      <w:pPr>
        <w:ind w:left="6346" w:hanging="360"/>
      </w:pPr>
      <w:rPr>
        <w:rFonts w:ascii="Symbol" w:hAnsi="Symbol" w:hint="default"/>
      </w:rPr>
    </w:lvl>
    <w:lvl w:ilvl="7" w:tplc="04270003" w:tentative="1">
      <w:start w:val="1"/>
      <w:numFmt w:val="bullet"/>
      <w:lvlText w:val="o"/>
      <w:lvlJc w:val="left"/>
      <w:pPr>
        <w:ind w:left="7066" w:hanging="360"/>
      </w:pPr>
      <w:rPr>
        <w:rFonts w:ascii="Courier New" w:hAnsi="Courier New" w:cs="Courier New" w:hint="default"/>
      </w:rPr>
    </w:lvl>
    <w:lvl w:ilvl="8" w:tplc="04270005" w:tentative="1">
      <w:start w:val="1"/>
      <w:numFmt w:val="bullet"/>
      <w:lvlText w:val=""/>
      <w:lvlJc w:val="left"/>
      <w:pPr>
        <w:ind w:left="7786" w:hanging="360"/>
      </w:pPr>
      <w:rPr>
        <w:rFonts w:ascii="Wingdings" w:hAnsi="Wingdings" w:hint="default"/>
      </w:rPr>
    </w:lvl>
  </w:abstractNum>
  <w:abstractNum w:abstractNumId="2" w15:restartNumberingAfterBreak="0">
    <w:nsid w:val="30F02CEA"/>
    <w:multiLevelType w:val="hybridMultilevel"/>
    <w:tmpl w:val="E3C475B8"/>
    <w:lvl w:ilvl="0" w:tplc="9ACAA264">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Symbo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Symbo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5212BA"/>
    <w:multiLevelType w:val="hybridMultilevel"/>
    <w:tmpl w:val="44E6A5F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45BD35B9"/>
    <w:multiLevelType w:val="hybridMultilevel"/>
    <w:tmpl w:val="8C82EA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F3A0F6C"/>
    <w:multiLevelType w:val="hybridMultilevel"/>
    <w:tmpl w:val="A66867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4710504"/>
    <w:multiLevelType w:val="hybridMultilevel"/>
    <w:tmpl w:val="DF5EA798"/>
    <w:lvl w:ilvl="0" w:tplc="1CD8E006">
      <w:start w:val="2"/>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Symbo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Symbo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3120FA"/>
    <w:multiLevelType w:val="hybridMultilevel"/>
    <w:tmpl w:val="937C81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3"/>
  </w:num>
  <w:num w:numId="5">
    <w:abstractNumId w:val="0"/>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2B"/>
    <w:rsid w:val="00234094"/>
    <w:rsid w:val="009041DB"/>
    <w:rsid w:val="00B7132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DF0EB0-EA86-4E3E-BA12-C541A2918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132B"/>
    <w:pPr>
      <w:spacing w:after="0" w:line="240" w:lineRule="auto"/>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B7132B"/>
    <w:pPr>
      <w:spacing w:after="120"/>
    </w:pPr>
  </w:style>
  <w:style w:type="character" w:customStyle="1" w:styleId="PagrindinistekstasDiagrama">
    <w:name w:val="Pagrindinis tekstas Diagrama"/>
    <w:basedOn w:val="Numatytasispastraiposriftas"/>
    <w:link w:val="Pagrindinistekstas"/>
    <w:rsid w:val="00B7132B"/>
    <w:rPr>
      <w:rFonts w:ascii="Times New Roman" w:hAnsi="Times New Roman" w:cs="Times New Roman"/>
      <w:szCs w:val="20"/>
      <w:lang w:eastAsia="lt-LT"/>
    </w:rPr>
  </w:style>
  <w:style w:type="character" w:styleId="Hipersaitas">
    <w:name w:val="Hyperlink"/>
    <w:basedOn w:val="Numatytasispastraiposriftas"/>
    <w:uiPriority w:val="99"/>
    <w:rsid w:val="00B7132B"/>
    <w:rPr>
      <w:color w:val="0000FF"/>
      <w:u w:val="single"/>
    </w:rPr>
  </w:style>
  <w:style w:type="paragraph" w:customStyle="1" w:styleId="BTEMEASMCA">
    <w:name w:val="BT EMEA_SMCA"/>
    <w:basedOn w:val="prastasis"/>
    <w:link w:val="BTEMEASMCAChar"/>
    <w:autoRedefine/>
    <w:rsid w:val="00B7132B"/>
    <w:rPr>
      <w:noProof/>
      <w:szCs w:val="22"/>
      <w:lang w:eastAsia="en-US"/>
    </w:rPr>
  </w:style>
  <w:style w:type="character" w:customStyle="1" w:styleId="BTEMEASMCAChar">
    <w:name w:val="BT EMEA_SMCA Char"/>
    <w:basedOn w:val="Numatytasispastraiposriftas"/>
    <w:link w:val="BTEMEASMCA"/>
    <w:rsid w:val="00B7132B"/>
    <w:rPr>
      <w:rFonts w:ascii="Times New Roman" w:hAnsi="Times New Roman" w:cs="Times New Roman"/>
      <w:noProof/>
    </w:rPr>
  </w:style>
  <w:style w:type="paragraph" w:customStyle="1" w:styleId="BTeEMEASMCA">
    <w:name w:val="BT(e) EMEA_SMCA"/>
    <w:basedOn w:val="BTEMEASMCA"/>
    <w:autoRedefine/>
    <w:rsid w:val="00B7132B"/>
    <w:pPr>
      <w:jc w:val="center"/>
    </w:pPr>
  </w:style>
  <w:style w:type="paragraph" w:customStyle="1" w:styleId="BT-EMEASMCA">
    <w:name w:val="BT- EMEA_SMCA"/>
    <w:basedOn w:val="BTEMEASMCA"/>
    <w:autoRedefine/>
    <w:rsid w:val="00B7132B"/>
    <w:pPr>
      <w:numPr>
        <w:numId w:val="2"/>
      </w:numPr>
      <w:tabs>
        <w:tab w:val="clear" w:pos="720"/>
        <w:tab w:val="num" w:pos="360"/>
      </w:tabs>
      <w:ind w:left="0" w:firstLine="426"/>
    </w:pPr>
  </w:style>
  <w:style w:type="paragraph" w:customStyle="1" w:styleId="BTbEMEASMCA">
    <w:name w:val="BT(b) EMEA_SMCA"/>
    <w:basedOn w:val="BTEMEASMCA"/>
    <w:autoRedefine/>
    <w:rsid w:val="00B7132B"/>
    <w:rPr>
      <w:b/>
    </w:rPr>
  </w:style>
  <w:style w:type="paragraph" w:customStyle="1" w:styleId="PI-3EMEASMCA">
    <w:name w:val="PI-3 EMEA_SMCA"/>
    <w:basedOn w:val="prastasis"/>
    <w:autoRedefine/>
    <w:rsid w:val="00B7132B"/>
    <w:pPr>
      <w:spacing w:line="220" w:lineRule="exact"/>
    </w:pPr>
    <w:rPr>
      <w:b/>
      <w:bCs/>
      <w:szCs w:val="22"/>
      <w:lang w:eastAsia="en-US"/>
    </w:rPr>
  </w:style>
  <w:style w:type="paragraph" w:styleId="Sraopastraipa">
    <w:name w:val="List Paragraph"/>
    <w:basedOn w:val="prastasis"/>
    <w:uiPriority w:val="34"/>
    <w:qFormat/>
    <w:rsid w:val="00B7132B"/>
    <w:pPr>
      <w:ind w:left="720"/>
      <w:contextualSpacing/>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5679</Words>
  <Characters>3238</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2022-03-09T06:53:00Z</dcterms:created>
  <dcterms:modified xsi:type="dcterms:W3CDTF">2022-03-09T06:54:00Z</dcterms:modified>
</cp:coreProperties>
</file>