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1731B" w14:textId="77777777" w:rsidR="005722B6" w:rsidRPr="007235B0" w:rsidRDefault="005722B6" w:rsidP="005722B6">
      <w:pPr>
        <w:pStyle w:val="Pagrindinistekstas"/>
        <w:spacing w:after="0"/>
        <w:rPr>
          <w:szCs w:val="22"/>
        </w:rPr>
      </w:pPr>
    </w:p>
    <w:p w14:paraId="0D81731C" w14:textId="77777777" w:rsidR="005722B6" w:rsidRPr="00D7789E" w:rsidRDefault="005722B6" w:rsidP="005722B6">
      <w:pPr>
        <w:pStyle w:val="Pagrindinistekstas"/>
        <w:spacing w:after="0"/>
        <w:rPr>
          <w:szCs w:val="22"/>
        </w:rPr>
      </w:pPr>
    </w:p>
    <w:p w14:paraId="0D81731D" w14:textId="77777777" w:rsidR="005722B6" w:rsidRPr="00D7789E" w:rsidRDefault="005722B6" w:rsidP="005722B6">
      <w:pPr>
        <w:pStyle w:val="Pagrindinistekstas"/>
        <w:spacing w:after="0"/>
        <w:rPr>
          <w:szCs w:val="22"/>
        </w:rPr>
      </w:pPr>
    </w:p>
    <w:p w14:paraId="0D81731E" w14:textId="77777777" w:rsidR="005722B6" w:rsidRPr="00D7789E" w:rsidRDefault="005722B6" w:rsidP="005722B6">
      <w:pPr>
        <w:pStyle w:val="Pagrindinistekstas"/>
        <w:spacing w:after="0"/>
        <w:rPr>
          <w:szCs w:val="22"/>
        </w:rPr>
      </w:pPr>
    </w:p>
    <w:p w14:paraId="0D81731F" w14:textId="77777777" w:rsidR="005722B6" w:rsidRPr="00D7789E" w:rsidRDefault="005722B6" w:rsidP="005722B6">
      <w:pPr>
        <w:pStyle w:val="Pagrindinistekstas"/>
        <w:spacing w:after="0"/>
        <w:rPr>
          <w:szCs w:val="22"/>
        </w:rPr>
      </w:pPr>
    </w:p>
    <w:p w14:paraId="0D817320" w14:textId="77777777" w:rsidR="005722B6" w:rsidRPr="00D7789E" w:rsidRDefault="005722B6" w:rsidP="005722B6">
      <w:pPr>
        <w:pStyle w:val="Pagrindinistekstas"/>
        <w:spacing w:after="0"/>
        <w:rPr>
          <w:szCs w:val="22"/>
        </w:rPr>
      </w:pPr>
    </w:p>
    <w:p w14:paraId="0D817321" w14:textId="77777777" w:rsidR="005722B6" w:rsidRPr="00D7789E" w:rsidRDefault="005722B6" w:rsidP="005722B6">
      <w:pPr>
        <w:pStyle w:val="Pagrindinistekstas"/>
        <w:spacing w:after="0"/>
        <w:rPr>
          <w:szCs w:val="22"/>
        </w:rPr>
      </w:pPr>
    </w:p>
    <w:p w14:paraId="0D817322" w14:textId="77777777" w:rsidR="005722B6" w:rsidRPr="00D7789E" w:rsidRDefault="005722B6" w:rsidP="005722B6">
      <w:pPr>
        <w:pStyle w:val="Pagrindinistekstas"/>
        <w:spacing w:after="0"/>
        <w:rPr>
          <w:szCs w:val="22"/>
        </w:rPr>
      </w:pPr>
    </w:p>
    <w:p w14:paraId="0D817323" w14:textId="77777777" w:rsidR="005722B6" w:rsidRPr="00D7789E" w:rsidRDefault="005722B6" w:rsidP="005722B6">
      <w:pPr>
        <w:pStyle w:val="Pagrindinistekstas"/>
        <w:spacing w:after="0"/>
        <w:rPr>
          <w:szCs w:val="22"/>
        </w:rPr>
      </w:pPr>
    </w:p>
    <w:p w14:paraId="0D817324" w14:textId="77777777" w:rsidR="005722B6" w:rsidRPr="00D7789E" w:rsidRDefault="005722B6" w:rsidP="005722B6">
      <w:pPr>
        <w:pStyle w:val="Pagrindinistekstas"/>
        <w:spacing w:after="0"/>
        <w:rPr>
          <w:szCs w:val="22"/>
        </w:rPr>
      </w:pPr>
    </w:p>
    <w:p w14:paraId="0D817325" w14:textId="77777777" w:rsidR="005722B6" w:rsidRPr="00D7789E" w:rsidRDefault="005722B6" w:rsidP="005722B6">
      <w:pPr>
        <w:pStyle w:val="Pagrindinistekstas"/>
        <w:spacing w:after="0"/>
        <w:rPr>
          <w:szCs w:val="22"/>
        </w:rPr>
      </w:pPr>
    </w:p>
    <w:p w14:paraId="0D817326" w14:textId="77777777" w:rsidR="005722B6" w:rsidRPr="00D7789E" w:rsidRDefault="005722B6" w:rsidP="005722B6">
      <w:pPr>
        <w:pStyle w:val="Pagrindinistekstas"/>
        <w:spacing w:after="0"/>
        <w:rPr>
          <w:szCs w:val="22"/>
        </w:rPr>
      </w:pPr>
    </w:p>
    <w:p w14:paraId="0D817327" w14:textId="77777777" w:rsidR="005722B6" w:rsidRPr="00D7789E" w:rsidRDefault="005722B6" w:rsidP="005722B6">
      <w:pPr>
        <w:pStyle w:val="Pagrindinistekstas"/>
        <w:spacing w:after="0"/>
        <w:rPr>
          <w:szCs w:val="22"/>
        </w:rPr>
      </w:pPr>
    </w:p>
    <w:p w14:paraId="0D817328" w14:textId="77777777" w:rsidR="005722B6" w:rsidRPr="00D7789E" w:rsidRDefault="005722B6" w:rsidP="005722B6">
      <w:pPr>
        <w:pStyle w:val="Pagrindinistekstas"/>
        <w:spacing w:after="0"/>
        <w:rPr>
          <w:szCs w:val="22"/>
        </w:rPr>
      </w:pPr>
    </w:p>
    <w:p w14:paraId="0D817329" w14:textId="77777777" w:rsidR="005722B6" w:rsidRPr="00D7789E" w:rsidRDefault="005722B6" w:rsidP="005722B6">
      <w:pPr>
        <w:pStyle w:val="Pagrindinistekstas"/>
        <w:spacing w:after="0"/>
        <w:rPr>
          <w:szCs w:val="22"/>
        </w:rPr>
      </w:pPr>
    </w:p>
    <w:p w14:paraId="0D81732A" w14:textId="77777777" w:rsidR="005722B6" w:rsidRPr="00D7789E" w:rsidRDefault="005722B6" w:rsidP="005722B6">
      <w:pPr>
        <w:pStyle w:val="Pagrindinistekstas"/>
        <w:spacing w:after="0"/>
        <w:rPr>
          <w:szCs w:val="22"/>
        </w:rPr>
      </w:pPr>
    </w:p>
    <w:p w14:paraId="0D81732B" w14:textId="77777777" w:rsidR="005722B6" w:rsidRPr="00D7789E" w:rsidRDefault="005722B6" w:rsidP="005722B6">
      <w:pPr>
        <w:pStyle w:val="Pagrindinistekstas"/>
        <w:spacing w:after="0"/>
        <w:rPr>
          <w:szCs w:val="22"/>
        </w:rPr>
      </w:pPr>
    </w:p>
    <w:p w14:paraId="0D81732C" w14:textId="77777777" w:rsidR="005722B6" w:rsidRPr="00D7789E" w:rsidRDefault="005722B6" w:rsidP="005722B6">
      <w:pPr>
        <w:pStyle w:val="Pagrindinistekstas"/>
        <w:spacing w:after="0"/>
        <w:rPr>
          <w:szCs w:val="22"/>
        </w:rPr>
      </w:pPr>
    </w:p>
    <w:p w14:paraId="0D81732D" w14:textId="77777777" w:rsidR="005722B6" w:rsidRPr="00D7789E" w:rsidRDefault="005722B6" w:rsidP="005722B6">
      <w:pPr>
        <w:pStyle w:val="Pagrindinistekstas"/>
        <w:spacing w:after="0"/>
        <w:rPr>
          <w:szCs w:val="22"/>
        </w:rPr>
      </w:pPr>
    </w:p>
    <w:p w14:paraId="0D81732E" w14:textId="77777777" w:rsidR="005722B6" w:rsidRPr="00D7789E" w:rsidRDefault="005722B6" w:rsidP="005722B6">
      <w:pPr>
        <w:pStyle w:val="Pagrindinistekstas"/>
        <w:spacing w:after="0"/>
        <w:rPr>
          <w:szCs w:val="22"/>
        </w:rPr>
      </w:pPr>
    </w:p>
    <w:p w14:paraId="0D81732F" w14:textId="77777777" w:rsidR="005722B6" w:rsidRPr="00D7789E" w:rsidRDefault="005722B6" w:rsidP="005722B6">
      <w:pPr>
        <w:pStyle w:val="Pagrindinistekstas"/>
        <w:spacing w:after="0"/>
        <w:rPr>
          <w:szCs w:val="22"/>
        </w:rPr>
      </w:pPr>
    </w:p>
    <w:p w14:paraId="0D817330" w14:textId="77777777" w:rsidR="005722B6" w:rsidRPr="00D7789E" w:rsidRDefault="005722B6" w:rsidP="005722B6">
      <w:pPr>
        <w:pStyle w:val="Pagrindinistekstas"/>
        <w:spacing w:after="0"/>
        <w:rPr>
          <w:szCs w:val="22"/>
        </w:rPr>
      </w:pPr>
    </w:p>
    <w:p w14:paraId="0D817331" w14:textId="77777777" w:rsidR="005722B6" w:rsidRPr="00D7789E" w:rsidRDefault="005722B6" w:rsidP="005722B6">
      <w:pPr>
        <w:pStyle w:val="Pagrindinistekstas"/>
        <w:spacing w:after="0"/>
        <w:rPr>
          <w:szCs w:val="22"/>
        </w:rPr>
      </w:pPr>
    </w:p>
    <w:p w14:paraId="0D817332" w14:textId="77777777" w:rsidR="005722B6" w:rsidRPr="00D7789E" w:rsidRDefault="005722B6" w:rsidP="00D7789E">
      <w:pPr>
        <w:jc w:val="center"/>
        <w:rPr>
          <w:b/>
          <w:szCs w:val="22"/>
        </w:rPr>
      </w:pPr>
      <w:r w:rsidRPr="00D7789E">
        <w:rPr>
          <w:b/>
          <w:szCs w:val="22"/>
        </w:rPr>
        <w:t>I PRIEDAS</w:t>
      </w:r>
    </w:p>
    <w:p w14:paraId="0D817333" w14:textId="77777777" w:rsidR="005722B6" w:rsidRPr="00D7789E" w:rsidRDefault="005722B6" w:rsidP="005722B6">
      <w:pPr>
        <w:pStyle w:val="Pagrindinistekstas"/>
        <w:spacing w:after="0"/>
        <w:rPr>
          <w:szCs w:val="22"/>
        </w:rPr>
      </w:pPr>
    </w:p>
    <w:p w14:paraId="0D817334" w14:textId="77777777" w:rsidR="005722B6" w:rsidRPr="00D7789E" w:rsidRDefault="005722B6" w:rsidP="00D7789E">
      <w:pPr>
        <w:jc w:val="center"/>
        <w:rPr>
          <w:b/>
          <w:szCs w:val="22"/>
        </w:rPr>
      </w:pPr>
      <w:r w:rsidRPr="00D7789E">
        <w:rPr>
          <w:b/>
          <w:szCs w:val="22"/>
        </w:rPr>
        <w:t>PREPARATO CHARAKTERISTIKŲ SANTRAUKA</w:t>
      </w:r>
    </w:p>
    <w:p w14:paraId="0D817335" w14:textId="77777777" w:rsidR="005722B6" w:rsidRPr="00D7789E" w:rsidRDefault="005722B6" w:rsidP="005722B6">
      <w:pPr>
        <w:pStyle w:val="Pagrindinistekstas"/>
        <w:spacing w:after="0"/>
        <w:rPr>
          <w:szCs w:val="22"/>
        </w:rPr>
      </w:pPr>
    </w:p>
    <w:p w14:paraId="0D817336" w14:textId="77777777" w:rsidR="005722B6" w:rsidRPr="00D7789E" w:rsidRDefault="005722B6" w:rsidP="00D7789E">
      <w:pPr>
        <w:rPr>
          <w:b/>
          <w:szCs w:val="22"/>
        </w:rPr>
      </w:pPr>
      <w:r w:rsidRPr="00D7789E">
        <w:rPr>
          <w:szCs w:val="22"/>
        </w:rPr>
        <w:br w:type="page"/>
      </w:r>
      <w:r w:rsidRPr="00D7789E">
        <w:rPr>
          <w:b/>
          <w:szCs w:val="22"/>
        </w:rPr>
        <w:lastRenderedPageBreak/>
        <w:t>1.</w:t>
      </w:r>
      <w:r w:rsidRPr="00D7789E">
        <w:rPr>
          <w:b/>
          <w:szCs w:val="22"/>
        </w:rPr>
        <w:tab/>
        <w:t>VAISTINIO PREPARATO PAVADINIMAS</w:t>
      </w:r>
    </w:p>
    <w:p w14:paraId="0D817337" w14:textId="77777777" w:rsidR="005722B6" w:rsidRPr="00D7789E" w:rsidRDefault="005722B6" w:rsidP="00D7789E">
      <w:pPr>
        <w:tabs>
          <w:tab w:val="left" w:pos="567"/>
        </w:tabs>
        <w:rPr>
          <w:b/>
          <w:szCs w:val="22"/>
        </w:rPr>
      </w:pPr>
    </w:p>
    <w:p w14:paraId="0D817338" w14:textId="1173E612" w:rsidR="005722B6" w:rsidRPr="00D7789E" w:rsidRDefault="00B25AF4" w:rsidP="005722B6">
      <w:pPr>
        <w:tabs>
          <w:tab w:val="left" w:pos="567"/>
        </w:tabs>
        <w:rPr>
          <w:szCs w:val="22"/>
        </w:rPr>
      </w:pPr>
      <w:r w:rsidRPr="00D7789E">
        <w:rPr>
          <w:szCs w:val="22"/>
        </w:rPr>
        <w:t>OFTAN DEXA-CHLORA</w:t>
      </w:r>
      <w:r w:rsidR="00661CA9" w:rsidRPr="00D7789E">
        <w:rPr>
          <w:szCs w:val="22"/>
        </w:rPr>
        <w:t xml:space="preserve"> </w:t>
      </w:r>
      <w:r w:rsidR="005722B6" w:rsidRPr="00D7789E">
        <w:rPr>
          <w:szCs w:val="22"/>
        </w:rPr>
        <w:t xml:space="preserve">1 mg/2 mg/g akių </w:t>
      </w:r>
      <w:r w:rsidR="00467F60" w:rsidRPr="00D7789E">
        <w:rPr>
          <w:szCs w:val="22"/>
        </w:rPr>
        <w:t>tepalas</w:t>
      </w:r>
    </w:p>
    <w:p w14:paraId="0D817339" w14:textId="77777777" w:rsidR="005722B6" w:rsidRPr="00D7789E" w:rsidRDefault="005722B6" w:rsidP="005722B6">
      <w:pPr>
        <w:tabs>
          <w:tab w:val="left" w:pos="567"/>
        </w:tabs>
        <w:rPr>
          <w:szCs w:val="22"/>
        </w:rPr>
      </w:pPr>
    </w:p>
    <w:p w14:paraId="0D81733A" w14:textId="77777777" w:rsidR="005722B6" w:rsidRPr="00D7789E" w:rsidRDefault="005722B6" w:rsidP="005722B6">
      <w:pPr>
        <w:tabs>
          <w:tab w:val="left" w:pos="567"/>
        </w:tabs>
        <w:rPr>
          <w:szCs w:val="22"/>
        </w:rPr>
      </w:pPr>
    </w:p>
    <w:p w14:paraId="0D81733B" w14:textId="77777777" w:rsidR="005722B6" w:rsidRPr="00D7789E" w:rsidRDefault="005722B6" w:rsidP="005722B6">
      <w:pPr>
        <w:tabs>
          <w:tab w:val="left" w:pos="567"/>
        </w:tabs>
        <w:rPr>
          <w:b/>
          <w:szCs w:val="22"/>
        </w:rPr>
      </w:pPr>
      <w:r w:rsidRPr="00D7789E">
        <w:rPr>
          <w:b/>
          <w:szCs w:val="22"/>
        </w:rPr>
        <w:t>2.</w:t>
      </w:r>
      <w:r w:rsidRPr="00D7789E">
        <w:rPr>
          <w:b/>
          <w:szCs w:val="22"/>
        </w:rPr>
        <w:tab/>
        <w:t>KOKYBINĖ IR KIEKYBINĖ SUDĖTIS</w:t>
      </w:r>
    </w:p>
    <w:p w14:paraId="0D81733C" w14:textId="77777777" w:rsidR="005722B6" w:rsidRPr="00D7789E" w:rsidRDefault="005722B6" w:rsidP="005722B6">
      <w:pPr>
        <w:tabs>
          <w:tab w:val="left" w:pos="567"/>
        </w:tabs>
        <w:rPr>
          <w:b/>
          <w:szCs w:val="22"/>
        </w:rPr>
      </w:pPr>
    </w:p>
    <w:p w14:paraId="0D81733D" w14:textId="66110A7A" w:rsidR="005722B6" w:rsidRPr="00D7789E" w:rsidRDefault="005722B6" w:rsidP="005722B6">
      <w:pPr>
        <w:tabs>
          <w:tab w:val="left" w:pos="567"/>
        </w:tabs>
        <w:rPr>
          <w:szCs w:val="22"/>
        </w:rPr>
      </w:pPr>
      <w:r w:rsidRPr="00D7789E">
        <w:rPr>
          <w:szCs w:val="22"/>
        </w:rPr>
        <w:t xml:space="preserve">Viename </w:t>
      </w:r>
      <w:r w:rsidR="00EC5EDB" w:rsidRPr="00D7789E">
        <w:rPr>
          <w:szCs w:val="22"/>
        </w:rPr>
        <w:t xml:space="preserve">akių </w:t>
      </w:r>
      <w:r w:rsidRPr="00D7789E">
        <w:rPr>
          <w:szCs w:val="22"/>
        </w:rPr>
        <w:t xml:space="preserve">tepalo grame yra 1 mg </w:t>
      </w:r>
      <w:proofErr w:type="spellStart"/>
      <w:r w:rsidRPr="00D7789E">
        <w:rPr>
          <w:szCs w:val="22"/>
        </w:rPr>
        <w:t>deksametazono</w:t>
      </w:r>
      <w:proofErr w:type="spellEnd"/>
      <w:r w:rsidRPr="00D7789E">
        <w:rPr>
          <w:szCs w:val="22"/>
        </w:rPr>
        <w:t xml:space="preserve"> ir 2 mg </w:t>
      </w:r>
      <w:proofErr w:type="spellStart"/>
      <w:r w:rsidRPr="00D7789E">
        <w:rPr>
          <w:szCs w:val="22"/>
        </w:rPr>
        <w:t>chloramfenikolio</w:t>
      </w:r>
      <w:proofErr w:type="spellEnd"/>
      <w:r w:rsidRPr="00D7789E">
        <w:rPr>
          <w:szCs w:val="22"/>
        </w:rPr>
        <w:t>.</w:t>
      </w:r>
    </w:p>
    <w:p w14:paraId="0D81733E" w14:textId="77777777" w:rsidR="005722B6" w:rsidRPr="00D7789E" w:rsidRDefault="005722B6" w:rsidP="005722B6">
      <w:pPr>
        <w:tabs>
          <w:tab w:val="left" w:pos="567"/>
        </w:tabs>
        <w:rPr>
          <w:szCs w:val="22"/>
        </w:rPr>
      </w:pPr>
    </w:p>
    <w:p w14:paraId="0D81733F" w14:textId="77777777" w:rsidR="005722B6" w:rsidRPr="00D7789E" w:rsidRDefault="005722B6" w:rsidP="005722B6">
      <w:pPr>
        <w:tabs>
          <w:tab w:val="left" w:pos="567"/>
        </w:tabs>
        <w:rPr>
          <w:szCs w:val="22"/>
        </w:rPr>
      </w:pPr>
      <w:r w:rsidRPr="00D7789E">
        <w:rPr>
          <w:szCs w:val="22"/>
        </w:rPr>
        <w:t>Visos pagalbinės medžiagos išvardytos 6.1 skyriuje.</w:t>
      </w:r>
    </w:p>
    <w:p w14:paraId="0D817340" w14:textId="77777777" w:rsidR="005722B6" w:rsidRPr="00D7789E" w:rsidRDefault="005722B6" w:rsidP="005722B6">
      <w:pPr>
        <w:tabs>
          <w:tab w:val="left" w:pos="567"/>
        </w:tabs>
        <w:rPr>
          <w:szCs w:val="22"/>
        </w:rPr>
      </w:pPr>
    </w:p>
    <w:p w14:paraId="0D817341" w14:textId="77777777" w:rsidR="005722B6" w:rsidRPr="00D7789E" w:rsidRDefault="005722B6" w:rsidP="005722B6">
      <w:pPr>
        <w:tabs>
          <w:tab w:val="left" w:pos="567"/>
        </w:tabs>
        <w:rPr>
          <w:szCs w:val="22"/>
        </w:rPr>
      </w:pPr>
    </w:p>
    <w:p w14:paraId="0D817342" w14:textId="77777777" w:rsidR="005722B6" w:rsidRPr="00D7789E" w:rsidRDefault="005722B6" w:rsidP="00D7789E">
      <w:pPr>
        <w:tabs>
          <w:tab w:val="left" w:pos="567"/>
        </w:tabs>
        <w:rPr>
          <w:b/>
          <w:szCs w:val="22"/>
        </w:rPr>
      </w:pPr>
      <w:r w:rsidRPr="00D7789E">
        <w:rPr>
          <w:b/>
          <w:szCs w:val="22"/>
        </w:rPr>
        <w:t>3.</w:t>
      </w:r>
      <w:r w:rsidRPr="00D7789E">
        <w:rPr>
          <w:b/>
          <w:szCs w:val="22"/>
        </w:rPr>
        <w:tab/>
        <w:t>FARMACINĖ FORMA</w:t>
      </w:r>
    </w:p>
    <w:p w14:paraId="0D817343" w14:textId="77777777" w:rsidR="005722B6" w:rsidRPr="00D7789E" w:rsidRDefault="005722B6" w:rsidP="00D7789E">
      <w:pPr>
        <w:tabs>
          <w:tab w:val="left" w:pos="567"/>
        </w:tabs>
        <w:rPr>
          <w:b/>
          <w:szCs w:val="22"/>
        </w:rPr>
      </w:pPr>
    </w:p>
    <w:p w14:paraId="0D817344" w14:textId="77777777" w:rsidR="005722B6" w:rsidRPr="00D7789E" w:rsidRDefault="005722B6" w:rsidP="005722B6">
      <w:pPr>
        <w:tabs>
          <w:tab w:val="left" w:pos="567"/>
        </w:tabs>
        <w:rPr>
          <w:szCs w:val="22"/>
        </w:rPr>
      </w:pPr>
      <w:r w:rsidRPr="00D7789E">
        <w:rPr>
          <w:szCs w:val="22"/>
        </w:rPr>
        <w:t>Akių tepalas.</w:t>
      </w:r>
    </w:p>
    <w:p w14:paraId="0D817345" w14:textId="77777777" w:rsidR="005722B6" w:rsidRPr="00D7789E" w:rsidRDefault="005722B6" w:rsidP="005722B6">
      <w:pPr>
        <w:tabs>
          <w:tab w:val="left" w:pos="567"/>
        </w:tabs>
        <w:rPr>
          <w:szCs w:val="22"/>
        </w:rPr>
      </w:pPr>
      <w:r w:rsidRPr="00D7789E">
        <w:rPr>
          <w:szCs w:val="22"/>
        </w:rPr>
        <w:t>Tepalas yra balkšvas, minkštas, permatomas.</w:t>
      </w:r>
    </w:p>
    <w:p w14:paraId="0D817346" w14:textId="77777777" w:rsidR="005722B6" w:rsidRPr="00D7789E" w:rsidRDefault="005722B6" w:rsidP="005722B6">
      <w:pPr>
        <w:tabs>
          <w:tab w:val="left" w:pos="567"/>
        </w:tabs>
        <w:rPr>
          <w:szCs w:val="22"/>
        </w:rPr>
      </w:pPr>
    </w:p>
    <w:p w14:paraId="0D817347" w14:textId="77777777" w:rsidR="005722B6" w:rsidRPr="00D7789E" w:rsidRDefault="005722B6" w:rsidP="005722B6">
      <w:pPr>
        <w:tabs>
          <w:tab w:val="left" w:pos="567"/>
        </w:tabs>
        <w:rPr>
          <w:szCs w:val="22"/>
        </w:rPr>
      </w:pPr>
    </w:p>
    <w:p w14:paraId="0D817348" w14:textId="77777777" w:rsidR="005722B6" w:rsidRPr="00D7789E" w:rsidRDefault="005722B6" w:rsidP="005722B6">
      <w:pPr>
        <w:tabs>
          <w:tab w:val="left" w:pos="567"/>
        </w:tabs>
        <w:rPr>
          <w:b/>
          <w:szCs w:val="22"/>
        </w:rPr>
      </w:pPr>
      <w:r w:rsidRPr="00D7789E">
        <w:rPr>
          <w:b/>
          <w:szCs w:val="22"/>
        </w:rPr>
        <w:t>4.</w:t>
      </w:r>
      <w:r w:rsidRPr="00D7789E">
        <w:rPr>
          <w:b/>
          <w:szCs w:val="22"/>
        </w:rPr>
        <w:tab/>
        <w:t>KLINIKINĖ INFORMACIJA</w:t>
      </w:r>
    </w:p>
    <w:p w14:paraId="0D817349" w14:textId="77777777" w:rsidR="005722B6" w:rsidRPr="00D7789E" w:rsidRDefault="005722B6" w:rsidP="005722B6">
      <w:pPr>
        <w:tabs>
          <w:tab w:val="left" w:pos="567"/>
        </w:tabs>
        <w:rPr>
          <w:b/>
          <w:szCs w:val="22"/>
        </w:rPr>
      </w:pPr>
    </w:p>
    <w:p w14:paraId="0D81734A" w14:textId="77777777" w:rsidR="005722B6" w:rsidRPr="00D7789E" w:rsidRDefault="005722B6" w:rsidP="005722B6">
      <w:pPr>
        <w:tabs>
          <w:tab w:val="left" w:pos="567"/>
        </w:tabs>
        <w:rPr>
          <w:b/>
          <w:szCs w:val="22"/>
        </w:rPr>
      </w:pPr>
      <w:r w:rsidRPr="00D7789E">
        <w:rPr>
          <w:b/>
          <w:szCs w:val="22"/>
        </w:rPr>
        <w:t>4.1</w:t>
      </w:r>
      <w:r w:rsidRPr="00D7789E">
        <w:rPr>
          <w:b/>
          <w:szCs w:val="22"/>
        </w:rPr>
        <w:tab/>
        <w:t>Terapinės indikacijos</w:t>
      </w:r>
    </w:p>
    <w:p w14:paraId="0D81734B" w14:textId="77777777" w:rsidR="005722B6" w:rsidRPr="00D7789E" w:rsidRDefault="005722B6" w:rsidP="005722B6">
      <w:pPr>
        <w:tabs>
          <w:tab w:val="left" w:pos="567"/>
        </w:tabs>
        <w:rPr>
          <w:b/>
          <w:szCs w:val="22"/>
        </w:rPr>
      </w:pPr>
    </w:p>
    <w:p w14:paraId="0D81734C" w14:textId="77777777" w:rsidR="005722B6" w:rsidRPr="00D7789E" w:rsidRDefault="005722B6" w:rsidP="005722B6">
      <w:pPr>
        <w:tabs>
          <w:tab w:val="left" w:pos="567"/>
        </w:tabs>
        <w:rPr>
          <w:szCs w:val="22"/>
        </w:rPr>
      </w:pPr>
      <w:r w:rsidRPr="00D7789E">
        <w:rPr>
          <w:szCs w:val="22"/>
        </w:rPr>
        <w:t>Uždegimo malšinimas ir infekcijos profilaktika po akies kataraktos operacijos.</w:t>
      </w:r>
    </w:p>
    <w:p w14:paraId="0D81734D" w14:textId="77777777" w:rsidR="005722B6" w:rsidRPr="00D7789E" w:rsidRDefault="005722B6" w:rsidP="005722B6">
      <w:pPr>
        <w:tabs>
          <w:tab w:val="left" w:pos="567"/>
        </w:tabs>
        <w:rPr>
          <w:szCs w:val="22"/>
        </w:rPr>
      </w:pPr>
    </w:p>
    <w:p w14:paraId="0D81734E" w14:textId="77777777" w:rsidR="005722B6" w:rsidRPr="00D7789E" w:rsidRDefault="005722B6" w:rsidP="005722B6">
      <w:pPr>
        <w:tabs>
          <w:tab w:val="left" w:pos="567"/>
        </w:tabs>
        <w:rPr>
          <w:szCs w:val="22"/>
        </w:rPr>
      </w:pPr>
      <w:r w:rsidRPr="00D7789E">
        <w:rPr>
          <w:szCs w:val="22"/>
        </w:rPr>
        <w:t>Reikia atsižvelgti į oficialias vietines tinkamo antimikrobinių vaistinių preparatų vartojimo rekomendacijas.</w:t>
      </w:r>
    </w:p>
    <w:p w14:paraId="0D81734F" w14:textId="77777777" w:rsidR="005722B6" w:rsidRPr="00D7789E" w:rsidRDefault="005722B6" w:rsidP="005722B6">
      <w:pPr>
        <w:tabs>
          <w:tab w:val="left" w:pos="567"/>
        </w:tabs>
        <w:rPr>
          <w:szCs w:val="22"/>
        </w:rPr>
      </w:pPr>
    </w:p>
    <w:p w14:paraId="0D817350" w14:textId="77777777" w:rsidR="005722B6" w:rsidRPr="00D7789E" w:rsidRDefault="005722B6" w:rsidP="00D7789E">
      <w:pPr>
        <w:tabs>
          <w:tab w:val="left" w:pos="567"/>
        </w:tabs>
        <w:rPr>
          <w:b/>
          <w:szCs w:val="22"/>
        </w:rPr>
      </w:pPr>
      <w:r w:rsidRPr="00D7789E">
        <w:rPr>
          <w:b/>
          <w:szCs w:val="22"/>
        </w:rPr>
        <w:t>4.2</w:t>
      </w:r>
      <w:r w:rsidRPr="00D7789E">
        <w:rPr>
          <w:b/>
          <w:szCs w:val="22"/>
        </w:rPr>
        <w:tab/>
        <w:t>Dozavimas ir vartojimo metodas</w:t>
      </w:r>
    </w:p>
    <w:p w14:paraId="0D817351" w14:textId="77777777" w:rsidR="005722B6" w:rsidRPr="00D7789E" w:rsidRDefault="005722B6" w:rsidP="00D7789E">
      <w:pPr>
        <w:tabs>
          <w:tab w:val="left" w:pos="567"/>
        </w:tabs>
        <w:rPr>
          <w:b/>
          <w:szCs w:val="22"/>
        </w:rPr>
      </w:pPr>
    </w:p>
    <w:p w14:paraId="0D817352" w14:textId="77777777" w:rsidR="00A552CE" w:rsidRPr="00D7789E" w:rsidRDefault="004773B1" w:rsidP="00D7789E">
      <w:pPr>
        <w:tabs>
          <w:tab w:val="left" w:pos="567"/>
        </w:tabs>
        <w:rPr>
          <w:szCs w:val="22"/>
          <w:u w:val="single"/>
        </w:rPr>
      </w:pPr>
      <w:r w:rsidRPr="00D7789E">
        <w:rPr>
          <w:szCs w:val="22"/>
          <w:u w:val="single"/>
        </w:rPr>
        <w:t>Dozavimas</w:t>
      </w:r>
    </w:p>
    <w:p w14:paraId="0D817353" w14:textId="77777777" w:rsidR="00BB567A" w:rsidRPr="00D7789E" w:rsidRDefault="00BB567A" w:rsidP="00D7789E">
      <w:pPr>
        <w:tabs>
          <w:tab w:val="left" w:pos="567"/>
        </w:tabs>
        <w:rPr>
          <w:szCs w:val="22"/>
        </w:rPr>
      </w:pPr>
    </w:p>
    <w:p w14:paraId="0D817355" w14:textId="77777777" w:rsidR="005722B6" w:rsidRPr="00D7789E" w:rsidRDefault="004773B1" w:rsidP="00D7789E">
      <w:pPr>
        <w:tabs>
          <w:tab w:val="left" w:pos="567"/>
        </w:tabs>
        <w:rPr>
          <w:i/>
          <w:szCs w:val="22"/>
        </w:rPr>
      </w:pPr>
      <w:r w:rsidRPr="00D7789E">
        <w:rPr>
          <w:i/>
          <w:szCs w:val="22"/>
        </w:rPr>
        <w:t>Suaugusieji</w:t>
      </w:r>
    </w:p>
    <w:p w14:paraId="0D817356" w14:textId="36CBCB5A" w:rsidR="005722B6" w:rsidRPr="00D7789E" w:rsidRDefault="005722B6" w:rsidP="005722B6">
      <w:pPr>
        <w:tabs>
          <w:tab w:val="left" w:pos="567"/>
        </w:tabs>
        <w:rPr>
          <w:szCs w:val="22"/>
        </w:rPr>
      </w:pPr>
      <w:r w:rsidRPr="00D7789E">
        <w:rPr>
          <w:szCs w:val="22"/>
        </w:rPr>
        <w:t xml:space="preserve">Iš tūbelės į </w:t>
      </w:r>
      <w:proofErr w:type="spellStart"/>
      <w:r w:rsidRPr="00D7789E">
        <w:rPr>
          <w:szCs w:val="22"/>
        </w:rPr>
        <w:t>konjunktyvos</w:t>
      </w:r>
      <w:proofErr w:type="spellEnd"/>
      <w:r w:rsidRPr="00D7789E">
        <w:rPr>
          <w:szCs w:val="22"/>
        </w:rPr>
        <w:t xml:space="preserve"> maišelį 1 - 3 kartus per parą reikia įspausti maždaug 1 cm </w:t>
      </w:r>
      <w:r w:rsidR="00EC5EDB" w:rsidRPr="00D7789E">
        <w:rPr>
          <w:szCs w:val="22"/>
        </w:rPr>
        <w:t xml:space="preserve">akių </w:t>
      </w:r>
      <w:r w:rsidRPr="00D7789E">
        <w:rPr>
          <w:szCs w:val="22"/>
        </w:rPr>
        <w:t>tepalo.</w:t>
      </w:r>
    </w:p>
    <w:p w14:paraId="0D817357" w14:textId="77777777" w:rsidR="005722B6" w:rsidRPr="00D7789E" w:rsidRDefault="005722B6" w:rsidP="005722B6">
      <w:pPr>
        <w:tabs>
          <w:tab w:val="left" w:pos="567"/>
        </w:tabs>
        <w:rPr>
          <w:szCs w:val="22"/>
        </w:rPr>
      </w:pPr>
      <w:r w:rsidRPr="00D7789E">
        <w:rPr>
          <w:szCs w:val="22"/>
        </w:rPr>
        <w:t>Gydymo trukmė neturėtų viršyti 10 dienų.</w:t>
      </w:r>
    </w:p>
    <w:p w14:paraId="0D817358" w14:textId="77777777" w:rsidR="005722B6" w:rsidRPr="00D7789E" w:rsidRDefault="005722B6" w:rsidP="005722B6">
      <w:pPr>
        <w:tabs>
          <w:tab w:val="left" w:pos="567"/>
        </w:tabs>
        <w:rPr>
          <w:b/>
          <w:szCs w:val="22"/>
        </w:rPr>
      </w:pPr>
    </w:p>
    <w:p w14:paraId="0D817359" w14:textId="4DA14C83" w:rsidR="005722B6" w:rsidRPr="00D7789E" w:rsidRDefault="004773B1" w:rsidP="005722B6">
      <w:pPr>
        <w:tabs>
          <w:tab w:val="left" w:pos="567"/>
        </w:tabs>
        <w:rPr>
          <w:i/>
          <w:szCs w:val="22"/>
        </w:rPr>
      </w:pPr>
      <w:r w:rsidRPr="00D7789E">
        <w:rPr>
          <w:i/>
          <w:szCs w:val="22"/>
        </w:rPr>
        <w:t>Senyvi</w:t>
      </w:r>
      <w:r w:rsidR="00060854" w:rsidRPr="00D7789E">
        <w:rPr>
          <w:i/>
          <w:szCs w:val="22"/>
        </w:rPr>
        <w:t>ems</w:t>
      </w:r>
      <w:r w:rsidRPr="00D7789E">
        <w:rPr>
          <w:i/>
          <w:szCs w:val="22"/>
        </w:rPr>
        <w:t xml:space="preserve"> pacienta</w:t>
      </w:r>
      <w:r w:rsidR="00060854" w:rsidRPr="00D7789E">
        <w:rPr>
          <w:i/>
          <w:szCs w:val="22"/>
        </w:rPr>
        <w:t>ms</w:t>
      </w:r>
    </w:p>
    <w:p w14:paraId="0D81735A" w14:textId="77777777" w:rsidR="005722B6" w:rsidRPr="00D7789E" w:rsidRDefault="005722B6" w:rsidP="005722B6">
      <w:pPr>
        <w:tabs>
          <w:tab w:val="left" w:pos="567"/>
        </w:tabs>
        <w:rPr>
          <w:szCs w:val="22"/>
        </w:rPr>
      </w:pPr>
      <w:r w:rsidRPr="00D7789E">
        <w:rPr>
          <w:szCs w:val="22"/>
        </w:rPr>
        <w:t>Senyviems pacientams dozės keisti nereikia.</w:t>
      </w:r>
    </w:p>
    <w:p w14:paraId="0D81735B" w14:textId="77777777" w:rsidR="005722B6" w:rsidRPr="00D7789E" w:rsidRDefault="005722B6" w:rsidP="005722B6">
      <w:pPr>
        <w:tabs>
          <w:tab w:val="left" w:pos="567"/>
        </w:tabs>
        <w:rPr>
          <w:szCs w:val="22"/>
        </w:rPr>
      </w:pPr>
    </w:p>
    <w:p w14:paraId="0D81735C" w14:textId="77777777" w:rsidR="00A552CE" w:rsidRPr="00D7789E" w:rsidRDefault="000E6157" w:rsidP="005722B6">
      <w:pPr>
        <w:tabs>
          <w:tab w:val="left" w:pos="567"/>
        </w:tabs>
        <w:rPr>
          <w:szCs w:val="22"/>
          <w:u w:val="single"/>
        </w:rPr>
      </w:pPr>
      <w:r w:rsidRPr="00D7789E">
        <w:rPr>
          <w:i/>
          <w:noProof/>
          <w:szCs w:val="22"/>
        </w:rPr>
        <w:t>Vaikų populiacija</w:t>
      </w:r>
      <w:r w:rsidRPr="00D7789E" w:rsidDel="000E6157">
        <w:rPr>
          <w:szCs w:val="22"/>
          <w:u w:val="single"/>
        </w:rPr>
        <w:t xml:space="preserve"> </w:t>
      </w:r>
    </w:p>
    <w:p w14:paraId="0D81735E" w14:textId="18A2631A" w:rsidR="005722B6" w:rsidRPr="00D7789E" w:rsidRDefault="005722B6" w:rsidP="005722B6">
      <w:pPr>
        <w:tabs>
          <w:tab w:val="left" w:pos="567"/>
        </w:tabs>
        <w:rPr>
          <w:szCs w:val="22"/>
        </w:rPr>
      </w:pPr>
      <w:r w:rsidRPr="00D7789E">
        <w:rPr>
          <w:szCs w:val="22"/>
        </w:rPr>
        <w:t xml:space="preserve">Jaunesniems kaip 18 metų amžiaus vaikams ir paaugliams </w:t>
      </w:r>
      <w:r w:rsidR="00B25AF4" w:rsidRPr="00D7789E">
        <w:rPr>
          <w:szCs w:val="22"/>
        </w:rPr>
        <w:t>OFTAN DEXA</w:t>
      </w:r>
      <w:r w:rsidR="00B25AF4" w:rsidRPr="00D7789E">
        <w:rPr>
          <w:szCs w:val="22"/>
        </w:rPr>
        <w:noBreakHyphen/>
        <w:t xml:space="preserve">CHLORA </w:t>
      </w:r>
      <w:r w:rsidRPr="00D7789E">
        <w:rPr>
          <w:szCs w:val="22"/>
        </w:rPr>
        <w:t>vartoti nerekomenduojama, nes nepakanka duomenų apie vaisto saugumą ir veiksmingumą.</w:t>
      </w:r>
    </w:p>
    <w:p w14:paraId="0D81735F" w14:textId="77777777" w:rsidR="005722B6" w:rsidRPr="00D7789E" w:rsidRDefault="005722B6" w:rsidP="005722B6">
      <w:pPr>
        <w:tabs>
          <w:tab w:val="left" w:pos="567"/>
        </w:tabs>
        <w:rPr>
          <w:szCs w:val="22"/>
        </w:rPr>
      </w:pPr>
    </w:p>
    <w:p w14:paraId="0D817360" w14:textId="3303C8C8" w:rsidR="005722B6" w:rsidRPr="00D7789E" w:rsidRDefault="004773B1" w:rsidP="005722B6">
      <w:pPr>
        <w:tabs>
          <w:tab w:val="left" w:pos="567"/>
        </w:tabs>
        <w:rPr>
          <w:i/>
          <w:szCs w:val="22"/>
        </w:rPr>
      </w:pPr>
      <w:r w:rsidRPr="00D7789E">
        <w:rPr>
          <w:i/>
          <w:iCs/>
          <w:color w:val="000000"/>
          <w:szCs w:val="22"/>
        </w:rPr>
        <w:t>Pacientams, kurių kepenų funkcija sutrikusi</w:t>
      </w:r>
    </w:p>
    <w:p w14:paraId="0D817361" w14:textId="3E981B02" w:rsidR="005722B6" w:rsidRPr="00D7789E" w:rsidRDefault="00B25AF4" w:rsidP="005722B6">
      <w:pPr>
        <w:tabs>
          <w:tab w:val="left" w:pos="567"/>
        </w:tabs>
        <w:rPr>
          <w:szCs w:val="22"/>
        </w:rPr>
      </w:pPr>
      <w:r w:rsidRPr="00D7789E">
        <w:rPr>
          <w:szCs w:val="22"/>
        </w:rPr>
        <w:t>OFTAN DEXA</w:t>
      </w:r>
      <w:r w:rsidRPr="00D7789E">
        <w:rPr>
          <w:szCs w:val="22"/>
        </w:rPr>
        <w:noBreakHyphen/>
        <w:t xml:space="preserve">CHLORA </w:t>
      </w:r>
      <w:r w:rsidR="005722B6" w:rsidRPr="00D7789E">
        <w:rPr>
          <w:szCs w:val="22"/>
        </w:rPr>
        <w:t xml:space="preserve">vartojimo pacientų, sergančių kepenų sutrikimais, nepakanka, todėl tokie pacientai </w:t>
      </w:r>
      <w:r w:rsidRPr="00D7789E">
        <w:rPr>
          <w:szCs w:val="22"/>
        </w:rPr>
        <w:t xml:space="preserve">OFTAN DEXA-CHLORA </w:t>
      </w:r>
      <w:r w:rsidR="005722B6" w:rsidRPr="00D7789E">
        <w:rPr>
          <w:szCs w:val="22"/>
        </w:rPr>
        <w:t>turėtų vartoti atsargiai.</w:t>
      </w:r>
    </w:p>
    <w:p w14:paraId="0D817362" w14:textId="77777777" w:rsidR="005722B6" w:rsidRPr="00D7789E" w:rsidRDefault="005722B6" w:rsidP="005722B6">
      <w:pPr>
        <w:tabs>
          <w:tab w:val="left" w:pos="567"/>
        </w:tabs>
        <w:rPr>
          <w:szCs w:val="22"/>
        </w:rPr>
      </w:pPr>
    </w:p>
    <w:p w14:paraId="0D817363" w14:textId="333A64D8" w:rsidR="005722B6" w:rsidRPr="00D7789E" w:rsidRDefault="004773B1" w:rsidP="005722B6">
      <w:pPr>
        <w:tabs>
          <w:tab w:val="left" w:pos="567"/>
        </w:tabs>
        <w:rPr>
          <w:i/>
          <w:szCs w:val="22"/>
        </w:rPr>
      </w:pPr>
      <w:r w:rsidRPr="00D7789E">
        <w:rPr>
          <w:i/>
          <w:iCs/>
          <w:color w:val="000000"/>
          <w:szCs w:val="22"/>
        </w:rPr>
        <w:t>Pacientams, kurių inkstų funkcija</w:t>
      </w:r>
      <w:r w:rsidR="00060854" w:rsidRPr="00D7789E">
        <w:rPr>
          <w:iCs/>
          <w:color w:val="000000"/>
          <w:szCs w:val="22"/>
        </w:rPr>
        <w:t xml:space="preserve"> </w:t>
      </w:r>
      <w:r w:rsidRPr="00D7789E">
        <w:rPr>
          <w:i/>
          <w:iCs/>
          <w:color w:val="000000"/>
          <w:szCs w:val="22"/>
        </w:rPr>
        <w:t>sutrikusi</w:t>
      </w:r>
    </w:p>
    <w:p w14:paraId="0D817364" w14:textId="151902CA" w:rsidR="005722B6" w:rsidRPr="00D7789E" w:rsidRDefault="00B25AF4" w:rsidP="005722B6">
      <w:pPr>
        <w:tabs>
          <w:tab w:val="left" w:pos="567"/>
        </w:tabs>
        <w:rPr>
          <w:szCs w:val="22"/>
        </w:rPr>
      </w:pPr>
      <w:r w:rsidRPr="00D7789E">
        <w:rPr>
          <w:szCs w:val="22"/>
        </w:rPr>
        <w:t>OFTAN DEXA</w:t>
      </w:r>
      <w:r w:rsidRPr="00D7789E">
        <w:rPr>
          <w:szCs w:val="22"/>
        </w:rPr>
        <w:noBreakHyphen/>
        <w:t xml:space="preserve">CHLORA </w:t>
      </w:r>
      <w:r w:rsidR="005722B6" w:rsidRPr="00D7789E">
        <w:rPr>
          <w:szCs w:val="22"/>
        </w:rPr>
        <w:t xml:space="preserve">vartojimo pacientų, sergančių inkstų sutrikimais, nepakanka, todėl tokie pacientai </w:t>
      </w:r>
      <w:r w:rsidRPr="00D7789E">
        <w:rPr>
          <w:szCs w:val="22"/>
        </w:rPr>
        <w:t xml:space="preserve">OFTAN DEXA-CHLORA </w:t>
      </w:r>
      <w:r w:rsidR="005722B6" w:rsidRPr="00D7789E">
        <w:rPr>
          <w:szCs w:val="22"/>
        </w:rPr>
        <w:t>turėtų vartoti atsargiai.</w:t>
      </w:r>
    </w:p>
    <w:p w14:paraId="0D817365" w14:textId="77777777" w:rsidR="005722B6" w:rsidRPr="00D7789E" w:rsidRDefault="005722B6" w:rsidP="005722B6">
      <w:pPr>
        <w:tabs>
          <w:tab w:val="left" w:pos="567"/>
        </w:tabs>
        <w:rPr>
          <w:b/>
          <w:szCs w:val="22"/>
        </w:rPr>
      </w:pPr>
    </w:p>
    <w:p w14:paraId="0D817366" w14:textId="77777777" w:rsidR="005239CD" w:rsidRPr="00D7789E" w:rsidRDefault="004773B1" w:rsidP="005722B6">
      <w:pPr>
        <w:tabs>
          <w:tab w:val="left" w:pos="567"/>
        </w:tabs>
        <w:rPr>
          <w:szCs w:val="22"/>
          <w:u w:val="single"/>
        </w:rPr>
      </w:pPr>
      <w:r w:rsidRPr="00D7789E">
        <w:rPr>
          <w:szCs w:val="22"/>
          <w:u w:val="single"/>
        </w:rPr>
        <w:t>Vartojimo metodas</w:t>
      </w:r>
    </w:p>
    <w:p w14:paraId="0D817367" w14:textId="77777777" w:rsidR="00BA33AF" w:rsidRPr="00D7789E" w:rsidRDefault="005239CD" w:rsidP="00BA33AF">
      <w:pPr>
        <w:tabs>
          <w:tab w:val="left" w:pos="567"/>
        </w:tabs>
        <w:rPr>
          <w:szCs w:val="22"/>
        </w:rPr>
      </w:pPr>
      <w:r w:rsidRPr="00D7789E">
        <w:rPr>
          <w:szCs w:val="22"/>
        </w:rPr>
        <w:t xml:space="preserve">Vartoti </w:t>
      </w:r>
      <w:r w:rsidR="00BA33AF" w:rsidRPr="00D7789E">
        <w:rPr>
          <w:szCs w:val="22"/>
        </w:rPr>
        <w:t>ant akių.</w:t>
      </w:r>
    </w:p>
    <w:p w14:paraId="0D817369" w14:textId="77777777" w:rsidR="005239CD" w:rsidRPr="00D7789E" w:rsidRDefault="005239CD" w:rsidP="005722B6">
      <w:pPr>
        <w:tabs>
          <w:tab w:val="left" w:pos="567"/>
        </w:tabs>
        <w:rPr>
          <w:szCs w:val="22"/>
        </w:rPr>
      </w:pPr>
    </w:p>
    <w:p w14:paraId="0D81736A" w14:textId="77777777" w:rsidR="005722B6" w:rsidRPr="00D7789E" w:rsidRDefault="005722B6" w:rsidP="00D7789E">
      <w:pPr>
        <w:keepNext/>
        <w:tabs>
          <w:tab w:val="left" w:pos="567"/>
        </w:tabs>
        <w:rPr>
          <w:b/>
          <w:szCs w:val="22"/>
        </w:rPr>
      </w:pPr>
      <w:r w:rsidRPr="00D7789E">
        <w:rPr>
          <w:b/>
          <w:szCs w:val="22"/>
        </w:rPr>
        <w:t>4.3</w:t>
      </w:r>
      <w:r w:rsidRPr="00D7789E">
        <w:rPr>
          <w:b/>
          <w:szCs w:val="22"/>
        </w:rPr>
        <w:tab/>
        <w:t xml:space="preserve">Kontraindikacijos </w:t>
      </w:r>
    </w:p>
    <w:p w14:paraId="0D81736B" w14:textId="77777777" w:rsidR="005722B6" w:rsidRPr="00D7789E" w:rsidRDefault="005722B6" w:rsidP="00D7789E">
      <w:pPr>
        <w:keepNext/>
        <w:tabs>
          <w:tab w:val="left" w:pos="567"/>
        </w:tabs>
        <w:rPr>
          <w:szCs w:val="22"/>
        </w:rPr>
      </w:pPr>
    </w:p>
    <w:p w14:paraId="245E2063" w14:textId="589C6616" w:rsidR="00DA2226" w:rsidRPr="00D7789E" w:rsidRDefault="00DA2226" w:rsidP="005722B6">
      <w:pPr>
        <w:tabs>
          <w:tab w:val="left" w:pos="567"/>
        </w:tabs>
        <w:rPr>
          <w:noProof/>
          <w:szCs w:val="22"/>
        </w:rPr>
      </w:pPr>
      <w:r w:rsidRPr="00D7789E">
        <w:rPr>
          <w:noProof/>
          <w:szCs w:val="22"/>
        </w:rPr>
        <w:t>Padidėjęs jautrumas veikliosioms arba bet kuriai 6.1 skyriuje nurodytai pagalbinei medžiagai.</w:t>
      </w:r>
    </w:p>
    <w:p w14:paraId="0D81736D" w14:textId="1D71F331" w:rsidR="005722B6" w:rsidRPr="00D7789E" w:rsidRDefault="005722B6" w:rsidP="005722B6">
      <w:pPr>
        <w:tabs>
          <w:tab w:val="left" w:pos="567"/>
        </w:tabs>
        <w:rPr>
          <w:szCs w:val="22"/>
        </w:rPr>
      </w:pPr>
      <w:r w:rsidRPr="00D7789E">
        <w:rPr>
          <w:szCs w:val="22"/>
        </w:rPr>
        <w:lastRenderedPageBreak/>
        <w:t>Akių tuberkuliozė, paprastoji pūslelinė, vėjaraupiai, galvijiniai raupai ir kitokios virusų bei grybelių sukeltos akių infekcinės ligos (</w:t>
      </w:r>
      <w:proofErr w:type="spellStart"/>
      <w:r w:rsidRPr="00D7789E">
        <w:rPr>
          <w:szCs w:val="22"/>
        </w:rPr>
        <w:t>keratitas</w:t>
      </w:r>
      <w:proofErr w:type="spellEnd"/>
      <w:r w:rsidRPr="00D7789E">
        <w:rPr>
          <w:szCs w:val="22"/>
        </w:rPr>
        <w:t xml:space="preserve">, konjunktyvitas ir t.t.), kurių metu bakterinės infekcijos nebūna. Ragenos perforacija. Negydyta pūlinė akies infekcinė liga. </w:t>
      </w:r>
      <w:proofErr w:type="spellStart"/>
      <w:r w:rsidRPr="00D7789E">
        <w:rPr>
          <w:szCs w:val="22"/>
        </w:rPr>
        <w:t>Chloramfenikolio</w:t>
      </w:r>
      <w:proofErr w:type="spellEnd"/>
      <w:r w:rsidRPr="00D7789E">
        <w:rPr>
          <w:szCs w:val="22"/>
        </w:rPr>
        <w:t xml:space="preserve"> skirti negalima pacientams, kurie serga arba kurių giminėje yra/buvo sergančių kraujo ląstelių ar kaulų čiulpų sutrikimais, pacientams, vartojantiems kaulų čiulpus slopinančius vaist</w:t>
      </w:r>
      <w:r w:rsidR="00DA2226" w:rsidRPr="00D7789E">
        <w:rPr>
          <w:szCs w:val="22"/>
        </w:rPr>
        <w:t>inius preparatus</w:t>
      </w:r>
      <w:r w:rsidRPr="00D7789E">
        <w:rPr>
          <w:szCs w:val="22"/>
        </w:rPr>
        <w:t xml:space="preserve">, taip pat </w:t>
      </w:r>
      <w:proofErr w:type="spellStart"/>
      <w:r w:rsidRPr="00D7789E">
        <w:rPr>
          <w:szCs w:val="22"/>
        </w:rPr>
        <w:t>dializuojamiems</w:t>
      </w:r>
      <w:proofErr w:type="spellEnd"/>
      <w:r w:rsidRPr="00D7789E">
        <w:rPr>
          <w:szCs w:val="22"/>
        </w:rPr>
        <w:t xml:space="preserve"> pacientams, kartu esant kitokiai komplikacijai, pavyzdžiui, kepenų cirozei.</w:t>
      </w:r>
    </w:p>
    <w:p w14:paraId="0D81736E" w14:textId="77777777" w:rsidR="005722B6" w:rsidRPr="00D7789E" w:rsidRDefault="005722B6" w:rsidP="005722B6">
      <w:pPr>
        <w:tabs>
          <w:tab w:val="left" w:pos="567"/>
        </w:tabs>
        <w:rPr>
          <w:b/>
          <w:szCs w:val="22"/>
        </w:rPr>
      </w:pPr>
    </w:p>
    <w:p w14:paraId="0D81736F" w14:textId="77777777" w:rsidR="005722B6" w:rsidRPr="00D7789E" w:rsidRDefault="005722B6" w:rsidP="005722B6">
      <w:pPr>
        <w:tabs>
          <w:tab w:val="left" w:pos="567"/>
        </w:tabs>
        <w:rPr>
          <w:b/>
          <w:szCs w:val="22"/>
        </w:rPr>
      </w:pPr>
      <w:r w:rsidRPr="00D7789E">
        <w:rPr>
          <w:b/>
          <w:szCs w:val="22"/>
        </w:rPr>
        <w:t>4.4</w:t>
      </w:r>
      <w:r w:rsidRPr="00D7789E">
        <w:rPr>
          <w:b/>
          <w:szCs w:val="22"/>
        </w:rPr>
        <w:tab/>
        <w:t>Specialūs įspėjimai ir atsargumo priemonės</w:t>
      </w:r>
    </w:p>
    <w:p w14:paraId="0D817370" w14:textId="77777777" w:rsidR="005722B6" w:rsidRPr="00D7789E" w:rsidRDefault="005722B6" w:rsidP="005722B6">
      <w:pPr>
        <w:tabs>
          <w:tab w:val="left" w:pos="567"/>
        </w:tabs>
        <w:rPr>
          <w:b/>
          <w:szCs w:val="22"/>
        </w:rPr>
      </w:pPr>
    </w:p>
    <w:p w14:paraId="59E7469A" w14:textId="77777777" w:rsidR="001B631E" w:rsidRPr="001B631E" w:rsidRDefault="001B631E" w:rsidP="001B631E">
      <w:pPr>
        <w:tabs>
          <w:tab w:val="left" w:pos="567"/>
        </w:tabs>
        <w:rPr>
          <w:szCs w:val="22"/>
          <w:u w:val="single"/>
        </w:rPr>
      </w:pPr>
      <w:r w:rsidRPr="001B631E">
        <w:rPr>
          <w:szCs w:val="22"/>
          <w:u w:val="single"/>
        </w:rPr>
        <w:t>Regėjimo sutrikimai</w:t>
      </w:r>
    </w:p>
    <w:p w14:paraId="5EE2AB6C" w14:textId="77777777" w:rsidR="001B631E" w:rsidRDefault="001B631E" w:rsidP="001B631E">
      <w:pPr>
        <w:tabs>
          <w:tab w:val="left" w:pos="567"/>
        </w:tabs>
        <w:rPr>
          <w:szCs w:val="22"/>
        </w:rPr>
      </w:pPr>
      <w:r w:rsidRPr="001B631E">
        <w:rPr>
          <w:szCs w:val="22"/>
        </w:rPr>
        <w:t xml:space="preserve">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w:t>
      </w:r>
      <w:proofErr w:type="spellStart"/>
      <w:r w:rsidRPr="001B631E">
        <w:rPr>
          <w:szCs w:val="22"/>
        </w:rPr>
        <w:t>serozinė</w:t>
      </w:r>
      <w:proofErr w:type="spellEnd"/>
      <w:r w:rsidRPr="001B631E">
        <w:rPr>
          <w:szCs w:val="22"/>
        </w:rPr>
        <w:t xml:space="preserve"> </w:t>
      </w:r>
      <w:proofErr w:type="spellStart"/>
      <w:r w:rsidRPr="001B631E">
        <w:rPr>
          <w:szCs w:val="22"/>
        </w:rPr>
        <w:t>chorioretinopatija</w:t>
      </w:r>
      <w:proofErr w:type="spellEnd"/>
      <w:r w:rsidRPr="001B631E">
        <w:rPr>
          <w:szCs w:val="22"/>
        </w:rPr>
        <w:t xml:space="preserve"> (CSC), kurių atvejų buvo užregistruota pavartojus sisteminio ir lokalaus poveikio kortikosteroidų.</w:t>
      </w:r>
    </w:p>
    <w:p w14:paraId="33C41492" w14:textId="77777777" w:rsidR="001B631E" w:rsidRDefault="001B631E" w:rsidP="001B631E">
      <w:pPr>
        <w:tabs>
          <w:tab w:val="left" w:pos="567"/>
        </w:tabs>
        <w:rPr>
          <w:szCs w:val="22"/>
        </w:rPr>
      </w:pPr>
    </w:p>
    <w:p w14:paraId="0D817371" w14:textId="38D73975" w:rsidR="005722B6" w:rsidRPr="00D7789E" w:rsidRDefault="005722B6" w:rsidP="001B631E">
      <w:pPr>
        <w:tabs>
          <w:tab w:val="left" w:pos="567"/>
        </w:tabs>
        <w:rPr>
          <w:szCs w:val="22"/>
        </w:rPr>
      </w:pPr>
      <w:r w:rsidRPr="00D7789E">
        <w:rPr>
          <w:szCs w:val="22"/>
        </w:rPr>
        <w:t xml:space="preserve">Kortikosteroidų </w:t>
      </w:r>
      <w:r w:rsidR="00DA2226" w:rsidRPr="00D7789E">
        <w:rPr>
          <w:szCs w:val="22"/>
        </w:rPr>
        <w:t xml:space="preserve">vaistinių </w:t>
      </w:r>
      <w:r w:rsidRPr="00D7789E">
        <w:rPr>
          <w:szCs w:val="22"/>
        </w:rPr>
        <w:t>preparatų vartojant ilgiau kaip 2 savaites, gali padidėti akispūdis, todėl glaukoma sergantiems ligoniams vaist</w:t>
      </w:r>
      <w:r w:rsidR="00DA2226" w:rsidRPr="00D7789E">
        <w:rPr>
          <w:szCs w:val="22"/>
        </w:rPr>
        <w:t>inio preparato</w:t>
      </w:r>
      <w:r w:rsidRPr="00D7789E">
        <w:rPr>
          <w:szCs w:val="22"/>
        </w:rPr>
        <w:t xml:space="preserve"> skirti reikia atsargiai.</w:t>
      </w:r>
    </w:p>
    <w:p w14:paraId="0D817372" w14:textId="77777777" w:rsidR="005722B6" w:rsidRPr="00D7789E" w:rsidRDefault="005722B6" w:rsidP="005722B6">
      <w:pPr>
        <w:tabs>
          <w:tab w:val="left" w:pos="567"/>
        </w:tabs>
        <w:rPr>
          <w:szCs w:val="22"/>
        </w:rPr>
      </w:pPr>
      <w:r w:rsidRPr="00D7789E">
        <w:rPr>
          <w:szCs w:val="22"/>
        </w:rPr>
        <w:t xml:space="preserve">Lokaliai vartojant </w:t>
      </w:r>
      <w:proofErr w:type="spellStart"/>
      <w:r w:rsidRPr="00D7789E">
        <w:rPr>
          <w:szCs w:val="22"/>
        </w:rPr>
        <w:t>gliukokortikoidų</w:t>
      </w:r>
      <w:proofErr w:type="spellEnd"/>
      <w:r w:rsidRPr="00D7789E">
        <w:rPr>
          <w:szCs w:val="22"/>
        </w:rPr>
        <w:t xml:space="preserve">, pažeista ragena gali gyti ilgiau. </w:t>
      </w:r>
    </w:p>
    <w:p w14:paraId="0D817373" w14:textId="03054F69" w:rsidR="005722B6" w:rsidRPr="00D7789E" w:rsidRDefault="00B25AF4" w:rsidP="005722B6">
      <w:pPr>
        <w:tabs>
          <w:tab w:val="left" w:pos="567"/>
        </w:tabs>
        <w:rPr>
          <w:szCs w:val="22"/>
        </w:rPr>
      </w:pPr>
      <w:r w:rsidRPr="00D7789E">
        <w:rPr>
          <w:szCs w:val="22"/>
        </w:rPr>
        <w:t xml:space="preserve">OFTAN DEXA-CHLORA </w:t>
      </w:r>
      <w:r w:rsidR="005722B6" w:rsidRPr="00D7789E">
        <w:rPr>
          <w:szCs w:val="22"/>
        </w:rPr>
        <w:t>vartojant ilgai, pvz., kelis mėnesius, ligoniams, kuriems anksčiau buvo pasireiškęs kaulų čiulpų funkcijos sutrikimas, gali pakisti kraujo ląstelių kiekis.</w:t>
      </w:r>
    </w:p>
    <w:p w14:paraId="34A87C83" w14:textId="77777777" w:rsidR="00DF0ACB" w:rsidRPr="00D7789E" w:rsidRDefault="00DF0ACB" w:rsidP="00DF0ACB">
      <w:pPr>
        <w:tabs>
          <w:tab w:val="left" w:pos="567"/>
        </w:tabs>
        <w:rPr>
          <w:szCs w:val="22"/>
        </w:rPr>
      </w:pPr>
      <w:r w:rsidRPr="00D7789E">
        <w:rPr>
          <w:szCs w:val="22"/>
        </w:rPr>
        <w:t xml:space="preserve">Po ilgalaikio tęstinio gydymo ant akių vartojamu </w:t>
      </w:r>
      <w:proofErr w:type="spellStart"/>
      <w:r w:rsidRPr="00D7789E">
        <w:rPr>
          <w:szCs w:val="22"/>
        </w:rPr>
        <w:t>deksametazonu</w:t>
      </w:r>
      <w:proofErr w:type="spellEnd"/>
      <w:r w:rsidRPr="00D7789E">
        <w:rPr>
          <w:szCs w:val="22"/>
        </w:rPr>
        <w:t xml:space="preserve"> gali pasireikšti su sistemine absorbcija susijęs </w:t>
      </w:r>
      <w:proofErr w:type="spellStart"/>
      <w:r w:rsidRPr="00D7789E">
        <w:rPr>
          <w:szCs w:val="22"/>
        </w:rPr>
        <w:t>Kušingo</w:t>
      </w:r>
      <w:proofErr w:type="spellEnd"/>
      <w:r w:rsidRPr="00D7789E">
        <w:rPr>
          <w:szCs w:val="22"/>
        </w:rPr>
        <w:t xml:space="preserve"> sindromas ir (arba) antinksčių slopinimas.</w:t>
      </w:r>
    </w:p>
    <w:p w14:paraId="0D817374" w14:textId="77777777" w:rsidR="005722B6" w:rsidRPr="00D7789E" w:rsidRDefault="005722B6" w:rsidP="005722B6">
      <w:pPr>
        <w:tabs>
          <w:tab w:val="left" w:pos="567"/>
        </w:tabs>
        <w:rPr>
          <w:szCs w:val="22"/>
        </w:rPr>
      </w:pPr>
    </w:p>
    <w:p w14:paraId="0D817375" w14:textId="7DC41475" w:rsidR="005722B6" w:rsidRPr="00D7789E" w:rsidRDefault="005722B6" w:rsidP="005722B6">
      <w:pPr>
        <w:tabs>
          <w:tab w:val="left" w:pos="567"/>
        </w:tabs>
        <w:rPr>
          <w:szCs w:val="22"/>
        </w:rPr>
      </w:pPr>
      <w:r w:rsidRPr="00D7789E">
        <w:rPr>
          <w:szCs w:val="22"/>
        </w:rPr>
        <w:t xml:space="preserve">Gydymo </w:t>
      </w:r>
      <w:r w:rsidR="00B25AF4" w:rsidRPr="00D7789E">
        <w:rPr>
          <w:szCs w:val="22"/>
        </w:rPr>
        <w:t xml:space="preserve">OFTAN DEXA-CHLORA </w:t>
      </w:r>
      <w:r w:rsidRPr="00D7789E">
        <w:rPr>
          <w:szCs w:val="22"/>
        </w:rPr>
        <w:t>metu kontaktinių lęšių nešioti negalima.</w:t>
      </w:r>
    </w:p>
    <w:p w14:paraId="0D817376" w14:textId="77777777" w:rsidR="005239CD" w:rsidRPr="00D7789E" w:rsidRDefault="005239CD" w:rsidP="005722B6">
      <w:pPr>
        <w:tabs>
          <w:tab w:val="left" w:pos="567"/>
        </w:tabs>
        <w:rPr>
          <w:rStyle w:val="pgfc2"/>
          <w:szCs w:val="22"/>
          <w:shd w:val="clear" w:color="auto" w:fill="FFFFFF"/>
        </w:rPr>
      </w:pPr>
    </w:p>
    <w:p w14:paraId="0D817377" w14:textId="77777777" w:rsidR="005239CD" w:rsidRPr="00D7789E" w:rsidRDefault="004773B1" w:rsidP="005722B6">
      <w:pPr>
        <w:tabs>
          <w:tab w:val="left" w:pos="567"/>
        </w:tabs>
        <w:rPr>
          <w:rStyle w:val="pgfc2"/>
          <w:szCs w:val="22"/>
          <w:u w:val="single"/>
          <w:shd w:val="clear" w:color="auto" w:fill="FFFFFF"/>
        </w:rPr>
      </w:pPr>
      <w:r w:rsidRPr="00D7789E">
        <w:rPr>
          <w:rStyle w:val="pgfc2"/>
          <w:szCs w:val="22"/>
          <w:u w:val="single"/>
          <w:shd w:val="clear" w:color="auto" w:fill="FFFFFF"/>
        </w:rPr>
        <w:t>Vaikų populiacija</w:t>
      </w:r>
    </w:p>
    <w:p w14:paraId="0D817378" w14:textId="13837AC8" w:rsidR="005722B6" w:rsidRPr="00D7789E" w:rsidRDefault="004773B1" w:rsidP="005722B6">
      <w:pPr>
        <w:tabs>
          <w:tab w:val="left" w:pos="567"/>
        </w:tabs>
        <w:rPr>
          <w:rStyle w:val="pgfc2"/>
          <w:szCs w:val="22"/>
          <w:shd w:val="clear" w:color="auto" w:fill="FFFFFF"/>
        </w:rPr>
      </w:pPr>
      <w:r w:rsidRPr="00D7789E">
        <w:rPr>
          <w:rStyle w:val="pgfc2"/>
          <w:szCs w:val="22"/>
          <w:shd w:val="clear" w:color="auto" w:fill="FFFFFF"/>
        </w:rPr>
        <w:t>Jaunesniems kaip 18</w:t>
      </w:r>
      <w:r w:rsidR="007533C5" w:rsidRPr="00D7789E">
        <w:rPr>
          <w:rStyle w:val="pgfc2"/>
          <w:szCs w:val="22"/>
          <w:shd w:val="clear" w:color="auto" w:fill="FFFFFF"/>
        </w:rPr>
        <w:t> </w:t>
      </w:r>
      <w:r w:rsidRPr="00D7789E">
        <w:rPr>
          <w:rStyle w:val="pgfc2"/>
          <w:szCs w:val="22"/>
          <w:shd w:val="clear" w:color="auto" w:fill="FFFFFF"/>
        </w:rPr>
        <w:t xml:space="preserve">metų amžiaus vaikams </w:t>
      </w:r>
      <w:r w:rsidR="00B25AF4" w:rsidRPr="00D7789E">
        <w:rPr>
          <w:rStyle w:val="pgfc2"/>
          <w:szCs w:val="22"/>
          <w:shd w:val="clear" w:color="auto" w:fill="FFFFFF"/>
        </w:rPr>
        <w:t xml:space="preserve">OFTAN DEXA-CHLORA </w:t>
      </w:r>
      <w:r w:rsidRPr="00D7789E">
        <w:rPr>
          <w:rStyle w:val="pgfc2"/>
          <w:szCs w:val="22"/>
          <w:shd w:val="clear" w:color="auto" w:fill="FFFFFF"/>
        </w:rPr>
        <w:t>vartoti nerekomenduojama</w:t>
      </w:r>
      <w:r w:rsidR="005239CD" w:rsidRPr="00D7789E">
        <w:rPr>
          <w:rStyle w:val="pgfc2"/>
          <w:szCs w:val="22"/>
          <w:shd w:val="clear" w:color="auto" w:fill="FFFFFF"/>
        </w:rPr>
        <w:t>.</w:t>
      </w:r>
    </w:p>
    <w:p w14:paraId="0D81737A" w14:textId="77777777" w:rsidR="005239CD" w:rsidRPr="00D7789E" w:rsidRDefault="005239CD" w:rsidP="005722B6">
      <w:pPr>
        <w:tabs>
          <w:tab w:val="left" w:pos="567"/>
        </w:tabs>
        <w:rPr>
          <w:b/>
          <w:szCs w:val="22"/>
        </w:rPr>
      </w:pPr>
    </w:p>
    <w:p w14:paraId="0D81737B" w14:textId="77777777" w:rsidR="005722B6" w:rsidRPr="00D7789E" w:rsidRDefault="005722B6" w:rsidP="005722B6">
      <w:pPr>
        <w:tabs>
          <w:tab w:val="left" w:pos="567"/>
        </w:tabs>
        <w:rPr>
          <w:b/>
          <w:szCs w:val="22"/>
        </w:rPr>
      </w:pPr>
      <w:r w:rsidRPr="00D7789E">
        <w:rPr>
          <w:b/>
          <w:szCs w:val="22"/>
        </w:rPr>
        <w:t>4.5</w:t>
      </w:r>
      <w:r w:rsidRPr="00D7789E">
        <w:rPr>
          <w:b/>
          <w:szCs w:val="22"/>
        </w:rPr>
        <w:tab/>
        <w:t>Sąveika su kitais vaistiniais preparatais ir kitokia sąveika</w:t>
      </w:r>
    </w:p>
    <w:p w14:paraId="0D81737C" w14:textId="77777777" w:rsidR="005722B6" w:rsidRPr="00D7789E" w:rsidRDefault="005722B6" w:rsidP="005722B6">
      <w:pPr>
        <w:tabs>
          <w:tab w:val="left" w:pos="567"/>
        </w:tabs>
        <w:rPr>
          <w:b/>
          <w:szCs w:val="22"/>
        </w:rPr>
      </w:pPr>
    </w:p>
    <w:p w14:paraId="0D81737D" w14:textId="61BB0B9D" w:rsidR="005722B6" w:rsidRPr="00D7789E" w:rsidRDefault="00DA2226" w:rsidP="005722B6">
      <w:pPr>
        <w:tabs>
          <w:tab w:val="left" w:pos="567"/>
        </w:tabs>
        <w:rPr>
          <w:szCs w:val="22"/>
        </w:rPr>
      </w:pPr>
      <w:r w:rsidRPr="00D7789E">
        <w:rPr>
          <w:szCs w:val="22"/>
        </w:rPr>
        <w:t>Vaistiniu preparatu</w:t>
      </w:r>
      <w:r w:rsidR="005722B6" w:rsidRPr="00D7789E">
        <w:rPr>
          <w:szCs w:val="22"/>
        </w:rPr>
        <w:t xml:space="preserve"> lokaliai gydant akis, klinikai reikšmingos sąveikos nepasireiškia.</w:t>
      </w:r>
    </w:p>
    <w:p w14:paraId="0D81737E" w14:textId="77777777" w:rsidR="005722B6" w:rsidRPr="00D7789E" w:rsidRDefault="005722B6" w:rsidP="005722B6">
      <w:pPr>
        <w:pStyle w:val="Paprastasistekstas"/>
        <w:rPr>
          <w:rFonts w:ascii="Times New Roman" w:hAnsi="Times New Roman"/>
          <w:sz w:val="22"/>
          <w:szCs w:val="22"/>
          <w:lang w:val="lt-LT" w:eastAsia="en-US"/>
        </w:rPr>
      </w:pPr>
    </w:p>
    <w:p w14:paraId="0D81737F" w14:textId="0B4724BB" w:rsidR="005722B6" w:rsidRPr="00D7789E" w:rsidRDefault="005722B6" w:rsidP="005722B6">
      <w:pPr>
        <w:pStyle w:val="Paprastasistekstas"/>
        <w:rPr>
          <w:rFonts w:ascii="Times New Roman" w:hAnsi="Times New Roman"/>
          <w:sz w:val="22"/>
          <w:szCs w:val="22"/>
          <w:lang w:val="lt-LT" w:eastAsia="en-US"/>
        </w:rPr>
      </w:pPr>
      <w:r w:rsidRPr="00D7789E">
        <w:rPr>
          <w:rFonts w:ascii="Times New Roman" w:hAnsi="Times New Roman"/>
          <w:sz w:val="22"/>
          <w:szCs w:val="22"/>
          <w:lang w:val="lt-LT" w:eastAsia="en-US"/>
        </w:rPr>
        <w:t xml:space="preserve">Ilgalaikis </w:t>
      </w:r>
      <w:proofErr w:type="spellStart"/>
      <w:r w:rsidRPr="00D7789E">
        <w:rPr>
          <w:rFonts w:ascii="Times New Roman" w:hAnsi="Times New Roman"/>
          <w:sz w:val="22"/>
          <w:szCs w:val="22"/>
          <w:lang w:val="lt-LT" w:eastAsia="en-US"/>
        </w:rPr>
        <w:t>anticholinerginį</w:t>
      </w:r>
      <w:proofErr w:type="spellEnd"/>
      <w:r w:rsidRPr="00D7789E">
        <w:rPr>
          <w:rFonts w:ascii="Times New Roman" w:hAnsi="Times New Roman"/>
          <w:sz w:val="22"/>
          <w:szCs w:val="22"/>
          <w:lang w:val="lt-LT" w:eastAsia="en-US"/>
        </w:rPr>
        <w:t xml:space="preserve"> poveikį sukeliančių </w:t>
      </w:r>
      <w:r w:rsidR="00DA2226" w:rsidRPr="00D7789E">
        <w:rPr>
          <w:rFonts w:ascii="Times New Roman" w:hAnsi="Times New Roman"/>
          <w:sz w:val="22"/>
          <w:szCs w:val="22"/>
          <w:lang w:val="lt-LT" w:eastAsia="en-US"/>
        </w:rPr>
        <w:t xml:space="preserve">vaistinių </w:t>
      </w:r>
      <w:r w:rsidRPr="00D7789E">
        <w:rPr>
          <w:rFonts w:ascii="Times New Roman" w:hAnsi="Times New Roman"/>
          <w:sz w:val="22"/>
          <w:szCs w:val="22"/>
          <w:lang w:val="lt-LT" w:eastAsia="en-US"/>
        </w:rPr>
        <w:t xml:space="preserve">preparatų, ypač atropino, vartojimas kartu su </w:t>
      </w:r>
      <w:proofErr w:type="spellStart"/>
      <w:r w:rsidRPr="00D7789E">
        <w:rPr>
          <w:rFonts w:ascii="Times New Roman" w:hAnsi="Times New Roman"/>
          <w:sz w:val="22"/>
          <w:szCs w:val="22"/>
          <w:lang w:val="lt-LT" w:eastAsia="en-US"/>
        </w:rPr>
        <w:t>deksametazonu</w:t>
      </w:r>
      <w:proofErr w:type="spellEnd"/>
      <w:r w:rsidRPr="00D7789E">
        <w:rPr>
          <w:rFonts w:ascii="Times New Roman" w:hAnsi="Times New Roman"/>
          <w:sz w:val="22"/>
          <w:szCs w:val="22"/>
          <w:lang w:val="lt-LT" w:eastAsia="en-US"/>
        </w:rPr>
        <w:t xml:space="preserve"> yra susijęs su akispūdžio padidėjimo rizika.</w:t>
      </w:r>
    </w:p>
    <w:p w14:paraId="0D817380" w14:textId="77777777" w:rsidR="005722B6" w:rsidRPr="00D7789E" w:rsidRDefault="005722B6" w:rsidP="005722B6">
      <w:pPr>
        <w:pStyle w:val="Paprastasistekstas"/>
        <w:rPr>
          <w:rFonts w:ascii="Times New Roman" w:hAnsi="Times New Roman"/>
          <w:sz w:val="22"/>
          <w:szCs w:val="22"/>
          <w:lang w:val="lt-LT" w:eastAsia="en-US"/>
        </w:rPr>
      </w:pPr>
    </w:p>
    <w:p w14:paraId="0D817381" w14:textId="37C07786" w:rsidR="005722B6" w:rsidRPr="00D7789E" w:rsidRDefault="005722B6" w:rsidP="005722B6">
      <w:pPr>
        <w:pStyle w:val="Paprastasistekstas"/>
        <w:rPr>
          <w:rFonts w:ascii="Times New Roman" w:hAnsi="Times New Roman"/>
          <w:sz w:val="22"/>
          <w:szCs w:val="22"/>
          <w:lang w:val="lt-LT" w:eastAsia="en-US"/>
        </w:rPr>
      </w:pPr>
      <w:r w:rsidRPr="00D7789E">
        <w:rPr>
          <w:rFonts w:ascii="Times New Roman" w:hAnsi="Times New Roman"/>
          <w:sz w:val="22"/>
          <w:szCs w:val="22"/>
          <w:lang w:val="lt-LT" w:eastAsia="en-US"/>
        </w:rPr>
        <w:t xml:space="preserve">Jei </w:t>
      </w:r>
      <w:r w:rsidR="00B25AF4" w:rsidRPr="00D7789E">
        <w:rPr>
          <w:rFonts w:ascii="Times New Roman" w:hAnsi="Times New Roman"/>
          <w:sz w:val="22"/>
          <w:szCs w:val="22"/>
        </w:rPr>
        <w:t xml:space="preserve">OFTAN DEXA-CHLORA </w:t>
      </w:r>
      <w:r w:rsidRPr="00D7789E">
        <w:rPr>
          <w:rFonts w:ascii="Times New Roman" w:hAnsi="Times New Roman"/>
          <w:sz w:val="22"/>
          <w:szCs w:val="22"/>
          <w:lang w:val="lt-LT" w:eastAsia="en-US"/>
        </w:rPr>
        <w:t xml:space="preserve">vartojama kartu su vaistiniais preparatais, kurie paralyžiuoja </w:t>
      </w:r>
      <w:proofErr w:type="spellStart"/>
      <w:r w:rsidRPr="00D7789E">
        <w:rPr>
          <w:rFonts w:ascii="Times New Roman" w:hAnsi="Times New Roman"/>
          <w:sz w:val="22"/>
          <w:szCs w:val="22"/>
          <w:lang w:val="lt-LT" w:eastAsia="en-US"/>
        </w:rPr>
        <w:t>krumplyno</w:t>
      </w:r>
      <w:proofErr w:type="spellEnd"/>
      <w:r w:rsidRPr="00D7789E">
        <w:rPr>
          <w:rFonts w:ascii="Times New Roman" w:hAnsi="Times New Roman"/>
          <w:sz w:val="22"/>
          <w:szCs w:val="22"/>
          <w:lang w:val="lt-LT" w:eastAsia="en-US"/>
        </w:rPr>
        <w:t xml:space="preserve"> raumenis ar plečia vyzdžius, ligoniams, ypač turintiems polinkį į ūminį akies kampo užsivėrimą, dažniau gali padidėti akispūdis. </w:t>
      </w:r>
    </w:p>
    <w:p w14:paraId="0D817382" w14:textId="77777777" w:rsidR="005722B6" w:rsidRPr="00D7789E" w:rsidRDefault="005722B6" w:rsidP="005722B6">
      <w:pPr>
        <w:tabs>
          <w:tab w:val="left" w:pos="567"/>
        </w:tabs>
        <w:rPr>
          <w:szCs w:val="22"/>
        </w:rPr>
      </w:pPr>
    </w:p>
    <w:p w14:paraId="0D817383" w14:textId="01A59682" w:rsidR="005722B6" w:rsidRPr="00D7789E" w:rsidRDefault="00B25AF4" w:rsidP="005722B6">
      <w:pPr>
        <w:tabs>
          <w:tab w:val="left" w:pos="567"/>
        </w:tabs>
        <w:rPr>
          <w:szCs w:val="22"/>
        </w:rPr>
      </w:pPr>
      <w:r w:rsidRPr="00D7789E">
        <w:rPr>
          <w:szCs w:val="22"/>
        </w:rPr>
        <w:t xml:space="preserve">OFTAN DEXA-CHLORA </w:t>
      </w:r>
      <w:r w:rsidR="005722B6" w:rsidRPr="00D7789E">
        <w:rPr>
          <w:szCs w:val="22"/>
        </w:rPr>
        <w:t>negalima vartoti kartu su kitais kaulų čiulpus slopinančiais vaistiniais preparatais (žr. 4.3 skyrių).</w:t>
      </w:r>
    </w:p>
    <w:p w14:paraId="0D817384" w14:textId="77777777" w:rsidR="00D52840" w:rsidRPr="00D7789E" w:rsidRDefault="00D52840" w:rsidP="00D52840">
      <w:pPr>
        <w:tabs>
          <w:tab w:val="left" w:pos="567"/>
        </w:tabs>
        <w:rPr>
          <w:szCs w:val="22"/>
        </w:rPr>
      </w:pPr>
    </w:p>
    <w:p w14:paraId="0D817385" w14:textId="77777777" w:rsidR="00D52840" w:rsidRPr="00D7789E" w:rsidRDefault="004773B1" w:rsidP="00D52840">
      <w:pPr>
        <w:tabs>
          <w:tab w:val="left" w:pos="567"/>
        </w:tabs>
        <w:rPr>
          <w:szCs w:val="22"/>
          <w:u w:val="single"/>
        </w:rPr>
      </w:pPr>
      <w:r w:rsidRPr="00D7789E">
        <w:rPr>
          <w:szCs w:val="22"/>
          <w:u w:val="single"/>
        </w:rPr>
        <w:t>Vaikų populiacija</w:t>
      </w:r>
    </w:p>
    <w:p w14:paraId="0D817387" w14:textId="384300D2" w:rsidR="00D52840" w:rsidRPr="00D7789E" w:rsidRDefault="00D52840" w:rsidP="00D52840">
      <w:pPr>
        <w:tabs>
          <w:tab w:val="left" w:pos="567"/>
        </w:tabs>
        <w:rPr>
          <w:szCs w:val="22"/>
        </w:rPr>
      </w:pPr>
      <w:r w:rsidRPr="00D7789E">
        <w:rPr>
          <w:szCs w:val="22"/>
        </w:rPr>
        <w:t>Vaikų populiacijoje sąveikos tyrimų neatlikta. Jaunesniems kaip 18</w:t>
      </w:r>
      <w:r w:rsidR="007533C5" w:rsidRPr="00D7789E">
        <w:rPr>
          <w:szCs w:val="22"/>
        </w:rPr>
        <w:t> </w:t>
      </w:r>
      <w:r w:rsidRPr="00D7789E">
        <w:rPr>
          <w:szCs w:val="22"/>
        </w:rPr>
        <w:t xml:space="preserve">metų amžiaus vaikams </w:t>
      </w:r>
      <w:r w:rsidR="00B25AF4" w:rsidRPr="00D7789E">
        <w:rPr>
          <w:szCs w:val="22"/>
        </w:rPr>
        <w:t>OFTAN DEXA-CHLORA</w:t>
      </w:r>
      <w:r w:rsidRPr="00D7789E">
        <w:rPr>
          <w:szCs w:val="22"/>
        </w:rPr>
        <w:t xml:space="preserve"> vartoti nerekomenduojama</w:t>
      </w:r>
      <w:r w:rsidR="004F3762">
        <w:rPr>
          <w:szCs w:val="22"/>
        </w:rPr>
        <w:t>.</w:t>
      </w:r>
    </w:p>
    <w:p w14:paraId="0D817388" w14:textId="77777777" w:rsidR="005722B6" w:rsidRPr="00D7789E" w:rsidRDefault="005722B6" w:rsidP="005722B6">
      <w:pPr>
        <w:tabs>
          <w:tab w:val="left" w:pos="567"/>
        </w:tabs>
        <w:rPr>
          <w:szCs w:val="22"/>
        </w:rPr>
      </w:pPr>
    </w:p>
    <w:p w14:paraId="0D817389" w14:textId="77777777" w:rsidR="005722B6" w:rsidRPr="00D7789E" w:rsidRDefault="005722B6" w:rsidP="005722B6">
      <w:pPr>
        <w:tabs>
          <w:tab w:val="left" w:pos="567"/>
        </w:tabs>
        <w:rPr>
          <w:b/>
          <w:szCs w:val="22"/>
        </w:rPr>
      </w:pPr>
      <w:r w:rsidRPr="00D7789E">
        <w:rPr>
          <w:b/>
          <w:szCs w:val="22"/>
        </w:rPr>
        <w:t>4.6</w:t>
      </w:r>
      <w:r w:rsidRPr="00D7789E">
        <w:rPr>
          <w:b/>
          <w:szCs w:val="22"/>
        </w:rPr>
        <w:tab/>
      </w:r>
      <w:r w:rsidR="008E76BC" w:rsidRPr="00D7789E">
        <w:rPr>
          <w:b/>
          <w:szCs w:val="22"/>
        </w:rPr>
        <w:t xml:space="preserve">Vaisingumas, nėštumo </w:t>
      </w:r>
      <w:r w:rsidRPr="00D7789E">
        <w:rPr>
          <w:b/>
          <w:szCs w:val="22"/>
        </w:rPr>
        <w:t>ir žindymo laikotarpis</w:t>
      </w:r>
    </w:p>
    <w:p w14:paraId="0D81738A" w14:textId="77777777" w:rsidR="005722B6" w:rsidRPr="00D7789E" w:rsidRDefault="005722B6" w:rsidP="005722B6">
      <w:pPr>
        <w:tabs>
          <w:tab w:val="left" w:pos="567"/>
        </w:tabs>
        <w:rPr>
          <w:b/>
          <w:szCs w:val="22"/>
        </w:rPr>
      </w:pPr>
    </w:p>
    <w:p w14:paraId="0D81738B" w14:textId="77777777" w:rsidR="008D769B" w:rsidRPr="00D7789E" w:rsidRDefault="004773B1" w:rsidP="005722B6">
      <w:pPr>
        <w:tabs>
          <w:tab w:val="left" w:pos="567"/>
        </w:tabs>
        <w:rPr>
          <w:szCs w:val="22"/>
          <w:u w:val="single"/>
        </w:rPr>
      </w:pPr>
      <w:r w:rsidRPr="00D7789E">
        <w:rPr>
          <w:szCs w:val="22"/>
          <w:u w:val="single"/>
        </w:rPr>
        <w:t>Nėštum</w:t>
      </w:r>
      <w:r w:rsidR="00C41D37" w:rsidRPr="00D7789E">
        <w:rPr>
          <w:szCs w:val="22"/>
          <w:u w:val="single"/>
        </w:rPr>
        <w:t>as</w:t>
      </w:r>
    </w:p>
    <w:p w14:paraId="0D81738D" w14:textId="67F1C345" w:rsidR="005722B6" w:rsidRPr="00D7789E" w:rsidRDefault="005722B6" w:rsidP="005722B6">
      <w:pPr>
        <w:tabs>
          <w:tab w:val="left" w:pos="567"/>
        </w:tabs>
        <w:rPr>
          <w:szCs w:val="22"/>
        </w:rPr>
      </w:pPr>
      <w:r w:rsidRPr="00D7789E">
        <w:rPr>
          <w:szCs w:val="22"/>
        </w:rPr>
        <w:t xml:space="preserve">Pavartojus </w:t>
      </w:r>
      <w:r w:rsidR="00B25AF4" w:rsidRPr="00D7789E">
        <w:rPr>
          <w:szCs w:val="22"/>
        </w:rPr>
        <w:t>OFTAN DEXA-CHLORA</w:t>
      </w:r>
      <w:r w:rsidRPr="00D7789E">
        <w:rPr>
          <w:szCs w:val="22"/>
        </w:rPr>
        <w:t xml:space="preserve">, šiek tiek </w:t>
      </w:r>
      <w:proofErr w:type="spellStart"/>
      <w:r w:rsidRPr="00D7789E">
        <w:rPr>
          <w:szCs w:val="22"/>
        </w:rPr>
        <w:t>chloramfenikolio</w:t>
      </w:r>
      <w:proofErr w:type="spellEnd"/>
      <w:r w:rsidRPr="00D7789E">
        <w:rPr>
          <w:szCs w:val="22"/>
        </w:rPr>
        <w:t xml:space="preserve"> ir </w:t>
      </w:r>
      <w:proofErr w:type="spellStart"/>
      <w:r w:rsidRPr="00D7789E">
        <w:rPr>
          <w:szCs w:val="22"/>
        </w:rPr>
        <w:t>deksametazono</w:t>
      </w:r>
      <w:proofErr w:type="spellEnd"/>
      <w:r w:rsidRPr="00D7789E">
        <w:rPr>
          <w:szCs w:val="22"/>
        </w:rPr>
        <w:t xml:space="preserve"> gali patekti į sisteminę kraujotaką, tačiau kraujyje šių medžiagų koncentracija būna labai maža. </w:t>
      </w:r>
      <w:proofErr w:type="spellStart"/>
      <w:r w:rsidRPr="00D7789E">
        <w:rPr>
          <w:szCs w:val="22"/>
        </w:rPr>
        <w:t>Chloramfenikolis</w:t>
      </w:r>
      <w:proofErr w:type="spellEnd"/>
      <w:r w:rsidRPr="00D7789E">
        <w:rPr>
          <w:szCs w:val="22"/>
        </w:rPr>
        <w:t xml:space="preserve"> prasiskverbia per placentą. Pastebėtas </w:t>
      </w:r>
      <w:proofErr w:type="spellStart"/>
      <w:r w:rsidRPr="00D7789E">
        <w:rPr>
          <w:szCs w:val="22"/>
        </w:rPr>
        <w:t>chloramfenikolio</w:t>
      </w:r>
      <w:proofErr w:type="spellEnd"/>
      <w:r w:rsidRPr="00D7789E">
        <w:rPr>
          <w:szCs w:val="22"/>
        </w:rPr>
        <w:t xml:space="preserve"> sukeltas sunkus toksinis poveikis naujagimiams: pasireiškė pilkasis sindromas, kaulų čiulpų funkcijos slopinimas</w:t>
      </w:r>
    </w:p>
    <w:p w14:paraId="0D81738F" w14:textId="0075BC8B" w:rsidR="005722B6" w:rsidRPr="00D7789E" w:rsidRDefault="00B25AF4" w:rsidP="005722B6">
      <w:pPr>
        <w:tabs>
          <w:tab w:val="left" w:pos="567"/>
        </w:tabs>
        <w:rPr>
          <w:szCs w:val="22"/>
        </w:rPr>
      </w:pPr>
      <w:r w:rsidRPr="00D7789E">
        <w:rPr>
          <w:szCs w:val="22"/>
        </w:rPr>
        <w:t>OFTAN DEXA-CHLORA</w:t>
      </w:r>
      <w:r w:rsidR="00661CA9" w:rsidRPr="00D7789E">
        <w:rPr>
          <w:szCs w:val="22"/>
        </w:rPr>
        <w:t xml:space="preserve"> </w:t>
      </w:r>
      <w:r w:rsidR="005722B6" w:rsidRPr="00D7789E">
        <w:rPr>
          <w:szCs w:val="22"/>
        </w:rPr>
        <w:t>nėštumo metu vartoti negalima, išskyrus neabejotinai būtinus atvejus.</w:t>
      </w:r>
    </w:p>
    <w:p w14:paraId="0D817390" w14:textId="77777777" w:rsidR="005722B6" w:rsidRPr="00D7789E" w:rsidRDefault="005722B6" w:rsidP="005722B6">
      <w:pPr>
        <w:tabs>
          <w:tab w:val="left" w:pos="567"/>
        </w:tabs>
        <w:rPr>
          <w:b/>
          <w:szCs w:val="22"/>
        </w:rPr>
      </w:pPr>
    </w:p>
    <w:p w14:paraId="0D817391" w14:textId="38E4A73B" w:rsidR="005722B6" w:rsidRPr="00D7789E" w:rsidRDefault="004773B1" w:rsidP="00D7789E">
      <w:pPr>
        <w:keepNext/>
        <w:tabs>
          <w:tab w:val="left" w:pos="567"/>
        </w:tabs>
        <w:rPr>
          <w:szCs w:val="22"/>
          <w:u w:val="single"/>
        </w:rPr>
      </w:pPr>
      <w:r w:rsidRPr="00D7789E">
        <w:rPr>
          <w:szCs w:val="22"/>
          <w:u w:val="single"/>
        </w:rPr>
        <w:lastRenderedPageBreak/>
        <w:t>Žindym</w:t>
      </w:r>
      <w:r w:rsidR="00C41D37" w:rsidRPr="00D7789E">
        <w:rPr>
          <w:szCs w:val="22"/>
          <w:u w:val="single"/>
        </w:rPr>
        <w:t>as</w:t>
      </w:r>
    </w:p>
    <w:p w14:paraId="0D817392" w14:textId="77777777" w:rsidR="005722B6" w:rsidRPr="00D7789E" w:rsidRDefault="005722B6" w:rsidP="005722B6">
      <w:pPr>
        <w:tabs>
          <w:tab w:val="left" w:pos="567"/>
        </w:tabs>
        <w:rPr>
          <w:szCs w:val="22"/>
        </w:rPr>
      </w:pPr>
      <w:r w:rsidRPr="00D7789E">
        <w:rPr>
          <w:szCs w:val="22"/>
        </w:rPr>
        <w:t xml:space="preserve">Pavartojus į akis, nedidelė </w:t>
      </w:r>
      <w:proofErr w:type="spellStart"/>
      <w:r w:rsidRPr="00D7789E">
        <w:rPr>
          <w:szCs w:val="22"/>
        </w:rPr>
        <w:t>chloramfenikolio</w:t>
      </w:r>
      <w:proofErr w:type="spellEnd"/>
      <w:r w:rsidRPr="00D7789E">
        <w:rPr>
          <w:szCs w:val="22"/>
        </w:rPr>
        <w:t xml:space="preserve"> ir </w:t>
      </w:r>
      <w:proofErr w:type="spellStart"/>
      <w:r w:rsidRPr="00D7789E">
        <w:rPr>
          <w:szCs w:val="22"/>
        </w:rPr>
        <w:t>deksametazono</w:t>
      </w:r>
      <w:proofErr w:type="spellEnd"/>
      <w:r w:rsidRPr="00D7789E">
        <w:rPr>
          <w:szCs w:val="22"/>
        </w:rPr>
        <w:t xml:space="preserve"> dalis gali patekti į sisteminę kraujotaką, tačiau kraujyje susidarančios koncentracijos yra labai nedidelės. </w:t>
      </w:r>
      <w:proofErr w:type="spellStart"/>
      <w:r w:rsidRPr="00D7789E">
        <w:rPr>
          <w:szCs w:val="22"/>
        </w:rPr>
        <w:t>Chloramfenikolio</w:t>
      </w:r>
      <w:proofErr w:type="spellEnd"/>
      <w:r w:rsidRPr="00D7789E">
        <w:rPr>
          <w:szCs w:val="22"/>
        </w:rPr>
        <w:t xml:space="preserve"> patenka į motinos pieną.</w:t>
      </w:r>
    </w:p>
    <w:p w14:paraId="0D817393" w14:textId="7D955E64" w:rsidR="005722B6" w:rsidRPr="00D7789E" w:rsidRDefault="005722B6" w:rsidP="005722B6">
      <w:pPr>
        <w:tabs>
          <w:tab w:val="left" w:pos="567"/>
        </w:tabs>
        <w:rPr>
          <w:szCs w:val="22"/>
        </w:rPr>
      </w:pPr>
      <w:r w:rsidRPr="00D7789E">
        <w:rPr>
          <w:szCs w:val="22"/>
        </w:rPr>
        <w:t xml:space="preserve">Žindymo laikotarpiu </w:t>
      </w:r>
      <w:r w:rsidR="00B25AF4" w:rsidRPr="00D7789E">
        <w:rPr>
          <w:szCs w:val="22"/>
        </w:rPr>
        <w:t>OFTAN DEXA</w:t>
      </w:r>
      <w:r w:rsidR="00B25AF4" w:rsidRPr="00D7789E">
        <w:rPr>
          <w:szCs w:val="22"/>
        </w:rPr>
        <w:noBreakHyphen/>
        <w:t>CHLORA</w:t>
      </w:r>
      <w:r w:rsidR="00661CA9" w:rsidRPr="00D7789E">
        <w:rPr>
          <w:szCs w:val="22"/>
        </w:rPr>
        <w:t xml:space="preserve"> </w:t>
      </w:r>
      <w:r w:rsidRPr="00D7789E">
        <w:rPr>
          <w:szCs w:val="22"/>
        </w:rPr>
        <w:t>vartoti negalima, nebent tai būtų neabejotinai būtina.</w:t>
      </w:r>
    </w:p>
    <w:p w14:paraId="0D817395" w14:textId="77777777" w:rsidR="00D556E0" w:rsidRPr="00D7789E" w:rsidRDefault="00D556E0" w:rsidP="005722B6">
      <w:pPr>
        <w:tabs>
          <w:tab w:val="left" w:pos="567"/>
        </w:tabs>
        <w:rPr>
          <w:szCs w:val="22"/>
        </w:rPr>
      </w:pPr>
    </w:p>
    <w:p w14:paraId="0D817396" w14:textId="77777777" w:rsidR="00D556E0" w:rsidRPr="00D7789E" w:rsidRDefault="004773B1" w:rsidP="00D556E0">
      <w:pPr>
        <w:tabs>
          <w:tab w:val="left" w:pos="567"/>
        </w:tabs>
        <w:rPr>
          <w:szCs w:val="22"/>
        </w:rPr>
      </w:pPr>
      <w:r w:rsidRPr="00D7789E">
        <w:rPr>
          <w:szCs w:val="22"/>
          <w:u w:val="single"/>
        </w:rPr>
        <w:t>Vaisingumas</w:t>
      </w:r>
    </w:p>
    <w:p w14:paraId="0D817397" w14:textId="7FC918AB" w:rsidR="00D556E0" w:rsidRPr="00D7789E" w:rsidRDefault="00D556E0" w:rsidP="00D556E0">
      <w:pPr>
        <w:tabs>
          <w:tab w:val="left" w:pos="567"/>
        </w:tabs>
        <w:rPr>
          <w:szCs w:val="22"/>
        </w:rPr>
      </w:pPr>
      <w:r w:rsidRPr="00D7789E">
        <w:rPr>
          <w:szCs w:val="22"/>
        </w:rPr>
        <w:t xml:space="preserve">Nėra duomenų apie </w:t>
      </w:r>
      <w:r w:rsidR="00B25AF4" w:rsidRPr="00D7789E">
        <w:rPr>
          <w:szCs w:val="22"/>
        </w:rPr>
        <w:t>OFTAN DEXA</w:t>
      </w:r>
      <w:r w:rsidR="00B25AF4">
        <w:rPr>
          <w:szCs w:val="22"/>
        </w:rPr>
        <w:t>-CHLORA</w:t>
      </w:r>
      <w:r w:rsidRPr="00D7789E">
        <w:rPr>
          <w:szCs w:val="22"/>
        </w:rPr>
        <w:t xml:space="preserve"> poveikį žmonių vaisingumui.</w:t>
      </w:r>
    </w:p>
    <w:p w14:paraId="0D817398" w14:textId="77777777" w:rsidR="00D556E0" w:rsidRPr="00D7789E" w:rsidRDefault="00D556E0" w:rsidP="005722B6">
      <w:pPr>
        <w:tabs>
          <w:tab w:val="left" w:pos="567"/>
        </w:tabs>
        <w:rPr>
          <w:szCs w:val="22"/>
        </w:rPr>
      </w:pPr>
    </w:p>
    <w:p w14:paraId="0D817399" w14:textId="77777777" w:rsidR="005722B6" w:rsidRPr="00D7789E" w:rsidRDefault="005722B6" w:rsidP="00D7789E">
      <w:pPr>
        <w:keepNext/>
        <w:tabs>
          <w:tab w:val="left" w:pos="567"/>
        </w:tabs>
        <w:rPr>
          <w:b/>
          <w:szCs w:val="22"/>
        </w:rPr>
      </w:pPr>
      <w:r w:rsidRPr="00D7789E">
        <w:rPr>
          <w:b/>
          <w:szCs w:val="22"/>
        </w:rPr>
        <w:t>4.7</w:t>
      </w:r>
      <w:r w:rsidRPr="00D7789E">
        <w:rPr>
          <w:b/>
          <w:szCs w:val="22"/>
        </w:rPr>
        <w:tab/>
        <w:t>Poveikis gebėjimui vairuoti ir valdyti mechanizmus</w:t>
      </w:r>
    </w:p>
    <w:p w14:paraId="0D81739A" w14:textId="77777777" w:rsidR="005722B6" w:rsidRPr="00D7789E" w:rsidRDefault="005722B6" w:rsidP="00D7789E">
      <w:pPr>
        <w:tabs>
          <w:tab w:val="left" w:pos="567"/>
        </w:tabs>
        <w:rPr>
          <w:b/>
          <w:szCs w:val="22"/>
        </w:rPr>
      </w:pPr>
    </w:p>
    <w:p w14:paraId="0D81739B" w14:textId="7D834B9B" w:rsidR="005722B6" w:rsidRPr="00D7789E" w:rsidRDefault="00B25AF4" w:rsidP="00D7789E">
      <w:pPr>
        <w:tabs>
          <w:tab w:val="left" w:pos="567"/>
        </w:tabs>
        <w:rPr>
          <w:b/>
          <w:szCs w:val="22"/>
        </w:rPr>
      </w:pPr>
      <w:r w:rsidRPr="00D7789E">
        <w:rPr>
          <w:szCs w:val="22"/>
        </w:rPr>
        <w:t>OFTAN DEXA</w:t>
      </w:r>
      <w:r w:rsidRPr="00D7789E">
        <w:rPr>
          <w:szCs w:val="22"/>
        </w:rPr>
        <w:noBreakHyphen/>
        <w:t>CHLORA</w:t>
      </w:r>
      <w:r w:rsidR="00661CA9" w:rsidRPr="00D7789E">
        <w:rPr>
          <w:szCs w:val="22"/>
        </w:rPr>
        <w:t xml:space="preserve"> </w:t>
      </w:r>
      <w:r w:rsidR="005722B6" w:rsidRPr="00D7789E">
        <w:rPr>
          <w:szCs w:val="22"/>
        </w:rPr>
        <w:t>gebėjimą vairuoti ir valdyti mechanizmus veikia nereikšmingai.</w:t>
      </w:r>
    </w:p>
    <w:p w14:paraId="0D81739C" w14:textId="77777777" w:rsidR="005722B6" w:rsidRPr="00D7789E" w:rsidRDefault="005722B6" w:rsidP="00D7789E">
      <w:pPr>
        <w:tabs>
          <w:tab w:val="left" w:pos="567"/>
        </w:tabs>
        <w:rPr>
          <w:szCs w:val="22"/>
        </w:rPr>
      </w:pPr>
      <w:r w:rsidRPr="00D7789E">
        <w:rPr>
          <w:szCs w:val="22"/>
        </w:rPr>
        <w:t>Vaistinis preparatas gali sukelti trumpalaikį regos sutrikimą (matomas vaizdas būna miglotas). Todėl tokiu atveju vairuoti galima tik tada, kai matymas sunormalėja.</w:t>
      </w:r>
    </w:p>
    <w:p w14:paraId="0D81739D" w14:textId="77777777" w:rsidR="005722B6" w:rsidRPr="00D7789E" w:rsidRDefault="005722B6" w:rsidP="00D7789E">
      <w:pPr>
        <w:tabs>
          <w:tab w:val="left" w:pos="567"/>
        </w:tabs>
        <w:rPr>
          <w:szCs w:val="22"/>
        </w:rPr>
      </w:pPr>
    </w:p>
    <w:p w14:paraId="0D81739E" w14:textId="77777777" w:rsidR="005722B6" w:rsidRPr="00D7789E" w:rsidRDefault="005722B6" w:rsidP="00D7789E">
      <w:pPr>
        <w:keepNext/>
        <w:tabs>
          <w:tab w:val="left" w:pos="567"/>
        </w:tabs>
        <w:rPr>
          <w:b/>
          <w:szCs w:val="22"/>
        </w:rPr>
      </w:pPr>
      <w:r w:rsidRPr="00D7789E">
        <w:rPr>
          <w:b/>
          <w:szCs w:val="22"/>
        </w:rPr>
        <w:t>4.8</w:t>
      </w:r>
      <w:r w:rsidRPr="00D7789E">
        <w:rPr>
          <w:b/>
          <w:szCs w:val="22"/>
        </w:rPr>
        <w:tab/>
        <w:t>Nepageidaujamas poveikis</w:t>
      </w:r>
    </w:p>
    <w:p w14:paraId="0D81739F" w14:textId="77777777" w:rsidR="005722B6" w:rsidRPr="00D7789E" w:rsidRDefault="005722B6" w:rsidP="00D7789E">
      <w:pPr>
        <w:tabs>
          <w:tab w:val="left" w:pos="567"/>
        </w:tabs>
        <w:rPr>
          <w:szCs w:val="22"/>
        </w:rPr>
      </w:pPr>
    </w:p>
    <w:p w14:paraId="0D8173A0" w14:textId="77777777" w:rsidR="005722B6" w:rsidRPr="00D7789E" w:rsidRDefault="005722B6" w:rsidP="00D7789E">
      <w:pPr>
        <w:tabs>
          <w:tab w:val="left" w:pos="567"/>
        </w:tabs>
        <w:rPr>
          <w:szCs w:val="22"/>
        </w:rPr>
      </w:pPr>
      <w:r w:rsidRPr="00D7789E">
        <w:rPr>
          <w:szCs w:val="22"/>
        </w:rPr>
        <w:t>Lokaliai vartojamas tepalas toleruojamas gerai, tik retais atvejais gali pasireikšti dirginimas.</w:t>
      </w:r>
    </w:p>
    <w:p w14:paraId="0D8173A1" w14:textId="1342F935" w:rsidR="005722B6" w:rsidRPr="00D7789E" w:rsidRDefault="005722B6" w:rsidP="00D7789E">
      <w:pPr>
        <w:tabs>
          <w:tab w:val="left" w:pos="567"/>
        </w:tabs>
        <w:rPr>
          <w:szCs w:val="22"/>
        </w:rPr>
      </w:pPr>
      <w:r w:rsidRPr="00D7789E">
        <w:rPr>
          <w:szCs w:val="22"/>
        </w:rPr>
        <w:t xml:space="preserve">Po </w:t>
      </w:r>
      <w:r w:rsidR="00DA2226" w:rsidRPr="00D7789E">
        <w:rPr>
          <w:szCs w:val="22"/>
        </w:rPr>
        <w:t xml:space="preserve">vaistinio </w:t>
      </w:r>
      <w:r w:rsidRPr="00D7789E">
        <w:rPr>
          <w:szCs w:val="22"/>
        </w:rPr>
        <w:t>preparato pavartojimo gali atsirasti trumpalaikis regos sutrikimas (matomas vaizdas būna miglotas), akis kurį laiką gali gelti.</w:t>
      </w:r>
    </w:p>
    <w:p w14:paraId="0C03BBB0" w14:textId="6BFEEA7C" w:rsidR="00DA2226" w:rsidRPr="00D7789E" w:rsidRDefault="00DA2226" w:rsidP="00D7789E">
      <w:pPr>
        <w:tabs>
          <w:tab w:val="left" w:pos="567"/>
        </w:tabs>
        <w:rPr>
          <w:szCs w:val="22"/>
        </w:rPr>
      </w:pPr>
      <w:r w:rsidRPr="00D7789E">
        <w:rPr>
          <w:szCs w:val="22"/>
        </w:rPr>
        <w:t>Nepageidaujamo poveikio dažnis apibūdinamas taip: labai dažnas (≥ 1/10), dažnas (nuo ≥ 1/100 iki &lt; 1/10), nedažnas (nuo ≥ 1/1</w:t>
      </w:r>
      <w:r w:rsidR="00C239B5">
        <w:rPr>
          <w:szCs w:val="22"/>
        </w:rPr>
        <w:t xml:space="preserve"> </w:t>
      </w:r>
      <w:r w:rsidRPr="00D7789E">
        <w:rPr>
          <w:szCs w:val="22"/>
        </w:rPr>
        <w:t>000 iki &lt; 1/100), retas (nuo ≥ 1/10</w:t>
      </w:r>
      <w:r w:rsidR="00C239B5">
        <w:rPr>
          <w:szCs w:val="22"/>
        </w:rPr>
        <w:t xml:space="preserve"> </w:t>
      </w:r>
      <w:r w:rsidRPr="00D7789E">
        <w:rPr>
          <w:szCs w:val="22"/>
        </w:rPr>
        <w:t>000 iki &lt; 1/1000), labai retas (&lt; 1/10</w:t>
      </w:r>
      <w:r w:rsidR="00C239B5">
        <w:rPr>
          <w:szCs w:val="22"/>
        </w:rPr>
        <w:t xml:space="preserve"> </w:t>
      </w:r>
      <w:r w:rsidRPr="00D7789E">
        <w:rPr>
          <w:szCs w:val="22"/>
        </w:rPr>
        <w:t>000) ir nežinomas (negali būti apskaičiuotas pagal turimus duomenis).</w:t>
      </w:r>
    </w:p>
    <w:p w14:paraId="7979958C" w14:textId="77777777" w:rsidR="00DA2226" w:rsidRPr="00D7789E" w:rsidRDefault="00DA2226" w:rsidP="00D7789E">
      <w:pPr>
        <w:tabs>
          <w:tab w:val="left" w:pos="567"/>
        </w:tabs>
        <w:rPr>
          <w:szCs w:val="22"/>
        </w:rPr>
      </w:pPr>
    </w:p>
    <w:p w14:paraId="0D8173A2" w14:textId="2C860C57" w:rsidR="005722B6" w:rsidRPr="00D7789E" w:rsidRDefault="005722B6" w:rsidP="005722B6">
      <w:pPr>
        <w:tabs>
          <w:tab w:val="left" w:pos="567"/>
        </w:tabs>
        <w:rPr>
          <w:szCs w:val="22"/>
        </w:rPr>
      </w:pPr>
      <w:r w:rsidRPr="00D7789E">
        <w:rPr>
          <w:szCs w:val="22"/>
        </w:rPr>
        <w:t xml:space="preserve">Vartojant </w:t>
      </w:r>
      <w:r w:rsidR="00DA2226" w:rsidRPr="00D7789E">
        <w:rPr>
          <w:szCs w:val="22"/>
        </w:rPr>
        <w:t>vaistinio preparato</w:t>
      </w:r>
      <w:r w:rsidRPr="00D7789E">
        <w:rPr>
          <w:szCs w:val="22"/>
        </w:rPr>
        <w:t>, sutrikimų dažnis paprastai būna toks, koks išvardytas toliau.</w:t>
      </w:r>
    </w:p>
    <w:p w14:paraId="0D8173A3" w14:textId="77777777" w:rsidR="005722B6" w:rsidRPr="00D7789E" w:rsidRDefault="005722B6" w:rsidP="005722B6">
      <w:pPr>
        <w:tabs>
          <w:tab w:val="left" w:pos="567"/>
        </w:tabs>
        <w:rPr>
          <w:szCs w:val="22"/>
        </w:rPr>
      </w:pPr>
    </w:p>
    <w:p w14:paraId="0D8173A4" w14:textId="77777777" w:rsidR="005722B6" w:rsidRPr="00D7789E" w:rsidRDefault="005722B6" w:rsidP="005722B6">
      <w:pPr>
        <w:tabs>
          <w:tab w:val="left" w:pos="567"/>
        </w:tabs>
        <w:rPr>
          <w:szCs w:val="22"/>
          <w:u w:val="single"/>
        </w:rPr>
      </w:pPr>
      <w:r w:rsidRPr="00D7789E">
        <w:rPr>
          <w:szCs w:val="22"/>
          <w:u w:val="single"/>
        </w:rPr>
        <w:t>Kraujo ir limfinės sistemos sutrikimai</w:t>
      </w:r>
    </w:p>
    <w:p w14:paraId="0D8173A5" w14:textId="77777777" w:rsidR="005722B6" w:rsidRPr="00D7789E" w:rsidRDefault="005722B6" w:rsidP="005722B6">
      <w:pPr>
        <w:tabs>
          <w:tab w:val="left" w:pos="567"/>
        </w:tabs>
        <w:rPr>
          <w:szCs w:val="22"/>
        </w:rPr>
      </w:pPr>
      <w:r w:rsidRPr="00D7789E">
        <w:rPr>
          <w:i/>
          <w:szCs w:val="22"/>
        </w:rPr>
        <w:t>Labai reti</w:t>
      </w:r>
      <w:r w:rsidRPr="00D7789E">
        <w:rPr>
          <w:szCs w:val="22"/>
        </w:rPr>
        <w:t xml:space="preserve"> </w:t>
      </w:r>
      <w:r w:rsidRPr="00D7789E">
        <w:rPr>
          <w:i/>
          <w:szCs w:val="22"/>
        </w:rPr>
        <w:t>(&lt;</w:t>
      </w:r>
      <w:r w:rsidR="00712543" w:rsidRPr="00D7789E">
        <w:rPr>
          <w:i/>
          <w:szCs w:val="22"/>
        </w:rPr>
        <w:t> </w:t>
      </w:r>
      <w:r w:rsidRPr="00D7789E">
        <w:rPr>
          <w:i/>
          <w:szCs w:val="22"/>
        </w:rPr>
        <w:t>1</w:t>
      </w:r>
      <w:r w:rsidR="00712543" w:rsidRPr="00D7789E">
        <w:rPr>
          <w:i/>
          <w:szCs w:val="22"/>
        </w:rPr>
        <w:t> </w:t>
      </w:r>
      <w:r w:rsidRPr="00D7789E">
        <w:rPr>
          <w:i/>
          <w:szCs w:val="22"/>
        </w:rPr>
        <w:t>/</w:t>
      </w:r>
      <w:r w:rsidR="00712543" w:rsidRPr="00D7789E">
        <w:rPr>
          <w:i/>
          <w:szCs w:val="22"/>
        </w:rPr>
        <w:t> </w:t>
      </w:r>
      <w:r w:rsidRPr="00D7789E">
        <w:rPr>
          <w:i/>
          <w:szCs w:val="22"/>
        </w:rPr>
        <w:t xml:space="preserve">10 000): </w:t>
      </w:r>
      <w:proofErr w:type="spellStart"/>
      <w:r w:rsidRPr="00D7789E">
        <w:rPr>
          <w:szCs w:val="22"/>
        </w:rPr>
        <w:t>agranulocitozė</w:t>
      </w:r>
      <w:proofErr w:type="spellEnd"/>
      <w:r w:rsidRPr="00D7789E">
        <w:rPr>
          <w:szCs w:val="22"/>
        </w:rPr>
        <w:t xml:space="preserve">, </w:t>
      </w:r>
      <w:proofErr w:type="spellStart"/>
      <w:r w:rsidRPr="00D7789E">
        <w:rPr>
          <w:szCs w:val="22"/>
        </w:rPr>
        <w:t>aplastinė</w:t>
      </w:r>
      <w:proofErr w:type="spellEnd"/>
      <w:r w:rsidRPr="00D7789E">
        <w:rPr>
          <w:szCs w:val="22"/>
        </w:rPr>
        <w:t xml:space="preserve"> anemija.</w:t>
      </w:r>
    </w:p>
    <w:p w14:paraId="0D8173A6" w14:textId="77777777" w:rsidR="005722B6" w:rsidRPr="00D7789E" w:rsidRDefault="005722B6" w:rsidP="005722B6">
      <w:pPr>
        <w:tabs>
          <w:tab w:val="left" w:pos="567"/>
        </w:tabs>
        <w:rPr>
          <w:szCs w:val="22"/>
        </w:rPr>
      </w:pPr>
    </w:p>
    <w:p w14:paraId="0D8173A7" w14:textId="77777777" w:rsidR="005722B6" w:rsidRPr="00D7789E" w:rsidRDefault="005722B6" w:rsidP="005722B6">
      <w:pPr>
        <w:tabs>
          <w:tab w:val="left" w:pos="567"/>
        </w:tabs>
        <w:rPr>
          <w:szCs w:val="22"/>
          <w:u w:val="single"/>
        </w:rPr>
      </w:pPr>
      <w:r w:rsidRPr="00D7789E">
        <w:rPr>
          <w:szCs w:val="22"/>
          <w:u w:val="single"/>
        </w:rPr>
        <w:t>Imuninės sistemos sutrikimai</w:t>
      </w:r>
    </w:p>
    <w:p w14:paraId="0D8173A8" w14:textId="77777777" w:rsidR="005722B6" w:rsidRPr="00D7789E" w:rsidRDefault="005722B6" w:rsidP="005722B6">
      <w:pPr>
        <w:tabs>
          <w:tab w:val="left" w:pos="567"/>
        </w:tabs>
        <w:rPr>
          <w:szCs w:val="22"/>
        </w:rPr>
      </w:pPr>
      <w:r w:rsidRPr="00D7789E">
        <w:rPr>
          <w:i/>
          <w:szCs w:val="22"/>
        </w:rPr>
        <w:t>Nedažni (nuo ≥</w:t>
      </w:r>
      <w:r w:rsidR="00712543" w:rsidRPr="00D7789E">
        <w:rPr>
          <w:i/>
          <w:szCs w:val="22"/>
        </w:rPr>
        <w:t> </w:t>
      </w:r>
      <w:r w:rsidRPr="00D7789E">
        <w:rPr>
          <w:i/>
          <w:szCs w:val="22"/>
        </w:rPr>
        <w:t>1/</w:t>
      </w:r>
      <w:r w:rsidR="00712543" w:rsidRPr="00D7789E">
        <w:rPr>
          <w:i/>
          <w:szCs w:val="22"/>
        </w:rPr>
        <w:t> </w:t>
      </w:r>
      <w:r w:rsidRPr="00D7789E">
        <w:rPr>
          <w:i/>
          <w:szCs w:val="22"/>
        </w:rPr>
        <w:t>1 000 iki ≤</w:t>
      </w:r>
      <w:r w:rsidR="00712543" w:rsidRPr="00D7789E">
        <w:rPr>
          <w:i/>
          <w:szCs w:val="22"/>
        </w:rPr>
        <w:t> </w:t>
      </w:r>
      <w:r w:rsidRPr="00D7789E">
        <w:rPr>
          <w:i/>
          <w:szCs w:val="22"/>
        </w:rPr>
        <w:t>1</w:t>
      </w:r>
      <w:r w:rsidR="00712543" w:rsidRPr="00D7789E">
        <w:rPr>
          <w:i/>
          <w:szCs w:val="22"/>
        </w:rPr>
        <w:t> </w:t>
      </w:r>
      <w:r w:rsidRPr="00D7789E">
        <w:rPr>
          <w:i/>
          <w:szCs w:val="22"/>
        </w:rPr>
        <w:t>/</w:t>
      </w:r>
      <w:r w:rsidR="00712543" w:rsidRPr="00D7789E">
        <w:rPr>
          <w:i/>
          <w:szCs w:val="22"/>
        </w:rPr>
        <w:t> </w:t>
      </w:r>
      <w:r w:rsidRPr="00D7789E">
        <w:rPr>
          <w:i/>
          <w:szCs w:val="22"/>
        </w:rPr>
        <w:t xml:space="preserve">100): </w:t>
      </w:r>
      <w:r w:rsidRPr="00D7789E">
        <w:rPr>
          <w:szCs w:val="22"/>
        </w:rPr>
        <w:t>alergija, įskaitant anafilaksinę reakciją.</w:t>
      </w:r>
    </w:p>
    <w:p w14:paraId="0D8173A9" w14:textId="77777777" w:rsidR="005722B6" w:rsidRPr="00D7789E" w:rsidRDefault="005722B6" w:rsidP="005722B6">
      <w:pPr>
        <w:tabs>
          <w:tab w:val="left" w:pos="567"/>
        </w:tabs>
        <w:rPr>
          <w:szCs w:val="22"/>
        </w:rPr>
      </w:pPr>
    </w:p>
    <w:p w14:paraId="0D8173AA" w14:textId="77777777" w:rsidR="005722B6" w:rsidRPr="00D7789E" w:rsidRDefault="005722B6" w:rsidP="005722B6">
      <w:pPr>
        <w:tabs>
          <w:tab w:val="left" w:pos="567"/>
        </w:tabs>
        <w:rPr>
          <w:szCs w:val="22"/>
          <w:u w:val="single"/>
        </w:rPr>
      </w:pPr>
      <w:r w:rsidRPr="00D7789E">
        <w:rPr>
          <w:szCs w:val="22"/>
          <w:u w:val="single"/>
        </w:rPr>
        <w:t>Nervų sistemos sutrikimai</w:t>
      </w:r>
    </w:p>
    <w:p w14:paraId="0D8173AB" w14:textId="77777777" w:rsidR="005722B6" w:rsidRPr="00D7789E" w:rsidRDefault="005722B6" w:rsidP="005722B6">
      <w:pPr>
        <w:tabs>
          <w:tab w:val="left" w:pos="567"/>
        </w:tabs>
        <w:rPr>
          <w:szCs w:val="22"/>
        </w:rPr>
      </w:pPr>
      <w:r w:rsidRPr="00D7789E">
        <w:rPr>
          <w:i/>
          <w:szCs w:val="22"/>
        </w:rPr>
        <w:t>Labai reti</w:t>
      </w:r>
      <w:r w:rsidRPr="00D7789E">
        <w:rPr>
          <w:szCs w:val="22"/>
        </w:rPr>
        <w:t xml:space="preserve"> </w:t>
      </w:r>
      <w:r w:rsidRPr="00D7789E">
        <w:rPr>
          <w:i/>
          <w:szCs w:val="22"/>
        </w:rPr>
        <w:t>(&lt;</w:t>
      </w:r>
      <w:r w:rsidR="00712543" w:rsidRPr="00D7789E">
        <w:rPr>
          <w:i/>
          <w:szCs w:val="22"/>
        </w:rPr>
        <w:t> </w:t>
      </w:r>
      <w:r w:rsidRPr="00D7789E">
        <w:rPr>
          <w:i/>
          <w:szCs w:val="22"/>
        </w:rPr>
        <w:t>1</w:t>
      </w:r>
      <w:r w:rsidR="00712543" w:rsidRPr="00D7789E">
        <w:rPr>
          <w:i/>
          <w:szCs w:val="22"/>
        </w:rPr>
        <w:t> </w:t>
      </w:r>
      <w:r w:rsidRPr="00D7789E">
        <w:rPr>
          <w:i/>
          <w:szCs w:val="22"/>
        </w:rPr>
        <w:t>/</w:t>
      </w:r>
      <w:r w:rsidR="00712543" w:rsidRPr="00D7789E">
        <w:rPr>
          <w:i/>
          <w:szCs w:val="22"/>
        </w:rPr>
        <w:t> </w:t>
      </w:r>
      <w:r w:rsidRPr="00D7789E">
        <w:rPr>
          <w:i/>
          <w:szCs w:val="22"/>
        </w:rPr>
        <w:t xml:space="preserve">10 000): </w:t>
      </w:r>
      <w:r w:rsidRPr="00D7789E">
        <w:rPr>
          <w:szCs w:val="22"/>
        </w:rPr>
        <w:t>periferinė neuropatija.</w:t>
      </w:r>
    </w:p>
    <w:p w14:paraId="2600DD05" w14:textId="77777777" w:rsidR="00DF0ACB" w:rsidRPr="00D7789E" w:rsidRDefault="00DF0ACB" w:rsidP="00DF0ACB">
      <w:pPr>
        <w:pStyle w:val="Pagrindinistekstas"/>
        <w:tabs>
          <w:tab w:val="left" w:pos="567"/>
        </w:tabs>
        <w:spacing w:after="0"/>
        <w:rPr>
          <w:szCs w:val="22"/>
          <w:u w:val="single"/>
        </w:rPr>
      </w:pPr>
    </w:p>
    <w:p w14:paraId="41AA6BFA" w14:textId="06592C30" w:rsidR="00DF0ACB" w:rsidRPr="00D7789E" w:rsidRDefault="00DF0ACB" w:rsidP="00DF0ACB">
      <w:pPr>
        <w:pStyle w:val="Pagrindinistekstas"/>
        <w:tabs>
          <w:tab w:val="left" w:pos="567"/>
        </w:tabs>
        <w:spacing w:after="0"/>
        <w:rPr>
          <w:szCs w:val="22"/>
          <w:u w:val="single"/>
        </w:rPr>
      </w:pPr>
      <w:r w:rsidRPr="00D7789E">
        <w:rPr>
          <w:szCs w:val="22"/>
          <w:u w:val="single"/>
        </w:rPr>
        <w:t>Endokrininiai sutrikimai</w:t>
      </w:r>
    </w:p>
    <w:p w14:paraId="41FD2060" w14:textId="0DF2A2B1" w:rsidR="00DF0ACB" w:rsidRPr="00D7789E" w:rsidRDefault="00DF0ACB" w:rsidP="00DF0ACB">
      <w:pPr>
        <w:pStyle w:val="Pagrindinistekstas"/>
        <w:tabs>
          <w:tab w:val="left" w:pos="567"/>
        </w:tabs>
        <w:spacing w:after="0"/>
        <w:rPr>
          <w:szCs w:val="22"/>
        </w:rPr>
      </w:pPr>
      <w:r w:rsidRPr="00D7789E">
        <w:rPr>
          <w:i/>
          <w:szCs w:val="22"/>
        </w:rPr>
        <w:t>Nežinomas (negali būti apskaičiuotas pagal turimus duomenis):</w:t>
      </w:r>
      <w:r w:rsidRPr="00D7789E">
        <w:rPr>
          <w:szCs w:val="22"/>
        </w:rPr>
        <w:t xml:space="preserve"> </w:t>
      </w:r>
      <w:proofErr w:type="spellStart"/>
      <w:r w:rsidRPr="00D7789E">
        <w:rPr>
          <w:szCs w:val="22"/>
        </w:rPr>
        <w:t>Kušingo</w:t>
      </w:r>
      <w:proofErr w:type="spellEnd"/>
      <w:r w:rsidRPr="00D7789E">
        <w:rPr>
          <w:szCs w:val="22"/>
        </w:rPr>
        <w:t xml:space="preserve"> sindromas, antinksčių slopinimas (žr. 4.4 skyrių).</w:t>
      </w:r>
    </w:p>
    <w:p w14:paraId="0D8173AC" w14:textId="77777777" w:rsidR="005722B6" w:rsidRPr="00D7789E" w:rsidRDefault="005722B6" w:rsidP="005722B6">
      <w:pPr>
        <w:tabs>
          <w:tab w:val="left" w:pos="567"/>
        </w:tabs>
        <w:rPr>
          <w:szCs w:val="22"/>
        </w:rPr>
      </w:pPr>
    </w:p>
    <w:p w14:paraId="0D8173AD" w14:textId="77777777" w:rsidR="005722B6" w:rsidRPr="00D7789E" w:rsidRDefault="005722B6" w:rsidP="005722B6">
      <w:pPr>
        <w:tabs>
          <w:tab w:val="left" w:pos="567"/>
        </w:tabs>
        <w:rPr>
          <w:szCs w:val="22"/>
          <w:u w:val="single"/>
        </w:rPr>
      </w:pPr>
      <w:r w:rsidRPr="00D7789E">
        <w:rPr>
          <w:noProof/>
          <w:szCs w:val="22"/>
          <w:u w:val="single"/>
        </w:rPr>
        <w:t>Akių sutrikimai</w:t>
      </w:r>
    </w:p>
    <w:p w14:paraId="0D8173AE" w14:textId="595F4250" w:rsidR="005722B6" w:rsidRPr="00D7789E" w:rsidRDefault="005722B6" w:rsidP="005722B6">
      <w:pPr>
        <w:tabs>
          <w:tab w:val="left" w:pos="567"/>
        </w:tabs>
        <w:rPr>
          <w:szCs w:val="22"/>
        </w:rPr>
      </w:pPr>
      <w:r w:rsidRPr="00D7789E">
        <w:rPr>
          <w:i/>
          <w:iCs/>
          <w:szCs w:val="22"/>
        </w:rPr>
        <w:t>Dažni (nuo &gt;</w:t>
      </w:r>
      <w:r w:rsidR="00712543" w:rsidRPr="00D7789E">
        <w:rPr>
          <w:i/>
          <w:iCs/>
          <w:szCs w:val="22"/>
        </w:rPr>
        <w:t> </w:t>
      </w:r>
      <w:r w:rsidRPr="00D7789E">
        <w:rPr>
          <w:i/>
          <w:iCs/>
          <w:szCs w:val="22"/>
        </w:rPr>
        <w:t>1</w:t>
      </w:r>
      <w:r w:rsidR="00712543" w:rsidRPr="00D7789E">
        <w:rPr>
          <w:i/>
          <w:iCs/>
          <w:szCs w:val="22"/>
        </w:rPr>
        <w:t> </w:t>
      </w:r>
      <w:r w:rsidRPr="00D7789E">
        <w:rPr>
          <w:i/>
          <w:iCs/>
          <w:szCs w:val="22"/>
        </w:rPr>
        <w:t>/</w:t>
      </w:r>
      <w:r w:rsidR="00712543" w:rsidRPr="00D7789E">
        <w:rPr>
          <w:i/>
          <w:iCs/>
          <w:szCs w:val="22"/>
        </w:rPr>
        <w:t> </w:t>
      </w:r>
      <w:r w:rsidRPr="00D7789E">
        <w:rPr>
          <w:i/>
          <w:iCs/>
          <w:szCs w:val="22"/>
        </w:rPr>
        <w:t>100 iki &lt;</w:t>
      </w:r>
      <w:r w:rsidR="00712543" w:rsidRPr="00D7789E">
        <w:rPr>
          <w:i/>
          <w:iCs/>
          <w:szCs w:val="22"/>
        </w:rPr>
        <w:t> </w:t>
      </w:r>
      <w:r w:rsidRPr="00D7789E">
        <w:rPr>
          <w:i/>
          <w:iCs/>
          <w:szCs w:val="22"/>
        </w:rPr>
        <w:t>1</w:t>
      </w:r>
      <w:r w:rsidR="00712543" w:rsidRPr="00D7789E">
        <w:rPr>
          <w:i/>
          <w:iCs/>
          <w:szCs w:val="22"/>
        </w:rPr>
        <w:t> </w:t>
      </w:r>
      <w:r w:rsidRPr="00D7789E">
        <w:rPr>
          <w:i/>
          <w:iCs/>
          <w:szCs w:val="22"/>
        </w:rPr>
        <w:t>/</w:t>
      </w:r>
      <w:r w:rsidR="00712543" w:rsidRPr="00D7789E">
        <w:rPr>
          <w:i/>
          <w:iCs/>
          <w:szCs w:val="22"/>
        </w:rPr>
        <w:t> </w:t>
      </w:r>
      <w:r w:rsidRPr="00D7789E">
        <w:rPr>
          <w:i/>
          <w:iCs/>
          <w:szCs w:val="22"/>
        </w:rPr>
        <w:t>10):</w:t>
      </w:r>
      <w:r w:rsidRPr="00D7789E">
        <w:rPr>
          <w:iCs/>
          <w:szCs w:val="22"/>
        </w:rPr>
        <w:t xml:space="preserve"> akių gėlimas, </w:t>
      </w:r>
      <w:r w:rsidR="00BC6489">
        <w:rPr>
          <w:iCs/>
          <w:szCs w:val="22"/>
        </w:rPr>
        <w:t>miglotas</w:t>
      </w:r>
      <w:r w:rsidRPr="00D7789E">
        <w:rPr>
          <w:iCs/>
          <w:szCs w:val="22"/>
        </w:rPr>
        <w:t xml:space="preserve"> matymas</w:t>
      </w:r>
      <w:r w:rsidR="00757D34">
        <w:rPr>
          <w:iCs/>
          <w:szCs w:val="22"/>
        </w:rPr>
        <w:t xml:space="preserve"> </w:t>
      </w:r>
      <w:r w:rsidR="00757D34" w:rsidRPr="0042676E">
        <w:rPr>
          <w:szCs w:val="22"/>
        </w:rPr>
        <w:t>(taip pat žr. 4.4 skyrių)</w:t>
      </w:r>
      <w:r w:rsidRPr="00D7789E">
        <w:rPr>
          <w:iCs/>
          <w:szCs w:val="22"/>
        </w:rPr>
        <w:t xml:space="preserve">, akispūdžio padidėjimas, ragenos išopėjimas ir </w:t>
      </w:r>
      <w:proofErr w:type="spellStart"/>
      <w:r w:rsidRPr="00D7789E">
        <w:rPr>
          <w:szCs w:val="22"/>
        </w:rPr>
        <w:t>drumstumas</w:t>
      </w:r>
      <w:proofErr w:type="spellEnd"/>
      <w:r w:rsidRPr="00D7789E">
        <w:rPr>
          <w:szCs w:val="22"/>
        </w:rPr>
        <w:t xml:space="preserve">, </w:t>
      </w:r>
      <w:proofErr w:type="spellStart"/>
      <w:r w:rsidRPr="00D7789E">
        <w:rPr>
          <w:szCs w:val="22"/>
        </w:rPr>
        <w:t>subkapsulinis</w:t>
      </w:r>
      <w:proofErr w:type="spellEnd"/>
      <w:r w:rsidRPr="00D7789E">
        <w:rPr>
          <w:szCs w:val="22"/>
        </w:rPr>
        <w:t xml:space="preserve"> lęšiuko </w:t>
      </w:r>
      <w:proofErr w:type="spellStart"/>
      <w:r w:rsidRPr="00D7789E">
        <w:rPr>
          <w:szCs w:val="22"/>
        </w:rPr>
        <w:t>drumstumas</w:t>
      </w:r>
      <w:proofErr w:type="spellEnd"/>
      <w:r w:rsidRPr="00D7789E">
        <w:rPr>
          <w:szCs w:val="22"/>
        </w:rPr>
        <w:t>.</w:t>
      </w:r>
    </w:p>
    <w:p w14:paraId="0D8173B0" w14:textId="77777777" w:rsidR="005722B6" w:rsidRPr="00D7789E" w:rsidRDefault="005722B6" w:rsidP="00D7789E">
      <w:pPr>
        <w:tabs>
          <w:tab w:val="left" w:pos="567"/>
        </w:tabs>
        <w:rPr>
          <w:szCs w:val="22"/>
        </w:rPr>
      </w:pPr>
      <w:r w:rsidRPr="00D7789E">
        <w:rPr>
          <w:i/>
          <w:iCs/>
          <w:szCs w:val="22"/>
        </w:rPr>
        <w:t>Nedažni</w:t>
      </w:r>
      <w:r w:rsidRPr="00D7789E">
        <w:rPr>
          <w:i/>
          <w:szCs w:val="22"/>
        </w:rPr>
        <w:t xml:space="preserve"> (nuo ≥ 1</w:t>
      </w:r>
      <w:r w:rsidR="00712543" w:rsidRPr="00D7789E">
        <w:rPr>
          <w:i/>
          <w:szCs w:val="22"/>
        </w:rPr>
        <w:t> </w:t>
      </w:r>
      <w:r w:rsidRPr="00D7789E">
        <w:rPr>
          <w:i/>
          <w:szCs w:val="22"/>
        </w:rPr>
        <w:t>/</w:t>
      </w:r>
      <w:r w:rsidR="00712543" w:rsidRPr="00D7789E">
        <w:rPr>
          <w:i/>
          <w:szCs w:val="22"/>
        </w:rPr>
        <w:t> </w:t>
      </w:r>
      <w:r w:rsidRPr="00D7789E">
        <w:rPr>
          <w:i/>
          <w:szCs w:val="22"/>
        </w:rPr>
        <w:t>1000 iki &lt; 1</w:t>
      </w:r>
      <w:r w:rsidR="00712543" w:rsidRPr="00D7789E">
        <w:rPr>
          <w:i/>
          <w:szCs w:val="22"/>
        </w:rPr>
        <w:t> </w:t>
      </w:r>
      <w:r w:rsidRPr="00D7789E">
        <w:rPr>
          <w:i/>
          <w:szCs w:val="22"/>
        </w:rPr>
        <w:t>/</w:t>
      </w:r>
      <w:r w:rsidR="00712543" w:rsidRPr="00D7789E">
        <w:rPr>
          <w:i/>
          <w:szCs w:val="22"/>
        </w:rPr>
        <w:t> </w:t>
      </w:r>
      <w:r w:rsidRPr="00D7789E">
        <w:rPr>
          <w:i/>
          <w:szCs w:val="22"/>
        </w:rPr>
        <w:t>100):</w:t>
      </w:r>
      <w:r w:rsidRPr="00D7789E">
        <w:rPr>
          <w:szCs w:val="22"/>
        </w:rPr>
        <w:t xml:space="preserve"> </w:t>
      </w:r>
      <w:proofErr w:type="spellStart"/>
      <w:r w:rsidRPr="00D7789E">
        <w:rPr>
          <w:szCs w:val="22"/>
        </w:rPr>
        <w:t>superinfekcija</w:t>
      </w:r>
      <w:proofErr w:type="spellEnd"/>
      <w:r w:rsidRPr="00D7789E">
        <w:rPr>
          <w:szCs w:val="22"/>
        </w:rPr>
        <w:t xml:space="preserve"> (padidėjęs mielių ir grybelių dauginimasis).</w:t>
      </w:r>
    </w:p>
    <w:p w14:paraId="0D8173B3" w14:textId="443206E1" w:rsidR="00E16CCD" w:rsidRPr="00906AD4" w:rsidRDefault="005722B6" w:rsidP="00E16CCD">
      <w:pPr>
        <w:tabs>
          <w:tab w:val="left" w:pos="567"/>
        </w:tabs>
        <w:rPr>
          <w:rStyle w:val="pgfc2"/>
        </w:rPr>
      </w:pPr>
      <w:r w:rsidRPr="00D7789E">
        <w:rPr>
          <w:i/>
          <w:iCs/>
          <w:szCs w:val="22"/>
        </w:rPr>
        <w:t>Labai</w:t>
      </w:r>
      <w:r w:rsidRPr="00D7789E">
        <w:rPr>
          <w:i/>
          <w:szCs w:val="22"/>
        </w:rPr>
        <w:t xml:space="preserve"> reti (</w:t>
      </w:r>
      <w:r w:rsidRPr="00D7789E">
        <w:rPr>
          <w:i/>
          <w:szCs w:val="22"/>
        </w:rPr>
        <w:sym w:font="Symbol" w:char="F03C"/>
      </w:r>
      <w:r w:rsidRPr="00D7789E">
        <w:rPr>
          <w:i/>
          <w:szCs w:val="22"/>
        </w:rPr>
        <w:t> 1</w:t>
      </w:r>
      <w:r w:rsidR="00712543" w:rsidRPr="00D7789E">
        <w:rPr>
          <w:i/>
          <w:szCs w:val="22"/>
        </w:rPr>
        <w:t> </w:t>
      </w:r>
      <w:r w:rsidRPr="00D7789E">
        <w:rPr>
          <w:i/>
          <w:szCs w:val="22"/>
        </w:rPr>
        <w:t>/</w:t>
      </w:r>
      <w:r w:rsidR="00712543" w:rsidRPr="00D7789E">
        <w:rPr>
          <w:i/>
          <w:szCs w:val="22"/>
        </w:rPr>
        <w:t> </w:t>
      </w:r>
      <w:r w:rsidRPr="00D7789E">
        <w:rPr>
          <w:i/>
          <w:szCs w:val="22"/>
        </w:rPr>
        <w:t xml:space="preserve">10 000): </w:t>
      </w:r>
      <w:r w:rsidR="0042676E">
        <w:rPr>
          <w:szCs w:val="22"/>
        </w:rPr>
        <w:t>regos nervo neuritas.</w:t>
      </w:r>
    </w:p>
    <w:p w14:paraId="5D22BF16" w14:textId="77777777" w:rsidR="001B631E" w:rsidRPr="00906AD4" w:rsidRDefault="001B631E" w:rsidP="00E16CCD">
      <w:pPr>
        <w:tabs>
          <w:tab w:val="left" w:pos="567"/>
        </w:tabs>
        <w:rPr>
          <w:rStyle w:val="pgfc2"/>
          <w:shd w:val="clear" w:color="auto" w:fill="FFFFFF"/>
        </w:rPr>
      </w:pPr>
    </w:p>
    <w:p w14:paraId="0D8173B7" w14:textId="77777777" w:rsidR="00E16CCD" w:rsidRPr="003F2209" w:rsidRDefault="00E16CCD" w:rsidP="00D7789E">
      <w:pPr>
        <w:tabs>
          <w:tab w:val="left" w:pos="567"/>
        </w:tabs>
        <w:rPr>
          <w:szCs w:val="22"/>
          <w:u w:val="single"/>
        </w:rPr>
      </w:pPr>
      <w:r w:rsidRPr="003F2209">
        <w:rPr>
          <w:szCs w:val="22"/>
          <w:u w:val="single"/>
        </w:rPr>
        <w:t>Pranešimas apie įtariamas nepageidaujamas reakcijas</w:t>
      </w:r>
    </w:p>
    <w:p w14:paraId="0D8173BA" w14:textId="54623B77" w:rsidR="00E16CCD" w:rsidRPr="00D7789E" w:rsidRDefault="00E16CCD" w:rsidP="00D7789E">
      <w:pPr>
        <w:tabs>
          <w:tab w:val="left" w:pos="567"/>
        </w:tabs>
        <w:rPr>
          <w:szCs w:val="22"/>
          <w:u w:val="single"/>
        </w:rPr>
      </w:pPr>
      <w:r w:rsidRPr="00D7789E">
        <w:rPr>
          <w:szCs w:val="22"/>
        </w:rPr>
        <w:t xml:space="preserve">Svarbu pranešti apie įtariamas nepageidaujamas reakcijas, pastebėtas po vaistinio preparato registracijos, nes tai leidžia nuolat stebėti vaistinio preparato naudos ir rizikos santykį. </w:t>
      </w:r>
      <w:r w:rsidR="00E53EE0" w:rsidRPr="00E53EE0">
        <w:rPr>
          <w:szCs w:val="22"/>
        </w:rPr>
        <w:t xml:space="preserve">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proofErr w:type="spellStart"/>
      <w:r w:rsidR="00E53EE0" w:rsidRPr="00E53EE0">
        <w:rPr>
          <w:szCs w:val="22"/>
        </w:rPr>
        <w:t>NepageidaujamaR@vvkt.lt</w:t>
      </w:r>
      <w:proofErr w:type="spellEnd"/>
      <w:r w:rsidR="00E53EE0" w:rsidRPr="00E53EE0">
        <w:rPr>
          <w:szCs w:val="22"/>
        </w:rPr>
        <w:t>).</w:t>
      </w:r>
    </w:p>
    <w:p w14:paraId="0D8173BB" w14:textId="77777777" w:rsidR="005722B6" w:rsidRPr="00D7789E" w:rsidRDefault="005722B6" w:rsidP="00906AD4">
      <w:pPr>
        <w:keepNext/>
        <w:tabs>
          <w:tab w:val="left" w:pos="567"/>
        </w:tabs>
        <w:rPr>
          <w:b/>
          <w:szCs w:val="22"/>
        </w:rPr>
      </w:pPr>
      <w:r w:rsidRPr="00D7789E">
        <w:rPr>
          <w:b/>
          <w:szCs w:val="22"/>
        </w:rPr>
        <w:lastRenderedPageBreak/>
        <w:t>4.9</w:t>
      </w:r>
      <w:r w:rsidRPr="00D7789E">
        <w:rPr>
          <w:b/>
          <w:szCs w:val="22"/>
        </w:rPr>
        <w:tab/>
        <w:t>Perdozavimas</w:t>
      </w:r>
    </w:p>
    <w:p w14:paraId="0D8173BC" w14:textId="77777777" w:rsidR="005722B6" w:rsidRPr="00D7789E" w:rsidRDefault="005722B6" w:rsidP="00906AD4">
      <w:pPr>
        <w:keepNext/>
        <w:tabs>
          <w:tab w:val="left" w:pos="567"/>
        </w:tabs>
        <w:rPr>
          <w:b/>
          <w:szCs w:val="22"/>
        </w:rPr>
      </w:pPr>
    </w:p>
    <w:p w14:paraId="0D8173BD" w14:textId="710D0DDA" w:rsidR="005722B6" w:rsidRPr="00D7789E" w:rsidRDefault="005722B6" w:rsidP="00D7789E">
      <w:pPr>
        <w:tabs>
          <w:tab w:val="left" w:pos="567"/>
        </w:tabs>
        <w:rPr>
          <w:szCs w:val="22"/>
        </w:rPr>
      </w:pPr>
      <w:r w:rsidRPr="00D7789E">
        <w:rPr>
          <w:szCs w:val="22"/>
        </w:rPr>
        <w:t xml:space="preserve">Mažai tikėtina, kad perdozavus lokaliai vartojamo </w:t>
      </w:r>
      <w:r w:rsidR="00DA2226" w:rsidRPr="00D7789E">
        <w:rPr>
          <w:szCs w:val="22"/>
        </w:rPr>
        <w:t xml:space="preserve">vaistinio </w:t>
      </w:r>
      <w:r w:rsidRPr="00D7789E">
        <w:rPr>
          <w:szCs w:val="22"/>
        </w:rPr>
        <w:t xml:space="preserve">preparato pasireikš sisteminis nepageidaujamas poveikis. Sisteminio poveikio </w:t>
      </w:r>
      <w:proofErr w:type="spellStart"/>
      <w:r w:rsidRPr="00D7789E">
        <w:rPr>
          <w:szCs w:val="22"/>
        </w:rPr>
        <w:t>deksametazono</w:t>
      </w:r>
      <w:proofErr w:type="spellEnd"/>
      <w:r w:rsidRPr="00D7789E">
        <w:rPr>
          <w:szCs w:val="22"/>
        </w:rPr>
        <w:t xml:space="preserve"> ir </w:t>
      </w:r>
      <w:proofErr w:type="spellStart"/>
      <w:r w:rsidRPr="00D7789E">
        <w:rPr>
          <w:szCs w:val="22"/>
        </w:rPr>
        <w:t>chloramfenikolio</w:t>
      </w:r>
      <w:proofErr w:type="spellEnd"/>
      <w:r w:rsidRPr="00D7789E">
        <w:rPr>
          <w:szCs w:val="22"/>
        </w:rPr>
        <w:t xml:space="preserve"> dozė yra 500–25000 kartų didesnė už tokią, kuri būna vienkartinėje </w:t>
      </w:r>
      <w:r w:rsidR="00B25AF4" w:rsidRPr="00D7789E">
        <w:rPr>
          <w:szCs w:val="22"/>
        </w:rPr>
        <w:t>OFTAN DEXA-CHLORA</w:t>
      </w:r>
      <w:r w:rsidR="00661CA9" w:rsidRPr="00D7789E">
        <w:rPr>
          <w:szCs w:val="22"/>
        </w:rPr>
        <w:t xml:space="preserve"> </w:t>
      </w:r>
      <w:r w:rsidRPr="00D7789E">
        <w:rPr>
          <w:szCs w:val="22"/>
        </w:rPr>
        <w:t>dozėje.</w:t>
      </w:r>
    </w:p>
    <w:p w14:paraId="0D8173BF" w14:textId="77777777" w:rsidR="0009172D" w:rsidRPr="00D7789E" w:rsidRDefault="0009172D" w:rsidP="00D7789E">
      <w:pPr>
        <w:tabs>
          <w:tab w:val="left" w:pos="567"/>
        </w:tabs>
        <w:rPr>
          <w:szCs w:val="22"/>
        </w:rPr>
      </w:pPr>
    </w:p>
    <w:p w14:paraId="0D8173C0" w14:textId="77777777" w:rsidR="0009172D" w:rsidRPr="00D7789E" w:rsidRDefault="0009172D" w:rsidP="00D7789E">
      <w:pPr>
        <w:tabs>
          <w:tab w:val="left" w:pos="567"/>
        </w:tabs>
        <w:rPr>
          <w:szCs w:val="22"/>
        </w:rPr>
      </w:pPr>
    </w:p>
    <w:p w14:paraId="0D8173C1" w14:textId="77777777" w:rsidR="005722B6" w:rsidRPr="00D7789E" w:rsidRDefault="005722B6" w:rsidP="001905EC">
      <w:pPr>
        <w:keepNext/>
        <w:tabs>
          <w:tab w:val="left" w:pos="567"/>
        </w:tabs>
        <w:rPr>
          <w:b/>
          <w:szCs w:val="22"/>
        </w:rPr>
      </w:pPr>
      <w:r w:rsidRPr="00D7789E">
        <w:rPr>
          <w:b/>
          <w:szCs w:val="22"/>
        </w:rPr>
        <w:t>5.</w:t>
      </w:r>
      <w:r w:rsidRPr="00D7789E">
        <w:rPr>
          <w:b/>
          <w:szCs w:val="22"/>
        </w:rPr>
        <w:tab/>
        <w:t>FARMAKOLOGINĖS SAVYBĖS</w:t>
      </w:r>
    </w:p>
    <w:p w14:paraId="0D8173C2" w14:textId="77777777" w:rsidR="005722B6" w:rsidRPr="00D7789E" w:rsidRDefault="005722B6" w:rsidP="00D7789E">
      <w:pPr>
        <w:tabs>
          <w:tab w:val="left" w:pos="567"/>
        </w:tabs>
        <w:rPr>
          <w:b/>
          <w:szCs w:val="22"/>
        </w:rPr>
      </w:pPr>
    </w:p>
    <w:p w14:paraId="0D8173C3" w14:textId="77777777" w:rsidR="005722B6" w:rsidRPr="00D7789E" w:rsidRDefault="005722B6" w:rsidP="00D7789E">
      <w:pPr>
        <w:tabs>
          <w:tab w:val="left" w:pos="567"/>
        </w:tabs>
        <w:rPr>
          <w:b/>
          <w:szCs w:val="22"/>
        </w:rPr>
      </w:pPr>
      <w:r w:rsidRPr="00D7789E">
        <w:rPr>
          <w:b/>
          <w:szCs w:val="22"/>
        </w:rPr>
        <w:t>5.1</w:t>
      </w:r>
      <w:r w:rsidRPr="00D7789E">
        <w:rPr>
          <w:b/>
          <w:szCs w:val="22"/>
        </w:rPr>
        <w:tab/>
      </w:r>
      <w:proofErr w:type="spellStart"/>
      <w:r w:rsidRPr="00D7789E">
        <w:rPr>
          <w:b/>
          <w:szCs w:val="22"/>
        </w:rPr>
        <w:t>Farmakodinaminės</w:t>
      </w:r>
      <w:proofErr w:type="spellEnd"/>
      <w:r w:rsidRPr="00D7789E">
        <w:rPr>
          <w:b/>
          <w:szCs w:val="22"/>
        </w:rPr>
        <w:t xml:space="preserve"> savybės</w:t>
      </w:r>
    </w:p>
    <w:p w14:paraId="0D8173C4" w14:textId="77777777" w:rsidR="005722B6" w:rsidRPr="00D7789E" w:rsidRDefault="005722B6" w:rsidP="00D7789E">
      <w:pPr>
        <w:tabs>
          <w:tab w:val="left" w:pos="567"/>
        </w:tabs>
        <w:rPr>
          <w:szCs w:val="22"/>
        </w:rPr>
      </w:pPr>
    </w:p>
    <w:p w14:paraId="0D8173C5" w14:textId="77777777" w:rsidR="005722B6" w:rsidRPr="00D7789E" w:rsidRDefault="005722B6" w:rsidP="00D7789E">
      <w:pPr>
        <w:tabs>
          <w:tab w:val="left" w:pos="567"/>
        </w:tabs>
        <w:rPr>
          <w:szCs w:val="22"/>
        </w:rPr>
      </w:pPr>
      <w:proofErr w:type="spellStart"/>
      <w:r w:rsidRPr="00D7789E">
        <w:rPr>
          <w:szCs w:val="22"/>
        </w:rPr>
        <w:t>Farmakoterapinė</w:t>
      </w:r>
      <w:proofErr w:type="spellEnd"/>
      <w:r w:rsidRPr="00D7789E">
        <w:rPr>
          <w:szCs w:val="22"/>
        </w:rPr>
        <w:t xml:space="preserve"> grupė –</w:t>
      </w:r>
      <w:r w:rsidR="007533C5" w:rsidRPr="00D7789E">
        <w:rPr>
          <w:szCs w:val="22"/>
        </w:rPr>
        <w:t xml:space="preserve"> </w:t>
      </w:r>
      <w:r w:rsidRPr="00D7789E">
        <w:rPr>
          <w:szCs w:val="22"/>
        </w:rPr>
        <w:t xml:space="preserve">kortikosteroidų ir </w:t>
      </w:r>
      <w:proofErr w:type="spellStart"/>
      <w:r w:rsidRPr="00D7789E">
        <w:rPr>
          <w:szCs w:val="22"/>
        </w:rPr>
        <w:t>antiinfekcinių</w:t>
      </w:r>
      <w:proofErr w:type="spellEnd"/>
      <w:r w:rsidRPr="00D7789E">
        <w:rPr>
          <w:szCs w:val="22"/>
        </w:rPr>
        <w:t xml:space="preserve"> preparatų deriniai, ATC kodas – S01CA01.</w:t>
      </w:r>
    </w:p>
    <w:p w14:paraId="0D8173C6" w14:textId="77777777" w:rsidR="005722B6" w:rsidRPr="00D7789E" w:rsidRDefault="005722B6" w:rsidP="00D7789E">
      <w:pPr>
        <w:tabs>
          <w:tab w:val="left" w:pos="567"/>
        </w:tabs>
        <w:rPr>
          <w:szCs w:val="22"/>
        </w:rPr>
      </w:pPr>
    </w:p>
    <w:p w14:paraId="0D8173C7" w14:textId="6DCF47F2" w:rsidR="005722B6" w:rsidRPr="00D7789E" w:rsidRDefault="00B25AF4" w:rsidP="00D7789E">
      <w:pPr>
        <w:tabs>
          <w:tab w:val="left" w:pos="567"/>
        </w:tabs>
        <w:rPr>
          <w:szCs w:val="22"/>
        </w:rPr>
      </w:pPr>
      <w:r w:rsidRPr="00D7789E">
        <w:rPr>
          <w:szCs w:val="22"/>
        </w:rPr>
        <w:t>OFTAN DEXA-CHLORA</w:t>
      </w:r>
      <w:r w:rsidR="00661CA9" w:rsidRPr="00D7789E">
        <w:rPr>
          <w:szCs w:val="22"/>
        </w:rPr>
        <w:t xml:space="preserve"> </w:t>
      </w:r>
      <w:r w:rsidR="005722B6" w:rsidRPr="00D7789E">
        <w:rPr>
          <w:szCs w:val="22"/>
        </w:rPr>
        <w:t xml:space="preserve">yra stipraus poveikio </w:t>
      </w:r>
      <w:proofErr w:type="spellStart"/>
      <w:r w:rsidR="005722B6" w:rsidRPr="00D7789E">
        <w:rPr>
          <w:szCs w:val="22"/>
        </w:rPr>
        <w:t>gliukokortikosteroido</w:t>
      </w:r>
      <w:proofErr w:type="spellEnd"/>
      <w:r w:rsidR="005722B6" w:rsidRPr="00D7789E">
        <w:rPr>
          <w:szCs w:val="22"/>
        </w:rPr>
        <w:t xml:space="preserve"> ir antibiotiko derinys, kurio vartojama jei reikia kontroliuoti kortikosteroidų sukeliamą atsparumo infekcijai sumažėjimą.</w:t>
      </w:r>
    </w:p>
    <w:p w14:paraId="0D8173C8" w14:textId="77777777" w:rsidR="001943ED" w:rsidRPr="00D7789E" w:rsidRDefault="001943ED" w:rsidP="00D7789E">
      <w:pPr>
        <w:tabs>
          <w:tab w:val="left" w:pos="567"/>
        </w:tabs>
        <w:rPr>
          <w:szCs w:val="22"/>
        </w:rPr>
      </w:pPr>
    </w:p>
    <w:p w14:paraId="0D8173C9" w14:textId="77777777" w:rsidR="001943ED" w:rsidRPr="00D7789E" w:rsidRDefault="004773B1" w:rsidP="00D7789E">
      <w:pPr>
        <w:tabs>
          <w:tab w:val="left" w:pos="567"/>
        </w:tabs>
        <w:rPr>
          <w:szCs w:val="22"/>
          <w:u w:val="single"/>
        </w:rPr>
      </w:pPr>
      <w:r w:rsidRPr="00D7789E">
        <w:rPr>
          <w:szCs w:val="22"/>
          <w:u w:val="single"/>
        </w:rPr>
        <w:t>Veikimo me</w:t>
      </w:r>
      <w:r w:rsidR="00C41D37" w:rsidRPr="00D7789E">
        <w:rPr>
          <w:szCs w:val="22"/>
          <w:u w:val="single"/>
        </w:rPr>
        <w:t>ch</w:t>
      </w:r>
      <w:r w:rsidRPr="00D7789E">
        <w:rPr>
          <w:szCs w:val="22"/>
          <w:u w:val="single"/>
        </w:rPr>
        <w:t>anizmas</w:t>
      </w:r>
    </w:p>
    <w:p w14:paraId="0D8173CA" w14:textId="77777777" w:rsidR="005722B6" w:rsidRPr="00D7789E" w:rsidRDefault="005722B6" w:rsidP="00D7789E">
      <w:pPr>
        <w:tabs>
          <w:tab w:val="left" w:pos="567"/>
        </w:tabs>
        <w:rPr>
          <w:szCs w:val="22"/>
        </w:rPr>
      </w:pPr>
      <w:proofErr w:type="spellStart"/>
      <w:r w:rsidRPr="00D7789E">
        <w:rPr>
          <w:szCs w:val="22"/>
        </w:rPr>
        <w:t>Deksametazonas</w:t>
      </w:r>
      <w:proofErr w:type="spellEnd"/>
      <w:r w:rsidRPr="00D7789E">
        <w:rPr>
          <w:szCs w:val="22"/>
        </w:rPr>
        <w:t xml:space="preserve"> yra sintetinis fluoruotas kortikosteroidas. Uždegimą jis mažina 25 kartus stipriau negu hidrokortizonas. Be to, </w:t>
      </w:r>
      <w:proofErr w:type="spellStart"/>
      <w:r w:rsidRPr="00D7789E">
        <w:rPr>
          <w:szCs w:val="22"/>
        </w:rPr>
        <w:t>deksametazonas</w:t>
      </w:r>
      <w:proofErr w:type="spellEnd"/>
      <w:r w:rsidRPr="00D7789E">
        <w:rPr>
          <w:szCs w:val="22"/>
        </w:rPr>
        <w:t xml:space="preserve"> nesukelia </w:t>
      </w:r>
      <w:proofErr w:type="spellStart"/>
      <w:r w:rsidRPr="00D7789E">
        <w:rPr>
          <w:szCs w:val="22"/>
        </w:rPr>
        <w:t>mineralkortikoidams</w:t>
      </w:r>
      <w:proofErr w:type="spellEnd"/>
      <w:r w:rsidRPr="00D7789E">
        <w:rPr>
          <w:szCs w:val="22"/>
        </w:rPr>
        <w:t xml:space="preserve"> būdingo poveikio.</w:t>
      </w:r>
    </w:p>
    <w:p w14:paraId="0D8173CB" w14:textId="77777777" w:rsidR="005722B6" w:rsidRPr="00D7789E" w:rsidRDefault="005722B6" w:rsidP="00D7789E">
      <w:pPr>
        <w:tabs>
          <w:tab w:val="left" w:pos="567"/>
        </w:tabs>
        <w:rPr>
          <w:szCs w:val="22"/>
        </w:rPr>
      </w:pPr>
    </w:p>
    <w:p w14:paraId="0D8173CC" w14:textId="77777777" w:rsidR="005722B6" w:rsidRPr="00D7789E" w:rsidRDefault="005722B6" w:rsidP="00D7789E">
      <w:pPr>
        <w:tabs>
          <w:tab w:val="left" w:pos="567"/>
        </w:tabs>
        <w:rPr>
          <w:szCs w:val="22"/>
        </w:rPr>
      </w:pPr>
      <w:proofErr w:type="spellStart"/>
      <w:r w:rsidRPr="00D7789E">
        <w:rPr>
          <w:szCs w:val="22"/>
        </w:rPr>
        <w:t>Deksametazono</w:t>
      </w:r>
      <w:proofErr w:type="spellEnd"/>
      <w:r w:rsidRPr="00D7789E">
        <w:rPr>
          <w:szCs w:val="22"/>
        </w:rPr>
        <w:t xml:space="preserve"> poveikio „taikiniai“ yra aktyvuotų leukocitų branduoliuose esantys steroidiniai receptoriai. Patekę į akis, kortikosteroidai mažina uždegimą, alergiją, malšina skausmą ir slopina imuninę sistemą. Kortikosteroidai slopina </w:t>
      </w:r>
      <w:proofErr w:type="spellStart"/>
      <w:r w:rsidRPr="00D7789E">
        <w:rPr>
          <w:szCs w:val="22"/>
        </w:rPr>
        <w:t>fagocitų</w:t>
      </w:r>
      <w:proofErr w:type="spellEnd"/>
      <w:r w:rsidRPr="00D7789E">
        <w:rPr>
          <w:szCs w:val="22"/>
        </w:rPr>
        <w:t xml:space="preserve"> judėjimą į uždegimo židinį, ląstelių dalijimąsi ir kolageno bei baltymų sintezę. Jei kortikosteroido vartojama į akis, poveikio angliavandenių ir riebalų metabolizmui nebūna.</w:t>
      </w:r>
    </w:p>
    <w:p w14:paraId="0D8173CD" w14:textId="77777777" w:rsidR="005722B6" w:rsidRPr="00D7789E" w:rsidRDefault="005722B6" w:rsidP="00D7789E">
      <w:pPr>
        <w:tabs>
          <w:tab w:val="left" w:pos="567"/>
        </w:tabs>
        <w:rPr>
          <w:szCs w:val="22"/>
        </w:rPr>
      </w:pPr>
    </w:p>
    <w:p w14:paraId="0D8173CE" w14:textId="77777777" w:rsidR="005722B6" w:rsidRPr="00D7789E" w:rsidRDefault="005722B6" w:rsidP="00D7789E">
      <w:pPr>
        <w:tabs>
          <w:tab w:val="left" w:pos="567"/>
        </w:tabs>
        <w:rPr>
          <w:szCs w:val="22"/>
        </w:rPr>
      </w:pPr>
      <w:proofErr w:type="spellStart"/>
      <w:r w:rsidRPr="00D7789E">
        <w:rPr>
          <w:szCs w:val="22"/>
        </w:rPr>
        <w:t>Chloramfenikolis</w:t>
      </w:r>
      <w:proofErr w:type="spellEnd"/>
      <w:r w:rsidRPr="00D7789E">
        <w:rPr>
          <w:szCs w:val="22"/>
        </w:rPr>
        <w:t xml:space="preserve"> jungiasi prie 50S ribosomos </w:t>
      </w:r>
      <w:proofErr w:type="spellStart"/>
      <w:r w:rsidRPr="00D7789E">
        <w:rPr>
          <w:szCs w:val="22"/>
        </w:rPr>
        <w:t>subvieneto</w:t>
      </w:r>
      <w:proofErr w:type="spellEnd"/>
      <w:r w:rsidRPr="00D7789E">
        <w:rPr>
          <w:szCs w:val="22"/>
        </w:rPr>
        <w:t xml:space="preserve">, slopina </w:t>
      </w:r>
      <w:proofErr w:type="spellStart"/>
      <w:r w:rsidRPr="00D7789E">
        <w:rPr>
          <w:szCs w:val="22"/>
        </w:rPr>
        <w:t>transpeptidacijos</w:t>
      </w:r>
      <w:proofErr w:type="spellEnd"/>
      <w:r w:rsidRPr="00D7789E">
        <w:rPr>
          <w:szCs w:val="22"/>
        </w:rPr>
        <w:t xml:space="preserve"> reakcijas ir bakterijų baltymų sintezę. Antibiotikas yra plataus poveikio ir naikina beveik visus </w:t>
      </w:r>
      <w:proofErr w:type="spellStart"/>
      <w:r w:rsidRPr="00D7789E">
        <w:rPr>
          <w:szCs w:val="22"/>
        </w:rPr>
        <w:t>gramneigiamus</w:t>
      </w:r>
      <w:proofErr w:type="spellEnd"/>
      <w:r w:rsidRPr="00D7789E">
        <w:rPr>
          <w:szCs w:val="22"/>
        </w:rPr>
        <w:t xml:space="preserve"> ir </w:t>
      </w:r>
      <w:proofErr w:type="spellStart"/>
      <w:r w:rsidRPr="00D7789E">
        <w:rPr>
          <w:szCs w:val="22"/>
        </w:rPr>
        <w:t>gramteigiamus</w:t>
      </w:r>
      <w:proofErr w:type="spellEnd"/>
      <w:r w:rsidRPr="00D7789E">
        <w:rPr>
          <w:szCs w:val="22"/>
        </w:rPr>
        <w:t xml:space="preserve"> mikroorganizmus (pvz., stafilokokus, streptokokus, </w:t>
      </w:r>
      <w:proofErr w:type="spellStart"/>
      <w:r w:rsidRPr="00D7789E">
        <w:rPr>
          <w:i/>
          <w:szCs w:val="22"/>
        </w:rPr>
        <w:t>Haemofilus</w:t>
      </w:r>
      <w:proofErr w:type="spellEnd"/>
      <w:r w:rsidRPr="00D7789E">
        <w:rPr>
          <w:i/>
          <w:szCs w:val="22"/>
        </w:rPr>
        <w:t xml:space="preserve"> </w:t>
      </w:r>
      <w:proofErr w:type="spellStart"/>
      <w:r w:rsidRPr="00D7789E">
        <w:rPr>
          <w:i/>
          <w:szCs w:val="22"/>
        </w:rPr>
        <w:t>influenzae</w:t>
      </w:r>
      <w:proofErr w:type="spellEnd"/>
      <w:r w:rsidRPr="00D7789E">
        <w:rPr>
          <w:i/>
          <w:szCs w:val="22"/>
        </w:rPr>
        <w:t xml:space="preserve">, </w:t>
      </w:r>
      <w:proofErr w:type="spellStart"/>
      <w:r w:rsidRPr="00D7789E">
        <w:rPr>
          <w:i/>
          <w:szCs w:val="22"/>
        </w:rPr>
        <w:t>Neisseriae</w:t>
      </w:r>
      <w:proofErr w:type="spellEnd"/>
      <w:r w:rsidRPr="00D7789E">
        <w:rPr>
          <w:szCs w:val="22"/>
        </w:rPr>
        <w:t xml:space="preserve"> ir </w:t>
      </w:r>
      <w:proofErr w:type="spellStart"/>
      <w:r w:rsidRPr="00D7789E">
        <w:rPr>
          <w:i/>
          <w:szCs w:val="22"/>
        </w:rPr>
        <w:t>Moraxella</w:t>
      </w:r>
      <w:proofErr w:type="spellEnd"/>
      <w:r w:rsidRPr="00D7789E">
        <w:rPr>
          <w:i/>
          <w:szCs w:val="22"/>
        </w:rPr>
        <w:t xml:space="preserve"> </w:t>
      </w:r>
      <w:proofErr w:type="spellStart"/>
      <w:r w:rsidRPr="00D7789E">
        <w:rPr>
          <w:i/>
          <w:szCs w:val="22"/>
        </w:rPr>
        <w:t>catarrhalis</w:t>
      </w:r>
      <w:proofErr w:type="spellEnd"/>
      <w:r w:rsidRPr="00D7789E">
        <w:rPr>
          <w:szCs w:val="22"/>
        </w:rPr>
        <w:t xml:space="preserve">), sukeliančius išorinės akių dalies uždegimą. Be to, antibiotiko poveikiui yra jautrios </w:t>
      </w:r>
      <w:proofErr w:type="spellStart"/>
      <w:r w:rsidRPr="00D7789E">
        <w:rPr>
          <w:szCs w:val="22"/>
        </w:rPr>
        <w:t>chlamidijos</w:t>
      </w:r>
      <w:proofErr w:type="spellEnd"/>
      <w:r w:rsidRPr="00D7789E">
        <w:rPr>
          <w:szCs w:val="22"/>
        </w:rPr>
        <w:t>, mikoplazmos ir anaerobinės bakterijos (</w:t>
      </w:r>
      <w:r w:rsidRPr="00D7789E">
        <w:rPr>
          <w:i/>
          <w:szCs w:val="22"/>
        </w:rPr>
        <w:t>E. coli</w:t>
      </w:r>
      <w:r w:rsidRPr="00D7789E">
        <w:rPr>
          <w:szCs w:val="22"/>
        </w:rPr>
        <w:t xml:space="preserve"> ir </w:t>
      </w:r>
      <w:proofErr w:type="spellStart"/>
      <w:r w:rsidRPr="00D7789E">
        <w:rPr>
          <w:i/>
          <w:szCs w:val="22"/>
        </w:rPr>
        <w:t>Klebsiella</w:t>
      </w:r>
      <w:proofErr w:type="spellEnd"/>
      <w:r w:rsidRPr="00D7789E">
        <w:rPr>
          <w:szCs w:val="22"/>
        </w:rPr>
        <w:t xml:space="preserve">). Paprastai </w:t>
      </w:r>
      <w:proofErr w:type="spellStart"/>
      <w:r w:rsidRPr="00D7789E">
        <w:rPr>
          <w:szCs w:val="22"/>
        </w:rPr>
        <w:t>chloramfenikolis</w:t>
      </w:r>
      <w:proofErr w:type="spellEnd"/>
      <w:r w:rsidRPr="00D7789E">
        <w:rPr>
          <w:szCs w:val="22"/>
        </w:rPr>
        <w:t xml:space="preserve"> sukelia </w:t>
      </w:r>
      <w:proofErr w:type="spellStart"/>
      <w:r w:rsidRPr="00D7789E">
        <w:rPr>
          <w:szCs w:val="22"/>
        </w:rPr>
        <w:t>bakteriostazinį</w:t>
      </w:r>
      <w:proofErr w:type="spellEnd"/>
      <w:r w:rsidRPr="00D7789E">
        <w:rPr>
          <w:szCs w:val="22"/>
        </w:rPr>
        <w:t xml:space="preserve"> poveikį, tačiau didelė jo koncentracijos akies paviršiuje </w:t>
      </w:r>
      <w:proofErr w:type="spellStart"/>
      <w:r w:rsidRPr="00D7789E">
        <w:rPr>
          <w:i/>
          <w:szCs w:val="22"/>
        </w:rPr>
        <w:t>Haemofilus</w:t>
      </w:r>
      <w:proofErr w:type="spellEnd"/>
      <w:r w:rsidRPr="00D7789E">
        <w:rPr>
          <w:szCs w:val="22"/>
        </w:rPr>
        <w:t xml:space="preserve"> padermėms, </w:t>
      </w:r>
      <w:proofErr w:type="spellStart"/>
      <w:r w:rsidRPr="00D7789E">
        <w:rPr>
          <w:szCs w:val="22"/>
        </w:rPr>
        <w:t>meningokokams</w:t>
      </w:r>
      <w:proofErr w:type="spellEnd"/>
      <w:r w:rsidRPr="00D7789E">
        <w:rPr>
          <w:szCs w:val="22"/>
        </w:rPr>
        <w:t xml:space="preserve"> ir </w:t>
      </w:r>
      <w:proofErr w:type="spellStart"/>
      <w:r w:rsidRPr="00D7789E">
        <w:rPr>
          <w:szCs w:val="22"/>
        </w:rPr>
        <w:t>pneumokokams</w:t>
      </w:r>
      <w:proofErr w:type="spellEnd"/>
      <w:r w:rsidRPr="00D7789E">
        <w:rPr>
          <w:szCs w:val="22"/>
        </w:rPr>
        <w:t xml:space="preserve"> sukelia baktericidinį poveikį.</w:t>
      </w:r>
    </w:p>
    <w:p w14:paraId="0D8173CF" w14:textId="77777777" w:rsidR="005722B6" w:rsidRPr="00D7789E" w:rsidRDefault="005722B6" w:rsidP="00D7789E">
      <w:pPr>
        <w:tabs>
          <w:tab w:val="left" w:pos="567"/>
        </w:tabs>
        <w:rPr>
          <w:szCs w:val="22"/>
        </w:rPr>
      </w:pPr>
      <w:r w:rsidRPr="00D7789E">
        <w:rPr>
          <w:szCs w:val="22"/>
        </w:rPr>
        <w:t>Įgytas atsparumas antibiotikui pasireiškia retai, nes sisteminiu būdu jo vartojama mažai Tik 6 </w:t>
      </w:r>
      <w:r w:rsidRPr="00D7789E">
        <w:rPr>
          <w:szCs w:val="22"/>
        </w:rPr>
        <w:sym w:font="Symbol" w:char="F025"/>
      </w:r>
      <w:r w:rsidRPr="00D7789E">
        <w:rPr>
          <w:szCs w:val="22"/>
        </w:rPr>
        <w:t xml:space="preserve"> akis veikiančių mikroorganizmų, pvz., </w:t>
      </w:r>
      <w:proofErr w:type="spellStart"/>
      <w:r w:rsidRPr="00D7789E">
        <w:rPr>
          <w:i/>
          <w:szCs w:val="22"/>
        </w:rPr>
        <w:t>Pseudomonas</w:t>
      </w:r>
      <w:proofErr w:type="spellEnd"/>
      <w:r w:rsidRPr="00D7789E">
        <w:rPr>
          <w:i/>
          <w:szCs w:val="22"/>
        </w:rPr>
        <w:t xml:space="preserve"> </w:t>
      </w:r>
      <w:proofErr w:type="spellStart"/>
      <w:r w:rsidRPr="00D7789E">
        <w:rPr>
          <w:i/>
          <w:szCs w:val="22"/>
        </w:rPr>
        <w:t>aeruginosa</w:t>
      </w:r>
      <w:proofErr w:type="spellEnd"/>
      <w:r w:rsidRPr="00D7789E">
        <w:rPr>
          <w:szCs w:val="22"/>
        </w:rPr>
        <w:t xml:space="preserve">, yra atsparūs </w:t>
      </w:r>
      <w:proofErr w:type="spellStart"/>
      <w:r w:rsidRPr="00D7789E">
        <w:rPr>
          <w:szCs w:val="22"/>
        </w:rPr>
        <w:t>chloramfenikolio</w:t>
      </w:r>
      <w:proofErr w:type="spellEnd"/>
      <w:r w:rsidRPr="00D7789E">
        <w:rPr>
          <w:szCs w:val="22"/>
        </w:rPr>
        <w:t xml:space="preserve"> poveikiui.</w:t>
      </w:r>
    </w:p>
    <w:p w14:paraId="0D8173D0" w14:textId="77777777" w:rsidR="005722B6" w:rsidRPr="00D7789E" w:rsidRDefault="005722B6" w:rsidP="00D7789E">
      <w:pPr>
        <w:tabs>
          <w:tab w:val="left" w:pos="567"/>
        </w:tabs>
        <w:rPr>
          <w:szCs w:val="22"/>
        </w:rPr>
      </w:pPr>
    </w:p>
    <w:p w14:paraId="0D8173D1" w14:textId="77777777" w:rsidR="005722B6" w:rsidRPr="00D7789E" w:rsidRDefault="005722B6" w:rsidP="00D7789E">
      <w:pPr>
        <w:rPr>
          <w:bCs/>
          <w:szCs w:val="22"/>
        </w:rPr>
      </w:pPr>
      <w:r w:rsidRPr="00D7789E">
        <w:rPr>
          <w:bCs/>
          <w:szCs w:val="22"/>
          <w:u w:val="single"/>
        </w:rPr>
        <w:t>Atsparumo mechanizmas</w:t>
      </w:r>
    </w:p>
    <w:p w14:paraId="0D8173D2" w14:textId="5BE09BCB" w:rsidR="005722B6" w:rsidRPr="00D7789E" w:rsidRDefault="005722B6" w:rsidP="005722B6">
      <w:pPr>
        <w:rPr>
          <w:bCs/>
          <w:szCs w:val="22"/>
        </w:rPr>
      </w:pPr>
      <w:r w:rsidRPr="00D7789E">
        <w:rPr>
          <w:bCs/>
          <w:szCs w:val="22"/>
        </w:rPr>
        <w:t xml:space="preserve">Atsparumas </w:t>
      </w:r>
      <w:proofErr w:type="spellStart"/>
      <w:r w:rsidRPr="00D7789E">
        <w:rPr>
          <w:bCs/>
          <w:szCs w:val="22"/>
        </w:rPr>
        <w:t>chloramfenikoliui</w:t>
      </w:r>
      <w:proofErr w:type="spellEnd"/>
      <w:r w:rsidRPr="00D7789E">
        <w:rPr>
          <w:bCs/>
          <w:szCs w:val="22"/>
        </w:rPr>
        <w:t xml:space="preserve"> dažniau atsiranda dėl </w:t>
      </w:r>
      <w:proofErr w:type="spellStart"/>
      <w:r w:rsidRPr="00D7789E">
        <w:rPr>
          <w:bCs/>
          <w:szCs w:val="22"/>
        </w:rPr>
        <w:t>chloramfenikolio</w:t>
      </w:r>
      <w:proofErr w:type="spellEnd"/>
      <w:r w:rsidRPr="00D7789E">
        <w:rPr>
          <w:bCs/>
          <w:szCs w:val="22"/>
        </w:rPr>
        <w:t xml:space="preserve"> </w:t>
      </w:r>
      <w:proofErr w:type="spellStart"/>
      <w:r w:rsidRPr="00D7789E">
        <w:rPr>
          <w:bCs/>
          <w:szCs w:val="22"/>
        </w:rPr>
        <w:t>acetiltransferazės</w:t>
      </w:r>
      <w:proofErr w:type="spellEnd"/>
      <w:r w:rsidRPr="00D7789E">
        <w:rPr>
          <w:bCs/>
          <w:szCs w:val="22"/>
        </w:rPr>
        <w:t xml:space="preserve">, </w:t>
      </w:r>
      <w:proofErr w:type="spellStart"/>
      <w:r w:rsidRPr="00D7789E">
        <w:rPr>
          <w:bCs/>
          <w:szCs w:val="22"/>
        </w:rPr>
        <w:t>acetilinančios</w:t>
      </w:r>
      <w:proofErr w:type="spellEnd"/>
      <w:r w:rsidRPr="00D7789E">
        <w:rPr>
          <w:bCs/>
          <w:szCs w:val="22"/>
        </w:rPr>
        <w:t xml:space="preserve"> </w:t>
      </w:r>
      <w:proofErr w:type="spellStart"/>
      <w:r w:rsidRPr="00D7789E">
        <w:rPr>
          <w:bCs/>
          <w:szCs w:val="22"/>
        </w:rPr>
        <w:t>chloramfenikolio</w:t>
      </w:r>
      <w:proofErr w:type="spellEnd"/>
      <w:r w:rsidRPr="00D7789E">
        <w:rPr>
          <w:bCs/>
          <w:szCs w:val="22"/>
        </w:rPr>
        <w:t xml:space="preserve"> molekulę. Šiai dienai įgytas atsparumas nustatomas retai, nes </w:t>
      </w:r>
      <w:proofErr w:type="spellStart"/>
      <w:r w:rsidRPr="00D7789E">
        <w:rPr>
          <w:bCs/>
          <w:szCs w:val="22"/>
        </w:rPr>
        <w:t>chloramfenikolis</w:t>
      </w:r>
      <w:proofErr w:type="spellEnd"/>
      <w:r w:rsidRPr="00D7789E">
        <w:rPr>
          <w:bCs/>
          <w:szCs w:val="22"/>
        </w:rPr>
        <w:t xml:space="preserve"> retai vartojamas kaip sisteminis antimikrobinis </w:t>
      </w:r>
      <w:r w:rsidR="00DA2226" w:rsidRPr="00D7789E">
        <w:rPr>
          <w:bCs/>
          <w:szCs w:val="22"/>
        </w:rPr>
        <w:t xml:space="preserve">vaistinis </w:t>
      </w:r>
      <w:r w:rsidRPr="00D7789E">
        <w:rPr>
          <w:bCs/>
          <w:szCs w:val="22"/>
        </w:rPr>
        <w:t xml:space="preserve">preparatas, ir tik 6 % akių ligų sukėlėjų, pvz., </w:t>
      </w:r>
      <w:proofErr w:type="spellStart"/>
      <w:r w:rsidRPr="00D7789E">
        <w:rPr>
          <w:bCs/>
          <w:i/>
          <w:szCs w:val="22"/>
        </w:rPr>
        <w:t>Pseudomonas</w:t>
      </w:r>
      <w:proofErr w:type="spellEnd"/>
      <w:r w:rsidRPr="00D7789E">
        <w:rPr>
          <w:bCs/>
          <w:i/>
          <w:szCs w:val="22"/>
        </w:rPr>
        <w:t xml:space="preserve"> </w:t>
      </w:r>
      <w:proofErr w:type="spellStart"/>
      <w:r w:rsidRPr="00D7789E">
        <w:rPr>
          <w:bCs/>
          <w:i/>
          <w:szCs w:val="22"/>
        </w:rPr>
        <w:t>aeruginosa</w:t>
      </w:r>
      <w:proofErr w:type="spellEnd"/>
      <w:r w:rsidRPr="00D7789E">
        <w:rPr>
          <w:bCs/>
          <w:szCs w:val="22"/>
        </w:rPr>
        <w:t>, yra jam atsparūs.</w:t>
      </w:r>
    </w:p>
    <w:p w14:paraId="0D8173D3" w14:textId="77777777" w:rsidR="005722B6" w:rsidRPr="00D7789E" w:rsidRDefault="005722B6" w:rsidP="005722B6">
      <w:pPr>
        <w:rPr>
          <w:bCs/>
          <w:szCs w:val="22"/>
        </w:rPr>
      </w:pPr>
    </w:p>
    <w:p w14:paraId="0D8173D4" w14:textId="77777777" w:rsidR="005722B6" w:rsidRPr="00D7789E" w:rsidRDefault="005722B6" w:rsidP="005722B6">
      <w:pPr>
        <w:rPr>
          <w:bCs/>
          <w:szCs w:val="22"/>
          <w:u w:val="single"/>
        </w:rPr>
      </w:pPr>
      <w:r w:rsidRPr="00D7789E">
        <w:rPr>
          <w:bCs/>
          <w:szCs w:val="22"/>
          <w:u w:val="single"/>
        </w:rPr>
        <w:t>Mikroorganizmų jautrumas</w:t>
      </w:r>
    </w:p>
    <w:p w14:paraId="0D8173D5" w14:textId="52C5957C" w:rsidR="005722B6" w:rsidRPr="00D7789E" w:rsidRDefault="005722B6" w:rsidP="005722B6">
      <w:pPr>
        <w:rPr>
          <w:szCs w:val="22"/>
        </w:rPr>
      </w:pPr>
      <w:r w:rsidRPr="00D7789E">
        <w:rPr>
          <w:szCs w:val="22"/>
        </w:rPr>
        <w:t xml:space="preserve">Atspariais tapusių mikroorganizmų kiekis, priklausomai nuo geografinės vietos ir laiko, gali skirtis, todėl reikia susipažinti su vietine informacija apie atsparumą, ypač gydant sunkias užkrečiamąsias ligas. Jeigu vietinis mikroorganizmų atsparumas yra toks, kad </w:t>
      </w:r>
      <w:r w:rsidR="00DA2226" w:rsidRPr="00D7789E">
        <w:rPr>
          <w:szCs w:val="22"/>
        </w:rPr>
        <w:t xml:space="preserve">vaistinio </w:t>
      </w:r>
      <w:r w:rsidRPr="00D7789E">
        <w:rPr>
          <w:szCs w:val="22"/>
        </w:rPr>
        <w:t>preparato veiksmingumas nors tik kai kurių užkrečiamųjų ligų atveju yra abejotinas, prireikus galima kreiptis į specialistą patarimo.</w:t>
      </w:r>
    </w:p>
    <w:p w14:paraId="0D8173D6" w14:textId="77777777" w:rsidR="005722B6" w:rsidRPr="00D7789E" w:rsidRDefault="005722B6" w:rsidP="005722B6">
      <w:pPr>
        <w:jc w:val="both"/>
        <w:rPr>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1"/>
        <w:gridCol w:w="4521"/>
      </w:tblGrid>
      <w:tr w:rsidR="005722B6" w:rsidRPr="00D7789E" w14:paraId="0D8173D8" w14:textId="77777777" w:rsidTr="0015504A">
        <w:tc>
          <w:tcPr>
            <w:tcW w:w="9178" w:type="dxa"/>
            <w:gridSpan w:val="2"/>
          </w:tcPr>
          <w:p w14:paraId="0D8173D7" w14:textId="77777777" w:rsidR="005722B6" w:rsidRPr="00D7789E" w:rsidRDefault="005722B6" w:rsidP="00D7789E">
            <w:pPr>
              <w:keepNext/>
              <w:jc w:val="center"/>
              <w:rPr>
                <w:b/>
                <w:szCs w:val="22"/>
              </w:rPr>
            </w:pPr>
            <w:r w:rsidRPr="00D7789E">
              <w:rPr>
                <w:b/>
                <w:szCs w:val="22"/>
              </w:rPr>
              <w:t>Įprastai jautrūs mikroorganizmai</w:t>
            </w:r>
          </w:p>
        </w:tc>
      </w:tr>
      <w:tr w:rsidR="005722B6" w:rsidRPr="00D7789E" w14:paraId="0D8173DA" w14:textId="77777777" w:rsidTr="0015504A">
        <w:tc>
          <w:tcPr>
            <w:tcW w:w="9178" w:type="dxa"/>
            <w:gridSpan w:val="2"/>
          </w:tcPr>
          <w:p w14:paraId="0D8173D9" w14:textId="77777777" w:rsidR="005722B6" w:rsidRPr="00D7789E" w:rsidRDefault="005722B6" w:rsidP="003467EC">
            <w:pPr>
              <w:jc w:val="both"/>
              <w:rPr>
                <w:szCs w:val="22"/>
              </w:rPr>
            </w:pPr>
            <w:r w:rsidRPr="00D7789E">
              <w:rPr>
                <w:b/>
                <w:szCs w:val="22"/>
              </w:rPr>
              <w:t xml:space="preserve">Aerobiniai </w:t>
            </w:r>
            <w:proofErr w:type="spellStart"/>
            <w:r w:rsidRPr="00D7789E">
              <w:rPr>
                <w:b/>
                <w:szCs w:val="22"/>
              </w:rPr>
              <w:t>gramteigiami</w:t>
            </w:r>
            <w:proofErr w:type="spellEnd"/>
            <w:r w:rsidRPr="00D7789E">
              <w:rPr>
                <w:b/>
                <w:szCs w:val="22"/>
              </w:rPr>
              <w:t xml:space="preserve"> mikroorganizmai</w:t>
            </w:r>
          </w:p>
        </w:tc>
      </w:tr>
      <w:tr w:rsidR="005722B6" w:rsidRPr="00D7789E" w14:paraId="0D8173DC" w14:textId="77777777" w:rsidTr="0015504A">
        <w:tc>
          <w:tcPr>
            <w:tcW w:w="9178" w:type="dxa"/>
            <w:gridSpan w:val="2"/>
          </w:tcPr>
          <w:p w14:paraId="0D8173DB" w14:textId="77777777" w:rsidR="005722B6" w:rsidRPr="00D7789E" w:rsidRDefault="005722B6" w:rsidP="003467EC">
            <w:pPr>
              <w:tabs>
                <w:tab w:val="left" w:pos="6400"/>
              </w:tabs>
              <w:jc w:val="both"/>
              <w:rPr>
                <w:szCs w:val="22"/>
              </w:rPr>
            </w:pPr>
            <w:proofErr w:type="spellStart"/>
            <w:r w:rsidRPr="00D7789E">
              <w:rPr>
                <w:i/>
                <w:szCs w:val="22"/>
              </w:rPr>
              <w:t>Staphilococci</w:t>
            </w:r>
            <w:proofErr w:type="spellEnd"/>
            <w:r w:rsidRPr="00D7789E">
              <w:rPr>
                <w:i/>
                <w:szCs w:val="22"/>
              </w:rPr>
              <w:t xml:space="preserve"> </w:t>
            </w:r>
            <w:r w:rsidRPr="00D7789E">
              <w:rPr>
                <w:szCs w:val="22"/>
              </w:rPr>
              <w:t>padermės</w:t>
            </w:r>
            <w:r w:rsidRPr="00D7789E">
              <w:rPr>
                <w:szCs w:val="22"/>
              </w:rPr>
              <w:tab/>
            </w:r>
          </w:p>
        </w:tc>
      </w:tr>
      <w:tr w:rsidR="005722B6" w:rsidRPr="00D7789E" w14:paraId="0D8173DE" w14:textId="77777777" w:rsidTr="0015504A">
        <w:tc>
          <w:tcPr>
            <w:tcW w:w="9178" w:type="dxa"/>
            <w:gridSpan w:val="2"/>
          </w:tcPr>
          <w:p w14:paraId="0D8173DD" w14:textId="77777777" w:rsidR="005722B6" w:rsidRPr="00D7789E" w:rsidRDefault="005722B6" w:rsidP="003467EC">
            <w:pPr>
              <w:jc w:val="both"/>
              <w:rPr>
                <w:szCs w:val="22"/>
              </w:rPr>
            </w:pPr>
            <w:proofErr w:type="spellStart"/>
            <w:r w:rsidRPr="00D7789E">
              <w:rPr>
                <w:i/>
                <w:szCs w:val="22"/>
              </w:rPr>
              <w:t>Streptococci</w:t>
            </w:r>
            <w:proofErr w:type="spellEnd"/>
            <w:r w:rsidRPr="00D7789E">
              <w:rPr>
                <w:szCs w:val="22"/>
              </w:rPr>
              <w:t xml:space="preserve"> padermės</w:t>
            </w:r>
          </w:p>
        </w:tc>
      </w:tr>
      <w:tr w:rsidR="005722B6" w:rsidRPr="00D7789E" w14:paraId="0D8173E0" w14:textId="77777777" w:rsidTr="0015504A">
        <w:tc>
          <w:tcPr>
            <w:tcW w:w="9178" w:type="dxa"/>
            <w:gridSpan w:val="2"/>
          </w:tcPr>
          <w:p w14:paraId="0D8173DF" w14:textId="77777777" w:rsidR="005722B6" w:rsidRPr="00D7789E" w:rsidRDefault="005722B6" w:rsidP="003467EC">
            <w:pPr>
              <w:jc w:val="both"/>
              <w:rPr>
                <w:i/>
                <w:szCs w:val="22"/>
              </w:rPr>
            </w:pPr>
            <w:proofErr w:type="spellStart"/>
            <w:r w:rsidRPr="00D7789E">
              <w:rPr>
                <w:i/>
                <w:szCs w:val="22"/>
              </w:rPr>
              <w:t>Streptococcus</w:t>
            </w:r>
            <w:proofErr w:type="spellEnd"/>
            <w:r w:rsidRPr="00D7789E">
              <w:rPr>
                <w:i/>
                <w:szCs w:val="22"/>
              </w:rPr>
              <w:t xml:space="preserve"> </w:t>
            </w:r>
            <w:proofErr w:type="spellStart"/>
            <w:r w:rsidRPr="00D7789E">
              <w:rPr>
                <w:i/>
                <w:szCs w:val="22"/>
              </w:rPr>
              <w:t>pneumoniae</w:t>
            </w:r>
            <w:proofErr w:type="spellEnd"/>
          </w:p>
        </w:tc>
      </w:tr>
      <w:tr w:rsidR="005722B6" w:rsidRPr="00D7789E" w14:paraId="0D8173E2" w14:textId="77777777" w:rsidTr="0015504A">
        <w:tc>
          <w:tcPr>
            <w:tcW w:w="9178" w:type="dxa"/>
            <w:gridSpan w:val="2"/>
          </w:tcPr>
          <w:p w14:paraId="0D8173E1" w14:textId="77777777" w:rsidR="005722B6" w:rsidRPr="00D7789E" w:rsidRDefault="005722B6" w:rsidP="003467EC">
            <w:pPr>
              <w:jc w:val="both"/>
              <w:rPr>
                <w:i/>
                <w:szCs w:val="22"/>
              </w:rPr>
            </w:pPr>
            <w:proofErr w:type="spellStart"/>
            <w:r w:rsidRPr="00D7789E">
              <w:rPr>
                <w:i/>
                <w:szCs w:val="22"/>
              </w:rPr>
              <w:t>Streptococcus</w:t>
            </w:r>
            <w:proofErr w:type="spellEnd"/>
            <w:r w:rsidRPr="00D7789E">
              <w:rPr>
                <w:i/>
                <w:szCs w:val="22"/>
              </w:rPr>
              <w:t xml:space="preserve"> </w:t>
            </w:r>
            <w:proofErr w:type="spellStart"/>
            <w:r w:rsidRPr="00D7789E">
              <w:rPr>
                <w:i/>
                <w:szCs w:val="22"/>
              </w:rPr>
              <w:t>pyogenes</w:t>
            </w:r>
            <w:proofErr w:type="spellEnd"/>
          </w:p>
        </w:tc>
      </w:tr>
      <w:tr w:rsidR="005722B6" w:rsidRPr="00D7789E" w14:paraId="0D8173E4" w14:textId="77777777" w:rsidTr="0015504A">
        <w:tc>
          <w:tcPr>
            <w:tcW w:w="9178" w:type="dxa"/>
            <w:gridSpan w:val="2"/>
          </w:tcPr>
          <w:p w14:paraId="0D8173E3" w14:textId="77777777" w:rsidR="005722B6" w:rsidRPr="00D7789E" w:rsidRDefault="005722B6" w:rsidP="003467EC">
            <w:pPr>
              <w:jc w:val="both"/>
              <w:rPr>
                <w:szCs w:val="22"/>
              </w:rPr>
            </w:pPr>
            <w:r w:rsidRPr="00D7789E">
              <w:rPr>
                <w:b/>
                <w:szCs w:val="22"/>
              </w:rPr>
              <w:t xml:space="preserve">Aerobiniai </w:t>
            </w:r>
            <w:proofErr w:type="spellStart"/>
            <w:r w:rsidRPr="00D7789E">
              <w:rPr>
                <w:b/>
                <w:szCs w:val="22"/>
              </w:rPr>
              <w:t>gramneigiami</w:t>
            </w:r>
            <w:proofErr w:type="spellEnd"/>
            <w:r w:rsidRPr="00D7789E">
              <w:rPr>
                <w:b/>
                <w:szCs w:val="22"/>
              </w:rPr>
              <w:t xml:space="preserve"> mikroorganizmai</w:t>
            </w:r>
          </w:p>
        </w:tc>
      </w:tr>
      <w:tr w:rsidR="005722B6" w:rsidRPr="00D7789E" w14:paraId="0D8173E6" w14:textId="77777777" w:rsidTr="0015504A">
        <w:tc>
          <w:tcPr>
            <w:tcW w:w="9178" w:type="dxa"/>
            <w:gridSpan w:val="2"/>
          </w:tcPr>
          <w:p w14:paraId="0D8173E5" w14:textId="77777777" w:rsidR="005722B6" w:rsidRPr="00D7789E" w:rsidRDefault="005722B6" w:rsidP="003467EC">
            <w:pPr>
              <w:jc w:val="both"/>
              <w:rPr>
                <w:i/>
                <w:szCs w:val="22"/>
              </w:rPr>
            </w:pPr>
            <w:proofErr w:type="spellStart"/>
            <w:r w:rsidRPr="00D7789E">
              <w:rPr>
                <w:i/>
                <w:szCs w:val="22"/>
              </w:rPr>
              <w:t>Escherichia</w:t>
            </w:r>
            <w:proofErr w:type="spellEnd"/>
            <w:r w:rsidRPr="00D7789E">
              <w:rPr>
                <w:i/>
                <w:szCs w:val="22"/>
              </w:rPr>
              <w:t xml:space="preserve"> coli</w:t>
            </w:r>
          </w:p>
        </w:tc>
      </w:tr>
      <w:tr w:rsidR="005722B6" w:rsidRPr="00D7789E" w14:paraId="0D8173E8" w14:textId="77777777" w:rsidTr="0015504A">
        <w:tc>
          <w:tcPr>
            <w:tcW w:w="9178" w:type="dxa"/>
            <w:gridSpan w:val="2"/>
          </w:tcPr>
          <w:p w14:paraId="0D8173E7" w14:textId="77777777" w:rsidR="005722B6" w:rsidRPr="00D7789E" w:rsidRDefault="005722B6" w:rsidP="003467EC">
            <w:pPr>
              <w:jc w:val="both"/>
              <w:rPr>
                <w:i/>
                <w:szCs w:val="22"/>
              </w:rPr>
            </w:pPr>
            <w:proofErr w:type="spellStart"/>
            <w:r w:rsidRPr="00D7789E">
              <w:rPr>
                <w:i/>
                <w:szCs w:val="22"/>
              </w:rPr>
              <w:t>Haemophillus</w:t>
            </w:r>
            <w:proofErr w:type="spellEnd"/>
            <w:r w:rsidRPr="00D7789E">
              <w:rPr>
                <w:i/>
                <w:szCs w:val="22"/>
              </w:rPr>
              <w:t xml:space="preserve"> </w:t>
            </w:r>
            <w:proofErr w:type="spellStart"/>
            <w:r w:rsidRPr="00D7789E">
              <w:rPr>
                <w:i/>
                <w:szCs w:val="22"/>
              </w:rPr>
              <w:t>influenzae</w:t>
            </w:r>
            <w:proofErr w:type="spellEnd"/>
            <w:r w:rsidRPr="00D7789E" w:rsidDel="00EA7BCC">
              <w:rPr>
                <w:i/>
                <w:szCs w:val="22"/>
              </w:rPr>
              <w:t xml:space="preserve"> </w:t>
            </w:r>
          </w:p>
        </w:tc>
      </w:tr>
      <w:tr w:rsidR="005722B6" w:rsidRPr="00D7789E" w14:paraId="0D8173EA" w14:textId="77777777" w:rsidTr="0015504A">
        <w:tc>
          <w:tcPr>
            <w:tcW w:w="9178" w:type="dxa"/>
            <w:gridSpan w:val="2"/>
          </w:tcPr>
          <w:p w14:paraId="0D8173E9" w14:textId="77777777" w:rsidR="005722B6" w:rsidRPr="00D7789E" w:rsidRDefault="005722B6" w:rsidP="003467EC">
            <w:pPr>
              <w:jc w:val="both"/>
              <w:rPr>
                <w:i/>
                <w:szCs w:val="22"/>
              </w:rPr>
            </w:pPr>
            <w:proofErr w:type="spellStart"/>
            <w:r w:rsidRPr="00D7789E">
              <w:rPr>
                <w:i/>
                <w:szCs w:val="22"/>
              </w:rPr>
              <w:lastRenderedPageBreak/>
              <w:t>Klebsiella</w:t>
            </w:r>
            <w:proofErr w:type="spellEnd"/>
          </w:p>
        </w:tc>
      </w:tr>
      <w:tr w:rsidR="005722B6" w:rsidRPr="00D7789E" w14:paraId="0D8173EC" w14:textId="77777777" w:rsidTr="0015504A">
        <w:tc>
          <w:tcPr>
            <w:tcW w:w="9178" w:type="dxa"/>
            <w:gridSpan w:val="2"/>
          </w:tcPr>
          <w:p w14:paraId="0D8173EB" w14:textId="77777777" w:rsidR="005722B6" w:rsidRPr="00D7789E" w:rsidRDefault="005722B6" w:rsidP="003467EC">
            <w:pPr>
              <w:jc w:val="both"/>
              <w:rPr>
                <w:i/>
                <w:szCs w:val="22"/>
              </w:rPr>
            </w:pPr>
            <w:proofErr w:type="spellStart"/>
            <w:r w:rsidRPr="00D7789E">
              <w:rPr>
                <w:i/>
                <w:szCs w:val="22"/>
              </w:rPr>
              <w:t>Moraxella</w:t>
            </w:r>
            <w:proofErr w:type="spellEnd"/>
            <w:r w:rsidRPr="00D7789E">
              <w:rPr>
                <w:i/>
                <w:szCs w:val="22"/>
              </w:rPr>
              <w:t xml:space="preserve"> </w:t>
            </w:r>
            <w:proofErr w:type="spellStart"/>
            <w:r w:rsidRPr="00D7789E">
              <w:rPr>
                <w:i/>
                <w:szCs w:val="22"/>
              </w:rPr>
              <w:t>catarrhalis</w:t>
            </w:r>
            <w:proofErr w:type="spellEnd"/>
          </w:p>
        </w:tc>
      </w:tr>
      <w:tr w:rsidR="005722B6" w:rsidRPr="00D7789E" w14:paraId="0D8173EE" w14:textId="77777777" w:rsidTr="0015504A">
        <w:tc>
          <w:tcPr>
            <w:tcW w:w="9178" w:type="dxa"/>
            <w:gridSpan w:val="2"/>
          </w:tcPr>
          <w:p w14:paraId="0D8173ED" w14:textId="77777777" w:rsidR="005722B6" w:rsidRPr="00D7789E" w:rsidRDefault="005722B6" w:rsidP="003467EC">
            <w:pPr>
              <w:jc w:val="both"/>
              <w:rPr>
                <w:szCs w:val="22"/>
              </w:rPr>
            </w:pPr>
          </w:p>
        </w:tc>
      </w:tr>
      <w:tr w:rsidR="005722B6" w:rsidRPr="00D7789E" w14:paraId="0D8173F0" w14:textId="77777777" w:rsidTr="0015504A">
        <w:tc>
          <w:tcPr>
            <w:tcW w:w="9178" w:type="dxa"/>
            <w:gridSpan w:val="2"/>
          </w:tcPr>
          <w:p w14:paraId="0D8173EF" w14:textId="77777777" w:rsidR="005722B6" w:rsidRPr="00D7789E" w:rsidRDefault="005722B6" w:rsidP="003467EC">
            <w:pPr>
              <w:jc w:val="both"/>
              <w:rPr>
                <w:szCs w:val="22"/>
              </w:rPr>
            </w:pPr>
            <w:r w:rsidRPr="00D7789E">
              <w:rPr>
                <w:b/>
                <w:szCs w:val="22"/>
              </w:rPr>
              <w:t>Kiti mikroorganizmai</w:t>
            </w:r>
          </w:p>
        </w:tc>
      </w:tr>
      <w:tr w:rsidR="005722B6" w:rsidRPr="00D7789E" w14:paraId="0D8173F4" w14:textId="77777777" w:rsidTr="0015504A">
        <w:tc>
          <w:tcPr>
            <w:tcW w:w="4535" w:type="dxa"/>
          </w:tcPr>
          <w:p w14:paraId="0D8173F1" w14:textId="77777777" w:rsidR="005722B6" w:rsidRPr="00D7789E" w:rsidRDefault="005722B6" w:rsidP="003467EC">
            <w:pPr>
              <w:jc w:val="both"/>
              <w:rPr>
                <w:i/>
                <w:szCs w:val="22"/>
              </w:rPr>
            </w:pPr>
            <w:proofErr w:type="spellStart"/>
            <w:r w:rsidRPr="00D7789E">
              <w:rPr>
                <w:i/>
                <w:szCs w:val="22"/>
              </w:rPr>
              <w:t>Chlamydia</w:t>
            </w:r>
            <w:proofErr w:type="spellEnd"/>
            <w:r w:rsidRPr="00D7789E">
              <w:rPr>
                <w:i/>
                <w:szCs w:val="22"/>
              </w:rPr>
              <w:t xml:space="preserve"> </w:t>
            </w:r>
            <w:proofErr w:type="spellStart"/>
            <w:r w:rsidRPr="00D7789E">
              <w:rPr>
                <w:i/>
                <w:szCs w:val="22"/>
              </w:rPr>
              <w:t>trachomatis</w:t>
            </w:r>
            <w:proofErr w:type="spellEnd"/>
          </w:p>
          <w:p w14:paraId="0D8173F2" w14:textId="77777777" w:rsidR="005722B6" w:rsidRPr="00D7789E" w:rsidRDefault="005722B6" w:rsidP="003467EC">
            <w:pPr>
              <w:jc w:val="both"/>
              <w:rPr>
                <w:i/>
                <w:szCs w:val="22"/>
              </w:rPr>
            </w:pPr>
            <w:proofErr w:type="spellStart"/>
            <w:r w:rsidRPr="00D7789E">
              <w:rPr>
                <w:i/>
                <w:szCs w:val="22"/>
              </w:rPr>
              <w:t>Neisseriae</w:t>
            </w:r>
            <w:proofErr w:type="spellEnd"/>
          </w:p>
        </w:tc>
        <w:tc>
          <w:tcPr>
            <w:tcW w:w="4643" w:type="dxa"/>
          </w:tcPr>
          <w:p w14:paraId="0D8173F3" w14:textId="77777777" w:rsidR="005722B6" w:rsidRPr="00D7789E" w:rsidRDefault="005722B6" w:rsidP="003467EC">
            <w:pPr>
              <w:jc w:val="both"/>
              <w:rPr>
                <w:szCs w:val="22"/>
              </w:rPr>
            </w:pPr>
            <w:r w:rsidRPr="00D7789E">
              <w:rPr>
                <w:szCs w:val="22"/>
              </w:rPr>
              <w:t xml:space="preserve">(Pacientams, sergantiems </w:t>
            </w:r>
            <w:proofErr w:type="spellStart"/>
            <w:r w:rsidRPr="00D7789E">
              <w:rPr>
                <w:szCs w:val="22"/>
              </w:rPr>
              <w:t>chlamidijų</w:t>
            </w:r>
            <w:proofErr w:type="spellEnd"/>
            <w:r w:rsidRPr="00D7789E">
              <w:rPr>
                <w:szCs w:val="22"/>
              </w:rPr>
              <w:t xml:space="preserve"> arba </w:t>
            </w:r>
            <w:proofErr w:type="spellStart"/>
            <w:r w:rsidRPr="00D7789E">
              <w:rPr>
                <w:szCs w:val="22"/>
              </w:rPr>
              <w:t>neiserijų</w:t>
            </w:r>
            <w:proofErr w:type="spellEnd"/>
            <w:r w:rsidRPr="00D7789E">
              <w:rPr>
                <w:szCs w:val="22"/>
              </w:rPr>
              <w:t xml:space="preserve"> sukeltu konjunktyvitu, kartu reikia paskirti ir sisteminių antimikrobinių preparatų)</w:t>
            </w:r>
          </w:p>
        </w:tc>
      </w:tr>
      <w:tr w:rsidR="005722B6" w:rsidRPr="00D7789E" w14:paraId="0D8173F7" w14:textId="77777777" w:rsidTr="0015504A">
        <w:tc>
          <w:tcPr>
            <w:tcW w:w="4535" w:type="dxa"/>
          </w:tcPr>
          <w:p w14:paraId="0D8173F5" w14:textId="77777777" w:rsidR="005722B6" w:rsidRPr="00D7789E" w:rsidRDefault="005722B6" w:rsidP="003467EC">
            <w:pPr>
              <w:jc w:val="both"/>
              <w:rPr>
                <w:szCs w:val="22"/>
              </w:rPr>
            </w:pPr>
            <w:proofErr w:type="spellStart"/>
            <w:r w:rsidRPr="00D7789E">
              <w:rPr>
                <w:i/>
                <w:szCs w:val="22"/>
              </w:rPr>
              <w:t>Mycoplasmas</w:t>
            </w:r>
            <w:proofErr w:type="spellEnd"/>
            <w:r w:rsidRPr="00D7789E">
              <w:rPr>
                <w:szCs w:val="22"/>
              </w:rPr>
              <w:t xml:space="preserve"> padermės</w:t>
            </w:r>
          </w:p>
        </w:tc>
        <w:tc>
          <w:tcPr>
            <w:tcW w:w="4643" w:type="dxa"/>
          </w:tcPr>
          <w:p w14:paraId="0D8173F6" w14:textId="77777777" w:rsidR="005722B6" w:rsidRPr="00D7789E" w:rsidRDefault="005722B6" w:rsidP="003467EC">
            <w:pPr>
              <w:jc w:val="both"/>
              <w:rPr>
                <w:szCs w:val="22"/>
              </w:rPr>
            </w:pPr>
          </w:p>
        </w:tc>
      </w:tr>
      <w:tr w:rsidR="005722B6" w:rsidRPr="00D7789E" w14:paraId="0D8173F9" w14:textId="77777777" w:rsidTr="0015504A">
        <w:tc>
          <w:tcPr>
            <w:tcW w:w="9178" w:type="dxa"/>
            <w:gridSpan w:val="2"/>
          </w:tcPr>
          <w:p w14:paraId="0D8173F8" w14:textId="77777777" w:rsidR="005722B6" w:rsidRPr="00D7789E" w:rsidRDefault="005722B6" w:rsidP="0015504A">
            <w:pPr>
              <w:jc w:val="center"/>
              <w:rPr>
                <w:b/>
                <w:szCs w:val="22"/>
              </w:rPr>
            </w:pPr>
            <w:r w:rsidRPr="00D7789E">
              <w:rPr>
                <w:b/>
                <w:szCs w:val="22"/>
              </w:rPr>
              <w:t>Įprastai atsparūs mikroorganizmai</w:t>
            </w:r>
          </w:p>
        </w:tc>
      </w:tr>
      <w:tr w:rsidR="005722B6" w:rsidRPr="00D7789E" w14:paraId="0D8173FB" w14:textId="77777777" w:rsidTr="0015504A">
        <w:tc>
          <w:tcPr>
            <w:tcW w:w="9178" w:type="dxa"/>
            <w:gridSpan w:val="2"/>
          </w:tcPr>
          <w:p w14:paraId="0D8173FA" w14:textId="77777777" w:rsidR="005722B6" w:rsidRPr="00D7789E" w:rsidRDefault="005722B6" w:rsidP="003467EC">
            <w:pPr>
              <w:jc w:val="both"/>
              <w:rPr>
                <w:szCs w:val="22"/>
              </w:rPr>
            </w:pPr>
            <w:r w:rsidRPr="00D7789E">
              <w:rPr>
                <w:b/>
                <w:szCs w:val="22"/>
              </w:rPr>
              <w:t xml:space="preserve">Aerobiniai </w:t>
            </w:r>
            <w:proofErr w:type="spellStart"/>
            <w:r w:rsidRPr="00D7789E">
              <w:rPr>
                <w:b/>
                <w:szCs w:val="22"/>
              </w:rPr>
              <w:t>gramneigiami</w:t>
            </w:r>
            <w:proofErr w:type="spellEnd"/>
            <w:r w:rsidRPr="00D7789E">
              <w:rPr>
                <w:b/>
                <w:szCs w:val="22"/>
              </w:rPr>
              <w:t xml:space="preserve"> mikroorganizmai</w:t>
            </w:r>
          </w:p>
        </w:tc>
      </w:tr>
      <w:tr w:rsidR="005722B6" w:rsidRPr="00D7789E" w14:paraId="0D8173FD" w14:textId="77777777" w:rsidTr="0015504A">
        <w:tc>
          <w:tcPr>
            <w:tcW w:w="9178" w:type="dxa"/>
            <w:gridSpan w:val="2"/>
          </w:tcPr>
          <w:p w14:paraId="0D8173FC" w14:textId="77777777" w:rsidR="005722B6" w:rsidRPr="00D7789E" w:rsidRDefault="005722B6" w:rsidP="003467EC">
            <w:pPr>
              <w:jc w:val="both"/>
              <w:rPr>
                <w:szCs w:val="22"/>
              </w:rPr>
            </w:pPr>
            <w:proofErr w:type="spellStart"/>
            <w:r w:rsidRPr="00D7789E">
              <w:rPr>
                <w:i/>
                <w:szCs w:val="22"/>
              </w:rPr>
              <w:t>Pseudomonas</w:t>
            </w:r>
            <w:proofErr w:type="spellEnd"/>
            <w:r w:rsidRPr="00D7789E">
              <w:rPr>
                <w:i/>
                <w:szCs w:val="22"/>
              </w:rPr>
              <w:t xml:space="preserve"> </w:t>
            </w:r>
            <w:proofErr w:type="spellStart"/>
            <w:r w:rsidRPr="00D7789E">
              <w:rPr>
                <w:i/>
                <w:szCs w:val="22"/>
              </w:rPr>
              <w:t>aeruginosa</w:t>
            </w:r>
            <w:proofErr w:type="spellEnd"/>
          </w:p>
        </w:tc>
      </w:tr>
    </w:tbl>
    <w:p w14:paraId="0D8173FE" w14:textId="77777777" w:rsidR="005722B6" w:rsidRPr="00D7789E" w:rsidRDefault="005722B6" w:rsidP="00D7789E">
      <w:pPr>
        <w:tabs>
          <w:tab w:val="left" w:pos="567"/>
        </w:tabs>
        <w:rPr>
          <w:szCs w:val="22"/>
        </w:rPr>
      </w:pPr>
    </w:p>
    <w:p w14:paraId="0D8173FF" w14:textId="77777777" w:rsidR="001943ED" w:rsidRPr="00D7789E" w:rsidRDefault="001943ED" w:rsidP="001943ED">
      <w:pPr>
        <w:tabs>
          <w:tab w:val="left" w:pos="567"/>
        </w:tabs>
        <w:rPr>
          <w:rStyle w:val="pgfc2"/>
          <w:szCs w:val="22"/>
          <w:u w:val="single"/>
          <w:shd w:val="clear" w:color="auto" w:fill="FFFFFF"/>
        </w:rPr>
      </w:pPr>
      <w:r w:rsidRPr="00D7789E">
        <w:rPr>
          <w:rStyle w:val="pgfc2"/>
          <w:szCs w:val="22"/>
          <w:u w:val="single"/>
          <w:shd w:val="clear" w:color="auto" w:fill="FFFFFF"/>
        </w:rPr>
        <w:t>Vaikų populiacija</w:t>
      </w:r>
    </w:p>
    <w:p w14:paraId="0D817401" w14:textId="7F451CC0" w:rsidR="001943ED" w:rsidRPr="00D7789E" w:rsidRDefault="001943ED" w:rsidP="00D7789E">
      <w:pPr>
        <w:tabs>
          <w:tab w:val="left" w:pos="567"/>
        </w:tabs>
        <w:rPr>
          <w:rStyle w:val="pgfc2"/>
          <w:szCs w:val="22"/>
          <w:shd w:val="clear" w:color="auto" w:fill="FFFFFF"/>
        </w:rPr>
      </w:pPr>
      <w:r w:rsidRPr="00D7789E">
        <w:rPr>
          <w:szCs w:val="22"/>
        </w:rPr>
        <w:t>Jaunesniems</w:t>
      </w:r>
      <w:r w:rsidRPr="00D7789E">
        <w:rPr>
          <w:rStyle w:val="pgfc2"/>
          <w:szCs w:val="22"/>
          <w:shd w:val="clear" w:color="auto" w:fill="FFFFFF"/>
        </w:rPr>
        <w:t xml:space="preserve"> kaip 18</w:t>
      </w:r>
      <w:r w:rsidR="007533C5" w:rsidRPr="00D7789E">
        <w:rPr>
          <w:rStyle w:val="pgfc2"/>
          <w:szCs w:val="22"/>
          <w:shd w:val="clear" w:color="auto" w:fill="FFFFFF"/>
        </w:rPr>
        <w:t> </w:t>
      </w:r>
      <w:r w:rsidRPr="00D7789E">
        <w:rPr>
          <w:rStyle w:val="pgfc2"/>
          <w:szCs w:val="22"/>
          <w:shd w:val="clear" w:color="auto" w:fill="FFFFFF"/>
        </w:rPr>
        <w:t xml:space="preserve">metų amžiaus vaikams ir paaugliams </w:t>
      </w:r>
      <w:r w:rsidR="00B25AF4" w:rsidRPr="00D7789E">
        <w:rPr>
          <w:rStyle w:val="pgfc2"/>
          <w:szCs w:val="22"/>
          <w:shd w:val="clear" w:color="auto" w:fill="FFFFFF"/>
        </w:rPr>
        <w:t>OFTAN DEXA-CHLORA</w:t>
      </w:r>
      <w:r w:rsidR="00661CA9" w:rsidRPr="00D7789E">
        <w:rPr>
          <w:rStyle w:val="pgfc2"/>
          <w:szCs w:val="22"/>
          <w:shd w:val="clear" w:color="auto" w:fill="FFFFFF"/>
        </w:rPr>
        <w:t xml:space="preserve"> </w:t>
      </w:r>
      <w:r w:rsidRPr="00D7789E">
        <w:rPr>
          <w:rStyle w:val="pgfc2"/>
          <w:szCs w:val="22"/>
          <w:shd w:val="clear" w:color="auto" w:fill="FFFFFF"/>
        </w:rPr>
        <w:t>vartoti nerekomenduojama.</w:t>
      </w:r>
    </w:p>
    <w:p w14:paraId="0D817403" w14:textId="77777777" w:rsidR="001943ED" w:rsidRPr="00D7789E" w:rsidRDefault="001943ED" w:rsidP="00D7789E">
      <w:pPr>
        <w:tabs>
          <w:tab w:val="left" w:pos="567"/>
        </w:tabs>
        <w:rPr>
          <w:szCs w:val="22"/>
        </w:rPr>
      </w:pPr>
    </w:p>
    <w:p w14:paraId="0D817404" w14:textId="39FF3C6C" w:rsidR="005722B6" w:rsidRPr="00D7789E" w:rsidRDefault="001D62A9" w:rsidP="00D7789E">
      <w:pPr>
        <w:tabs>
          <w:tab w:val="left" w:pos="567"/>
        </w:tabs>
        <w:rPr>
          <w:b/>
          <w:szCs w:val="22"/>
        </w:rPr>
      </w:pPr>
      <w:r w:rsidRPr="00D7789E">
        <w:rPr>
          <w:b/>
          <w:szCs w:val="22"/>
        </w:rPr>
        <w:t>5.2</w:t>
      </w:r>
      <w:r w:rsidRPr="00D7789E">
        <w:rPr>
          <w:b/>
          <w:szCs w:val="22"/>
        </w:rPr>
        <w:tab/>
      </w:r>
      <w:proofErr w:type="spellStart"/>
      <w:r w:rsidR="005722B6" w:rsidRPr="00D7789E">
        <w:rPr>
          <w:b/>
          <w:szCs w:val="22"/>
        </w:rPr>
        <w:t>Farmakokinetinės</w:t>
      </w:r>
      <w:proofErr w:type="spellEnd"/>
      <w:r w:rsidR="005722B6" w:rsidRPr="00D7789E">
        <w:rPr>
          <w:b/>
          <w:szCs w:val="22"/>
        </w:rPr>
        <w:t xml:space="preserve"> savybės</w:t>
      </w:r>
    </w:p>
    <w:p w14:paraId="0D817405" w14:textId="77777777" w:rsidR="005722B6" w:rsidRPr="00D7789E" w:rsidRDefault="005722B6" w:rsidP="00D7789E">
      <w:pPr>
        <w:tabs>
          <w:tab w:val="left" w:pos="567"/>
        </w:tabs>
        <w:rPr>
          <w:szCs w:val="22"/>
        </w:rPr>
      </w:pPr>
    </w:p>
    <w:p w14:paraId="0D817406" w14:textId="77777777" w:rsidR="002A644C" w:rsidRPr="00D7789E" w:rsidRDefault="004773B1" w:rsidP="00D7789E">
      <w:pPr>
        <w:rPr>
          <w:szCs w:val="22"/>
          <w:u w:val="single"/>
        </w:rPr>
      </w:pPr>
      <w:r w:rsidRPr="00D7789E">
        <w:rPr>
          <w:noProof/>
          <w:szCs w:val="22"/>
          <w:u w:val="single"/>
        </w:rPr>
        <w:t>Absorbcija</w:t>
      </w:r>
    </w:p>
    <w:p w14:paraId="0D817407" w14:textId="77777777" w:rsidR="005722B6" w:rsidRPr="00D7789E" w:rsidRDefault="005722B6" w:rsidP="00D7789E">
      <w:pPr>
        <w:tabs>
          <w:tab w:val="left" w:pos="567"/>
        </w:tabs>
        <w:rPr>
          <w:szCs w:val="22"/>
        </w:rPr>
      </w:pPr>
      <w:proofErr w:type="spellStart"/>
      <w:r w:rsidRPr="00D7789E">
        <w:rPr>
          <w:szCs w:val="22"/>
        </w:rPr>
        <w:t>Deksametazonas</w:t>
      </w:r>
      <w:proofErr w:type="spellEnd"/>
      <w:r w:rsidRPr="00D7789E">
        <w:rPr>
          <w:szCs w:val="22"/>
        </w:rPr>
        <w:t xml:space="preserve"> ir </w:t>
      </w:r>
      <w:proofErr w:type="spellStart"/>
      <w:r w:rsidRPr="00D7789E">
        <w:rPr>
          <w:szCs w:val="22"/>
        </w:rPr>
        <w:t>chloramfenikolis</w:t>
      </w:r>
      <w:proofErr w:type="spellEnd"/>
      <w:r w:rsidRPr="00D7789E">
        <w:rPr>
          <w:szCs w:val="22"/>
        </w:rPr>
        <w:t xml:space="preserve"> yra riebaluose tirpstančios medžiagos, todėl jos, patekusios į akis, gerai prasiskverbia į akies audinius ir skystį. Jei tepalo įspaudžiama į </w:t>
      </w:r>
      <w:proofErr w:type="spellStart"/>
      <w:r w:rsidRPr="00D7789E">
        <w:rPr>
          <w:szCs w:val="22"/>
        </w:rPr>
        <w:t>konjunktyvos</w:t>
      </w:r>
      <w:proofErr w:type="spellEnd"/>
      <w:r w:rsidRPr="00D7789E">
        <w:rPr>
          <w:szCs w:val="22"/>
        </w:rPr>
        <w:t xml:space="preserve"> maišelį, terapinė </w:t>
      </w:r>
      <w:proofErr w:type="spellStart"/>
      <w:r w:rsidRPr="00D7789E">
        <w:rPr>
          <w:szCs w:val="22"/>
        </w:rPr>
        <w:t>deksametazono</w:t>
      </w:r>
      <w:proofErr w:type="spellEnd"/>
      <w:r w:rsidRPr="00D7789E">
        <w:rPr>
          <w:szCs w:val="22"/>
        </w:rPr>
        <w:t xml:space="preserve"> ir </w:t>
      </w:r>
      <w:proofErr w:type="spellStart"/>
      <w:r w:rsidRPr="00D7789E">
        <w:rPr>
          <w:szCs w:val="22"/>
        </w:rPr>
        <w:t>chloramfenikolio</w:t>
      </w:r>
      <w:proofErr w:type="spellEnd"/>
      <w:r w:rsidRPr="00D7789E">
        <w:rPr>
          <w:szCs w:val="22"/>
        </w:rPr>
        <w:t xml:space="preserve"> koncentracija būna priekiniame akies obuolio paviršiuje.</w:t>
      </w:r>
    </w:p>
    <w:p w14:paraId="0D817408" w14:textId="77777777" w:rsidR="005722B6" w:rsidRPr="00D7789E" w:rsidRDefault="005722B6" w:rsidP="00D7789E">
      <w:pPr>
        <w:tabs>
          <w:tab w:val="left" w:pos="567"/>
        </w:tabs>
        <w:rPr>
          <w:szCs w:val="22"/>
        </w:rPr>
      </w:pPr>
      <w:r w:rsidRPr="00D7789E">
        <w:rPr>
          <w:szCs w:val="22"/>
        </w:rPr>
        <w:t>Lokalaus tepalo vartojimo užpakaliniam akies obuolio paviršiui gydyti nepakanka.</w:t>
      </w:r>
    </w:p>
    <w:p w14:paraId="0D817409" w14:textId="77777777" w:rsidR="005722B6" w:rsidRPr="00D7789E" w:rsidRDefault="005722B6" w:rsidP="00D7789E">
      <w:pPr>
        <w:tabs>
          <w:tab w:val="left" w:pos="567"/>
        </w:tabs>
        <w:rPr>
          <w:szCs w:val="22"/>
        </w:rPr>
      </w:pPr>
      <w:r w:rsidRPr="00D7789E">
        <w:rPr>
          <w:szCs w:val="22"/>
        </w:rPr>
        <w:t>Dalis taip pavartoto medikamento per ašarų kanalą, nosies gleivinę, nosiaryklę ir virškinimo traktą gali absorbuotis į sisteminę kraujotaką, tačiau sisteminėje kraujotakoje preparato koncentracija būna neišmatuojama.</w:t>
      </w:r>
    </w:p>
    <w:p w14:paraId="0D81740A" w14:textId="77777777" w:rsidR="00851761" w:rsidRPr="00D7789E" w:rsidRDefault="00851761" w:rsidP="00D7789E">
      <w:pPr>
        <w:tabs>
          <w:tab w:val="left" w:pos="567"/>
        </w:tabs>
        <w:rPr>
          <w:szCs w:val="22"/>
        </w:rPr>
      </w:pPr>
    </w:p>
    <w:p w14:paraId="0D81740B" w14:textId="77777777" w:rsidR="00851761" w:rsidRPr="00D7789E" w:rsidRDefault="004773B1" w:rsidP="00D7789E">
      <w:pPr>
        <w:rPr>
          <w:szCs w:val="22"/>
          <w:u w:val="single"/>
        </w:rPr>
      </w:pPr>
      <w:r w:rsidRPr="00D7789E">
        <w:rPr>
          <w:noProof/>
          <w:szCs w:val="22"/>
          <w:u w:val="single"/>
        </w:rPr>
        <w:t>Pasiskirstymas</w:t>
      </w:r>
    </w:p>
    <w:p w14:paraId="0D81740C" w14:textId="5C885711" w:rsidR="00851761" w:rsidRPr="00D7789E" w:rsidRDefault="005722B6" w:rsidP="00D7789E">
      <w:pPr>
        <w:tabs>
          <w:tab w:val="left" w:pos="567"/>
        </w:tabs>
        <w:rPr>
          <w:szCs w:val="22"/>
        </w:rPr>
      </w:pPr>
      <w:proofErr w:type="spellStart"/>
      <w:r w:rsidRPr="00D7789E">
        <w:rPr>
          <w:szCs w:val="22"/>
        </w:rPr>
        <w:t>Enteriniu</w:t>
      </w:r>
      <w:proofErr w:type="spellEnd"/>
      <w:r w:rsidRPr="00D7789E">
        <w:rPr>
          <w:szCs w:val="22"/>
        </w:rPr>
        <w:t xml:space="preserve"> būdu pavartoto </w:t>
      </w:r>
      <w:proofErr w:type="spellStart"/>
      <w:r w:rsidRPr="00D7789E">
        <w:rPr>
          <w:szCs w:val="22"/>
        </w:rPr>
        <w:t>deksametazono</w:t>
      </w:r>
      <w:proofErr w:type="spellEnd"/>
      <w:r w:rsidRPr="00D7789E">
        <w:rPr>
          <w:szCs w:val="22"/>
        </w:rPr>
        <w:t xml:space="preserve"> biologinis prieinamumas būna 75–80 </w:t>
      </w:r>
      <w:r w:rsidRPr="00D7789E">
        <w:rPr>
          <w:szCs w:val="22"/>
        </w:rPr>
        <w:sym w:font="Symbol" w:char="F025"/>
      </w:r>
      <w:r w:rsidRPr="00D7789E">
        <w:rPr>
          <w:szCs w:val="22"/>
        </w:rPr>
        <w:t xml:space="preserve">, tariamasis pasiskirstymo tūris </w:t>
      </w:r>
      <w:r w:rsidR="00661CA9" w:rsidRPr="00D7789E">
        <w:rPr>
          <w:szCs w:val="22"/>
        </w:rPr>
        <w:t>–</w:t>
      </w:r>
      <w:r w:rsidRPr="00D7789E">
        <w:rPr>
          <w:szCs w:val="22"/>
        </w:rPr>
        <w:t xml:space="preserve"> 0,82 l/kg kūno svorio</w:t>
      </w:r>
      <w:r w:rsidR="00851761" w:rsidRPr="00D7789E">
        <w:rPr>
          <w:szCs w:val="22"/>
        </w:rPr>
        <w:t>.</w:t>
      </w:r>
    </w:p>
    <w:p w14:paraId="0D81740D" w14:textId="77777777" w:rsidR="00851761" w:rsidRPr="00D7789E" w:rsidRDefault="00851761" w:rsidP="00D7789E">
      <w:pPr>
        <w:tabs>
          <w:tab w:val="left" w:pos="567"/>
        </w:tabs>
        <w:rPr>
          <w:szCs w:val="22"/>
        </w:rPr>
      </w:pPr>
    </w:p>
    <w:p w14:paraId="0D81740E" w14:textId="77777777" w:rsidR="00792E3F" w:rsidRPr="00D7789E" w:rsidRDefault="004773B1" w:rsidP="0093516A">
      <w:pPr>
        <w:rPr>
          <w:noProof/>
          <w:szCs w:val="22"/>
          <w:u w:val="single"/>
        </w:rPr>
      </w:pPr>
      <w:r w:rsidRPr="00D7789E">
        <w:rPr>
          <w:noProof/>
          <w:szCs w:val="22"/>
          <w:u w:val="single"/>
        </w:rPr>
        <w:t>Biotransformacija ir eliminacija</w:t>
      </w:r>
    </w:p>
    <w:p w14:paraId="0D817410" w14:textId="3A76319B" w:rsidR="005722B6" w:rsidRPr="00D7789E" w:rsidRDefault="005722B6" w:rsidP="00D7789E">
      <w:pPr>
        <w:tabs>
          <w:tab w:val="left" w:pos="567"/>
        </w:tabs>
        <w:rPr>
          <w:szCs w:val="22"/>
        </w:rPr>
      </w:pPr>
      <w:proofErr w:type="spellStart"/>
      <w:r w:rsidRPr="00D7789E">
        <w:rPr>
          <w:szCs w:val="22"/>
        </w:rPr>
        <w:t>Deksametazoną</w:t>
      </w:r>
      <w:proofErr w:type="spellEnd"/>
      <w:r w:rsidRPr="00D7789E">
        <w:rPr>
          <w:szCs w:val="22"/>
        </w:rPr>
        <w:t xml:space="preserve"> </w:t>
      </w:r>
      <w:proofErr w:type="spellStart"/>
      <w:r w:rsidRPr="00D7789E">
        <w:rPr>
          <w:szCs w:val="22"/>
        </w:rPr>
        <w:t>metabolizuoja</w:t>
      </w:r>
      <w:proofErr w:type="spellEnd"/>
      <w:r w:rsidRPr="00D7789E">
        <w:rPr>
          <w:szCs w:val="22"/>
        </w:rPr>
        <w:t xml:space="preserve"> CYP2C fermentai, metabolitai išsiskiria su tulžimi.</w:t>
      </w:r>
      <w:r w:rsidR="00851761" w:rsidRPr="00D7789E">
        <w:rPr>
          <w:szCs w:val="22"/>
        </w:rPr>
        <w:t xml:space="preserve"> Pusinės eliminacijos periodas plazmoje yra 3</w:t>
      </w:r>
      <w:r w:rsidR="007533C5" w:rsidRPr="00D7789E">
        <w:rPr>
          <w:szCs w:val="22"/>
        </w:rPr>
        <w:t> </w:t>
      </w:r>
      <w:r w:rsidR="00851761" w:rsidRPr="00D7789E">
        <w:rPr>
          <w:szCs w:val="22"/>
        </w:rPr>
        <w:t>valandos</w:t>
      </w:r>
      <w:r w:rsidR="009A2AF1" w:rsidRPr="00D7789E">
        <w:rPr>
          <w:szCs w:val="22"/>
        </w:rPr>
        <w:t xml:space="preserve"> </w:t>
      </w:r>
      <w:r w:rsidRPr="00D7789E">
        <w:rPr>
          <w:szCs w:val="22"/>
        </w:rPr>
        <w:t>75–90 </w:t>
      </w:r>
      <w:r w:rsidRPr="00D7789E">
        <w:rPr>
          <w:szCs w:val="22"/>
        </w:rPr>
        <w:sym w:font="Symbol" w:char="F025"/>
      </w:r>
      <w:r w:rsidRPr="00D7789E">
        <w:rPr>
          <w:szCs w:val="22"/>
        </w:rPr>
        <w:t xml:space="preserve"> į sisteminę kraujotaką patekusio </w:t>
      </w:r>
      <w:proofErr w:type="spellStart"/>
      <w:r w:rsidRPr="00D7789E">
        <w:rPr>
          <w:szCs w:val="22"/>
        </w:rPr>
        <w:t>chloramfenikolio</w:t>
      </w:r>
      <w:proofErr w:type="spellEnd"/>
      <w:r w:rsidRPr="00D7789E">
        <w:rPr>
          <w:szCs w:val="22"/>
        </w:rPr>
        <w:t xml:space="preserve"> kepenyse </w:t>
      </w:r>
      <w:proofErr w:type="spellStart"/>
      <w:r w:rsidRPr="00D7789E">
        <w:rPr>
          <w:szCs w:val="22"/>
        </w:rPr>
        <w:t>metabolizuojama</w:t>
      </w:r>
      <w:proofErr w:type="spellEnd"/>
      <w:r w:rsidRPr="00D7789E">
        <w:rPr>
          <w:szCs w:val="22"/>
        </w:rPr>
        <w:t xml:space="preserve"> į neaktyvius </w:t>
      </w:r>
      <w:proofErr w:type="spellStart"/>
      <w:r w:rsidRPr="00D7789E">
        <w:rPr>
          <w:szCs w:val="22"/>
        </w:rPr>
        <w:t>gliukuronidus</w:t>
      </w:r>
      <w:proofErr w:type="spellEnd"/>
      <w:r w:rsidRPr="00D7789E">
        <w:rPr>
          <w:szCs w:val="22"/>
        </w:rPr>
        <w:t xml:space="preserve"> ir daugiausia (80–90 </w:t>
      </w:r>
      <w:r w:rsidRPr="00D7789E">
        <w:rPr>
          <w:szCs w:val="22"/>
        </w:rPr>
        <w:sym w:font="Symbol" w:char="F025"/>
      </w:r>
      <w:r w:rsidRPr="00D7789E">
        <w:rPr>
          <w:szCs w:val="22"/>
        </w:rPr>
        <w:t xml:space="preserve">) išsiskiria su šlapimu. Pusinės </w:t>
      </w:r>
      <w:proofErr w:type="spellStart"/>
      <w:r w:rsidRPr="00D7789E">
        <w:rPr>
          <w:szCs w:val="22"/>
        </w:rPr>
        <w:t>chloramfenikolio</w:t>
      </w:r>
      <w:proofErr w:type="spellEnd"/>
      <w:r w:rsidRPr="00D7789E">
        <w:rPr>
          <w:szCs w:val="22"/>
        </w:rPr>
        <w:t xml:space="preserve"> eliminacijos laikas kraujo plazmoje yra 2–4 valandos.</w:t>
      </w:r>
    </w:p>
    <w:p w14:paraId="0D817411" w14:textId="77777777" w:rsidR="005722B6" w:rsidRPr="00D7789E" w:rsidRDefault="005722B6" w:rsidP="00D7789E">
      <w:pPr>
        <w:tabs>
          <w:tab w:val="left" w:pos="567"/>
        </w:tabs>
        <w:rPr>
          <w:szCs w:val="22"/>
        </w:rPr>
      </w:pPr>
    </w:p>
    <w:p w14:paraId="0D817412" w14:textId="64C6BED4" w:rsidR="005722B6" w:rsidRPr="00D7789E" w:rsidRDefault="005722B6" w:rsidP="005722B6">
      <w:pPr>
        <w:tabs>
          <w:tab w:val="left" w:pos="567"/>
        </w:tabs>
        <w:rPr>
          <w:b/>
          <w:szCs w:val="22"/>
        </w:rPr>
      </w:pPr>
      <w:r w:rsidRPr="00D7789E">
        <w:rPr>
          <w:b/>
          <w:szCs w:val="22"/>
        </w:rPr>
        <w:t>5.3</w:t>
      </w:r>
      <w:r w:rsidRPr="00D7789E">
        <w:rPr>
          <w:b/>
          <w:szCs w:val="22"/>
        </w:rPr>
        <w:tab/>
      </w:r>
      <w:proofErr w:type="spellStart"/>
      <w:r w:rsidRPr="00D7789E">
        <w:rPr>
          <w:b/>
          <w:szCs w:val="22"/>
        </w:rPr>
        <w:t>Ikiklinikinių</w:t>
      </w:r>
      <w:proofErr w:type="spellEnd"/>
      <w:r w:rsidRPr="00D7789E">
        <w:rPr>
          <w:b/>
          <w:szCs w:val="22"/>
        </w:rPr>
        <w:t xml:space="preserve"> saugumo tyrimų duomenys</w:t>
      </w:r>
    </w:p>
    <w:p w14:paraId="0D817413" w14:textId="77777777" w:rsidR="005722B6" w:rsidRPr="00D7789E" w:rsidRDefault="005722B6" w:rsidP="005722B6">
      <w:pPr>
        <w:pStyle w:val="Komentarotekstas"/>
        <w:rPr>
          <w:sz w:val="22"/>
          <w:szCs w:val="22"/>
        </w:rPr>
      </w:pPr>
    </w:p>
    <w:p w14:paraId="0D817414" w14:textId="161BBB2F" w:rsidR="005722B6" w:rsidRPr="00D7789E" w:rsidRDefault="005722B6" w:rsidP="005722B6">
      <w:pPr>
        <w:rPr>
          <w:szCs w:val="22"/>
        </w:rPr>
      </w:pPr>
      <w:proofErr w:type="spellStart"/>
      <w:r w:rsidRPr="00D7789E">
        <w:rPr>
          <w:szCs w:val="22"/>
        </w:rPr>
        <w:t>Ikiklinikinių</w:t>
      </w:r>
      <w:proofErr w:type="spellEnd"/>
      <w:r w:rsidRPr="00D7789E">
        <w:rPr>
          <w:szCs w:val="22"/>
        </w:rPr>
        <w:t xml:space="preserve"> tyrimų metu poveikis </w:t>
      </w:r>
      <w:r w:rsidR="00F45712" w:rsidRPr="00D7789E">
        <w:rPr>
          <w:szCs w:val="22"/>
        </w:rPr>
        <w:t>buvo pastebėtas</w:t>
      </w:r>
      <w:r w:rsidRPr="00D7789E">
        <w:rPr>
          <w:szCs w:val="22"/>
        </w:rPr>
        <w:t xml:space="preserve"> tik</w:t>
      </w:r>
      <w:r w:rsidR="00F45712" w:rsidRPr="00D7789E">
        <w:rPr>
          <w:szCs w:val="22"/>
        </w:rPr>
        <w:t xml:space="preserve"> tada</w:t>
      </w:r>
      <w:r w:rsidRPr="00D7789E">
        <w:rPr>
          <w:szCs w:val="22"/>
        </w:rPr>
        <w:t xml:space="preserve">, kai ekspozicija </w:t>
      </w:r>
      <w:r w:rsidR="00F45712" w:rsidRPr="00D7789E">
        <w:rPr>
          <w:noProof/>
          <w:szCs w:val="22"/>
        </w:rPr>
        <w:t>buvo tokia, kuri laikoma pakankamai viršijančia maksimalią žmogui, todėl jo klinikinė reikšmė yra maža</w:t>
      </w:r>
      <w:r w:rsidRPr="00D7789E">
        <w:rPr>
          <w:szCs w:val="22"/>
        </w:rPr>
        <w:t>.</w:t>
      </w:r>
    </w:p>
    <w:p w14:paraId="0D817415" w14:textId="01F5A1B4" w:rsidR="005722B6" w:rsidRPr="00D7789E" w:rsidRDefault="005722B6" w:rsidP="005722B6">
      <w:pPr>
        <w:tabs>
          <w:tab w:val="left" w:pos="567"/>
        </w:tabs>
        <w:rPr>
          <w:szCs w:val="22"/>
        </w:rPr>
      </w:pPr>
      <w:r w:rsidRPr="00D7789E">
        <w:rPr>
          <w:szCs w:val="22"/>
        </w:rPr>
        <w:t xml:space="preserve">Įprastinėje </w:t>
      </w:r>
      <w:r w:rsidR="00B25AF4" w:rsidRPr="00D7789E">
        <w:rPr>
          <w:szCs w:val="22"/>
        </w:rPr>
        <w:t>OFTAN DEXA-CHLORA</w:t>
      </w:r>
      <w:r w:rsidR="00661CA9" w:rsidRPr="00D7789E">
        <w:rPr>
          <w:szCs w:val="22"/>
        </w:rPr>
        <w:t xml:space="preserve"> </w:t>
      </w:r>
      <w:r w:rsidRPr="00D7789E">
        <w:rPr>
          <w:szCs w:val="22"/>
        </w:rPr>
        <w:t>akių tepalo dozėje (maždaug 1 cm) yra apie 20 </w:t>
      </w:r>
      <w:proofErr w:type="spellStart"/>
      <w:r w:rsidRPr="00D7789E">
        <w:rPr>
          <w:szCs w:val="22"/>
        </w:rPr>
        <w:t>mikrogramų</w:t>
      </w:r>
      <w:proofErr w:type="spellEnd"/>
      <w:r w:rsidRPr="00D7789E">
        <w:rPr>
          <w:szCs w:val="22"/>
        </w:rPr>
        <w:t xml:space="preserve"> </w:t>
      </w:r>
      <w:proofErr w:type="spellStart"/>
      <w:r w:rsidRPr="00D7789E">
        <w:rPr>
          <w:szCs w:val="22"/>
        </w:rPr>
        <w:t>deksametazono</w:t>
      </w:r>
      <w:proofErr w:type="spellEnd"/>
      <w:r w:rsidRPr="00D7789E">
        <w:rPr>
          <w:szCs w:val="22"/>
        </w:rPr>
        <w:t xml:space="preserve"> ir apie 40 </w:t>
      </w:r>
      <w:proofErr w:type="spellStart"/>
      <w:r w:rsidRPr="00D7789E">
        <w:rPr>
          <w:szCs w:val="22"/>
        </w:rPr>
        <w:t>mikrogramų</w:t>
      </w:r>
      <w:proofErr w:type="spellEnd"/>
      <w:r w:rsidRPr="00D7789E">
        <w:rPr>
          <w:szCs w:val="22"/>
        </w:rPr>
        <w:t xml:space="preserve"> </w:t>
      </w:r>
      <w:proofErr w:type="spellStart"/>
      <w:r w:rsidRPr="00D7789E">
        <w:rPr>
          <w:szCs w:val="22"/>
        </w:rPr>
        <w:t>chloramfenikolio</w:t>
      </w:r>
      <w:proofErr w:type="spellEnd"/>
      <w:r w:rsidRPr="00D7789E">
        <w:rPr>
          <w:szCs w:val="22"/>
        </w:rPr>
        <w:t xml:space="preserve">. Jei tepalo pavartojama į akis, sisteminio toksinio kortikosteroidų poveikio (augimo sulėtėjimo, </w:t>
      </w:r>
      <w:proofErr w:type="spellStart"/>
      <w:r w:rsidRPr="00D7789E">
        <w:rPr>
          <w:szCs w:val="22"/>
        </w:rPr>
        <w:t>hipofizės</w:t>
      </w:r>
      <w:proofErr w:type="spellEnd"/>
      <w:r w:rsidRPr="00D7789E">
        <w:rPr>
          <w:szCs w:val="22"/>
        </w:rPr>
        <w:t xml:space="preserve"> funkcijos slopinimo, osteoporozės, galimo </w:t>
      </w:r>
      <w:proofErr w:type="spellStart"/>
      <w:r w:rsidRPr="00D7789E">
        <w:rPr>
          <w:szCs w:val="22"/>
        </w:rPr>
        <w:t>teratogeninio</w:t>
      </w:r>
      <w:proofErr w:type="spellEnd"/>
      <w:r w:rsidRPr="00D7789E">
        <w:rPr>
          <w:szCs w:val="22"/>
        </w:rPr>
        <w:t xml:space="preserve"> poveikio ir metabolizmo sutrikimo) atsiradimas yra beveik neįmanomas, kadangi kraujotakoje preparato ekspozicija būna labai maža.</w:t>
      </w:r>
    </w:p>
    <w:p w14:paraId="0D817416" w14:textId="77777777" w:rsidR="005722B6" w:rsidRPr="00D7789E" w:rsidRDefault="005722B6" w:rsidP="005722B6">
      <w:pPr>
        <w:tabs>
          <w:tab w:val="left" w:pos="567"/>
        </w:tabs>
        <w:rPr>
          <w:szCs w:val="22"/>
        </w:rPr>
      </w:pPr>
      <w:r w:rsidRPr="00D7789E">
        <w:rPr>
          <w:szCs w:val="22"/>
        </w:rPr>
        <w:t>Tyrimai su pelėmis parodė, kad joms ūminį toksinį poveikį (LD</w:t>
      </w:r>
      <w:r w:rsidRPr="00D7789E">
        <w:rPr>
          <w:szCs w:val="22"/>
          <w:vertAlign w:val="subscript"/>
        </w:rPr>
        <w:t>50</w:t>
      </w:r>
      <w:r w:rsidRPr="00D7789E">
        <w:rPr>
          <w:szCs w:val="22"/>
        </w:rPr>
        <w:t xml:space="preserve">) sukelia 6,5 g/kg kūno svorio </w:t>
      </w:r>
      <w:proofErr w:type="spellStart"/>
      <w:r w:rsidRPr="00D7789E">
        <w:rPr>
          <w:szCs w:val="22"/>
        </w:rPr>
        <w:t>deksametazono</w:t>
      </w:r>
      <w:proofErr w:type="spellEnd"/>
      <w:r w:rsidRPr="00D7789E">
        <w:rPr>
          <w:szCs w:val="22"/>
        </w:rPr>
        <w:t xml:space="preserve">, pavartoto eteriniu būdu, vienkartinė dozė. </w:t>
      </w:r>
    </w:p>
    <w:p w14:paraId="0D817417" w14:textId="77777777" w:rsidR="005722B6" w:rsidRPr="00D7789E" w:rsidRDefault="005722B6" w:rsidP="005722B6">
      <w:pPr>
        <w:tabs>
          <w:tab w:val="left" w:pos="567"/>
        </w:tabs>
        <w:rPr>
          <w:szCs w:val="22"/>
        </w:rPr>
      </w:pPr>
      <w:r w:rsidRPr="00D7789E">
        <w:rPr>
          <w:szCs w:val="22"/>
        </w:rPr>
        <w:t>Pelėms ūminį toksinį poveikį (LD</w:t>
      </w:r>
      <w:r w:rsidRPr="00D7789E">
        <w:rPr>
          <w:szCs w:val="22"/>
          <w:vertAlign w:val="subscript"/>
        </w:rPr>
        <w:t>50</w:t>
      </w:r>
      <w:r w:rsidRPr="00D7789E">
        <w:rPr>
          <w:szCs w:val="22"/>
        </w:rPr>
        <w:t xml:space="preserve">) sukelia suleista į veną 200 mg/kg kūno svorio vienkartinė </w:t>
      </w:r>
      <w:proofErr w:type="spellStart"/>
      <w:r w:rsidRPr="00D7789E">
        <w:rPr>
          <w:szCs w:val="22"/>
        </w:rPr>
        <w:t>chloramfenikolio</w:t>
      </w:r>
      <w:proofErr w:type="spellEnd"/>
      <w:r w:rsidRPr="00D7789E">
        <w:rPr>
          <w:szCs w:val="22"/>
        </w:rPr>
        <w:t xml:space="preserve"> dozė, žiurkėms tokį poveikį sukelia 170 mg/kg kūno svorio dozė.</w:t>
      </w:r>
    </w:p>
    <w:p w14:paraId="0D817418" w14:textId="7F79A3F5" w:rsidR="005722B6" w:rsidRPr="00D7789E" w:rsidRDefault="005722B6" w:rsidP="005722B6">
      <w:pPr>
        <w:tabs>
          <w:tab w:val="left" w:pos="567"/>
        </w:tabs>
        <w:rPr>
          <w:szCs w:val="22"/>
        </w:rPr>
      </w:pPr>
      <w:r w:rsidRPr="00D7789E">
        <w:rPr>
          <w:szCs w:val="22"/>
        </w:rPr>
        <w:t xml:space="preserve">Žiurkių ir pelių </w:t>
      </w:r>
      <w:proofErr w:type="spellStart"/>
      <w:r w:rsidRPr="00D7789E">
        <w:rPr>
          <w:szCs w:val="22"/>
        </w:rPr>
        <w:t>enteriniu</w:t>
      </w:r>
      <w:proofErr w:type="spellEnd"/>
      <w:r w:rsidRPr="00D7789E">
        <w:rPr>
          <w:szCs w:val="22"/>
        </w:rPr>
        <w:t xml:space="preserve"> būdu vartojusių 500–2000 mg/kg kūno svorio </w:t>
      </w:r>
      <w:proofErr w:type="spellStart"/>
      <w:r w:rsidRPr="00D7789E">
        <w:rPr>
          <w:szCs w:val="22"/>
        </w:rPr>
        <w:t>chloramfenikolio</w:t>
      </w:r>
      <w:proofErr w:type="spellEnd"/>
      <w:r w:rsidRPr="00D7789E">
        <w:rPr>
          <w:szCs w:val="22"/>
        </w:rPr>
        <w:t xml:space="preserve"> dozes, triušių tokiu pat būdu vartojusių 500–1000 mg/kg kūno svorio </w:t>
      </w:r>
      <w:proofErr w:type="spellStart"/>
      <w:r w:rsidRPr="00D7789E">
        <w:rPr>
          <w:szCs w:val="22"/>
        </w:rPr>
        <w:t>chloramfenikolio</w:t>
      </w:r>
      <w:proofErr w:type="spellEnd"/>
      <w:r w:rsidRPr="00D7789E">
        <w:rPr>
          <w:szCs w:val="22"/>
        </w:rPr>
        <w:t xml:space="preserve"> dozes, vaisius ir embrionas žuvo, sulėtėjo vaisiaus augimas ir pasireiškė </w:t>
      </w:r>
      <w:proofErr w:type="spellStart"/>
      <w:r w:rsidRPr="00D7789E">
        <w:rPr>
          <w:szCs w:val="22"/>
        </w:rPr>
        <w:t>teratogeninis</w:t>
      </w:r>
      <w:proofErr w:type="spellEnd"/>
      <w:r w:rsidRPr="00D7789E">
        <w:rPr>
          <w:szCs w:val="22"/>
        </w:rPr>
        <w:t xml:space="preserve"> poveikis.</w:t>
      </w:r>
    </w:p>
    <w:p w14:paraId="0D817419" w14:textId="77777777" w:rsidR="005722B6" w:rsidRPr="00D7789E" w:rsidRDefault="005722B6" w:rsidP="005722B6">
      <w:pPr>
        <w:tabs>
          <w:tab w:val="left" w:pos="567"/>
        </w:tabs>
        <w:rPr>
          <w:szCs w:val="22"/>
        </w:rPr>
      </w:pPr>
      <w:r w:rsidRPr="00D7789E">
        <w:rPr>
          <w:szCs w:val="22"/>
        </w:rPr>
        <w:t xml:space="preserve">Didelės </w:t>
      </w:r>
      <w:proofErr w:type="spellStart"/>
      <w:r w:rsidRPr="00D7789E">
        <w:rPr>
          <w:szCs w:val="22"/>
        </w:rPr>
        <w:t>chloramfenikolio</w:t>
      </w:r>
      <w:proofErr w:type="spellEnd"/>
      <w:r w:rsidRPr="00D7789E">
        <w:rPr>
          <w:szCs w:val="22"/>
        </w:rPr>
        <w:t xml:space="preserve"> dozės sukėlė toksinį poveikį gyvūnų kaulų čiulpų funkcijai.</w:t>
      </w:r>
    </w:p>
    <w:p w14:paraId="0D81741A" w14:textId="77777777" w:rsidR="005722B6" w:rsidRPr="00D7789E" w:rsidRDefault="005722B6" w:rsidP="005722B6">
      <w:pPr>
        <w:tabs>
          <w:tab w:val="left" w:pos="567"/>
        </w:tabs>
        <w:rPr>
          <w:szCs w:val="22"/>
        </w:rPr>
      </w:pPr>
      <w:r w:rsidRPr="00D7789E">
        <w:rPr>
          <w:szCs w:val="22"/>
        </w:rPr>
        <w:t xml:space="preserve">Žmogaus kaulų čiulpams sukeliamas toksinis </w:t>
      </w:r>
      <w:proofErr w:type="spellStart"/>
      <w:r w:rsidRPr="00D7789E">
        <w:rPr>
          <w:szCs w:val="22"/>
        </w:rPr>
        <w:t>chloramfenikolio</w:t>
      </w:r>
      <w:proofErr w:type="spellEnd"/>
      <w:r w:rsidRPr="00D7789E">
        <w:rPr>
          <w:szCs w:val="22"/>
        </w:rPr>
        <w:t xml:space="preserve"> poveikis nuo dozės dydžio gali nepriklausyti, o remiantis tyrimų, atliktų su gyvūnais, rezultatais tokio poveikio paaiškinti negalima.</w:t>
      </w:r>
    </w:p>
    <w:p w14:paraId="0D81741B" w14:textId="77777777" w:rsidR="005722B6" w:rsidRPr="00D7789E" w:rsidRDefault="005722B6" w:rsidP="005722B6">
      <w:pPr>
        <w:tabs>
          <w:tab w:val="left" w:pos="567"/>
        </w:tabs>
        <w:rPr>
          <w:szCs w:val="22"/>
        </w:rPr>
      </w:pPr>
      <w:r w:rsidRPr="00D7789E">
        <w:rPr>
          <w:szCs w:val="22"/>
        </w:rPr>
        <w:lastRenderedPageBreak/>
        <w:t xml:space="preserve">Ar </w:t>
      </w:r>
      <w:proofErr w:type="spellStart"/>
      <w:r w:rsidRPr="00D7789E">
        <w:rPr>
          <w:szCs w:val="22"/>
        </w:rPr>
        <w:t>chloramfenikolis</w:t>
      </w:r>
      <w:proofErr w:type="spellEnd"/>
      <w:r w:rsidRPr="00D7789E">
        <w:rPr>
          <w:szCs w:val="22"/>
        </w:rPr>
        <w:t xml:space="preserve"> sukelia </w:t>
      </w:r>
      <w:proofErr w:type="spellStart"/>
      <w:r w:rsidRPr="00D7789E">
        <w:rPr>
          <w:szCs w:val="22"/>
        </w:rPr>
        <w:t>mutageninį</w:t>
      </w:r>
      <w:proofErr w:type="spellEnd"/>
      <w:r w:rsidRPr="00D7789E">
        <w:rPr>
          <w:szCs w:val="22"/>
        </w:rPr>
        <w:t xml:space="preserve"> ir kancerogeninį poveikį, nežinoma, nes tokio poveikio tyrimų neatlikta.</w:t>
      </w:r>
    </w:p>
    <w:p w14:paraId="0D81741C" w14:textId="77777777" w:rsidR="005722B6" w:rsidRPr="00D7789E" w:rsidRDefault="005722B6" w:rsidP="005722B6">
      <w:pPr>
        <w:tabs>
          <w:tab w:val="left" w:pos="567"/>
        </w:tabs>
        <w:rPr>
          <w:szCs w:val="22"/>
        </w:rPr>
      </w:pPr>
    </w:p>
    <w:p w14:paraId="0D81741D" w14:textId="77777777" w:rsidR="005722B6" w:rsidRPr="00D7789E" w:rsidRDefault="005722B6" w:rsidP="005722B6">
      <w:pPr>
        <w:tabs>
          <w:tab w:val="left" w:pos="567"/>
        </w:tabs>
        <w:rPr>
          <w:szCs w:val="22"/>
        </w:rPr>
      </w:pPr>
    </w:p>
    <w:p w14:paraId="0D81741E" w14:textId="77777777" w:rsidR="005722B6" w:rsidRPr="00D7789E" w:rsidRDefault="005722B6" w:rsidP="001905EC">
      <w:pPr>
        <w:keepNext/>
        <w:tabs>
          <w:tab w:val="left" w:pos="567"/>
        </w:tabs>
        <w:rPr>
          <w:b/>
          <w:szCs w:val="22"/>
        </w:rPr>
      </w:pPr>
      <w:r w:rsidRPr="00D7789E">
        <w:rPr>
          <w:b/>
          <w:szCs w:val="22"/>
        </w:rPr>
        <w:t>6.</w:t>
      </w:r>
      <w:r w:rsidRPr="00D7789E">
        <w:rPr>
          <w:b/>
          <w:szCs w:val="22"/>
        </w:rPr>
        <w:tab/>
        <w:t>FARMACINĖ INFORMACIJA</w:t>
      </w:r>
    </w:p>
    <w:p w14:paraId="0D81741F" w14:textId="77777777" w:rsidR="005722B6" w:rsidRPr="00D7789E" w:rsidRDefault="005722B6" w:rsidP="005722B6">
      <w:pPr>
        <w:tabs>
          <w:tab w:val="left" w:pos="567"/>
        </w:tabs>
        <w:rPr>
          <w:b/>
          <w:szCs w:val="22"/>
        </w:rPr>
      </w:pPr>
    </w:p>
    <w:p w14:paraId="0D817420" w14:textId="77777777" w:rsidR="005722B6" w:rsidRPr="00D7789E" w:rsidRDefault="005722B6" w:rsidP="005722B6">
      <w:pPr>
        <w:tabs>
          <w:tab w:val="left" w:pos="567"/>
        </w:tabs>
        <w:rPr>
          <w:b/>
          <w:szCs w:val="22"/>
        </w:rPr>
      </w:pPr>
      <w:r w:rsidRPr="00D7789E">
        <w:rPr>
          <w:b/>
          <w:szCs w:val="22"/>
        </w:rPr>
        <w:t>6.1</w:t>
      </w:r>
      <w:r w:rsidRPr="00D7789E">
        <w:rPr>
          <w:b/>
          <w:szCs w:val="22"/>
        </w:rPr>
        <w:tab/>
        <w:t>Pagalbinių medžiagų sąrašas</w:t>
      </w:r>
    </w:p>
    <w:p w14:paraId="0D817421" w14:textId="77777777" w:rsidR="005722B6" w:rsidRPr="00D7789E" w:rsidRDefault="005722B6" w:rsidP="005722B6">
      <w:pPr>
        <w:tabs>
          <w:tab w:val="left" w:pos="567"/>
        </w:tabs>
        <w:rPr>
          <w:b/>
          <w:szCs w:val="22"/>
        </w:rPr>
      </w:pPr>
    </w:p>
    <w:p w14:paraId="0D817422" w14:textId="77777777" w:rsidR="005722B6" w:rsidRPr="00D7789E" w:rsidRDefault="005722B6" w:rsidP="005722B6">
      <w:pPr>
        <w:tabs>
          <w:tab w:val="left" w:pos="567"/>
        </w:tabs>
        <w:rPr>
          <w:szCs w:val="22"/>
        </w:rPr>
      </w:pPr>
      <w:r w:rsidRPr="00D7789E">
        <w:rPr>
          <w:szCs w:val="22"/>
        </w:rPr>
        <w:t>Skystasis parafinas</w:t>
      </w:r>
    </w:p>
    <w:p w14:paraId="0D817423" w14:textId="77777777" w:rsidR="005722B6" w:rsidRPr="00D7789E" w:rsidRDefault="005722B6" w:rsidP="005722B6">
      <w:pPr>
        <w:tabs>
          <w:tab w:val="left" w:pos="567"/>
        </w:tabs>
        <w:rPr>
          <w:szCs w:val="22"/>
        </w:rPr>
      </w:pPr>
      <w:r w:rsidRPr="00D7789E">
        <w:rPr>
          <w:szCs w:val="22"/>
        </w:rPr>
        <w:t>Minkštasis baltas parafinas</w:t>
      </w:r>
    </w:p>
    <w:p w14:paraId="0D817424" w14:textId="77777777" w:rsidR="005722B6" w:rsidRPr="00D7789E" w:rsidRDefault="005722B6" w:rsidP="005722B6">
      <w:pPr>
        <w:tabs>
          <w:tab w:val="left" w:pos="567"/>
        </w:tabs>
        <w:rPr>
          <w:szCs w:val="22"/>
        </w:rPr>
      </w:pPr>
    </w:p>
    <w:p w14:paraId="0D817425" w14:textId="77777777" w:rsidR="005722B6" w:rsidRPr="00D7789E" w:rsidRDefault="005722B6" w:rsidP="005722B6">
      <w:pPr>
        <w:tabs>
          <w:tab w:val="left" w:pos="567"/>
        </w:tabs>
        <w:rPr>
          <w:b/>
          <w:szCs w:val="22"/>
        </w:rPr>
      </w:pPr>
      <w:r w:rsidRPr="00D7789E">
        <w:rPr>
          <w:b/>
          <w:szCs w:val="22"/>
        </w:rPr>
        <w:t>6.2</w:t>
      </w:r>
      <w:r w:rsidRPr="00D7789E">
        <w:rPr>
          <w:b/>
          <w:szCs w:val="22"/>
        </w:rPr>
        <w:tab/>
        <w:t>Nesuderinamumas</w:t>
      </w:r>
    </w:p>
    <w:p w14:paraId="0D817426" w14:textId="77777777" w:rsidR="005722B6" w:rsidRPr="00D7789E" w:rsidRDefault="005722B6" w:rsidP="005722B6">
      <w:pPr>
        <w:tabs>
          <w:tab w:val="left" w:pos="567"/>
        </w:tabs>
        <w:rPr>
          <w:b/>
          <w:szCs w:val="22"/>
        </w:rPr>
      </w:pPr>
    </w:p>
    <w:p w14:paraId="0D817427" w14:textId="77777777" w:rsidR="005722B6" w:rsidRPr="00D7789E" w:rsidRDefault="005722B6" w:rsidP="005722B6">
      <w:pPr>
        <w:tabs>
          <w:tab w:val="left" w:pos="567"/>
        </w:tabs>
        <w:rPr>
          <w:szCs w:val="22"/>
        </w:rPr>
      </w:pPr>
      <w:r w:rsidRPr="00D7789E">
        <w:rPr>
          <w:szCs w:val="22"/>
        </w:rPr>
        <w:t>Duomenys nebūtini.</w:t>
      </w:r>
    </w:p>
    <w:p w14:paraId="0D817428" w14:textId="77777777" w:rsidR="005722B6" w:rsidRPr="00D7789E" w:rsidRDefault="005722B6" w:rsidP="005722B6">
      <w:pPr>
        <w:tabs>
          <w:tab w:val="left" w:pos="567"/>
        </w:tabs>
        <w:rPr>
          <w:szCs w:val="22"/>
        </w:rPr>
      </w:pPr>
    </w:p>
    <w:p w14:paraId="0D817429" w14:textId="77777777" w:rsidR="005722B6" w:rsidRPr="00D7789E" w:rsidRDefault="005722B6" w:rsidP="005722B6">
      <w:pPr>
        <w:tabs>
          <w:tab w:val="left" w:pos="567"/>
        </w:tabs>
        <w:rPr>
          <w:b/>
          <w:szCs w:val="22"/>
        </w:rPr>
      </w:pPr>
      <w:r w:rsidRPr="00D7789E">
        <w:rPr>
          <w:b/>
          <w:szCs w:val="22"/>
        </w:rPr>
        <w:t>6.3</w:t>
      </w:r>
      <w:r w:rsidRPr="00D7789E">
        <w:rPr>
          <w:b/>
          <w:szCs w:val="22"/>
        </w:rPr>
        <w:tab/>
        <w:t>Tinkamumo laikas</w:t>
      </w:r>
    </w:p>
    <w:p w14:paraId="0D81742A" w14:textId="77777777" w:rsidR="005722B6" w:rsidRPr="00D7789E" w:rsidRDefault="005722B6" w:rsidP="005722B6">
      <w:pPr>
        <w:tabs>
          <w:tab w:val="left" w:pos="567"/>
        </w:tabs>
        <w:rPr>
          <w:b/>
          <w:szCs w:val="22"/>
        </w:rPr>
      </w:pPr>
    </w:p>
    <w:p w14:paraId="0D81742B" w14:textId="77777777" w:rsidR="005722B6" w:rsidRPr="00D7789E" w:rsidRDefault="005722B6" w:rsidP="005722B6">
      <w:pPr>
        <w:tabs>
          <w:tab w:val="left" w:pos="567"/>
        </w:tabs>
        <w:rPr>
          <w:szCs w:val="22"/>
        </w:rPr>
      </w:pPr>
      <w:r w:rsidRPr="00D7789E">
        <w:rPr>
          <w:szCs w:val="22"/>
        </w:rPr>
        <w:t>3 metai.</w:t>
      </w:r>
    </w:p>
    <w:p w14:paraId="0D81742C" w14:textId="77777777" w:rsidR="005722B6" w:rsidRPr="00D7789E" w:rsidRDefault="005722B6" w:rsidP="005722B6">
      <w:pPr>
        <w:tabs>
          <w:tab w:val="left" w:pos="567"/>
        </w:tabs>
        <w:rPr>
          <w:szCs w:val="22"/>
        </w:rPr>
      </w:pPr>
      <w:r w:rsidRPr="00D7789E">
        <w:rPr>
          <w:szCs w:val="22"/>
        </w:rPr>
        <w:t>Pirmą kartą atsukus tūbelę, tepalo tinkamumo laikas yra 28 dienos.</w:t>
      </w:r>
    </w:p>
    <w:p w14:paraId="0D81742D" w14:textId="77777777" w:rsidR="005722B6" w:rsidRPr="00D7789E" w:rsidRDefault="005722B6" w:rsidP="005722B6">
      <w:pPr>
        <w:tabs>
          <w:tab w:val="left" w:pos="567"/>
        </w:tabs>
        <w:rPr>
          <w:szCs w:val="22"/>
        </w:rPr>
      </w:pPr>
    </w:p>
    <w:p w14:paraId="0D81742E" w14:textId="77777777" w:rsidR="005722B6" w:rsidRPr="00D7789E" w:rsidRDefault="005722B6" w:rsidP="005722B6">
      <w:pPr>
        <w:tabs>
          <w:tab w:val="left" w:pos="567"/>
        </w:tabs>
        <w:rPr>
          <w:b/>
          <w:szCs w:val="22"/>
        </w:rPr>
      </w:pPr>
      <w:r w:rsidRPr="00D7789E">
        <w:rPr>
          <w:b/>
          <w:szCs w:val="22"/>
        </w:rPr>
        <w:t>6.4</w:t>
      </w:r>
      <w:r w:rsidRPr="00D7789E">
        <w:rPr>
          <w:b/>
          <w:szCs w:val="22"/>
        </w:rPr>
        <w:tab/>
        <w:t xml:space="preserve"> Specialios laikymo sąlygos</w:t>
      </w:r>
    </w:p>
    <w:p w14:paraId="0D81742F" w14:textId="77777777" w:rsidR="005722B6" w:rsidRPr="00D7789E" w:rsidRDefault="005722B6" w:rsidP="005722B6">
      <w:pPr>
        <w:tabs>
          <w:tab w:val="left" w:pos="567"/>
        </w:tabs>
        <w:rPr>
          <w:b/>
          <w:szCs w:val="22"/>
        </w:rPr>
      </w:pPr>
    </w:p>
    <w:p w14:paraId="0D817430" w14:textId="5C65CD2D" w:rsidR="005722B6" w:rsidRPr="00D7789E" w:rsidRDefault="005722B6" w:rsidP="005722B6">
      <w:pPr>
        <w:tabs>
          <w:tab w:val="left" w:pos="567"/>
        </w:tabs>
        <w:rPr>
          <w:szCs w:val="22"/>
        </w:rPr>
      </w:pPr>
      <w:r w:rsidRPr="00D7789E">
        <w:rPr>
          <w:szCs w:val="22"/>
        </w:rPr>
        <w:t>Laikyti šaldytuve (2 </w:t>
      </w:r>
      <w:r w:rsidRPr="00D7789E">
        <w:rPr>
          <w:szCs w:val="22"/>
        </w:rPr>
        <w:sym w:font="Symbol" w:char="F0B0"/>
      </w:r>
      <w:r w:rsidRPr="00D7789E">
        <w:rPr>
          <w:szCs w:val="22"/>
        </w:rPr>
        <w:t>C–8 </w:t>
      </w:r>
      <w:r w:rsidRPr="00D7789E">
        <w:rPr>
          <w:szCs w:val="22"/>
        </w:rPr>
        <w:sym w:font="Symbol" w:char="F0B0"/>
      </w:r>
      <w:r w:rsidRPr="00D7789E">
        <w:rPr>
          <w:szCs w:val="22"/>
        </w:rPr>
        <w:t>C).</w:t>
      </w:r>
    </w:p>
    <w:p w14:paraId="0D817431" w14:textId="77777777" w:rsidR="006D397B" w:rsidRPr="00D7789E" w:rsidRDefault="006D397B" w:rsidP="005722B6">
      <w:pPr>
        <w:tabs>
          <w:tab w:val="left" w:pos="567"/>
        </w:tabs>
        <w:rPr>
          <w:szCs w:val="22"/>
        </w:rPr>
      </w:pPr>
    </w:p>
    <w:p w14:paraId="0D817433" w14:textId="487D0E7D" w:rsidR="00C41D37" w:rsidRPr="00D7789E" w:rsidRDefault="006D397B" w:rsidP="005722B6">
      <w:pPr>
        <w:tabs>
          <w:tab w:val="left" w:pos="567"/>
        </w:tabs>
        <w:rPr>
          <w:noProof/>
          <w:color w:val="0D0D0D"/>
          <w:szCs w:val="22"/>
        </w:rPr>
      </w:pPr>
      <w:r w:rsidRPr="00D7789E">
        <w:rPr>
          <w:noProof/>
          <w:color w:val="0D0D0D"/>
          <w:szCs w:val="22"/>
        </w:rPr>
        <w:t>Pirmą kartą atidaryto vaistinio preparato laikymo sąlygos pateikiamos 6.3 skyriuje</w:t>
      </w:r>
      <w:r w:rsidR="00C41D37" w:rsidRPr="00D7789E">
        <w:rPr>
          <w:noProof/>
          <w:color w:val="0D0D0D"/>
          <w:szCs w:val="22"/>
        </w:rPr>
        <w:t>.</w:t>
      </w:r>
    </w:p>
    <w:p w14:paraId="0D817434" w14:textId="77777777" w:rsidR="00C41D37" w:rsidRPr="00D7789E" w:rsidRDefault="00C41D37" w:rsidP="005722B6">
      <w:pPr>
        <w:tabs>
          <w:tab w:val="left" w:pos="567"/>
        </w:tabs>
        <w:rPr>
          <w:szCs w:val="22"/>
        </w:rPr>
      </w:pPr>
    </w:p>
    <w:p w14:paraId="0D817435" w14:textId="40E8B80A" w:rsidR="005722B6" w:rsidRPr="00D7789E" w:rsidRDefault="005722B6" w:rsidP="005722B6">
      <w:pPr>
        <w:tabs>
          <w:tab w:val="left" w:pos="567"/>
        </w:tabs>
        <w:rPr>
          <w:b/>
          <w:szCs w:val="22"/>
        </w:rPr>
      </w:pPr>
      <w:r w:rsidRPr="00D7789E">
        <w:rPr>
          <w:b/>
          <w:szCs w:val="22"/>
        </w:rPr>
        <w:t>6.5</w:t>
      </w:r>
      <w:r w:rsidRPr="00D7789E">
        <w:rPr>
          <w:b/>
          <w:szCs w:val="22"/>
        </w:rPr>
        <w:tab/>
      </w:r>
      <w:proofErr w:type="spellStart"/>
      <w:r w:rsidR="00C41D37" w:rsidRPr="00D7789E">
        <w:rPr>
          <w:b/>
          <w:szCs w:val="22"/>
        </w:rPr>
        <w:t>Talpyklės</w:t>
      </w:r>
      <w:proofErr w:type="spellEnd"/>
      <w:r w:rsidR="00C41D37" w:rsidRPr="00D7789E">
        <w:rPr>
          <w:b/>
          <w:szCs w:val="22"/>
        </w:rPr>
        <w:t xml:space="preserve"> pobūdis </w:t>
      </w:r>
      <w:r w:rsidRPr="00D7789E">
        <w:rPr>
          <w:b/>
          <w:szCs w:val="22"/>
        </w:rPr>
        <w:t>ir jos turinys</w:t>
      </w:r>
    </w:p>
    <w:p w14:paraId="0D817436" w14:textId="77777777" w:rsidR="005722B6" w:rsidRPr="00D7789E" w:rsidRDefault="005722B6" w:rsidP="005722B6">
      <w:pPr>
        <w:tabs>
          <w:tab w:val="left" w:pos="567"/>
        </w:tabs>
        <w:rPr>
          <w:b/>
          <w:szCs w:val="22"/>
        </w:rPr>
      </w:pPr>
    </w:p>
    <w:p w14:paraId="0D817437" w14:textId="56A0977F" w:rsidR="005722B6" w:rsidRPr="00D7789E" w:rsidRDefault="00E67C3D" w:rsidP="005722B6">
      <w:pPr>
        <w:tabs>
          <w:tab w:val="left" w:pos="567"/>
        </w:tabs>
        <w:rPr>
          <w:szCs w:val="22"/>
        </w:rPr>
      </w:pPr>
      <w:r>
        <w:rPr>
          <w:szCs w:val="22"/>
        </w:rPr>
        <w:t>T</w:t>
      </w:r>
      <w:r w:rsidR="005722B6" w:rsidRPr="00D7789E">
        <w:rPr>
          <w:szCs w:val="22"/>
        </w:rPr>
        <w:t>ūbelė, su LDPE/HDPE snapeliu, užsukta HDPE dangteliu. Tūbelėje yra 3,5 g tepalo.</w:t>
      </w:r>
    </w:p>
    <w:p w14:paraId="0D817438" w14:textId="77777777" w:rsidR="005722B6" w:rsidRPr="00D7789E" w:rsidRDefault="005722B6" w:rsidP="005722B6">
      <w:pPr>
        <w:tabs>
          <w:tab w:val="left" w:pos="567"/>
        </w:tabs>
        <w:rPr>
          <w:szCs w:val="22"/>
        </w:rPr>
      </w:pPr>
      <w:r w:rsidRPr="00D7789E">
        <w:rPr>
          <w:szCs w:val="22"/>
        </w:rPr>
        <w:t>Kartono dėžutėje yra viena tūbelė.</w:t>
      </w:r>
    </w:p>
    <w:p w14:paraId="0D817439" w14:textId="77777777" w:rsidR="005722B6" w:rsidRPr="00D7789E" w:rsidRDefault="005722B6" w:rsidP="005722B6">
      <w:pPr>
        <w:tabs>
          <w:tab w:val="left" w:pos="567"/>
        </w:tabs>
        <w:rPr>
          <w:szCs w:val="22"/>
        </w:rPr>
      </w:pPr>
    </w:p>
    <w:p w14:paraId="0D81743A" w14:textId="77777777" w:rsidR="005722B6" w:rsidRPr="00D7789E" w:rsidRDefault="005722B6" w:rsidP="005722B6">
      <w:pPr>
        <w:tabs>
          <w:tab w:val="left" w:pos="567"/>
        </w:tabs>
        <w:rPr>
          <w:b/>
          <w:szCs w:val="22"/>
        </w:rPr>
      </w:pPr>
      <w:r w:rsidRPr="00D7789E">
        <w:rPr>
          <w:b/>
          <w:szCs w:val="22"/>
        </w:rPr>
        <w:t>6.6</w:t>
      </w:r>
      <w:r w:rsidRPr="00D7789E">
        <w:rPr>
          <w:b/>
          <w:szCs w:val="22"/>
        </w:rPr>
        <w:tab/>
        <w:t>Specialūs reikalavimai atliekoms tvarkyti</w:t>
      </w:r>
    </w:p>
    <w:p w14:paraId="0D81743B" w14:textId="77777777" w:rsidR="005722B6" w:rsidRPr="00D7789E" w:rsidRDefault="005722B6" w:rsidP="005722B6">
      <w:pPr>
        <w:tabs>
          <w:tab w:val="left" w:pos="567"/>
        </w:tabs>
        <w:rPr>
          <w:b/>
          <w:szCs w:val="22"/>
        </w:rPr>
      </w:pPr>
    </w:p>
    <w:p w14:paraId="0D81743C" w14:textId="3AE939CA" w:rsidR="005722B6" w:rsidRPr="00D7789E" w:rsidRDefault="005722B6" w:rsidP="005722B6">
      <w:pPr>
        <w:tabs>
          <w:tab w:val="left" w:pos="567"/>
        </w:tabs>
        <w:rPr>
          <w:szCs w:val="22"/>
        </w:rPr>
      </w:pPr>
      <w:r w:rsidRPr="00D7789E">
        <w:rPr>
          <w:szCs w:val="22"/>
        </w:rPr>
        <w:t>Nesuvartotą</w:t>
      </w:r>
      <w:r w:rsidR="00D221E5" w:rsidRPr="00D7789E">
        <w:rPr>
          <w:szCs w:val="22"/>
        </w:rPr>
        <w:t xml:space="preserve"> vaistinį </w:t>
      </w:r>
      <w:r w:rsidRPr="00D7789E">
        <w:rPr>
          <w:szCs w:val="22"/>
        </w:rPr>
        <w:t>preparatą ar atliekas reikia tvarkyti laikantis vietinių reikalavimų.</w:t>
      </w:r>
    </w:p>
    <w:p w14:paraId="0D81743D" w14:textId="77777777" w:rsidR="005722B6" w:rsidRPr="00D7789E" w:rsidRDefault="005722B6" w:rsidP="005722B6">
      <w:pPr>
        <w:tabs>
          <w:tab w:val="left" w:pos="567"/>
        </w:tabs>
        <w:rPr>
          <w:szCs w:val="22"/>
        </w:rPr>
      </w:pPr>
    </w:p>
    <w:p w14:paraId="0D81743E" w14:textId="77777777" w:rsidR="005722B6" w:rsidRPr="00D7789E" w:rsidRDefault="005722B6" w:rsidP="005722B6">
      <w:pPr>
        <w:tabs>
          <w:tab w:val="left" w:pos="567"/>
        </w:tabs>
        <w:rPr>
          <w:szCs w:val="22"/>
        </w:rPr>
      </w:pPr>
    </w:p>
    <w:p w14:paraId="0D81743F" w14:textId="0C338179" w:rsidR="005722B6" w:rsidRPr="00D7789E" w:rsidRDefault="005722B6" w:rsidP="005722B6">
      <w:pPr>
        <w:tabs>
          <w:tab w:val="left" w:pos="567"/>
        </w:tabs>
        <w:rPr>
          <w:b/>
          <w:szCs w:val="22"/>
        </w:rPr>
      </w:pPr>
      <w:r w:rsidRPr="00D7789E">
        <w:rPr>
          <w:b/>
          <w:szCs w:val="22"/>
        </w:rPr>
        <w:t>7.</w:t>
      </w:r>
      <w:r w:rsidRPr="00D7789E">
        <w:rPr>
          <w:b/>
          <w:szCs w:val="22"/>
        </w:rPr>
        <w:tab/>
      </w:r>
      <w:r w:rsidR="00C41D37" w:rsidRPr="00D7789E">
        <w:rPr>
          <w:b/>
          <w:szCs w:val="22"/>
        </w:rPr>
        <w:t>REGISTRUOTOJAS</w:t>
      </w:r>
    </w:p>
    <w:p w14:paraId="0D817440" w14:textId="77777777" w:rsidR="005722B6" w:rsidRPr="00D7789E" w:rsidRDefault="005722B6" w:rsidP="005722B6">
      <w:pPr>
        <w:tabs>
          <w:tab w:val="left" w:pos="567"/>
        </w:tabs>
        <w:rPr>
          <w:b/>
          <w:szCs w:val="22"/>
        </w:rPr>
      </w:pPr>
    </w:p>
    <w:p w14:paraId="0D817441" w14:textId="6FBB6910" w:rsidR="005722B6" w:rsidRPr="00D7789E" w:rsidRDefault="005722B6" w:rsidP="005722B6">
      <w:pPr>
        <w:tabs>
          <w:tab w:val="left" w:pos="567"/>
        </w:tabs>
        <w:rPr>
          <w:szCs w:val="22"/>
        </w:rPr>
      </w:pPr>
      <w:proofErr w:type="spellStart"/>
      <w:r w:rsidRPr="00D7789E">
        <w:rPr>
          <w:szCs w:val="22"/>
        </w:rPr>
        <w:t>S</w:t>
      </w:r>
      <w:r w:rsidR="00E67C3D">
        <w:rPr>
          <w:szCs w:val="22"/>
        </w:rPr>
        <w:t>anten</w:t>
      </w:r>
      <w:proofErr w:type="spellEnd"/>
      <w:r w:rsidRPr="00D7789E">
        <w:rPr>
          <w:szCs w:val="22"/>
        </w:rPr>
        <w:t xml:space="preserve"> </w:t>
      </w:r>
      <w:proofErr w:type="spellStart"/>
      <w:r w:rsidRPr="00D7789E">
        <w:rPr>
          <w:szCs w:val="22"/>
        </w:rPr>
        <w:t>O</w:t>
      </w:r>
      <w:r w:rsidR="00E67C3D">
        <w:rPr>
          <w:szCs w:val="22"/>
        </w:rPr>
        <w:t>y</w:t>
      </w:r>
      <w:proofErr w:type="spellEnd"/>
    </w:p>
    <w:p w14:paraId="0D817442" w14:textId="77777777" w:rsidR="005722B6" w:rsidRPr="00D7789E" w:rsidRDefault="005722B6" w:rsidP="005722B6">
      <w:pPr>
        <w:tabs>
          <w:tab w:val="left" w:pos="567"/>
        </w:tabs>
        <w:rPr>
          <w:szCs w:val="22"/>
        </w:rPr>
      </w:pPr>
      <w:proofErr w:type="spellStart"/>
      <w:r w:rsidRPr="00D7789E">
        <w:rPr>
          <w:szCs w:val="22"/>
        </w:rPr>
        <w:t>Niittyhaankatu</w:t>
      </w:r>
      <w:proofErr w:type="spellEnd"/>
      <w:r w:rsidRPr="00D7789E">
        <w:rPr>
          <w:szCs w:val="22"/>
        </w:rPr>
        <w:t xml:space="preserve"> 20</w:t>
      </w:r>
    </w:p>
    <w:p w14:paraId="0D817443" w14:textId="77777777" w:rsidR="005722B6" w:rsidRPr="00D7789E" w:rsidRDefault="005722B6" w:rsidP="005722B6">
      <w:pPr>
        <w:tabs>
          <w:tab w:val="left" w:pos="567"/>
        </w:tabs>
        <w:rPr>
          <w:szCs w:val="22"/>
        </w:rPr>
      </w:pPr>
      <w:r w:rsidRPr="00D7789E">
        <w:rPr>
          <w:szCs w:val="22"/>
        </w:rPr>
        <w:t xml:space="preserve">33720 </w:t>
      </w:r>
      <w:proofErr w:type="spellStart"/>
      <w:r w:rsidRPr="00D7789E">
        <w:rPr>
          <w:szCs w:val="22"/>
        </w:rPr>
        <w:t>Tampere</w:t>
      </w:r>
      <w:proofErr w:type="spellEnd"/>
    </w:p>
    <w:p w14:paraId="0D817444" w14:textId="77777777" w:rsidR="005722B6" w:rsidRPr="00D7789E" w:rsidRDefault="005722B6" w:rsidP="005722B6">
      <w:pPr>
        <w:tabs>
          <w:tab w:val="left" w:pos="567"/>
        </w:tabs>
        <w:rPr>
          <w:szCs w:val="22"/>
        </w:rPr>
      </w:pPr>
      <w:r w:rsidRPr="00D7789E">
        <w:rPr>
          <w:szCs w:val="22"/>
        </w:rPr>
        <w:t>Suomija</w:t>
      </w:r>
    </w:p>
    <w:p w14:paraId="0D817445" w14:textId="77777777" w:rsidR="005722B6" w:rsidRPr="00D7789E" w:rsidRDefault="005722B6" w:rsidP="005722B6">
      <w:pPr>
        <w:tabs>
          <w:tab w:val="left" w:pos="567"/>
        </w:tabs>
        <w:rPr>
          <w:szCs w:val="22"/>
        </w:rPr>
      </w:pPr>
    </w:p>
    <w:p w14:paraId="0D817446" w14:textId="77777777" w:rsidR="005722B6" w:rsidRPr="00D7789E" w:rsidRDefault="005722B6" w:rsidP="005722B6">
      <w:pPr>
        <w:tabs>
          <w:tab w:val="left" w:pos="567"/>
        </w:tabs>
        <w:rPr>
          <w:szCs w:val="22"/>
        </w:rPr>
      </w:pPr>
    </w:p>
    <w:p w14:paraId="0D817447" w14:textId="62A77E34" w:rsidR="005722B6" w:rsidRPr="00D7789E" w:rsidRDefault="005722B6" w:rsidP="005722B6">
      <w:pPr>
        <w:tabs>
          <w:tab w:val="left" w:pos="567"/>
        </w:tabs>
        <w:rPr>
          <w:b/>
          <w:szCs w:val="22"/>
        </w:rPr>
      </w:pPr>
      <w:r w:rsidRPr="00D7789E">
        <w:rPr>
          <w:b/>
          <w:szCs w:val="22"/>
        </w:rPr>
        <w:t>8.</w:t>
      </w:r>
      <w:r w:rsidRPr="00D7789E">
        <w:rPr>
          <w:b/>
          <w:szCs w:val="22"/>
        </w:rPr>
        <w:tab/>
      </w:r>
      <w:r w:rsidR="00C41D37" w:rsidRPr="00D7789E">
        <w:rPr>
          <w:b/>
          <w:szCs w:val="22"/>
        </w:rPr>
        <w:t>REGISTRACIJOS PAŽYMĖJIMO NUMERIS (-IAI)</w:t>
      </w:r>
    </w:p>
    <w:p w14:paraId="0D817448" w14:textId="77777777" w:rsidR="005722B6" w:rsidRPr="00D7789E" w:rsidRDefault="005722B6" w:rsidP="005722B6">
      <w:pPr>
        <w:tabs>
          <w:tab w:val="left" w:pos="567"/>
        </w:tabs>
        <w:rPr>
          <w:szCs w:val="22"/>
        </w:rPr>
      </w:pPr>
    </w:p>
    <w:p w14:paraId="0D817449" w14:textId="77777777" w:rsidR="005722B6" w:rsidRPr="00D7789E" w:rsidRDefault="005722B6" w:rsidP="005722B6">
      <w:pPr>
        <w:tabs>
          <w:tab w:val="left" w:pos="567"/>
        </w:tabs>
        <w:rPr>
          <w:szCs w:val="22"/>
        </w:rPr>
      </w:pPr>
      <w:r w:rsidRPr="00D7789E">
        <w:rPr>
          <w:szCs w:val="22"/>
        </w:rPr>
        <w:t>LT/1/2000/1734/002</w:t>
      </w:r>
    </w:p>
    <w:p w14:paraId="0D81744B" w14:textId="77777777" w:rsidR="005722B6" w:rsidRPr="00D7789E" w:rsidRDefault="005722B6" w:rsidP="005722B6">
      <w:pPr>
        <w:tabs>
          <w:tab w:val="left" w:pos="567"/>
        </w:tabs>
        <w:rPr>
          <w:szCs w:val="22"/>
        </w:rPr>
      </w:pPr>
    </w:p>
    <w:p w14:paraId="0D81744C" w14:textId="77777777" w:rsidR="005722B6" w:rsidRPr="00D7789E" w:rsidRDefault="005722B6" w:rsidP="005722B6">
      <w:pPr>
        <w:tabs>
          <w:tab w:val="left" w:pos="567"/>
        </w:tabs>
        <w:rPr>
          <w:szCs w:val="22"/>
        </w:rPr>
      </w:pPr>
    </w:p>
    <w:p w14:paraId="0D81744D" w14:textId="1F9BFD88" w:rsidR="005722B6" w:rsidRPr="00D7789E" w:rsidRDefault="005722B6" w:rsidP="005722B6">
      <w:pPr>
        <w:tabs>
          <w:tab w:val="left" w:pos="567"/>
        </w:tabs>
        <w:rPr>
          <w:b/>
          <w:szCs w:val="22"/>
        </w:rPr>
      </w:pPr>
      <w:r w:rsidRPr="00D7789E">
        <w:rPr>
          <w:b/>
          <w:szCs w:val="22"/>
        </w:rPr>
        <w:t>9.</w:t>
      </w:r>
      <w:r w:rsidRPr="00D7789E">
        <w:rPr>
          <w:b/>
          <w:szCs w:val="22"/>
        </w:rPr>
        <w:tab/>
      </w:r>
      <w:r w:rsidR="00C41D37" w:rsidRPr="00D7789E">
        <w:rPr>
          <w:b/>
          <w:szCs w:val="22"/>
        </w:rPr>
        <w:t>REGISTRAVIMO / PERREGISTRAVIMO DATA</w:t>
      </w:r>
    </w:p>
    <w:p w14:paraId="0D81744E" w14:textId="77777777" w:rsidR="005722B6" w:rsidRPr="00D7789E" w:rsidRDefault="005722B6" w:rsidP="005722B6">
      <w:pPr>
        <w:tabs>
          <w:tab w:val="left" w:pos="567"/>
        </w:tabs>
        <w:rPr>
          <w:szCs w:val="22"/>
        </w:rPr>
      </w:pPr>
    </w:p>
    <w:p w14:paraId="0D81744F" w14:textId="3E5A0826" w:rsidR="00CB2B00" w:rsidRPr="00D7789E" w:rsidRDefault="00CB2B00" w:rsidP="00CB2B00">
      <w:pPr>
        <w:rPr>
          <w:szCs w:val="22"/>
        </w:rPr>
      </w:pPr>
      <w:r w:rsidRPr="00D7789E">
        <w:rPr>
          <w:noProof/>
          <w:szCs w:val="22"/>
        </w:rPr>
        <w:t>Registravimo data 2000 m. lapkričio 9 d.</w:t>
      </w:r>
    </w:p>
    <w:p w14:paraId="0D817451" w14:textId="14396858" w:rsidR="005722B6" w:rsidRPr="00D7789E" w:rsidRDefault="00CB2B00" w:rsidP="005722B6">
      <w:pPr>
        <w:tabs>
          <w:tab w:val="left" w:pos="567"/>
        </w:tabs>
        <w:rPr>
          <w:szCs w:val="22"/>
        </w:rPr>
      </w:pPr>
      <w:r w:rsidRPr="00D7789E">
        <w:rPr>
          <w:noProof/>
          <w:szCs w:val="22"/>
        </w:rPr>
        <w:t>Paskutinio perregistravimo data 2010 m. kovo 19 d.</w:t>
      </w:r>
    </w:p>
    <w:p w14:paraId="0D817452" w14:textId="7E366721" w:rsidR="005722B6" w:rsidRDefault="005722B6" w:rsidP="005722B6">
      <w:pPr>
        <w:tabs>
          <w:tab w:val="left" w:pos="567"/>
        </w:tabs>
        <w:rPr>
          <w:szCs w:val="22"/>
        </w:rPr>
      </w:pPr>
    </w:p>
    <w:p w14:paraId="081F68E2" w14:textId="77777777" w:rsidR="00561CA7" w:rsidRPr="00D7789E" w:rsidRDefault="00561CA7" w:rsidP="005722B6">
      <w:pPr>
        <w:tabs>
          <w:tab w:val="left" w:pos="567"/>
        </w:tabs>
        <w:rPr>
          <w:szCs w:val="22"/>
        </w:rPr>
      </w:pPr>
    </w:p>
    <w:p w14:paraId="0D817453" w14:textId="77777777" w:rsidR="005722B6" w:rsidRPr="00D7789E" w:rsidRDefault="005722B6" w:rsidP="00906AD4">
      <w:pPr>
        <w:keepNext/>
        <w:tabs>
          <w:tab w:val="left" w:pos="567"/>
        </w:tabs>
        <w:rPr>
          <w:b/>
          <w:szCs w:val="22"/>
        </w:rPr>
      </w:pPr>
      <w:r w:rsidRPr="00D7789E">
        <w:rPr>
          <w:b/>
          <w:szCs w:val="22"/>
        </w:rPr>
        <w:lastRenderedPageBreak/>
        <w:t>10.</w:t>
      </w:r>
      <w:r w:rsidRPr="00D7789E">
        <w:rPr>
          <w:b/>
          <w:szCs w:val="22"/>
        </w:rPr>
        <w:tab/>
        <w:t>TEKSTO PERŽIŪROS DATA</w:t>
      </w:r>
    </w:p>
    <w:p w14:paraId="0D817454" w14:textId="77777777" w:rsidR="005722B6" w:rsidRPr="00D7789E" w:rsidRDefault="005722B6" w:rsidP="00906AD4">
      <w:pPr>
        <w:keepNext/>
        <w:tabs>
          <w:tab w:val="left" w:pos="567"/>
        </w:tabs>
        <w:rPr>
          <w:szCs w:val="22"/>
        </w:rPr>
      </w:pPr>
    </w:p>
    <w:p w14:paraId="0D817456" w14:textId="52D81A36" w:rsidR="005722B6" w:rsidRPr="00D7789E" w:rsidRDefault="00D63944" w:rsidP="005722B6">
      <w:pPr>
        <w:tabs>
          <w:tab w:val="left" w:pos="567"/>
        </w:tabs>
        <w:rPr>
          <w:szCs w:val="22"/>
        </w:rPr>
      </w:pPr>
      <w:r>
        <w:rPr>
          <w:szCs w:val="22"/>
        </w:rPr>
        <w:t xml:space="preserve">2022 m. vasario </w:t>
      </w:r>
      <w:r w:rsidR="00026B66">
        <w:rPr>
          <w:szCs w:val="22"/>
        </w:rPr>
        <w:t>4</w:t>
      </w:r>
      <w:r>
        <w:rPr>
          <w:szCs w:val="22"/>
        </w:rPr>
        <w:t xml:space="preserve"> d.</w:t>
      </w:r>
    </w:p>
    <w:p w14:paraId="0D817457" w14:textId="77777777" w:rsidR="005722B6" w:rsidRPr="00D7789E" w:rsidRDefault="005722B6" w:rsidP="005722B6">
      <w:pPr>
        <w:tabs>
          <w:tab w:val="left" w:pos="567"/>
        </w:tabs>
        <w:rPr>
          <w:szCs w:val="22"/>
        </w:rPr>
      </w:pPr>
    </w:p>
    <w:p w14:paraId="50126441" w14:textId="77777777" w:rsidR="00DA2226" w:rsidRPr="00D7789E" w:rsidRDefault="00DA2226" w:rsidP="00DA2226">
      <w:pPr>
        <w:pStyle w:val="Paprastasistekstas"/>
        <w:tabs>
          <w:tab w:val="left" w:pos="5954"/>
          <w:tab w:val="left" w:pos="6237"/>
          <w:tab w:val="left" w:pos="6663"/>
          <w:tab w:val="left" w:pos="6946"/>
        </w:tabs>
        <w:rPr>
          <w:rFonts w:ascii="Times New Roman" w:hAnsi="Times New Roman"/>
          <w:sz w:val="22"/>
          <w:szCs w:val="22"/>
          <w:lang w:val="lt-LT"/>
        </w:rPr>
      </w:pPr>
      <w:r w:rsidRPr="00D7789E">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D7789E">
        <w:rPr>
          <w:rFonts w:ascii="Times New Roman" w:hAnsi="Times New Roman"/>
          <w:i/>
          <w:noProof/>
          <w:sz w:val="22"/>
          <w:szCs w:val="22"/>
          <w:lang w:val="lt-LT"/>
        </w:rPr>
        <w:t xml:space="preserve"> </w:t>
      </w:r>
      <w:hyperlink r:id="rId8" w:history="1">
        <w:r w:rsidRPr="00D7789E">
          <w:rPr>
            <w:rStyle w:val="Hipersaitas"/>
            <w:rFonts w:ascii="Times New Roman" w:hAnsi="Times New Roman"/>
            <w:noProof/>
            <w:sz w:val="22"/>
            <w:szCs w:val="22"/>
            <w:lang w:val="lt-LT"/>
          </w:rPr>
          <w:t>http://www.</w:t>
        </w:r>
        <w:proofErr w:type="spellStart"/>
        <w:r w:rsidRPr="00D7789E">
          <w:rPr>
            <w:rStyle w:val="Hipersaitas"/>
            <w:rFonts w:ascii="Times New Roman" w:hAnsi="Times New Roman"/>
            <w:sz w:val="22"/>
            <w:szCs w:val="22"/>
            <w:lang w:val="lt-LT"/>
          </w:rPr>
          <w:t>vvkt.lt</w:t>
        </w:r>
        <w:proofErr w:type="spellEnd"/>
      </w:hyperlink>
    </w:p>
    <w:p w14:paraId="6C9D01EE" w14:textId="77777777" w:rsidR="00DA2226" w:rsidRPr="00D7789E" w:rsidRDefault="00DA2226" w:rsidP="00DA2226">
      <w:pPr>
        <w:pStyle w:val="Paprastasistekstas"/>
        <w:tabs>
          <w:tab w:val="left" w:pos="5954"/>
          <w:tab w:val="left" w:pos="6237"/>
          <w:tab w:val="left" w:pos="6663"/>
          <w:tab w:val="left" w:pos="6946"/>
        </w:tabs>
        <w:jc w:val="center"/>
        <w:rPr>
          <w:rFonts w:ascii="Times New Roman" w:hAnsi="Times New Roman"/>
          <w:sz w:val="22"/>
          <w:szCs w:val="22"/>
          <w:lang w:val="lt-LT"/>
        </w:rPr>
      </w:pPr>
    </w:p>
    <w:p w14:paraId="5E5FEC03" w14:textId="77777777" w:rsidR="00DA2226" w:rsidRPr="00D7789E" w:rsidRDefault="00DA2226" w:rsidP="00DA2226">
      <w:pPr>
        <w:pStyle w:val="Paprastasistekstas"/>
        <w:tabs>
          <w:tab w:val="left" w:pos="5954"/>
          <w:tab w:val="left" w:pos="6237"/>
          <w:tab w:val="left" w:pos="6663"/>
          <w:tab w:val="left" w:pos="6946"/>
        </w:tabs>
        <w:jc w:val="center"/>
        <w:rPr>
          <w:rFonts w:ascii="Times New Roman" w:hAnsi="Times New Roman"/>
          <w:sz w:val="22"/>
          <w:szCs w:val="22"/>
          <w:lang w:val="lt-LT"/>
        </w:rPr>
      </w:pPr>
    </w:p>
    <w:p w14:paraId="20EE264E" w14:textId="0D2ED604" w:rsidR="0093516A" w:rsidRPr="00D7789E" w:rsidRDefault="0093516A">
      <w:pPr>
        <w:spacing w:after="200" w:line="276" w:lineRule="auto"/>
        <w:rPr>
          <w:szCs w:val="22"/>
          <w:lang w:eastAsia="pl-PL"/>
        </w:rPr>
      </w:pPr>
      <w:r w:rsidRPr="00D7789E">
        <w:rPr>
          <w:szCs w:val="22"/>
        </w:rPr>
        <w:br w:type="page"/>
      </w:r>
    </w:p>
    <w:p w14:paraId="58D50E86" w14:textId="77777777" w:rsidR="00DA2226" w:rsidRPr="00D7789E" w:rsidRDefault="00DA2226" w:rsidP="00DA2226">
      <w:pPr>
        <w:pStyle w:val="Paprastasistekstas"/>
        <w:tabs>
          <w:tab w:val="left" w:pos="5954"/>
          <w:tab w:val="left" w:pos="6237"/>
          <w:tab w:val="left" w:pos="6663"/>
          <w:tab w:val="left" w:pos="6946"/>
        </w:tabs>
        <w:jc w:val="center"/>
        <w:rPr>
          <w:rFonts w:ascii="Times New Roman" w:hAnsi="Times New Roman"/>
          <w:sz w:val="22"/>
          <w:szCs w:val="22"/>
          <w:lang w:val="lt-LT"/>
        </w:rPr>
      </w:pPr>
    </w:p>
    <w:p w14:paraId="0D81745A" w14:textId="77777777" w:rsidR="005722B6" w:rsidRPr="00D7789E" w:rsidRDefault="005722B6" w:rsidP="0015504A">
      <w:pPr>
        <w:pStyle w:val="Pagrindinistekstas"/>
        <w:spacing w:after="0"/>
        <w:rPr>
          <w:szCs w:val="22"/>
        </w:rPr>
      </w:pPr>
    </w:p>
    <w:p w14:paraId="0D81745B" w14:textId="77777777" w:rsidR="005722B6" w:rsidRPr="00D7789E" w:rsidRDefault="005722B6" w:rsidP="005722B6">
      <w:pPr>
        <w:pStyle w:val="Pagrindinistekstas"/>
        <w:spacing w:after="0"/>
        <w:rPr>
          <w:szCs w:val="22"/>
        </w:rPr>
      </w:pPr>
    </w:p>
    <w:p w14:paraId="0D81745C" w14:textId="77777777" w:rsidR="005722B6" w:rsidRPr="00D7789E" w:rsidRDefault="005722B6" w:rsidP="005722B6">
      <w:pPr>
        <w:pStyle w:val="Pagrindinistekstas"/>
        <w:spacing w:after="0"/>
        <w:rPr>
          <w:szCs w:val="22"/>
        </w:rPr>
      </w:pPr>
    </w:p>
    <w:p w14:paraId="0D81745D" w14:textId="77777777" w:rsidR="005722B6" w:rsidRPr="00D7789E" w:rsidRDefault="005722B6" w:rsidP="005722B6">
      <w:pPr>
        <w:pStyle w:val="Pagrindinistekstas"/>
        <w:spacing w:after="0"/>
        <w:rPr>
          <w:szCs w:val="22"/>
        </w:rPr>
      </w:pPr>
    </w:p>
    <w:p w14:paraId="0D81745E" w14:textId="77777777" w:rsidR="005722B6" w:rsidRPr="00D7789E" w:rsidRDefault="005722B6" w:rsidP="005722B6">
      <w:pPr>
        <w:pStyle w:val="Pagrindinistekstas"/>
        <w:spacing w:after="0"/>
        <w:rPr>
          <w:szCs w:val="22"/>
        </w:rPr>
      </w:pPr>
    </w:p>
    <w:p w14:paraId="0D81745F" w14:textId="77777777" w:rsidR="005722B6" w:rsidRPr="00D7789E" w:rsidRDefault="005722B6" w:rsidP="005722B6">
      <w:pPr>
        <w:pStyle w:val="Pagrindinistekstas"/>
        <w:spacing w:after="0"/>
        <w:rPr>
          <w:szCs w:val="22"/>
        </w:rPr>
      </w:pPr>
    </w:p>
    <w:p w14:paraId="0D817460" w14:textId="77777777" w:rsidR="005722B6" w:rsidRPr="00D7789E" w:rsidRDefault="005722B6" w:rsidP="005722B6">
      <w:pPr>
        <w:pStyle w:val="Pagrindinistekstas"/>
        <w:spacing w:after="0"/>
        <w:rPr>
          <w:szCs w:val="22"/>
        </w:rPr>
      </w:pPr>
    </w:p>
    <w:p w14:paraId="0D817461" w14:textId="77777777" w:rsidR="005722B6" w:rsidRPr="00D7789E" w:rsidRDefault="005722B6" w:rsidP="005722B6">
      <w:pPr>
        <w:pStyle w:val="Pagrindinistekstas"/>
        <w:spacing w:after="0"/>
        <w:rPr>
          <w:szCs w:val="22"/>
        </w:rPr>
      </w:pPr>
    </w:p>
    <w:p w14:paraId="0D817462" w14:textId="77777777" w:rsidR="005722B6" w:rsidRPr="00D7789E" w:rsidRDefault="005722B6" w:rsidP="005722B6">
      <w:pPr>
        <w:pStyle w:val="Pagrindinistekstas"/>
        <w:spacing w:after="0"/>
        <w:rPr>
          <w:szCs w:val="22"/>
        </w:rPr>
      </w:pPr>
    </w:p>
    <w:p w14:paraId="0D817463" w14:textId="77777777" w:rsidR="005722B6" w:rsidRPr="00D7789E" w:rsidRDefault="005722B6" w:rsidP="005722B6">
      <w:pPr>
        <w:pStyle w:val="Pagrindinistekstas"/>
        <w:spacing w:after="0"/>
        <w:rPr>
          <w:szCs w:val="22"/>
        </w:rPr>
      </w:pPr>
    </w:p>
    <w:p w14:paraId="0D817464" w14:textId="77777777" w:rsidR="005722B6" w:rsidRPr="00D7789E" w:rsidRDefault="005722B6" w:rsidP="005722B6">
      <w:pPr>
        <w:pStyle w:val="Pagrindinistekstas"/>
        <w:spacing w:after="0"/>
        <w:rPr>
          <w:szCs w:val="22"/>
        </w:rPr>
      </w:pPr>
    </w:p>
    <w:p w14:paraId="0D817465" w14:textId="77777777" w:rsidR="005722B6" w:rsidRPr="00D7789E" w:rsidRDefault="005722B6" w:rsidP="005722B6">
      <w:pPr>
        <w:pStyle w:val="Pagrindinistekstas"/>
        <w:spacing w:after="0"/>
        <w:rPr>
          <w:szCs w:val="22"/>
        </w:rPr>
      </w:pPr>
    </w:p>
    <w:p w14:paraId="0D817466" w14:textId="77777777" w:rsidR="005722B6" w:rsidRPr="00D7789E" w:rsidRDefault="005722B6" w:rsidP="005722B6">
      <w:pPr>
        <w:pStyle w:val="Pagrindinistekstas"/>
        <w:spacing w:after="0"/>
        <w:rPr>
          <w:szCs w:val="22"/>
        </w:rPr>
      </w:pPr>
    </w:p>
    <w:p w14:paraId="0D817467" w14:textId="77777777" w:rsidR="005722B6" w:rsidRPr="00D7789E" w:rsidRDefault="005722B6" w:rsidP="005722B6">
      <w:pPr>
        <w:pStyle w:val="Pagrindinistekstas"/>
        <w:spacing w:after="0"/>
        <w:rPr>
          <w:szCs w:val="22"/>
        </w:rPr>
      </w:pPr>
    </w:p>
    <w:p w14:paraId="0D817468" w14:textId="77777777" w:rsidR="005722B6" w:rsidRPr="00D7789E" w:rsidRDefault="005722B6" w:rsidP="005722B6">
      <w:pPr>
        <w:pStyle w:val="Pagrindinistekstas"/>
        <w:spacing w:after="0"/>
        <w:rPr>
          <w:szCs w:val="22"/>
        </w:rPr>
      </w:pPr>
    </w:p>
    <w:p w14:paraId="0D817469" w14:textId="77777777" w:rsidR="005722B6" w:rsidRPr="00D7789E" w:rsidRDefault="005722B6" w:rsidP="005722B6">
      <w:pPr>
        <w:pStyle w:val="Pagrindinistekstas"/>
        <w:spacing w:after="0"/>
        <w:rPr>
          <w:szCs w:val="22"/>
        </w:rPr>
      </w:pPr>
    </w:p>
    <w:p w14:paraId="0D81746A" w14:textId="77777777" w:rsidR="005722B6" w:rsidRPr="00D7789E" w:rsidRDefault="005722B6" w:rsidP="005722B6">
      <w:pPr>
        <w:pStyle w:val="Pagrindinistekstas"/>
        <w:spacing w:after="0"/>
        <w:rPr>
          <w:szCs w:val="22"/>
        </w:rPr>
      </w:pPr>
    </w:p>
    <w:p w14:paraId="0D81746B" w14:textId="77777777" w:rsidR="005722B6" w:rsidRPr="00D7789E" w:rsidRDefault="005722B6" w:rsidP="005722B6">
      <w:pPr>
        <w:pStyle w:val="Pagrindinistekstas"/>
        <w:spacing w:after="0"/>
        <w:rPr>
          <w:szCs w:val="22"/>
        </w:rPr>
      </w:pPr>
    </w:p>
    <w:p w14:paraId="0D81746C" w14:textId="77777777" w:rsidR="005722B6" w:rsidRPr="00D7789E" w:rsidRDefault="005722B6" w:rsidP="005722B6">
      <w:pPr>
        <w:pStyle w:val="Pagrindinistekstas"/>
        <w:spacing w:after="0"/>
        <w:rPr>
          <w:szCs w:val="22"/>
        </w:rPr>
      </w:pPr>
    </w:p>
    <w:p w14:paraId="0D81746D" w14:textId="77777777" w:rsidR="005722B6" w:rsidRPr="00D7789E" w:rsidRDefault="005722B6" w:rsidP="005722B6">
      <w:pPr>
        <w:pStyle w:val="Pagrindinistekstas"/>
        <w:spacing w:after="0"/>
        <w:rPr>
          <w:szCs w:val="22"/>
        </w:rPr>
      </w:pPr>
    </w:p>
    <w:p w14:paraId="0D81746E" w14:textId="77777777" w:rsidR="005722B6" w:rsidRPr="00D7789E" w:rsidRDefault="005722B6" w:rsidP="005722B6">
      <w:pPr>
        <w:pStyle w:val="Pagrindinistekstas"/>
        <w:spacing w:after="0"/>
        <w:rPr>
          <w:szCs w:val="22"/>
        </w:rPr>
      </w:pPr>
    </w:p>
    <w:p w14:paraId="0D81746F" w14:textId="77777777" w:rsidR="005722B6" w:rsidRPr="00D7789E" w:rsidRDefault="005722B6" w:rsidP="005722B6">
      <w:pPr>
        <w:pStyle w:val="Pagrindinistekstas"/>
        <w:spacing w:after="0"/>
        <w:rPr>
          <w:szCs w:val="22"/>
        </w:rPr>
      </w:pPr>
    </w:p>
    <w:p w14:paraId="0D817470" w14:textId="77777777" w:rsidR="00792E3F" w:rsidRPr="00D7789E" w:rsidRDefault="004773B1" w:rsidP="00D7789E">
      <w:pPr>
        <w:jc w:val="center"/>
        <w:rPr>
          <w:rFonts w:eastAsia="SimSun"/>
          <w:b/>
          <w:szCs w:val="22"/>
        </w:rPr>
      </w:pPr>
      <w:r w:rsidRPr="00D7789E">
        <w:rPr>
          <w:rFonts w:eastAsia="SimSun"/>
          <w:b/>
          <w:szCs w:val="22"/>
        </w:rPr>
        <w:t>II PRIEDAS</w:t>
      </w:r>
    </w:p>
    <w:p w14:paraId="0D817471" w14:textId="77777777" w:rsidR="00792E3F" w:rsidRPr="00D7789E" w:rsidRDefault="00792E3F" w:rsidP="00D7789E">
      <w:pPr>
        <w:tabs>
          <w:tab w:val="left" w:pos="567"/>
        </w:tabs>
        <w:rPr>
          <w:rFonts w:eastAsia="SimSun"/>
          <w:kern w:val="32"/>
          <w:szCs w:val="22"/>
        </w:rPr>
      </w:pPr>
    </w:p>
    <w:p w14:paraId="0D817472" w14:textId="77777777" w:rsidR="00792E3F" w:rsidRPr="00D7789E" w:rsidRDefault="004773B1" w:rsidP="00D7789E">
      <w:pPr>
        <w:jc w:val="center"/>
        <w:rPr>
          <w:rFonts w:eastAsia="SimSun"/>
          <w:b/>
          <w:szCs w:val="22"/>
        </w:rPr>
      </w:pPr>
      <w:r w:rsidRPr="00D7789E">
        <w:rPr>
          <w:rFonts w:eastAsia="SimSun"/>
          <w:b/>
          <w:szCs w:val="22"/>
        </w:rPr>
        <w:t>REGISTRACIJOS SĄLYGOS</w:t>
      </w:r>
    </w:p>
    <w:p w14:paraId="0D817473" w14:textId="77777777" w:rsidR="002C665E" w:rsidRPr="00D7789E" w:rsidRDefault="002C665E" w:rsidP="00D7789E">
      <w:pPr>
        <w:tabs>
          <w:tab w:val="left" w:pos="567"/>
        </w:tabs>
        <w:rPr>
          <w:rFonts w:eastAsia="SimSun"/>
          <w:kern w:val="32"/>
          <w:szCs w:val="22"/>
        </w:rPr>
      </w:pPr>
    </w:p>
    <w:p w14:paraId="0D817474" w14:textId="453B2697" w:rsidR="003717F0" w:rsidRPr="00D7789E" w:rsidRDefault="004773B1" w:rsidP="00D7789E">
      <w:pPr>
        <w:jc w:val="center"/>
        <w:rPr>
          <w:rFonts w:eastAsia="SimSun"/>
          <w:b/>
          <w:szCs w:val="22"/>
        </w:rPr>
      </w:pPr>
      <w:r w:rsidRPr="00D7789E">
        <w:rPr>
          <w:rFonts w:eastAsia="SimSun"/>
          <w:b/>
          <w:szCs w:val="22"/>
        </w:rPr>
        <w:t>A.</w:t>
      </w:r>
      <w:r w:rsidR="003A2CB2" w:rsidRPr="00D7789E">
        <w:rPr>
          <w:rFonts w:eastAsia="SimSun"/>
          <w:b/>
          <w:szCs w:val="22"/>
        </w:rPr>
        <w:tab/>
      </w:r>
      <w:r w:rsidRPr="00D7789E">
        <w:rPr>
          <w:rFonts w:eastAsia="SimSun"/>
          <w:b/>
          <w:szCs w:val="22"/>
        </w:rPr>
        <w:t>GAMINTOJAS (-AI), ATSAKINGAS (-I) UŽ SERIJŲ IŠLEIDIMĄ</w:t>
      </w:r>
    </w:p>
    <w:p w14:paraId="0D817475" w14:textId="77777777" w:rsidR="003A2CB2" w:rsidRPr="00D7789E" w:rsidRDefault="003A2CB2" w:rsidP="00D7789E">
      <w:pPr>
        <w:jc w:val="center"/>
        <w:rPr>
          <w:rFonts w:eastAsia="SimSun"/>
          <w:b/>
          <w:szCs w:val="22"/>
        </w:rPr>
      </w:pPr>
    </w:p>
    <w:p w14:paraId="0D817476" w14:textId="77777777" w:rsidR="003717F0" w:rsidRPr="00D7789E" w:rsidRDefault="004773B1" w:rsidP="00D7789E">
      <w:pPr>
        <w:jc w:val="center"/>
        <w:rPr>
          <w:rFonts w:eastAsia="SimSun"/>
          <w:b/>
          <w:szCs w:val="22"/>
        </w:rPr>
      </w:pPr>
      <w:r w:rsidRPr="00D7789E">
        <w:rPr>
          <w:rFonts w:eastAsia="SimSun"/>
          <w:b/>
          <w:szCs w:val="22"/>
        </w:rPr>
        <w:t>B.</w:t>
      </w:r>
      <w:r w:rsidRPr="00D7789E">
        <w:rPr>
          <w:rFonts w:eastAsia="SimSun"/>
          <w:b/>
          <w:szCs w:val="22"/>
        </w:rPr>
        <w:tab/>
        <w:t>TIEKIMO IR VARTOJIMO SĄLYGOS AR APRIBOJIMAI</w:t>
      </w:r>
    </w:p>
    <w:p w14:paraId="0D817477" w14:textId="77777777" w:rsidR="003A2CB2" w:rsidRPr="00D7789E" w:rsidRDefault="003A2CB2" w:rsidP="00D7789E">
      <w:pPr>
        <w:rPr>
          <w:rFonts w:eastAsia="SimSun"/>
          <w:szCs w:val="22"/>
        </w:rPr>
      </w:pPr>
    </w:p>
    <w:p w14:paraId="0D817482" w14:textId="77777777" w:rsidR="00792E3F" w:rsidRPr="00421411" w:rsidRDefault="00792E3F" w:rsidP="00D7789E">
      <w:pPr>
        <w:rPr>
          <w:rFonts w:eastAsia="SimSun"/>
          <w:szCs w:val="22"/>
        </w:rPr>
      </w:pPr>
    </w:p>
    <w:p w14:paraId="0D817483" w14:textId="51B0DEEC" w:rsidR="005722B6" w:rsidRPr="00D7789E" w:rsidRDefault="005722B6" w:rsidP="00D7789E">
      <w:pPr>
        <w:rPr>
          <w:b/>
          <w:szCs w:val="22"/>
        </w:rPr>
      </w:pPr>
      <w:r w:rsidRPr="00D7789E">
        <w:rPr>
          <w:szCs w:val="22"/>
        </w:rPr>
        <w:br w:type="page"/>
      </w:r>
      <w:r w:rsidRPr="00D7789E">
        <w:rPr>
          <w:b/>
          <w:szCs w:val="22"/>
        </w:rPr>
        <w:lastRenderedPageBreak/>
        <w:t xml:space="preserve">A. </w:t>
      </w:r>
      <w:r w:rsidRPr="00D7789E">
        <w:rPr>
          <w:b/>
          <w:szCs w:val="22"/>
        </w:rPr>
        <w:tab/>
      </w:r>
      <w:r w:rsidR="00C41D37" w:rsidRPr="00D7789E">
        <w:rPr>
          <w:b/>
          <w:szCs w:val="22"/>
        </w:rPr>
        <w:t>GAMINTOJAS</w:t>
      </w:r>
      <w:r w:rsidRPr="00D7789E">
        <w:rPr>
          <w:b/>
          <w:szCs w:val="22"/>
        </w:rPr>
        <w:t xml:space="preserve"> (-AI), ATSAKINGAS (-I) UŽ SERIJŲ IŠLEIDIMĄ</w:t>
      </w:r>
    </w:p>
    <w:p w14:paraId="0D817484" w14:textId="77777777" w:rsidR="005722B6" w:rsidRPr="00D7789E" w:rsidRDefault="005722B6" w:rsidP="005722B6">
      <w:pPr>
        <w:pStyle w:val="Pagrindinistekstas"/>
        <w:spacing w:after="0"/>
        <w:rPr>
          <w:szCs w:val="22"/>
        </w:rPr>
      </w:pPr>
    </w:p>
    <w:p w14:paraId="0D817485" w14:textId="0964D76F" w:rsidR="005722B6" w:rsidRPr="00D7789E" w:rsidRDefault="00C41D37" w:rsidP="005722B6">
      <w:pPr>
        <w:pStyle w:val="BTuEMEASMCA"/>
        <w:rPr>
          <w:noProof w:val="0"/>
        </w:rPr>
      </w:pPr>
      <w:r w:rsidRPr="00D7789E">
        <w:rPr>
          <w:noProof w:val="0"/>
        </w:rPr>
        <w:t>Gamintojo (-ų), atsakingo (-ų) už serijų išleidimą, pavadinimas (-ai) ir adresas (-ai)</w:t>
      </w:r>
    </w:p>
    <w:p w14:paraId="0D817486" w14:textId="77777777" w:rsidR="005722B6" w:rsidRPr="00D7789E" w:rsidRDefault="005722B6" w:rsidP="005722B6">
      <w:pPr>
        <w:pStyle w:val="Pagrindinistekstas"/>
        <w:spacing w:after="0"/>
        <w:rPr>
          <w:szCs w:val="22"/>
        </w:rPr>
      </w:pPr>
    </w:p>
    <w:p w14:paraId="0D817488" w14:textId="77777777" w:rsidR="005722B6" w:rsidRPr="00D7789E" w:rsidRDefault="005722B6" w:rsidP="005722B6">
      <w:pPr>
        <w:pStyle w:val="Pagrindinistekstas"/>
        <w:spacing w:after="0"/>
        <w:rPr>
          <w:szCs w:val="22"/>
        </w:rPr>
      </w:pPr>
      <w:proofErr w:type="spellStart"/>
      <w:r w:rsidRPr="00D7789E">
        <w:rPr>
          <w:szCs w:val="22"/>
        </w:rPr>
        <w:t>Tubilux</w:t>
      </w:r>
      <w:proofErr w:type="spellEnd"/>
      <w:r w:rsidRPr="00D7789E">
        <w:rPr>
          <w:szCs w:val="22"/>
        </w:rPr>
        <w:t xml:space="preserve"> </w:t>
      </w:r>
      <w:proofErr w:type="spellStart"/>
      <w:r w:rsidRPr="00D7789E">
        <w:rPr>
          <w:szCs w:val="22"/>
        </w:rPr>
        <w:t>Pharma</w:t>
      </w:r>
      <w:proofErr w:type="spellEnd"/>
      <w:r w:rsidRPr="00D7789E">
        <w:rPr>
          <w:szCs w:val="22"/>
        </w:rPr>
        <w:t xml:space="preserve"> </w:t>
      </w:r>
      <w:proofErr w:type="spellStart"/>
      <w:r w:rsidRPr="00D7789E">
        <w:rPr>
          <w:szCs w:val="22"/>
        </w:rPr>
        <w:t>S.p.A</w:t>
      </w:r>
      <w:proofErr w:type="spellEnd"/>
      <w:r w:rsidRPr="00D7789E">
        <w:rPr>
          <w:szCs w:val="22"/>
        </w:rPr>
        <w:t xml:space="preserve">., Via </w:t>
      </w:r>
      <w:proofErr w:type="spellStart"/>
      <w:r w:rsidRPr="00D7789E">
        <w:rPr>
          <w:szCs w:val="22"/>
        </w:rPr>
        <w:t>Costarica</w:t>
      </w:r>
      <w:proofErr w:type="spellEnd"/>
      <w:r w:rsidRPr="00D7789E">
        <w:rPr>
          <w:szCs w:val="22"/>
        </w:rPr>
        <w:t xml:space="preserve">, 20/22, </w:t>
      </w:r>
      <w:r w:rsidR="003F2571" w:rsidRPr="00D7789E">
        <w:rPr>
          <w:szCs w:val="22"/>
        </w:rPr>
        <w:t xml:space="preserve">00071 </w:t>
      </w:r>
      <w:proofErr w:type="spellStart"/>
      <w:r w:rsidRPr="00D7789E">
        <w:rPr>
          <w:szCs w:val="22"/>
        </w:rPr>
        <w:t>Pomezia</w:t>
      </w:r>
      <w:proofErr w:type="spellEnd"/>
      <w:r w:rsidRPr="00D7789E">
        <w:rPr>
          <w:szCs w:val="22"/>
        </w:rPr>
        <w:t xml:space="preserve"> (Rome), Italija</w:t>
      </w:r>
    </w:p>
    <w:p w14:paraId="198F115A" w14:textId="77777777" w:rsidR="00513A80" w:rsidRPr="00D7789E" w:rsidRDefault="00513A80" w:rsidP="005722B6">
      <w:pPr>
        <w:pStyle w:val="Pagrindinistekstas"/>
        <w:spacing w:after="0"/>
        <w:rPr>
          <w:szCs w:val="22"/>
        </w:rPr>
      </w:pPr>
    </w:p>
    <w:p w14:paraId="20997573" w14:textId="4D67D614" w:rsidR="00513A80" w:rsidRPr="00D7789E" w:rsidRDefault="00E53EE0" w:rsidP="005722B6">
      <w:pPr>
        <w:pStyle w:val="Pagrindinistekstas"/>
        <w:spacing w:after="0"/>
        <w:rPr>
          <w:szCs w:val="22"/>
        </w:rPr>
      </w:pPr>
      <w:r w:rsidRPr="00D7789E">
        <w:rPr>
          <w:szCs w:val="22"/>
        </w:rPr>
        <w:t>a</w:t>
      </w:r>
      <w:r w:rsidR="00513A80" w:rsidRPr="00D7789E">
        <w:rPr>
          <w:szCs w:val="22"/>
        </w:rPr>
        <w:t>rba</w:t>
      </w:r>
    </w:p>
    <w:p w14:paraId="3A3B88C1" w14:textId="77777777" w:rsidR="00513A80" w:rsidRPr="00D7789E" w:rsidRDefault="00513A80" w:rsidP="005722B6">
      <w:pPr>
        <w:pStyle w:val="Pagrindinistekstas"/>
        <w:spacing w:after="0"/>
        <w:rPr>
          <w:szCs w:val="22"/>
        </w:rPr>
      </w:pPr>
    </w:p>
    <w:p w14:paraId="36EA9ACE" w14:textId="77777777" w:rsidR="00513A80" w:rsidRPr="00D7789E" w:rsidRDefault="00513A80" w:rsidP="00513A80">
      <w:pPr>
        <w:tabs>
          <w:tab w:val="left" w:pos="567"/>
        </w:tabs>
        <w:rPr>
          <w:szCs w:val="22"/>
        </w:rPr>
      </w:pPr>
      <w:r w:rsidRPr="00D7789E">
        <w:rPr>
          <w:szCs w:val="22"/>
        </w:rPr>
        <w:t>SANTEN OY</w:t>
      </w:r>
    </w:p>
    <w:p w14:paraId="6141AAE6" w14:textId="5E6757FC" w:rsidR="00513A80" w:rsidRPr="00D7789E" w:rsidRDefault="00AC49EE" w:rsidP="00513A80">
      <w:pPr>
        <w:tabs>
          <w:tab w:val="left" w:pos="567"/>
        </w:tabs>
        <w:rPr>
          <w:szCs w:val="22"/>
        </w:rPr>
      </w:pPr>
      <w:proofErr w:type="spellStart"/>
      <w:r w:rsidRPr="00D7789E">
        <w:rPr>
          <w:szCs w:val="22"/>
        </w:rPr>
        <w:t>Kelloportinkatu</w:t>
      </w:r>
      <w:proofErr w:type="spellEnd"/>
      <w:r w:rsidRPr="00D7789E">
        <w:rPr>
          <w:szCs w:val="22"/>
        </w:rPr>
        <w:t xml:space="preserve"> 1</w:t>
      </w:r>
    </w:p>
    <w:p w14:paraId="2F462022" w14:textId="251AF9B9" w:rsidR="00513A80" w:rsidRPr="00D7789E" w:rsidRDefault="00AC49EE" w:rsidP="00513A80">
      <w:pPr>
        <w:tabs>
          <w:tab w:val="left" w:pos="567"/>
        </w:tabs>
        <w:rPr>
          <w:szCs w:val="22"/>
        </w:rPr>
      </w:pPr>
      <w:r w:rsidRPr="00D7789E">
        <w:rPr>
          <w:szCs w:val="22"/>
        </w:rPr>
        <w:t xml:space="preserve">33100 </w:t>
      </w:r>
      <w:proofErr w:type="spellStart"/>
      <w:r w:rsidR="00513A80" w:rsidRPr="00D7789E">
        <w:rPr>
          <w:szCs w:val="22"/>
        </w:rPr>
        <w:t>Tampere</w:t>
      </w:r>
      <w:proofErr w:type="spellEnd"/>
    </w:p>
    <w:p w14:paraId="304B8561" w14:textId="77777777" w:rsidR="00513A80" w:rsidRPr="00D7789E" w:rsidRDefault="00513A80" w:rsidP="00513A80">
      <w:pPr>
        <w:tabs>
          <w:tab w:val="left" w:pos="567"/>
        </w:tabs>
        <w:rPr>
          <w:szCs w:val="22"/>
        </w:rPr>
      </w:pPr>
      <w:r w:rsidRPr="00D7789E">
        <w:rPr>
          <w:szCs w:val="22"/>
        </w:rPr>
        <w:t>Suomija</w:t>
      </w:r>
    </w:p>
    <w:p w14:paraId="4D18346D" w14:textId="77777777" w:rsidR="00513A80" w:rsidRPr="00D7789E" w:rsidRDefault="00513A80" w:rsidP="005722B6">
      <w:pPr>
        <w:pStyle w:val="Pagrindinistekstas"/>
        <w:spacing w:after="0"/>
        <w:rPr>
          <w:szCs w:val="22"/>
        </w:rPr>
      </w:pPr>
    </w:p>
    <w:p w14:paraId="0D817489" w14:textId="77777777" w:rsidR="005722B6" w:rsidRPr="00D7789E" w:rsidRDefault="005722B6" w:rsidP="005722B6">
      <w:pPr>
        <w:pStyle w:val="Pagrindinistekstas"/>
        <w:spacing w:after="0"/>
        <w:rPr>
          <w:szCs w:val="22"/>
        </w:rPr>
      </w:pPr>
    </w:p>
    <w:p w14:paraId="0D81748A" w14:textId="77777777" w:rsidR="005722B6" w:rsidRPr="00D7789E" w:rsidRDefault="005722B6" w:rsidP="005722B6">
      <w:pPr>
        <w:pStyle w:val="Pagrindinistekstas"/>
        <w:spacing w:after="0"/>
        <w:rPr>
          <w:szCs w:val="22"/>
        </w:rPr>
      </w:pPr>
    </w:p>
    <w:p w14:paraId="0D81748B" w14:textId="7CA96CAD" w:rsidR="005722B6" w:rsidRPr="00D7789E" w:rsidRDefault="005722B6" w:rsidP="00D7789E">
      <w:pPr>
        <w:rPr>
          <w:b/>
          <w:szCs w:val="22"/>
        </w:rPr>
      </w:pPr>
      <w:r w:rsidRPr="00D7789E">
        <w:rPr>
          <w:b/>
          <w:szCs w:val="22"/>
        </w:rPr>
        <w:t xml:space="preserve">B. </w:t>
      </w:r>
      <w:r w:rsidRPr="00D7789E">
        <w:rPr>
          <w:b/>
          <w:szCs w:val="22"/>
        </w:rPr>
        <w:tab/>
      </w:r>
      <w:r w:rsidR="004773B1" w:rsidRPr="00D7789E">
        <w:rPr>
          <w:b/>
          <w:noProof/>
          <w:szCs w:val="22"/>
        </w:rPr>
        <w:t>TIEKIMO IR VARTOJIMO SĄLYGOS AR</w:t>
      </w:r>
      <w:r w:rsidR="002C665E" w:rsidRPr="00D7789E">
        <w:rPr>
          <w:b/>
          <w:noProof/>
          <w:szCs w:val="22"/>
        </w:rPr>
        <w:t xml:space="preserve"> </w:t>
      </w:r>
      <w:r w:rsidR="004773B1" w:rsidRPr="00D7789E">
        <w:rPr>
          <w:b/>
          <w:noProof/>
          <w:szCs w:val="22"/>
        </w:rPr>
        <w:t>APRIBOJIMAI</w:t>
      </w:r>
    </w:p>
    <w:p w14:paraId="0D81748C" w14:textId="77777777" w:rsidR="00683717" w:rsidRPr="00D7789E" w:rsidRDefault="00683717" w:rsidP="005722B6">
      <w:pPr>
        <w:pStyle w:val="Pagrindinistekstas"/>
        <w:spacing w:after="0"/>
        <w:rPr>
          <w:szCs w:val="22"/>
        </w:rPr>
      </w:pPr>
    </w:p>
    <w:p w14:paraId="0D81748D" w14:textId="77777777" w:rsidR="005722B6" w:rsidRPr="00D7789E" w:rsidRDefault="002C665E" w:rsidP="005722B6">
      <w:pPr>
        <w:pStyle w:val="Pagrindinistekstas"/>
        <w:spacing w:after="0"/>
        <w:rPr>
          <w:szCs w:val="22"/>
        </w:rPr>
      </w:pPr>
      <w:r w:rsidRPr="00D7789E">
        <w:rPr>
          <w:szCs w:val="22"/>
        </w:rPr>
        <w:t>Receptinis vaistinis preparatas.</w:t>
      </w:r>
    </w:p>
    <w:p w14:paraId="0D81748E" w14:textId="12FF572F" w:rsidR="0093516A" w:rsidRPr="00D7789E" w:rsidRDefault="0093516A">
      <w:pPr>
        <w:spacing w:after="200" w:line="276" w:lineRule="auto"/>
        <w:rPr>
          <w:szCs w:val="22"/>
        </w:rPr>
      </w:pPr>
      <w:r w:rsidRPr="00D7789E">
        <w:rPr>
          <w:szCs w:val="22"/>
        </w:rPr>
        <w:br w:type="page"/>
      </w:r>
    </w:p>
    <w:p w14:paraId="68C07426" w14:textId="77777777" w:rsidR="002C665E" w:rsidRPr="00D7789E" w:rsidRDefault="002C665E" w:rsidP="0015504A">
      <w:pPr>
        <w:pStyle w:val="Pagrindinistekstas"/>
        <w:spacing w:after="0"/>
        <w:rPr>
          <w:szCs w:val="22"/>
        </w:rPr>
      </w:pPr>
    </w:p>
    <w:p w14:paraId="0D81748F" w14:textId="77777777" w:rsidR="00683717" w:rsidRPr="00D7789E" w:rsidRDefault="00683717" w:rsidP="0015504A">
      <w:pPr>
        <w:pStyle w:val="Pagrindinistekstas"/>
        <w:spacing w:after="0"/>
        <w:rPr>
          <w:szCs w:val="22"/>
        </w:rPr>
      </w:pPr>
    </w:p>
    <w:p w14:paraId="0D81749E" w14:textId="77777777" w:rsidR="005722B6" w:rsidRPr="00D7789E" w:rsidRDefault="005722B6" w:rsidP="0015504A">
      <w:pPr>
        <w:pStyle w:val="Pagrindinistekstas"/>
        <w:spacing w:after="0"/>
        <w:rPr>
          <w:szCs w:val="22"/>
        </w:rPr>
      </w:pPr>
    </w:p>
    <w:p w14:paraId="0D81749F" w14:textId="77777777" w:rsidR="005722B6" w:rsidRPr="00D7789E" w:rsidRDefault="005722B6" w:rsidP="0015504A">
      <w:pPr>
        <w:pStyle w:val="Pagrindinistekstas"/>
        <w:spacing w:after="0"/>
        <w:rPr>
          <w:szCs w:val="22"/>
        </w:rPr>
      </w:pPr>
    </w:p>
    <w:p w14:paraId="0D8174A0" w14:textId="77777777" w:rsidR="005722B6" w:rsidRPr="00D7789E" w:rsidRDefault="005722B6" w:rsidP="0015504A">
      <w:pPr>
        <w:pStyle w:val="Pagrindinistekstas"/>
        <w:spacing w:after="0"/>
        <w:rPr>
          <w:szCs w:val="22"/>
        </w:rPr>
      </w:pPr>
    </w:p>
    <w:p w14:paraId="0D8174A1" w14:textId="77777777" w:rsidR="005722B6" w:rsidRPr="00D7789E" w:rsidRDefault="005722B6" w:rsidP="0015504A">
      <w:pPr>
        <w:pStyle w:val="Pagrindinistekstas"/>
        <w:spacing w:after="0"/>
        <w:rPr>
          <w:szCs w:val="22"/>
        </w:rPr>
      </w:pPr>
    </w:p>
    <w:p w14:paraId="0D8174A2" w14:textId="77777777" w:rsidR="005722B6" w:rsidRPr="00D7789E" w:rsidRDefault="005722B6" w:rsidP="0015504A">
      <w:pPr>
        <w:pStyle w:val="Pagrindinistekstas"/>
        <w:spacing w:after="0"/>
        <w:rPr>
          <w:szCs w:val="22"/>
        </w:rPr>
      </w:pPr>
    </w:p>
    <w:p w14:paraId="0D8174A3" w14:textId="77777777" w:rsidR="005722B6" w:rsidRPr="00D7789E" w:rsidRDefault="005722B6" w:rsidP="0015504A">
      <w:pPr>
        <w:pStyle w:val="Pagrindinistekstas"/>
        <w:spacing w:after="0"/>
        <w:rPr>
          <w:szCs w:val="22"/>
        </w:rPr>
      </w:pPr>
    </w:p>
    <w:p w14:paraId="0D8174A4" w14:textId="77777777" w:rsidR="005722B6" w:rsidRPr="00D7789E" w:rsidRDefault="005722B6" w:rsidP="0015504A">
      <w:pPr>
        <w:pStyle w:val="Pagrindinistekstas"/>
        <w:spacing w:after="0"/>
        <w:rPr>
          <w:szCs w:val="22"/>
        </w:rPr>
      </w:pPr>
    </w:p>
    <w:p w14:paraId="0D8174A5" w14:textId="77777777" w:rsidR="005722B6" w:rsidRPr="00D7789E" w:rsidRDefault="005722B6" w:rsidP="0015504A">
      <w:pPr>
        <w:pStyle w:val="Pagrindinistekstas"/>
        <w:spacing w:after="0"/>
        <w:rPr>
          <w:szCs w:val="22"/>
        </w:rPr>
      </w:pPr>
    </w:p>
    <w:p w14:paraId="0D8174A6" w14:textId="77777777" w:rsidR="005722B6" w:rsidRPr="00D7789E" w:rsidRDefault="005722B6" w:rsidP="0015504A">
      <w:pPr>
        <w:pStyle w:val="Pagrindinistekstas"/>
        <w:spacing w:after="0"/>
        <w:rPr>
          <w:szCs w:val="22"/>
        </w:rPr>
      </w:pPr>
    </w:p>
    <w:p w14:paraId="0D8174A7" w14:textId="77777777" w:rsidR="005722B6" w:rsidRPr="00D7789E" w:rsidRDefault="005722B6" w:rsidP="0015504A">
      <w:pPr>
        <w:pStyle w:val="Pagrindinistekstas"/>
        <w:spacing w:after="0"/>
        <w:rPr>
          <w:szCs w:val="22"/>
        </w:rPr>
      </w:pPr>
    </w:p>
    <w:p w14:paraId="0D8174A8" w14:textId="77777777" w:rsidR="005722B6" w:rsidRPr="00D7789E" w:rsidRDefault="005722B6" w:rsidP="0015504A">
      <w:pPr>
        <w:pStyle w:val="Pagrindinistekstas"/>
        <w:spacing w:after="0"/>
        <w:rPr>
          <w:szCs w:val="22"/>
        </w:rPr>
      </w:pPr>
    </w:p>
    <w:p w14:paraId="0D8174A9" w14:textId="77777777" w:rsidR="005722B6" w:rsidRPr="00D7789E" w:rsidRDefault="005722B6" w:rsidP="0015504A">
      <w:pPr>
        <w:pStyle w:val="Pagrindinistekstas"/>
        <w:spacing w:after="0"/>
        <w:rPr>
          <w:szCs w:val="22"/>
        </w:rPr>
      </w:pPr>
    </w:p>
    <w:p w14:paraId="0D8174AA" w14:textId="77777777" w:rsidR="005722B6" w:rsidRPr="00D7789E" w:rsidRDefault="005722B6" w:rsidP="0015504A">
      <w:pPr>
        <w:pStyle w:val="Pagrindinistekstas"/>
        <w:spacing w:after="0"/>
        <w:rPr>
          <w:szCs w:val="22"/>
        </w:rPr>
      </w:pPr>
    </w:p>
    <w:p w14:paraId="0D8174AB" w14:textId="77777777" w:rsidR="005722B6" w:rsidRPr="00D7789E" w:rsidRDefault="005722B6" w:rsidP="0015504A">
      <w:pPr>
        <w:pStyle w:val="Pagrindinistekstas"/>
        <w:spacing w:after="0"/>
        <w:rPr>
          <w:szCs w:val="22"/>
        </w:rPr>
      </w:pPr>
    </w:p>
    <w:p w14:paraId="0D8174AC" w14:textId="77777777" w:rsidR="005722B6" w:rsidRPr="00D7789E" w:rsidRDefault="005722B6" w:rsidP="0015504A">
      <w:pPr>
        <w:pStyle w:val="Pagrindinistekstas"/>
        <w:spacing w:after="0"/>
        <w:rPr>
          <w:szCs w:val="22"/>
        </w:rPr>
      </w:pPr>
    </w:p>
    <w:p w14:paraId="0D8174AD" w14:textId="77777777" w:rsidR="005722B6" w:rsidRPr="00D7789E" w:rsidRDefault="005722B6" w:rsidP="0015504A">
      <w:pPr>
        <w:pStyle w:val="Pagrindinistekstas"/>
        <w:spacing w:after="0"/>
        <w:rPr>
          <w:szCs w:val="22"/>
        </w:rPr>
      </w:pPr>
    </w:p>
    <w:p w14:paraId="0D8174AE" w14:textId="77777777" w:rsidR="005722B6" w:rsidRPr="00D7789E" w:rsidRDefault="005722B6" w:rsidP="0015504A">
      <w:pPr>
        <w:pStyle w:val="Pagrindinistekstas"/>
        <w:spacing w:after="0"/>
        <w:rPr>
          <w:szCs w:val="22"/>
        </w:rPr>
      </w:pPr>
    </w:p>
    <w:p w14:paraId="0D8174AF" w14:textId="77777777" w:rsidR="005722B6" w:rsidRPr="00D7789E" w:rsidRDefault="005722B6" w:rsidP="0015504A">
      <w:pPr>
        <w:pStyle w:val="Pagrindinistekstas"/>
        <w:spacing w:after="0"/>
        <w:rPr>
          <w:szCs w:val="22"/>
        </w:rPr>
      </w:pPr>
    </w:p>
    <w:p w14:paraId="0D8174B0" w14:textId="77777777" w:rsidR="005722B6" w:rsidRPr="00D7789E" w:rsidRDefault="005722B6" w:rsidP="0015504A">
      <w:pPr>
        <w:pStyle w:val="Pagrindinistekstas"/>
        <w:spacing w:after="0"/>
        <w:rPr>
          <w:szCs w:val="22"/>
        </w:rPr>
      </w:pPr>
    </w:p>
    <w:p w14:paraId="0D8174B1" w14:textId="77777777" w:rsidR="005722B6" w:rsidRPr="00D7789E" w:rsidRDefault="005722B6" w:rsidP="0015504A">
      <w:pPr>
        <w:pStyle w:val="Pagrindinistekstas"/>
        <w:spacing w:after="0"/>
        <w:rPr>
          <w:szCs w:val="22"/>
        </w:rPr>
      </w:pPr>
    </w:p>
    <w:p w14:paraId="0D8174B2" w14:textId="77777777" w:rsidR="005722B6" w:rsidRPr="00D7789E" w:rsidRDefault="005722B6" w:rsidP="0015504A">
      <w:pPr>
        <w:pStyle w:val="Pagrindinistekstas"/>
        <w:spacing w:after="0"/>
        <w:rPr>
          <w:szCs w:val="22"/>
        </w:rPr>
      </w:pPr>
    </w:p>
    <w:p w14:paraId="0D8174B3" w14:textId="77777777" w:rsidR="005722B6" w:rsidRPr="00D7789E" w:rsidRDefault="005722B6" w:rsidP="0015504A">
      <w:pPr>
        <w:pStyle w:val="Pagrindinistekstas"/>
        <w:spacing w:after="0"/>
        <w:rPr>
          <w:szCs w:val="22"/>
        </w:rPr>
      </w:pPr>
    </w:p>
    <w:p w14:paraId="0D8174B4" w14:textId="77777777" w:rsidR="005722B6" w:rsidRPr="00D7789E" w:rsidRDefault="005722B6" w:rsidP="00D7789E">
      <w:pPr>
        <w:pStyle w:val="Pagrindinistekstas"/>
        <w:spacing w:after="0"/>
        <w:jc w:val="center"/>
        <w:rPr>
          <w:szCs w:val="22"/>
        </w:rPr>
      </w:pPr>
      <w:r w:rsidRPr="00D7789E">
        <w:rPr>
          <w:b/>
          <w:szCs w:val="22"/>
        </w:rPr>
        <w:t>III PRIEDAS</w:t>
      </w:r>
    </w:p>
    <w:p w14:paraId="0D8174B5" w14:textId="77777777" w:rsidR="005722B6" w:rsidRPr="00D7789E" w:rsidRDefault="005722B6" w:rsidP="005722B6">
      <w:pPr>
        <w:pStyle w:val="Pagrindinistekstas"/>
        <w:spacing w:after="0"/>
        <w:rPr>
          <w:szCs w:val="22"/>
        </w:rPr>
      </w:pPr>
    </w:p>
    <w:p w14:paraId="0D8174B6" w14:textId="77777777" w:rsidR="005722B6" w:rsidRPr="00D7789E" w:rsidRDefault="005722B6" w:rsidP="005722B6">
      <w:pPr>
        <w:pStyle w:val="Pagrindinistekstas"/>
        <w:spacing w:after="0"/>
        <w:jc w:val="center"/>
        <w:rPr>
          <w:b/>
          <w:szCs w:val="22"/>
        </w:rPr>
      </w:pPr>
      <w:r w:rsidRPr="00D7789E">
        <w:rPr>
          <w:b/>
          <w:szCs w:val="22"/>
        </w:rPr>
        <w:t>ŽENKLINIMAS IR PAKUOTĖS LAPELIS</w:t>
      </w:r>
    </w:p>
    <w:p w14:paraId="0D8174B7" w14:textId="77777777" w:rsidR="005722B6" w:rsidRPr="00D7789E" w:rsidRDefault="005722B6" w:rsidP="005722B6">
      <w:pPr>
        <w:pStyle w:val="Pagrindinistekstas"/>
        <w:spacing w:after="0"/>
        <w:rPr>
          <w:szCs w:val="22"/>
        </w:rPr>
      </w:pPr>
      <w:r w:rsidRPr="00D7789E">
        <w:rPr>
          <w:szCs w:val="22"/>
        </w:rPr>
        <w:br w:type="page"/>
      </w:r>
    </w:p>
    <w:p w14:paraId="0D8174B8" w14:textId="77777777" w:rsidR="005722B6" w:rsidRPr="00D7789E" w:rsidRDefault="005722B6" w:rsidP="005722B6">
      <w:pPr>
        <w:pStyle w:val="Pagrindinistekstas"/>
        <w:spacing w:after="0"/>
        <w:rPr>
          <w:szCs w:val="22"/>
        </w:rPr>
      </w:pPr>
    </w:p>
    <w:p w14:paraId="0D8174B9" w14:textId="77777777" w:rsidR="005722B6" w:rsidRPr="00D7789E" w:rsidRDefault="005722B6" w:rsidP="005722B6">
      <w:pPr>
        <w:pStyle w:val="Pagrindinistekstas"/>
        <w:spacing w:after="0"/>
        <w:rPr>
          <w:szCs w:val="22"/>
        </w:rPr>
      </w:pPr>
    </w:p>
    <w:p w14:paraId="0D8174BA" w14:textId="77777777" w:rsidR="005722B6" w:rsidRPr="00D7789E" w:rsidRDefault="005722B6" w:rsidP="005722B6">
      <w:pPr>
        <w:pStyle w:val="Pagrindinistekstas"/>
        <w:spacing w:after="0"/>
        <w:rPr>
          <w:szCs w:val="22"/>
        </w:rPr>
      </w:pPr>
    </w:p>
    <w:p w14:paraId="0D8174BB" w14:textId="77777777" w:rsidR="005722B6" w:rsidRPr="00D7789E" w:rsidRDefault="005722B6" w:rsidP="005722B6">
      <w:pPr>
        <w:pStyle w:val="Pagrindinistekstas"/>
        <w:spacing w:after="0"/>
        <w:rPr>
          <w:szCs w:val="22"/>
        </w:rPr>
      </w:pPr>
    </w:p>
    <w:p w14:paraId="0D8174BC" w14:textId="77777777" w:rsidR="005722B6" w:rsidRPr="00D7789E" w:rsidRDefault="005722B6" w:rsidP="005722B6">
      <w:pPr>
        <w:pStyle w:val="Pagrindinistekstas"/>
        <w:spacing w:after="0"/>
        <w:rPr>
          <w:szCs w:val="22"/>
        </w:rPr>
      </w:pPr>
    </w:p>
    <w:p w14:paraId="0D8174BD" w14:textId="77777777" w:rsidR="005722B6" w:rsidRPr="00D7789E" w:rsidRDefault="005722B6" w:rsidP="005722B6">
      <w:pPr>
        <w:pStyle w:val="Pagrindinistekstas"/>
        <w:spacing w:after="0"/>
        <w:rPr>
          <w:szCs w:val="22"/>
        </w:rPr>
      </w:pPr>
    </w:p>
    <w:p w14:paraId="0D8174BE" w14:textId="77777777" w:rsidR="005722B6" w:rsidRPr="00D7789E" w:rsidRDefault="005722B6" w:rsidP="005722B6">
      <w:pPr>
        <w:pStyle w:val="Pagrindinistekstas"/>
        <w:spacing w:after="0"/>
        <w:rPr>
          <w:szCs w:val="22"/>
        </w:rPr>
      </w:pPr>
    </w:p>
    <w:p w14:paraId="0D8174BF" w14:textId="77777777" w:rsidR="005722B6" w:rsidRPr="00D7789E" w:rsidRDefault="005722B6" w:rsidP="005722B6">
      <w:pPr>
        <w:pStyle w:val="Pagrindinistekstas"/>
        <w:spacing w:after="0"/>
        <w:rPr>
          <w:szCs w:val="22"/>
        </w:rPr>
      </w:pPr>
    </w:p>
    <w:p w14:paraId="0D8174C0" w14:textId="77777777" w:rsidR="005722B6" w:rsidRPr="00D7789E" w:rsidRDefault="005722B6" w:rsidP="005722B6">
      <w:pPr>
        <w:pStyle w:val="Pagrindinistekstas"/>
        <w:spacing w:after="0"/>
        <w:rPr>
          <w:szCs w:val="22"/>
        </w:rPr>
      </w:pPr>
    </w:p>
    <w:p w14:paraId="0D8174C1" w14:textId="77777777" w:rsidR="005722B6" w:rsidRPr="00D7789E" w:rsidRDefault="005722B6" w:rsidP="005722B6">
      <w:pPr>
        <w:pStyle w:val="Pagrindinistekstas"/>
        <w:spacing w:after="0"/>
        <w:rPr>
          <w:szCs w:val="22"/>
        </w:rPr>
      </w:pPr>
    </w:p>
    <w:p w14:paraId="0D8174C2" w14:textId="77777777" w:rsidR="005722B6" w:rsidRPr="00D7789E" w:rsidRDefault="005722B6" w:rsidP="005722B6">
      <w:pPr>
        <w:pStyle w:val="Pagrindinistekstas"/>
        <w:spacing w:after="0"/>
        <w:rPr>
          <w:szCs w:val="22"/>
        </w:rPr>
      </w:pPr>
    </w:p>
    <w:p w14:paraId="0D8174C3" w14:textId="77777777" w:rsidR="005722B6" w:rsidRPr="00D7789E" w:rsidRDefault="005722B6" w:rsidP="005722B6">
      <w:pPr>
        <w:pStyle w:val="Pagrindinistekstas"/>
        <w:spacing w:after="0"/>
        <w:rPr>
          <w:szCs w:val="22"/>
        </w:rPr>
      </w:pPr>
    </w:p>
    <w:p w14:paraId="0D8174C4" w14:textId="77777777" w:rsidR="005722B6" w:rsidRPr="00D7789E" w:rsidRDefault="005722B6" w:rsidP="005722B6">
      <w:pPr>
        <w:pStyle w:val="Pagrindinistekstas"/>
        <w:spacing w:after="0"/>
        <w:rPr>
          <w:szCs w:val="22"/>
        </w:rPr>
      </w:pPr>
    </w:p>
    <w:p w14:paraId="0D8174C5" w14:textId="77777777" w:rsidR="005722B6" w:rsidRPr="00D7789E" w:rsidRDefault="005722B6" w:rsidP="005722B6">
      <w:pPr>
        <w:pStyle w:val="Pagrindinistekstas"/>
        <w:spacing w:after="0"/>
        <w:rPr>
          <w:szCs w:val="22"/>
        </w:rPr>
      </w:pPr>
    </w:p>
    <w:p w14:paraId="0D8174C6" w14:textId="77777777" w:rsidR="005722B6" w:rsidRPr="00D7789E" w:rsidRDefault="005722B6" w:rsidP="005722B6">
      <w:pPr>
        <w:pStyle w:val="Pagrindinistekstas"/>
        <w:spacing w:after="0"/>
        <w:rPr>
          <w:szCs w:val="22"/>
        </w:rPr>
      </w:pPr>
    </w:p>
    <w:p w14:paraId="0D8174C7" w14:textId="77777777" w:rsidR="005722B6" w:rsidRPr="00D7789E" w:rsidRDefault="005722B6" w:rsidP="005722B6">
      <w:pPr>
        <w:pStyle w:val="Pagrindinistekstas"/>
        <w:spacing w:after="0"/>
        <w:rPr>
          <w:szCs w:val="22"/>
        </w:rPr>
      </w:pPr>
    </w:p>
    <w:p w14:paraId="0D8174C8" w14:textId="77777777" w:rsidR="005722B6" w:rsidRPr="00D7789E" w:rsidRDefault="005722B6" w:rsidP="005722B6">
      <w:pPr>
        <w:pStyle w:val="Pagrindinistekstas"/>
        <w:spacing w:after="0"/>
        <w:rPr>
          <w:szCs w:val="22"/>
        </w:rPr>
      </w:pPr>
    </w:p>
    <w:p w14:paraId="0D8174C9" w14:textId="77777777" w:rsidR="005722B6" w:rsidRPr="00D7789E" w:rsidRDefault="005722B6" w:rsidP="005722B6">
      <w:pPr>
        <w:pStyle w:val="Pagrindinistekstas"/>
        <w:spacing w:after="0"/>
        <w:rPr>
          <w:szCs w:val="22"/>
        </w:rPr>
      </w:pPr>
    </w:p>
    <w:p w14:paraId="0D8174CA" w14:textId="77777777" w:rsidR="005722B6" w:rsidRPr="00D7789E" w:rsidRDefault="005722B6" w:rsidP="005722B6">
      <w:pPr>
        <w:pStyle w:val="Pagrindinistekstas"/>
        <w:spacing w:after="0"/>
        <w:rPr>
          <w:szCs w:val="22"/>
        </w:rPr>
      </w:pPr>
    </w:p>
    <w:p w14:paraId="0D8174CB" w14:textId="77777777" w:rsidR="005722B6" w:rsidRPr="00D7789E" w:rsidRDefault="005722B6" w:rsidP="005722B6">
      <w:pPr>
        <w:pStyle w:val="Pagrindinistekstas"/>
        <w:spacing w:after="0"/>
        <w:rPr>
          <w:szCs w:val="22"/>
        </w:rPr>
      </w:pPr>
    </w:p>
    <w:p w14:paraId="0D8174CC" w14:textId="77777777" w:rsidR="005722B6" w:rsidRPr="00D7789E" w:rsidRDefault="005722B6" w:rsidP="005722B6">
      <w:pPr>
        <w:pStyle w:val="Pagrindinistekstas"/>
        <w:spacing w:after="0"/>
        <w:rPr>
          <w:szCs w:val="22"/>
        </w:rPr>
      </w:pPr>
    </w:p>
    <w:p w14:paraId="0D8174CD" w14:textId="77777777" w:rsidR="005722B6" w:rsidRPr="00D7789E" w:rsidRDefault="005722B6" w:rsidP="00D7789E">
      <w:pPr>
        <w:jc w:val="center"/>
        <w:rPr>
          <w:b/>
          <w:szCs w:val="22"/>
        </w:rPr>
      </w:pPr>
    </w:p>
    <w:p w14:paraId="0D8174CE" w14:textId="37C6CEEA" w:rsidR="005722B6" w:rsidRPr="00421411" w:rsidRDefault="005722B6" w:rsidP="00421411">
      <w:pPr>
        <w:pStyle w:val="Sraopastraipa"/>
        <w:numPr>
          <w:ilvl w:val="0"/>
          <w:numId w:val="16"/>
        </w:numPr>
        <w:jc w:val="center"/>
        <w:rPr>
          <w:b/>
          <w:szCs w:val="22"/>
        </w:rPr>
      </w:pPr>
      <w:r w:rsidRPr="00421411">
        <w:rPr>
          <w:b/>
          <w:szCs w:val="22"/>
        </w:rPr>
        <w:t>ŽENKLINIMAS</w:t>
      </w:r>
    </w:p>
    <w:p w14:paraId="0D8174CF" w14:textId="77777777" w:rsidR="005722B6" w:rsidRPr="00D7789E" w:rsidRDefault="005722B6" w:rsidP="00264321">
      <w:pPr>
        <w:pStyle w:val="BTEMEASMCA"/>
      </w:pPr>
      <w:r w:rsidRPr="00D7789E">
        <w:br w:type="page"/>
      </w:r>
    </w:p>
    <w:p w14:paraId="0D8174D0" w14:textId="77777777" w:rsidR="005722B6" w:rsidRPr="00D7789E" w:rsidRDefault="005722B6" w:rsidP="0093516A">
      <w:pPr>
        <w:pStyle w:val="PI-1labEMEASMCA"/>
      </w:pPr>
      <w:r w:rsidRPr="00D7789E">
        <w:lastRenderedPageBreak/>
        <w:t>INFORMACIJA ANT IŠORINĖS PAKUOTĖS</w:t>
      </w:r>
    </w:p>
    <w:p w14:paraId="0D8174D1" w14:textId="77777777" w:rsidR="005722B6" w:rsidRPr="00D7789E" w:rsidRDefault="005722B6" w:rsidP="0093516A">
      <w:pPr>
        <w:pStyle w:val="PI-1labEMEASMCA"/>
      </w:pPr>
    </w:p>
    <w:p w14:paraId="0D8174D2" w14:textId="77777777" w:rsidR="005722B6" w:rsidRPr="00D7789E" w:rsidRDefault="005722B6" w:rsidP="0093516A">
      <w:pPr>
        <w:pStyle w:val="PI-1labEMEASMCA"/>
      </w:pPr>
      <w:r w:rsidRPr="00D7789E">
        <w:t>KARTONO DĖŽUTĖ (BALTIJOS ŠALIŲ PAKUOTĖ)</w:t>
      </w:r>
    </w:p>
    <w:p w14:paraId="0D8174D3" w14:textId="77777777" w:rsidR="005722B6" w:rsidRPr="00D7789E" w:rsidRDefault="005722B6" w:rsidP="00264321">
      <w:pPr>
        <w:pStyle w:val="BTEMEASMCA"/>
      </w:pPr>
    </w:p>
    <w:p w14:paraId="0D8174D4" w14:textId="77777777" w:rsidR="005722B6" w:rsidRPr="00D7789E" w:rsidRDefault="005722B6" w:rsidP="00264321">
      <w:pPr>
        <w:pStyle w:val="BTEMEASMCA"/>
      </w:pPr>
    </w:p>
    <w:p w14:paraId="0D8174D5" w14:textId="77777777" w:rsidR="005722B6" w:rsidRPr="00D7789E" w:rsidRDefault="005722B6" w:rsidP="0093516A">
      <w:pPr>
        <w:pStyle w:val="PI-1labEMEASMCA"/>
      </w:pPr>
      <w:r w:rsidRPr="00D7789E">
        <w:t>1.</w:t>
      </w:r>
      <w:r w:rsidRPr="00D7789E">
        <w:tab/>
        <w:t>VAISTINIO PREPARATO PAVADINIMAS</w:t>
      </w:r>
    </w:p>
    <w:p w14:paraId="0D8174D6" w14:textId="77777777" w:rsidR="005722B6" w:rsidRPr="00D7789E" w:rsidRDefault="005722B6" w:rsidP="00264321">
      <w:pPr>
        <w:pStyle w:val="BTEMEASMCA"/>
      </w:pPr>
    </w:p>
    <w:p w14:paraId="0D8174D7" w14:textId="77777777" w:rsidR="005722B6" w:rsidRPr="00D7789E" w:rsidRDefault="005722B6" w:rsidP="005722B6">
      <w:pPr>
        <w:rPr>
          <w:szCs w:val="22"/>
        </w:rPr>
      </w:pPr>
      <w:r w:rsidRPr="00D7789E">
        <w:rPr>
          <w:szCs w:val="22"/>
        </w:rPr>
        <w:t>OFTAN DEXA-CHLORA 1 mg/2 mg/g akių tepalas</w:t>
      </w:r>
    </w:p>
    <w:p w14:paraId="0D8174D8" w14:textId="77777777" w:rsidR="005722B6" w:rsidRPr="00D7789E" w:rsidRDefault="005722B6" w:rsidP="005722B6">
      <w:pPr>
        <w:pStyle w:val="Pagrindinistekstas"/>
        <w:spacing w:after="0"/>
        <w:rPr>
          <w:szCs w:val="22"/>
        </w:rPr>
      </w:pPr>
      <w:proofErr w:type="spellStart"/>
      <w:r w:rsidRPr="00D7789E">
        <w:rPr>
          <w:szCs w:val="22"/>
        </w:rPr>
        <w:t>Dexamethasonum</w:t>
      </w:r>
      <w:proofErr w:type="spellEnd"/>
      <w:r w:rsidRPr="00D7789E">
        <w:rPr>
          <w:szCs w:val="22"/>
        </w:rPr>
        <w:t>/</w:t>
      </w:r>
      <w:proofErr w:type="spellStart"/>
      <w:r w:rsidRPr="00D7789E">
        <w:rPr>
          <w:szCs w:val="22"/>
        </w:rPr>
        <w:t>Chloramphenicolum</w:t>
      </w:r>
      <w:proofErr w:type="spellEnd"/>
    </w:p>
    <w:p w14:paraId="0D8174D9" w14:textId="77777777" w:rsidR="005722B6" w:rsidRPr="00D7789E" w:rsidRDefault="005722B6" w:rsidP="005722B6">
      <w:pPr>
        <w:pStyle w:val="Pagrindinistekstas"/>
        <w:spacing w:after="0"/>
        <w:rPr>
          <w:szCs w:val="22"/>
        </w:rPr>
      </w:pPr>
    </w:p>
    <w:p w14:paraId="0D8174DA" w14:textId="77777777" w:rsidR="005722B6" w:rsidRPr="00D7789E" w:rsidRDefault="005722B6" w:rsidP="00264321">
      <w:pPr>
        <w:pStyle w:val="BTEMEASMCA"/>
      </w:pPr>
    </w:p>
    <w:p w14:paraId="0D8174DB" w14:textId="397EE93E" w:rsidR="005722B6" w:rsidRPr="00D7789E" w:rsidRDefault="005722B6" w:rsidP="0093516A">
      <w:pPr>
        <w:pStyle w:val="PI-1labEMEASMCA"/>
      </w:pPr>
      <w:r w:rsidRPr="00D7789E">
        <w:t>2.</w:t>
      </w:r>
      <w:r w:rsidRPr="00D7789E">
        <w:tab/>
      </w:r>
      <w:r w:rsidR="00C41D37" w:rsidRPr="00D7789E">
        <w:t>VEIKLIOJI (-IOS) MEDŽIAGA (-OS) IR JOS (-Ų) KIEKIS (-IAI)</w:t>
      </w:r>
    </w:p>
    <w:p w14:paraId="0D8174DC" w14:textId="77777777" w:rsidR="005722B6" w:rsidRPr="00D7789E" w:rsidRDefault="005722B6" w:rsidP="00264321">
      <w:pPr>
        <w:pStyle w:val="BTEMEASMCA"/>
      </w:pPr>
    </w:p>
    <w:p w14:paraId="0D8174DD" w14:textId="77777777" w:rsidR="005722B6" w:rsidRPr="00D7789E" w:rsidRDefault="005722B6" w:rsidP="005722B6">
      <w:pPr>
        <w:pStyle w:val="Pagrindinistekstas"/>
        <w:spacing w:after="0"/>
        <w:rPr>
          <w:szCs w:val="22"/>
        </w:rPr>
      </w:pPr>
      <w:r w:rsidRPr="00D7789E">
        <w:rPr>
          <w:szCs w:val="22"/>
        </w:rPr>
        <w:t>1 g akių tepalo yra:</w:t>
      </w:r>
    </w:p>
    <w:p w14:paraId="0D8174DE" w14:textId="77777777" w:rsidR="005722B6" w:rsidRPr="00D7789E" w:rsidRDefault="005722B6" w:rsidP="005722B6">
      <w:pPr>
        <w:pStyle w:val="Pagrindinistekstas"/>
        <w:spacing w:after="0"/>
        <w:rPr>
          <w:szCs w:val="22"/>
        </w:rPr>
      </w:pPr>
      <w:proofErr w:type="spellStart"/>
      <w:r w:rsidRPr="00D7789E">
        <w:rPr>
          <w:szCs w:val="22"/>
        </w:rPr>
        <w:t>Deksametazonas</w:t>
      </w:r>
      <w:proofErr w:type="spellEnd"/>
      <w:r w:rsidRPr="00D7789E">
        <w:rPr>
          <w:szCs w:val="22"/>
        </w:rPr>
        <w:tab/>
        <w:t>1 mg</w:t>
      </w:r>
    </w:p>
    <w:p w14:paraId="0D8174DF" w14:textId="77777777" w:rsidR="005722B6" w:rsidRPr="00D7789E" w:rsidRDefault="005722B6" w:rsidP="005722B6">
      <w:pPr>
        <w:pStyle w:val="Pagrindinistekstas"/>
        <w:spacing w:after="0"/>
        <w:rPr>
          <w:szCs w:val="22"/>
        </w:rPr>
      </w:pPr>
      <w:proofErr w:type="spellStart"/>
      <w:r w:rsidRPr="00D7789E">
        <w:rPr>
          <w:szCs w:val="22"/>
        </w:rPr>
        <w:t>Chloramfenikolis</w:t>
      </w:r>
      <w:proofErr w:type="spellEnd"/>
      <w:r w:rsidRPr="00D7789E">
        <w:rPr>
          <w:szCs w:val="22"/>
        </w:rPr>
        <w:tab/>
        <w:t>2 mg</w:t>
      </w:r>
    </w:p>
    <w:p w14:paraId="0D8174E0" w14:textId="77777777" w:rsidR="005722B6" w:rsidRPr="00D7789E" w:rsidRDefault="005722B6" w:rsidP="005722B6">
      <w:pPr>
        <w:pStyle w:val="Pagrindinistekstas"/>
        <w:spacing w:after="0"/>
        <w:rPr>
          <w:szCs w:val="22"/>
        </w:rPr>
      </w:pPr>
    </w:p>
    <w:p w14:paraId="0D8174E1" w14:textId="77777777" w:rsidR="005722B6" w:rsidRPr="00D7789E" w:rsidRDefault="005722B6" w:rsidP="00264321">
      <w:pPr>
        <w:pStyle w:val="BTEMEASMCA"/>
      </w:pPr>
    </w:p>
    <w:p w14:paraId="0D8174E2" w14:textId="77777777" w:rsidR="005722B6" w:rsidRPr="00D7789E" w:rsidRDefault="005722B6" w:rsidP="0093516A">
      <w:pPr>
        <w:pStyle w:val="PI-1labEMEASMCA"/>
        <w:rPr>
          <w:highlight w:val="lightGray"/>
        </w:rPr>
      </w:pPr>
      <w:r w:rsidRPr="00D7789E">
        <w:t>3.</w:t>
      </w:r>
      <w:r w:rsidRPr="00D7789E">
        <w:tab/>
        <w:t>PAGALBINIŲ MEDŽIAGŲ SĄRAŠAS</w:t>
      </w:r>
    </w:p>
    <w:p w14:paraId="0D8174E3" w14:textId="77777777" w:rsidR="005722B6" w:rsidRPr="00D7789E" w:rsidRDefault="005722B6" w:rsidP="00264321">
      <w:pPr>
        <w:pStyle w:val="BTEMEASMCA"/>
      </w:pPr>
    </w:p>
    <w:p w14:paraId="0D8174E4" w14:textId="77777777" w:rsidR="005722B6" w:rsidRPr="00D7789E" w:rsidRDefault="005722B6" w:rsidP="005722B6">
      <w:pPr>
        <w:pStyle w:val="Pagrindinistekstas"/>
        <w:spacing w:after="0"/>
        <w:rPr>
          <w:szCs w:val="22"/>
        </w:rPr>
      </w:pPr>
      <w:proofErr w:type="spellStart"/>
      <w:r w:rsidRPr="00D7789E">
        <w:rPr>
          <w:szCs w:val="22"/>
        </w:rPr>
        <w:t>Paraffinum</w:t>
      </w:r>
      <w:proofErr w:type="spellEnd"/>
      <w:r w:rsidRPr="00D7789E">
        <w:rPr>
          <w:szCs w:val="22"/>
        </w:rPr>
        <w:t xml:space="preserve"> </w:t>
      </w:r>
      <w:proofErr w:type="spellStart"/>
      <w:r w:rsidRPr="00D7789E">
        <w:rPr>
          <w:szCs w:val="22"/>
        </w:rPr>
        <w:t>liquidum</w:t>
      </w:r>
      <w:proofErr w:type="spellEnd"/>
      <w:r w:rsidRPr="00D7789E">
        <w:rPr>
          <w:szCs w:val="22"/>
        </w:rPr>
        <w:t xml:space="preserve">, </w:t>
      </w:r>
      <w:proofErr w:type="spellStart"/>
      <w:r w:rsidRPr="00D7789E">
        <w:rPr>
          <w:szCs w:val="22"/>
        </w:rPr>
        <w:t>Vaselinum</w:t>
      </w:r>
      <w:proofErr w:type="spellEnd"/>
      <w:r w:rsidRPr="00D7789E">
        <w:rPr>
          <w:szCs w:val="22"/>
        </w:rPr>
        <w:t xml:space="preserve"> </w:t>
      </w:r>
      <w:proofErr w:type="spellStart"/>
      <w:r w:rsidRPr="00D7789E">
        <w:rPr>
          <w:szCs w:val="22"/>
        </w:rPr>
        <w:t>album</w:t>
      </w:r>
      <w:proofErr w:type="spellEnd"/>
    </w:p>
    <w:p w14:paraId="0D8174E5" w14:textId="77777777" w:rsidR="005722B6" w:rsidRPr="00D7789E" w:rsidRDefault="005722B6" w:rsidP="005722B6">
      <w:pPr>
        <w:pStyle w:val="Pagrindinistekstas"/>
        <w:spacing w:after="0"/>
        <w:rPr>
          <w:szCs w:val="22"/>
        </w:rPr>
      </w:pPr>
    </w:p>
    <w:p w14:paraId="0D8174E6" w14:textId="77777777" w:rsidR="005722B6" w:rsidRPr="00D7789E" w:rsidRDefault="005722B6" w:rsidP="00264321">
      <w:pPr>
        <w:pStyle w:val="BTEMEASMCA"/>
      </w:pPr>
    </w:p>
    <w:p w14:paraId="0D8174E7" w14:textId="77777777" w:rsidR="005722B6" w:rsidRPr="00D7789E" w:rsidRDefault="005722B6" w:rsidP="0093516A">
      <w:pPr>
        <w:pStyle w:val="PI-1labEMEASMCA"/>
      </w:pPr>
      <w:r w:rsidRPr="00D7789E">
        <w:t>4.</w:t>
      </w:r>
      <w:r w:rsidRPr="00D7789E">
        <w:tab/>
        <w:t>FARMACINĖ FORMA IR KIEKIS PAKUOTĖJE</w:t>
      </w:r>
    </w:p>
    <w:p w14:paraId="0D8174E8" w14:textId="77777777" w:rsidR="005722B6" w:rsidRPr="00D7789E" w:rsidRDefault="005722B6" w:rsidP="00264321">
      <w:pPr>
        <w:pStyle w:val="BTEMEASMCA"/>
      </w:pPr>
    </w:p>
    <w:p w14:paraId="0D8174E9" w14:textId="77777777" w:rsidR="005722B6" w:rsidRPr="00D7789E" w:rsidRDefault="005722B6" w:rsidP="005722B6">
      <w:pPr>
        <w:pStyle w:val="Pagrindinistekstas"/>
        <w:spacing w:after="0"/>
        <w:rPr>
          <w:szCs w:val="22"/>
        </w:rPr>
      </w:pPr>
      <w:r w:rsidRPr="00D7789E">
        <w:rPr>
          <w:szCs w:val="22"/>
        </w:rPr>
        <w:t>Akių tepalas</w:t>
      </w:r>
    </w:p>
    <w:p w14:paraId="0D8174EA" w14:textId="77777777" w:rsidR="005722B6" w:rsidRPr="00D7789E" w:rsidRDefault="005722B6" w:rsidP="005722B6">
      <w:pPr>
        <w:pStyle w:val="Pagrindinistekstas"/>
        <w:spacing w:after="0"/>
        <w:rPr>
          <w:szCs w:val="22"/>
        </w:rPr>
      </w:pPr>
      <w:r w:rsidRPr="00D7789E">
        <w:rPr>
          <w:szCs w:val="22"/>
        </w:rPr>
        <w:t>3,5 g</w:t>
      </w:r>
    </w:p>
    <w:p w14:paraId="0D8174EB" w14:textId="77777777" w:rsidR="005722B6" w:rsidRPr="00D7789E" w:rsidRDefault="005722B6" w:rsidP="005722B6">
      <w:pPr>
        <w:pStyle w:val="Pagrindinistekstas"/>
        <w:spacing w:after="0"/>
        <w:rPr>
          <w:szCs w:val="22"/>
        </w:rPr>
      </w:pPr>
    </w:p>
    <w:p w14:paraId="0D8174EC" w14:textId="77777777" w:rsidR="005722B6" w:rsidRPr="00D7789E" w:rsidRDefault="005722B6" w:rsidP="00264321">
      <w:pPr>
        <w:pStyle w:val="BTEMEASMCA"/>
      </w:pPr>
    </w:p>
    <w:p w14:paraId="0D8174ED" w14:textId="77777777" w:rsidR="005722B6" w:rsidRPr="00D7789E" w:rsidRDefault="005722B6">
      <w:pPr>
        <w:pStyle w:val="PI-1labEMEASMCA"/>
        <w:rPr>
          <w:highlight w:val="lightGray"/>
        </w:rPr>
      </w:pPr>
      <w:r w:rsidRPr="00D7789E">
        <w:t>5.</w:t>
      </w:r>
      <w:r w:rsidRPr="00D7789E">
        <w:tab/>
        <w:t>VARTOJIMO METODAS IR BŪDAS (-AI)</w:t>
      </w:r>
    </w:p>
    <w:p w14:paraId="0D8174EE" w14:textId="77777777" w:rsidR="005722B6" w:rsidRPr="00D7789E" w:rsidRDefault="005722B6" w:rsidP="00264321">
      <w:pPr>
        <w:pStyle w:val="BTEMEASMCA"/>
      </w:pPr>
    </w:p>
    <w:p w14:paraId="0D8174EF" w14:textId="1AA8D082" w:rsidR="005722B6" w:rsidRPr="00D7789E" w:rsidRDefault="005722B6" w:rsidP="005722B6">
      <w:pPr>
        <w:pStyle w:val="Pagrindinistekstas"/>
        <w:spacing w:after="0"/>
        <w:rPr>
          <w:szCs w:val="22"/>
        </w:rPr>
      </w:pPr>
      <w:r w:rsidRPr="00D7789E">
        <w:rPr>
          <w:szCs w:val="22"/>
        </w:rPr>
        <w:t xml:space="preserve">Vartoti </w:t>
      </w:r>
      <w:r w:rsidR="00BA33AF" w:rsidRPr="00D7789E">
        <w:rPr>
          <w:szCs w:val="22"/>
        </w:rPr>
        <w:t>ant akių</w:t>
      </w:r>
      <w:r w:rsidRPr="00D7789E">
        <w:rPr>
          <w:szCs w:val="22"/>
        </w:rPr>
        <w:t>.</w:t>
      </w:r>
    </w:p>
    <w:p w14:paraId="0D8174F0" w14:textId="77777777" w:rsidR="005722B6" w:rsidRPr="00D7789E" w:rsidRDefault="005722B6" w:rsidP="00264321">
      <w:pPr>
        <w:pStyle w:val="BTEMEASMCA"/>
      </w:pPr>
      <w:r w:rsidRPr="00D7789E">
        <w:t>Prieš vartojimą perskaitykite pakuotės lapelį.</w:t>
      </w:r>
    </w:p>
    <w:p w14:paraId="0D8174F1" w14:textId="77777777" w:rsidR="005722B6" w:rsidRPr="00D7789E" w:rsidRDefault="005722B6" w:rsidP="005722B6">
      <w:pPr>
        <w:pStyle w:val="Pagrindinistekstas"/>
        <w:spacing w:after="0"/>
        <w:rPr>
          <w:szCs w:val="22"/>
        </w:rPr>
      </w:pPr>
    </w:p>
    <w:p w14:paraId="0D8174F2" w14:textId="77777777" w:rsidR="005722B6" w:rsidRPr="00D7789E" w:rsidRDefault="005722B6" w:rsidP="00264321">
      <w:pPr>
        <w:pStyle w:val="BTEMEASMCA"/>
      </w:pPr>
    </w:p>
    <w:p w14:paraId="0D8174F3" w14:textId="65E90BD5" w:rsidR="00792E3F" w:rsidRPr="00D7789E" w:rsidRDefault="005722B6" w:rsidP="0015504A">
      <w:pPr>
        <w:pStyle w:val="PI-1labEMEASMCA"/>
      </w:pPr>
      <w:r w:rsidRPr="00D7789E">
        <w:t>6.</w:t>
      </w:r>
      <w:r w:rsidRPr="00D7789E">
        <w:tab/>
        <w:t xml:space="preserve">SPECIALUS ĮSPĖJIMAS, KAD VAISTINĮ PREPARATĄ BŪTINA LAIKYTI VAIKAMS </w:t>
      </w:r>
      <w:r w:rsidR="00C41D37" w:rsidRPr="00D7789E">
        <w:t xml:space="preserve">NEPASTEBIMOJE </w:t>
      </w:r>
      <w:r w:rsidRPr="00D7789E">
        <w:t xml:space="preserve">IR </w:t>
      </w:r>
      <w:r w:rsidR="00C41D37" w:rsidRPr="00D7789E">
        <w:t xml:space="preserve">NEPASIEKIAMOJE </w:t>
      </w:r>
      <w:r w:rsidRPr="00D7789E">
        <w:t>VIETOJE</w:t>
      </w:r>
    </w:p>
    <w:p w14:paraId="0D8174F4" w14:textId="77777777" w:rsidR="005722B6" w:rsidRPr="00D7789E" w:rsidRDefault="005722B6" w:rsidP="00264321">
      <w:pPr>
        <w:pStyle w:val="BTEMEASMCA"/>
      </w:pPr>
    </w:p>
    <w:p w14:paraId="0D8174F5" w14:textId="65E047D1" w:rsidR="005722B6" w:rsidRPr="00D7789E" w:rsidRDefault="005722B6" w:rsidP="005722B6">
      <w:pPr>
        <w:pStyle w:val="Pagrindinistekstas"/>
        <w:spacing w:after="0"/>
        <w:rPr>
          <w:szCs w:val="22"/>
        </w:rPr>
      </w:pPr>
      <w:r w:rsidRPr="00D7789E">
        <w:rPr>
          <w:szCs w:val="22"/>
        </w:rPr>
        <w:t xml:space="preserve">Laikyti vaikams </w:t>
      </w:r>
      <w:r w:rsidR="00132822" w:rsidRPr="00D7789E">
        <w:rPr>
          <w:szCs w:val="22"/>
        </w:rPr>
        <w:t xml:space="preserve">nepastebimoje </w:t>
      </w:r>
      <w:r w:rsidRPr="00D7789E">
        <w:rPr>
          <w:szCs w:val="22"/>
        </w:rPr>
        <w:t xml:space="preserve">ir </w:t>
      </w:r>
      <w:r w:rsidR="00132822" w:rsidRPr="00D7789E">
        <w:rPr>
          <w:szCs w:val="22"/>
        </w:rPr>
        <w:t xml:space="preserve">nepasiekiamoje </w:t>
      </w:r>
      <w:r w:rsidRPr="00D7789E">
        <w:rPr>
          <w:szCs w:val="22"/>
        </w:rPr>
        <w:t>vietoje.</w:t>
      </w:r>
    </w:p>
    <w:p w14:paraId="0D8174F6" w14:textId="77777777" w:rsidR="005722B6" w:rsidRPr="00D7789E" w:rsidRDefault="005722B6" w:rsidP="005722B6">
      <w:pPr>
        <w:pStyle w:val="Pagrindinistekstas"/>
        <w:spacing w:after="0"/>
        <w:rPr>
          <w:szCs w:val="22"/>
        </w:rPr>
      </w:pPr>
    </w:p>
    <w:p w14:paraId="0D8174F7" w14:textId="77777777" w:rsidR="005722B6" w:rsidRPr="00D7789E" w:rsidRDefault="005722B6" w:rsidP="00264321">
      <w:pPr>
        <w:pStyle w:val="BTEMEASMCA"/>
      </w:pPr>
    </w:p>
    <w:p w14:paraId="0D8174F8" w14:textId="77777777" w:rsidR="005722B6" w:rsidRPr="00D7789E" w:rsidRDefault="005722B6" w:rsidP="0093516A">
      <w:pPr>
        <w:pStyle w:val="PI-1labEMEASMCA"/>
        <w:rPr>
          <w:highlight w:val="lightGray"/>
        </w:rPr>
      </w:pPr>
      <w:r w:rsidRPr="00D7789E">
        <w:t>7.</w:t>
      </w:r>
      <w:r w:rsidRPr="00D7789E">
        <w:tab/>
        <w:t>KITAS (-I) SPECIALUS (-ŪS) ĮSPĖJIMAS (-AI) (JEI REIKIA)</w:t>
      </w:r>
    </w:p>
    <w:p w14:paraId="0D8174F9" w14:textId="77777777" w:rsidR="005722B6" w:rsidRPr="00D7789E" w:rsidRDefault="005722B6" w:rsidP="00264321">
      <w:pPr>
        <w:pStyle w:val="BTEMEASMCA"/>
      </w:pPr>
    </w:p>
    <w:p w14:paraId="0D8174FA" w14:textId="77777777" w:rsidR="005722B6" w:rsidRPr="00D7789E" w:rsidRDefault="005722B6" w:rsidP="00264321">
      <w:pPr>
        <w:pStyle w:val="BTEMEASMCA"/>
      </w:pPr>
    </w:p>
    <w:p w14:paraId="0D8174FB" w14:textId="77777777" w:rsidR="005722B6" w:rsidRPr="00D7789E" w:rsidRDefault="005722B6" w:rsidP="0093516A">
      <w:pPr>
        <w:pStyle w:val="PI-1labEMEASMCA"/>
        <w:rPr>
          <w:highlight w:val="lightGray"/>
        </w:rPr>
      </w:pPr>
      <w:r w:rsidRPr="00D7789E">
        <w:t>8.</w:t>
      </w:r>
      <w:r w:rsidRPr="00D7789E">
        <w:tab/>
        <w:t>TINKAMUMO LAIKAS</w:t>
      </w:r>
    </w:p>
    <w:p w14:paraId="0D8174FC" w14:textId="77777777" w:rsidR="005722B6" w:rsidRPr="00D7789E" w:rsidRDefault="005722B6" w:rsidP="00264321">
      <w:pPr>
        <w:pStyle w:val="BTEMEASMCA"/>
      </w:pPr>
    </w:p>
    <w:p w14:paraId="0D8174FD" w14:textId="6A2AC2BB" w:rsidR="005722B6" w:rsidRPr="00D7789E" w:rsidRDefault="00352E20" w:rsidP="005722B6">
      <w:pPr>
        <w:pStyle w:val="Pagrindinistekstas"/>
        <w:spacing w:after="0"/>
        <w:rPr>
          <w:szCs w:val="22"/>
        </w:rPr>
      </w:pPr>
      <w:r w:rsidRPr="00D7789E">
        <w:rPr>
          <w:szCs w:val="22"/>
        </w:rPr>
        <w:t>EXP</w:t>
      </w:r>
      <w:r w:rsidR="005722B6" w:rsidRPr="00D7789E">
        <w:rPr>
          <w:szCs w:val="22"/>
        </w:rPr>
        <w:t>: {MMMM/mm} [metai, mėnuo]</w:t>
      </w:r>
    </w:p>
    <w:p w14:paraId="0D8174FE" w14:textId="77777777" w:rsidR="005722B6" w:rsidRPr="00D7789E" w:rsidRDefault="005722B6" w:rsidP="005722B6">
      <w:pPr>
        <w:pStyle w:val="Pagrindinistekstas"/>
        <w:spacing w:after="0"/>
        <w:rPr>
          <w:szCs w:val="22"/>
        </w:rPr>
      </w:pPr>
    </w:p>
    <w:p w14:paraId="0D8174FF" w14:textId="77777777" w:rsidR="005722B6" w:rsidRPr="00D7789E" w:rsidRDefault="005722B6" w:rsidP="00264321">
      <w:pPr>
        <w:pStyle w:val="BTEMEASMCA"/>
      </w:pPr>
    </w:p>
    <w:p w14:paraId="0D817500" w14:textId="77777777" w:rsidR="005722B6" w:rsidRPr="00D7789E" w:rsidRDefault="005722B6" w:rsidP="0093516A">
      <w:pPr>
        <w:pStyle w:val="PI-1labEMEASMCA"/>
      </w:pPr>
      <w:r w:rsidRPr="00D7789E">
        <w:t>9.</w:t>
      </w:r>
      <w:r w:rsidRPr="00D7789E">
        <w:tab/>
        <w:t>SPECIALIOS LAIKYMO SĄLYGOS</w:t>
      </w:r>
    </w:p>
    <w:p w14:paraId="0D817501" w14:textId="77777777" w:rsidR="005722B6" w:rsidRPr="00D7789E" w:rsidRDefault="005722B6" w:rsidP="00264321">
      <w:pPr>
        <w:pStyle w:val="BTEMEASMCA"/>
      </w:pPr>
    </w:p>
    <w:p w14:paraId="0D817502" w14:textId="77777777" w:rsidR="005722B6" w:rsidRPr="00D7789E" w:rsidRDefault="005722B6" w:rsidP="005722B6">
      <w:pPr>
        <w:pStyle w:val="Pagrindinistekstas"/>
        <w:spacing w:after="0"/>
        <w:rPr>
          <w:szCs w:val="22"/>
        </w:rPr>
      </w:pPr>
      <w:r w:rsidRPr="00D7789E">
        <w:rPr>
          <w:szCs w:val="22"/>
        </w:rPr>
        <w:t>Laikyti šaldytuve (2 </w:t>
      </w:r>
      <w:r w:rsidRPr="00D7789E">
        <w:rPr>
          <w:szCs w:val="22"/>
        </w:rPr>
        <w:sym w:font="Symbol" w:char="F0B0"/>
      </w:r>
      <w:r w:rsidRPr="00D7789E">
        <w:rPr>
          <w:szCs w:val="22"/>
        </w:rPr>
        <w:t>C – 8 </w:t>
      </w:r>
      <w:r w:rsidRPr="00D7789E">
        <w:rPr>
          <w:szCs w:val="22"/>
        </w:rPr>
        <w:sym w:font="Symbol" w:char="F0B0"/>
      </w:r>
      <w:r w:rsidRPr="00D7789E">
        <w:rPr>
          <w:szCs w:val="22"/>
        </w:rPr>
        <w:t>C).</w:t>
      </w:r>
    </w:p>
    <w:p w14:paraId="0D817503" w14:textId="77777777" w:rsidR="005722B6" w:rsidRPr="00D7789E" w:rsidRDefault="005722B6" w:rsidP="005722B6">
      <w:pPr>
        <w:pStyle w:val="Pagrindinistekstas"/>
        <w:spacing w:after="0"/>
        <w:rPr>
          <w:szCs w:val="22"/>
        </w:rPr>
      </w:pPr>
      <w:r w:rsidRPr="00D7789E">
        <w:rPr>
          <w:szCs w:val="22"/>
        </w:rPr>
        <w:t>Pirmą kartą atsukus tūbelę, tepalo tinkamumo laikas yra 28 dienos.</w:t>
      </w:r>
    </w:p>
    <w:p w14:paraId="0D817504" w14:textId="77777777" w:rsidR="005722B6" w:rsidRPr="00D7789E" w:rsidRDefault="005722B6" w:rsidP="005722B6">
      <w:pPr>
        <w:pStyle w:val="Pagrindinistekstas"/>
        <w:spacing w:after="0"/>
        <w:rPr>
          <w:szCs w:val="22"/>
        </w:rPr>
      </w:pPr>
    </w:p>
    <w:p w14:paraId="0D817505" w14:textId="77777777" w:rsidR="005722B6" w:rsidRPr="00D7789E" w:rsidRDefault="005722B6" w:rsidP="00264321">
      <w:pPr>
        <w:pStyle w:val="BTEMEASMCA"/>
      </w:pPr>
    </w:p>
    <w:p w14:paraId="0D817506" w14:textId="77777777" w:rsidR="00792E3F" w:rsidRPr="00D7789E" w:rsidRDefault="005722B6" w:rsidP="0015504A">
      <w:pPr>
        <w:pStyle w:val="PI-1labEMEASMCA"/>
      </w:pPr>
      <w:r w:rsidRPr="00D7789E">
        <w:lastRenderedPageBreak/>
        <w:t>10.</w:t>
      </w:r>
      <w:r w:rsidRPr="00D7789E">
        <w:tab/>
        <w:t xml:space="preserve">SPECIALIOS ATSARGUMO PRIEMONĖS DĖL NESUVARTOTO </w:t>
      </w:r>
      <w:r w:rsidRPr="00D7789E">
        <w:rPr>
          <w:bCs/>
        </w:rPr>
        <w:t xml:space="preserve">VAISTINIO PREPARATO AR JO ATLIEKŲ </w:t>
      </w:r>
      <w:r w:rsidRPr="00D7789E">
        <w:t>TVARKYMO (JEI REIKIA)</w:t>
      </w:r>
    </w:p>
    <w:p w14:paraId="0D817507" w14:textId="77777777" w:rsidR="005722B6" w:rsidRPr="00D7789E" w:rsidRDefault="005722B6" w:rsidP="00264321">
      <w:pPr>
        <w:pStyle w:val="BTEMEASMCA"/>
      </w:pPr>
    </w:p>
    <w:p w14:paraId="0D817508" w14:textId="77777777" w:rsidR="005722B6" w:rsidRPr="00D7789E" w:rsidRDefault="005722B6" w:rsidP="00264321">
      <w:pPr>
        <w:pStyle w:val="BTEMEASMCA"/>
      </w:pPr>
    </w:p>
    <w:p w14:paraId="0D817509" w14:textId="682FFCFB" w:rsidR="00792E3F" w:rsidRPr="00D7789E" w:rsidRDefault="005722B6" w:rsidP="0015504A">
      <w:pPr>
        <w:pStyle w:val="PI-1labEMEASMCA"/>
      </w:pPr>
      <w:r w:rsidRPr="00D7789E">
        <w:t>11.</w:t>
      </w:r>
      <w:r w:rsidRPr="00D7789E">
        <w:tab/>
      </w:r>
      <w:r w:rsidR="00C41D37" w:rsidRPr="00D7789E">
        <w:t>REGISTRUOTOJO</w:t>
      </w:r>
      <w:r w:rsidR="00C41D37" w:rsidRPr="00D7789E" w:rsidDel="00C41D37">
        <w:t xml:space="preserve"> </w:t>
      </w:r>
      <w:r w:rsidRPr="00D7789E">
        <w:t>PAVADINIMAS IR ADRESAS</w:t>
      </w:r>
    </w:p>
    <w:p w14:paraId="0D81750A" w14:textId="77777777" w:rsidR="005722B6" w:rsidRPr="00D7789E" w:rsidRDefault="005722B6" w:rsidP="00264321">
      <w:pPr>
        <w:pStyle w:val="BTEMEASMCA"/>
      </w:pPr>
    </w:p>
    <w:p w14:paraId="0D81750B" w14:textId="77777777" w:rsidR="005722B6" w:rsidRPr="00D7789E" w:rsidRDefault="005722B6" w:rsidP="005722B6">
      <w:pPr>
        <w:tabs>
          <w:tab w:val="left" w:pos="567"/>
        </w:tabs>
        <w:rPr>
          <w:szCs w:val="22"/>
        </w:rPr>
      </w:pPr>
      <w:r w:rsidRPr="00D7789E">
        <w:rPr>
          <w:szCs w:val="22"/>
        </w:rPr>
        <w:t>SANTEN OY</w:t>
      </w:r>
    </w:p>
    <w:p w14:paraId="0D81750C" w14:textId="77777777" w:rsidR="005722B6" w:rsidRPr="00D7789E" w:rsidRDefault="005722B6" w:rsidP="005722B6">
      <w:pPr>
        <w:tabs>
          <w:tab w:val="left" w:pos="567"/>
        </w:tabs>
        <w:rPr>
          <w:szCs w:val="22"/>
        </w:rPr>
      </w:pPr>
      <w:proofErr w:type="spellStart"/>
      <w:r w:rsidRPr="00D7789E">
        <w:rPr>
          <w:szCs w:val="22"/>
        </w:rPr>
        <w:t>Niittyhaankatu</w:t>
      </w:r>
      <w:proofErr w:type="spellEnd"/>
      <w:r w:rsidRPr="00D7789E">
        <w:rPr>
          <w:szCs w:val="22"/>
        </w:rPr>
        <w:t xml:space="preserve"> 20</w:t>
      </w:r>
    </w:p>
    <w:p w14:paraId="0D81750D" w14:textId="77777777" w:rsidR="005722B6" w:rsidRPr="00D7789E" w:rsidRDefault="005722B6" w:rsidP="005722B6">
      <w:pPr>
        <w:tabs>
          <w:tab w:val="left" w:pos="567"/>
        </w:tabs>
        <w:rPr>
          <w:szCs w:val="22"/>
        </w:rPr>
      </w:pPr>
      <w:r w:rsidRPr="00D7789E">
        <w:rPr>
          <w:szCs w:val="22"/>
        </w:rPr>
        <w:t xml:space="preserve">33720 </w:t>
      </w:r>
      <w:proofErr w:type="spellStart"/>
      <w:r w:rsidRPr="00D7789E">
        <w:rPr>
          <w:szCs w:val="22"/>
        </w:rPr>
        <w:t>Tampere</w:t>
      </w:r>
      <w:proofErr w:type="spellEnd"/>
      <w:r w:rsidRPr="00D7789E">
        <w:rPr>
          <w:szCs w:val="22"/>
        </w:rPr>
        <w:t>, Suomija</w:t>
      </w:r>
    </w:p>
    <w:p w14:paraId="0D81750E" w14:textId="77777777" w:rsidR="005722B6" w:rsidRPr="00D7789E" w:rsidRDefault="005722B6" w:rsidP="005722B6">
      <w:pPr>
        <w:pStyle w:val="Pagrindinistekstas"/>
        <w:spacing w:after="0"/>
        <w:rPr>
          <w:szCs w:val="22"/>
        </w:rPr>
      </w:pPr>
    </w:p>
    <w:p w14:paraId="0D81750F" w14:textId="77777777" w:rsidR="005722B6" w:rsidRPr="00D7789E" w:rsidRDefault="005722B6" w:rsidP="00264321">
      <w:pPr>
        <w:pStyle w:val="BTEMEASMCA"/>
      </w:pPr>
    </w:p>
    <w:p w14:paraId="0D817511" w14:textId="3DBC55B1" w:rsidR="005722B6" w:rsidRPr="00D7789E" w:rsidRDefault="005722B6" w:rsidP="0093516A">
      <w:pPr>
        <w:pStyle w:val="PI-1labEMEASMCA"/>
      </w:pPr>
      <w:r w:rsidRPr="00D7789E">
        <w:t>12.</w:t>
      </w:r>
      <w:r w:rsidRPr="00D7789E">
        <w:tab/>
      </w:r>
      <w:r w:rsidR="00C41D37" w:rsidRPr="00D7789E">
        <w:t>REGISTRACIJOS PAŽYMĖJIMO NUMERIS (-IAI)</w:t>
      </w:r>
    </w:p>
    <w:p w14:paraId="0D817512" w14:textId="77777777" w:rsidR="00683717" w:rsidRPr="00D7789E" w:rsidRDefault="00683717" w:rsidP="005722B6">
      <w:pPr>
        <w:tabs>
          <w:tab w:val="left" w:pos="567"/>
        </w:tabs>
        <w:rPr>
          <w:szCs w:val="22"/>
        </w:rPr>
      </w:pPr>
    </w:p>
    <w:p w14:paraId="0D817513" w14:textId="77777777" w:rsidR="005722B6" w:rsidRPr="00D7789E" w:rsidRDefault="005722B6" w:rsidP="005722B6">
      <w:pPr>
        <w:tabs>
          <w:tab w:val="left" w:pos="567"/>
        </w:tabs>
        <w:rPr>
          <w:szCs w:val="22"/>
        </w:rPr>
      </w:pPr>
      <w:r w:rsidRPr="00D7789E">
        <w:rPr>
          <w:szCs w:val="22"/>
        </w:rPr>
        <w:t>LT/1/2000/1734/002</w:t>
      </w:r>
    </w:p>
    <w:p w14:paraId="0D817514" w14:textId="77777777" w:rsidR="005722B6" w:rsidRPr="00D7789E" w:rsidRDefault="005722B6" w:rsidP="005722B6">
      <w:pPr>
        <w:pStyle w:val="Pagrindinistekstas"/>
        <w:spacing w:after="0"/>
        <w:rPr>
          <w:szCs w:val="22"/>
        </w:rPr>
      </w:pPr>
    </w:p>
    <w:p w14:paraId="0D817515" w14:textId="77777777" w:rsidR="005722B6" w:rsidRPr="00D7789E" w:rsidRDefault="005722B6" w:rsidP="00264321">
      <w:pPr>
        <w:pStyle w:val="BTEMEASMCA"/>
      </w:pPr>
    </w:p>
    <w:p w14:paraId="0D817516" w14:textId="77777777" w:rsidR="005722B6" w:rsidRPr="00D7789E" w:rsidRDefault="005722B6" w:rsidP="0093516A">
      <w:pPr>
        <w:pStyle w:val="PI-1labEMEASMCA"/>
      </w:pPr>
      <w:r w:rsidRPr="00D7789E">
        <w:t>13.</w:t>
      </w:r>
      <w:r w:rsidRPr="00D7789E">
        <w:tab/>
        <w:t>SERIJOS NUMERIS</w:t>
      </w:r>
    </w:p>
    <w:p w14:paraId="0D817517" w14:textId="77777777" w:rsidR="005722B6" w:rsidRPr="00D7789E" w:rsidRDefault="005722B6" w:rsidP="00264321">
      <w:pPr>
        <w:pStyle w:val="BTEMEASMCA"/>
      </w:pPr>
    </w:p>
    <w:p w14:paraId="0D817518" w14:textId="7D735D3C" w:rsidR="005722B6" w:rsidRPr="00D7789E" w:rsidRDefault="00352E20" w:rsidP="005722B6">
      <w:pPr>
        <w:pStyle w:val="Pagrindinistekstas"/>
        <w:spacing w:after="0"/>
        <w:rPr>
          <w:szCs w:val="22"/>
        </w:rPr>
      </w:pPr>
      <w:proofErr w:type="spellStart"/>
      <w:r w:rsidRPr="00D7789E">
        <w:rPr>
          <w:szCs w:val="22"/>
        </w:rPr>
        <w:t>Lot</w:t>
      </w:r>
      <w:proofErr w:type="spellEnd"/>
      <w:r w:rsidRPr="00D7789E">
        <w:rPr>
          <w:szCs w:val="22"/>
        </w:rPr>
        <w:t>:</w:t>
      </w:r>
      <w:r w:rsidR="005722B6" w:rsidRPr="00D7789E">
        <w:rPr>
          <w:szCs w:val="22"/>
        </w:rPr>
        <w:t>{numeris}</w:t>
      </w:r>
    </w:p>
    <w:p w14:paraId="0D817519" w14:textId="77777777" w:rsidR="005722B6" w:rsidRPr="00D7789E" w:rsidRDefault="005722B6" w:rsidP="005722B6">
      <w:pPr>
        <w:pStyle w:val="Pagrindinistekstas"/>
        <w:spacing w:after="0"/>
        <w:rPr>
          <w:szCs w:val="22"/>
        </w:rPr>
      </w:pPr>
    </w:p>
    <w:p w14:paraId="0D81751A" w14:textId="77777777" w:rsidR="005722B6" w:rsidRPr="00D7789E" w:rsidRDefault="005722B6" w:rsidP="00264321">
      <w:pPr>
        <w:pStyle w:val="BTEMEASMCA"/>
      </w:pPr>
    </w:p>
    <w:p w14:paraId="0D81751B" w14:textId="77777777" w:rsidR="005722B6" w:rsidRPr="00D7789E" w:rsidRDefault="005722B6" w:rsidP="0093516A">
      <w:pPr>
        <w:pStyle w:val="PI-1labEMEASMCA"/>
      </w:pPr>
      <w:r w:rsidRPr="00D7789E">
        <w:t>14.</w:t>
      </w:r>
      <w:r w:rsidRPr="00D7789E">
        <w:tab/>
        <w:t>PARDAVIMO (IŠDAVIMO) TVARKA</w:t>
      </w:r>
    </w:p>
    <w:p w14:paraId="0D81751C" w14:textId="77777777" w:rsidR="005722B6" w:rsidRPr="00D7789E" w:rsidRDefault="005722B6" w:rsidP="00264321">
      <w:pPr>
        <w:pStyle w:val="BTEMEASMCA"/>
      </w:pPr>
    </w:p>
    <w:p w14:paraId="0D81751D" w14:textId="7C1E38B0" w:rsidR="005722B6" w:rsidRPr="00D7789E" w:rsidRDefault="005722B6" w:rsidP="005722B6">
      <w:pPr>
        <w:pStyle w:val="Pagrindinistekstas"/>
        <w:spacing w:after="0"/>
        <w:rPr>
          <w:szCs w:val="22"/>
        </w:rPr>
      </w:pPr>
      <w:r w:rsidRPr="00D7789E">
        <w:rPr>
          <w:szCs w:val="22"/>
        </w:rPr>
        <w:t>Receptinis vaist</w:t>
      </w:r>
      <w:r w:rsidR="00AB42C6" w:rsidRPr="00D7789E">
        <w:rPr>
          <w:szCs w:val="22"/>
        </w:rPr>
        <w:t>a</w:t>
      </w:r>
      <w:r w:rsidRPr="00D7789E">
        <w:rPr>
          <w:szCs w:val="22"/>
        </w:rPr>
        <w:t>s.</w:t>
      </w:r>
    </w:p>
    <w:p w14:paraId="0D81751E" w14:textId="77777777" w:rsidR="005722B6" w:rsidRPr="00D7789E" w:rsidRDefault="005722B6" w:rsidP="005722B6">
      <w:pPr>
        <w:pStyle w:val="Pagrindinistekstas"/>
        <w:spacing w:after="0"/>
        <w:rPr>
          <w:szCs w:val="22"/>
        </w:rPr>
      </w:pPr>
    </w:p>
    <w:p w14:paraId="0D81751F" w14:textId="77777777" w:rsidR="005722B6" w:rsidRPr="00D7789E" w:rsidRDefault="005722B6" w:rsidP="00264321">
      <w:pPr>
        <w:pStyle w:val="BTEMEASMCA"/>
      </w:pPr>
    </w:p>
    <w:p w14:paraId="0D817520" w14:textId="77777777" w:rsidR="005722B6" w:rsidRPr="00D7789E" w:rsidRDefault="005722B6" w:rsidP="0093516A">
      <w:pPr>
        <w:pStyle w:val="PI-1labEMEASMCA"/>
      </w:pPr>
      <w:r w:rsidRPr="00D7789E">
        <w:t>15.</w:t>
      </w:r>
      <w:r w:rsidRPr="00D7789E">
        <w:tab/>
        <w:t>VARTOJIMO INSTRUKCIJA</w:t>
      </w:r>
    </w:p>
    <w:p w14:paraId="0D817521" w14:textId="77777777" w:rsidR="005722B6" w:rsidRPr="00D7789E" w:rsidRDefault="005722B6" w:rsidP="00264321">
      <w:pPr>
        <w:pStyle w:val="BTEMEASMCA"/>
      </w:pPr>
    </w:p>
    <w:p w14:paraId="0D817522" w14:textId="77777777" w:rsidR="005722B6" w:rsidRPr="00D7789E" w:rsidRDefault="005722B6" w:rsidP="00264321">
      <w:pPr>
        <w:pStyle w:val="BTEMEASMCA"/>
      </w:pPr>
    </w:p>
    <w:p w14:paraId="0D817523" w14:textId="77777777" w:rsidR="005722B6" w:rsidRPr="00D7789E" w:rsidRDefault="005722B6" w:rsidP="0093516A">
      <w:pPr>
        <w:pStyle w:val="PI-1labEMEASMCA"/>
      </w:pPr>
      <w:r w:rsidRPr="00D7789E">
        <w:t>16.</w:t>
      </w:r>
      <w:r w:rsidRPr="00D7789E">
        <w:tab/>
        <w:t>INFORMACIJA BRAILIO RAŠTU</w:t>
      </w:r>
    </w:p>
    <w:p w14:paraId="0D817524" w14:textId="77777777" w:rsidR="005722B6" w:rsidRPr="00D7789E" w:rsidRDefault="005722B6" w:rsidP="00264321">
      <w:pPr>
        <w:pStyle w:val="BTEMEASMCA"/>
      </w:pPr>
    </w:p>
    <w:p w14:paraId="0D817525" w14:textId="6D08E36F" w:rsidR="00687E4C" w:rsidRPr="00D7789E" w:rsidRDefault="00687E4C" w:rsidP="00264321">
      <w:pPr>
        <w:pStyle w:val="BTEMEASMCA"/>
      </w:pPr>
      <w:r w:rsidRPr="00D7789E">
        <w:t>oftan dexa-chlora</w:t>
      </w:r>
    </w:p>
    <w:p w14:paraId="0909F7E3" w14:textId="566FDBE1" w:rsidR="00352E20" w:rsidRPr="00D7789E" w:rsidRDefault="00352E20" w:rsidP="00264321">
      <w:pPr>
        <w:pStyle w:val="BTEMEASMCA"/>
      </w:pPr>
    </w:p>
    <w:p w14:paraId="27E1D588" w14:textId="77777777" w:rsidR="00352E20" w:rsidRPr="00D7789E" w:rsidRDefault="00352E20" w:rsidP="00352E20">
      <w:pPr>
        <w:rPr>
          <w:noProof/>
          <w:szCs w:val="22"/>
          <w:shd w:val="clear" w:color="auto" w:fill="CCCCCC"/>
        </w:rPr>
      </w:pPr>
    </w:p>
    <w:p w14:paraId="1DC982B2" w14:textId="7EA0AADD" w:rsidR="00352E20" w:rsidRPr="00D7789E" w:rsidRDefault="00352E20" w:rsidP="00D7789E">
      <w:pPr>
        <w:pStyle w:val="PI-1labEMEASMCA"/>
        <w:rPr>
          <w:i/>
        </w:rPr>
      </w:pPr>
      <w:r w:rsidRPr="00D7789E">
        <w:t>17.</w:t>
      </w:r>
      <w:r w:rsidR="006903B3" w:rsidRPr="00D7789E">
        <w:t xml:space="preserve">  </w:t>
      </w:r>
      <w:r w:rsidR="004A3034" w:rsidRPr="00D7789E">
        <w:rPr>
          <w:b w:val="0"/>
        </w:rPr>
        <w:tab/>
      </w:r>
      <w:r w:rsidRPr="00D7789E">
        <w:t>UNIKALUS IDENTIFIKATORIUS – 2D BRŪKŠNINIS KODAS</w:t>
      </w:r>
    </w:p>
    <w:p w14:paraId="56A7BAA8" w14:textId="77777777" w:rsidR="00352E20" w:rsidRPr="00D7789E" w:rsidRDefault="00352E20" w:rsidP="00352E20">
      <w:pPr>
        <w:tabs>
          <w:tab w:val="left" w:pos="1304"/>
        </w:tabs>
        <w:rPr>
          <w:noProof/>
          <w:szCs w:val="22"/>
        </w:rPr>
      </w:pPr>
    </w:p>
    <w:p w14:paraId="7BB0B09F" w14:textId="77777777" w:rsidR="00352E20" w:rsidRPr="00D7789E" w:rsidRDefault="00352E20" w:rsidP="00352E20">
      <w:pPr>
        <w:rPr>
          <w:noProof/>
          <w:szCs w:val="22"/>
          <w:shd w:val="clear" w:color="auto" w:fill="CCCCCC"/>
        </w:rPr>
      </w:pPr>
      <w:r w:rsidRPr="00D7789E">
        <w:rPr>
          <w:noProof/>
          <w:szCs w:val="22"/>
          <w:highlight w:val="lightGray"/>
        </w:rPr>
        <w:t>2D brūkšninis kodas su nurodytu unikaliu identifikatoriumi</w:t>
      </w:r>
    </w:p>
    <w:p w14:paraId="3FD3EF9E" w14:textId="77777777" w:rsidR="00352E20" w:rsidRPr="00D7789E" w:rsidRDefault="00352E20" w:rsidP="00352E20">
      <w:pPr>
        <w:tabs>
          <w:tab w:val="left" w:pos="1304"/>
        </w:tabs>
        <w:rPr>
          <w:noProof/>
          <w:szCs w:val="22"/>
        </w:rPr>
      </w:pPr>
    </w:p>
    <w:p w14:paraId="409C6900" w14:textId="77777777" w:rsidR="00352E20" w:rsidRPr="00D7789E" w:rsidRDefault="00352E20" w:rsidP="00352E20">
      <w:pPr>
        <w:tabs>
          <w:tab w:val="left" w:pos="1304"/>
        </w:tabs>
        <w:rPr>
          <w:noProof/>
          <w:szCs w:val="22"/>
        </w:rPr>
      </w:pPr>
    </w:p>
    <w:p w14:paraId="4B74EE5B" w14:textId="74C7ECEC" w:rsidR="00352E20" w:rsidRPr="00D7789E" w:rsidRDefault="00352E20" w:rsidP="00D7789E">
      <w:pPr>
        <w:pStyle w:val="PI-1labEMEASMCA"/>
        <w:rPr>
          <w:i/>
        </w:rPr>
      </w:pPr>
      <w:r w:rsidRPr="00D7789E">
        <w:t xml:space="preserve">18. </w:t>
      </w:r>
      <w:r w:rsidR="004A3034" w:rsidRPr="00D7789E">
        <w:rPr>
          <w:b w:val="0"/>
        </w:rPr>
        <w:tab/>
      </w:r>
      <w:r w:rsidRPr="00D7789E">
        <w:t>UNIKALUS IDENTIFIKATORIUS – ŽMONĖMS SUPRANTAMI DUOMENYS</w:t>
      </w:r>
    </w:p>
    <w:p w14:paraId="5FE8EC3A" w14:textId="77777777" w:rsidR="00352E20" w:rsidRPr="00D7789E" w:rsidRDefault="00352E20" w:rsidP="00352E20">
      <w:pPr>
        <w:tabs>
          <w:tab w:val="left" w:pos="1304"/>
        </w:tabs>
        <w:rPr>
          <w:noProof/>
          <w:szCs w:val="22"/>
        </w:rPr>
      </w:pPr>
    </w:p>
    <w:p w14:paraId="05BB5EBE" w14:textId="77777777" w:rsidR="00352E20" w:rsidRPr="00D7789E" w:rsidRDefault="00352E20" w:rsidP="00352E20">
      <w:pPr>
        <w:rPr>
          <w:color w:val="008000"/>
          <w:szCs w:val="22"/>
        </w:rPr>
      </w:pPr>
      <w:r w:rsidRPr="00D7789E">
        <w:rPr>
          <w:szCs w:val="22"/>
        </w:rPr>
        <w:t xml:space="preserve">PC: </w:t>
      </w:r>
    </w:p>
    <w:p w14:paraId="002E4132" w14:textId="77777777" w:rsidR="00352E20" w:rsidRPr="00D7789E" w:rsidRDefault="00352E20" w:rsidP="00352E20">
      <w:pPr>
        <w:rPr>
          <w:szCs w:val="22"/>
        </w:rPr>
      </w:pPr>
      <w:r w:rsidRPr="00D7789E">
        <w:rPr>
          <w:szCs w:val="22"/>
        </w:rPr>
        <w:t xml:space="preserve">SN: </w:t>
      </w:r>
    </w:p>
    <w:p w14:paraId="1C531CFC" w14:textId="3C3AC69A" w:rsidR="00352E20" w:rsidRPr="00D7789E" w:rsidRDefault="00352E20" w:rsidP="00352E20">
      <w:pPr>
        <w:pStyle w:val="BTEMEASMCA"/>
      </w:pPr>
    </w:p>
    <w:p w14:paraId="0D817526" w14:textId="77777777" w:rsidR="00687E4C" w:rsidRPr="00D7789E" w:rsidRDefault="00687E4C">
      <w:pPr>
        <w:spacing w:after="200" w:line="276" w:lineRule="auto"/>
        <w:rPr>
          <w:noProof/>
          <w:szCs w:val="22"/>
          <w:lang w:eastAsia="en-US"/>
        </w:rPr>
      </w:pPr>
      <w:r w:rsidRPr="00D7789E">
        <w:rPr>
          <w:szCs w:val="22"/>
        </w:rPr>
        <w:br w:type="page"/>
      </w:r>
    </w:p>
    <w:p w14:paraId="0D817527" w14:textId="77777777" w:rsidR="00687E4C" w:rsidRPr="00D7789E" w:rsidRDefault="00687E4C" w:rsidP="00264321">
      <w:pPr>
        <w:pStyle w:val="BTEMEASMCA"/>
      </w:pPr>
    </w:p>
    <w:p w14:paraId="0D817528" w14:textId="77777777" w:rsidR="005722B6" w:rsidRPr="00D7789E" w:rsidRDefault="005722B6" w:rsidP="0093516A">
      <w:pPr>
        <w:pStyle w:val="PI-1labEMEASMCA"/>
      </w:pPr>
      <w:r w:rsidRPr="00D7789E">
        <w:t>MINIMALI INFORMACIJA ANT MAŽŲ VIDINIŲ</w:t>
      </w:r>
      <w:r w:rsidRPr="00D7789E">
        <w:rPr>
          <w:bCs/>
        </w:rPr>
        <w:t xml:space="preserve"> </w:t>
      </w:r>
      <w:r w:rsidRPr="00D7789E">
        <w:t>PAKUOČIŲ</w:t>
      </w:r>
    </w:p>
    <w:p w14:paraId="0D817529" w14:textId="77777777" w:rsidR="005722B6" w:rsidRPr="00D7789E" w:rsidRDefault="005722B6" w:rsidP="0093516A">
      <w:pPr>
        <w:pStyle w:val="PI-1labEMEASMCA"/>
      </w:pPr>
    </w:p>
    <w:p w14:paraId="0D81752A" w14:textId="77777777" w:rsidR="005722B6" w:rsidRPr="00D7789E" w:rsidRDefault="005722B6" w:rsidP="0093516A">
      <w:pPr>
        <w:pStyle w:val="PI-1labEMEASMCA"/>
      </w:pPr>
      <w:r w:rsidRPr="00D7789E">
        <w:t>TŪBELĖ (BALTIJOS ŠALIŲ PAKUOTĖ)</w:t>
      </w:r>
    </w:p>
    <w:p w14:paraId="0D81752B" w14:textId="77777777" w:rsidR="005722B6" w:rsidRPr="00D7789E" w:rsidRDefault="005722B6" w:rsidP="00264321">
      <w:pPr>
        <w:pStyle w:val="BTEMEASMCA"/>
      </w:pPr>
    </w:p>
    <w:p w14:paraId="0D81752C" w14:textId="77777777" w:rsidR="005722B6" w:rsidRPr="00D7789E" w:rsidRDefault="005722B6" w:rsidP="00264321">
      <w:pPr>
        <w:pStyle w:val="BTEMEASMCA"/>
      </w:pPr>
    </w:p>
    <w:p w14:paraId="0D81752D" w14:textId="77777777" w:rsidR="005722B6" w:rsidRPr="00D7789E" w:rsidRDefault="005722B6" w:rsidP="0093516A">
      <w:pPr>
        <w:pStyle w:val="PI-1labEMEASMCA"/>
      </w:pPr>
      <w:r w:rsidRPr="00D7789E">
        <w:t>1.</w:t>
      </w:r>
      <w:r w:rsidRPr="00D7789E">
        <w:tab/>
        <w:t>VAISTINIO PREPARATO PAVADINIMAS IR VARTOJIMO BŪDAS (-AI)</w:t>
      </w:r>
    </w:p>
    <w:p w14:paraId="0D81752E" w14:textId="77777777" w:rsidR="005722B6" w:rsidRPr="00D7789E" w:rsidRDefault="005722B6" w:rsidP="00264321">
      <w:pPr>
        <w:pStyle w:val="BTEMEASMCA"/>
      </w:pPr>
    </w:p>
    <w:p w14:paraId="0D81752F" w14:textId="77777777" w:rsidR="005722B6" w:rsidRPr="00D7789E" w:rsidRDefault="005722B6" w:rsidP="005722B6">
      <w:pPr>
        <w:rPr>
          <w:szCs w:val="22"/>
        </w:rPr>
      </w:pPr>
      <w:r w:rsidRPr="00D7789E">
        <w:rPr>
          <w:szCs w:val="22"/>
        </w:rPr>
        <w:t>OFTAN DEXA-CHLORA 1 mg/2 mg/g akių tepalas</w:t>
      </w:r>
    </w:p>
    <w:p w14:paraId="0D817530" w14:textId="77777777" w:rsidR="00683717" w:rsidRPr="00D7789E" w:rsidRDefault="00683717" w:rsidP="005722B6">
      <w:pPr>
        <w:pStyle w:val="Pagrindinistekstas"/>
        <w:spacing w:after="0"/>
        <w:rPr>
          <w:szCs w:val="22"/>
        </w:rPr>
      </w:pPr>
    </w:p>
    <w:p w14:paraId="0D817531" w14:textId="77777777" w:rsidR="005722B6" w:rsidRPr="00D7789E" w:rsidRDefault="005722B6" w:rsidP="005722B6">
      <w:pPr>
        <w:pStyle w:val="Pagrindinistekstas"/>
        <w:spacing w:after="0"/>
        <w:rPr>
          <w:szCs w:val="22"/>
        </w:rPr>
      </w:pPr>
      <w:proofErr w:type="spellStart"/>
      <w:r w:rsidRPr="00D7789E">
        <w:rPr>
          <w:szCs w:val="22"/>
        </w:rPr>
        <w:t>Dexamethasonum</w:t>
      </w:r>
      <w:proofErr w:type="spellEnd"/>
      <w:r w:rsidRPr="00D7789E">
        <w:rPr>
          <w:szCs w:val="22"/>
        </w:rPr>
        <w:t>/</w:t>
      </w:r>
      <w:proofErr w:type="spellStart"/>
      <w:r w:rsidRPr="00D7789E">
        <w:rPr>
          <w:szCs w:val="22"/>
        </w:rPr>
        <w:t>Chloramphenicolum</w:t>
      </w:r>
      <w:proofErr w:type="spellEnd"/>
    </w:p>
    <w:p w14:paraId="0D817532" w14:textId="77777777" w:rsidR="005722B6" w:rsidRPr="00D7789E" w:rsidRDefault="005722B6" w:rsidP="005722B6">
      <w:pPr>
        <w:pStyle w:val="Pagrindinistekstas"/>
        <w:spacing w:after="0"/>
        <w:rPr>
          <w:szCs w:val="22"/>
        </w:rPr>
      </w:pPr>
    </w:p>
    <w:p w14:paraId="0D817533" w14:textId="494EADE6" w:rsidR="005722B6" w:rsidRPr="00D7789E" w:rsidRDefault="005722B6" w:rsidP="00264321">
      <w:pPr>
        <w:pStyle w:val="BTEMEASMCA"/>
        <w:rPr>
          <w:noProof w:val="0"/>
        </w:rPr>
      </w:pPr>
      <w:r w:rsidRPr="00D7789E">
        <w:t xml:space="preserve">Vartoti </w:t>
      </w:r>
      <w:r w:rsidR="00BA33AF" w:rsidRPr="00D7789E">
        <w:t>ant akių</w:t>
      </w:r>
      <w:r w:rsidRPr="00D7789E">
        <w:t>.</w:t>
      </w:r>
    </w:p>
    <w:p w14:paraId="0D817534" w14:textId="2558F0E0" w:rsidR="005722B6" w:rsidRPr="00D7789E" w:rsidRDefault="005722B6" w:rsidP="0015504A">
      <w:pPr>
        <w:pStyle w:val="BTEMEASMCA"/>
      </w:pPr>
    </w:p>
    <w:p w14:paraId="0D817535" w14:textId="77777777" w:rsidR="005722B6" w:rsidRPr="00D7789E" w:rsidRDefault="005722B6" w:rsidP="00264321">
      <w:pPr>
        <w:pStyle w:val="BTEMEASMCA"/>
      </w:pPr>
    </w:p>
    <w:p w14:paraId="0D817536" w14:textId="77777777" w:rsidR="005722B6" w:rsidRPr="00D7789E" w:rsidRDefault="005722B6" w:rsidP="0093516A">
      <w:pPr>
        <w:pStyle w:val="PI-1labEMEASMCA"/>
      </w:pPr>
      <w:r w:rsidRPr="00D7789E">
        <w:t>2.</w:t>
      </w:r>
      <w:r w:rsidRPr="00D7789E">
        <w:tab/>
        <w:t>VARTOJIMO METODAS</w:t>
      </w:r>
    </w:p>
    <w:p w14:paraId="0D817537" w14:textId="77777777" w:rsidR="005722B6" w:rsidRPr="00D7789E" w:rsidRDefault="005722B6" w:rsidP="00264321">
      <w:pPr>
        <w:pStyle w:val="BTEMEASMCA"/>
      </w:pPr>
    </w:p>
    <w:p w14:paraId="0D817538" w14:textId="77777777" w:rsidR="005722B6" w:rsidRPr="00D7789E" w:rsidRDefault="005722B6" w:rsidP="00264321">
      <w:pPr>
        <w:pStyle w:val="BTEMEASMCA"/>
      </w:pPr>
    </w:p>
    <w:p w14:paraId="0D817539" w14:textId="77777777" w:rsidR="005722B6" w:rsidRPr="00D7789E" w:rsidRDefault="005722B6" w:rsidP="0093516A">
      <w:pPr>
        <w:pStyle w:val="PI-1labEMEASMCA"/>
      </w:pPr>
      <w:r w:rsidRPr="00D7789E">
        <w:t>3.</w:t>
      </w:r>
      <w:r w:rsidRPr="00D7789E">
        <w:tab/>
        <w:t>TINKAMUMO LAIKAS</w:t>
      </w:r>
    </w:p>
    <w:p w14:paraId="0D81753A" w14:textId="77777777" w:rsidR="005722B6" w:rsidRPr="00D7789E" w:rsidRDefault="005722B6" w:rsidP="00264321">
      <w:pPr>
        <w:pStyle w:val="BTEMEASMCA"/>
      </w:pPr>
    </w:p>
    <w:p w14:paraId="0D81753B" w14:textId="77777777" w:rsidR="005722B6" w:rsidRPr="00D7789E" w:rsidRDefault="005722B6" w:rsidP="00264321">
      <w:pPr>
        <w:pStyle w:val="BTEMEASMCA"/>
        <w:rPr>
          <w:noProof w:val="0"/>
        </w:rPr>
      </w:pPr>
      <w:r w:rsidRPr="00D7789E">
        <w:t>Tinka iki</w:t>
      </w:r>
      <w:r w:rsidR="00194955" w:rsidRPr="00D7789E">
        <w:t xml:space="preserve"> </w:t>
      </w:r>
      <w:r w:rsidRPr="00D7789E">
        <w:t>{MMMM/mm}</w:t>
      </w:r>
    </w:p>
    <w:p w14:paraId="0D81753C" w14:textId="77777777" w:rsidR="005722B6" w:rsidRPr="00D7789E" w:rsidRDefault="005722B6" w:rsidP="00264321">
      <w:pPr>
        <w:pStyle w:val="BTEMEASMCA"/>
      </w:pPr>
    </w:p>
    <w:p w14:paraId="0D81753D" w14:textId="77777777" w:rsidR="005722B6" w:rsidRPr="00D7789E" w:rsidRDefault="005722B6" w:rsidP="00264321">
      <w:pPr>
        <w:pStyle w:val="BTEMEASMCA"/>
      </w:pPr>
    </w:p>
    <w:p w14:paraId="0D81753E" w14:textId="77777777" w:rsidR="005722B6" w:rsidRPr="00D7789E" w:rsidRDefault="005722B6" w:rsidP="0093516A">
      <w:pPr>
        <w:pStyle w:val="PI-1labEMEASMCA"/>
        <w:rPr>
          <w:highlight w:val="lightGray"/>
        </w:rPr>
      </w:pPr>
      <w:r w:rsidRPr="00D7789E">
        <w:t>4.</w:t>
      </w:r>
      <w:r w:rsidRPr="00D7789E">
        <w:tab/>
        <w:t>SERIJOS NUMERIS</w:t>
      </w:r>
    </w:p>
    <w:p w14:paraId="0D81753F" w14:textId="77777777" w:rsidR="005722B6" w:rsidRPr="00D7789E" w:rsidRDefault="005722B6" w:rsidP="00264321">
      <w:pPr>
        <w:pStyle w:val="BTEMEASMCA"/>
      </w:pPr>
    </w:p>
    <w:p w14:paraId="0D817540" w14:textId="77777777" w:rsidR="005722B6" w:rsidRPr="00D7789E" w:rsidRDefault="005722B6" w:rsidP="00264321">
      <w:pPr>
        <w:pStyle w:val="BTEMEASMCA"/>
      </w:pPr>
      <w:r w:rsidRPr="00D7789E">
        <w:t>{numeris}</w:t>
      </w:r>
    </w:p>
    <w:p w14:paraId="0D817541" w14:textId="77777777" w:rsidR="005722B6" w:rsidRPr="00D7789E" w:rsidRDefault="005722B6" w:rsidP="00264321">
      <w:pPr>
        <w:pStyle w:val="BTEMEASMCA"/>
      </w:pPr>
    </w:p>
    <w:p w14:paraId="0D817542" w14:textId="77777777" w:rsidR="005722B6" w:rsidRPr="00D7789E" w:rsidRDefault="005722B6" w:rsidP="00264321">
      <w:pPr>
        <w:pStyle w:val="BTEMEASMCA"/>
      </w:pPr>
    </w:p>
    <w:p w14:paraId="0D817543" w14:textId="77777777" w:rsidR="005722B6" w:rsidRPr="00D7789E" w:rsidRDefault="005722B6" w:rsidP="0093516A">
      <w:pPr>
        <w:pStyle w:val="PI-1labEMEASMCA"/>
        <w:rPr>
          <w:highlight w:val="lightGray"/>
        </w:rPr>
      </w:pPr>
      <w:r w:rsidRPr="00D7789E">
        <w:t>5.</w:t>
      </w:r>
      <w:r w:rsidRPr="00D7789E">
        <w:tab/>
        <w:t>KIEKIS (MASĖ, TŪRIS ARBA VIENETAI)</w:t>
      </w:r>
    </w:p>
    <w:p w14:paraId="0D817544" w14:textId="77777777" w:rsidR="005722B6" w:rsidRPr="00D7789E" w:rsidRDefault="005722B6" w:rsidP="00264321">
      <w:pPr>
        <w:pStyle w:val="BTEMEASMCA"/>
      </w:pPr>
    </w:p>
    <w:p w14:paraId="0D817545" w14:textId="77777777" w:rsidR="005722B6" w:rsidRPr="00D7789E" w:rsidRDefault="005722B6" w:rsidP="005722B6">
      <w:pPr>
        <w:pStyle w:val="Pagrindinistekstas"/>
        <w:spacing w:after="0"/>
        <w:rPr>
          <w:szCs w:val="22"/>
        </w:rPr>
      </w:pPr>
      <w:r w:rsidRPr="00D7789E">
        <w:rPr>
          <w:szCs w:val="22"/>
        </w:rPr>
        <w:t>3,5 g</w:t>
      </w:r>
    </w:p>
    <w:p w14:paraId="0D817546" w14:textId="77777777" w:rsidR="005722B6" w:rsidRPr="00D7789E" w:rsidRDefault="005722B6" w:rsidP="00264321">
      <w:pPr>
        <w:pStyle w:val="BTEMEASMCA"/>
      </w:pPr>
    </w:p>
    <w:p w14:paraId="0D817547" w14:textId="77777777" w:rsidR="005722B6" w:rsidRPr="00D7789E" w:rsidRDefault="005722B6" w:rsidP="00264321">
      <w:pPr>
        <w:pStyle w:val="BTEMEASMCA"/>
      </w:pPr>
    </w:p>
    <w:p w14:paraId="0D817548" w14:textId="77777777" w:rsidR="005722B6" w:rsidRPr="00D7789E" w:rsidRDefault="005722B6" w:rsidP="0093516A">
      <w:pPr>
        <w:pStyle w:val="PI-1labEMEASMCA"/>
        <w:rPr>
          <w:highlight w:val="lightGray"/>
        </w:rPr>
      </w:pPr>
      <w:r w:rsidRPr="00D7789E">
        <w:t>6.</w:t>
      </w:r>
      <w:r w:rsidRPr="00D7789E">
        <w:tab/>
        <w:t>KITA</w:t>
      </w:r>
    </w:p>
    <w:p w14:paraId="0D817549" w14:textId="77777777" w:rsidR="005722B6" w:rsidRPr="00D7789E" w:rsidRDefault="005722B6" w:rsidP="00264321">
      <w:pPr>
        <w:pStyle w:val="BTEMEASMCA"/>
      </w:pPr>
    </w:p>
    <w:p w14:paraId="0D81754C" w14:textId="77777777" w:rsidR="00063DD0" w:rsidRPr="00D7789E" w:rsidRDefault="00063DD0" w:rsidP="00063DD0">
      <w:pPr>
        <w:pStyle w:val="Pagrindinistekstas"/>
        <w:spacing w:after="0"/>
        <w:rPr>
          <w:szCs w:val="22"/>
        </w:rPr>
      </w:pPr>
      <w:proofErr w:type="spellStart"/>
      <w:r w:rsidRPr="00D7789E">
        <w:rPr>
          <w:szCs w:val="22"/>
        </w:rPr>
        <w:t>Deksametazonas</w:t>
      </w:r>
      <w:proofErr w:type="spellEnd"/>
      <w:r w:rsidRPr="00D7789E">
        <w:rPr>
          <w:szCs w:val="22"/>
        </w:rPr>
        <w:tab/>
        <w:t>1 mg</w:t>
      </w:r>
      <w:r w:rsidR="00712543" w:rsidRPr="00D7789E">
        <w:rPr>
          <w:szCs w:val="22"/>
        </w:rPr>
        <w:t>/g</w:t>
      </w:r>
    </w:p>
    <w:p w14:paraId="0D81754D" w14:textId="77777777" w:rsidR="00063DD0" w:rsidRPr="00D7789E" w:rsidRDefault="00063DD0" w:rsidP="00063DD0">
      <w:pPr>
        <w:pStyle w:val="Pagrindinistekstas"/>
        <w:spacing w:after="0"/>
        <w:rPr>
          <w:szCs w:val="22"/>
        </w:rPr>
      </w:pPr>
      <w:proofErr w:type="spellStart"/>
      <w:r w:rsidRPr="00D7789E">
        <w:rPr>
          <w:szCs w:val="22"/>
        </w:rPr>
        <w:t>Chloramfenikolis</w:t>
      </w:r>
      <w:proofErr w:type="spellEnd"/>
      <w:r w:rsidRPr="00D7789E">
        <w:rPr>
          <w:szCs w:val="22"/>
        </w:rPr>
        <w:tab/>
        <w:t>2 mg</w:t>
      </w:r>
      <w:r w:rsidR="00712543" w:rsidRPr="00D7789E">
        <w:rPr>
          <w:szCs w:val="22"/>
        </w:rPr>
        <w:t>/g</w:t>
      </w:r>
    </w:p>
    <w:p w14:paraId="0D81754E" w14:textId="77777777" w:rsidR="005722B6" w:rsidRPr="00D7789E" w:rsidRDefault="005722B6" w:rsidP="005722B6">
      <w:pPr>
        <w:pStyle w:val="Pagrindinistekstas"/>
        <w:spacing w:after="0"/>
        <w:rPr>
          <w:szCs w:val="22"/>
        </w:rPr>
      </w:pPr>
    </w:p>
    <w:p w14:paraId="0D81754F" w14:textId="77777777" w:rsidR="005722B6" w:rsidRPr="00D7789E" w:rsidRDefault="005722B6" w:rsidP="005722B6">
      <w:pPr>
        <w:pStyle w:val="Pagrindinistekstas"/>
        <w:spacing w:after="0"/>
        <w:rPr>
          <w:szCs w:val="22"/>
        </w:rPr>
      </w:pPr>
      <w:proofErr w:type="spellStart"/>
      <w:r w:rsidRPr="00D7789E">
        <w:rPr>
          <w:szCs w:val="22"/>
        </w:rPr>
        <w:t>Paraffinum</w:t>
      </w:r>
      <w:proofErr w:type="spellEnd"/>
      <w:r w:rsidRPr="00D7789E">
        <w:rPr>
          <w:szCs w:val="22"/>
        </w:rPr>
        <w:t xml:space="preserve"> </w:t>
      </w:r>
      <w:proofErr w:type="spellStart"/>
      <w:r w:rsidRPr="00D7789E">
        <w:rPr>
          <w:szCs w:val="22"/>
        </w:rPr>
        <w:t>liquidum</w:t>
      </w:r>
      <w:proofErr w:type="spellEnd"/>
      <w:r w:rsidRPr="00D7789E">
        <w:rPr>
          <w:szCs w:val="22"/>
        </w:rPr>
        <w:t xml:space="preserve">, </w:t>
      </w:r>
      <w:proofErr w:type="spellStart"/>
      <w:r w:rsidRPr="00D7789E">
        <w:rPr>
          <w:szCs w:val="22"/>
        </w:rPr>
        <w:t>Vaselinum</w:t>
      </w:r>
      <w:proofErr w:type="spellEnd"/>
      <w:r w:rsidRPr="00D7789E">
        <w:rPr>
          <w:szCs w:val="22"/>
        </w:rPr>
        <w:t xml:space="preserve"> </w:t>
      </w:r>
      <w:proofErr w:type="spellStart"/>
      <w:r w:rsidRPr="00D7789E">
        <w:rPr>
          <w:szCs w:val="22"/>
        </w:rPr>
        <w:t>album</w:t>
      </w:r>
      <w:proofErr w:type="spellEnd"/>
    </w:p>
    <w:p w14:paraId="0D817550" w14:textId="77777777" w:rsidR="005722B6" w:rsidRPr="00D7789E" w:rsidRDefault="005722B6" w:rsidP="005722B6">
      <w:pPr>
        <w:pStyle w:val="Pagrindinistekstas"/>
        <w:spacing w:after="0"/>
        <w:rPr>
          <w:szCs w:val="22"/>
        </w:rPr>
      </w:pPr>
    </w:p>
    <w:p w14:paraId="0D817551" w14:textId="77777777" w:rsidR="005722B6" w:rsidRPr="00D7789E" w:rsidRDefault="005722B6" w:rsidP="005722B6">
      <w:pPr>
        <w:pStyle w:val="Pagrindinistekstas"/>
        <w:spacing w:after="0"/>
        <w:rPr>
          <w:szCs w:val="22"/>
        </w:rPr>
      </w:pPr>
      <w:r w:rsidRPr="00D7789E">
        <w:rPr>
          <w:szCs w:val="22"/>
        </w:rPr>
        <w:t>Laikyti šaldytuve (2 </w:t>
      </w:r>
      <w:r w:rsidRPr="00D7789E">
        <w:rPr>
          <w:szCs w:val="22"/>
        </w:rPr>
        <w:sym w:font="Symbol" w:char="F0B0"/>
      </w:r>
      <w:r w:rsidRPr="00D7789E">
        <w:rPr>
          <w:szCs w:val="22"/>
        </w:rPr>
        <w:t>C – 8 </w:t>
      </w:r>
      <w:r w:rsidRPr="00D7789E">
        <w:rPr>
          <w:szCs w:val="22"/>
        </w:rPr>
        <w:sym w:font="Symbol" w:char="F0B0"/>
      </w:r>
      <w:r w:rsidRPr="00D7789E">
        <w:rPr>
          <w:szCs w:val="22"/>
        </w:rPr>
        <w:t>C).</w:t>
      </w:r>
    </w:p>
    <w:p w14:paraId="0D817552" w14:textId="77777777" w:rsidR="005722B6" w:rsidRPr="00D7789E" w:rsidRDefault="005722B6" w:rsidP="005722B6">
      <w:pPr>
        <w:pStyle w:val="Pagrindinistekstas"/>
        <w:spacing w:after="0"/>
        <w:rPr>
          <w:szCs w:val="22"/>
        </w:rPr>
      </w:pPr>
      <w:r w:rsidRPr="00D7789E">
        <w:rPr>
          <w:szCs w:val="22"/>
        </w:rPr>
        <w:t>Pirmą kartą atsukus tūbelę, tepalo tinkamumo laikas yra 28 dienos.</w:t>
      </w:r>
    </w:p>
    <w:p w14:paraId="0D817553" w14:textId="77777777" w:rsidR="005722B6" w:rsidRPr="00D7789E" w:rsidRDefault="005722B6" w:rsidP="005722B6">
      <w:pPr>
        <w:pStyle w:val="Pagrindinistekstas"/>
        <w:spacing w:after="0"/>
        <w:rPr>
          <w:szCs w:val="22"/>
        </w:rPr>
      </w:pPr>
    </w:p>
    <w:p w14:paraId="0D817554" w14:textId="77777777" w:rsidR="005722B6" w:rsidRPr="00D7789E" w:rsidRDefault="005722B6" w:rsidP="005722B6">
      <w:pPr>
        <w:pStyle w:val="Pagrindinistekstas"/>
        <w:spacing w:after="0"/>
        <w:rPr>
          <w:szCs w:val="22"/>
        </w:rPr>
      </w:pPr>
      <w:r w:rsidRPr="00D7789E">
        <w:rPr>
          <w:szCs w:val="22"/>
        </w:rPr>
        <w:t>SANTEN OY</w:t>
      </w:r>
    </w:p>
    <w:p w14:paraId="0D817555" w14:textId="77777777" w:rsidR="005722B6" w:rsidRPr="00D7789E" w:rsidRDefault="005722B6" w:rsidP="005722B6">
      <w:pPr>
        <w:pStyle w:val="Pagrindinistekstas"/>
        <w:spacing w:after="0"/>
        <w:rPr>
          <w:szCs w:val="22"/>
        </w:rPr>
      </w:pPr>
      <w:r w:rsidRPr="00D7789E">
        <w:rPr>
          <w:szCs w:val="22"/>
        </w:rPr>
        <w:br w:type="page"/>
      </w:r>
    </w:p>
    <w:p w14:paraId="0D817556" w14:textId="77777777" w:rsidR="005722B6" w:rsidRPr="00D7789E" w:rsidRDefault="005722B6" w:rsidP="005722B6">
      <w:pPr>
        <w:pStyle w:val="Pagrindinistekstas"/>
        <w:spacing w:after="0"/>
        <w:rPr>
          <w:szCs w:val="22"/>
        </w:rPr>
      </w:pPr>
    </w:p>
    <w:p w14:paraId="0D817557" w14:textId="77777777" w:rsidR="005722B6" w:rsidRPr="00D7789E" w:rsidRDefault="005722B6" w:rsidP="005722B6">
      <w:pPr>
        <w:pStyle w:val="Pagrindinistekstas"/>
        <w:spacing w:after="0"/>
        <w:rPr>
          <w:szCs w:val="22"/>
        </w:rPr>
      </w:pPr>
    </w:p>
    <w:p w14:paraId="0D817558" w14:textId="77777777" w:rsidR="005722B6" w:rsidRPr="00D7789E" w:rsidRDefault="005722B6" w:rsidP="005722B6">
      <w:pPr>
        <w:pStyle w:val="Pagrindinistekstas"/>
        <w:spacing w:after="0"/>
        <w:rPr>
          <w:szCs w:val="22"/>
        </w:rPr>
      </w:pPr>
    </w:p>
    <w:p w14:paraId="0D817559" w14:textId="77777777" w:rsidR="005722B6" w:rsidRPr="00D7789E" w:rsidRDefault="005722B6" w:rsidP="005722B6">
      <w:pPr>
        <w:pStyle w:val="Pagrindinistekstas"/>
        <w:spacing w:after="0"/>
        <w:rPr>
          <w:szCs w:val="22"/>
        </w:rPr>
      </w:pPr>
    </w:p>
    <w:p w14:paraId="0D81755A" w14:textId="77777777" w:rsidR="005722B6" w:rsidRPr="00D7789E" w:rsidRDefault="005722B6" w:rsidP="005722B6">
      <w:pPr>
        <w:pStyle w:val="Pagrindinistekstas"/>
        <w:spacing w:after="0"/>
        <w:rPr>
          <w:szCs w:val="22"/>
        </w:rPr>
      </w:pPr>
    </w:p>
    <w:p w14:paraId="0D81755B" w14:textId="77777777" w:rsidR="005722B6" w:rsidRPr="00D7789E" w:rsidRDefault="005722B6" w:rsidP="005722B6">
      <w:pPr>
        <w:pStyle w:val="Pagrindinistekstas"/>
        <w:spacing w:after="0"/>
        <w:rPr>
          <w:szCs w:val="22"/>
        </w:rPr>
      </w:pPr>
    </w:p>
    <w:p w14:paraId="0D81755C" w14:textId="77777777" w:rsidR="005722B6" w:rsidRPr="00D7789E" w:rsidRDefault="005722B6" w:rsidP="005722B6">
      <w:pPr>
        <w:pStyle w:val="Pagrindinistekstas"/>
        <w:spacing w:after="0"/>
        <w:rPr>
          <w:szCs w:val="22"/>
        </w:rPr>
      </w:pPr>
    </w:p>
    <w:p w14:paraId="0D81755D" w14:textId="77777777" w:rsidR="005722B6" w:rsidRPr="00D7789E" w:rsidRDefault="005722B6" w:rsidP="005722B6">
      <w:pPr>
        <w:pStyle w:val="Pagrindinistekstas"/>
        <w:spacing w:after="0"/>
        <w:rPr>
          <w:szCs w:val="22"/>
        </w:rPr>
      </w:pPr>
    </w:p>
    <w:p w14:paraId="0D81755E" w14:textId="77777777" w:rsidR="005722B6" w:rsidRPr="00D7789E" w:rsidRDefault="005722B6" w:rsidP="005722B6">
      <w:pPr>
        <w:pStyle w:val="Pagrindinistekstas"/>
        <w:spacing w:after="0"/>
        <w:rPr>
          <w:szCs w:val="22"/>
        </w:rPr>
      </w:pPr>
    </w:p>
    <w:p w14:paraId="0D81755F" w14:textId="77777777" w:rsidR="005722B6" w:rsidRPr="00D7789E" w:rsidRDefault="005722B6" w:rsidP="005722B6">
      <w:pPr>
        <w:pStyle w:val="Pagrindinistekstas"/>
        <w:spacing w:after="0"/>
        <w:rPr>
          <w:szCs w:val="22"/>
        </w:rPr>
      </w:pPr>
    </w:p>
    <w:p w14:paraId="0D817560" w14:textId="77777777" w:rsidR="005722B6" w:rsidRPr="00D7789E" w:rsidRDefault="005722B6" w:rsidP="005722B6">
      <w:pPr>
        <w:pStyle w:val="Pagrindinistekstas"/>
        <w:spacing w:after="0"/>
        <w:rPr>
          <w:szCs w:val="22"/>
        </w:rPr>
      </w:pPr>
    </w:p>
    <w:p w14:paraId="0D817561" w14:textId="77777777" w:rsidR="005722B6" w:rsidRPr="00D7789E" w:rsidRDefault="005722B6" w:rsidP="005722B6">
      <w:pPr>
        <w:pStyle w:val="Pagrindinistekstas"/>
        <w:spacing w:after="0"/>
        <w:rPr>
          <w:szCs w:val="22"/>
        </w:rPr>
      </w:pPr>
    </w:p>
    <w:p w14:paraId="0D817562" w14:textId="77777777" w:rsidR="005722B6" w:rsidRPr="00D7789E" w:rsidRDefault="005722B6" w:rsidP="005722B6">
      <w:pPr>
        <w:pStyle w:val="Pagrindinistekstas"/>
        <w:spacing w:after="0"/>
        <w:rPr>
          <w:szCs w:val="22"/>
        </w:rPr>
      </w:pPr>
    </w:p>
    <w:p w14:paraId="0D817563" w14:textId="77777777" w:rsidR="005722B6" w:rsidRPr="00D7789E" w:rsidRDefault="005722B6" w:rsidP="005722B6">
      <w:pPr>
        <w:pStyle w:val="Pagrindinistekstas"/>
        <w:spacing w:after="0"/>
        <w:rPr>
          <w:szCs w:val="22"/>
        </w:rPr>
      </w:pPr>
    </w:p>
    <w:p w14:paraId="0D817564" w14:textId="77777777" w:rsidR="005722B6" w:rsidRPr="00D7789E" w:rsidRDefault="005722B6" w:rsidP="005722B6">
      <w:pPr>
        <w:pStyle w:val="Pagrindinistekstas"/>
        <w:spacing w:after="0"/>
        <w:rPr>
          <w:szCs w:val="22"/>
        </w:rPr>
      </w:pPr>
    </w:p>
    <w:p w14:paraId="0D817565" w14:textId="77777777" w:rsidR="005722B6" w:rsidRPr="00D7789E" w:rsidRDefault="005722B6" w:rsidP="005722B6">
      <w:pPr>
        <w:pStyle w:val="Pagrindinistekstas"/>
        <w:spacing w:after="0"/>
        <w:rPr>
          <w:szCs w:val="22"/>
        </w:rPr>
      </w:pPr>
    </w:p>
    <w:p w14:paraId="0D817566" w14:textId="77777777" w:rsidR="005722B6" w:rsidRPr="00D7789E" w:rsidRDefault="005722B6" w:rsidP="005722B6">
      <w:pPr>
        <w:pStyle w:val="Pagrindinistekstas"/>
        <w:spacing w:after="0"/>
        <w:rPr>
          <w:szCs w:val="22"/>
        </w:rPr>
      </w:pPr>
    </w:p>
    <w:p w14:paraId="0D817567" w14:textId="77777777" w:rsidR="005722B6" w:rsidRPr="00D7789E" w:rsidRDefault="005722B6" w:rsidP="005722B6">
      <w:pPr>
        <w:pStyle w:val="Pagrindinistekstas"/>
        <w:spacing w:after="0"/>
        <w:rPr>
          <w:szCs w:val="22"/>
        </w:rPr>
      </w:pPr>
    </w:p>
    <w:p w14:paraId="0D817568" w14:textId="77777777" w:rsidR="005722B6" w:rsidRPr="00D7789E" w:rsidRDefault="005722B6" w:rsidP="005722B6">
      <w:pPr>
        <w:pStyle w:val="Pagrindinistekstas"/>
        <w:spacing w:after="0"/>
        <w:rPr>
          <w:szCs w:val="22"/>
        </w:rPr>
      </w:pPr>
    </w:p>
    <w:p w14:paraId="0D817569" w14:textId="77777777" w:rsidR="005722B6" w:rsidRPr="00D7789E" w:rsidRDefault="005722B6" w:rsidP="005722B6">
      <w:pPr>
        <w:pStyle w:val="Pagrindinistekstas"/>
        <w:spacing w:after="0"/>
        <w:rPr>
          <w:szCs w:val="22"/>
        </w:rPr>
      </w:pPr>
    </w:p>
    <w:p w14:paraId="0D81756A" w14:textId="77777777" w:rsidR="005722B6" w:rsidRPr="00D7789E" w:rsidRDefault="005722B6" w:rsidP="005722B6">
      <w:pPr>
        <w:pStyle w:val="Pagrindinistekstas"/>
        <w:spacing w:after="0"/>
        <w:rPr>
          <w:szCs w:val="22"/>
        </w:rPr>
      </w:pPr>
    </w:p>
    <w:p w14:paraId="0D81756B" w14:textId="77777777" w:rsidR="005722B6" w:rsidRPr="00D7789E" w:rsidRDefault="005722B6" w:rsidP="005722B6">
      <w:pPr>
        <w:pStyle w:val="Pagrindinistekstas"/>
        <w:spacing w:after="0"/>
        <w:rPr>
          <w:szCs w:val="22"/>
        </w:rPr>
      </w:pPr>
    </w:p>
    <w:p w14:paraId="0D81756C" w14:textId="69E1F2BD" w:rsidR="005722B6" w:rsidRPr="00421411" w:rsidRDefault="005722B6" w:rsidP="00421411">
      <w:pPr>
        <w:pStyle w:val="Sraopastraipa"/>
        <w:numPr>
          <w:ilvl w:val="0"/>
          <w:numId w:val="16"/>
        </w:numPr>
        <w:jc w:val="center"/>
        <w:rPr>
          <w:b/>
          <w:szCs w:val="22"/>
        </w:rPr>
      </w:pPr>
      <w:r w:rsidRPr="00421411">
        <w:rPr>
          <w:b/>
          <w:szCs w:val="22"/>
        </w:rPr>
        <w:t>PAKUOTĖS LAPELIS</w:t>
      </w:r>
    </w:p>
    <w:p w14:paraId="0D81756E" w14:textId="3CA1593F" w:rsidR="002347D2" w:rsidRPr="00421411" w:rsidRDefault="005722B6" w:rsidP="00D7789E">
      <w:pPr>
        <w:jc w:val="center"/>
        <w:rPr>
          <w:b/>
          <w:szCs w:val="22"/>
        </w:rPr>
      </w:pPr>
      <w:r w:rsidRPr="00D7789E">
        <w:rPr>
          <w:szCs w:val="22"/>
        </w:rPr>
        <w:br w:type="page"/>
      </w:r>
      <w:bookmarkStart w:id="0" w:name="_Toc129243138"/>
      <w:bookmarkStart w:id="1" w:name="_Toc129243263"/>
      <w:r w:rsidR="002347D2" w:rsidRPr="00421411">
        <w:rPr>
          <w:b/>
          <w:szCs w:val="22"/>
        </w:rPr>
        <w:lastRenderedPageBreak/>
        <w:t>Pakuotės lapelis: informacija vartotojui</w:t>
      </w:r>
    </w:p>
    <w:p w14:paraId="0D81756F" w14:textId="77777777" w:rsidR="002347D2" w:rsidRPr="00D7789E" w:rsidRDefault="002347D2" w:rsidP="00264321">
      <w:pPr>
        <w:pStyle w:val="BTEMEASMCA"/>
      </w:pPr>
    </w:p>
    <w:p w14:paraId="0D817570" w14:textId="59F53C8F" w:rsidR="002347D2" w:rsidRPr="00D7789E" w:rsidRDefault="00B25AF4" w:rsidP="00DA2226">
      <w:pPr>
        <w:tabs>
          <w:tab w:val="left" w:pos="567"/>
        </w:tabs>
        <w:jc w:val="center"/>
        <w:rPr>
          <w:b/>
          <w:szCs w:val="22"/>
        </w:rPr>
      </w:pPr>
      <w:r w:rsidRPr="00D7789E">
        <w:rPr>
          <w:b/>
          <w:szCs w:val="22"/>
        </w:rPr>
        <w:t>OFTAN DEXA-CHLORA</w:t>
      </w:r>
      <w:r w:rsidR="00661CA9" w:rsidRPr="00D7789E">
        <w:rPr>
          <w:b/>
          <w:szCs w:val="22"/>
        </w:rPr>
        <w:t xml:space="preserve"> </w:t>
      </w:r>
      <w:r w:rsidR="002347D2" w:rsidRPr="00D7789E">
        <w:rPr>
          <w:b/>
          <w:szCs w:val="22"/>
        </w:rPr>
        <w:t>1 mg/2 mg/g</w:t>
      </w:r>
      <w:r w:rsidR="002347D2" w:rsidRPr="00D7789E">
        <w:rPr>
          <w:szCs w:val="22"/>
        </w:rPr>
        <w:t xml:space="preserve"> </w:t>
      </w:r>
      <w:r w:rsidR="002347D2" w:rsidRPr="00D7789E">
        <w:rPr>
          <w:b/>
          <w:szCs w:val="22"/>
        </w:rPr>
        <w:t>akių tepalas</w:t>
      </w:r>
    </w:p>
    <w:p w14:paraId="0D817571" w14:textId="594E568C" w:rsidR="002347D2" w:rsidRPr="00D7789E" w:rsidRDefault="002347D2" w:rsidP="00264321">
      <w:pPr>
        <w:pStyle w:val="BTeEMEASMCA"/>
      </w:pPr>
      <w:r w:rsidRPr="00D7789E">
        <w:t>Deksametazonas/Chloramfenikolis</w:t>
      </w:r>
    </w:p>
    <w:p w14:paraId="0D817572" w14:textId="77777777" w:rsidR="002347D2" w:rsidRPr="00D7789E" w:rsidRDefault="002347D2" w:rsidP="00DA2226">
      <w:pPr>
        <w:tabs>
          <w:tab w:val="left" w:pos="567"/>
        </w:tabs>
        <w:jc w:val="center"/>
        <w:rPr>
          <w:szCs w:val="22"/>
        </w:rPr>
      </w:pPr>
    </w:p>
    <w:p w14:paraId="0D817573" w14:textId="77777777" w:rsidR="002347D2" w:rsidRPr="00D7789E" w:rsidRDefault="002347D2" w:rsidP="00264321">
      <w:pPr>
        <w:pStyle w:val="BTbEMEASMCA"/>
      </w:pPr>
      <w:r w:rsidRPr="00D7789E">
        <w:t>Atidžiai perskaitykite visą šį lapelį, prieš pradėdami vartoti vaistą, nes jame pateikiama Jums svarbi informacija.</w:t>
      </w:r>
    </w:p>
    <w:p w14:paraId="0D817574" w14:textId="77777777" w:rsidR="002347D2" w:rsidRPr="00D7789E" w:rsidRDefault="002347D2" w:rsidP="00D7789E">
      <w:pPr>
        <w:pStyle w:val="BT-EMEASMCA"/>
        <w:numPr>
          <w:ilvl w:val="0"/>
          <w:numId w:val="13"/>
        </w:numPr>
        <w:ind w:left="567" w:hanging="567"/>
      </w:pPr>
      <w:r w:rsidRPr="00D7789E">
        <w:t>Neišmeskite šio lapelio, nes vėl gali prireikti jį perskaityti.</w:t>
      </w:r>
    </w:p>
    <w:p w14:paraId="0D817575" w14:textId="77777777" w:rsidR="002347D2" w:rsidRPr="00D7789E" w:rsidRDefault="002347D2" w:rsidP="00D7789E">
      <w:pPr>
        <w:pStyle w:val="BT-EMEASMCA"/>
        <w:numPr>
          <w:ilvl w:val="0"/>
          <w:numId w:val="13"/>
        </w:numPr>
        <w:ind w:left="567" w:hanging="567"/>
      </w:pPr>
      <w:r w:rsidRPr="00D7789E">
        <w:t>Jeigu kiltų daugiau klausimų, kreipkitės į gydytoją arba vaistininką.</w:t>
      </w:r>
    </w:p>
    <w:p w14:paraId="0D817576" w14:textId="16EAE402" w:rsidR="002347D2" w:rsidRPr="00D7789E" w:rsidRDefault="002347D2" w:rsidP="00D7789E">
      <w:pPr>
        <w:pStyle w:val="BT-EMEASMCA"/>
        <w:numPr>
          <w:ilvl w:val="0"/>
          <w:numId w:val="13"/>
        </w:numPr>
        <w:ind w:left="567" w:hanging="567"/>
      </w:pPr>
      <w:r w:rsidRPr="00D7789E">
        <w:t xml:space="preserve">Šis vaistas skirtas </w:t>
      </w:r>
      <w:r w:rsidR="00E47459">
        <w:t xml:space="preserve">tik </w:t>
      </w:r>
      <w:r w:rsidRPr="00D7789E">
        <w:t xml:space="preserve">Jums, todėl kitiems žmonėms jo duoti negalima. Vaistas gali jiems pakenkti (net tiems, kurių ligos </w:t>
      </w:r>
      <w:r w:rsidR="00E47459" w:rsidRPr="009F06AC">
        <w:t>požymiai</w:t>
      </w:r>
      <w:r w:rsidRPr="00D7789E">
        <w:t xml:space="preserve"> yra tokie patys kaip Jūsų).</w:t>
      </w:r>
    </w:p>
    <w:p w14:paraId="0D817577" w14:textId="4C39E43D" w:rsidR="002347D2" w:rsidRPr="00D7789E" w:rsidRDefault="002347D2" w:rsidP="00D7789E">
      <w:pPr>
        <w:pStyle w:val="BT-EMEASMCA"/>
        <w:numPr>
          <w:ilvl w:val="0"/>
          <w:numId w:val="13"/>
        </w:numPr>
        <w:ind w:left="567" w:hanging="567"/>
        <w:rPr>
          <w:snapToGrid w:val="0"/>
        </w:rPr>
      </w:pPr>
      <w:r w:rsidRPr="00D7789E">
        <w:t xml:space="preserve">Jeigu pasireiškė šalutinis poveikis </w:t>
      </w:r>
      <w:r w:rsidRPr="00D7789E">
        <w:rPr>
          <w:snapToGrid w:val="0"/>
        </w:rPr>
        <w:t>(net jeigu jis šiame lapelyje nenurodytas), kreipkitės į</w:t>
      </w:r>
      <w:r w:rsidRPr="00D7789E">
        <w:t xml:space="preserve"> gydytoją arba va</w:t>
      </w:r>
      <w:r w:rsidRPr="00D7789E">
        <w:rPr>
          <w:snapToGrid w:val="0"/>
        </w:rPr>
        <w:t xml:space="preserve">istininką. </w:t>
      </w:r>
      <w:r w:rsidRPr="00D7789E">
        <w:t>Žr. 4 skyrių.</w:t>
      </w:r>
    </w:p>
    <w:p w14:paraId="0D81757C" w14:textId="77777777" w:rsidR="002347D2" w:rsidRPr="00D7789E" w:rsidRDefault="002347D2" w:rsidP="00DA2226">
      <w:pPr>
        <w:tabs>
          <w:tab w:val="left" w:pos="567"/>
        </w:tabs>
        <w:ind w:left="567" w:hanging="567"/>
        <w:rPr>
          <w:snapToGrid w:val="0"/>
          <w:szCs w:val="22"/>
        </w:rPr>
      </w:pPr>
    </w:p>
    <w:p w14:paraId="0D81757F" w14:textId="668F124D" w:rsidR="002347D2" w:rsidRPr="00D7789E" w:rsidRDefault="002347D2" w:rsidP="00DA2226">
      <w:pPr>
        <w:tabs>
          <w:tab w:val="left" w:pos="567"/>
        </w:tabs>
        <w:rPr>
          <w:b/>
          <w:snapToGrid w:val="0"/>
          <w:szCs w:val="22"/>
        </w:rPr>
      </w:pPr>
      <w:bookmarkStart w:id="2" w:name="OLE_LINK8"/>
      <w:bookmarkStart w:id="3" w:name="OLE_LINK9"/>
      <w:r w:rsidRPr="00D7789E">
        <w:rPr>
          <w:b/>
          <w:bCs/>
          <w:noProof/>
          <w:szCs w:val="22"/>
        </w:rPr>
        <w:t>Apie ką rašoma šiame lapelyje</w:t>
      </w:r>
      <w:r w:rsidR="00E47459">
        <w:rPr>
          <w:b/>
          <w:bCs/>
          <w:noProof/>
          <w:szCs w:val="22"/>
        </w:rPr>
        <w:t>?</w:t>
      </w:r>
      <w:bookmarkEnd w:id="2"/>
      <w:bookmarkEnd w:id="3"/>
    </w:p>
    <w:p w14:paraId="0D817580" w14:textId="0B7D9E50" w:rsidR="002347D2" w:rsidRPr="00D7789E" w:rsidRDefault="002347D2" w:rsidP="00DA2226">
      <w:pPr>
        <w:tabs>
          <w:tab w:val="left" w:pos="567"/>
        </w:tabs>
        <w:rPr>
          <w:szCs w:val="22"/>
        </w:rPr>
      </w:pPr>
      <w:r w:rsidRPr="00D7789E">
        <w:rPr>
          <w:snapToGrid w:val="0"/>
          <w:szCs w:val="22"/>
        </w:rPr>
        <w:t>1.</w:t>
      </w:r>
      <w:r w:rsidRPr="00D7789E">
        <w:rPr>
          <w:snapToGrid w:val="0"/>
          <w:szCs w:val="22"/>
        </w:rPr>
        <w:tab/>
        <w:t xml:space="preserve">Kas yra </w:t>
      </w:r>
      <w:bookmarkStart w:id="4" w:name="OLE_LINK19"/>
      <w:bookmarkStart w:id="5" w:name="OLE_LINK20"/>
      <w:r w:rsidR="00B25AF4" w:rsidRPr="00D7789E">
        <w:rPr>
          <w:snapToGrid w:val="0"/>
          <w:szCs w:val="22"/>
        </w:rPr>
        <w:t>OFTAN DEXA-CHLO</w:t>
      </w:r>
      <w:r w:rsidR="00B25AF4" w:rsidRPr="00D7789E">
        <w:rPr>
          <w:szCs w:val="22"/>
        </w:rPr>
        <w:t>RA</w:t>
      </w:r>
      <w:bookmarkEnd w:id="4"/>
      <w:bookmarkEnd w:id="5"/>
      <w:r w:rsidR="00661CA9" w:rsidRPr="00D7789E">
        <w:rPr>
          <w:szCs w:val="22"/>
        </w:rPr>
        <w:t xml:space="preserve"> </w:t>
      </w:r>
      <w:r w:rsidRPr="00D7789E">
        <w:rPr>
          <w:szCs w:val="22"/>
        </w:rPr>
        <w:t>ir kam jis vartojamas</w:t>
      </w:r>
    </w:p>
    <w:p w14:paraId="0D817581" w14:textId="1E556CDD" w:rsidR="002347D2" w:rsidRPr="00D7789E" w:rsidRDefault="002347D2" w:rsidP="00DA2226">
      <w:pPr>
        <w:tabs>
          <w:tab w:val="left" w:pos="567"/>
        </w:tabs>
        <w:rPr>
          <w:szCs w:val="22"/>
        </w:rPr>
      </w:pPr>
      <w:r w:rsidRPr="00D7789E">
        <w:rPr>
          <w:szCs w:val="22"/>
        </w:rPr>
        <w:t>2.</w:t>
      </w:r>
      <w:r w:rsidRPr="00D7789E">
        <w:rPr>
          <w:szCs w:val="22"/>
        </w:rPr>
        <w:tab/>
        <w:t xml:space="preserve">Kas žinotina prieš vartojant </w:t>
      </w:r>
      <w:r w:rsidR="00B25AF4" w:rsidRPr="00D7789E">
        <w:rPr>
          <w:szCs w:val="22"/>
        </w:rPr>
        <w:t xml:space="preserve">OFTAN DEXA-CHLORA </w:t>
      </w:r>
    </w:p>
    <w:p w14:paraId="0D817582" w14:textId="4023C6AC" w:rsidR="002347D2" w:rsidRPr="00D7789E" w:rsidRDefault="002347D2" w:rsidP="00DA2226">
      <w:pPr>
        <w:tabs>
          <w:tab w:val="left" w:pos="567"/>
        </w:tabs>
        <w:rPr>
          <w:szCs w:val="22"/>
        </w:rPr>
      </w:pPr>
      <w:r w:rsidRPr="00D7789E">
        <w:rPr>
          <w:szCs w:val="22"/>
        </w:rPr>
        <w:t>3.</w:t>
      </w:r>
      <w:r w:rsidRPr="00D7789E">
        <w:rPr>
          <w:szCs w:val="22"/>
        </w:rPr>
        <w:tab/>
        <w:t xml:space="preserve">Kaip vartoti </w:t>
      </w:r>
      <w:r w:rsidR="00B25AF4" w:rsidRPr="00D7789E">
        <w:rPr>
          <w:szCs w:val="22"/>
        </w:rPr>
        <w:t>OFTAN DEXA-CHLORA</w:t>
      </w:r>
      <w:r w:rsidR="00661CA9" w:rsidRPr="00D7789E">
        <w:rPr>
          <w:szCs w:val="22"/>
        </w:rPr>
        <w:t xml:space="preserve"> </w:t>
      </w:r>
    </w:p>
    <w:p w14:paraId="0D817583" w14:textId="77777777" w:rsidR="002347D2" w:rsidRPr="00D7789E" w:rsidRDefault="002347D2" w:rsidP="00DA2226">
      <w:pPr>
        <w:tabs>
          <w:tab w:val="left" w:pos="567"/>
        </w:tabs>
        <w:rPr>
          <w:szCs w:val="22"/>
        </w:rPr>
      </w:pPr>
      <w:r w:rsidRPr="00D7789E">
        <w:rPr>
          <w:szCs w:val="22"/>
        </w:rPr>
        <w:t>4.</w:t>
      </w:r>
      <w:r w:rsidRPr="00D7789E">
        <w:rPr>
          <w:szCs w:val="22"/>
        </w:rPr>
        <w:tab/>
        <w:t>Galimas šalutinis poveikis</w:t>
      </w:r>
    </w:p>
    <w:p w14:paraId="0D817584" w14:textId="3356B5A0" w:rsidR="002347D2" w:rsidRPr="00D7789E" w:rsidRDefault="002347D2" w:rsidP="00DA2226">
      <w:pPr>
        <w:tabs>
          <w:tab w:val="left" w:pos="567"/>
        </w:tabs>
        <w:rPr>
          <w:szCs w:val="22"/>
        </w:rPr>
      </w:pPr>
      <w:r w:rsidRPr="00D7789E">
        <w:rPr>
          <w:szCs w:val="22"/>
        </w:rPr>
        <w:t>5.</w:t>
      </w:r>
      <w:r w:rsidRPr="00D7789E">
        <w:rPr>
          <w:szCs w:val="22"/>
        </w:rPr>
        <w:tab/>
        <w:t xml:space="preserve">Kaip laikyti </w:t>
      </w:r>
      <w:r w:rsidR="00B25AF4" w:rsidRPr="00D7789E">
        <w:rPr>
          <w:szCs w:val="22"/>
        </w:rPr>
        <w:t>OFTAN DEXA-CHLORA</w:t>
      </w:r>
      <w:r w:rsidR="00661CA9" w:rsidRPr="00D7789E">
        <w:rPr>
          <w:szCs w:val="22"/>
        </w:rPr>
        <w:t xml:space="preserve"> </w:t>
      </w:r>
    </w:p>
    <w:p w14:paraId="0D817585" w14:textId="44E45009" w:rsidR="002347D2" w:rsidRPr="00D7789E" w:rsidRDefault="002347D2" w:rsidP="00DA2226">
      <w:pPr>
        <w:tabs>
          <w:tab w:val="left" w:pos="567"/>
        </w:tabs>
        <w:rPr>
          <w:szCs w:val="22"/>
        </w:rPr>
      </w:pPr>
      <w:r w:rsidRPr="00D7789E">
        <w:rPr>
          <w:szCs w:val="22"/>
        </w:rPr>
        <w:t>6.</w:t>
      </w:r>
      <w:r w:rsidRPr="00D7789E">
        <w:rPr>
          <w:szCs w:val="22"/>
        </w:rPr>
        <w:tab/>
      </w:r>
      <w:r w:rsidRPr="00D7789E">
        <w:rPr>
          <w:noProof/>
          <w:szCs w:val="22"/>
        </w:rPr>
        <w:t>Pakuotės turinys ir k</w:t>
      </w:r>
      <w:proofErr w:type="spellStart"/>
      <w:r w:rsidRPr="00D7789E">
        <w:rPr>
          <w:szCs w:val="22"/>
        </w:rPr>
        <w:t>ita</w:t>
      </w:r>
      <w:proofErr w:type="spellEnd"/>
      <w:r w:rsidRPr="00D7789E">
        <w:rPr>
          <w:szCs w:val="22"/>
        </w:rPr>
        <w:t xml:space="preserve"> informacija</w:t>
      </w:r>
    </w:p>
    <w:p w14:paraId="0D817586" w14:textId="77777777" w:rsidR="002347D2" w:rsidRPr="00D7789E" w:rsidRDefault="002347D2" w:rsidP="00DA2226">
      <w:pPr>
        <w:tabs>
          <w:tab w:val="left" w:pos="567"/>
        </w:tabs>
        <w:rPr>
          <w:szCs w:val="22"/>
        </w:rPr>
      </w:pPr>
    </w:p>
    <w:p w14:paraId="0D817587" w14:textId="77777777" w:rsidR="002347D2" w:rsidRPr="00D7789E" w:rsidRDefault="002347D2" w:rsidP="00DA2226">
      <w:pPr>
        <w:tabs>
          <w:tab w:val="left" w:pos="567"/>
        </w:tabs>
        <w:rPr>
          <w:szCs w:val="22"/>
        </w:rPr>
      </w:pPr>
    </w:p>
    <w:p w14:paraId="0D817588" w14:textId="4D882EAB" w:rsidR="002347D2" w:rsidRPr="00D7789E" w:rsidRDefault="002347D2" w:rsidP="00DA2226">
      <w:pPr>
        <w:tabs>
          <w:tab w:val="left" w:pos="567"/>
        </w:tabs>
        <w:rPr>
          <w:b/>
          <w:szCs w:val="22"/>
        </w:rPr>
      </w:pPr>
      <w:r w:rsidRPr="00D7789E">
        <w:rPr>
          <w:b/>
          <w:szCs w:val="22"/>
        </w:rPr>
        <w:t>1.</w:t>
      </w:r>
      <w:r w:rsidRPr="00D7789E">
        <w:rPr>
          <w:b/>
          <w:szCs w:val="22"/>
        </w:rPr>
        <w:tab/>
        <w:t xml:space="preserve">Kas yra </w:t>
      </w:r>
      <w:r w:rsidR="00B25AF4" w:rsidRPr="00D7789E">
        <w:rPr>
          <w:b/>
          <w:szCs w:val="22"/>
        </w:rPr>
        <w:t>OFTAN DEXA-CHLORA</w:t>
      </w:r>
      <w:r w:rsidR="00661CA9" w:rsidRPr="00D7789E">
        <w:rPr>
          <w:b/>
          <w:szCs w:val="22"/>
        </w:rPr>
        <w:t xml:space="preserve"> </w:t>
      </w:r>
      <w:r w:rsidRPr="00D7789E">
        <w:rPr>
          <w:b/>
          <w:szCs w:val="22"/>
        </w:rPr>
        <w:t>akių tepalas ir kam jis vartojamas</w:t>
      </w:r>
    </w:p>
    <w:p w14:paraId="0D817589" w14:textId="77777777" w:rsidR="002347D2" w:rsidRPr="00D7789E" w:rsidRDefault="002347D2" w:rsidP="00DA2226">
      <w:pPr>
        <w:tabs>
          <w:tab w:val="left" w:pos="567"/>
        </w:tabs>
        <w:rPr>
          <w:b/>
          <w:szCs w:val="22"/>
        </w:rPr>
      </w:pPr>
    </w:p>
    <w:p w14:paraId="0D81758A" w14:textId="77777777" w:rsidR="002347D2" w:rsidRPr="00D7789E" w:rsidRDefault="002347D2" w:rsidP="00D7789E">
      <w:pPr>
        <w:tabs>
          <w:tab w:val="left" w:pos="567"/>
        </w:tabs>
        <w:rPr>
          <w:szCs w:val="22"/>
        </w:rPr>
      </w:pPr>
      <w:r w:rsidRPr="00D7789E">
        <w:rPr>
          <w:szCs w:val="22"/>
        </w:rPr>
        <w:t xml:space="preserve">Veikliosios akių tepalo medžiagos yra </w:t>
      </w:r>
      <w:proofErr w:type="spellStart"/>
      <w:r w:rsidRPr="00D7789E">
        <w:rPr>
          <w:szCs w:val="22"/>
        </w:rPr>
        <w:t>deksametazonas</w:t>
      </w:r>
      <w:proofErr w:type="spellEnd"/>
      <w:r w:rsidRPr="00D7789E">
        <w:rPr>
          <w:szCs w:val="22"/>
        </w:rPr>
        <w:t xml:space="preserve"> ir </w:t>
      </w:r>
      <w:proofErr w:type="spellStart"/>
      <w:r w:rsidRPr="00D7789E">
        <w:rPr>
          <w:szCs w:val="22"/>
        </w:rPr>
        <w:t>chloramfenikolis</w:t>
      </w:r>
      <w:proofErr w:type="spellEnd"/>
      <w:r w:rsidRPr="00D7789E">
        <w:rPr>
          <w:szCs w:val="22"/>
        </w:rPr>
        <w:t>.</w:t>
      </w:r>
    </w:p>
    <w:p w14:paraId="0D81758C" w14:textId="19BE0C03" w:rsidR="002347D2" w:rsidRPr="00D7789E" w:rsidRDefault="002347D2" w:rsidP="00DA2226">
      <w:pPr>
        <w:tabs>
          <w:tab w:val="left" w:pos="567"/>
        </w:tabs>
        <w:rPr>
          <w:szCs w:val="22"/>
        </w:rPr>
      </w:pPr>
      <w:proofErr w:type="spellStart"/>
      <w:r w:rsidRPr="00D7789E">
        <w:rPr>
          <w:szCs w:val="22"/>
        </w:rPr>
        <w:t>Deksametazonas</w:t>
      </w:r>
      <w:proofErr w:type="spellEnd"/>
      <w:r w:rsidRPr="00D7789E">
        <w:rPr>
          <w:szCs w:val="22"/>
        </w:rPr>
        <w:t xml:space="preserve"> yra kortikosteroidas, kuris sumažina paraudimą, patinimą, niežulį ir akių skausmą. </w:t>
      </w:r>
      <w:proofErr w:type="spellStart"/>
      <w:r w:rsidRPr="00D7789E">
        <w:rPr>
          <w:szCs w:val="22"/>
        </w:rPr>
        <w:t>Chloramfenikolis</w:t>
      </w:r>
      <w:proofErr w:type="spellEnd"/>
      <w:r w:rsidRPr="00D7789E">
        <w:rPr>
          <w:szCs w:val="22"/>
        </w:rPr>
        <w:t xml:space="preserve"> yra antibiotikas, kuris slopina bakterijų, kurios gali užkrėsti akį, dauginimąsi. </w:t>
      </w:r>
      <w:r w:rsidR="00B25AF4" w:rsidRPr="00D7789E">
        <w:rPr>
          <w:szCs w:val="22"/>
        </w:rPr>
        <w:t>OFTAN DEXA-CHLORA</w:t>
      </w:r>
      <w:r w:rsidR="00661CA9" w:rsidRPr="00D7789E">
        <w:rPr>
          <w:szCs w:val="22"/>
        </w:rPr>
        <w:t xml:space="preserve"> </w:t>
      </w:r>
      <w:r w:rsidRPr="00D7789E">
        <w:rPr>
          <w:szCs w:val="22"/>
        </w:rPr>
        <w:t>vartojamas malšinti uždegimą ir apsaugoti nuo infekcijos po akies kataraktos operacijos.</w:t>
      </w:r>
    </w:p>
    <w:p w14:paraId="0D81758D" w14:textId="77777777" w:rsidR="002347D2" w:rsidRPr="00D7789E" w:rsidRDefault="002347D2" w:rsidP="00DA2226">
      <w:pPr>
        <w:tabs>
          <w:tab w:val="left" w:pos="567"/>
        </w:tabs>
        <w:rPr>
          <w:szCs w:val="22"/>
        </w:rPr>
      </w:pPr>
    </w:p>
    <w:p w14:paraId="0D81758E" w14:textId="77777777" w:rsidR="002347D2" w:rsidRPr="00D7789E" w:rsidRDefault="002347D2" w:rsidP="00DA2226">
      <w:pPr>
        <w:tabs>
          <w:tab w:val="left" w:pos="567"/>
        </w:tabs>
        <w:rPr>
          <w:szCs w:val="22"/>
        </w:rPr>
      </w:pPr>
    </w:p>
    <w:p w14:paraId="0D81758F" w14:textId="347FFF7D" w:rsidR="002347D2" w:rsidRPr="00D7789E" w:rsidRDefault="002347D2" w:rsidP="00DA2226">
      <w:pPr>
        <w:tabs>
          <w:tab w:val="left" w:pos="567"/>
        </w:tabs>
        <w:rPr>
          <w:b/>
          <w:szCs w:val="22"/>
        </w:rPr>
      </w:pPr>
      <w:r w:rsidRPr="00D7789E">
        <w:rPr>
          <w:b/>
          <w:szCs w:val="22"/>
        </w:rPr>
        <w:t>2.</w:t>
      </w:r>
      <w:r w:rsidRPr="00D7789E">
        <w:rPr>
          <w:b/>
          <w:szCs w:val="22"/>
        </w:rPr>
        <w:tab/>
        <w:t xml:space="preserve">Kas žinotina prieš vartojant </w:t>
      </w:r>
      <w:r w:rsidR="00B25AF4" w:rsidRPr="00D7789E">
        <w:rPr>
          <w:b/>
          <w:szCs w:val="22"/>
        </w:rPr>
        <w:t>OFTAN DEXA-CHLORA</w:t>
      </w:r>
      <w:r w:rsidR="00661CA9" w:rsidRPr="00D7789E">
        <w:rPr>
          <w:b/>
          <w:szCs w:val="22"/>
        </w:rPr>
        <w:t xml:space="preserve"> </w:t>
      </w:r>
    </w:p>
    <w:p w14:paraId="0D817590" w14:textId="77777777" w:rsidR="002347D2" w:rsidRPr="00D7789E" w:rsidRDefault="002347D2" w:rsidP="00DA2226">
      <w:pPr>
        <w:tabs>
          <w:tab w:val="left" w:pos="567"/>
        </w:tabs>
        <w:rPr>
          <w:b/>
          <w:szCs w:val="22"/>
        </w:rPr>
      </w:pPr>
    </w:p>
    <w:p w14:paraId="0D817591" w14:textId="6EE46885" w:rsidR="002347D2" w:rsidRPr="00D7789E" w:rsidRDefault="00B25AF4" w:rsidP="00DA2226">
      <w:pPr>
        <w:tabs>
          <w:tab w:val="left" w:pos="567"/>
        </w:tabs>
        <w:rPr>
          <w:b/>
          <w:szCs w:val="22"/>
        </w:rPr>
      </w:pPr>
      <w:r w:rsidRPr="00D7789E">
        <w:rPr>
          <w:b/>
          <w:szCs w:val="22"/>
        </w:rPr>
        <w:t>OFTAN DEXA-CHLORA</w:t>
      </w:r>
      <w:r w:rsidR="00661CA9" w:rsidRPr="00D7789E">
        <w:rPr>
          <w:b/>
          <w:szCs w:val="22"/>
        </w:rPr>
        <w:t xml:space="preserve"> </w:t>
      </w:r>
      <w:r w:rsidR="002347D2" w:rsidRPr="00D7789E">
        <w:rPr>
          <w:b/>
          <w:szCs w:val="22"/>
        </w:rPr>
        <w:t xml:space="preserve">vartoti </w:t>
      </w:r>
      <w:r w:rsidR="00E53EE0">
        <w:rPr>
          <w:b/>
          <w:szCs w:val="22"/>
        </w:rPr>
        <w:t>draudž</w:t>
      </w:r>
      <w:r w:rsidR="002347D2" w:rsidRPr="00D7789E">
        <w:rPr>
          <w:b/>
          <w:szCs w:val="22"/>
        </w:rPr>
        <w:t>i</w:t>
      </w:r>
      <w:r w:rsidR="00E53EE0">
        <w:rPr>
          <w:b/>
          <w:szCs w:val="22"/>
        </w:rPr>
        <w:t>a</w:t>
      </w:r>
      <w:r w:rsidR="002347D2" w:rsidRPr="00D7789E">
        <w:rPr>
          <w:b/>
          <w:szCs w:val="22"/>
        </w:rPr>
        <w:t>ma:</w:t>
      </w:r>
    </w:p>
    <w:p w14:paraId="20AC4CCE" w14:textId="77777777" w:rsidR="00476DAD" w:rsidRPr="003164C1" w:rsidRDefault="002347D2" w:rsidP="00476DAD">
      <w:pPr>
        <w:pStyle w:val="BT-EMEASMCA"/>
        <w:tabs>
          <w:tab w:val="clear" w:pos="360"/>
          <w:tab w:val="num" w:pos="567"/>
          <w:tab w:val="num" w:pos="720"/>
        </w:tabs>
        <w:ind w:left="567" w:hanging="567"/>
      </w:pPr>
      <w:r w:rsidRPr="00476DAD">
        <w:t xml:space="preserve">jeigu yra alergija deksametazonui, chloramfenikoliui arba bet kuriai </w:t>
      </w:r>
      <w:r w:rsidR="00476DAD" w:rsidRPr="003164C1">
        <w:t>šio vaisto medžiagai (jos išvardytos 6 skyriuje);</w:t>
      </w:r>
    </w:p>
    <w:p w14:paraId="0D817594" w14:textId="1BC0E83C" w:rsidR="002347D2" w:rsidRPr="00476DAD" w:rsidRDefault="002347D2" w:rsidP="001B631E">
      <w:pPr>
        <w:numPr>
          <w:ilvl w:val="0"/>
          <w:numId w:val="2"/>
        </w:numPr>
        <w:tabs>
          <w:tab w:val="left" w:pos="567"/>
          <w:tab w:val="num" w:pos="996"/>
        </w:tabs>
        <w:ind w:left="0" w:firstLine="0"/>
        <w:rPr>
          <w:szCs w:val="22"/>
        </w:rPr>
      </w:pPr>
      <w:r w:rsidRPr="00476DAD">
        <w:rPr>
          <w:szCs w:val="22"/>
        </w:rPr>
        <w:t xml:space="preserve">jeigu sergate sunkia kraujo liga arba Jūsų giminėje yra ar kada nors buvo sergančių kraujo liga; </w:t>
      </w:r>
    </w:p>
    <w:p w14:paraId="0D817595" w14:textId="77777777" w:rsidR="002347D2" w:rsidRPr="00D7789E" w:rsidRDefault="002347D2" w:rsidP="002347D2">
      <w:pPr>
        <w:numPr>
          <w:ilvl w:val="0"/>
          <w:numId w:val="2"/>
        </w:numPr>
        <w:tabs>
          <w:tab w:val="left" w:pos="-1296"/>
          <w:tab w:val="left" w:pos="1"/>
          <w:tab w:val="left" w:pos="567"/>
          <w:tab w:val="left" w:pos="1296"/>
          <w:tab w:val="left" w:pos="2592"/>
          <w:tab w:val="left" w:pos="3888"/>
          <w:tab w:val="left" w:pos="5184"/>
          <w:tab w:val="left" w:pos="6480"/>
          <w:tab w:val="left" w:pos="7776"/>
          <w:tab w:val="left" w:pos="9072"/>
        </w:tabs>
        <w:ind w:left="0" w:firstLine="0"/>
        <w:rPr>
          <w:szCs w:val="22"/>
        </w:rPr>
      </w:pPr>
      <w:r w:rsidRPr="00D7789E">
        <w:rPr>
          <w:szCs w:val="22"/>
        </w:rPr>
        <w:t xml:space="preserve">jei vartojate kaulų čiulpus slopinančius vaistus (pavyzdžiui, vaistus gydyti vėžiui); </w:t>
      </w:r>
    </w:p>
    <w:p w14:paraId="0D817596" w14:textId="77777777" w:rsidR="002347D2" w:rsidRPr="00D7789E" w:rsidRDefault="002347D2" w:rsidP="002347D2">
      <w:pPr>
        <w:numPr>
          <w:ilvl w:val="0"/>
          <w:numId w:val="2"/>
        </w:numPr>
        <w:tabs>
          <w:tab w:val="left" w:pos="567"/>
          <w:tab w:val="num" w:pos="996"/>
        </w:tabs>
        <w:ind w:left="0" w:firstLine="0"/>
        <w:rPr>
          <w:szCs w:val="22"/>
        </w:rPr>
      </w:pPr>
      <w:r w:rsidRPr="00D7789E">
        <w:rPr>
          <w:szCs w:val="22"/>
        </w:rPr>
        <w:t>jeigu sergate akių tuberkulioze;</w:t>
      </w:r>
    </w:p>
    <w:p w14:paraId="0D817597" w14:textId="6BD47922" w:rsidR="002347D2" w:rsidRPr="00D7789E" w:rsidRDefault="002347D2" w:rsidP="0015504A">
      <w:pPr>
        <w:numPr>
          <w:ilvl w:val="0"/>
          <w:numId w:val="2"/>
        </w:numPr>
        <w:tabs>
          <w:tab w:val="left" w:pos="567"/>
          <w:tab w:val="num" w:pos="996"/>
        </w:tabs>
        <w:ind w:left="567" w:hanging="567"/>
        <w:rPr>
          <w:szCs w:val="22"/>
        </w:rPr>
      </w:pPr>
      <w:r w:rsidRPr="00D7789E">
        <w:rPr>
          <w:szCs w:val="22"/>
        </w:rPr>
        <w:t>jeigu sergate akių infekcine liga, sukelta grybelio ar viruso, pavyzdžiui, paprastąja pūsleline, vėjaraupiais, galvijiniais raupais;</w:t>
      </w:r>
    </w:p>
    <w:p w14:paraId="0D817599" w14:textId="6E0F9939" w:rsidR="002347D2" w:rsidRPr="00D7789E" w:rsidRDefault="002347D2" w:rsidP="002347D2">
      <w:pPr>
        <w:numPr>
          <w:ilvl w:val="0"/>
          <w:numId w:val="2"/>
        </w:numPr>
        <w:tabs>
          <w:tab w:val="left" w:pos="567"/>
          <w:tab w:val="num" w:pos="996"/>
        </w:tabs>
        <w:ind w:left="0" w:firstLine="0"/>
        <w:rPr>
          <w:szCs w:val="22"/>
        </w:rPr>
      </w:pPr>
      <w:r w:rsidRPr="00D7789E">
        <w:rPr>
          <w:szCs w:val="22"/>
        </w:rPr>
        <w:t>jeigu yra akių opos;</w:t>
      </w:r>
    </w:p>
    <w:p w14:paraId="0D81759A" w14:textId="677620CE" w:rsidR="002347D2" w:rsidRPr="00D7789E" w:rsidRDefault="002347D2" w:rsidP="002347D2">
      <w:pPr>
        <w:numPr>
          <w:ilvl w:val="0"/>
          <w:numId w:val="2"/>
        </w:numPr>
        <w:tabs>
          <w:tab w:val="left" w:pos="567"/>
          <w:tab w:val="num" w:pos="996"/>
        </w:tabs>
        <w:ind w:left="0" w:firstLine="0"/>
        <w:rPr>
          <w:szCs w:val="22"/>
        </w:rPr>
      </w:pPr>
      <w:r w:rsidRPr="00D7789E">
        <w:rPr>
          <w:szCs w:val="22"/>
        </w:rPr>
        <w:t>jeigu sergate negydyta akių infekcine liga su išskyromis;</w:t>
      </w:r>
    </w:p>
    <w:p w14:paraId="0D81759B" w14:textId="734F0F79" w:rsidR="002347D2" w:rsidRPr="00D7789E" w:rsidRDefault="002347D2" w:rsidP="002347D2">
      <w:pPr>
        <w:numPr>
          <w:ilvl w:val="0"/>
          <w:numId w:val="2"/>
        </w:numPr>
        <w:tabs>
          <w:tab w:val="left" w:pos="567"/>
          <w:tab w:val="num" w:pos="996"/>
        </w:tabs>
        <w:ind w:left="0" w:firstLine="0"/>
        <w:rPr>
          <w:szCs w:val="22"/>
        </w:rPr>
      </w:pPr>
      <w:r w:rsidRPr="00D7789E">
        <w:rPr>
          <w:szCs w:val="22"/>
        </w:rPr>
        <w:t>jeigu Jums atliekamos dializės, kartu esant kitoms komplikacijoms, pvz., kepenų cirozei.</w:t>
      </w:r>
    </w:p>
    <w:p w14:paraId="0D81759C" w14:textId="77777777" w:rsidR="002347D2" w:rsidRPr="00D7789E" w:rsidRDefault="002347D2" w:rsidP="00DA2226">
      <w:pPr>
        <w:tabs>
          <w:tab w:val="left" w:pos="426"/>
        </w:tabs>
        <w:rPr>
          <w:szCs w:val="22"/>
        </w:rPr>
      </w:pPr>
    </w:p>
    <w:p w14:paraId="0D81759D" w14:textId="0D0B3941" w:rsidR="002347D2" w:rsidRDefault="002347D2">
      <w:pPr>
        <w:pStyle w:val="PI-3EMEASMCA"/>
      </w:pPr>
      <w:r w:rsidRPr="0051114A">
        <w:t>Įspėjimai ir atsargumo priemonės</w:t>
      </w:r>
    </w:p>
    <w:p w14:paraId="2551BC0E" w14:textId="4B8ABA44" w:rsidR="001B631E" w:rsidRDefault="001B631E">
      <w:pPr>
        <w:pStyle w:val="PI-3EMEASMCA"/>
        <w:rPr>
          <w:b w:val="0"/>
        </w:rPr>
      </w:pPr>
      <w:r w:rsidRPr="001B631E">
        <w:rPr>
          <w:b w:val="0"/>
        </w:rPr>
        <w:t xml:space="preserve">Jeigu pradėtumėte matyti lyg per miglą arba </w:t>
      </w:r>
      <w:r w:rsidR="008843BB">
        <w:rPr>
          <w:b w:val="0"/>
        </w:rPr>
        <w:t>J</w:t>
      </w:r>
      <w:r w:rsidRPr="001B631E">
        <w:rPr>
          <w:b w:val="0"/>
        </w:rPr>
        <w:t>ums pasireikštų kiti regėjimo sutrikimai, kreipkitės į savo gydytoją.</w:t>
      </w:r>
    </w:p>
    <w:p w14:paraId="0D81759E" w14:textId="60793777" w:rsidR="002347D2" w:rsidRPr="003F2209" w:rsidRDefault="002347D2">
      <w:pPr>
        <w:pStyle w:val="PI-3EMEASMCA"/>
        <w:rPr>
          <w:b w:val="0"/>
        </w:rPr>
      </w:pPr>
      <w:r w:rsidRPr="003F2209">
        <w:rPr>
          <w:b w:val="0"/>
        </w:rPr>
        <w:t xml:space="preserve">Pasitarkite su gydytoju arba vaistininku, prieš pradėdami vartoti </w:t>
      </w:r>
      <w:bookmarkStart w:id="6" w:name="OLE_LINK27"/>
      <w:bookmarkStart w:id="7" w:name="OLE_LINK28"/>
      <w:r w:rsidR="00B25AF4" w:rsidRPr="003F2209">
        <w:rPr>
          <w:b w:val="0"/>
        </w:rPr>
        <w:t>OFTAN DEXA-CHLORA</w:t>
      </w:r>
      <w:r w:rsidR="00661CA9" w:rsidRPr="003F2209">
        <w:rPr>
          <w:b w:val="0"/>
        </w:rPr>
        <w:t xml:space="preserve"> </w:t>
      </w:r>
      <w:r w:rsidRPr="003F2209">
        <w:rPr>
          <w:b w:val="0"/>
        </w:rPr>
        <w:t>akių tepalą</w:t>
      </w:r>
      <w:bookmarkEnd w:id="6"/>
      <w:bookmarkEnd w:id="7"/>
      <w:r w:rsidR="00476DAD">
        <w:rPr>
          <w:b w:val="0"/>
        </w:rPr>
        <w:t>.</w:t>
      </w:r>
    </w:p>
    <w:p w14:paraId="0D81759F" w14:textId="4B2BBCF3" w:rsidR="002347D2" w:rsidRPr="00D7789E" w:rsidRDefault="002347D2" w:rsidP="0015504A">
      <w:pPr>
        <w:pStyle w:val="BT-EMEASMCA"/>
        <w:numPr>
          <w:ilvl w:val="0"/>
          <w:numId w:val="13"/>
        </w:numPr>
        <w:ind w:left="567" w:hanging="567"/>
      </w:pPr>
      <w:r w:rsidRPr="0051114A">
        <w:t>jei Jums</w:t>
      </w:r>
      <w:r w:rsidRPr="00D7789E">
        <w:t xml:space="preserve"> yra padidėjęs akispūdis ar sergate glaukoma;</w:t>
      </w:r>
    </w:p>
    <w:p w14:paraId="0D8175A4" w14:textId="2A1E7730" w:rsidR="002347D2" w:rsidRPr="00D7789E" w:rsidRDefault="002347D2" w:rsidP="0015504A">
      <w:pPr>
        <w:pStyle w:val="BT-EMEASMCA"/>
        <w:numPr>
          <w:ilvl w:val="0"/>
          <w:numId w:val="13"/>
        </w:numPr>
        <w:ind w:left="567" w:hanging="567"/>
      </w:pPr>
      <w:r w:rsidRPr="00D7789E">
        <w:t xml:space="preserve">jei nešiojate kontaktinius lęšius. </w:t>
      </w:r>
      <w:bookmarkStart w:id="8" w:name="OLE_LINK25"/>
      <w:bookmarkStart w:id="9" w:name="OLE_LINK26"/>
      <w:r w:rsidRPr="00D7789E">
        <w:t xml:space="preserve">Gydant </w:t>
      </w:r>
      <w:r w:rsidR="00B25AF4" w:rsidRPr="00D7789E">
        <w:t>OFTAN DEXA-CHLORA</w:t>
      </w:r>
      <w:bookmarkEnd w:id="8"/>
      <w:bookmarkEnd w:id="9"/>
      <w:r w:rsidRPr="00D7789E">
        <w:t>, kontaktinių akių lęšių nešioti negalima;</w:t>
      </w:r>
    </w:p>
    <w:p w14:paraId="0D8175A5" w14:textId="1EB72B6D" w:rsidR="002347D2" w:rsidRPr="00D7789E" w:rsidRDefault="002347D2" w:rsidP="00DA2226">
      <w:pPr>
        <w:tabs>
          <w:tab w:val="left" w:pos="567"/>
        </w:tabs>
        <w:rPr>
          <w:szCs w:val="22"/>
        </w:rPr>
      </w:pPr>
      <w:r w:rsidRPr="00D7789E">
        <w:rPr>
          <w:szCs w:val="22"/>
        </w:rPr>
        <w:t xml:space="preserve">Jeigu ilgai vartojate </w:t>
      </w:r>
      <w:r w:rsidR="00B25AF4" w:rsidRPr="00D7789E">
        <w:rPr>
          <w:szCs w:val="22"/>
        </w:rPr>
        <w:t>OFTAN DEXA-CHLORA</w:t>
      </w:r>
      <w:r w:rsidR="00661CA9" w:rsidRPr="00D7789E">
        <w:rPr>
          <w:szCs w:val="22"/>
        </w:rPr>
        <w:t xml:space="preserve"> </w:t>
      </w:r>
      <w:r w:rsidRPr="00D7789E">
        <w:rPr>
          <w:szCs w:val="22"/>
        </w:rPr>
        <w:t>ragenos gijimas gali užtrukti ilgiau.</w:t>
      </w:r>
    </w:p>
    <w:p w14:paraId="0D8175A6" w14:textId="77777777" w:rsidR="002347D2" w:rsidRPr="00D7789E" w:rsidRDefault="002347D2" w:rsidP="00DA2226">
      <w:pPr>
        <w:tabs>
          <w:tab w:val="left" w:pos="567"/>
        </w:tabs>
        <w:rPr>
          <w:szCs w:val="22"/>
        </w:rPr>
      </w:pPr>
    </w:p>
    <w:p w14:paraId="0D8175A7" w14:textId="77777777" w:rsidR="002347D2" w:rsidRPr="00D7789E" w:rsidRDefault="002347D2" w:rsidP="003F2209">
      <w:pPr>
        <w:keepNext/>
        <w:tabs>
          <w:tab w:val="left" w:pos="567"/>
        </w:tabs>
        <w:rPr>
          <w:b/>
          <w:szCs w:val="22"/>
        </w:rPr>
      </w:pPr>
      <w:r w:rsidRPr="00D7789E">
        <w:rPr>
          <w:b/>
          <w:noProof/>
          <w:szCs w:val="22"/>
        </w:rPr>
        <w:t>Vaikams ir paaugliams</w:t>
      </w:r>
    </w:p>
    <w:p w14:paraId="0D8175A8" w14:textId="77777777" w:rsidR="002347D2" w:rsidRPr="00D7789E" w:rsidRDefault="002347D2" w:rsidP="00DA2226">
      <w:pPr>
        <w:tabs>
          <w:tab w:val="left" w:pos="567"/>
        </w:tabs>
        <w:rPr>
          <w:szCs w:val="22"/>
        </w:rPr>
      </w:pPr>
      <w:r w:rsidRPr="00D7789E">
        <w:rPr>
          <w:szCs w:val="22"/>
        </w:rPr>
        <w:t>Šio vaisto nerekomenduojama vartoti pacientams, jaunesniems kaip 18 metų.</w:t>
      </w:r>
    </w:p>
    <w:p w14:paraId="0D8175A9" w14:textId="77777777" w:rsidR="002347D2" w:rsidRPr="00D7789E" w:rsidRDefault="002347D2" w:rsidP="00DA2226">
      <w:pPr>
        <w:tabs>
          <w:tab w:val="left" w:pos="567"/>
        </w:tabs>
        <w:rPr>
          <w:szCs w:val="22"/>
        </w:rPr>
      </w:pPr>
    </w:p>
    <w:p w14:paraId="0D8175AA" w14:textId="355BA637" w:rsidR="002347D2" w:rsidRPr="00D7789E" w:rsidRDefault="002347D2" w:rsidP="001905EC">
      <w:pPr>
        <w:keepNext/>
        <w:tabs>
          <w:tab w:val="left" w:pos="567"/>
        </w:tabs>
        <w:rPr>
          <w:b/>
          <w:szCs w:val="22"/>
        </w:rPr>
      </w:pPr>
      <w:r w:rsidRPr="00D7789E">
        <w:rPr>
          <w:b/>
          <w:noProof/>
          <w:snapToGrid w:val="0"/>
          <w:szCs w:val="22"/>
        </w:rPr>
        <w:t xml:space="preserve">Kiti vaistai ir </w:t>
      </w:r>
      <w:r w:rsidR="00B25AF4" w:rsidRPr="00D7789E">
        <w:rPr>
          <w:b/>
          <w:szCs w:val="22"/>
        </w:rPr>
        <w:t xml:space="preserve">OFTAN DEXA-CHLORA </w:t>
      </w:r>
    </w:p>
    <w:p w14:paraId="0D8175AB" w14:textId="193131DE" w:rsidR="002347D2" w:rsidRPr="00D7789E" w:rsidRDefault="002347D2" w:rsidP="00DA2226">
      <w:pPr>
        <w:tabs>
          <w:tab w:val="left" w:pos="567"/>
        </w:tabs>
        <w:rPr>
          <w:szCs w:val="22"/>
        </w:rPr>
      </w:pPr>
      <w:r w:rsidRPr="00D7789E">
        <w:rPr>
          <w:szCs w:val="22"/>
        </w:rPr>
        <w:t>Jeigu vartojate ar neseniai vartojote kitų vaistų</w:t>
      </w:r>
      <w:r w:rsidR="00264321" w:rsidRPr="00D7789E">
        <w:rPr>
          <w:szCs w:val="22"/>
        </w:rPr>
        <w:t xml:space="preserve"> </w:t>
      </w:r>
      <w:r w:rsidRPr="00D7789E">
        <w:rPr>
          <w:noProof/>
          <w:snapToGrid w:val="0"/>
          <w:szCs w:val="22"/>
        </w:rPr>
        <w:t>arba dėl to nesate tikri, apie tai</w:t>
      </w:r>
      <w:r w:rsidRPr="00D7789E">
        <w:rPr>
          <w:szCs w:val="22"/>
        </w:rPr>
        <w:t xml:space="preserve"> pasakykite gydytojui arba vaistininkui.</w:t>
      </w:r>
    </w:p>
    <w:p w14:paraId="0D8175AC" w14:textId="5E0E2338" w:rsidR="002347D2" w:rsidRPr="00D7789E" w:rsidRDefault="002347D2" w:rsidP="00DA2226">
      <w:pPr>
        <w:tabs>
          <w:tab w:val="left" w:pos="567"/>
        </w:tabs>
        <w:rPr>
          <w:szCs w:val="22"/>
        </w:rPr>
      </w:pPr>
      <w:r w:rsidRPr="00D7789E">
        <w:rPr>
          <w:szCs w:val="22"/>
        </w:rPr>
        <w:t>Ypač svarbu pasakyti gydytojui arba vaistininkui, jei vartojate:</w:t>
      </w:r>
    </w:p>
    <w:p w14:paraId="0D8175AD" w14:textId="14F717AB" w:rsidR="002347D2" w:rsidRPr="00D7789E" w:rsidRDefault="002347D2" w:rsidP="0015504A">
      <w:pPr>
        <w:pStyle w:val="Sraopastraipa"/>
        <w:numPr>
          <w:ilvl w:val="0"/>
          <w:numId w:val="9"/>
        </w:numPr>
        <w:tabs>
          <w:tab w:val="left" w:pos="567"/>
        </w:tabs>
        <w:ind w:left="567" w:hanging="567"/>
        <w:rPr>
          <w:szCs w:val="22"/>
        </w:rPr>
      </w:pPr>
      <w:r w:rsidRPr="00D7789E">
        <w:rPr>
          <w:szCs w:val="22"/>
        </w:rPr>
        <w:t>vaistų glaukomai gydyti</w:t>
      </w:r>
      <w:r w:rsidR="0093516A" w:rsidRPr="00D7789E">
        <w:rPr>
          <w:szCs w:val="22"/>
        </w:rPr>
        <w:t>;</w:t>
      </w:r>
    </w:p>
    <w:p w14:paraId="0D8175AE" w14:textId="027CBF6E" w:rsidR="002347D2" w:rsidRPr="00D7789E" w:rsidRDefault="002347D2" w:rsidP="0015504A">
      <w:pPr>
        <w:pStyle w:val="Sraopastraipa"/>
        <w:numPr>
          <w:ilvl w:val="0"/>
          <w:numId w:val="9"/>
        </w:numPr>
        <w:tabs>
          <w:tab w:val="left" w:pos="567"/>
        </w:tabs>
        <w:ind w:left="567" w:hanging="567"/>
        <w:rPr>
          <w:szCs w:val="22"/>
        </w:rPr>
      </w:pPr>
      <w:r w:rsidRPr="00D7789E">
        <w:rPr>
          <w:szCs w:val="22"/>
        </w:rPr>
        <w:t>kaulų čiulpus slopinančių vaistų, pavyzdžiui, vaistų vėžiui gydyti.</w:t>
      </w:r>
    </w:p>
    <w:p w14:paraId="0D8175AF" w14:textId="77777777" w:rsidR="002347D2" w:rsidRPr="00D7789E" w:rsidRDefault="002347D2" w:rsidP="00DA2226">
      <w:pPr>
        <w:tabs>
          <w:tab w:val="left" w:pos="567"/>
        </w:tabs>
        <w:rPr>
          <w:szCs w:val="22"/>
        </w:rPr>
      </w:pPr>
    </w:p>
    <w:p w14:paraId="0D8175B0" w14:textId="77777777" w:rsidR="002347D2" w:rsidRPr="00D7789E" w:rsidRDefault="002347D2" w:rsidP="00DA2226">
      <w:pPr>
        <w:tabs>
          <w:tab w:val="left" w:pos="567"/>
        </w:tabs>
        <w:rPr>
          <w:b/>
          <w:szCs w:val="22"/>
        </w:rPr>
      </w:pPr>
      <w:r w:rsidRPr="00D7789E">
        <w:rPr>
          <w:b/>
          <w:szCs w:val="22"/>
        </w:rPr>
        <w:t>Nėštumas ir žindymo laikotarpis</w:t>
      </w:r>
    </w:p>
    <w:p w14:paraId="0D8175B2" w14:textId="40A1B27E" w:rsidR="002347D2" w:rsidRPr="00D7789E" w:rsidRDefault="002347D2" w:rsidP="00DA2226">
      <w:pPr>
        <w:tabs>
          <w:tab w:val="left" w:pos="567"/>
        </w:tabs>
        <w:rPr>
          <w:szCs w:val="22"/>
        </w:rPr>
      </w:pPr>
      <w:r w:rsidRPr="00D7789E">
        <w:rPr>
          <w:noProof/>
          <w:snapToGrid w:val="0"/>
          <w:szCs w:val="22"/>
        </w:rPr>
        <w:t>Jeigu esate nėščia, žindote kūdikį, manote, kad galbūt esate nėščia arba planuojate pastoti, tai prieš vartodama šį vaistą pasitarkite su gydytoju arba vaistininku.</w:t>
      </w:r>
    </w:p>
    <w:p w14:paraId="0D8175B3" w14:textId="77777777" w:rsidR="002347D2" w:rsidRPr="00D7789E" w:rsidRDefault="002347D2" w:rsidP="00DA2226">
      <w:pPr>
        <w:tabs>
          <w:tab w:val="left" w:pos="567"/>
        </w:tabs>
        <w:rPr>
          <w:szCs w:val="22"/>
        </w:rPr>
      </w:pPr>
    </w:p>
    <w:p w14:paraId="0D8175B4" w14:textId="77777777" w:rsidR="002347D2" w:rsidRPr="00D7789E" w:rsidRDefault="002347D2" w:rsidP="00DA2226">
      <w:pPr>
        <w:tabs>
          <w:tab w:val="left" w:pos="567"/>
        </w:tabs>
        <w:rPr>
          <w:b/>
          <w:szCs w:val="22"/>
        </w:rPr>
      </w:pPr>
      <w:r w:rsidRPr="00D7789E">
        <w:rPr>
          <w:b/>
          <w:szCs w:val="22"/>
        </w:rPr>
        <w:t>Vairavimas ir mechanizmų valdymas</w:t>
      </w:r>
    </w:p>
    <w:p w14:paraId="0D8175B5" w14:textId="7C97B163" w:rsidR="002347D2" w:rsidRPr="00D7789E" w:rsidRDefault="002347D2" w:rsidP="00D7789E">
      <w:pPr>
        <w:tabs>
          <w:tab w:val="left" w:pos="567"/>
        </w:tabs>
        <w:rPr>
          <w:szCs w:val="22"/>
        </w:rPr>
      </w:pPr>
      <w:r w:rsidRPr="00D7789E">
        <w:rPr>
          <w:szCs w:val="22"/>
        </w:rPr>
        <w:t xml:space="preserve">Vartojant </w:t>
      </w:r>
      <w:r w:rsidR="00B25AF4" w:rsidRPr="00D7789E">
        <w:rPr>
          <w:szCs w:val="22"/>
        </w:rPr>
        <w:t>OFTAN DEXA-CHLORA</w:t>
      </w:r>
      <w:r w:rsidR="00661CA9" w:rsidRPr="00D7789E">
        <w:rPr>
          <w:szCs w:val="22"/>
        </w:rPr>
        <w:t xml:space="preserve"> </w:t>
      </w:r>
      <w:r w:rsidRPr="00D7789E">
        <w:rPr>
          <w:szCs w:val="22"/>
        </w:rPr>
        <w:t xml:space="preserve">gali atsirasti miglotas </w:t>
      </w:r>
      <w:r w:rsidR="00264321" w:rsidRPr="00D7789E">
        <w:rPr>
          <w:szCs w:val="22"/>
        </w:rPr>
        <w:t>matymas. Nevairuokite</w:t>
      </w:r>
      <w:r w:rsidRPr="00D7789E">
        <w:rPr>
          <w:szCs w:val="22"/>
        </w:rPr>
        <w:t xml:space="preserve"> ir nevaldykite </w:t>
      </w:r>
      <w:r w:rsidR="00264321" w:rsidRPr="00D7789E">
        <w:rPr>
          <w:szCs w:val="22"/>
        </w:rPr>
        <w:t>mechanizmų</w:t>
      </w:r>
      <w:r w:rsidRPr="00D7789E">
        <w:rPr>
          <w:szCs w:val="22"/>
        </w:rPr>
        <w:t>, kol matymas vėl netaps normalus.</w:t>
      </w:r>
    </w:p>
    <w:p w14:paraId="0D8175B6" w14:textId="77777777" w:rsidR="002347D2" w:rsidRPr="00D7789E" w:rsidRDefault="002347D2" w:rsidP="00DA2226">
      <w:pPr>
        <w:tabs>
          <w:tab w:val="left" w:pos="567"/>
        </w:tabs>
        <w:outlineLvl w:val="0"/>
        <w:rPr>
          <w:szCs w:val="22"/>
        </w:rPr>
      </w:pPr>
    </w:p>
    <w:p w14:paraId="0D8175B7" w14:textId="77777777" w:rsidR="002347D2" w:rsidRPr="00D7789E" w:rsidRDefault="002347D2" w:rsidP="00DA2226">
      <w:pPr>
        <w:tabs>
          <w:tab w:val="left" w:pos="567"/>
        </w:tabs>
        <w:rPr>
          <w:szCs w:val="22"/>
        </w:rPr>
      </w:pPr>
    </w:p>
    <w:p w14:paraId="0D8175B8" w14:textId="75F477C7" w:rsidR="002347D2" w:rsidRPr="00D7789E" w:rsidRDefault="002347D2" w:rsidP="00DA2226">
      <w:pPr>
        <w:tabs>
          <w:tab w:val="left" w:pos="567"/>
        </w:tabs>
        <w:rPr>
          <w:b/>
          <w:szCs w:val="22"/>
        </w:rPr>
      </w:pPr>
      <w:r w:rsidRPr="00D7789E">
        <w:rPr>
          <w:b/>
          <w:szCs w:val="22"/>
        </w:rPr>
        <w:t>3.</w:t>
      </w:r>
      <w:r w:rsidRPr="00D7789E">
        <w:rPr>
          <w:b/>
          <w:szCs w:val="22"/>
        </w:rPr>
        <w:tab/>
        <w:t xml:space="preserve">Kaip vartoti </w:t>
      </w:r>
      <w:r w:rsidR="00B25AF4" w:rsidRPr="00D7789E">
        <w:rPr>
          <w:b/>
          <w:szCs w:val="22"/>
        </w:rPr>
        <w:t xml:space="preserve">OFTAN DEXA-CHLORA </w:t>
      </w:r>
    </w:p>
    <w:p w14:paraId="0D8175B9" w14:textId="77777777" w:rsidR="002347D2" w:rsidRPr="00D7789E" w:rsidRDefault="002347D2" w:rsidP="00DA2226">
      <w:pPr>
        <w:tabs>
          <w:tab w:val="left" w:pos="567"/>
        </w:tabs>
        <w:rPr>
          <w:b/>
          <w:szCs w:val="22"/>
        </w:rPr>
      </w:pPr>
    </w:p>
    <w:p w14:paraId="0D8175BA" w14:textId="3A342A44" w:rsidR="002347D2" w:rsidRPr="00D7789E" w:rsidRDefault="002347D2" w:rsidP="00DA2226">
      <w:pPr>
        <w:tabs>
          <w:tab w:val="left" w:pos="567"/>
        </w:tabs>
        <w:rPr>
          <w:szCs w:val="22"/>
        </w:rPr>
      </w:pPr>
      <w:r w:rsidRPr="00D7789E">
        <w:rPr>
          <w:szCs w:val="22"/>
        </w:rPr>
        <w:t>Vaistas vartojamas tik į akis. Gydytojas paskirs Jums tinkamą dozę.</w:t>
      </w:r>
    </w:p>
    <w:p w14:paraId="0D8175BB" w14:textId="0F52BFCF" w:rsidR="002347D2" w:rsidRPr="00D7789E" w:rsidRDefault="002347D2" w:rsidP="00DA2226">
      <w:pPr>
        <w:tabs>
          <w:tab w:val="left" w:pos="567"/>
        </w:tabs>
        <w:rPr>
          <w:szCs w:val="22"/>
        </w:rPr>
      </w:pPr>
      <w:r w:rsidRPr="00D7789E">
        <w:rPr>
          <w:szCs w:val="22"/>
        </w:rPr>
        <w:t>Visada vartokite</w:t>
      </w:r>
      <w:r w:rsidR="00EC7FA3" w:rsidRPr="00D7789E">
        <w:rPr>
          <w:szCs w:val="22"/>
        </w:rPr>
        <w:t xml:space="preserve"> </w:t>
      </w:r>
      <w:r w:rsidRPr="00D7789E">
        <w:rPr>
          <w:szCs w:val="22"/>
        </w:rPr>
        <w:t>šį vaistą tiksliai, kaip nurodė gydytojas arba vaistininkas. Jeigu abejojate, kreipkitės į gydytoją arba vaistininką.</w:t>
      </w:r>
    </w:p>
    <w:p w14:paraId="0D8175BC" w14:textId="77777777" w:rsidR="002347D2" w:rsidRPr="00D7789E" w:rsidRDefault="002347D2" w:rsidP="00DA2226">
      <w:pPr>
        <w:tabs>
          <w:tab w:val="left" w:pos="567"/>
        </w:tabs>
        <w:rPr>
          <w:szCs w:val="22"/>
        </w:rPr>
      </w:pPr>
    </w:p>
    <w:p w14:paraId="0D8175BD" w14:textId="16B294C4" w:rsidR="002347D2" w:rsidRPr="00D7789E" w:rsidRDefault="002347D2" w:rsidP="00DA2226">
      <w:pPr>
        <w:tabs>
          <w:tab w:val="left" w:pos="567"/>
        </w:tabs>
        <w:rPr>
          <w:szCs w:val="22"/>
        </w:rPr>
      </w:pPr>
      <w:r w:rsidRPr="00D7789E">
        <w:rPr>
          <w:szCs w:val="22"/>
        </w:rPr>
        <w:t xml:space="preserve">Rekomenduojama dozė yra nedidelis kiekis </w:t>
      </w:r>
      <w:r w:rsidR="00EC5EDB" w:rsidRPr="00D7789E">
        <w:rPr>
          <w:szCs w:val="22"/>
        </w:rPr>
        <w:t xml:space="preserve">akių </w:t>
      </w:r>
      <w:r w:rsidRPr="00D7789E">
        <w:rPr>
          <w:szCs w:val="22"/>
        </w:rPr>
        <w:t>tepalo, maždaug 1 cm, 1–3 kartus per parą išspausti į</w:t>
      </w:r>
      <w:r w:rsidR="00264321" w:rsidRPr="00D7789E">
        <w:rPr>
          <w:szCs w:val="22"/>
        </w:rPr>
        <w:t xml:space="preserve"> </w:t>
      </w:r>
      <w:r w:rsidRPr="00D7789E">
        <w:rPr>
          <w:szCs w:val="22"/>
        </w:rPr>
        <w:t>akį. Gydymo trukmė neturi būti ilgesnė nei 10 parų.</w:t>
      </w:r>
    </w:p>
    <w:p w14:paraId="0D8175BE" w14:textId="77777777" w:rsidR="002347D2" w:rsidRPr="00D7789E" w:rsidRDefault="002347D2" w:rsidP="00DA2226">
      <w:pPr>
        <w:tabs>
          <w:tab w:val="left" w:pos="567"/>
        </w:tabs>
        <w:rPr>
          <w:szCs w:val="22"/>
        </w:rPr>
      </w:pPr>
    </w:p>
    <w:p w14:paraId="0D8175BF" w14:textId="3C885889" w:rsidR="002347D2" w:rsidRPr="00D7789E" w:rsidRDefault="002347D2" w:rsidP="00DA2226">
      <w:pPr>
        <w:tabs>
          <w:tab w:val="left" w:pos="567"/>
        </w:tabs>
        <w:rPr>
          <w:szCs w:val="22"/>
          <w:u w:val="single"/>
        </w:rPr>
      </w:pPr>
      <w:r w:rsidRPr="00D7789E">
        <w:rPr>
          <w:szCs w:val="22"/>
          <w:u w:val="single"/>
        </w:rPr>
        <w:t>Pacientai, sergantys kepenų ar inkstų ligomis</w:t>
      </w:r>
    </w:p>
    <w:p w14:paraId="0D8175C0" w14:textId="4E6DFD18" w:rsidR="002347D2" w:rsidRPr="00D7789E" w:rsidRDefault="00B25AF4" w:rsidP="00DA2226">
      <w:pPr>
        <w:tabs>
          <w:tab w:val="left" w:pos="567"/>
        </w:tabs>
        <w:rPr>
          <w:szCs w:val="22"/>
        </w:rPr>
      </w:pPr>
      <w:r w:rsidRPr="00D7789E">
        <w:rPr>
          <w:szCs w:val="22"/>
        </w:rPr>
        <w:t>OFTAN DEXA</w:t>
      </w:r>
      <w:r w:rsidRPr="00D7789E">
        <w:rPr>
          <w:szCs w:val="22"/>
        </w:rPr>
        <w:noBreakHyphen/>
        <w:t>CHLORA</w:t>
      </w:r>
      <w:r w:rsidR="00661CA9" w:rsidRPr="00D7789E">
        <w:rPr>
          <w:szCs w:val="22"/>
        </w:rPr>
        <w:t xml:space="preserve"> </w:t>
      </w:r>
      <w:r w:rsidR="002347D2" w:rsidRPr="00D7789E">
        <w:rPr>
          <w:szCs w:val="22"/>
        </w:rPr>
        <w:t>reikia vartoti atsargiai.</w:t>
      </w:r>
    </w:p>
    <w:p w14:paraId="0D8175C3" w14:textId="41BE9350" w:rsidR="002347D2" w:rsidRPr="00D7789E" w:rsidRDefault="002347D2" w:rsidP="00DA2226">
      <w:pPr>
        <w:tabs>
          <w:tab w:val="left" w:pos="567"/>
        </w:tabs>
        <w:rPr>
          <w:szCs w:val="22"/>
        </w:rPr>
      </w:pPr>
      <w:r w:rsidRPr="00D7789E">
        <w:rPr>
          <w:szCs w:val="22"/>
        </w:rPr>
        <w:t>Pasakykite savo gydytojui, jei sergate kepenų ar inkstų liga.</w:t>
      </w:r>
    </w:p>
    <w:p w14:paraId="0D8175C4" w14:textId="77777777" w:rsidR="002347D2" w:rsidRPr="00D7789E" w:rsidRDefault="002347D2" w:rsidP="00DA2226">
      <w:pPr>
        <w:tabs>
          <w:tab w:val="left" w:pos="567"/>
        </w:tabs>
        <w:rPr>
          <w:szCs w:val="22"/>
        </w:rPr>
      </w:pPr>
    </w:p>
    <w:p w14:paraId="0D8175C6" w14:textId="77777777" w:rsidR="002347D2" w:rsidRPr="00D7789E" w:rsidRDefault="002347D2" w:rsidP="00DA2226">
      <w:pPr>
        <w:tabs>
          <w:tab w:val="left" w:pos="567"/>
        </w:tabs>
        <w:rPr>
          <w:b/>
          <w:szCs w:val="22"/>
        </w:rPr>
      </w:pPr>
      <w:r w:rsidRPr="00D7789E">
        <w:rPr>
          <w:b/>
          <w:szCs w:val="22"/>
        </w:rPr>
        <w:t>Prieš vaisto vartojimą reikia:</w:t>
      </w:r>
    </w:p>
    <w:p w14:paraId="0D8175C7" w14:textId="77777777" w:rsidR="002347D2" w:rsidRPr="00D7789E" w:rsidRDefault="002347D2" w:rsidP="00D7789E">
      <w:pPr>
        <w:pStyle w:val="BT-EMEASMCA"/>
        <w:numPr>
          <w:ilvl w:val="0"/>
          <w:numId w:val="13"/>
        </w:numPr>
        <w:ind w:left="567" w:hanging="567"/>
      </w:pPr>
      <w:r w:rsidRPr="00D7789E">
        <w:t>nusiplauti rankas,</w:t>
      </w:r>
    </w:p>
    <w:p w14:paraId="0D8175C8" w14:textId="77777777" w:rsidR="002347D2" w:rsidRPr="00D7789E" w:rsidRDefault="002347D2" w:rsidP="00D7789E">
      <w:pPr>
        <w:pStyle w:val="BT-EMEASMCA"/>
        <w:numPr>
          <w:ilvl w:val="0"/>
          <w:numId w:val="13"/>
        </w:numPr>
        <w:ind w:left="567" w:hanging="567"/>
      </w:pPr>
      <w:r w:rsidRPr="00D7789E">
        <w:t>atsistoti prieš veidrodį.</w:t>
      </w:r>
    </w:p>
    <w:p w14:paraId="0D8175C9" w14:textId="77777777" w:rsidR="002347D2" w:rsidRPr="00D7789E" w:rsidRDefault="002347D2" w:rsidP="0015504A">
      <w:pPr>
        <w:tabs>
          <w:tab w:val="left" w:pos="567"/>
        </w:tabs>
        <w:ind w:left="567" w:hanging="567"/>
        <w:rPr>
          <w:szCs w:val="22"/>
        </w:rPr>
      </w:pPr>
    </w:p>
    <w:p w14:paraId="0D8175CA" w14:textId="77777777" w:rsidR="002347D2" w:rsidRPr="00D7789E" w:rsidRDefault="002347D2" w:rsidP="00DA2226">
      <w:pPr>
        <w:tabs>
          <w:tab w:val="left" w:pos="567"/>
        </w:tabs>
        <w:rPr>
          <w:szCs w:val="22"/>
        </w:rPr>
      </w:pPr>
      <w:r w:rsidRPr="00D7789E">
        <w:rPr>
          <w:b/>
          <w:szCs w:val="22"/>
        </w:rPr>
        <w:t>Vartojimo būdas</w:t>
      </w:r>
    </w:p>
    <w:p w14:paraId="0D8175CB" w14:textId="77777777" w:rsidR="002347D2" w:rsidRPr="00D7789E" w:rsidRDefault="002347D2" w:rsidP="00DA2226">
      <w:pPr>
        <w:tabs>
          <w:tab w:val="left" w:pos="567"/>
        </w:tabs>
        <w:ind w:left="567" w:hanging="567"/>
        <w:rPr>
          <w:szCs w:val="22"/>
        </w:rPr>
      </w:pPr>
      <w:r w:rsidRPr="00D7789E">
        <w:rPr>
          <w:szCs w:val="22"/>
        </w:rPr>
        <w:t>1.</w:t>
      </w:r>
      <w:r w:rsidRPr="00D7789E">
        <w:rPr>
          <w:szCs w:val="22"/>
        </w:rPr>
        <w:tab/>
        <w:t>Atsukti tūbelės dangtelį. Tūbelės galiuku nieko neliesti.</w:t>
      </w:r>
    </w:p>
    <w:p w14:paraId="0D8175CC" w14:textId="77777777" w:rsidR="002347D2" w:rsidRPr="00D7789E" w:rsidRDefault="002347D2" w:rsidP="00DA2226">
      <w:pPr>
        <w:tabs>
          <w:tab w:val="left" w:pos="567"/>
        </w:tabs>
        <w:ind w:left="567" w:hanging="567"/>
        <w:rPr>
          <w:szCs w:val="22"/>
        </w:rPr>
      </w:pPr>
      <w:r w:rsidRPr="00D7789E">
        <w:rPr>
          <w:szCs w:val="22"/>
        </w:rPr>
        <w:t>2.</w:t>
      </w:r>
      <w:r w:rsidRPr="00D7789E">
        <w:rPr>
          <w:szCs w:val="22"/>
        </w:rPr>
        <w:tab/>
        <w:t>Apatinio voko kraštą patraukti žemyn, kad pasidarytų maišelis, ir žiūrėti į viršų. Laikyti tūbelės galiuką virš maišelio (kaip parodyta piešinyje).</w:t>
      </w:r>
    </w:p>
    <w:p w14:paraId="0D8175CE" w14:textId="2E71C4A7" w:rsidR="002347D2" w:rsidRPr="00D7789E" w:rsidRDefault="002347D2" w:rsidP="00DA2226">
      <w:pPr>
        <w:tabs>
          <w:tab w:val="left" w:pos="567"/>
        </w:tabs>
        <w:ind w:left="567" w:hanging="567"/>
        <w:rPr>
          <w:szCs w:val="22"/>
        </w:rPr>
      </w:pPr>
      <w:r w:rsidRPr="00D7789E">
        <w:rPr>
          <w:noProof/>
          <w:szCs w:val="22"/>
        </w:rPr>
        <w:drawing>
          <wp:anchor distT="0" distB="0" distL="114300" distR="114300" simplePos="0" relativeHeight="251658752" behindDoc="0" locked="0" layoutInCell="1" allowOverlap="1" wp14:anchorId="0D817649" wp14:editId="0D81764A">
            <wp:simplePos x="0" y="0"/>
            <wp:positionH relativeFrom="column">
              <wp:posOffset>0</wp:posOffset>
            </wp:positionH>
            <wp:positionV relativeFrom="paragraph">
              <wp:posOffset>-635</wp:posOffset>
            </wp:positionV>
            <wp:extent cx="1476375" cy="14763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pic:spPr>
                </pic:pic>
              </a:graphicData>
            </a:graphic>
            <wp14:sizeRelH relativeFrom="page">
              <wp14:pctWidth>0</wp14:pctWidth>
            </wp14:sizeRelH>
            <wp14:sizeRelV relativeFrom="page">
              <wp14:pctHeight>0</wp14:pctHeight>
            </wp14:sizeRelV>
          </wp:anchor>
        </w:drawing>
      </w:r>
      <w:r w:rsidRPr="00D7789E">
        <w:rPr>
          <w:noProof/>
          <w:szCs w:val="22"/>
        </w:rPr>
        <w:drawing>
          <wp:inline distT="0" distB="0" distL="0" distR="0" wp14:anchorId="0D81764B" wp14:editId="0D81764C">
            <wp:extent cx="1475105" cy="14814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5105" cy="1481455"/>
                    </a:xfrm>
                    <a:prstGeom prst="rect">
                      <a:avLst/>
                    </a:prstGeom>
                    <a:noFill/>
                  </pic:spPr>
                </pic:pic>
              </a:graphicData>
            </a:graphic>
          </wp:inline>
        </w:drawing>
      </w:r>
    </w:p>
    <w:p w14:paraId="0D8175CF" w14:textId="4DA28B92" w:rsidR="002347D2" w:rsidRPr="00D7789E" w:rsidRDefault="002347D2" w:rsidP="00DA2226">
      <w:pPr>
        <w:tabs>
          <w:tab w:val="left" w:pos="567"/>
        </w:tabs>
        <w:rPr>
          <w:szCs w:val="22"/>
        </w:rPr>
      </w:pPr>
      <w:r w:rsidRPr="00D7789E">
        <w:rPr>
          <w:szCs w:val="22"/>
        </w:rPr>
        <w:t>3.</w:t>
      </w:r>
      <w:r w:rsidRPr="00D7789E">
        <w:rPr>
          <w:szCs w:val="22"/>
        </w:rPr>
        <w:tab/>
        <w:t xml:space="preserve">Tūbelės galiuku neliesti akies ar vokų ir įspausti maždaug 1 cm </w:t>
      </w:r>
      <w:r w:rsidR="00EC5EDB" w:rsidRPr="00D7789E">
        <w:rPr>
          <w:szCs w:val="22"/>
        </w:rPr>
        <w:t xml:space="preserve">akių </w:t>
      </w:r>
      <w:r w:rsidRPr="00D7789E">
        <w:rPr>
          <w:szCs w:val="22"/>
        </w:rPr>
        <w:t>tepalo juostelę į maišelį.</w:t>
      </w:r>
    </w:p>
    <w:p w14:paraId="0D8175D1" w14:textId="77777777" w:rsidR="002347D2" w:rsidRPr="00D7789E" w:rsidRDefault="002347D2" w:rsidP="00DA2226">
      <w:pPr>
        <w:tabs>
          <w:tab w:val="left" w:pos="567"/>
        </w:tabs>
        <w:rPr>
          <w:szCs w:val="22"/>
        </w:rPr>
      </w:pPr>
      <w:r w:rsidRPr="00D7789E">
        <w:rPr>
          <w:noProof/>
          <w:szCs w:val="22"/>
        </w:rPr>
        <w:lastRenderedPageBreak/>
        <w:drawing>
          <wp:inline distT="0" distB="0" distL="0" distR="0" wp14:anchorId="0D81764F" wp14:editId="0D817650">
            <wp:extent cx="1477645" cy="1477645"/>
            <wp:effectExtent l="0" t="0" r="8255" b="8255"/>
            <wp:docPr id="7" name="Picture 7" descr="minivoide2_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voide2_MV"/>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7645" cy="1477645"/>
                    </a:xfrm>
                    <a:prstGeom prst="rect">
                      <a:avLst/>
                    </a:prstGeom>
                    <a:noFill/>
                    <a:ln>
                      <a:noFill/>
                    </a:ln>
                  </pic:spPr>
                </pic:pic>
              </a:graphicData>
            </a:graphic>
          </wp:inline>
        </w:drawing>
      </w:r>
    </w:p>
    <w:p w14:paraId="0D8175D2" w14:textId="77777777" w:rsidR="002347D2" w:rsidRPr="00D7789E" w:rsidRDefault="002347D2" w:rsidP="00DA2226">
      <w:pPr>
        <w:tabs>
          <w:tab w:val="left" w:pos="0"/>
          <w:tab w:val="left" w:pos="567"/>
        </w:tabs>
        <w:ind w:left="567" w:hanging="567"/>
        <w:rPr>
          <w:szCs w:val="22"/>
        </w:rPr>
      </w:pPr>
    </w:p>
    <w:p w14:paraId="0D8175D3" w14:textId="77777777" w:rsidR="002347D2" w:rsidRPr="00D7789E" w:rsidRDefault="002347D2" w:rsidP="00DA2226">
      <w:pPr>
        <w:tabs>
          <w:tab w:val="left" w:pos="0"/>
          <w:tab w:val="left" w:pos="567"/>
        </w:tabs>
        <w:ind w:left="567" w:hanging="567"/>
        <w:rPr>
          <w:szCs w:val="22"/>
        </w:rPr>
      </w:pPr>
    </w:p>
    <w:p w14:paraId="0D8175D4" w14:textId="082022E2" w:rsidR="002347D2" w:rsidRPr="00D7789E" w:rsidRDefault="00397E12" w:rsidP="00D7789E">
      <w:pPr>
        <w:tabs>
          <w:tab w:val="left" w:pos="0"/>
        </w:tabs>
        <w:rPr>
          <w:szCs w:val="22"/>
        </w:rPr>
      </w:pPr>
      <w:r>
        <w:rPr>
          <w:szCs w:val="22"/>
        </w:rPr>
        <w:t>4.</w:t>
      </w:r>
      <w:r>
        <w:rPr>
          <w:szCs w:val="22"/>
        </w:rPr>
        <w:tab/>
      </w:r>
      <w:r w:rsidR="002347D2" w:rsidRPr="00D7789E">
        <w:rPr>
          <w:szCs w:val="22"/>
        </w:rPr>
        <w:t xml:space="preserve">Užsimerkti ir kelis kartus pamirksėti, kad </w:t>
      </w:r>
      <w:r w:rsidR="00EC5EDB" w:rsidRPr="00D7789E">
        <w:rPr>
          <w:szCs w:val="22"/>
        </w:rPr>
        <w:t xml:space="preserve">akių </w:t>
      </w:r>
      <w:r w:rsidR="002347D2" w:rsidRPr="00D7789E">
        <w:rPr>
          <w:szCs w:val="22"/>
        </w:rPr>
        <w:t>tepalas akies paviršiuje vienodai pasiskirstytų.</w:t>
      </w:r>
    </w:p>
    <w:p w14:paraId="0D8175D5" w14:textId="77777777" w:rsidR="002347D2" w:rsidRPr="00D7789E" w:rsidRDefault="002347D2" w:rsidP="0015504A">
      <w:pPr>
        <w:tabs>
          <w:tab w:val="left" w:pos="0"/>
          <w:tab w:val="num" w:pos="567"/>
        </w:tabs>
        <w:ind w:left="720"/>
        <w:rPr>
          <w:szCs w:val="22"/>
        </w:rPr>
      </w:pPr>
      <w:r w:rsidRPr="00D7789E">
        <w:rPr>
          <w:szCs w:val="22"/>
        </w:rPr>
        <w:t>Užsukti tūbelę dangteliu.</w:t>
      </w:r>
    </w:p>
    <w:p w14:paraId="0D8175D6" w14:textId="77777777" w:rsidR="002347D2" w:rsidRPr="00D7789E" w:rsidRDefault="002347D2" w:rsidP="00DA2226">
      <w:pPr>
        <w:tabs>
          <w:tab w:val="left" w:pos="0"/>
          <w:tab w:val="left" w:pos="567"/>
        </w:tabs>
        <w:rPr>
          <w:szCs w:val="22"/>
        </w:rPr>
      </w:pPr>
    </w:p>
    <w:p w14:paraId="0D8175D9" w14:textId="7C7DA290" w:rsidR="002347D2" w:rsidRPr="00D7789E" w:rsidRDefault="002347D2" w:rsidP="00DA2226">
      <w:pPr>
        <w:tabs>
          <w:tab w:val="left" w:pos="0"/>
          <w:tab w:val="left" w:pos="567"/>
        </w:tabs>
        <w:rPr>
          <w:szCs w:val="22"/>
        </w:rPr>
      </w:pPr>
      <w:r w:rsidRPr="00D7789E">
        <w:rPr>
          <w:noProof/>
          <w:szCs w:val="22"/>
        </w:rPr>
        <w:drawing>
          <wp:inline distT="0" distB="0" distL="0" distR="0" wp14:anchorId="0D817653" wp14:editId="0D817654">
            <wp:extent cx="1668145" cy="1397000"/>
            <wp:effectExtent l="0" t="0" r="8255" b="0"/>
            <wp:docPr id="10" name="Picture 10" descr="minivoide3_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ivoide3_MV"/>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8145" cy="1397000"/>
                    </a:xfrm>
                    <a:prstGeom prst="rect">
                      <a:avLst/>
                    </a:prstGeom>
                    <a:noFill/>
                    <a:ln>
                      <a:noFill/>
                    </a:ln>
                  </pic:spPr>
                </pic:pic>
              </a:graphicData>
            </a:graphic>
          </wp:inline>
        </w:drawing>
      </w:r>
    </w:p>
    <w:p w14:paraId="0D8175DA" w14:textId="77777777" w:rsidR="002347D2" w:rsidRPr="00D7789E" w:rsidRDefault="002347D2" w:rsidP="00DA2226">
      <w:pPr>
        <w:tabs>
          <w:tab w:val="left" w:pos="0"/>
          <w:tab w:val="left" w:pos="567"/>
        </w:tabs>
        <w:ind w:left="567" w:hanging="567"/>
        <w:rPr>
          <w:szCs w:val="22"/>
        </w:rPr>
      </w:pPr>
    </w:p>
    <w:p w14:paraId="0D8175DB" w14:textId="6A212628" w:rsidR="002347D2" w:rsidRPr="00D7789E" w:rsidRDefault="002347D2" w:rsidP="00DA2226">
      <w:pPr>
        <w:tabs>
          <w:tab w:val="left" w:pos="0"/>
          <w:tab w:val="left" w:pos="567"/>
        </w:tabs>
        <w:ind w:left="567" w:hanging="567"/>
        <w:rPr>
          <w:szCs w:val="22"/>
        </w:rPr>
      </w:pPr>
      <w:r w:rsidRPr="00D7789E">
        <w:rPr>
          <w:szCs w:val="22"/>
        </w:rPr>
        <w:t xml:space="preserve">Jei Jūs vartojate kartu su </w:t>
      </w:r>
      <w:r w:rsidR="00B25AF4" w:rsidRPr="00D7789E">
        <w:rPr>
          <w:szCs w:val="22"/>
        </w:rPr>
        <w:t>OFTAN DEXA-CHLORA</w:t>
      </w:r>
      <w:r w:rsidR="00661CA9" w:rsidRPr="00D7789E">
        <w:rPr>
          <w:szCs w:val="22"/>
        </w:rPr>
        <w:t xml:space="preserve"> </w:t>
      </w:r>
      <w:r w:rsidRPr="00D7789E">
        <w:rPr>
          <w:szCs w:val="22"/>
        </w:rPr>
        <w:t>akių lašus, lašus reikia lašinti pirmiau.</w:t>
      </w:r>
    </w:p>
    <w:p w14:paraId="0D8175DC" w14:textId="77777777" w:rsidR="002347D2" w:rsidRPr="00D7789E" w:rsidRDefault="002347D2" w:rsidP="00DA2226">
      <w:pPr>
        <w:tabs>
          <w:tab w:val="left" w:pos="0"/>
          <w:tab w:val="left" w:pos="567"/>
        </w:tabs>
        <w:ind w:left="567" w:hanging="567"/>
        <w:rPr>
          <w:szCs w:val="22"/>
        </w:rPr>
      </w:pPr>
    </w:p>
    <w:p w14:paraId="0D8175DD" w14:textId="5C01D6FA" w:rsidR="002347D2" w:rsidRPr="00D7789E" w:rsidRDefault="0051114A" w:rsidP="00DA2226">
      <w:pPr>
        <w:tabs>
          <w:tab w:val="left" w:pos="567"/>
        </w:tabs>
        <w:rPr>
          <w:b/>
          <w:szCs w:val="22"/>
        </w:rPr>
      </w:pPr>
      <w:r w:rsidRPr="0051114A">
        <w:rPr>
          <w:b/>
          <w:bCs/>
          <w:szCs w:val="22"/>
        </w:rPr>
        <w:t xml:space="preserve">Ką daryti </w:t>
      </w:r>
      <w:r w:rsidRPr="0051114A">
        <w:rPr>
          <w:b/>
          <w:szCs w:val="22"/>
        </w:rPr>
        <w:t xml:space="preserve">pavartojus </w:t>
      </w:r>
      <w:r>
        <w:rPr>
          <w:b/>
          <w:szCs w:val="22"/>
        </w:rPr>
        <w:t xml:space="preserve">per </w:t>
      </w:r>
      <w:r w:rsidR="002347D2" w:rsidRPr="00D7789E">
        <w:rPr>
          <w:b/>
          <w:szCs w:val="22"/>
        </w:rPr>
        <w:t xml:space="preserve">didelę </w:t>
      </w:r>
      <w:r w:rsidR="00B25AF4" w:rsidRPr="00D7789E">
        <w:rPr>
          <w:b/>
          <w:szCs w:val="22"/>
        </w:rPr>
        <w:t>OFTAN DEXA-CHLORA</w:t>
      </w:r>
      <w:r w:rsidR="00661CA9" w:rsidRPr="00D7789E">
        <w:rPr>
          <w:b/>
          <w:szCs w:val="22"/>
        </w:rPr>
        <w:t xml:space="preserve"> </w:t>
      </w:r>
      <w:r w:rsidR="002347D2" w:rsidRPr="00D7789E">
        <w:rPr>
          <w:b/>
          <w:szCs w:val="22"/>
        </w:rPr>
        <w:t>dozę</w:t>
      </w:r>
      <w:r w:rsidR="00476DAD">
        <w:rPr>
          <w:b/>
          <w:szCs w:val="22"/>
        </w:rPr>
        <w:t>?</w:t>
      </w:r>
    </w:p>
    <w:p w14:paraId="0D8175DE" w14:textId="19159A13" w:rsidR="002347D2" w:rsidRPr="00D7789E" w:rsidRDefault="002347D2" w:rsidP="00DA2226">
      <w:pPr>
        <w:tabs>
          <w:tab w:val="left" w:pos="567"/>
        </w:tabs>
        <w:rPr>
          <w:szCs w:val="22"/>
        </w:rPr>
      </w:pPr>
      <w:r w:rsidRPr="00D7789E">
        <w:rPr>
          <w:szCs w:val="22"/>
        </w:rPr>
        <w:t xml:space="preserve">Kadangi </w:t>
      </w:r>
      <w:r w:rsidR="00EC5EDB" w:rsidRPr="00D7789E">
        <w:rPr>
          <w:szCs w:val="22"/>
        </w:rPr>
        <w:t xml:space="preserve">akių </w:t>
      </w:r>
      <w:r w:rsidRPr="00D7789E">
        <w:rPr>
          <w:szCs w:val="22"/>
        </w:rPr>
        <w:t>tepalo vartojama į akį, perdozavimo simptomų nebūna.</w:t>
      </w:r>
    </w:p>
    <w:p w14:paraId="0D8175DF" w14:textId="77777777" w:rsidR="002347D2" w:rsidRPr="00D7789E" w:rsidRDefault="002347D2" w:rsidP="00DA2226">
      <w:pPr>
        <w:tabs>
          <w:tab w:val="left" w:pos="567"/>
        </w:tabs>
        <w:rPr>
          <w:szCs w:val="22"/>
        </w:rPr>
      </w:pPr>
    </w:p>
    <w:p w14:paraId="0D8175E0" w14:textId="623D75AD" w:rsidR="002347D2" w:rsidRPr="00D7789E" w:rsidRDefault="002347D2">
      <w:pPr>
        <w:pStyle w:val="PI-3EMEASMCA"/>
      </w:pPr>
      <w:r w:rsidRPr="00D7789E">
        <w:t xml:space="preserve">Pamiršus pavartoti </w:t>
      </w:r>
      <w:r w:rsidR="00B25AF4" w:rsidRPr="00D7789E">
        <w:t>OFTAN DEXA-CHLORA</w:t>
      </w:r>
    </w:p>
    <w:p w14:paraId="0D8175E1" w14:textId="77777777" w:rsidR="002347D2" w:rsidRPr="00D7789E" w:rsidRDefault="002347D2" w:rsidP="00DA2226">
      <w:pPr>
        <w:tabs>
          <w:tab w:val="left" w:pos="567"/>
        </w:tabs>
        <w:rPr>
          <w:szCs w:val="22"/>
        </w:rPr>
      </w:pPr>
      <w:r w:rsidRPr="00D7789E">
        <w:rPr>
          <w:szCs w:val="22"/>
        </w:rPr>
        <w:t>Negalima vartoti dvigubos dozės norint kompensuoti praleistą dozę.</w:t>
      </w:r>
    </w:p>
    <w:p w14:paraId="0D8175E2" w14:textId="77777777" w:rsidR="002347D2" w:rsidRPr="00D7789E" w:rsidRDefault="002347D2" w:rsidP="00DA2226">
      <w:pPr>
        <w:tabs>
          <w:tab w:val="left" w:pos="567"/>
        </w:tabs>
        <w:rPr>
          <w:szCs w:val="22"/>
        </w:rPr>
      </w:pPr>
    </w:p>
    <w:p w14:paraId="0D8175E3" w14:textId="77777777" w:rsidR="002347D2" w:rsidRPr="00D7789E" w:rsidRDefault="002347D2" w:rsidP="00DA2226">
      <w:pPr>
        <w:tabs>
          <w:tab w:val="left" w:pos="567"/>
        </w:tabs>
        <w:rPr>
          <w:szCs w:val="22"/>
        </w:rPr>
      </w:pPr>
      <w:r w:rsidRPr="00D7789E">
        <w:rPr>
          <w:szCs w:val="22"/>
        </w:rPr>
        <w:t>Jeigu kiltų daugiau klausimų dėl šio vaisto vartojimo, kreipkitės į gydytoją arba vaistininką.</w:t>
      </w:r>
    </w:p>
    <w:p w14:paraId="0D8175E4" w14:textId="77777777" w:rsidR="002347D2" w:rsidRPr="00D7789E" w:rsidRDefault="002347D2" w:rsidP="00DA2226">
      <w:pPr>
        <w:tabs>
          <w:tab w:val="left" w:pos="567"/>
        </w:tabs>
        <w:rPr>
          <w:szCs w:val="22"/>
        </w:rPr>
      </w:pPr>
    </w:p>
    <w:p w14:paraId="0D8175E5" w14:textId="77777777" w:rsidR="002347D2" w:rsidRPr="00D7789E" w:rsidRDefault="002347D2" w:rsidP="00DA2226">
      <w:pPr>
        <w:tabs>
          <w:tab w:val="left" w:pos="567"/>
        </w:tabs>
        <w:rPr>
          <w:szCs w:val="22"/>
        </w:rPr>
      </w:pPr>
    </w:p>
    <w:p w14:paraId="0D8175E8" w14:textId="76974390" w:rsidR="002347D2" w:rsidRPr="00D7789E" w:rsidRDefault="002347D2" w:rsidP="00DA2226">
      <w:pPr>
        <w:tabs>
          <w:tab w:val="left" w:pos="567"/>
        </w:tabs>
        <w:rPr>
          <w:b/>
          <w:szCs w:val="22"/>
        </w:rPr>
      </w:pPr>
      <w:r w:rsidRPr="00D7789E">
        <w:rPr>
          <w:b/>
          <w:szCs w:val="22"/>
        </w:rPr>
        <w:t>4.</w:t>
      </w:r>
      <w:r w:rsidRPr="00D7789E">
        <w:rPr>
          <w:b/>
          <w:szCs w:val="22"/>
        </w:rPr>
        <w:tab/>
        <w:t>Galimas šalutinis poveikis</w:t>
      </w:r>
    </w:p>
    <w:p w14:paraId="0D8175E9" w14:textId="77777777" w:rsidR="002347D2" w:rsidRPr="00D7789E" w:rsidRDefault="002347D2" w:rsidP="00DA2226">
      <w:pPr>
        <w:tabs>
          <w:tab w:val="left" w:pos="567"/>
        </w:tabs>
        <w:rPr>
          <w:b/>
          <w:szCs w:val="22"/>
        </w:rPr>
      </w:pPr>
    </w:p>
    <w:p w14:paraId="0D8175EA" w14:textId="2407DA0F" w:rsidR="002347D2" w:rsidRPr="00D7789E" w:rsidRDefault="002347D2" w:rsidP="00DA2226">
      <w:pPr>
        <w:tabs>
          <w:tab w:val="left" w:pos="567"/>
        </w:tabs>
        <w:rPr>
          <w:szCs w:val="22"/>
        </w:rPr>
      </w:pPr>
      <w:r w:rsidRPr="00D7789E">
        <w:rPr>
          <w:szCs w:val="22"/>
        </w:rPr>
        <w:t xml:space="preserve">Šis vaistas, kaip ir visi kiti, gali sukelti šalutinį poveikį, nors jis pasireiškia ne visiems žmonėms. </w:t>
      </w:r>
    </w:p>
    <w:p w14:paraId="0D8175EB" w14:textId="77777777" w:rsidR="002347D2" w:rsidRPr="00D7789E" w:rsidRDefault="002347D2" w:rsidP="00DA2226">
      <w:pPr>
        <w:tabs>
          <w:tab w:val="left" w:pos="567"/>
        </w:tabs>
        <w:rPr>
          <w:szCs w:val="22"/>
        </w:rPr>
      </w:pPr>
    </w:p>
    <w:p w14:paraId="0D8175EC" w14:textId="04F6A808" w:rsidR="002347D2" w:rsidRPr="00D7789E" w:rsidRDefault="002347D2" w:rsidP="00DA2226">
      <w:pPr>
        <w:tabs>
          <w:tab w:val="left" w:pos="567"/>
        </w:tabs>
        <w:rPr>
          <w:szCs w:val="22"/>
        </w:rPr>
      </w:pPr>
      <w:r w:rsidRPr="00D7789E">
        <w:rPr>
          <w:szCs w:val="22"/>
        </w:rPr>
        <w:t xml:space="preserve">Paprastai </w:t>
      </w:r>
      <w:r w:rsidR="00B25AF4" w:rsidRPr="00D7789E">
        <w:rPr>
          <w:szCs w:val="22"/>
        </w:rPr>
        <w:t>OFTAN DEXA-CHLORA</w:t>
      </w:r>
      <w:r w:rsidR="00661CA9" w:rsidRPr="00D7789E">
        <w:rPr>
          <w:szCs w:val="22"/>
        </w:rPr>
        <w:t xml:space="preserve"> </w:t>
      </w:r>
      <w:r w:rsidRPr="00D7789E">
        <w:rPr>
          <w:szCs w:val="22"/>
        </w:rPr>
        <w:t xml:space="preserve">toleruojamas gerai. Pavartojus </w:t>
      </w:r>
      <w:r w:rsidR="00EC7FA3" w:rsidRPr="00D7789E">
        <w:rPr>
          <w:szCs w:val="22"/>
        </w:rPr>
        <w:t xml:space="preserve">akių </w:t>
      </w:r>
      <w:r w:rsidRPr="00D7789E">
        <w:rPr>
          <w:szCs w:val="22"/>
        </w:rPr>
        <w:t>tepalo, gali trumpam atsirasti akių peršėjimas ir sutrikti rega (matomas vaizdas būna miglotas).</w:t>
      </w:r>
    </w:p>
    <w:p w14:paraId="0D8175F8" w14:textId="0B985F2F" w:rsidR="002347D2" w:rsidRPr="003F2209" w:rsidRDefault="00E53EE0" w:rsidP="00DA2226">
      <w:pPr>
        <w:tabs>
          <w:tab w:val="left" w:pos="567"/>
        </w:tabs>
        <w:rPr>
          <w:i/>
          <w:szCs w:val="22"/>
        </w:rPr>
      </w:pPr>
      <w:r w:rsidRPr="003F2209">
        <w:rPr>
          <w:i/>
          <w:szCs w:val="22"/>
        </w:rPr>
        <w:t>Dažn</w:t>
      </w:r>
      <w:r>
        <w:rPr>
          <w:i/>
          <w:szCs w:val="22"/>
        </w:rPr>
        <w:t>i</w:t>
      </w:r>
      <w:r w:rsidRPr="003F2209">
        <w:rPr>
          <w:i/>
          <w:szCs w:val="22"/>
        </w:rPr>
        <w:t xml:space="preserve"> </w:t>
      </w:r>
      <w:r w:rsidR="002347D2" w:rsidRPr="003F2209">
        <w:rPr>
          <w:i/>
          <w:szCs w:val="22"/>
        </w:rPr>
        <w:t>šalutini</w:t>
      </w:r>
      <w:r>
        <w:rPr>
          <w:i/>
          <w:szCs w:val="22"/>
        </w:rPr>
        <w:t xml:space="preserve">o </w:t>
      </w:r>
      <w:r w:rsidR="002347D2" w:rsidRPr="003F2209">
        <w:rPr>
          <w:i/>
          <w:szCs w:val="22"/>
        </w:rPr>
        <w:t>poveiki</w:t>
      </w:r>
      <w:r>
        <w:rPr>
          <w:i/>
          <w:szCs w:val="22"/>
        </w:rPr>
        <w:t>o reiškiniai (</w:t>
      </w:r>
      <w:r w:rsidR="002347D2" w:rsidRPr="003F2209">
        <w:rPr>
          <w:i/>
          <w:szCs w:val="22"/>
        </w:rPr>
        <w:t xml:space="preserve">gali pasireikšti </w:t>
      </w:r>
      <w:r w:rsidR="004F3762" w:rsidRPr="004F3762">
        <w:rPr>
          <w:i/>
          <w:szCs w:val="22"/>
        </w:rPr>
        <w:t>rečiau</w:t>
      </w:r>
      <w:r w:rsidR="002347D2" w:rsidRPr="003F2209">
        <w:rPr>
          <w:i/>
          <w:szCs w:val="22"/>
        </w:rPr>
        <w:t xml:space="preserve"> kaip 1 iš 10 </w:t>
      </w:r>
      <w:r>
        <w:rPr>
          <w:i/>
          <w:szCs w:val="22"/>
        </w:rPr>
        <w:t>asmen</w:t>
      </w:r>
      <w:r w:rsidRPr="003F2209">
        <w:rPr>
          <w:i/>
          <w:szCs w:val="22"/>
        </w:rPr>
        <w:t>ų</w:t>
      </w:r>
      <w:r>
        <w:rPr>
          <w:i/>
          <w:szCs w:val="22"/>
        </w:rPr>
        <w:t>)</w:t>
      </w:r>
      <w:r w:rsidR="002347D2" w:rsidRPr="003F2209">
        <w:rPr>
          <w:i/>
          <w:szCs w:val="22"/>
        </w:rPr>
        <w:t>:</w:t>
      </w:r>
    </w:p>
    <w:p w14:paraId="0D8175F9" w14:textId="78BC42AE" w:rsidR="002347D2" w:rsidRPr="00D7789E" w:rsidRDefault="002347D2" w:rsidP="0015504A">
      <w:pPr>
        <w:pStyle w:val="Sraopastraipa"/>
        <w:numPr>
          <w:ilvl w:val="0"/>
          <w:numId w:val="10"/>
        </w:numPr>
        <w:tabs>
          <w:tab w:val="left" w:pos="567"/>
        </w:tabs>
        <w:ind w:left="567" w:hanging="567"/>
        <w:rPr>
          <w:szCs w:val="22"/>
        </w:rPr>
      </w:pPr>
      <w:r w:rsidRPr="00D7789E">
        <w:rPr>
          <w:szCs w:val="22"/>
        </w:rPr>
        <w:t>akių peršėjimas;</w:t>
      </w:r>
    </w:p>
    <w:p w14:paraId="0D8175FA" w14:textId="24678C3B" w:rsidR="002347D2" w:rsidRPr="00D7789E" w:rsidDel="00C86E08" w:rsidRDefault="002347D2" w:rsidP="0015504A">
      <w:pPr>
        <w:pStyle w:val="Sraopastraipa"/>
        <w:numPr>
          <w:ilvl w:val="0"/>
          <w:numId w:val="10"/>
        </w:numPr>
        <w:tabs>
          <w:tab w:val="left" w:pos="567"/>
        </w:tabs>
        <w:ind w:left="567" w:hanging="567"/>
        <w:rPr>
          <w:szCs w:val="22"/>
        </w:rPr>
      </w:pPr>
      <w:r w:rsidRPr="00D7789E" w:rsidDel="00C86E08">
        <w:rPr>
          <w:szCs w:val="22"/>
        </w:rPr>
        <w:t>miglotas matymas;</w:t>
      </w:r>
    </w:p>
    <w:p w14:paraId="0D8175FB" w14:textId="47A83B80" w:rsidR="002347D2" w:rsidRPr="00D7789E" w:rsidRDefault="002347D2" w:rsidP="0015504A">
      <w:pPr>
        <w:pStyle w:val="Sraopastraipa"/>
        <w:numPr>
          <w:ilvl w:val="0"/>
          <w:numId w:val="10"/>
        </w:numPr>
        <w:tabs>
          <w:tab w:val="left" w:pos="567"/>
        </w:tabs>
        <w:ind w:left="567" w:hanging="567"/>
        <w:rPr>
          <w:szCs w:val="22"/>
        </w:rPr>
      </w:pPr>
      <w:r w:rsidRPr="00D7789E">
        <w:rPr>
          <w:szCs w:val="22"/>
        </w:rPr>
        <w:t>akispūdžio padidėjimas;</w:t>
      </w:r>
    </w:p>
    <w:p w14:paraId="0D8175FC" w14:textId="30DA4A11" w:rsidR="002347D2" w:rsidRPr="00D7789E" w:rsidRDefault="002347D2" w:rsidP="0015504A">
      <w:pPr>
        <w:pStyle w:val="Sraopastraipa"/>
        <w:numPr>
          <w:ilvl w:val="0"/>
          <w:numId w:val="10"/>
        </w:numPr>
        <w:tabs>
          <w:tab w:val="left" w:pos="567"/>
        </w:tabs>
        <w:ind w:left="567" w:hanging="567"/>
        <w:rPr>
          <w:szCs w:val="22"/>
        </w:rPr>
      </w:pPr>
      <w:r w:rsidRPr="00D7789E">
        <w:rPr>
          <w:szCs w:val="22"/>
        </w:rPr>
        <w:t>ragenos opos ir padrumstėjimas;</w:t>
      </w:r>
    </w:p>
    <w:p w14:paraId="0D8175FD" w14:textId="415831E9" w:rsidR="002347D2" w:rsidRPr="00D7789E" w:rsidRDefault="002347D2" w:rsidP="0015504A">
      <w:pPr>
        <w:pStyle w:val="Sraopastraipa"/>
        <w:numPr>
          <w:ilvl w:val="0"/>
          <w:numId w:val="10"/>
        </w:numPr>
        <w:tabs>
          <w:tab w:val="left" w:pos="567"/>
        </w:tabs>
        <w:ind w:left="567" w:hanging="567"/>
        <w:rPr>
          <w:szCs w:val="22"/>
        </w:rPr>
      </w:pPr>
      <w:r w:rsidRPr="00D7789E">
        <w:rPr>
          <w:szCs w:val="22"/>
        </w:rPr>
        <w:t>akių lęšiuko padrumstėjimas.</w:t>
      </w:r>
    </w:p>
    <w:p w14:paraId="0D8175FE" w14:textId="77777777" w:rsidR="002347D2" w:rsidRPr="00D7789E" w:rsidRDefault="002347D2" w:rsidP="00DA2226">
      <w:pPr>
        <w:tabs>
          <w:tab w:val="left" w:pos="567"/>
        </w:tabs>
        <w:rPr>
          <w:szCs w:val="22"/>
        </w:rPr>
      </w:pPr>
    </w:p>
    <w:p w14:paraId="0D8175FF" w14:textId="082F7C3D" w:rsidR="002347D2" w:rsidRPr="003F2209" w:rsidRDefault="00C86E08" w:rsidP="00DA2226">
      <w:pPr>
        <w:tabs>
          <w:tab w:val="left" w:pos="567"/>
        </w:tabs>
        <w:rPr>
          <w:i/>
          <w:szCs w:val="22"/>
        </w:rPr>
      </w:pPr>
      <w:r w:rsidRPr="003F2209">
        <w:rPr>
          <w:i/>
          <w:szCs w:val="22"/>
        </w:rPr>
        <w:t>Nedažn</w:t>
      </w:r>
      <w:r>
        <w:rPr>
          <w:i/>
          <w:szCs w:val="22"/>
        </w:rPr>
        <w:t>i</w:t>
      </w:r>
      <w:r w:rsidRPr="003F2209">
        <w:rPr>
          <w:i/>
          <w:szCs w:val="22"/>
        </w:rPr>
        <w:t xml:space="preserve"> </w:t>
      </w:r>
      <w:r w:rsidR="002347D2" w:rsidRPr="003F2209">
        <w:rPr>
          <w:i/>
          <w:szCs w:val="22"/>
        </w:rPr>
        <w:t>šalutini</w:t>
      </w:r>
      <w:r>
        <w:rPr>
          <w:i/>
          <w:szCs w:val="22"/>
        </w:rPr>
        <w:t>o</w:t>
      </w:r>
      <w:r w:rsidR="002347D2" w:rsidRPr="003F2209">
        <w:rPr>
          <w:i/>
          <w:szCs w:val="22"/>
        </w:rPr>
        <w:t xml:space="preserve"> poveiki</w:t>
      </w:r>
      <w:r>
        <w:rPr>
          <w:i/>
          <w:szCs w:val="22"/>
        </w:rPr>
        <w:t>o reiškiniai (</w:t>
      </w:r>
      <w:r w:rsidR="002347D2" w:rsidRPr="003F2209">
        <w:rPr>
          <w:i/>
          <w:szCs w:val="22"/>
        </w:rPr>
        <w:t xml:space="preserve">gali pasireikšti </w:t>
      </w:r>
      <w:r w:rsidR="004F3762" w:rsidRPr="004F3762">
        <w:rPr>
          <w:i/>
          <w:szCs w:val="22"/>
        </w:rPr>
        <w:t>rečiau</w:t>
      </w:r>
      <w:r w:rsidR="002347D2" w:rsidRPr="003F2209">
        <w:rPr>
          <w:i/>
          <w:szCs w:val="22"/>
        </w:rPr>
        <w:t xml:space="preserve"> kaip 1 iš 100</w:t>
      </w:r>
      <w:r>
        <w:rPr>
          <w:i/>
          <w:szCs w:val="22"/>
        </w:rPr>
        <w:t xml:space="preserve"> asmen</w:t>
      </w:r>
      <w:r w:rsidR="002347D2" w:rsidRPr="003F2209">
        <w:rPr>
          <w:i/>
          <w:szCs w:val="22"/>
        </w:rPr>
        <w:t>ų</w:t>
      </w:r>
      <w:r>
        <w:rPr>
          <w:i/>
          <w:szCs w:val="22"/>
        </w:rPr>
        <w:t>)</w:t>
      </w:r>
      <w:r w:rsidR="002347D2" w:rsidRPr="003F2209">
        <w:rPr>
          <w:i/>
          <w:szCs w:val="22"/>
        </w:rPr>
        <w:t>:</w:t>
      </w:r>
    </w:p>
    <w:p w14:paraId="0D817600" w14:textId="30CC582F" w:rsidR="002347D2" w:rsidRPr="00D7789E" w:rsidRDefault="002347D2" w:rsidP="0015504A">
      <w:pPr>
        <w:pStyle w:val="Sraopastraipa"/>
        <w:numPr>
          <w:ilvl w:val="0"/>
          <w:numId w:val="11"/>
        </w:numPr>
        <w:tabs>
          <w:tab w:val="left" w:pos="567"/>
        </w:tabs>
        <w:ind w:left="567" w:hanging="567"/>
        <w:rPr>
          <w:szCs w:val="22"/>
        </w:rPr>
      </w:pPr>
      <w:r w:rsidRPr="00D7789E">
        <w:rPr>
          <w:szCs w:val="22"/>
        </w:rPr>
        <w:t xml:space="preserve">alerginės reakcijos, įskaitant </w:t>
      </w:r>
      <w:proofErr w:type="spellStart"/>
      <w:r w:rsidRPr="00D7789E">
        <w:rPr>
          <w:szCs w:val="22"/>
        </w:rPr>
        <w:t>anafilak</w:t>
      </w:r>
      <w:r w:rsidR="005552F5" w:rsidRPr="00D7789E">
        <w:rPr>
          <w:szCs w:val="22"/>
        </w:rPr>
        <w:t>t</w:t>
      </w:r>
      <w:r w:rsidRPr="00D7789E">
        <w:rPr>
          <w:szCs w:val="22"/>
        </w:rPr>
        <w:t>ines</w:t>
      </w:r>
      <w:proofErr w:type="spellEnd"/>
      <w:r w:rsidRPr="00D7789E">
        <w:rPr>
          <w:szCs w:val="22"/>
        </w:rPr>
        <w:t xml:space="preserve"> reakcijas;</w:t>
      </w:r>
    </w:p>
    <w:p w14:paraId="0D817601" w14:textId="3D8E47DA" w:rsidR="002347D2" w:rsidRPr="00D7789E" w:rsidRDefault="002347D2" w:rsidP="0015504A">
      <w:pPr>
        <w:pStyle w:val="Sraopastraipa"/>
        <w:numPr>
          <w:ilvl w:val="0"/>
          <w:numId w:val="11"/>
        </w:numPr>
        <w:tabs>
          <w:tab w:val="left" w:pos="567"/>
        </w:tabs>
        <w:ind w:left="567" w:hanging="567"/>
        <w:rPr>
          <w:szCs w:val="22"/>
        </w:rPr>
      </w:pPr>
      <w:proofErr w:type="spellStart"/>
      <w:r w:rsidRPr="00D7789E">
        <w:rPr>
          <w:szCs w:val="22"/>
        </w:rPr>
        <w:t>superinfekcija</w:t>
      </w:r>
      <w:proofErr w:type="spellEnd"/>
      <w:r w:rsidRPr="00D7789E">
        <w:rPr>
          <w:szCs w:val="22"/>
        </w:rPr>
        <w:t xml:space="preserve"> (mielių ir grybelių suvešėjimas).</w:t>
      </w:r>
    </w:p>
    <w:p w14:paraId="0D817602" w14:textId="77777777" w:rsidR="002347D2" w:rsidRPr="00D7789E" w:rsidRDefault="002347D2" w:rsidP="0093516A">
      <w:pPr>
        <w:tabs>
          <w:tab w:val="left" w:pos="567"/>
        </w:tabs>
        <w:rPr>
          <w:szCs w:val="22"/>
        </w:rPr>
      </w:pPr>
    </w:p>
    <w:p w14:paraId="0D817603" w14:textId="533317DB" w:rsidR="002347D2" w:rsidRPr="003F2209" w:rsidRDefault="002347D2" w:rsidP="00DA2226">
      <w:pPr>
        <w:tabs>
          <w:tab w:val="left" w:pos="567"/>
        </w:tabs>
        <w:rPr>
          <w:i/>
          <w:szCs w:val="22"/>
        </w:rPr>
      </w:pPr>
      <w:r w:rsidRPr="003F2209">
        <w:rPr>
          <w:i/>
          <w:szCs w:val="22"/>
        </w:rPr>
        <w:t>Labai ret</w:t>
      </w:r>
      <w:r w:rsidR="00C86E08">
        <w:rPr>
          <w:i/>
          <w:szCs w:val="22"/>
        </w:rPr>
        <w:t>i</w:t>
      </w:r>
      <w:r w:rsidRPr="003F2209">
        <w:rPr>
          <w:i/>
          <w:szCs w:val="22"/>
        </w:rPr>
        <w:t xml:space="preserve"> šalutini</w:t>
      </w:r>
      <w:r w:rsidR="00C86E08">
        <w:rPr>
          <w:i/>
          <w:szCs w:val="22"/>
        </w:rPr>
        <w:t>o</w:t>
      </w:r>
      <w:r w:rsidRPr="003F2209">
        <w:rPr>
          <w:i/>
          <w:szCs w:val="22"/>
        </w:rPr>
        <w:t xml:space="preserve"> poveiki</w:t>
      </w:r>
      <w:r w:rsidR="00C86E08">
        <w:rPr>
          <w:i/>
          <w:szCs w:val="22"/>
        </w:rPr>
        <w:t>o reiškiniai (</w:t>
      </w:r>
      <w:r w:rsidRPr="003F2209">
        <w:rPr>
          <w:i/>
          <w:szCs w:val="22"/>
        </w:rPr>
        <w:t xml:space="preserve">gali pasireikšti </w:t>
      </w:r>
      <w:r w:rsidR="004F3762" w:rsidRPr="004F3762">
        <w:rPr>
          <w:i/>
          <w:szCs w:val="22"/>
        </w:rPr>
        <w:t>rečiau</w:t>
      </w:r>
      <w:r w:rsidRPr="003F2209">
        <w:rPr>
          <w:i/>
          <w:szCs w:val="22"/>
        </w:rPr>
        <w:t xml:space="preserve"> kaip 1 iš 10 000 </w:t>
      </w:r>
      <w:r w:rsidR="00C86E08">
        <w:rPr>
          <w:i/>
          <w:szCs w:val="22"/>
        </w:rPr>
        <w:t>asmen</w:t>
      </w:r>
      <w:r w:rsidR="00C86E08" w:rsidRPr="003F2209">
        <w:rPr>
          <w:i/>
          <w:szCs w:val="22"/>
        </w:rPr>
        <w:t>ų</w:t>
      </w:r>
      <w:r w:rsidR="00C86E08">
        <w:rPr>
          <w:i/>
          <w:szCs w:val="22"/>
        </w:rPr>
        <w:t>)</w:t>
      </w:r>
      <w:r w:rsidRPr="003F2209">
        <w:rPr>
          <w:i/>
          <w:szCs w:val="22"/>
        </w:rPr>
        <w:t>:</w:t>
      </w:r>
    </w:p>
    <w:p w14:paraId="0D817604" w14:textId="77777777" w:rsidR="002347D2" w:rsidRPr="00D7789E" w:rsidRDefault="002347D2" w:rsidP="0015504A">
      <w:pPr>
        <w:pStyle w:val="Sraopastraipa"/>
        <w:numPr>
          <w:ilvl w:val="0"/>
          <w:numId w:val="12"/>
        </w:numPr>
        <w:tabs>
          <w:tab w:val="left" w:pos="567"/>
        </w:tabs>
        <w:ind w:left="567" w:hanging="567"/>
        <w:rPr>
          <w:szCs w:val="22"/>
        </w:rPr>
      </w:pPr>
      <w:r w:rsidRPr="00D7789E">
        <w:rPr>
          <w:szCs w:val="22"/>
        </w:rPr>
        <w:t>nervų pakenkimas;</w:t>
      </w:r>
    </w:p>
    <w:p w14:paraId="0D817605" w14:textId="77777777" w:rsidR="002347D2" w:rsidRPr="00D7789E" w:rsidRDefault="002347D2" w:rsidP="0015504A">
      <w:pPr>
        <w:pStyle w:val="Sraopastraipa"/>
        <w:numPr>
          <w:ilvl w:val="0"/>
          <w:numId w:val="12"/>
        </w:numPr>
        <w:tabs>
          <w:tab w:val="left" w:pos="567"/>
        </w:tabs>
        <w:ind w:left="567" w:hanging="567"/>
        <w:rPr>
          <w:szCs w:val="22"/>
        </w:rPr>
      </w:pPr>
      <w:proofErr w:type="spellStart"/>
      <w:r w:rsidRPr="00D7789E">
        <w:rPr>
          <w:szCs w:val="22"/>
        </w:rPr>
        <w:t>agranuliocitozė</w:t>
      </w:r>
      <w:proofErr w:type="spellEnd"/>
      <w:r w:rsidRPr="00D7789E">
        <w:rPr>
          <w:szCs w:val="22"/>
        </w:rPr>
        <w:t xml:space="preserve"> (būklė, kuri pasireiškia, kai labai sumažėja baltųjų kraujo ląstelių);</w:t>
      </w:r>
    </w:p>
    <w:p w14:paraId="0D817606" w14:textId="77777777" w:rsidR="002347D2" w:rsidRPr="00D7789E" w:rsidRDefault="002347D2" w:rsidP="0015504A">
      <w:pPr>
        <w:pStyle w:val="Sraopastraipa"/>
        <w:numPr>
          <w:ilvl w:val="0"/>
          <w:numId w:val="12"/>
        </w:numPr>
        <w:tabs>
          <w:tab w:val="left" w:pos="567"/>
        </w:tabs>
        <w:ind w:left="567" w:hanging="567"/>
        <w:rPr>
          <w:szCs w:val="22"/>
        </w:rPr>
      </w:pPr>
      <w:proofErr w:type="spellStart"/>
      <w:r w:rsidRPr="00D7789E">
        <w:rPr>
          <w:szCs w:val="22"/>
        </w:rPr>
        <w:t>aplazinė</w:t>
      </w:r>
      <w:proofErr w:type="spellEnd"/>
      <w:r w:rsidRPr="00D7789E">
        <w:rPr>
          <w:szCs w:val="22"/>
        </w:rPr>
        <w:t xml:space="preserve"> anemija (būklė, kuri pasireiškia, kai organizmas nebegamina pakankamai naujų kraujo ląstelių);</w:t>
      </w:r>
    </w:p>
    <w:p w14:paraId="50007491" w14:textId="2F012E15" w:rsidR="00F020D4" w:rsidRPr="00D7789E" w:rsidRDefault="002347D2" w:rsidP="00F020D4">
      <w:pPr>
        <w:pStyle w:val="Sraopastraipa"/>
        <w:numPr>
          <w:ilvl w:val="0"/>
          <w:numId w:val="12"/>
        </w:numPr>
        <w:tabs>
          <w:tab w:val="left" w:pos="567"/>
        </w:tabs>
        <w:ind w:left="567" w:hanging="567"/>
        <w:rPr>
          <w:szCs w:val="22"/>
        </w:rPr>
      </w:pPr>
      <w:r w:rsidRPr="00D7789E">
        <w:rPr>
          <w:szCs w:val="22"/>
        </w:rPr>
        <w:lastRenderedPageBreak/>
        <w:t>regos nervo uždegimas.</w:t>
      </w:r>
    </w:p>
    <w:p w14:paraId="68893C98" w14:textId="77777777" w:rsidR="00DF0ACB" w:rsidRPr="00D7789E" w:rsidRDefault="00DF0ACB" w:rsidP="00DF0ACB">
      <w:pPr>
        <w:tabs>
          <w:tab w:val="left" w:pos="567"/>
        </w:tabs>
        <w:rPr>
          <w:snapToGrid w:val="0"/>
          <w:szCs w:val="22"/>
          <w:lang w:eastAsia="en-GB"/>
        </w:rPr>
      </w:pPr>
    </w:p>
    <w:p w14:paraId="6DA07EB4" w14:textId="78079362" w:rsidR="00DF0ACB" w:rsidRPr="003F2209" w:rsidRDefault="00816C04" w:rsidP="00DF0ACB">
      <w:pPr>
        <w:tabs>
          <w:tab w:val="left" w:pos="567"/>
        </w:tabs>
        <w:rPr>
          <w:i/>
          <w:snapToGrid w:val="0"/>
          <w:szCs w:val="22"/>
          <w:lang w:eastAsia="en-GB"/>
        </w:rPr>
      </w:pPr>
      <w:r w:rsidRPr="003F2209">
        <w:rPr>
          <w:i/>
          <w:iCs/>
          <w:szCs w:val="22"/>
        </w:rPr>
        <w:t>Šalutini</w:t>
      </w:r>
      <w:r w:rsidR="00C86E08">
        <w:rPr>
          <w:i/>
          <w:iCs/>
          <w:szCs w:val="22"/>
        </w:rPr>
        <w:t>o</w:t>
      </w:r>
      <w:r w:rsidRPr="003F2209">
        <w:rPr>
          <w:i/>
          <w:iCs/>
          <w:szCs w:val="22"/>
        </w:rPr>
        <w:t xml:space="preserve"> poveiki</w:t>
      </w:r>
      <w:r w:rsidR="00C86E08">
        <w:rPr>
          <w:i/>
          <w:iCs/>
          <w:szCs w:val="22"/>
        </w:rPr>
        <w:t>o reiškiniai, kurių dažnis</w:t>
      </w:r>
      <w:r w:rsidRPr="003F2209">
        <w:rPr>
          <w:i/>
          <w:iCs/>
          <w:szCs w:val="22"/>
        </w:rPr>
        <w:t xml:space="preserve"> </w:t>
      </w:r>
      <w:r w:rsidRPr="003F2209">
        <w:rPr>
          <w:i/>
          <w:snapToGrid w:val="0"/>
          <w:szCs w:val="22"/>
          <w:lang w:eastAsia="en-GB"/>
        </w:rPr>
        <w:t>n</w:t>
      </w:r>
      <w:r w:rsidR="00DF0ACB" w:rsidRPr="003F2209">
        <w:rPr>
          <w:i/>
          <w:snapToGrid w:val="0"/>
          <w:szCs w:val="22"/>
          <w:lang w:eastAsia="en-GB"/>
        </w:rPr>
        <w:t>ežinomas (</w:t>
      </w:r>
      <w:r w:rsidR="00DF0ACB" w:rsidRPr="003F2209">
        <w:rPr>
          <w:i/>
          <w:iCs/>
          <w:szCs w:val="22"/>
        </w:rPr>
        <w:t>negali būti apskaičiuotas pagal turimus duomenis</w:t>
      </w:r>
      <w:r w:rsidR="00DF0ACB" w:rsidRPr="003F2209">
        <w:rPr>
          <w:i/>
          <w:szCs w:val="22"/>
        </w:rPr>
        <w:t>)</w:t>
      </w:r>
      <w:r w:rsidRPr="003F2209">
        <w:rPr>
          <w:i/>
          <w:szCs w:val="22"/>
        </w:rPr>
        <w:t>:</w:t>
      </w:r>
      <w:r w:rsidR="00DF0ACB" w:rsidRPr="003F2209">
        <w:rPr>
          <w:i/>
          <w:snapToGrid w:val="0"/>
          <w:szCs w:val="22"/>
          <w:lang w:eastAsia="en-GB"/>
        </w:rPr>
        <w:t xml:space="preserve"> </w:t>
      </w:r>
    </w:p>
    <w:p w14:paraId="4129A85E" w14:textId="28748D64" w:rsidR="00DF0ACB" w:rsidRPr="00C86E08" w:rsidRDefault="00816C04" w:rsidP="00C239B5">
      <w:pPr>
        <w:pStyle w:val="Sraopastraipa"/>
        <w:numPr>
          <w:ilvl w:val="0"/>
          <w:numId w:val="15"/>
        </w:numPr>
        <w:tabs>
          <w:tab w:val="left" w:pos="567"/>
        </w:tabs>
        <w:ind w:left="567" w:hanging="567"/>
        <w:rPr>
          <w:szCs w:val="22"/>
        </w:rPr>
      </w:pPr>
      <w:r w:rsidRPr="00C86E08">
        <w:rPr>
          <w:szCs w:val="22"/>
        </w:rPr>
        <w:t>h</w:t>
      </w:r>
      <w:r w:rsidR="00DF0ACB" w:rsidRPr="00C86E08">
        <w:rPr>
          <w:szCs w:val="22"/>
        </w:rPr>
        <w:t xml:space="preserve">ormoniniai sutrikimai: papildomų kūno plaukų augimas (ypač moterims), raumenų silpnumas ir nykimas, violetinės tempimo žymės kūno odoje, padidėjęs kraujospūdis, nereguliarios menstruacijos arba jų išnykimas, baltymo ir kalcio kiekio organizme pokytis, sulėtėjęs vaikų bei paauglių augimas ir kūno svorio padidėjimas bei viso kūno ir veido patinimas (vadinamasis </w:t>
      </w:r>
      <w:proofErr w:type="spellStart"/>
      <w:r w:rsidR="00DF0ACB" w:rsidRPr="00C86E08">
        <w:rPr>
          <w:szCs w:val="22"/>
        </w:rPr>
        <w:t>Kušingo</w:t>
      </w:r>
      <w:proofErr w:type="spellEnd"/>
      <w:r w:rsidR="00DF0ACB" w:rsidRPr="00C86E08">
        <w:rPr>
          <w:szCs w:val="22"/>
        </w:rPr>
        <w:t xml:space="preserve"> sindromas).</w:t>
      </w:r>
    </w:p>
    <w:p w14:paraId="0D817608" w14:textId="77777777" w:rsidR="002347D2" w:rsidRPr="00D7789E" w:rsidRDefault="002347D2" w:rsidP="00DA2226">
      <w:pPr>
        <w:tabs>
          <w:tab w:val="left" w:pos="567"/>
        </w:tabs>
        <w:rPr>
          <w:szCs w:val="22"/>
        </w:rPr>
      </w:pPr>
    </w:p>
    <w:p w14:paraId="77FF4F5A" w14:textId="77777777" w:rsidR="00F020D4" w:rsidRPr="00D7789E" w:rsidRDefault="00F020D4" w:rsidP="00F020D4">
      <w:pPr>
        <w:snapToGrid w:val="0"/>
        <w:rPr>
          <w:rFonts w:eastAsia="Calibri"/>
          <w:b/>
          <w:bCs/>
          <w:szCs w:val="22"/>
        </w:rPr>
      </w:pPr>
      <w:r w:rsidRPr="00D7789E">
        <w:rPr>
          <w:rFonts w:eastAsia="Calibri"/>
          <w:b/>
          <w:bCs/>
          <w:szCs w:val="22"/>
        </w:rPr>
        <w:t>Pranešimas apie šalutinį poveikį</w:t>
      </w:r>
    </w:p>
    <w:p w14:paraId="18941E24" w14:textId="7E90ECE4" w:rsidR="00F020D4" w:rsidRPr="00D7789E" w:rsidRDefault="00F020D4" w:rsidP="00F020D4">
      <w:pPr>
        <w:snapToGrid w:val="0"/>
        <w:spacing w:line="260" w:lineRule="exact"/>
        <w:rPr>
          <w:rFonts w:eastAsia="Calibri"/>
          <w:szCs w:val="22"/>
        </w:rPr>
      </w:pPr>
      <w:r w:rsidRPr="00D7789E">
        <w:rPr>
          <w:rFonts w:eastAsia="Calibri"/>
          <w:szCs w:val="22"/>
        </w:rPr>
        <w:t>Jeigu pasireiškė šalutinis poveikis, įskaitant šiame lapelyje nenurodytą, pasakykite gydytojui</w:t>
      </w:r>
      <w:r w:rsidR="0009585E" w:rsidRPr="00D7789E">
        <w:rPr>
          <w:rFonts w:eastAsia="Calibri"/>
          <w:szCs w:val="22"/>
        </w:rPr>
        <w:t xml:space="preserve"> </w:t>
      </w:r>
      <w:r w:rsidRPr="00D7789E">
        <w:rPr>
          <w:rFonts w:eastAsia="Calibri"/>
          <w:szCs w:val="22"/>
        </w:rPr>
        <w:t>arba</w:t>
      </w:r>
      <w:r w:rsidR="0009585E" w:rsidRPr="00D7789E">
        <w:rPr>
          <w:rFonts w:eastAsia="Calibri"/>
          <w:szCs w:val="22"/>
        </w:rPr>
        <w:t xml:space="preserve"> </w:t>
      </w:r>
      <w:r w:rsidRPr="00D7789E">
        <w:rPr>
          <w:rFonts w:eastAsia="Calibri"/>
          <w:szCs w:val="22"/>
        </w:rPr>
        <w:t xml:space="preserve">vaistininkui. </w:t>
      </w:r>
      <w:r w:rsidR="00C86E08" w:rsidRPr="00C86E08">
        <w:rPr>
          <w:rFonts w:eastAsia="Calibri"/>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C86E08" w:rsidRPr="00C86E08">
        <w:rPr>
          <w:rFonts w:eastAsia="Calibri"/>
          <w:szCs w:val="22"/>
        </w:rPr>
        <w:t>NepageidaujamaR@vvkt.lt</w:t>
      </w:r>
      <w:proofErr w:type="spellEnd"/>
      <w:r w:rsidR="00C86E08" w:rsidRPr="00C86E08">
        <w:rPr>
          <w:rFonts w:eastAsia="Calibri"/>
          <w:szCs w:val="22"/>
        </w:rPr>
        <w:t xml:space="preserve">) arba nemokamu telefonu 8 800 73 568. </w:t>
      </w:r>
      <w:r w:rsidRPr="00D7789E">
        <w:rPr>
          <w:rFonts w:eastAsia="Calibri"/>
          <w:szCs w:val="22"/>
        </w:rPr>
        <w:t>Pranešdami apie šalutinį poveikį galite mums padėti gauti daugiau informacijos apie šio vaisto saugumą.</w:t>
      </w:r>
    </w:p>
    <w:p w14:paraId="5B51B0D2" w14:textId="77777777" w:rsidR="00F020D4" w:rsidRPr="00D7789E" w:rsidRDefault="00F020D4" w:rsidP="0051114A">
      <w:pPr>
        <w:snapToGrid w:val="0"/>
        <w:spacing w:line="260" w:lineRule="exact"/>
        <w:rPr>
          <w:szCs w:val="22"/>
        </w:rPr>
      </w:pPr>
    </w:p>
    <w:p w14:paraId="3417E72A" w14:textId="77777777" w:rsidR="0093516A" w:rsidRPr="00D7789E" w:rsidRDefault="0093516A" w:rsidP="00DA2226">
      <w:pPr>
        <w:tabs>
          <w:tab w:val="left" w:pos="567"/>
        </w:tabs>
        <w:rPr>
          <w:szCs w:val="22"/>
        </w:rPr>
      </w:pPr>
    </w:p>
    <w:p w14:paraId="0D81760E" w14:textId="56B8FA60" w:rsidR="002347D2" w:rsidRPr="00D7789E" w:rsidRDefault="002347D2" w:rsidP="00DA2226">
      <w:pPr>
        <w:tabs>
          <w:tab w:val="left" w:pos="567"/>
        </w:tabs>
        <w:rPr>
          <w:b/>
          <w:szCs w:val="22"/>
        </w:rPr>
      </w:pPr>
      <w:r w:rsidRPr="00D7789E">
        <w:rPr>
          <w:b/>
          <w:szCs w:val="22"/>
        </w:rPr>
        <w:t>5.</w:t>
      </w:r>
      <w:r w:rsidRPr="00D7789E">
        <w:rPr>
          <w:b/>
          <w:szCs w:val="22"/>
        </w:rPr>
        <w:tab/>
        <w:t xml:space="preserve">Kaip laikyti </w:t>
      </w:r>
      <w:r w:rsidR="00B25AF4" w:rsidRPr="00D7789E">
        <w:rPr>
          <w:b/>
          <w:szCs w:val="22"/>
        </w:rPr>
        <w:t>OFTAN DEXA-CHLORA</w:t>
      </w:r>
    </w:p>
    <w:p w14:paraId="0D81760F" w14:textId="77777777" w:rsidR="002347D2" w:rsidRPr="00D7789E" w:rsidRDefault="002347D2" w:rsidP="00DA2226">
      <w:pPr>
        <w:tabs>
          <w:tab w:val="left" w:pos="567"/>
        </w:tabs>
        <w:rPr>
          <w:b/>
          <w:szCs w:val="22"/>
        </w:rPr>
      </w:pPr>
    </w:p>
    <w:p w14:paraId="0D817610" w14:textId="6E472F0B" w:rsidR="002347D2" w:rsidRPr="00D7789E" w:rsidRDefault="00EC7FA3" w:rsidP="00DA2226">
      <w:pPr>
        <w:tabs>
          <w:tab w:val="left" w:pos="567"/>
        </w:tabs>
        <w:rPr>
          <w:szCs w:val="22"/>
        </w:rPr>
      </w:pPr>
      <w:r w:rsidRPr="00D7789E">
        <w:rPr>
          <w:szCs w:val="22"/>
        </w:rPr>
        <w:t xml:space="preserve">Šį vaistą laikykite </w:t>
      </w:r>
      <w:r w:rsidR="002347D2" w:rsidRPr="00D7789E">
        <w:rPr>
          <w:szCs w:val="22"/>
        </w:rPr>
        <w:t>vaikams</w:t>
      </w:r>
      <w:r w:rsidR="00264321" w:rsidRPr="00D7789E">
        <w:rPr>
          <w:szCs w:val="22"/>
        </w:rPr>
        <w:t xml:space="preserve"> </w:t>
      </w:r>
      <w:r w:rsidR="002347D2" w:rsidRPr="00D7789E">
        <w:rPr>
          <w:szCs w:val="22"/>
        </w:rPr>
        <w:t>nepastebimoje ir nepasiekiamoje vietoje.</w:t>
      </w:r>
    </w:p>
    <w:p w14:paraId="0D817613" w14:textId="3BE4A98A" w:rsidR="002347D2" w:rsidRPr="00D7789E" w:rsidRDefault="002347D2" w:rsidP="00DA2226">
      <w:pPr>
        <w:tabs>
          <w:tab w:val="left" w:pos="567"/>
        </w:tabs>
        <w:rPr>
          <w:szCs w:val="22"/>
        </w:rPr>
      </w:pPr>
      <w:r w:rsidRPr="00D7789E">
        <w:rPr>
          <w:szCs w:val="22"/>
        </w:rPr>
        <w:t>Ant tūbelės</w:t>
      </w:r>
      <w:r w:rsidR="00AF7031" w:rsidRPr="00D7789E">
        <w:rPr>
          <w:szCs w:val="22"/>
        </w:rPr>
        <w:t xml:space="preserve"> „Tinka iki“ </w:t>
      </w:r>
      <w:r w:rsidRPr="00D7789E">
        <w:rPr>
          <w:szCs w:val="22"/>
        </w:rPr>
        <w:t xml:space="preserve">ir </w:t>
      </w:r>
      <w:r w:rsidR="00AF7031" w:rsidRPr="00D7789E">
        <w:rPr>
          <w:szCs w:val="22"/>
        </w:rPr>
        <w:t xml:space="preserve">ant </w:t>
      </w:r>
      <w:r w:rsidRPr="00D7789E">
        <w:rPr>
          <w:szCs w:val="22"/>
        </w:rPr>
        <w:t xml:space="preserve">dėžutės </w:t>
      </w:r>
      <w:r w:rsidR="00EC7FA3" w:rsidRPr="00D7789E">
        <w:rPr>
          <w:szCs w:val="22"/>
        </w:rPr>
        <w:t>po „</w:t>
      </w:r>
      <w:r w:rsidR="00352E20" w:rsidRPr="00D7789E">
        <w:rPr>
          <w:szCs w:val="22"/>
        </w:rPr>
        <w:t>EXP</w:t>
      </w:r>
      <w:r w:rsidR="00EC7FA3" w:rsidRPr="00D7789E">
        <w:rPr>
          <w:szCs w:val="22"/>
        </w:rPr>
        <w:t>“</w:t>
      </w:r>
      <w:r w:rsidR="00264321" w:rsidRPr="00D7789E">
        <w:rPr>
          <w:szCs w:val="22"/>
        </w:rPr>
        <w:t xml:space="preserve"> </w:t>
      </w:r>
      <w:r w:rsidRPr="00D7789E">
        <w:rPr>
          <w:szCs w:val="22"/>
        </w:rPr>
        <w:t>nurodytam tinkamumo laikui pasibaigus, šio vaisto vartoti negalima. Vaistas tinkamas vartoti iki paskutinės nurodyto mėnesio dienos.</w:t>
      </w:r>
    </w:p>
    <w:p w14:paraId="0D817615" w14:textId="5DBAE982" w:rsidR="002347D2" w:rsidRPr="00D7789E" w:rsidRDefault="002347D2" w:rsidP="00DA2226">
      <w:pPr>
        <w:tabs>
          <w:tab w:val="left" w:pos="567"/>
        </w:tabs>
        <w:rPr>
          <w:szCs w:val="22"/>
        </w:rPr>
      </w:pPr>
      <w:r w:rsidRPr="00D7789E">
        <w:rPr>
          <w:szCs w:val="22"/>
        </w:rPr>
        <w:t>Laikyti šaldytuve (2 </w:t>
      </w:r>
      <w:r w:rsidRPr="00D7789E">
        <w:rPr>
          <w:szCs w:val="22"/>
        </w:rPr>
        <w:sym w:font="Symbol" w:char="00B0"/>
      </w:r>
      <w:r w:rsidRPr="00D7789E">
        <w:rPr>
          <w:szCs w:val="22"/>
        </w:rPr>
        <w:t>C–8 </w:t>
      </w:r>
      <w:r w:rsidRPr="00D7789E">
        <w:rPr>
          <w:szCs w:val="22"/>
        </w:rPr>
        <w:sym w:font="Symbol" w:char="00B0"/>
      </w:r>
      <w:r w:rsidRPr="00D7789E">
        <w:rPr>
          <w:szCs w:val="22"/>
        </w:rPr>
        <w:t>C).</w:t>
      </w:r>
    </w:p>
    <w:p w14:paraId="0D817617" w14:textId="1503A1EC" w:rsidR="002347D2" w:rsidRPr="00D7789E" w:rsidRDefault="002347D2" w:rsidP="00DA2226">
      <w:pPr>
        <w:tabs>
          <w:tab w:val="left" w:pos="567"/>
        </w:tabs>
        <w:rPr>
          <w:szCs w:val="22"/>
        </w:rPr>
      </w:pPr>
      <w:r w:rsidRPr="00D7789E">
        <w:rPr>
          <w:szCs w:val="22"/>
        </w:rPr>
        <w:t xml:space="preserve">Pirmą kartą atsukus tūbelę, </w:t>
      </w:r>
      <w:r w:rsidR="00EC7FA3" w:rsidRPr="00D7789E">
        <w:rPr>
          <w:szCs w:val="22"/>
        </w:rPr>
        <w:t xml:space="preserve">akių </w:t>
      </w:r>
      <w:r w:rsidRPr="00D7789E">
        <w:rPr>
          <w:szCs w:val="22"/>
        </w:rPr>
        <w:t>tepalo tinkamumo laikas yra 28 dienos.</w:t>
      </w:r>
    </w:p>
    <w:p w14:paraId="0D817618" w14:textId="77777777" w:rsidR="002347D2" w:rsidRPr="00D7789E" w:rsidRDefault="002347D2" w:rsidP="00DA2226">
      <w:pPr>
        <w:tabs>
          <w:tab w:val="left" w:pos="567"/>
        </w:tabs>
        <w:rPr>
          <w:szCs w:val="22"/>
        </w:rPr>
      </w:pPr>
    </w:p>
    <w:p w14:paraId="0D817619" w14:textId="44A5BE4E" w:rsidR="002347D2" w:rsidRPr="00D7789E" w:rsidRDefault="002347D2" w:rsidP="00DA2226">
      <w:pPr>
        <w:tabs>
          <w:tab w:val="left" w:pos="567"/>
        </w:tabs>
        <w:rPr>
          <w:szCs w:val="22"/>
        </w:rPr>
      </w:pPr>
      <w:r w:rsidRPr="00D7789E">
        <w:rPr>
          <w:szCs w:val="22"/>
        </w:rPr>
        <w:t>Vaistų negalima išmesti į kanalizaciją arba su buitinėmis atliekomis. Kaip išmesti nereikalingus vaistus, klauskite vaistininko. Šios priemonės padės apsaugoti aplinką.</w:t>
      </w:r>
    </w:p>
    <w:p w14:paraId="0D81761A" w14:textId="77777777" w:rsidR="002347D2" w:rsidRPr="00D7789E" w:rsidRDefault="002347D2" w:rsidP="00DA2226">
      <w:pPr>
        <w:tabs>
          <w:tab w:val="left" w:pos="567"/>
        </w:tabs>
        <w:rPr>
          <w:szCs w:val="22"/>
        </w:rPr>
      </w:pPr>
    </w:p>
    <w:p w14:paraId="0D81761B" w14:textId="77777777" w:rsidR="002347D2" w:rsidRPr="00D7789E" w:rsidRDefault="002347D2" w:rsidP="00DA2226">
      <w:pPr>
        <w:tabs>
          <w:tab w:val="left" w:pos="567"/>
        </w:tabs>
        <w:rPr>
          <w:szCs w:val="22"/>
        </w:rPr>
      </w:pPr>
    </w:p>
    <w:p w14:paraId="0D81761D" w14:textId="77777777" w:rsidR="002347D2" w:rsidRPr="00D7789E" w:rsidRDefault="002347D2" w:rsidP="00DA2226">
      <w:pPr>
        <w:tabs>
          <w:tab w:val="left" w:pos="567"/>
        </w:tabs>
        <w:rPr>
          <w:b/>
          <w:szCs w:val="22"/>
        </w:rPr>
      </w:pPr>
      <w:r w:rsidRPr="00D7789E">
        <w:rPr>
          <w:b/>
          <w:szCs w:val="22"/>
        </w:rPr>
        <w:t>6.</w:t>
      </w:r>
      <w:r w:rsidRPr="00D7789E">
        <w:rPr>
          <w:b/>
          <w:szCs w:val="22"/>
        </w:rPr>
        <w:tab/>
      </w:r>
      <w:r w:rsidRPr="00D7789E">
        <w:rPr>
          <w:b/>
          <w:bCs/>
          <w:szCs w:val="22"/>
        </w:rPr>
        <w:t>Pakuotės turinys ir k</w:t>
      </w:r>
      <w:r w:rsidRPr="00D7789E">
        <w:rPr>
          <w:b/>
          <w:szCs w:val="22"/>
        </w:rPr>
        <w:t>ita informacija</w:t>
      </w:r>
    </w:p>
    <w:p w14:paraId="0D81761E" w14:textId="77777777" w:rsidR="002347D2" w:rsidRPr="00D7789E" w:rsidRDefault="002347D2" w:rsidP="00DA2226">
      <w:pPr>
        <w:tabs>
          <w:tab w:val="left" w:pos="567"/>
        </w:tabs>
        <w:rPr>
          <w:b/>
          <w:szCs w:val="22"/>
        </w:rPr>
      </w:pPr>
    </w:p>
    <w:p w14:paraId="0D81761F" w14:textId="3004EEA6" w:rsidR="002347D2" w:rsidRPr="00D7789E" w:rsidRDefault="00B25AF4">
      <w:pPr>
        <w:pStyle w:val="PI-3EMEASMCA"/>
      </w:pPr>
      <w:r w:rsidRPr="00D7789E">
        <w:t xml:space="preserve">OFTAN DEXA-CHLORA </w:t>
      </w:r>
      <w:r w:rsidR="002347D2" w:rsidRPr="00D7789E">
        <w:t>sudėtis</w:t>
      </w:r>
    </w:p>
    <w:p w14:paraId="0D817621" w14:textId="0A7743A7" w:rsidR="002347D2" w:rsidRPr="00D7789E" w:rsidRDefault="002347D2" w:rsidP="00B4589F">
      <w:pPr>
        <w:pStyle w:val="BT-EMEASMCA"/>
        <w:numPr>
          <w:ilvl w:val="0"/>
          <w:numId w:val="13"/>
        </w:numPr>
        <w:ind w:left="567" w:hanging="567"/>
      </w:pPr>
      <w:r w:rsidRPr="00D7789E">
        <w:t xml:space="preserve">Veikliosios medžiagos yra deksametazonas ir chloramfenikolis. Viename grame </w:t>
      </w:r>
      <w:r w:rsidR="00EC7FA3" w:rsidRPr="00D7789E">
        <w:t xml:space="preserve">akių </w:t>
      </w:r>
      <w:r w:rsidRPr="00D7789E">
        <w:t>tepalo yra 1 mg deksametazono ir 2 mg chloramfenikolio.</w:t>
      </w:r>
    </w:p>
    <w:p w14:paraId="0D817622" w14:textId="77777777" w:rsidR="002347D2" w:rsidRPr="00D7789E" w:rsidRDefault="002347D2" w:rsidP="00B4589F">
      <w:pPr>
        <w:pStyle w:val="BT-EMEASMCA"/>
        <w:numPr>
          <w:ilvl w:val="0"/>
          <w:numId w:val="13"/>
        </w:numPr>
        <w:ind w:left="567" w:hanging="567"/>
      </w:pPr>
      <w:r w:rsidRPr="00D7789E">
        <w:t>Pagalbinės medžiagos yra skystasis parafinas ir minkštasis baltas parafinas.</w:t>
      </w:r>
    </w:p>
    <w:p w14:paraId="0D817623" w14:textId="77777777" w:rsidR="002347D2" w:rsidRPr="00D7789E" w:rsidRDefault="002347D2" w:rsidP="00DA2226">
      <w:pPr>
        <w:tabs>
          <w:tab w:val="left" w:pos="567"/>
        </w:tabs>
        <w:rPr>
          <w:b/>
          <w:szCs w:val="22"/>
        </w:rPr>
      </w:pPr>
    </w:p>
    <w:p w14:paraId="0D817624" w14:textId="7A0657F9" w:rsidR="002347D2" w:rsidRPr="00D7789E" w:rsidRDefault="00B25AF4">
      <w:pPr>
        <w:pStyle w:val="PI-3EMEASMCA"/>
      </w:pPr>
      <w:r w:rsidRPr="00D7789E">
        <w:t>OFTAN DEXA-CHLORA</w:t>
      </w:r>
      <w:r w:rsidR="00661CA9" w:rsidRPr="00D7789E">
        <w:t xml:space="preserve"> </w:t>
      </w:r>
      <w:r w:rsidR="002347D2" w:rsidRPr="00D7789E">
        <w:t>išvaizda ir kiekis pakuotėje</w:t>
      </w:r>
    </w:p>
    <w:p w14:paraId="0D817625" w14:textId="5A93C35D" w:rsidR="002347D2" w:rsidRPr="00D7789E" w:rsidRDefault="00B25AF4" w:rsidP="00DA2226">
      <w:pPr>
        <w:tabs>
          <w:tab w:val="left" w:pos="567"/>
        </w:tabs>
        <w:rPr>
          <w:szCs w:val="22"/>
        </w:rPr>
      </w:pPr>
      <w:r w:rsidRPr="00D7789E">
        <w:rPr>
          <w:szCs w:val="22"/>
        </w:rPr>
        <w:t>OFTAN DEXA</w:t>
      </w:r>
      <w:r w:rsidRPr="00D7789E">
        <w:rPr>
          <w:szCs w:val="22"/>
        </w:rPr>
        <w:noBreakHyphen/>
        <w:t xml:space="preserve">CHLORA </w:t>
      </w:r>
      <w:r w:rsidR="002347D2" w:rsidRPr="00D7789E">
        <w:rPr>
          <w:szCs w:val="22"/>
        </w:rPr>
        <w:t>akių tepalas yra balkšvas, minkštas, permatomas.</w:t>
      </w:r>
    </w:p>
    <w:p w14:paraId="0D817626" w14:textId="669D0AFF" w:rsidR="002347D2" w:rsidRPr="00D7789E" w:rsidRDefault="002347D2" w:rsidP="00DA2226">
      <w:pPr>
        <w:tabs>
          <w:tab w:val="left" w:pos="567"/>
        </w:tabs>
        <w:rPr>
          <w:szCs w:val="22"/>
        </w:rPr>
      </w:pPr>
      <w:r w:rsidRPr="00D7789E">
        <w:rPr>
          <w:szCs w:val="22"/>
        </w:rPr>
        <w:t>Kiekvienoje tūbelėje su plastiko snapeliu ir užsukamu plastiko dangteliu yra 3,5 g tepalo. Kartono dėžutėje yra viena tūbelė.</w:t>
      </w:r>
    </w:p>
    <w:p w14:paraId="0D817627" w14:textId="77777777" w:rsidR="002347D2" w:rsidRPr="00D7789E" w:rsidRDefault="002347D2" w:rsidP="00DA2226">
      <w:pPr>
        <w:tabs>
          <w:tab w:val="left" w:pos="567"/>
        </w:tabs>
        <w:rPr>
          <w:b/>
          <w:szCs w:val="22"/>
        </w:rPr>
      </w:pPr>
    </w:p>
    <w:p w14:paraId="0D817628" w14:textId="763AE30F" w:rsidR="002347D2" w:rsidRPr="00D7789E" w:rsidRDefault="002347D2">
      <w:pPr>
        <w:pStyle w:val="PI-3EMEASMCA"/>
      </w:pPr>
      <w:r w:rsidRPr="00D7789E">
        <w:t>R</w:t>
      </w:r>
      <w:r w:rsidR="00EC7FA3" w:rsidRPr="00D7789E">
        <w:t>egistruotojas</w:t>
      </w:r>
    </w:p>
    <w:p w14:paraId="0D817629" w14:textId="31BBD29F" w:rsidR="002347D2" w:rsidRPr="00D7789E" w:rsidRDefault="002347D2" w:rsidP="00DA2226">
      <w:pPr>
        <w:tabs>
          <w:tab w:val="left" w:pos="567"/>
        </w:tabs>
        <w:rPr>
          <w:szCs w:val="22"/>
        </w:rPr>
      </w:pPr>
      <w:proofErr w:type="spellStart"/>
      <w:r w:rsidRPr="00D7789E">
        <w:rPr>
          <w:szCs w:val="22"/>
        </w:rPr>
        <w:t>S</w:t>
      </w:r>
      <w:r w:rsidR="00816C04" w:rsidRPr="00D7789E">
        <w:rPr>
          <w:szCs w:val="22"/>
        </w:rPr>
        <w:t>anten</w:t>
      </w:r>
      <w:proofErr w:type="spellEnd"/>
      <w:r w:rsidR="00816C04" w:rsidRPr="00D7789E">
        <w:rPr>
          <w:szCs w:val="22"/>
        </w:rPr>
        <w:t xml:space="preserve"> </w:t>
      </w:r>
      <w:proofErr w:type="spellStart"/>
      <w:r w:rsidR="00816C04" w:rsidRPr="00D7789E">
        <w:rPr>
          <w:szCs w:val="22"/>
        </w:rPr>
        <w:t>Oy</w:t>
      </w:r>
      <w:proofErr w:type="spellEnd"/>
    </w:p>
    <w:p w14:paraId="0D81762A" w14:textId="77777777" w:rsidR="002347D2" w:rsidRPr="00D7789E" w:rsidRDefault="002347D2" w:rsidP="00DA2226">
      <w:pPr>
        <w:tabs>
          <w:tab w:val="left" w:pos="567"/>
        </w:tabs>
        <w:rPr>
          <w:szCs w:val="22"/>
        </w:rPr>
      </w:pPr>
      <w:proofErr w:type="spellStart"/>
      <w:r w:rsidRPr="00D7789E">
        <w:rPr>
          <w:szCs w:val="22"/>
        </w:rPr>
        <w:t>Niittyhaankatu</w:t>
      </w:r>
      <w:proofErr w:type="spellEnd"/>
      <w:r w:rsidRPr="00D7789E">
        <w:rPr>
          <w:szCs w:val="22"/>
        </w:rPr>
        <w:t xml:space="preserve"> 20</w:t>
      </w:r>
    </w:p>
    <w:p w14:paraId="0D81762B" w14:textId="77777777" w:rsidR="002347D2" w:rsidRPr="00D7789E" w:rsidRDefault="002347D2" w:rsidP="00DA2226">
      <w:pPr>
        <w:tabs>
          <w:tab w:val="left" w:pos="567"/>
        </w:tabs>
        <w:rPr>
          <w:szCs w:val="22"/>
        </w:rPr>
      </w:pPr>
      <w:r w:rsidRPr="00D7789E">
        <w:rPr>
          <w:szCs w:val="22"/>
        </w:rPr>
        <w:t xml:space="preserve">33720 </w:t>
      </w:r>
      <w:proofErr w:type="spellStart"/>
      <w:r w:rsidRPr="00D7789E">
        <w:rPr>
          <w:szCs w:val="22"/>
        </w:rPr>
        <w:t>Tampere</w:t>
      </w:r>
      <w:proofErr w:type="spellEnd"/>
    </w:p>
    <w:p w14:paraId="0D81762C" w14:textId="77777777" w:rsidR="002347D2" w:rsidRPr="00D7789E" w:rsidRDefault="002347D2" w:rsidP="00DA2226">
      <w:pPr>
        <w:tabs>
          <w:tab w:val="left" w:pos="567"/>
        </w:tabs>
        <w:rPr>
          <w:szCs w:val="22"/>
        </w:rPr>
      </w:pPr>
      <w:r w:rsidRPr="00D7789E">
        <w:rPr>
          <w:szCs w:val="22"/>
        </w:rPr>
        <w:t>Suomija</w:t>
      </w:r>
    </w:p>
    <w:p w14:paraId="0D81762D" w14:textId="77777777" w:rsidR="002347D2" w:rsidRPr="00D7789E" w:rsidRDefault="002347D2">
      <w:pPr>
        <w:pStyle w:val="PI-3EMEASMCA"/>
      </w:pPr>
    </w:p>
    <w:p w14:paraId="0D81762E" w14:textId="4F59FAD4" w:rsidR="002347D2" w:rsidRPr="00D7789E" w:rsidRDefault="002347D2" w:rsidP="003F2209">
      <w:pPr>
        <w:keepNext/>
        <w:rPr>
          <w:b/>
          <w:szCs w:val="22"/>
        </w:rPr>
      </w:pPr>
      <w:r w:rsidRPr="00D7789E">
        <w:rPr>
          <w:b/>
          <w:szCs w:val="22"/>
        </w:rPr>
        <w:t>Gamintojas</w:t>
      </w:r>
    </w:p>
    <w:p w14:paraId="43761E5B" w14:textId="0D8BEC84" w:rsidR="00352E20" w:rsidRPr="00D7789E" w:rsidRDefault="00352E20" w:rsidP="00352E20">
      <w:pPr>
        <w:tabs>
          <w:tab w:val="left" w:pos="567"/>
        </w:tabs>
        <w:rPr>
          <w:szCs w:val="22"/>
        </w:rPr>
      </w:pPr>
      <w:proofErr w:type="spellStart"/>
      <w:r w:rsidRPr="00D7789E">
        <w:rPr>
          <w:szCs w:val="22"/>
        </w:rPr>
        <w:t>S</w:t>
      </w:r>
      <w:r w:rsidR="00816C04" w:rsidRPr="00D7789E">
        <w:rPr>
          <w:szCs w:val="22"/>
        </w:rPr>
        <w:t>anten</w:t>
      </w:r>
      <w:proofErr w:type="spellEnd"/>
      <w:r w:rsidR="00816C04" w:rsidRPr="00D7789E">
        <w:rPr>
          <w:szCs w:val="22"/>
        </w:rPr>
        <w:t xml:space="preserve"> </w:t>
      </w:r>
      <w:proofErr w:type="spellStart"/>
      <w:r w:rsidR="00816C04" w:rsidRPr="00D7789E">
        <w:rPr>
          <w:szCs w:val="22"/>
        </w:rPr>
        <w:t>Oy</w:t>
      </w:r>
      <w:proofErr w:type="spellEnd"/>
    </w:p>
    <w:p w14:paraId="257767B2" w14:textId="5319C069" w:rsidR="00352E20" w:rsidRPr="00D7789E" w:rsidRDefault="00AC49EE" w:rsidP="00352E20">
      <w:pPr>
        <w:tabs>
          <w:tab w:val="left" w:pos="567"/>
        </w:tabs>
        <w:rPr>
          <w:szCs w:val="22"/>
        </w:rPr>
      </w:pPr>
      <w:proofErr w:type="spellStart"/>
      <w:r w:rsidRPr="00D7789E">
        <w:rPr>
          <w:szCs w:val="22"/>
        </w:rPr>
        <w:t>Kelloportinkatu</w:t>
      </w:r>
      <w:proofErr w:type="spellEnd"/>
      <w:r w:rsidRPr="00D7789E">
        <w:rPr>
          <w:szCs w:val="22"/>
        </w:rPr>
        <w:t xml:space="preserve"> 1</w:t>
      </w:r>
    </w:p>
    <w:p w14:paraId="70D1DAF2" w14:textId="1DF76E43" w:rsidR="00352E20" w:rsidRPr="00D7789E" w:rsidRDefault="00AC49EE" w:rsidP="00352E20">
      <w:pPr>
        <w:tabs>
          <w:tab w:val="left" w:pos="567"/>
        </w:tabs>
        <w:rPr>
          <w:szCs w:val="22"/>
        </w:rPr>
      </w:pPr>
      <w:r w:rsidRPr="00D7789E">
        <w:rPr>
          <w:szCs w:val="22"/>
        </w:rPr>
        <w:t xml:space="preserve">33100 </w:t>
      </w:r>
      <w:proofErr w:type="spellStart"/>
      <w:r w:rsidR="00352E20" w:rsidRPr="00D7789E">
        <w:rPr>
          <w:szCs w:val="22"/>
        </w:rPr>
        <w:t>Tampere</w:t>
      </w:r>
      <w:proofErr w:type="spellEnd"/>
    </w:p>
    <w:p w14:paraId="3DC97A76" w14:textId="77777777" w:rsidR="00352E20" w:rsidRPr="00D7789E" w:rsidRDefault="00352E20" w:rsidP="00352E20">
      <w:pPr>
        <w:tabs>
          <w:tab w:val="left" w:pos="567"/>
        </w:tabs>
        <w:rPr>
          <w:szCs w:val="22"/>
        </w:rPr>
      </w:pPr>
      <w:r w:rsidRPr="00D7789E">
        <w:rPr>
          <w:szCs w:val="22"/>
        </w:rPr>
        <w:t>Suomija</w:t>
      </w:r>
    </w:p>
    <w:p w14:paraId="49F8670A" w14:textId="107D7F72" w:rsidR="00352E20" w:rsidRPr="00D7789E" w:rsidRDefault="00352E20">
      <w:pPr>
        <w:pStyle w:val="PI-3EMEASMCA"/>
      </w:pPr>
    </w:p>
    <w:p w14:paraId="398EFAA7" w14:textId="568B74C2" w:rsidR="006903B3" w:rsidRPr="00D7789E" w:rsidRDefault="006903B3" w:rsidP="00D7789E">
      <w:pPr>
        <w:rPr>
          <w:szCs w:val="22"/>
          <w:highlight w:val="lightGray"/>
        </w:rPr>
      </w:pPr>
      <w:r w:rsidRPr="00D7789E">
        <w:rPr>
          <w:szCs w:val="22"/>
          <w:highlight w:val="lightGray"/>
        </w:rPr>
        <w:lastRenderedPageBreak/>
        <w:t>arba</w:t>
      </w:r>
    </w:p>
    <w:p w14:paraId="3F0B231F" w14:textId="77777777" w:rsidR="006903B3" w:rsidRPr="00D7789E" w:rsidRDefault="006903B3">
      <w:pPr>
        <w:pStyle w:val="PI-3EMEASMCA"/>
        <w:rPr>
          <w:highlight w:val="lightGray"/>
        </w:rPr>
      </w:pPr>
    </w:p>
    <w:p w14:paraId="0D81762F" w14:textId="77777777" w:rsidR="002347D2" w:rsidRPr="00D7789E" w:rsidRDefault="002347D2" w:rsidP="00DA2226">
      <w:pPr>
        <w:pStyle w:val="Pagrindinistekstas"/>
        <w:spacing w:after="0"/>
        <w:rPr>
          <w:szCs w:val="22"/>
          <w:highlight w:val="lightGray"/>
        </w:rPr>
      </w:pPr>
      <w:proofErr w:type="spellStart"/>
      <w:r w:rsidRPr="00D7789E">
        <w:rPr>
          <w:szCs w:val="22"/>
          <w:highlight w:val="lightGray"/>
        </w:rPr>
        <w:t>Tubilux</w:t>
      </w:r>
      <w:proofErr w:type="spellEnd"/>
      <w:r w:rsidRPr="00D7789E">
        <w:rPr>
          <w:szCs w:val="22"/>
          <w:highlight w:val="lightGray"/>
        </w:rPr>
        <w:t xml:space="preserve"> </w:t>
      </w:r>
      <w:proofErr w:type="spellStart"/>
      <w:r w:rsidRPr="00D7789E">
        <w:rPr>
          <w:szCs w:val="22"/>
          <w:highlight w:val="lightGray"/>
        </w:rPr>
        <w:t>Pharma</w:t>
      </w:r>
      <w:proofErr w:type="spellEnd"/>
      <w:r w:rsidRPr="00D7789E">
        <w:rPr>
          <w:szCs w:val="22"/>
          <w:highlight w:val="lightGray"/>
        </w:rPr>
        <w:t xml:space="preserve"> </w:t>
      </w:r>
      <w:proofErr w:type="spellStart"/>
      <w:r w:rsidRPr="00D7789E">
        <w:rPr>
          <w:szCs w:val="22"/>
          <w:highlight w:val="lightGray"/>
        </w:rPr>
        <w:t>S.p.A</w:t>
      </w:r>
      <w:proofErr w:type="spellEnd"/>
      <w:r w:rsidRPr="00D7789E">
        <w:rPr>
          <w:szCs w:val="22"/>
          <w:highlight w:val="lightGray"/>
        </w:rPr>
        <w:t>.</w:t>
      </w:r>
    </w:p>
    <w:p w14:paraId="0D817630" w14:textId="77777777" w:rsidR="002347D2" w:rsidRPr="00D7789E" w:rsidRDefault="002347D2" w:rsidP="00DA2226">
      <w:pPr>
        <w:pStyle w:val="Pagrindinistekstas"/>
        <w:spacing w:after="0"/>
        <w:rPr>
          <w:szCs w:val="22"/>
          <w:highlight w:val="lightGray"/>
        </w:rPr>
      </w:pPr>
      <w:r w:rsidRPr="00D7789E">
        <w:rPr>
          <w:szCs w:val="22"/>
          <w:highlight w:val="lightGray"/>
        </w:rPr>
        <w:t xml:space="preserve">Via </w:t>
      </w:r>
      <w:proofErr w:type="spellStart"/>
      <w:r w:rsidRPr="00D7789E">
        <w:rPr>
          <w:szCs w:val="22"/>
          <w:highlight w:val="lightGray"/>
        </w:rPr>
        <w:t>Costarica</w:t>
      </w:r>
      <w:proofErr w:type="spellEnd"/>
      <w:r w:rsidRPr="00D7789E">
        <w:rPr>
          <w:szCs w:val="22"/>
          <w:highlight w:val="lightGray"/>
        </w:rPr>
        <w:t>, 20/22</w:t>
      </w:r>
    </w:p>
    <w:p w14:paraId="0D817631" w14:textId="77777777" w:rsidR="002347D2" w:rsidRPr="00D7789E" w:rsidRDefault="002347D2" w:rsidP="00DA2226">
      <w:pPr>
        <w:pStyle w:val="Pagrindinistekstas"/>
        <w:spacing w:after="0"/>
        <w:rPr>
          <w:szCs w:val="22"/>
          <w:highlight w:val="lightGray"/>
        </w:rPr>
      </w:pPr>
      <w:r w:rsidRPr="00D7789E">
        <w:rPr>
          <w:szCs w:val="22"/>
          <w:highlight w:val="lightGray"/>
        </w:rPr>
        <w:t xml:space="preserve">00071 </w:t>
      </w:r>
      <w:proofErr w:type="spellStart"/>
      <w:r w:rsidRPr="00D7789E">
        <w:rPr>
          <w:szCs w:val="22"/>
          <w:highlight w:val="lightGray"/>
        </w:rPr>
        <w:t>Pomezia</w:t>
      </w:r>
      <w:proofErr w:type="spellEnd"/>
      <w:r w:rsidRPr="00D7789E">
        <w:rPr>
          <w:szCs w:val="22"/>
          <w:highlight w:val="lightGray"/>
        </w:rPr>
        <w:t xml:space="preserve"> (Rome)</w:t>
      </w:r>
    </w:p>
    <w:p w14:paraId="0D817632" w14:textId="77777777" w:rsidR="002347D2" w:rsidRPr="00D7789E" w:rsidRDefault="002347D2" w:rsidP="00DA2226">
      <w:pPr>
        <w:pStyle w:val="Pagrindinistekstas"/>
        <w:spacing w:after="0"/>
        <w:rPr>
          <w:szCs w:val="22"/>
        </w:rPr>
      </w:pPr>
      <w:r w:rsidRPr="00D7789E">
        <w:rPr>
          <w:szCs w:val="22"/>
          <w:highlight w:val="lightGray"/>
        </w:rPr>
        <w:t>Italija</w:t>
      </w:r>
    </w:p>
    <w:p w14:paraId="0D817633" w14:textId="77777777" w:rsidR="002347D2" w:rsidRPr="00D7789E" w:rsidRDefault="002347D2" w:rsidP="00DA2226">
      <w:pPr>
        <w:tabs>
          <w:tab w:val="left" w:pos="567"/>
        </w:tabs>
        <w:rPr>
          <w:b/>
          <w:szCs w:val="22"/>
        </w:rPr>
      </w:pPr>
    </w:p>
    <w:p w14:paraId="0D817635" w14:textId="4BFD33C2" w:rsidR="002347D2" w:rsidRPr="00D7789E" w:rsidRDefault="002347D2" w:rsidP="00264321">
      <w:pPr>
        <w:pStyle w:val="BTEMEASMCA"/>
      </w:pPr>
      <w:r w:rsidRPr="00D7789E">
        <w:t>Jeigu apie šį vaistą norite sužinoti daugiau, kreipkitės į vietinį r</w:t>
      </w:r>
      <w:r w:rsidR="00EC7FA3" w:rsidRPr="00D7789E">
        <w:t>egistruotojo</w:t>
      </w:r>
      <w:r w:rsidRPr="00D7789E">
        <w:t xml:space="preserve"> atstovą</w:t>
      </w:r>
      <w:r w:rsidR="00E67C3D">
        <w:t>:</w:t>
      </w:r>
    </w:p>
    <w:p w14:paraId="0D817637" w14:textId="5D6C0E77" w:rsidR="002347D2" w:rsidRPr="00D7789E" w:rsidRDefault="002347D2" w:rsidP="00DA2226">
      <w:pPr>
        <w:tabs>
          <w:tab w:val="left" w:pos="567"/>
        </w:tabs>
        <w:rPr>
          <w:szCs w:val="22"/>
        </w:rPr>
      </w:pPr>
      <w:r w:rsidRPr="00D7789E">
        <w:rPr>
          <w:szCs w:val="22"/>
        </w:rPr>
        <w:t>„</w:t>
      </w:r>
      <w:proofErr w:type="spellStart"/>
      <w:r w:rsidRPr="00D7789E">
        <w:rPr>
          <w:szCs w:val="22"/>
        </w:rPr>
        <w:t>Santen</w:t>
      </w:r>
      <w:proofErr w:type="spellEnd"/>
      <w:r w:rsidRPr="00D7789E">
        <w:rPr>
          <w:szCs w:val="22"/>
        </w:rPr>
        <w:t xml:space="preserve"> </w:t>
      </w:r>
      <w:proofErr w:type="spellStart"/>
      <w:r w:rsidRPr="00D7789E">
        <w:rPr>
          <w:szCs w:val="22"/>
        </w:rPr>
        <w:t>Oy</w:t>
      </w:r>
      <w:proofErr w:type="spellEnd"/>
      <w:r w:rsidRPr="00D7789E">
        <w:rPr>
          <w:szCs w:val="22"/>
        </w:rPr>
        <w:t>“ atstovybė</w:t>
      </w:r>
    </w:p>
    <w:p w14:paraId="494D83B5" w14:textId="6560C664" w:rsidR="00C6180E" w:rsidRDefault="00C6180E" w:rsidP="00DA2226">
      <w:pPr>
        <w:tabs>
          <w:tab w:val="left" w:pos="567"/>
        </w:tabs>
        <w:rPr>
          <w:szCs w:val="22"/>
        </w:rPr>
      </w:pPr>
      <w:r w:rsidRPr="00C6180E">
        <w:rPr>
          <w:szCs w:val="22"/>
        </w:rPr>
        <w:t xml:space="preserve">K. </w:t>
      </w:r>
      <w:proofErr w:type="spellStart"/>
      <w:r w:rsidRPr="00C6180E">
        <w:rPr>
          <w:szCs w:val="22"/>
        </w:rPr>
        <w:t>Donelaicio</w:t>
      </w:r>
      <w:proofErr w:type="spellEnd"/>
      <w:r w:rsidRPr="00C6180E">
        <w:rPr>
          <w:szCs w:val="22"/>
        </w:rPr>
        <w:t xml:space="preserve"> g. 62</w:t>
      </w:r>
      <w:r>
        <w:rPr>
          <w:szCs w:val="22"/>
        </w:rPr>
        <w:t>-412</w:t>
      </w:r>
    </w:p>
    <w:p w14:paraId="7A41C7FA" w14:textId="77777777" w:rsidR="00986985" w:rsidRDefault="00C6180E" w:rsidP="00DA2226">
      <w:pPr>
        <w:tabs>
          <w:tab w:val="left" w:pos="567"/>
        </w:tabs>
        <w:rPr>
          <w:szCs w:val="22"/>
        </w:rPr>
      </w:pPr>
      <w:r>
        <w:rPr>
          <w:szCs w:val="22"/>
        </w:rPr>
        <w:t>LT-44248 Kaunas, Lietuva</w:t>
      </w:r>
    </w:p>
    <w:p w14:paraId="0D81763A" w14:textId="3816475C" w:rsidR="002347D2" w:rsidRPr="00D7789E" w:rsidRDefault="002347D2" w:rsidP="00DA2226">
      <w:pPr>
        <w:tabs>
          <w:tab w:val="left" w:pos="567"/>
        </w:tabs>
        <w:rPr>
          <w:szCs w:val="22"/>
        </w:rPr>
      </w:pPr>
      <w:r w:rsidRPr="00D7789E">
        <w:rPr>
          <w:szCs w:val="22"/>
        </w:rPr>
        <w:t>Tel/</w:t>
      </w:r>
      <w:proofErr w:type="spellStart"/>
      <w:r w:rsidRPr="00D7789E">
        <w:rPr>
          <w:szCs w:val="22"/>
        </w:rPr>
        <w:t>Fax</w:t>
      </w:r>
      <w:proofErr w:type="spellEnd"/>
      <w:r w:rsidRPr="00D7789E">
        <w:rPr>
          <w:szCs w:val="22"/>
        </w:rPr>
        <w:t>: +370 37 366628</w:t>
      </w:r>
    </w:p>
    <w:p w14:paraId="0D81763B" w14:textId="77777777" w:rsidR="002347D2" w:rsidRPr="00D7789E" w:rsidRDefault="002347D2" w:rsidP="00DA2226">
      <w:pPr>
        <w:tabs>
          <w:tab w:val="left" w:pos="567"/>
        </w:tabs>
        <w:rPr>
          <w:szCs w:val="22"/>
        </w:rPr>
      </w:pPr>
    </w:p>
    <w:p w14:paraId="0D81763D" w14:textId="245C791D" w:rsidR="002347D2" w:rsidRPr="00D7789E" w:rsidRDefault="002347D2" w:rsidP="00DA2226">
      <w:pPr>
        <w:tabs>
          <w:tab w:val="left" w:pos="567"/>
        </w:tabs>
        <w:rPr>
          <w:b/>
          <w:szCs w:val="22"/>
        </w:rPr>
      </w:pPr>
      <w:r w:rsidRPr="00D7789E">
        <w:rPr>
          <w:b/>
          <w:bCs/>
          <w:szCs w:val="22"/>
        </w:rPr>
        <w:t>Šis pakuotės lapelis</w:t>
      </w:r>
      <w:r w:rsidRPr="00D7789E">
        <w:rPr>
          <w:b/>
          <w:szCs w:val="22"/>
        </w:rPr>
        <w:t xml:space="preserve"> paskutinį kartą p</w:t>
      </w:r>
      <w:r w:rsidR="00EC7FA3" w:rsidRPr="00D7789E">
        <w:rPr>
          <w:b/>
          <w:szCs w:val="22"/>
        </w:rPr>
        <w:t>eržiūrėtas</w:t>
      </w:r>
      <w:r w:rsidR="00D63944">
        <w:rPr>
          <w:b/>
          <w:szCs w:val="22"/>
        </w:rPr>
        <w:t xml:space="preserve"> 2022-02-0</w:t>
      </w:r>
      <w:r w:rsidR="00026B66">
        <w:rPr>
          <w:b/>
          <w:szCs w:val="22"/>
        </w:rPr>
        <w:t>4</w:t>
      </w:r>
      <w:r w:rsidR="003C1C36">
        <w:rPr>
          <w:b/>
          <w:szCs w:val="22"/>
        </w:rPr>
        <w:t>.</w:t>
      </w:r>
      <w:r w:rsidRPr="00D7789E">
        <w:rPr>
          <w:b/>
          <w:szCs w:val="22"/>
        </w:rPr>
        <w:t xml:space="preserve"> </w:t>
      </w:r>
    </w:p>
    <w:p w14:paraId="15C560AE" w14:textId="77777777" w:rsidR="00130FF2" w:rsidRPr="00D7789E" w:rsidRDefault="00130FF2" w:rsidP="00264321">
      <w:pPr>
        <w:pStyle w:val="BTEMEASMCA"/>
      </w:pPr>
    </w:p>
    <w:p w14:paraId="0D817641" w14:textId="2FFDD98F" w:rsidR="002347D2" w:rsidRDefault="002347D2" w:rsidP="00264321">
      <w:pPr>
        <w:pStyle w:val="BTEMEASMCA"/>
        <w:rPr>
          <w:rStyle w:val="Hipersaitas"/>
        </w:rPr>
      </w:pPr>
      <w:r w:rsidRPr="00D7789E">
        <w:rPr>
          <w:snapToGrid w:val="0"/>
        </w:rPr>
        <w:t xml:space="preserve">Išsami informacija apie šį vaistą </w:t>
      </w:r>
      <w:r w:rsidRPr="00D7789E">
        <w:t xml:space="preserve">pateikiama Valstybinės vaistų kontrolės tarnybos prie Lietuvos Respublikos sveikatos apsaugos ministerijos </w:t>
      </w:r>
      <w:r w:rsidR="00EA0C54" w:rsidRPr="00D7789E">
        <w:t xml:space="preserve">tinklalapyje </w:t>
      </w:r>
      <w:hyperlink r:id="rId13" w:history="1">
        <w:r w:rsidRPr="00D7789E">
          <w:rPr>
            <w:rStyle w:val="Hipersaitas"/>
          </w:rPr>
          <w:t>http://www.vvkt.lt/</w:t>
        </w:r>
      </w:hyperlink>
    </w:p>
    <w:p w14:paraId="38900197" w14:textId="51BFB2AA" w:rsidR="000D3580" w:rsidRDefault="000D3580" w:rsidP="00264321">
      <w:pPr>
        <w:pStyle w:val="BTEMEASMCA"/>
        <w:rPr>
          <w:rStyle w:val="Hipersaitas"/>
        </w:rPr>
      </w:pPr>
    </w:p>
    <w:p w14:paraId="423614FA" w14:textId="77777777" w:rsidR="000D3580" w:rsidRPr="00D7789E" w:rsidRDefault="000D3580" w:rsidP="00264321">
      <w:pPr>
        <w:pStyle w:val="BTEMEASMCA"/>
      </w:pPr>
      <w:bookmarkStart w:id="10" w:name="_GoBack"/>
      <w:bookmarkEnd w:id="10"/>
    </w:p>
    <w:bookmarkEnd w:id="0"/>
    <w:bookmarkEnd w:id="1"/>
    <w:sectPr w:rsidR="000D3580" w:rsidRPr="00D7789E" w:rsidSect="001905EC">
      <w:headerReference w:type="even" r:id="rId14"/>
      <w:headerReference w:type="default" r:id="rId15"/>
      <w:footerReference w:type="even" r:id="rId16"/>
      <w:footerReference w:type="default" r:id="rId17"/>
      <w:headerReference w:type="first" r:id="rId18"/>
      <w:footerReference w:type="first" r:id="rId19"/>
      <w:pgSz w:w="11906" w:h="16838"/>
      <w:pgMar w:top="1134" w:right="1418" w:bottom="1134" w:left="1418" w:header="737" w:footer="737" w:gutter="0"/>
      <w:cols w:space="1296"/>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1120F0" w16cid:durableId="25BE801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8B0B5" w14:textId="77777777" w:rsidR="000F510E" w:rsidRDefault="000F510E" w:rsidP="005722B6">
      <w:r>
        <w:separator/>
      </w:r>
    </w:p>
  </w:endnote>
  <w:endnote w:type="continuationSeparator" w:id="0">
    <w:p w14:paraId="6062AD06" w14:textId="77777777" w:rsidR="000F510E" w:rsidRDefault="000F510E" w:rsidP="005722B6">
      <w:r>
        <w:continuationSeparator/>
      </w:r>
    </w:p>
  </w:endnote>
  <w:endnote w:type="continuationNotice" w:id="1">
    <w:p w14:paraId="176B1C34" w14:textId="77777777" w:rsidR="000F510E" w:rsidRDefault="000F5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1765A" w14:textId="77777777" w:rsidR="001B631E" w:rsidRDefault="001B631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1765B" w14:textId="0ACD4FB5" w:rsidR="001B631E" w:rsidRPr="00A351F5" w:rsidRDefault="001B631E" w:rsidP="00A351F5">
    <w:pPr>
      <w:pStyle w:val="Porat"/>
      <w:tabs>
        <w:tab w:val="clear" w:pos="8306"/>
        <w:tab w:val="center" w:pos="5245"/>
        <w:tab w:val="right" w:pos="9639"/>
      </w:tabs>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6A1C8" w14:textId="77777777" w:rsidR="001B631E" w:rsidRDefault="001B63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7E216" w14:textId="77777777" w:rsidR="000F510E" w:rsidRDefault="000F510E" w:rsidP="005722B6">
      <w:r>
        <w:separator/>
      </w:r>
    </w:p>
  </w:footnote>
  <w:footnote w:type="continuationSeparator" w:id="0">
    <w:p w14:paraId="616D0BD1" w14:textId="77777777" w:rsidR="000F510E" w:rsidRDefault="000F510E" w:rsidP="005722B6">
      <w:r>
        <w:continuationSeparator/>
      </w:r>
    </w:p>
  </w:footnote>
  <w:footnote w:type="continuationNotice" w:id="1">
    <w:p w14:paraId="41B8604F" w14:textId="77777777" w:rsidR="000F510E" w:rsidRDefault="000F51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C16DD" w14:textId="77777777" w:rsidR="001B631E" w:rsidRDefault="001B631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D6C4C" w14:textId="77777777" w:rsidR="001B631E" w:rsidRDefault="001B631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861C0" w14:textId="77777777" w:rsidR="001B631E" w:rsidRDefault="001B63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E54A7"/>
    <w:multiLevelType w:val="hybridMultilevel"/>
    <w:tmpl w:val="91502E94"/>
    <w:lvl w:ilvl="0" w:tplc="29F06792">
      <w:start w:val="1"/>
      <w:numFmt w:val="bullet"/>
      <w:lvlText w:val=""/>
      <w:lvlJc w:val="left"/>
      <w:pPr>
        <w:tabs>
          <w:tab w:val="num" w:pos="1080"/>
        </w:tabs>
        <w:ind w:left="108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822C1D"/>
    <w:multiLevelType w:val="hybridMultilevel"/>
    <w:tmpl w:val="D14495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5620ED"/>
    <w:multiLevelType w:val="hybridMultilevel"/>
    <w:tmpl w:val="C324B0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580E86"/>
    <w:multiLevelType w:val="hybridMultilevel"/>
    <w:tmpl w:val="27F2C802"/>
    <w:lvl w:ilvl="0" w:tplc="AF666A30">
      <w:start w:val="2"/>
      <w:numFmt w:val="bullet"/>
      <w:lvlText w:val="-"/>
      <w:lvlJc w:val="left"/>
      <w:pPr>
        <w:ind w:left="2026" w:hanging="360"/>
      </w:pPr>
      <w:rPr>
        <w:rFonts w:ascii="Calibri" w:eastAsia="Times New Roman" w:hAnsi="Calibri" w:hint="default"/>
      </w:rPr>
    </w:lvl>
    <w:lvl w:ilvl="1" w:tplc="04270003" w:tentative="1">
      <w:start w:val="1"/>
      <w:numFmt w:val="bullet"/>
      <w:lvlText w:val="o"/>
      <w:lvlJc w:val="left"/>
      <w:pPr>
        <w:ind w:left="2746" w:hanging="360"/>
      </w:pPr>
      <w:rPr>
        <w:rFonts w:ascii="Courier New" w:hAnsi="Courier New" w:cs="Courier New" w:hint="default"/>
      </w:rPr>
    </w:lvl>
    <w:lvl w:ilvl="2" w:tplc="04270005" w:tentative="1">
      <w:start w:val="1"/>
      <w:numFmt w:val="bullet"/>
      <w:lvlText w:val=""/>
      <w:lvlJc w:val="left"/>
      <w:pPr>
        <w:ind w:left="3466" w:hanging="360"/>
      </w:pPr>
      <w:rPr>
        <w:rFonts w:ascii="Wingdings" w:hAnsi="Wingdings" w:hint="default"/>
      </w:rPr>
    </w:lvl>
    <w:lvl w:ilvl="3" w:tplc="04270001" w:tentative="1">
      <w:start w:val="1"/>
      <w:numFmt w:val="bullet"/>
      <w:lvlText w:val=""/>
      <w:lvlJc w:val="left"/>
      <w:pPr>
        <w:ind w:left="4186" w:hanging="360"/>
      </w:pPr>
      <w:rPr>
        <w:rFonts w:ascii="Symbol" w:hAnsi="Symbol" w:hint="default"/>
      </w:rPr>
    </w:lvl>
    <w:lvl w:ilvl="4" w:tplc="04270003" w:tentative="1">
      <w:start w:val="1"/>
      <w:numFmt w:val="bullet"/>
      <w:lvlText w:val="o"/>
      <w:lvlJc w:val="left"/>
      <w:pPr>
        <w:ind w:left="4906" w:hanging="360"/>
      </w:pPr>
      <w:rPr>
        <w:rFonts w:ascii="Courier New" w:hAnsi="Courier New" w:cs="Courier New" w:hint="default"/>
      </w:rPr>
    </w:lvl>
    <w:lvl w:ilvl="5" w:tplc="04270005" w:tentative="1">
      <w:start w:val="1"/>
      <w:numFmt w:val="bullet"/>
      <w:lvlText w:val=""/>
      <w:lvlJc w:val="left"/>
      <w:pPr>
        <w:ind w:left="5626" w:hanging="360"/>
      </w:pPr>
      <w:rPr>
        <w:rFonts w:ascii="Wingdings" w:hAnsi="Wingdings" w:hint="default"/>
      </w:rPr>
    </w:lvl>
    <w:lvl w:ilvl="6" w:tplc="04270001" w:tentative="1">
      <w:start w:val="1"/>
      <w:numFmt w:val="bullet"/>
      <w:lvlText w:val=""/>
      <w:lvlJc w:val="left"/>
      <w:pPr>
        <w:ind w:left="6346" w:hanging="360"/>
      </w:pPr>
      <w:rPr>
        <w:rFonts w:ascii="Symbol" w:hAnsi="Symbol" w:hint="default"/>
      </w:rPr>
    </w:lvl>
    <w:lvl w:ilvl="7" w:tplc="04270003" w:tentative="1">
      <w:start w:val="1"/>
      <w:numFmt w:val="bullet"/>
      <w:lvlText w:val="o"/>
      <w:lvlJc w:val="left"/>
      <w:pPr>
        <w:ind w:left="7066" w:hanging="360"/>
      </w:pPr>
      <w:rPr>
        <w:rFonts w:ascii="Courier New" w:hAnsi="Courier New" w:cs="Courier New" w:hint="default"/>
      </w:rPr>
    </w:lvl>
    <w:lvl w:ilvl="8" w:tplc="04270005" w:tentative="1">
      <w:start w:val="1"/>
      <w:numFmt w:val="bullet"/>
      <w:lvlText w:val=""/>
      <w:lvlJc w:val="left"/>
      <w:pPr>
        <w:ind w:left="7786" w:hanging="360"/>
      </w:pPr>
      <w:rPr>
        <w:rFonts w:ascii="Wingdings" w:hAnsi="Wingdings" w:hint="default"/>
      </w:rPr>
    </w:lvl>
  </w:abstractNum>
  <w:abstractNum w:abstractNumId="4" w15:restartNumberingAfterBreak="0">
    <w:nsid w:val="277C6A90"/>
    <w:multiLevelType w:val="multilevel"/>
    <w:tmpl w:val="DE28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27779F"/>
    <w:multiLevelType w:val="hybridMultilevel"/>
    <w:tmpl w:val="38B038F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F02CEA"/>
    <w:multiLevelType w:val="hybridMultilevel"/>
    <w:tmpl w:val="E3C475B8"/>
    <w:lvl w:ilvl="0" w:tplc="9ACAA26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ymbo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ymbo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CD107E"/>
    <w:multiLevelType w:val="hybridMultilevel"/>
    <w:tmpl w:val="235492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212BA"/>
    <w:multiLevelType w:val="hybridMultilevel"/>
    <w:tmpl w:val="44E6A5F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45BD35B9"/>
    <w:multiLevelType w:val="hybridMultilevel"/>
    <w:tmpl w:val="8C82EA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F3A0F6C"/>
    <w:multiLevelType w:val="hybridMultilevel"/>
    <w:tmpl w:val="A66867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0FB5A7E"/>
    <w:multiLevelType w:val="hybridMultilevel"/>
    <w:tmpl w:val="23F48BD4"/>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63782B8E"/>
    <w:multiLevelType w:val="multilevel"/>
    <w:tmpl w:val="4F8C367E"/>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64710504"/>
    <w:multiLevelType w:val="hybridMultilevel"/>
    <w:tmpl w:val="DF5EA798"/>
    <w:lvl w:ilvl="0" w:tplc="1CD8E006">
      <w:start w:val="2"/>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ymbo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ymbo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3120FA"/>
    <w:multiLevelType w:val="hybridMultilevel"/>
    <w:tmpl w:val="937C81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5"/>
  </w:num>
  <w:num w:numId="4">
    <w:abstractNumId w:val="6"/>
  </w:num>
  <w:num w:numId="5">
    <w:abstractNumId w:val="4"/>
  </w:num>
  <w:num w:numId="6">
    <w:abstractNumId w:val="1"/>
  </w:num>
  <w:num w:numId="7">
    <w:abstractNumId w:val="0"/>
  </w:num>
  <w:num w:numId="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8"/>
  </w:num>
  <w:num w:numId="11">
    <w:abstractNumId w:val="2"/>
  </w:num>
  <w:num w:numId="12">
    <w:abstractNumId w:val="9"/>
  </w:num>
  <w:num w:numId="13">
    <w:abstractNumId w:val="3"/>
  </w:num>
  <w:num w:numId="14">
    <w:abstractNumId w:val="7"/>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2B6"/>
    <w:rsid w:val="00026B66"/>
    <w:rsid w:val="00026BD9"/>
    <w:rsid w:val="00043632"/>
    <w:rsid w:val="00060854"/>
    <w:rsid w:val="00063DD0"/>
    <w:rsid w:val="000737F4"/>
    <w:rsid w:val="00084C7E"/>
    <w:rsid w:val="0009172D"/>
    <w:rsid w:val="0009585E"/>
    <w:rsid w:val="000B011B"/>
    <w:rsid w:val="000D2879"/>
    <w:rsid w:val="000D3580"/>
    <w:rsid w:val="000E6157"/>
    <w:rsid w:val="000E67BF"/>
    <w:rsid w:val="000F510E"/>
    <w:rsid w:val="00102D72"/>
    <w:rsid w:val="00130FF2"/>
    <w:rsid w:val="00131595"/>
    <w:rsid w:val="00132822"/>
    <w:rsid w:val="0015504A"/>
    <w:rsid w:val="00174F93"/>
    <w:rsid w:val="00182AB4"/>
    <w:rsid w:val="001905EC"/>
    <w:rsid w:val="001943ED"/>
    <w:rsid w:val="00194955"/>
    <w:rsid w:val="001B631E"/>
    <w:rsid w:val="001C5E0B"/>
    <w:rsid w:val="001D62A9"/>
    <w:rsid w:val="001D7278"/>
    <w:rsid w:val="001E039B"/>
    <w:rsid w:val="002204DE"/>
    <w:rsid w:val="002347D2"/>
    <w:rsid w:val="00264321"/>
    <w:rsid w:val="002843D9"/>
    <w:rsid w:val="002A644C"/>
    <w:rsid w:val="002C0D89"/>
    <w:rsid w:val="002C1CB1"/>
    <w:rsid w:val="002C665E"/>
    <w:rsid w:val="002D02CC"/>
    <w:rsid w:val="002D3C14"/>
    <w:rsid w:val="002F7CEA"/>
    <w:rsid w:val="00300BEB"/>
    <w:rsid w:val="0030499E"/>
    <w:rsid w:val="003269DD"/>
    <w:rsid w:val="003467EC"/>
    <w:rsid w:val="00352E20"/>
    <w:rsid w:val="003678B4"/>
    <w:rsid w:val="003717F0"/>
    <w:rsid w:val="00397E12"/>
    <w:rsid w:val="003A2CB2"/>
    <w:rsid w:val="003B3AEC"/>
    <w:rsid w:val="003C1C36"/>
    <w:rsid w:val="003C4DD0"/>
    <w:rsid w:val="003F2209"/>
    <w:rsid w:val="003F2571"/>
    <w:rsid w:val="00415081"/>
    <w:rsid w:val="00416B6E"/>
    <w:rsid w:val="00420BC3"/>
    <w:rsid w:val="00421411"/>
    <w:rsid w:val="0042676E"/>
    <w:rsid w:val="00467F60"/>
    <w:rsid w:val="00476DAD"/>
    <w:rsid w:val="004773B1"/>
    <w:rsid w:val="004A3034"/>
    <w:rsid w:val="004B1702"/>
    <w:rsid w:val="004C5167"/>
    <w:rsid w:val="004D43A8"/>
    <w:rsid w:val="004F3762"/>
    <w:rsid w:val="004F672D"/>
    <w:rsid w:val="00504966"/>
    <w:rsid w:val="0051114A"/>
    <w:rsid w:val="00513A80"/>
    <w:rsid w:val="005210B9"/>
    <w:rsid w:val="005239CD"/>
    <w:rsid w:val="0054774A"/>
    <w:rsid w:val="00547768"/>
    <w:rsid w:val="005552F5"/>
    <w:rsid w:val="00557BEC"/>
    <w:rsid w:val="00561CA7"/>
    <w:rsid w:val="005722B6"/>
    <w:rsid w:val="00595902"/>
    <w:rsid w:val="005A1343"/>
    <w:rsid w:val="005D7350"/>
    <w:rsid w:val="00601A8D"/>
    <w:rsid w:val="00602547"/>
    <w:rsid w:val="0060489B"/>
    <w:rsid w:val="00622D9E"/>
    <w:rsid w:val="00626B7D"/>
    <w:rsid w:val="00627CF0"/>
    <w:rsid w:val="006306EF"/>
    <w:rsid w:val="00661CA9"/>
    <w:rsid w:val="00671373"/>
    <w:rsid w:val="00681526"/>
    <w:rsid w:val="00683717"/>
    <w:rsid w:val="006871F9"/>
    <w:rsid w:val="00687E4C"/>
    <w:rsid w:val="006903B3"/>
    <w:rsid w:val="006D397B"/>
    <w:rsid w:val="006E15AF"/>
    <w:rsid w:val="00712543"/>
    <w:rsid w:val="007235B0"/>
    <w:rsid w:val="00726BD2"/>
    <w:rsid w:val="00740B46"/>
    <w:rsid w:val="007533C5"/>
    <w:rsid w:val="00757D34"/>
    <w:rsid w:val="00792E3F"/>
    <w:rsid w:val="007B42F7"/>
    <w:rsid w:val="007C477A"/>
    <w:rsid w:val="007E3158"/>
    <w:rsid w:val="008022A1"/>
    <w:rsid w:val="00805F38"/>
    <w:rsid w:val="00815EAC"/>
    <w:rsid w:val="00816C04"/>
    <w:rsid w:val="00826C27"/>
    <w:rsid w:val="00851761"/>
    <w:rsid w:val="008622FB"/>
    <w:rsid w:val="008623B7"/>
    <w:rsid w:val="008843BB"/>
    <w:rsid w:val="008A198A"/>
    <w:rsid w:val="008C2091"/>
    <w:rsid w:val="008C5614"/>
    <w:rsid w:val="008D769B"/>
    <w:rsid w:val="008E1C7B"/>
    <w:rsid w:val="008E76BC"/>
    <w:rsid w:val="00906AD4"/>
    <w:rsid w:val="00926B1A"/>
    <w:rsid w:val="00933005"/>
    <w:rsid w:val="0093516A"/>
    <w:rsid w:val="00942C4D"/>
    <w:rsid w:val="00960E48"/>
    <w:rsid w:val="009615CE"/>
    <w:rsid w:val="00975A76"/>
    <w:rsid w:val="00983E5E"/>
    <w:rsid w:val="00984994"/>
    <w:rsid w:val="00986985"/>
    <w:rsid w:val="009A2AF1"/>
    <w:rsid w:val="009C2E21"/>
    <w:rsid w:val="009C4D5B"/>
    <w:rsid w:val="009F3D65"/>
    <w:rsid w:val="00A05C9E"/>
    <w:rsid w:val="00A06908"/>
    <w:rsid w:val="00A07153"/>
    <w:rsid w:val="00A2424A"/>
    <w:rsid w:val="00A24F61"/>
    <w:rsid w:val="00A351F5"/>
    <w:rsid w:val="00A50469"/>
    <w:rsid w:val="00A552CE"/>
    <w:rsid w:val="00A570D1"/>
    <w:rsid w:val="00A60BC1"/>
    <w:rsid w:val="00A712A0"/>
    <w:rsid w:val="00A71532"/>
    <w:rsid w:val="00A7234F"/>
    <w:rsid w:val="00A726D3"/>
    <w:rsid w:val="00A86F7E"/>
    <w:rsid w:val="00AA2D8A"/>
    <w:rsid w:val="00AB42C6"/>
    <w:rsid w:val="00AC25B1"/>
    <w:rsid w:val="00AC49EE"/>
    <w:rsid w:val="00AF7031"/>
    <w:rsid w:val="00B0694B"/>
    <w:rsid w:val="00B15031"/>
    <w:rsid w:val="00B25AF4"/>
    <w:rsid w:val="00B4589F"/>
    <w:rsid w:val="00B471FD"/>
    <w:rsid w:val="00B4725B"/>
    <w:rsid w:val="00B92EA3"/>
    <w:rsid w:val="00BA27F4"/>
    <w:rsid w:val="00BA33AF"/>
    <w:rsid w:val="00BB127D"/>
    <w:rsid w:val="00BB567A"/>
    <w:rsid w:val="00BC49E7"/>
    <w:rsid w:val="00BC6489"/>
    <w:rsid w:val="00BD7489"/>
    <w:rsid w:val="00BE75EC"/>
    <w:rsid w:val="00C0095D"/>
    <w:rsid w:val="00C239B5"/>
    <w:rsid w:val="00C41D37"/>
    <w:rsid w:val="00C6180E"/>
    <w:rsid w:val="00C86E08"/>
    <w:rsid w:val="00CA7852"/>
    <w:rsid w:val="00CB01D8"/>
    <w:rsid w:val="00CB2B00"/>
    <w:rsid w:val="00CC7CE2"/>
    <w:rsid w:val="00CF7BD3"/>
    <w:rsid w:val="00D221E5"/>
    <w:rsid w:val="00D52840"/>
    <w:rsid w:val="00D556E0"/>
    <w:rsid w:val="00D63944"/>
    <w:rsid w:val="00D74F3F"/>
    <w:rsid w:val="00D7789E"/>
    <w:rsid w:val="00DA01D0"/>
    <w:rsid w:val="00DA2226"/>
    <w:rsid w:val="00DA647C"/>
    <w:rsid w:val="00DA7B15"/>
    <w:rsid w:val="00DC059E"/>
    <w:rsid w:val="00DC5C69"/>
    <w:rsid w:val="00DD3DF2"/>
    <w:rsid w:val="00DF0ACB"/>
    <w:rsid w:val="00E12B32"/>
    <w:rsid w:val="00E16CCD"/>
    <w:rsid w:val="00E32C22"/>
    <w:rsid w:val="00E47459"/>
    <w:rsid w:val="00E53EE0"/>
    <w:rsid w:val="00E63F19"/>
    <w:rsid w:val="00E66E62"/>
    <w:rsid w:val="00E67C3D"/>
    <w:rsid w:val="00E67EB3"/>
    <w:rsid w:val="00E71A48"/>
    <w:rsid w:val="00E72C13"/>
    <w:rsid w:val="00E76B05"/>
    <w:rsid w:val="00E94EC4"/>
    <w:rsid w:val="00EA052C"/>
    <w:rsid w:val="00EA0C54"/>
    <w:rsid w:val="00EC5EDB"/>
    <w:rsid w:val="00EC769C"/>
    <w:rsid w:val="00EC7FA3"/>
    <w:rsid w:val="00ED11A0"/>
    <w:rsid w:val="00EF04F3"/>
    <w:rsid w:val="00F020D4"/>
    <w:rsid w:val="00F05946"/>
    <w:rsid w:val="00F35296"/>
    <w:rsid w:val="00F43FEF"/>
    <w:rsid w:val="00F45712"/>
    <w:rsid w:val="00F62F13"/>
    <w:rsid w:val="00F65646"/>
    <w:rsid w:val="00F7683E"/>
    <w:rsid w:val="00FA480E"/>
    <w:rsid w:val="00FA6391"/>
    <w:rsid w:val="00FE01E0"/>
    <w:rsid w:val="00FE3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81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3A80"/>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5722B6"/>
    <w:pPr>
      <w:keepNext/>
      <w:ind w:left="1701" w:hanging="567"/>
      <w:outlineLvl w:val="0"/>
    </w:pPr>
    <w:rPr>
      <w:b/>
    </w:rPr>
  </w:style>
  <w:style w:type="paragraph" w:styleId="Antrat2">
    <w:name w:val="heading 2"/>
    <w:basedOn w:val="prastasis"/>
    <w:next w:val="prastasis"/>
    <w:link w:val="Antrat2Diagrama"/>
    <w:uiPriority w:val="9"/>
    <w:semiHidden/>
    <w:unhideWhenUsed/>
    <w:qFormat/>
    <w:rsid w:val="00352E2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autoRedefine/>
    <w:qFormat/>
    <w:rsid w:val="005722B6"/>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722B6"/>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5722B6"/>
    <w:rPr>
      <w:rFonts w:ascii="Times New Roman" w:eastAsia="Times New Roman" w:hAnsi="Times New Roman" w:cs="Times New Roman"/>
      <w:b/>
      <w:szCs w:val="20"/>
      <w:lang w:val="lt-LT" w:eastAsia="lt-LT"/>
    </w:rPr>
  </w:style>
  <w:style w:type="paragraph" w:styleId="Pagrindinistekstas">
    <w:name w:val="Body Text"/>
    <w:basedOn w:val="prastasis"/>
    <w:link w:val="PagrindinistekstasDiagrama"/>
    <w:rsid w:val="005722B6"/>
    <w:pPr>
      <w:spacing w:after="120"/>
    </w:pPr>
  </w:style>
  <w:style w:type="character" w:customStyle="1" w:styleId="PagrindinistekstasDiagrama">
    <w:name w:val="Pagrindinis tekstas Diagrama"/>
    <w:basedOn w:val="Numatytasispastraiposriftas"/>
    <w:link w:val="Pagrindinistekstas"/>
    <w:rsid w:val="005722B6"/>
    <w:rPr>
      <w:rFonts w:ascii="Times New Roman" w:eastAsia="Times New Roman" w:hAnsi="Times New Roman" w:cs="Times New Roman"/>
      <w:szCs w:val="20"/>
      <w:lang w:val="lt-LT" w:eastAsia="lt-LT"/>
    </w:rPr>
  </w:style>
  <w:style w:type="paragraph" w:styleId="Porat">
    <w:name w:val="footer"/>
    <w:basedOn w:val="prastasis"/>
    <w:link w:val="PoratDiagrama"/>
    <w:rsid w:val="005722B6"/>
    <w:pPr>
      <w:tabs>
        <w:tab w:val="center" w:pos="4153"/>
        <w:tab w:val="right" w:pos="8306"/>
      </w:tabs>
    </w:pPr>
  </w:style>
  <w:style w:type="character" w:customStyle="1" w:styleId="PoratDiagrama">
    <w:name w:val="Poraštė Diagrama"/>
    <w:basedOn w:val="Numatytasispastraiposriftas"/>
    <w:link w:val="Porat"/>
    <w:rsid w:val="005722B6"/>
    <w:rPr>
      <w:rFonts w:ascii="Times New Roman" w:eastAsia="Times New Roman" w:hAnsi="Times New Roman" w:cs="Times New Roman"/>
      <w:szCs w:val="20"/>
      <w:lang w:val="lt-LT" w:eastAsia="lt-LT"/>
    </w:rPr>
  </w:style>
  <w:style w:type="character" w:styleId="Puslapionumeris">
    <w:name w:val="page number"/>
    <w:basedOn w:val="Numatytasispastraiposriftas"/>
    <w:rsid w:val="005722B6"/>
  </w:style>
  <w:style w:type="paragraph" w:styleId="Pavadinimas">
    <w:name w:val="Title"/>
    <w:basedOn w:val="prastasis"/>
    <w:link w:val="PavadinimasDiagrama"/>
    <w:autoRedefine/>
    <w:qFormat/>
    <w:rsid w:val="005722B6"/>
    <w:pPr>
      <w:jc w:val="center"/>
      <w:outlineLvl w:val="0"/>
    </w:pPr>
    <w:rPr>
      <w:b/>
      <w:kern w:val="28"/>
    </w:rPr>
  </w:style>
  <w:style w:type="character" w:customStyle="1" w:styleId="PavadinimasDiagrama">
    <w:name w:val="Pavadinimas Diagrama"/>
    <w:basedOn w:val="Numatytasispastraiposriftas"/>
    <w:link w:val="Pavadinimas"/>
    <w:rsid w:val="005722B6"/>
    <w:rPr>
      <w:rFonts w:ascii="Times New Roman" w:eastAsia="Times New Roman" w:hAnsi="Times New Roman" w:cs="Times New Roman"/>
      <w:b/>
      <w:kern w:val="28"/>
      <w:szCs w:val="20"/>
      <w:lang w:val="lt-LT" w:eastAsia="lt-LT"/>
    </w:rPr>
  </w:style>
  <w:style w:type="character" w:styleId="Hipersaitas">
    <w:name w:val="Hyperlink"/>
    <w:basedOn w:val="Numatytasispastraiposriftas"/>
    <w:uiPriority w:val="99"/>
    <w:rsid w:val="005722B6"/>
    <w:rPr>
      <w:color w:val="0000FF"/>
      <w:u w:val="single"/>
    </w:rPr>
  </w:style>
  <w:style w:type="paragraph" w:customStyle="1" w:styleId="TTEMEASMCA">
    <w:name w:val="TT EMEA_SMCA"/>
    <w:basedOn w:val="Antrat1"/>
    <w:link w:val="TTEMEASMCAChar"/>
    <w:autoRedefine/>
    <w:rsid w:val="00C86E08"/>
    <w:pPr>
      <w:keepNext w:val="0"/>
      <w:tabs>
        <w:tab w:val="left" w:pos="1134"/>
        <w:tab w:val="left" w:pos="1701"/>
      </w:tabs>
      <w:ind w:left="1134" w:firstLine="0"/>
    </w:pPr>
    <w:rPr>
      <w:caps/>
      <w:szCs w:val="22"/>
      <w:lang w:val="en-US" w:eastAsia="en-US"/>
    </w:rPr>
  </w:style>
  <w:style w:type="character" w:customStyle="1" w:styleId="TTEMEASMCAChar">
    <w:name w:val="TT EMEA_SMCA Char"/>
    <w:basedOn w:val="Numatytasispastraiposriftas"/>
    <w:link w:val="TTEMEASMCA"/>
    <w:rsid w:val="00C86E08"/>
    <w:rPr>
      <w:rFonts w:ascii="Times New Roman" w:eastAsia="Times New Roman" w:hAnsi="Times New Roman" w:cs="Times New Roman"/>
      <w:b/>
      <w:caps/>
      <w:lang w:eastAsia="en-US"/>
    </w:rPr>
  </w:style>
  <w:style w:type="paragraph" w:customStyle="1" w:styleId="BTuEMEASMCA">
    <w:name w:val="BT(u) EMEA_SMCA"/>
    <w:basedOn w:val="prastasis"/>
    <w:autoRedefine/>
    <w:rsid w:val="005722B6"/>
    <w:rPr>
      <w:noProof/>
      <w:szCs w:val="22"/>
      <w:u w:val="single"/>
      <w:lang w:eastAsia="en-US"/>
    </w:rPr>
  </w:style>
  <w:style w:type="paragraph" w:customStyle="1" w:styleId="PI-2EMEASMCA">
    <w:name w:val="PI-2 EMEA_SMCA"/>
    <w:basedOn w:val="Antrat3"/>
    <w:autoRedefine/>
    <w:rsid w:val="005722B6"/>
    <w:pPr>
      <w:keepLines/>
      <w:tabs>
        <w:tab w:val="left" w:pos="567"/>
      </w:tabs>
      <w:ind w:left="567" w:hanging="567"/>
    </w:pPr>
    <w:rPr>
      <w:kern w:val="28"/>
      <w:szCs w:val="22"/>
      <w:lang w:eastAsia="en-US"/>
    </w:rPr>
  </w:style>
  <w:style w:type="paragraph" w:customStyle="1" w:styleId="BTEMEASMCA">
    <w:name w:val="BT EMEA_SMCA"/>
    <w:basedOn w:val="prastasis"/>
    <w:link w:val="BTEMEASMCAChar"/>
    <w:autoRedefine/>
    <w:rsid w:val="00264321"/>
    <w:rPr>
      <w:noProof/>
      <w:szCs w:val="22"/>
      <w:lang w:eastAsia="en-US"/>
    </w:rPr>
  </w:style>
  <w:style w:type="character" w:customStyle="1" w:styleId="BTEMEASMCAChar">
    <w:name w:val="BT EMEA_SMCA Char"/>
    <w:basedOn w:val="Numatytasispastraiposriftas"/>
    <w:link w:val="BTEMEASMCA"/>
    <w:rsid w:val="00264321"/>
    <w:rPr>
      <w:rFonts w:ascii="Times New Roman" w:eastAsia="Times New Roman" w:hAnsi="Times New Roman" w:cs="Times New Roman"/>
      <w:noProof/>
      <w:lang w:val="lt-LT" w:eastAsia="en-US"/>
    </w:rPr>
  </w:style>
  <w:style w:type="paragraph" w:customStyle="1" w:styleId="PI-1labEMEASMCA">
    <w:name w:val="PI-1_lab EMEA_SMCA"/>
    <w:basedOn w:val="prastasis"/>
    <w:link w:val="PI-1labEMEASMCAChar"/>
    <w:autoRedefine/>
    <w:rsid w:val="00AA2D8A"/>
    <w:pPr>
      <w:pBdr>
        <w:top w:val="single" w:sz="4" w:space="0"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basedOn w:val="Numatytasispastraiposriftas"/>
    <w:link w:val="PI-1labEMEASMCA"/>
    <w:rsid w:val="0093516A"/>
    <w:rPr>
      <w:rFonts w:ascii="Times New Roman" w:eastAsia="Times New Roman" w:hAnsi="Times New Roman" w:cs="Times New Roman"/>
      <w:b/>
      <w:noProof/>
      <w:lang w:val="lt-LT" w:eastAsia="en-US"/>
    </w:rPr>
  </w:style>
  <w:style w:type="paragraph" w:customStyle="1" w:styleId="BTeEMEASMCA">
    <w:name w:val="BT(e) EMEA_SMCA"/>
    <w:basedOn w:val="BTEMEASMCA"/>
    <w:autoRedefine/>
    <w:rsid w:val="005722B6"/>
    <w:pPr>
      <w:jc w:val="center"/>
    </w:pPr>
  </w:style>
  <w:style w:type="paragraph" w:customStyle="1" w:styleId="BT-EMEASMCA">
    <w:name w:val="BT- EMEA_SMCA"/>
    <w:basedOn w:val="BTEMEASMCA"/>
    <w:autoRedefine/>
    <w:rsid w:val="00AA2D8A"/>
    <w:pPr>
      <w:numPr>
        <w:numId w:val="4"/>
      </w:numPr>
      <w:tabs>
        <w:tab w:val="clear" w:pos="720"/>
        <w:tab w:val="num" w:pos="360"/>
      </w:tabs>
      <w:ind w:left="0" w:firstLine="426"/>
    </w:pPr>
  </w:style>
  <w:style w:type="paragraph" w:customStyle="1" w:styleId="BTbEMEASMCA">
    <w:name w:val="BT(b) EMEA_SMCA"/>
    <w:basedOn w:val="BTEMEASMCA"/>
    <w:autoRedefine/>
    <w:rsid w:val="005722B6"/>
    <w:rPr>
      <w:b/>
    </w:rPr>
  </w:style>
  <w:style w:type="paragraph" w:customStyle="1" w:styleId="PI-3EMEASMCA">
    <w:name w:val="PI-3 EMEA_SMCA"/>
    <w:basedOn w:val="prastasis"/>
    <w:autoRedefine/>
    <w:rsid w:val="00476DAD"/>
    <w:pPr>
      <w:spacing w:line="220" w:lineRule="exact"/>
    </w:pPr>
    <w:rPr>
      <w:b/>
      <w:bCs/>
      <w:szCs w:val="22"/>
      <w:lang w:eastAsia="en-US"/>
    </w:rPr>
  </w:style>
  <w:style w:type="character" w:styleId="Komentaronuoroda">
    <w:name w:val="annotation reference"/>
    <w:basedOn w:val="Numatytasispastraiposriftas"/>
    <w:semiHidden/>
    <w:rsid w:val="005722B6"/>
    <w:rPr>
      <w:sz w:val="16"/>
      <w:szCs w:val="16"/>
    </w:rPr>
  </w:style>
  <w:style w:type="paragraph" w:styleId="Komentarotekstas">
    <w:name w:val="annotation text"/>
    <w:basedOn w:val="prastasis"/>
    <w:link w:val="KomentarotekstasDiagrama"/>
    <w:semiHidden/>
    <w:rsid w:val="005722B6"/>
    <w:rPr>
      <w:sz w:val="20"/>
    </w:rPr>
  </w:style>
  <w:style w:type="character" w:customStyle="1" w:styleId="KomentarotekstasDiagrama">
    <w:name w:val="Komentaro tekstas Diagrama"/>
    <w:basedOn w:val="Numatytasispastraiposriftas"/>
    <w:link w:val="Komentarotekstas"/>
    <w:semiHidden/>
    <w:rsid w:val="005722B6"/>
    <w:rPr>
      <w:rFonts w:ascii="Times New Roman" w:eastAsia="Times New Roman" w:hAnsi="Times New Roman" w:cs="Times New Roman"/>
      <w:sz w:val="20"/>
      <w:szCs w:val="20"/>
      <w:lang w:val="lt-LT" w:eastAsia="lt-LT"/>
    </w:rPr>
  </w:style>
  <w:style w:type="paragraph" w:styleId="Paprastasistekstas">
    <w:name w:val="Plain Text"/>
    <w:basedOn w:val="prastasis"/>
    <w:link w:val="PaprastasistekstasDiagrama"/>
    <w:uiPriority w:val="99"/>
    <w:rsid w:val="005722B6"/>
    <w:rPr>
      <w:rFonts w:ascii="Courier New" w:hAnsi="Courier New"/>
      <w:sz w:val="20"/>
      <w:lang w:val="pl-PL" w:eastAsia="pl-PL"/>
    </w:rPr>
  </w:style>
  <w:style w:type="character" w:customStyle="1" w:styleId="PaprastasistekstasDiagrama">
    <w:name w:val="Paprastasis tekstas Diagrama"/>
    <w:basedOn w:val="Numatytasispastraiposriftas"/>
    <w:link w:val="Paprastasistekstas"/>
    <w:uiPriority w:val="99"/>
    <w:rsid w:val="005722B6"/>
    <w:rPr>
      <w:rFonts w:ascii="Courier New" w:eastAsia="Times New Roman" w:hAnsi="Courier New" w:cs="Times New Roman"/>
      <w:sz w:val="20"/>
      <w:szCs w:val="20"/>
      <w:lang w:val="pl-PL" w:eastAsia="pl-PL"/>
    </w:rPr>
  </w:style>
  <w:style w:type="paragraph" w:styleId="Debesliotekstas">
    <w:name w:val="Balloon Text"/>
    <w:basedOn w:val="prastasis"/>
    <w:link w:val="DebesliotekstasDiagrama"/>
    <w:uiPriority w:val="99"/>
    <w:semiHidden/>
    <w:unhideWhenUsed/>
    <w:rsid w:val="005722B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722B6"/>
    <w:rPr>
      <w:rFonts w:ascii="Tahoma" w:eastAsia="Times New Roman" w:hAnsi="Tahoma" w:cs="Tahoma"/>
      <w:sz w:val="16"/>
      <w:szCs w:val="16"/>
      <w:lang w:val="lt-LT" w:eastAsia="lt-LT"/>
    </w:rPr>
  </w:style>
  <w:style w:type="paragraph" w:styleId="Antrats">
    <w:name w:val="header"/>
    <w:basedOn w:val="prastasis"/>
    <w:link w:val="AntratsDiagrama"/>
    <w:uiPriority w:val="99"/>
    <w:unhideWhenUsed/>
    <w:rsid w:val="005722B6"/>
    <w:pPr>
      <w:tabs>
        <w:tab w:val="center" w:pos="4680"/>
        <w:tab w:val="right" w:pos="9360"/>
      </w:tabs>
    </w:pPr>
  </w:style>
  <w:style w:type="character" w:customStyle="1" w:styleId="AntratsDiagrama">
    <w:name w:val="Antraštės Diagrama"/>
    <w:basedOn w:val="Numatytasispastraiposriftas"/>
    <w:link w:val="Antrats"/>
    <w:uiPriority w:val="99"/>
    <w:rsid w:val="005722B6"/>
    <w:rPr>
      <w:rFonts w:ascii="Times New Roman" w:eastAsia="Times New Roman" w:hAnsi="Times New Roman" w:cs="Times New Roman"/>
      <w:szCs w:val="20"/>
      <w:lang w:val="lt-LT" w:eastAsia="lt-LT"/>
    </w:rPr>
  </w:style>
  <w:style w:type="paragraph" w:styleId="Komentarotema">
    <w:name w:val="annotation subject"/>
    <w:basedOn w:val="Komentarotekstas"/>
    <w:next w:val="Komentarotekstas"/>
    <w:link w:val="KomentarotemaDiagrama"/>
    <w:uiPriority w:val="99"/>
    <w:semiHidden/>
    <w:unhideWhenUsed/>
    <w:rsid w:val="00063DD0"/>
    <w:rPr>
      <w:b/>
      <w:bCs/>
    </w:rPr>
  </w:style>
  <w:style w:type="character" w:customStyle="1" w:styleId="KomentarotemaDiagrama">
    <w:name w:val="Komentaro tema Diagrama"/>
    <w:basedOn w:val="KomentarotekstasDiagrama"/>
    <w:link w:val="Komentarotema"/>
    <w:uiPriority w:val="99"/>
    <w:semiHidden/>
    <w:rsid w:val="00063DD0"/>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063DD0"/>
    <w:pPr>
      <w:spacing w:after="0" w:line="240" w:lineRule="auto"/>
    </w:pPr>
    <w:rPr>
      <w:rFonts w:ascii="Times New Roman" w:eastAsia="Times New Roman" w:hAnsi="Times New Roman" w:cs="Times New Roman"/>
      <w:szCs w:val="20"/>
      <w:lang w:val="lt-LT" w:eastAsia="lt-LT"/>
    </w:rPr>
  </w:style>
  <w:style w:type="character" w:customStyle="1" w:styleId="pgfc2">
    <w:name w:val="pgfc2"/>
    <w:basedOn w:val="Numatytasispastraiposriftas"/>
    <w:rsid w:val="005239CD"/>
  </w:style>
  <w:style w:type="paragraph" w:customStyle="1" w:styleId="BodytextAgency">
    <w:name w:val="Body text (Agency)"/>
    <w:basedOn w:val="prastasis"/>
    <w:link w:val="BodytextAgencyChar"/>
    <w:uiPriority w:val="99"/>
    <w:rsid w:val="002C665E"/>
    <w:pPr>
      <w:spacing w:after="140" w:line="280" w:lineRule="atLeast"/>
    </w:pPr>
    <w:rPr>
      <w:rFonts w:ascii="Verdana" w:hAnsi="Verdana"/>
      <w:snapToGrid w:val="0"/>
      <w:sz w:val="18"/>
      <w:lang w:val="en-GB"/>
    </w:rPr>
  </w:style>
  <w:style w:type="character" w:customStyle="1" w:styleId="BodytextAgencyChar">
    <w:name w:val="Body text (Agency) Char"/>
    <w:link w:val="BodytextAgency"/>
    <w:uiPriority w:val="99"/>
    <w:locked/>
    <w:rsid w:val="002C665E"/>
    <w:rPr>
      <w:rFonts w:ascii="Verdana" w:eastAsia="Times New Roman" w:hAnsi="Verdana" w:cs="Times New Roman"/>
      <w:snapToGrid w:val="0"/>
      <w:sz w:val="18"/>
      <w:szCs w:val="20"/>
      <w:lang w:val="en-GB"/>
    </w:rPr>
  </w:style>
  <w:style w:type="character" w:customStyle="1" w:styleId="Pagrindinistekstas3Diagrama">
    <w:name w:val="Pagrindinis tekstas 3 Diagrama"/>
    <w:basedOn w:val="Numatytasispastraiposriftas"/>
    <w:link w:val="Pagrindinistekstas3"/>
    <w:uiPriority w:val="99"/>
    <w:rsid w:val="002347D2"/>
    <w:rPr>
      <w:rFonts w:ascii="Times New Roman" w:eastAsia="SimSun" w:hAnsi="Times New Roman" w:cs="Times New Roman"/>
      <w:sz w:val="16"/>
      <w:szCs w:val="16"/>
      <w:lang w:val="en-GB" w:eastAsia="en-US"/>
    </w:rPr>
  </w:style>
  <w:style w:type="paragraph" w:styleId="Sraopastraipa">
    <w:name w:val="List Paragraph"/>
    <w:basedOn w:val="prastasis"/>
    <w:uiPriority w:val="34"/>
    <w:qFormat/>
    <w:rsid w:val="002347D2"/>
    <w:pPr>
      <w:ind w:left="720"/>
      <w:contextualSpacing/>
    </w:pPr>
    <w:rPr>
      <w:rFonts w:eastAsia="SimSun"/>
    </w:rPr>
  </w:style>
  <w:style w:type="paragraph" w:styleId="Pagrindinistekstas3">
    <w:name w:val="Body Text 3"/>
    <w:basedOn w:val="prastasis"/>
    <w:link w:val="Pagrindinistekstas3Diagrama"/>
    <w:uiPriority w:val="99"/>
    <w:semiHidden/>
    <w:unhideWhenUsed/>
    <w:rsid w:val="002347D2"/>
    <w:pPr>
      <w:spacing w:after="120"/>
    </w:pPr>
    <w:rPr>
      <w:rFonts w:eastAsia="SimSun"/>
      <w:sz w:val="16"/>
      <w:szCs w:val="16"/>
      <w:lang w:val="en-GB" w:eastAsia="en-US"/>
    </w:rPr>
  </w:style>
  <w:style w:type="character" w:customStyle="1" w:styleId="BodyText3Char1">
    <w:name w:val="Body Text 3 Char1"/>
    <w:basedOn w:val="Numatytasispastraiposriftas"/>
    <w:uiPriority w:val="99"/>
    <w:semiHidden/>
    <w:rsid w:val="002347D2"/>
    <w:rPr>
      <w:rFonts w:ascii="Times New Roman" w:eastAsia="Times New Roman" w:hAnsi="Times New Roman" w:cs="Times New Roman"/>
      <w:sz w:val="16"/>
      <w:szCs w:val="16"/>
      <w:lang w:val="lt-LT" w:eastAsia="lt-LT"/>
    </w:rPr>
  </w:style>
  <w:style w:type="paragraph" w:styleId="Data">
    <w:name w:val="Date"/>
    <w:basedOn w:val="prastasis"/>
    <w:next w:val="prastasis"/>
    <w:link w:val="DataDiagrama"/>
    <w:uiPriority w:val="99"/>
    <w:semiHidden/>
    <w:unhideWhenUsed/>
    <w:rsid w:val="00130FF2"/>
  </w:style>
  <w:style w:type="character" w:customStyle="1" w:styleId="DataDiagrama">
    <w:name w:val="Data Diagrama"/>
    <w:basedOn w:val="Numatytasispastraiposriftas"/>
    <w:link w:val="Data"/>
    <w:uiPriority w:val="99"/>
    <w:semiHidden/>
    <w:rsid w:val="00130FF2"/>
    <w:rPr>
      <w:rFonts w:ascii="Times New Roman" w:eastAsia="Times New Roman" w:hAnsi="Times New Roman" w:cs="Times New Roman"/>
      <w:szCs w:val="20"/>
      <w:lang w:val="lt-LT" w:eastAsia="lt-LT"/>
    </w:rPr>
  </w:style>
  <w:style w:type="paragraph" w:customStyle="1" w:styleId="PI-1EMEASMCA">
    <w:name w:val="PI-1 EMEA_SMCA"/>
    <w:basedOn w:val="Antrat2"/>
    <w:uiPriority w:val="99"/>
    <w:rsid w:val="00352E20"/>
    <w:pPr>
      <w:keepLines w:val="0"/>
      <w:tabs>
        <w:tab w:val="left" w:pos="567"/>
      </w:tabs>
      <w:spacing w:before="0"/>
    </w:pPr>
    <w:rPr>
      <w:rFonts w:ascii="Calibri" w:eastAsia="MS Gothic" w:hAnsi="Calibri" w:cs="Times New Roman"/>
      <w:b/>
      <w:bCs/>
      <w:i/>
      <w:iCs/>
      <w:color w:val="auto"/>
      <w:sz w:val="28"/>
      <w:szCs w:val="22"/>
      <w:lang w:eastAsia="en-US"/>
    </w:rPr>
  </w:style>
  <w:style w:type="character" w:customStyle="1" w:styleId="Antrat2Diagrama">
    <w:name w:val="Antraštė 2 Diagrama"/>
    <w:basedOn w:val="Numatytasispastraiposriftas"/>
    <w:link w:val="Antrat2"/>
    <w:uiPriority w:val="9"/>
    <w:semiHidden/>
    <w:rsid w:val="00352E20"/>
    <w:rPr>
      <w:rFonts w:asciiTheme="majorHAnsi" w:eastAsiaTheme="majorEastAsia" w:hAnsiTheme="majorHAnsi" w:cstheme="majorBidi"/>
      <w:color w:val="365F91" w:themeColor="accent1" w:themeShade="BF"/>
      <w:sz w:val="26"/>
      <w:szCs w:val="26"/>
      <w:lang w:val="lt-LT" w:eastAsia="lt-LT"/>
    </w:rPr>
  </w:style>
  <w:style w:type="character" w:customStyle="1" w:styleId="UnresolvedMention">
    <w:name w:val="Unresolved Mention"/>
    <w:basedOn w:val="Numatytasispastraiposriftas"/>
    <w:uiPriority w:val="99"/>
    <w:semiHidden/>
    <w:unhideWhenUsed/>
    <w:rsid w:val="00C86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29891">
      <w:bodyDiv w:val="1"/>
      <w:marLeft w:val="0"/>
      <w:marRight w:val="0"/>
      <w:marTop w:val="0"/>
      <w:marBottom w:val="0"/>
      <w:divBdr>
        <w:top w:val="none" w:sz="0" w:space="0" w:color="auto"/>
        <w:left w:val="none" w:sz="0" w:space="0" w:color="auto"/>
        <w:bottom w:val="none" w:sz="0" w:space="0" w:color="auto"/>
        <w:right w:val="none" w:sz="0" w:space="0" w:color="auto"/>
      </w:divBdr>
    </w:div>
    <w:div w:id="116536642">
      <w:bodyDiv w:val="1"/>
      <w:marLeft w:val="0"/>
      <w:marRight w:val="0"/>
      <w:marTop w:val="0"/>
      <w:marBottom w:val="0"/>
      <w:divBdr>
        <w:top w:val="none" w:sz="0" w:space="0" w:color="auto"/>
        <w:left w:val="none" w:sz="0" w:space="0" w:color="auto"/>
        <w:bottom w:val="none" w:sz="0" w:space="0" w:color="auto"/>
        <w:right w:val="none" w:sz="0" w:space="0" w:color="auto"/>
      </w:divBdr>
    </w:div>
    <w:div w:id="867372052">
      <w:bodyDiv w:val="1"/>
      <w:marLeft w:val="0"/>
      <w:marRight w:val="0"/>
      <w:marTop w:val="0"/>
      <w:marBottom w:val="0"/>
      <w:divBdr>
        <w:top w:val="none" w:sz="0" w:space="0" w:color="auto"/>
        <w:left w:val="none" w:sz="0" w:space="0" w:color="auto"/>
        <w:bottom w:val="none" w:sz="0" w:space="0" w:color="auto"/>
        <w:right w:val="none" w:sz="0" w:space="0" w:color="auto"/>
      </w:divBdr>
    </w:div>
    <w:div w:id="1379549588">
      <w:bodyDiv w:val="1"/>
      <w:marLeft w:val="0"/>
      <w:marRight w:val="0"/>
      <w:marTop w:val="0"/>
      <w:marBottom w:val="0"/>
      <w:divBdr>
        <w:top w:val="none" w:sz="0" w:space="0" w:color="auto"/>
        <w:left w:val="none" w:sz="0" w:space="0" w:color="auto"/>
        <w:bottom w:val="none" w:sz="0" w:space="0" w:color="auto"/>
        <w:right w:val="none" w:sz="0" w:space="0" w:color="auto"/>
      </w:divBdr>
    </w:div>
    <w:div w:id="1397708798">
      <w:bodyDiv w:val="1"/>
      <w:marLeft w:val="0"/>
      <w:marRight w:val="0"/>
      <w:marTop w:val="0"/>
      <w:marBottom w:val="0"/>
      <w:divBdr>
        <w:top w:val="none" w:sz="0" w:space="0" w:color="auto"/>
        <w:left w:val="none" w:sz="0" w:space="0" w:color="auto"/>
        <w:bottom w:val="none" w:sz="0" w:space="0" w:color="auto"/>
        <w:right w:val="none" w:sz="0" w:space="0" w:color="auto"/>
      </w:divBdr>
      <w:divsChild>
        <w:div w:id="1430127496">
          <w:marLeft w:val="0"/>
          <w:marRight w:val="0"/>
          <w:marTop w:val="0"/>
          <w:marBottom w:val="0"/>
          <w:divBdr>
            <w:top w:val="none" w:sz="0" w:space="0" w:color="auto"/>
            <w:left w:val="none" w:sz="0" w:space="0" w:color="auto"/>
            <w:bottom w:val="single" w:sz="18" w:space="0" w:color="E4E4E4"/>
            <w:right w:val="none" w:sz="0" w:space="0" w:color="auto"/>
          </w:divBdr>
          <w:divsChild>
            <w:div w:id="1626036876">
              <w:marLeft w:val="0"/>
              <w:marRight w:val="0"/>
              <w:marTop w:val="0"/>
              <w:marBottom w:val="0"/>
              <w:divBdr>
                <w:top w:val="none" w:sz="0" w:space="0" w:color="auto"/>
                <w:left w:val="none" w:sz="0" w:space="0" w:color="auto"/>
                <w:bottom w:val="none" w:sz="0" w:space="0" w:color="auto"/>
                <w:right w:val="none" w:sz="0" w:space="0" w:color="auto"/>
              </w:divBdr>
              <w:divsChild>
                <w:div w:id="899558899">
                  <w:marLeft w:val="0"/>
                  <w:marRight w:val="0"/>
                  <w:marTop w:val="0"/>
                  <w:marBottom w:val="0"/>
                  <w:divBdr>
                    <w:top w:val="none" w:sz="0" w:space="0" w:color="auto"/>
                    <w:left w:val="none" w:sz="0" w:space="0" w:color="auto"/>
                    <w:bottom w:val="none" w:sz="0" w:space="0" w:color="auto"/>
                    <w:right w:val="none" w:sz="0" w:space="0" w:color="auto"/>
                  </w:divBdr>
                  <w:divsChild>
                    <w:div w:id="231543040">
                      <w:marLeft w:val="0"/>
                      <w:marRight w:val="0"/>
                      <w:marTop w:val="0"/>
                      <w:marBottom w:val="0"/>
                      <w:divBdr>
                        <w:top w:val="none" w:sz="0" w:space="0" w:color="auto"/>
                        <w:left w:val="none" w:sz="0" w:space="0" w:color="auto"/>
                        <w:bottom w:val="none" w:sz="0" w:space="0" w:color="auto"/>
                        <w:right w:val="none" w:sz="0" w:space="0" w:color="auto"/>
                      </w:divBdr>
                      <w:divsChild>
                        <w:div w:id="176502615">
                          <w:marLeft w:val="0"/>
                          <w:marRight w:val="0"/>
                          <w:marTop w:val="0"/>
                          <w:marBottom w:val="0"/>
                          <w:divBdr>
                            <w:top w:val="none" w:sz="0" w:space="0" w:color="auto"/>
                            <w:left w:val="none" w:sz="0" w:space="0" w:color="auto"/>
                            <w:bottom w:val="none" w:sz="0" w:space="0" w:color="auto"/>
                            <w:right w:val="none" w:sz="0" w:space="0" w:color="auto"/>
                          </w:divBdr>
                          <w:divsChild>
                            <w:div w:id="1333024485">
                              <w:marLeft w:val="0"/>
                              <w:marRight w:val="0"/>
                              <w:marTop w:val="0"/>
                              <w:marBottom w:val="0"/>
                              <w:divBdr>
                                <w:top w:val="none" w:sz="0" w:space="0" w:color="auto"/>
                                <w:left w:val="none" w:sz="0" w:space="0" w:color="auto"/>
                                <w:bottom w:val="none" w:sz="0" w:space="0" w:color="auto"/>
                                <w:right w:val="none" w:sz="0" w:space="0" w:color="auto"/>
                              </w:divBdr>
                            </w:div>
                            <w:div w:id="877738592">
                              <w:marLeft w:val="0"/>
                              <w:marRight w:val="0"/>
                              <w:marTop w:val="0"/>
                              <w:marBottom w:val="0"/>
                              <w:divBdr>
                                <w:top w:val="none" w:sz="0" w:space="0" w:color="auto"/>
                                <w:left w:val="none" w:sz="0" w:space="0" w:color="auto"/>
                                <w:bottom w:val="none" w:sz="0" w:space="0" w:color="auto"/>
                                <w:right w:val="none" w:sz="0" w:space="0" w:color="auto"/>
                              </w:divBdr>
                            </w:div>
                            <w:div w:id="232276859">
                              <w:marLeft w:val="0"/>
                              <w:marRight w:val="0"/>
                              <w:marTop w:val="0"/>
                              <w:marBottom w:val="0"/>
                              <w:divBdr>
                                <w:top w:val="none" w:sz="0" w:space="0" w:color="auto"/>
                                <w:left w:val="none" w:sz="0" w:space="0" w:color="auto"/>
                                <w:bottom w:val="none" w:sz="0" w:space="0" w:color="auto"/>
                                <w:right w:val="none" w:sz="0" w:space="0" w:color="auto"/>
                              </w:divBdr>
                            </w:div>
                            <w:div w:id="1819372067">
                              <w:marLeft w:val="0"/>
                              <w:marRight w:val="0"/>
                              <w:marTop w:val="0"/>
                              <w:marBottom w:val="0"/>
                              <w:divBdr>
                                <w:top w:val="none" w:sz="0" w:space="0" w:color="auto"/>
                                <w:left w:val="none" w:sz="0" w:space="0" w:color="auto"/>
                                <w:bottom w:val="none" w:sz="0" w:space="0" w:color="auto"/>
                                <w:right w:val="none" w:sz="0" w:space="0" w:color="auto"/>
                              </w:divBdr>
                            </w:div>
                            <w:div w:id="1818570933">
                              <w:marLeft w:val="0"/>
                              <w:marRight w:val="0"/>
                              <w:marTop w:val="0"/>
                              <w:marBottom w:val="0"/>
                              <w:divBdr>
                                <w:top w:val="none" w:sz="0" w:space="0" w:color="auto"/>
                                <w:left w:val="none" w:sz="0" w:space="0" w:color="auto"/>
                                <w:bottom w:val="none" w:sz="0" w:space="0" w:color="auto"/>
                                <w:right w:val="none" w:sz="0" w:space="0" w:color="auto"/>
                              </w:divBdr>
                            </w:div>
                            <w:div w:id="446506691">
                              <w:marLeft w:val="0"/>
                              <w:marRight w:val="0"/>
                              <w:marTop w:val="0"/>
                              <w:marBottom w:val="0"/>
                              <w:divBdr>
                                <w:top w:val="none" w:sz="0" w:space="0" w:color="auto"/>
                                <w:left w:val="none" w:sz="0" w:space="0" w:color="auto"/>
                                <w:bottom w:val="none" w:sz="0" w:space="0" w:color="auto"/>
                                <w:right w:val="none" w:sz="0" w:space="0" w:color="auto"/>
                              </w:divBdr>
                            </w:div>
                            <w:div w:id="26176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5095">
          <w:marLeft w:val="0"/>
          <w:marRight w:val="0"/>
          <w:marTop w:val="0"/>
          <w:marBottom w:val="0"/>
          <w:divBdr>
            <w:top w:val="none" w:sz="0" w:space="0" w:color="auto"/>
            <w:left w:val="none" w:sz="0" w:space="0" w:color="auto"/>
            <w:bottom w:val="single" w:sz="18" w:space="0" w:color="E4E4E4"/>
            <w:right w:val="none" w:sz="0" w:space="0" w:color="auto"/>
          </w:divBdr>
          <w:divsChild>
            <w:div w:id="957444483">
              <w:marLeft w:val="0"/>
              <w:marRight w:val="0"/>
              <w:marTop w:val="0"/>
              <w:marBottom w:val="0"/>
              <w:divBdr>
                <w:top w:val="none" w:sz="0" w:space="0" w:color="auto"/>
                <w:left w:val="none" w:sz="0" w:space="0" w:color="auto"/>
                <w:bottom w:val="none" w:sz="0" w:space="0" w:color="auto"/>
                <w:right w:val="none" w:sz="0" w:space="0" w:color="auto"/>
              </w:divBdr>
              <w:divsChild>
                <w:div w:id="931084160">
                  <w:marLeft w:val="0"/>
                  <w:marRight w:val="0"/>
                  <w:marTop w:val="0"/>
                  <w:marBottom w:val="0"/>
                  <w:divBdr>
                    <w:top w:val="none" w:sz="0" w:space="0" w:color="auto"/>
                    <w:left w:val="none" w:sz="0" w:space="0" w:color="auto"/>
                    <w:bottom w:val="none" w:sz="0" w:space="0" w:color="auto"/>
                    <w:right w:val="none" w:sz="0" w:space="0" w:color="auto"/>
                  </w:divBdr>
                  <w:divsChild>
                    <w:div w:id="430055534">
                      <w:marLeft w:val="0"/>
                      <w:marRight w:val="0"/>
                      <w:marTop w:val="0"/>
                      <w:marBottom w:val="0"/>
                      <w:divBdr>
                        <w:top w:val="none" w:sz="0" w:space="0" w:color="auto"/>
                        <w:left w:val="none" w:sz="0" w:space="0" w:color="auto"/>
                        <w:bottom w:val="none" w:sz="0" w:space="0" w:color="auto"/>
                        <w:right w:val="none" w:sz="0" w:space="0" w:color="auto"/>
                      </w:divBdr>
                      <w:divsChild>
                        <w:div w:id="1479303172">
                          <w:marLeft w:val="0"/>
                          <w:marRight w:val="0"/>
                          <w:marTop w:val="0"/>
                          <w:marBottom w:val="0"/>
                          <w:divBdr>
                            <w:top w:val="none" w:sz="0" w:space="0" w:color="auto"/>
                            <w:left w:val="none" w:sz="0" w:space="0" w:color="auto"/>
                            <w:bottom w:val="none" w:sz="0" w:space="0" w:color="auto"/>
                            <w:right w:val="none" w:sz="0" w:space="0" w:color="auto"/>
                          </w:divBdr>
                          <w:divsChild>
                            <w:div w:id="116222636">
                              <w:marLeft w:val="0"/>
                              <w:marRight w:val="0"/>
                              <w:marTop w:val="0"/>
                              <w:marBottom w:val="0"/>
                              <w:divBdr>
                                <w:top w:val="none" w:sz="0" w:space="0" w:color="auto"/>
                                <w:left w:val="none" w:sz="0" w:space="0" w:color="auto"/>
                                <w:bottom w:val="none" w:sz="0" w:space="0" w:color="auto"/>
                                <w:right w:val="none" w:sz="0" w:space="0" w:color="auto"/>
                              </w:divBdr>
                            </w:div>
                            <w:div w:id="208977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703192">
      <w:bodyDiv w:val="1"/>
      <w:marLeft w:val="0"/>
      <w:marRight w:val="0"/>
      <w:marTop w:val="0"/>
      <w:marBottom w:val="0"/>
      <w:divBdr>
        <w:top w:val="none" w:sz="0" w:space="0" w:color="auto"/>
        <w:left w:val="none" w:sz="0" w:space="0" w:color="auto"/>
        <w:bottom w:val="none" w:sz="0" w:space="0" w:color="auto"/>
        <w:right w:val="none" w:sz="0" w:space="0" w:color="auto"/>
      </w:divBdr>
    </w:div>
    <w:div w:id="191562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yperlink" Target="http://www.vvkt.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C8ECE-7FCD-46E7-B3E3-733FF3C9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17383</Words>
  <Characters>9909</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2022-03-09T06:53:00Z</dcterms:created>
  <dcterms:modified xsi:type="dcterms:W3CDTF">2022-03-09T06:54:00Z</dcterms:modified>
</cp:coreProperties>
</file>