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D1E" w:rsidRPr="00925FF3" w:rsidRDefault="000F6D1E" w:rsidP="000F6D1E">
      <w:pPr>
        <w:tabs>
          <w:tab w:val="left" w:pos="567"/>
        </w:tabs>
        <w:jc w:val="center"/>
        <w:rPr>
          <w:b/>
          <w:szCs w:val="22"/>
        </w:rPr>
      </w:pPr>
      <w:r w:rsidRPr="00925FF3">
        <w:rPr>
          <w:b/>
          <w:szCs w:val="22"/>
        </w:rPr>
        <w:t>Pakuotės lapelis: informacija vartotojui</w:t>
      </w:r>
    </w:p>
    <w:p w:rsidR="000F6D1E" w:rsidRPr="00925FF3" w:rsidRDefault="000F6D1E" w:rsidP="000F6D1E">
      <w:pPr>
        <w:tabs>
          <w:tab w:val="left" w:pos="567"/>
        </w:tabs>
        <w:jc w:val="center"/>
        <w:rPr>
          <w:b/>
          <w:szCs w:val="22"/>
        </w:rPr>
      </w:pPr>
    </w:p>
    <w:p w:rsidR="000F6D1E" w:rsidRPr="00925FF3" w:rsidRDefault="000F6D1E" w:rsidP="000F6D1E">
      <w:pPr>
        <w:pStyle w:val="Pagrindinistekstas"/>
        <w:tabs>
          <w:tab w:val="left" w:pos="567"/>
        </w:tabs>
        <w:spacing w:after="0"/>
        <w:jc w:val="center"/>
        <w:rPr>
          <w:b/>
          <w:sz w:val="22"/>
          <w:szCs w:val="22"/>
        </w:rPr>
      </w:pPr>
      <w:proofErr w:type="spellStart"/>
      <w:r w:rsidRPr="00925FF3">
        <w:rPr>
          <w:b/>
          <w:sz w:val="22"/>
          <w:szCs w:val="22"/>
        </w:rPr>
        <w:t>Oftan</w:t>
      </w:r>
      <w:proofErr w:type="spellEnd"/>
      <w:r w:rsidRPr="00925FF3">
        <w:rPr>
          <w:b/>
          <w:sz w:val="22"/>
          <w:szCs w:val="22"/>
        </w:rPr>
        <w:t xml:space="preserve"> </w:t>
      </w:r>
      <w:proofErr w:type="spellStart"/>
      <w:r w:rsidRPr="00925FF3">
        <w:rPr>
          <w:b/>
          <w:sz w:val="22"/>
          <w:szCs w:val="22"/>
        </w:rPr>
        <w:t>Dexa-Chlora</w:t>
      </w:r>
      <w:proofErr w:type="spellEnd"/>
      <w:r w:rsidRPr="00925FF3">
        <w:rPr>
          <w:b/>
          <w:sz w:val="22"/>
          <w:szCs w:val="22"/>
        </w:rPr>
        <w:t xml:space="preserve"> 1 mg/2 mg/</w:t>
      </w:r>
      <w:r>
        <w:rPr>
          <w:b/>
          <w:sz w:val="22"/>
          <w:szCs w:val="22"/>
        </w:rPr>
        <w:t>ml</w:t>
      </w:r>
      <w:r w:rsidRPr="00925FF3">
        <w:rPr>
          <w:b/>
          <w:sz w:val="22"/>
          <w:szCs w:val="22"/>
        </w:rPr>
        <w:t xml:space="preserve"> akių lašai (tirpalas)</w:t>
      </w:r>
    </w:p>
    <w:p w:rsidR="000F6D1E" w:rsidRPr="00925FF3" w:rsidRDefault="000F6D1E" w:rsidP="000F6D1E">
      <w:pPr>
        <w:tabs>
          <w:tab w:val="left" w:pos="567"/>
        </w:tabs>
        <w:jc w:val="center"/>
        <w:rPr>
          <w:b/>
          <w:szCs w:val="22"/>
        </w:rPr>
      </w:pPr>
      <w:proofErr w:type="spellStart"/>
      <w:r>
        <w:rPr>
          <w:szCs w:val="22"/>
        </w:rPr>
        <w:t>d</w:t>
      </w:r>
      <w:r w:rsidRPr="00925FF3">
        <w:rPr>
          <w:szCs w:val="22"/>
        </w:rPr>
        <w:t>eksametazonas</w:t>
      </w:r>
      <w:proofErr w:type="spellEnd"/>
      <w:r w:rsidRPr="00925FF3">
        <w:rPr>
          <w:szCs w:val="22"/>
        </w:rPr>
        <w:t> / </w:t>
      </w:r>
      <w:proofErr w:type="spellStart"/>
      <w:r>
        <w:rPr>
          <w:szCs w:val="22"/>
        </w:rPr>
        <w:t>c</w:t>
      </w:r>
      <w:r w:rsidRPr="00925FF3">
        <w:rPr>
          <w:szCs w:val="22"/>
        </w:rPr>
        <w:t>hloramfenikolis</w:t>
      </w:r>
      <w:proofErr w:type="spellEnd"/>
    </w:p>
    <w:p w:rsidR="000F6D1E" w:rsidRPr="00925FF3" w:rsidRDefault="000F6D1E" w:rsidP="000F6D1E">
      <w:pPr>
        <w:tabs>
          <w:tab w:val="left" w:pos="567"/>
        </w:tabs>
        <w:jc w:val="center"/>
        <w:rPr>
          <w:szCs w:val="22"/>
        </w:rPr>
      </w:pPr>
    </w:p>
    <w:p w:rsidR="000F6D1E" w:rsidRPr="00925FF3" w:rsidRDefault="000F6D1E" w:rsidP="000F6D1E">
      <w:pPr>
        <w:tabs>
          <w:tab w:val="left" w:pos="567"/>
        </w:tabs>
        <w:rPr>
          <w:b/>
          <w:szCs w:val="22"/>
        </w:rPr>
      </w:pPr>
      <w:r w:rsidRPr="00925FF3">
        <w:rPr>
          <w:b/>
          <w:szCs w:val="22"/>
        </w:rPr>
        <w:t>Atidžiai perskaitykite visą šį lapelį, prieš pradėdami vartoti vaistą, nes jame pateikiama Jums svarbi informacija.</w:t>
      </w:r>
    </w:p>
    <w:p w:rsidR="000F6D1E" w:rsidRPr="00925FF3" w:rsidRDefault="000F6D1E" w:rsidP="000F6D1E">
      <w:pPr>
        <w:tabs>
          <w:tab w:val="left" w:pos="567"/>
        </w:tabs>
        <w:rPr>
          <w:szCs w:val="22"/>
        </w:rPr>
      </w:pPr>
      <w:r w:rsidRPr="00925FF3">
        <w:rPr>
          <w:szCs w:val="22"/>
        </w:rPr>
        <w:t>-</w:t>
      </w:r>
      <w:r w:rsidRPr="00925FF3">
        <w:rPr>
          <w:szCs w:val="22"/>
        </w:rPr>
        <w:tab/>
        <w:t>Neišmeskite šio lapelio, nes vėl gali prireikti jį perskaityti.</w:t>
      </w:r>
    </w:p>
    <w:p w:rsidR="000F6D1E" w:rsidRPr="00925FF3" w:rsidRDefault="000F6D1E" w:rsidP="000F6D1E">
      <w:pPr>
        <w:tabs>
          <w:tab w:val="left" w:pos="567"/>
        </w:tabs>
        <w:rPr>
          <w:szCs w:val="22"/>
        </w:rPr>
      </w:pPr>
      <w:r w:rsidRPr="00925FF3">
        <w:rPr>
          <w:szCs w:val="22"/>
        </w:rPr>
        <w:t>-</w:t>
      </w:r>
      <w:r w:rsidRPr="00925FF3">
        <w:rPr>
          <w:szCs w:val="22"/>
        </w:rPr>
        <w:tab/>
        <w:t>Jeigu kiltų daugiau klausimų, kreipkitės į gydytoją arba vaistininką.</w:t>
      </w:r>
    </w:p>
    <w:p w:rsidR="000F6D1E" w:rsidRPr="00925FF3" w:rsidRDefault="000F6D1E" w:rsidP="000F6D1E">
      <w:pPr>
        <w:tabs>
          <w:tab w:val="left" w:pos="567"/>
        </w:tabs>
        <w:ind w:left="567" w:hanging="567"/>
        <w:rPr>
          <w:szCs w:val="22"/>
        </w:rPr>
      </w:pPr>
      <w:r w:rsidRPr="00925FF3">
        <w:rPr>
          <w:szCs w:val="22"/>
        </w:rPr>
        <w:t>-</w:t>
      </w:r>
      <w:r w:rsidRPr="00925FF3">
        <w:rPr>
          <w:szCs w:val="22"/>
        </w:rPr>
        <w:tab/>
        <w:t>Šis vaistas skirtas tik Jums, todėl kitiems žmonėms jo duoti negalima. Vaistas gali jiems pakenkti (net tiems, kurių ligos požymiai yra tokie patys kaip Jūsų).</w:t>
      </w:r>
    </w:p>
    <w:p w:rsidR="000F6D1E" w:rsidRPr="00925FF3" w:rsidRDefault="000F6D1E" w:rsidP="000F6D1E">
      <w:pPr>
        <w:tabs>
          <w:tab w:val="left" w:pos="567"/>
        </w:tabs>
        <w:ind w:left="567" w:hanging="567"/>
        <w:rPr>
          <w:szCs w:val="22"/>
        </w:rPr>
      </w:pPr>
      <w:r w:rsidRPr="00925FF3">
        <w:rPr>
          <w:szCs w:val="22"/>
        </w:rPr>
        <w:t>-</w:t>
      </w:r>
      <w:r w:rsidRPr="00925FF3">
        <w:rPr>
          <w:szCs w:val="22"/>
        </w:rPr>
        <w:tab/>
        <w:t>Jeigu pasireiškė šalutinis poveikis (net jeigu jis šiame lapelyje nenurodytas), kreipkitės į gydytoją arba vaistininką. Žr. 4 skyrių.</w:t>
      </w:r>
    </w:p>
    <w:p w:rsidR="000F6D1E" w:rsidRPr="00925FF3" w:rsidRDefault="000F6D1E" w:rsidP="000F6D1E">
      <w:pPr>
        <w:tabs>
          <w:tab w:val="left" w:pos="567"/>
        </w:tabs>
        <w:ind w:hanging="567"/>
        <w:rPr>
          <w:szCs w:val="22"/>
        </w:rPr>
      </w:pPr>
    </w:p>
    <w:p w:rsidR="000F6D1E" w:rsidRPr="00925FF3" w:rsidRDefault="000F6D1E" w:rsidP="000F6D1E">
      <w:pPr>
        <w:tabs>
          <w:tab w:val="left" w:pos="567"/>
        </w:tabs>
        <w:rPr>
          <w:b/>
          <w:szCs w:val="22"/>
        </w:rPr>
      </w:pPr>
      <w:r w:rsidRPr="00925FF3">
        <w:rPr>
          <w:b/>
          <w:szCs w:val="22"/>
        </w:rPr>
        <w:t>Apie ką rašoma šiame lapelyje?</w:t>
      </w:r>
    </w:p>
    <w:p w:rsidR="000F6D1E" w:rsidRPr="00925FF3" w:rsidRDefault="000F6D1E" w:rsidP="000F6D1E">
      <w:pPr>
        <w:tabs>
          <w:tab w:val="left" w:pos="567"/>
        </w:tabs>
        <w:rPr>
          <w:szCs w:val="22"/>
        </w:rPr>
      </w:pPr>
      <w:r w:rsidRPr="00925FF3">
        <w:rPr>
          <w:szCs w:val="22"/>
        </w:rPr>
        <w:t>1.</w:t>
      </w:r>
      <w:r w:rsidRPr="00925FF3">
        <w:rPr>
          <w:szCs w:val="22"/>
        </w:rPr>
        <w:tab/>
        <w:t xml:space="preserve">Kas yra </w:t>
      </w: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ir kam jis vartojamas</w:t>
      </w:r>
    </w:p>
    <w:p w:rsidR="000F6D1E" w:rsidRPr="00925FF3" w:rsidRDefault="000F6D1E" w:rsidP="000F6D1E">
      <w:pPr>
        <w:tabs>
          <w:tab w:val="left" w:pos="567"/>
        </w:tabs>
        <w:rPr>
          <w:szCs w:val="22"/>
        </w:rPr>
      </w:pPr>
      <w:r w:rsidRPr="00925FF3">
        <w:rPr>
          <w:szCs w:val="22"/>
        </w:rPr>
        <w:t>2.</w:t>
      </w:r>
      <w:r w:rsidRPr="00925FF3">
        <w:rPr>
          <w:szCs w:val="22"/>
        </w:rPr>
        <w:tab/>
        <w:t xml:space="preserve">Kas žinotina prieš vartojant </w:t>
      </w: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p>
    <w:p w:rsidR="000F6D1E" w:rsidRPr="00925FF3" w:rsidRDefault="000F6D1E" w:rsidP="000F6D1E">
      <w:pPr>
        <w:tabs>
          <w:tab w:val="left" w:pos="567"/>
        </w:tabs>
        <w:rPr>
          <w:szCs w:val="22"/>
        </w:rPr>
      </w:pPr>
      <w:r w:rsidRPr="00925FF3">
        <w:rPr>
          <w:szCs w:val="22"/>
        </w:rPr>
        <w:t>3.</w:t>
      </w:r>
      <w:r w:rsidRPr="00925FF3">
        <w:rPr>
          <w:szCs w:val="22"/>
        </w:rPr>
        <w:tab/>
        <w:t xml:space="preserve">Kaip vartoti </w:t>
      </w: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p>
    <w:p w:rsidR="000F6D1E" w:rsidRPr="00925FF3" w:rsidRDefault="000F6D1E" w:rsidP="000F6D1E">
      <w:pPr>
        <w:tabs>
          <w:tab w:val="left" w:pos="567"/>
        </w:tabs>
        <w:rPr>
          <w:szCs w:val="22"/>
        </w:rPr>
      </w:pPr>
      <w:r w:rsidRPr="00925FF3">
        <w:rPr>
          <w:szCs w:val="22"/>
        </w:rPr>
        <w:t>4.</w:t>
      </w:r>
      <w:r w:rsidRPr="00925FF3">
        <w:rPr>
          <w:szCs w:val="22"/>
        </w:rPr>
        <w:tab/>
        <w:t>Galimas šalutinis poveikis</w:t>
      </w:r>
    </w:p>
    <w:p w:rsidR="000F6D1E" w:rsidRPr="00925FF3" w:rsidRDefault="000F6D1E" w:rsidP="000F6D1E">
      <w:pPr>
        <w:tabs>
          <w:tab w:val="left" w:pos="567"/>
        </w:tabs>
        <w:rPr>
          <w:szCs w:val="22"/>
        </w:rPr>
      </w:pPr>
      <w:r w:rsidRPr="00925FF3">
        <w:rPr>
          <w:szCs w:val="22"/>
        </w:rPr>
        <w:t>5.</w:t>
      </w:r>
      <w:r w:rsidRPr="00925FF3">
        <w:rPr>
          <w:szCs w:val="22"/>
        </w:rPr>
        <w:tab/>
        <w:t xml:space="preserve">Kaip laikyti </w:t>
      </w: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p>
    <w:p w:rsidR="000F6D1E" w:rsidRPr="00925FF3" w:rsidRDefault="000F6D1E" w:rsidP="000F6D1E">
      <w:pPr>
        <w:tabs>
          <w:tab w:val="left" w:pos="567"/>
        </w:tabs>
        <w:rPr>
          <w:szCs w:val="22"/>
        </w:rPr>
      </w:pPr>
      <w:r w:rsidRPr="00925FF3">
        <w:rPr>
          <w:szCs w:val="22"/>
        </w:rPr>
        <w:t>6.</w:t>
      </w:r>
      <w:r w:rsidRPr="00925FF3">
        <w:rPr>
          <w:szCs w:val="22"/>
        </w:rPr>
        <w:tab/>
        <w:t>Pakuotės turinys ir kita informacija</w:t>
      </w:r>
    </w:p>
    <w:p w:rsidR="000F6D1E" w:rsidRPr="00925FF3" w:rsidRDefault="000F6D1E" w:rsidP="000F6D1E">
      <w:pPr>
        <w:tabs>
          <w:tab w:val="left" w:pos="567"/>
        </w:tabs>
        <w:rPr>
          <w:b/>
          <w:szCs w:val="22"/>
        </w:rPr>
      </w:pPr>
    </w:p>
    <w:p w:rsidR="000F6D1E" w:rsidRPr="00925FF3" w:rsidRDefault="000F6D1E" w:rsidP="000F6D1E">
      <w:pPr>
        <w:tabs>
          <w:tab w:val="left" w:pos="567"/>
        </w:tabs>
        <w:rPr>
          <w:szCs w:val="22"/>
        </w:rPr>
      </w:pPr>
    </w:p>
    <w:p w:rsidR="000F6D1E" w:rsidRPr="0042043A" w:rsidRDefault="000F6D1E" w:rsidP="000F6D1E">
      <w:pPr>
        <w:pStyle w:val="Antrat1"/>
      </w:pPr>
      <w:r w:rsidRPr="0042043A">
        <w:t>1.</w:t>
      </w:r>
      <w:r w:rsidRPr="0042043A">
        <w:tab/>
        <w:t xml:space="preserve">Kas yra </w:t>
      </w:r>
      <w:proofErr w:type="spellStart"/>
      <w:r w:rsidRPr="00925FF3">
        <w:t>Oftan</w:t>
      </w:r>
      <w:proofErr w:type="spellEnd"/>
      <w:r w:rsidRPr="00925FF3">
        <w:t xml:space="preserve"> </w:t>
      </w:r>
      <w:proofErr w:type="spellStart"/>
      <w:r w:rsidRPr="00925FF3">
        <w:t>Dexa-Chlora</w:t>
      </w:r>
      <w:proofErr w:type="spellEnd"/>
      <w:r w:rsidRPr="0042043A">
        <w:t xml:space="preserve"> ir kam jis vartojamas</w:t>
      </w:r>
    </w:p>
    <w:p w:rsidR="000F6D1E" w:rsidRPr="00925FF3" w:rsidRDefault="000F6D1E" w:rsidP="000F6D1E">
      <w:pPr>
        <w:tabs>
          <w:tab w:val="left" w:pos="567"/>
        </w:tabs>
        <w:rPr>
          <w:b/>
          <w:szCs w:val="22"/>
        </w:rPr>
      </w:pPr>
    </w:p>
    <w:p w:rsidR="000F6D1E" w:rsidRPr="00925FF3" w:rsidRDefault="000F6D1E" w:rsidP="000F6D1E">
      <w:pPr>
        <w:tabs>
          <w:tab w:val="left" w:pos="567"/>
        </w:tabs>
        <w:rPr>
          <w:szCs w:val="22"/>
        </w:rPr>
      </w:pPr>
      <w:r w:rsidRPr="00925FF3">
        <w:rPr>
          <w:szCs w:val="22"/>
        </w:rPr>
        <w:t xml:space="preserve">Veikliosios </w:t>
      </w: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medžiagos yra </w:t>
      </w:r>
      <w:proofErr w:type="spellStart"/>
      <w:r w:rsidRPr="00925FF3">
        <w:rPr>
          <w:szCs w:val="22"/>
        </w:rPr>
        <w:t>deksametazonas</w:t>
      </w:r>
      <w:proofErr w:type="spellEnd"/>
      <w:r w:rsidRPr="00925FF3">
        <w:rPr>
          <w:szCs w:val="22"/>
        </w:rPr>
        <w:t xml:space="preserve"> ir </w:t>
      </w:r>
      <w:proofErr w:type="spellStart"/>
      <w:r w:rsidRPr="00925FF3">
        <w:rPr>
          <w:szCs w:val="22"/>
        </w:rPr>
        <w:t>chloramfenikolis</w:t>
      </w:r>
      <w:proofErr w:type="spellEnd"/>
      <w:r w:rsidRPr="00925FF3">
        <w:rPr>
          <w:szCs w:val="22"/>
        </w:rPr>
        <w:t xml:space="preserve">. </w:t>
      </w:r>
      <w:proofErr w:type="spellStart"/>
      <w:r w:rsidRPr="00925FF3">
        <w:rPr>
          <w:szCs w:val="22"/>
        </w:rPr>
        <w:t>Deksametazonas</w:t>
      </w:r>
      <w:proofErr w:type="spellEnd"/>
      <w:r w:rsidRPr="00925FF3">
        <w:rPr>
          <w:szCs w:val="22"/>
        </w:rPr>
        <w:t xml:space="preserve"> yra kortikosteroidas, mažinantis paraudimą, patinimą, perštėjimą ir akių skausmą. </w:t>
      </w:r>
      <w:proofErr w:type="spellStart"/>
      <w:r w:rsidRPr="00925FF3">
        <w:rPr>
          <w:szCs w:val="22"/>
        </w:rPr>
        <w:t>Chloramfenikolis</w:t>
      </w:r>
      <w:proofErr w:type="spellEnd"/>
      <w:r w:rsidRPr="00925FF3">
        <w:rPr>
          <w:szCs w:val="22"/>
        </w:rPr>
        <w:t xml:space="preserve"> yra antibiotikas, slopinantis bakterijų, galinčių užkrėsti akį, dauginimąsi.</w:t>
      </w:r>
    </w:p>
    <w:p w:rsidR="000F6D1E" w:rsidRPr="00925FF3" w:rsidRDefault="000F6D1E" w:rsidP="000F6D1E">
      <w:pPr>
        <w:tabs>
          <w:tab w:val="left" w:pos="567"/>
        </w:tabs>
        <w:rPr>
          <w:szCs w:val="22"/>
        </w:rPr>
      </w:pP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vartojamas uždegimui kontroliuoti ir infekcijos profilaktikai po kataraktos operacijos.</w:t>
      </w:r>
    </w:p>
    <w:p w:rsidR="000F6D1E" w:rsidRPr="00925FF3" w:rsidRDefault="000F6D1E" w:rsidP="000F6D1E">
      <w:pPr>
        <w:tabs>
          <w:tab w:val="left" w:pos="567"/>
        </w:tabs>
        <w:rPr>
          <w:szCs w:val="22"/>
        </w:rPr>
      </w:pPr>
    </w:p>
    <w:p w:rsidR="000F6D1E" w:rsidRPr="00925FF3" w:rsidRDefault="000F6D1E" w:rsidP="000F6D1E">
      <w:pPr>
        <w:tabs>
          <w:tab w:val="left" w:pos="567"/>
        </w:tabs>
        <w:rPr>
          <w:szCs w:val="22"/>
        </w:rPr>
      </w:pPr>
    </w:p>
    <w:p w:rsidR="000F6D1E" w:rsidRPr="0042043A" w:rsidRDefault="000F6D1E" w:rsidP="000F6D1E">
      <w:pPr>
        <w:pStyle w:val="Antrat1"/>
      </w:pPr>
      <w:r w:rsidRPr="0042043A">
        <w:t>2.</w:t>
      </w:r>
      <w:r w:rsidRPr="0042043A">
        <w:tab/>
        <w:t xml:space="preserve">Kas žinotina prieš vartojant </w:t>
      </w:r>
      <w:proofErr w:type="spellStart"/>
      <w:r w:rsidRPr="00925FF3">
        <w:t>Oftan</w:t>
      </w:r>
      <w:proofErr w:type="spellEnd"/>
      <w:r w:rsidRPr="00925FF3">
        <w:t xml:space="preserve"> </w:t>
      </w:r>
      <w:proofErr w:type="spellStart"/>
      <w:r w:rsidRPr="00925FF3">
        <w:t>Dexa-Chlora</w:t>
      </w:r>
      <w:proofErr w:type="spellEnd"/>
    </w:p>
    <w:p w:rsidR="000F6D1E" w:rsidRPr="00925FF3" w:rsidRDefault="000F6D1E" w:rsidP="000F6D1E">
      <w:pPr>
        <w:tabs>
          <w:tab w:val="left" w:pos="567"/>
        </w:tabs>
        <w:rPr>
          <w:b/>
          <w:szCs w:val="22"/>
        </w:rPr>
      </w:pPr>
    </w:p>
    <w:p w:rsidR="000F6D1E" w:rsidRPr="00925FF3" w:rsidRDefault="000F6D1E" w:rsidP="000F6D1E">
      <w:pPr>
        <w:tabs>
          <w:tab w:val="left" w:pos="567"/>
        </w:tabs>
        <w:rPr>
          <w:b/>
          <w:szCs w:val="22"/>
        </w:rPr>
      </w:pPr>
      <w:proofErr w:type="spellStart"/>
      <w:r w:rsidRPr="00925FF3">
        <w:rPr>
          <w:b/>
          <w:szCs w:val="22"/>
        </w:rPr>
        <w:t>Oftan</w:t>
      </w:r>
      <w:proofErr w:type="spellEnd"/>
      <w:r w:rsidRPr="00925FF3">
        <w:rPr>
          <w:b/>
          <w:szCs w:val="22"/>
        </w:rPr>
        <w:t xml:space="preserve"> </w:t>
      </w:r>
      <w:proofErr w:type="spellStart"/>
      <w:r w:rsidRPr="00925FF3">
        <w:rPr>
          <w:b/>
          <w:szCs w:val="22"/>
        </w:rPr>
        <w:t>Dexa-Chlora</w:t>
      </w:r>
      <w:proofErr w:type="spellEnd"/>
      <w:r w:rsidRPr="00925FF3">
        <w:rPr>
          <w:b/>
          <w:szCs w:val="22"/>
        </w:rPr>
        <w:t xml:space="preserve"> vartoti </w:t>
      </w:r>
      <w:r>
        <w:rPr>
          <w:b/>
          <w:szCs w:val="22"/>
        </w:rPr>
        <w:t>draudžia</w:t>
      </w:r>
      <w:r w:rsidRPr="00925FF3">
        <w:rPr>
          <w:b/>
          <w:szCs w:val="22"/>
        </w:rPr>
        <w:t>ma:</w:t>
      </w:r>
    </w:p>
    <w:p w:rsidR="000F6D1E" w:rsidRPr="00925FF3" w:rsidRDefault="000F6D1E" w:rsidP="000F6D1E">
      <w:pPr>
        <w:numPr>
          <w:ilvl w:val="0"/>
          <w:numId w:val="1"/>
        </w:numPr>
        <w:tabs>
          <w:tab w:val="clear" w:pos="996"/>
          <w:tab w:val="left" w:pos="567"/>
        </w:tabs>
        <w:ind w:left="567" w:hanging="567"/>
        <w:rPr>
          <w:szCs w:val="22"/>
        </w:rPr>
      </w:pPr>
      <w:r w:rsidRPr="00925FF3">
        <w:rPr>
          <w:szCs w:val="22"/>
        </w:rPr>
        <w:t xml:space="preserve">jeigu yra alergija </w:t>
      </w:r>
      <w:proofErr w:type="spellStart"/>
      <w:r w:rsidRPr="00925FF3">
        <w:rPr>
          <w:szCs w:val="22"/>
        </w:rPr>
        <w:t>deksametazonui</w:t>
      </w:r>
      <w:proofErr w:type="spellEnd"/>
      <w:r w:rsidRPr="00925FF3">
        <w:rPr>
          <w:szCs w:val="22"/>
        </w:rPr>
        <w:t xml:space="preserve">, </w:t>
      </w:r>
      <w:proofErr w:type="spellStart"/>
      <w:r w:rsidRPr="00925FF3">
        <w:rPr>
          <w:szCs w:val="22"/>
        </w:rPr>
        <w:t>chloramfenikoliui</w:t>
      </w:r>
      <w:proofErr w:type="spellEnd"/>
      <w:r w:rsidRPr="00925FF3">
        <w:rPr>
          <w:szCs w:val="22"/>
        </w:rPr>
        <w:t xml:space="preserve"> arba bet kuriai pagalbinei šio vaisto medžiagai (jos išvardytos 6 skyriuje);</w:t>
      </w:r>
    </w:p>
    <w:p w:rsidR="000F6D1E" w:rsidRPr="00925FF3" w:rsidRDefault="000F6D1E" w:rsidP="000F6D1E">
      <w:pPr>
        <w:numPr>
          <w:ilvl w:val="0"/>
          <w:numId w:val="1"/>
        </w:numPr>
        <w:tabs>
          <w:tab w:val="clear" w:pos="996"/>
          <w:tab w:val="left" w:pos="567"/>
        </w:tabs>
        <w:ind w:left="567" w:hanging="567"/>
        <w:rPr>
          <w:szCs w:val="22"/>
        </w:rPr>
      </w:pPr>
      <w:r w:rsidRPr="00925FF3">
        <w:rPr>
          <w:szCs w:val="22"/>
        </w:rPr>
        <w:t xml:space="preserve">jeigu sergate sunkia kraujo liga arba Jūsų giminėje yra ar buvo sergančių kraujo liga; </w:t>
      </w:r>
    </w:p>
    <w:p w:rsidR="000F6D1E" w:rsidRPr="00925FF3" w:rsidRDefault="000F6D1E" w:rsidP="000F6D1E">
      <w:pPr>
        <w:numPr>
          <w:ilvl w:val="0"/>
          <w:numId w:val="1"/>
        </w:numPr>
        <w:tabs>
          <w:tab w:val="clear" w:pos="996"/>
          <w:tab w:val="left" w:pos="567"/>
        </w:tabs>
        <w:ind w:left="567" w:hanging="567"/>
        <w:rPr>
          <w:szCs w:val="22"/>
        </w:rPr>
      </w:pPr>
      <w:r w:rsidRPr="00925FF3">
        <w:rPr>
          <w:szCs w:val="22"/>
        </w:rPr>
        <w:t xml:space="preserve">jei vartojate kaulų čiulpus slopinančių vaistų, pavyzdžiui, vaistų gydyti nuo vėžio; </w:t>
      </w:r>
    </w:p>
    <w:p w:rsidR="000F6D1E" w:rsidRPr="00925FF3" w:rsidRDefault="000F6D1E" w:rsidP="000F6D1E">
      <w:pPr>
        <w:numPr>
          <w:ilvl w:val="0"/>
          <w:numId w:val="1"/>
        </w:numPr>
        <w:tabs>
          <w:tab w:val="clear" w:pos="996"/>
          <w:tab w:val="left" w:pos="567"/>
        </w:tabs>
        <w:ind w:left="567" w:hanging="567"/>
        <w:rPr>
          <w:szCs w:val="22"/>
        </w:rPr>
      </w:pPr>
      <w:r w:rsidRPr="00925FF3">
        <w:rPr>
          <w:szCs w:val="22"/>
        </w:rPr>
        <w:t>jeigu sergate akių tuberkulioze;</w:t>
      </w:r>
    </w:p>
    <w:p w:rsidR="000F6D1E" w:rsidRPr="00925FF3" w:rsidRDefault="000F6D1E" w:rsidP="000F6D1E">
      <w:pPr>
        <w:numPr>
          <w:ilvl w:val="0"/>
          <w:numId w:val="1"/>
        </w:numPr>
        <w:tabs>
          <w:tab w:val="clear" w:pos="996"/>
          <w:tab w:val="left" w:pos="567"/>
        </w:tabs>
        <w:ind w:left="567" w:hanging="567"/>
        <w:rPr>
          <w:szCs w:val="22"/>
        </w:rPr>
      </w:pPr>
      <w:r w:rsidRPr="00925FF3">
        <w:rPr>
          <w:szCs w:val="22"/>
        </w:rPr>
        <w:t>jeigu sergate akių infekcine liga, kurią sukėlė grybeliai ar virusai, pavyzdžiui, paprastąja pūsleline, vėjaraupiais, galvijiniais raupais;</w:t>
      </w:r>
    </w:p>
    <w:p w:rsidR="000F6D1E" w:rsidRPr="00925FF3" w:rsidRDefault="000F6D1E" w:rsidP="000F6D1E">
      <w:pPr>
        <w:numPr>
          <w:ilvl w:val="0"/>
          <w:numId w:val="1"/>
        </w:numPr>
        <w:tabs>
          <w:tab w:val="clear" w:pos="996"/>
          <w:tab w:val="left" w:pos="567"/>
        </w:tabs>
        <w:ind w:left="567" w:hanging="567"/>
        <w:rPr>
          <w:szCs w:val="22"/>
        </w:rPr>
      </w:pPr>
      <w:r w:rsidRPr="00925FF3">
        <w:rPr>
          <w:szCs w:val="22"/>
        </w:rPr>
        <w:t>jeigu yra akių opų;</w:t>
      </w:r>
    </w:p>
    <w:p w:rsidR="000F6D1E" w:rsidRPr="00925FF3" w:rsidRDefault="000F6D1E" w:rsidP="000F6D1E">
      <w:pPr>
        <w:numPr>
          <w:ilvl w:val="0"/>
          <w:numId w:val="1"/>
        </w:numPr>
        <w:tabs>
          <w:tab w:val="clear" w:pos="996"/>
          <w:tab w:val="left" w:pos="567"/>
        </w:tabs>
        <w:ind w:left="567" w:hanging="567"/>
        <w:rPr>
          <w:szCs w:val="22"/>
        </w:rPr>
      </w:pPr>
      <w:r w:rsidRPr="00925FF3">
        <w:rPr>
          <w:szCs w:val="22"/>
        </w:rPr>
        <w:t>jeigu sergate negydyta pūline akių infekcine liga su išskyromis iš akių;</w:t>
      </w:r>
    </w:p>
    <w:p w:rsidR="000F6D1E" w:rsidRPr="00925FF3" w:rsidRDefault="000F6D1E" w:rsidP="000F6D1E">
      <w:pPr>
        <w:numPr>
          <w:ilvl w:val="0"/>
          <w:numId w:val="1"/>
        </w:numPr>
        <w:tabs>
          <w:tab w:val="clear" w:pos="996"/>
          <w:tab w:val="left" w:pos="567"/>
        </w:tabs>
        <w:ind w:left="567" w:hanging="567"/>
        <w:rPr>
          <w:szCs w:val="22"/>
        </w:rPr>
      </w:pPr>
      <w:r w:rsidRPr="00925FF3">
        <w:rPr>
          <w:szCs w:val="22"/>
        </w:rPr>
        <w:t>jeigu atliekamos dializės, kai kartu yra kitų komplikacijų, pavyzdžiui, kepenų cirozė.</w:t>
      </w:r>
    </w:p>
    <w:p w:rsidR="000F6D1E" w:rsidRPr="00925FF3" w:rsidRDefault="000F6D1E" w:rsidP="000F6D1E">
      <w:pPr>
        <w:tabs>
          <w:tab w:val="left" w:pos="567"/>
        </w:tabs>
        <w:rPr>
          <w:szCs w:val="22"/>
        </w:rPr>
      </w:pPr>
    </w:p>
    <w:p w:rsidR="000F6D1E" w:rsidRPr="00925FF3" w:rsidRDefault="000F6D1E" w:rsidP="000F6D1E">
      <w:pPr>
        <w:tabs>
          <w:tab w:val="left" w:pos="567"/>
        </w:tabs>
        <w:rPr>
          <w:szCs w:val="22"/>
        </w:rPr>
      </w:pPr>
      <w:r w:rsidRPr="00925FF3">
        <w:rPr>
          <w:b/>
          <w:szCs w:val="22"/>
        </w:rPr>
        <w:t>Įspėjimai ir atsargumo priemonės</w:t>
      </w:r>
    </w:p>
    <w:p w:rsidR="000F6D1E" w:rsidRDefault="000F6D1E" w:rsidP="000F6D1E">
      <w:pPr>
        <w:tabs>
          <w:tab w:val="left" w:pos="567"/>
        </w:tabs>
        <w:rPr>
          <w:szCs w:val="22"/>
        </w:rPr>
      </w:pPr>
      <w:r w:rsidRPr="0073412B">
        <w:rPr>
          <w:szCs w:val="22"/>
        </w:rPr>
        <w:t xml:space="preserve">Jeigu pradėtumėte matyti lyg per miglą arba </w:t>
      </w:r>
      <w:r>
        <w:rPr>
          <w:szCs w:val="22"/>
        </w:rPr>
        <w:t>J</w:t>
      </w:r>
      <w:r w:rsidRPr="0073412B">
        <w:rPr>
          <w:szCs w:val="22"/>
        </w:rPr>
        <w:t>ums pasireikštų kiti regėjimo sutrikimai, kreipkitės į savo gydytoją.</w:t>
      </w:r>
    </w:p>
    <w:p w:rsidR="000F6D1E" w:rsidRPr="00925FF3" w:rsidRDefault="000F6D1E" w:rsidP="000F6D1E">
      <w:pPr>
        <w:tabs>
          <w:tab w:val="left" w:pos="567"/>
        </w:tabs>
        <w:rPr>
          <w:szCs w:val="22"/>
        </w:rPr>
      </w:pPr>
      <w:r w:rsidRPr="00925FF3">
        <w:rPr>
          <w:szCs w:val="22"/>
        </w:rPr>
        <w:t xml:space="preserve">Pasitarkite su gydytoju arba vaistininku, prieš pradėdami vartoti </w:t>
      </w: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w:t>
      </w:r>
    </w:p>
    <w:p w:rsidR="000F6D1E" w:rsidRPr="00925FF3" w:rsidRDefault="000F6D1E" w:rsidP="000F6D1E">
      <w:pPr>
        <w:numPr>
          <w:ilvl w:val="0"/>
          <w:numId w:val="2"/>
        </w:numPr>
        <w:tabs>
          <w:tab w:val="clear" w:pos="930"/>
          <w:tab w:val="left" w:pos="567"/>
        </w:tabs>
        <w:ind w:left="567" w:hanging="567"/>
        <w:rPr>
          <w:szCs w:val="22"/>
        </w:rPr>
      </w:pPr>
      <w:r w:rsidRPr="00925FF3">
        <w:rPr>
          <w:szCs w:val="22"/>
        </w:rPr>
        <w:t>jei yra padidėjęs akispūdis (glaukoma);</w:t>
      </w:r>
    </w:p>
    <w:p w:rsidR="000F6D1E" w:rsidRPr="00925FF3" w:rsidRDefault="000F6D1E" w:rsidP="000F6D1E">
      <w:pPr>
        <w:numPr>
          <w:ilvl w:val="0"/>
          <w:numId w:val="2"/>
        </w:numPr>
        <w:tabs>
          <w:tab w:val="clear" w:pos="930"/>
          <w:tab w:val="left" w:pos="567"/>
        </w:tabs>
        <w:ind w:left="567" w:hanging="567"/>
        <w:rPr>
          <w:szCs w:val="22"/>
        </w:rPr>
      </w:pPr>
      <w:r w:rsidRPr="00925FF3">
        <w:rPr>
          <w:szCs w:val="22"/>
        </w:rPr>
        <w:t xml:space="preserve">jeigu nešiojate kontaktinius lęšius. Gydymo </w:t>
      </w: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metu kontaktinių lęšių nešioti negalima.</w:t>
      </w:r>
    </w:p>
    <w:p w:rsidR="000F6D1E" w:rsidRPr="00925FF3" w:rsidRDefault="000F6D1E" w:rsidP="000F6D1E">
      <w:pPr>
        <w:tabs>
          <w:tab w:val="left" w:pos="567"/>
        </w:tabs>
        <w:rPr>
          <w:szCs w:val="22"/>
        </w:rPr>
      </w:pPr>
      <w:r w:rsidRPr="00925FF3">
        <w:rPr>
          <w:szCs w:val="22"/>
        </w:rPr>
        <w:t xml:space="preserve">Jei vartojate </w:t>
      </w: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ilgai, pažeista ragena gali gyti ilgiau.</w:t>
      </w:r>
    </w:p>
    <w:p w:rsidR="000F6D1E" w:rsidRPr="00925FF3" w:rsidRDefault="000F6D1E" w:rsidP="000F6D1E">
      <w:pPr>
        <w:tabs>
          <w:tab w:val="left" w:pos="567"/>
        </w:tabs>
        <w:rPr>
          <w:b/>
          <w:szCs w:val="22"/>
        </w:rPr>
      </w:pPr>
    </w:p>
    <w:p w:rsidR="000F6D1E" w:rsidRPr="00925FF3" w:rsidRDefault="000F6D1E" w:rsidP="000F6D1E">
      <w:pPr>
        <w:tabs>
          <w:tab w:val="left" w:pos="567"/>
        </w:tabs>
        <w:rPr>
          <w:b/>
          <w:szCs w:val="22"/>
        </w:rPr>
      </w:pPr>
      <w:r w:rsidRPr="00925FF3">
        <w:rPr>
          <w:b/>
          <w:szCs w:val="22"/>
        </w:rPr>
        <w:t>Vaikams ir paaugliams</w:t>
      </w:r>
    </w:p>
    <w:p w:rsidR="000F6D1E" w:rsidRPr="00925FF3" w:rsidRDefault="000F6D1E" w:rsidP="000F6D1E">
      <w:pPr>
        <w:tabs>
          <w:tab w:val="left" w:pos="567"/>
        </w:tabs>
        <w:rPr>
          <w:szCs w:val="22"/>
        </w:rPr>
      </w:pPr>
      <w:r w:rsidRPr="00925FF3">
        <w:rPr>
          <w:szCs w:val="22"/>
        </w:rPr>
        <w:t>Šio vaisto nerekomenduojama vartoti jaunesniems kaip 18 metų pacientams.</w:t>
      </w:r>
    </w:p>
    <w:p w:rsidR="000F6D1E" w:rsidRPr="00925FF3" w:rsidRDefault="000F6D1E" w:rsidP="000F6D1E">
      <w:pPr>
        <w:tabs>
          <w:tab w:val="left" w:pos="567"/>
        </w:tabs>
        <w:rPr>
          <w:szCs w:val="22"/>
        </w:rPr>
      </w:pPr>
    </w:p>
    <w:p w:rsidR="000F6D1E" w:rsidRPr="00925FF3" w:rsidRDefault="000F6D1E" w:rsidP="000F6D1E">
      <w:pPr>
        <w:tabs>
          <w:tab w:val="left" w:pos="567"/>
        </w:tabs>
        <w:rPr>
          <w:szCs w:val="22"/>
        </w:rPr>
      </w:pPr>
    </w:p>
    <w:p w:rsidR="000F6D1E" w:rsidRPr="00925FF3" w:rsidRDefault="000F6D1E" w:rsidP="000F6D1E">
      <w:pPr>
        <w:tabs>
          <w:tab w:val="left" w:pos="567"/>
        </w:tabs>
        <w:rPr>
          <w:b/>
          <w:szCs w:val="22"/>
        </w:rPr>
      </w:pPr>
      <w:r w:rsidRPr="00925FF3">
        <w:rPr>
          <w:b/>
          <w:szCs w:val="22"/>
        </w:rPr>
        <w:t xml:space="preserve">Kiti vaistai ir </w:t>
      </w:r>
      <w:proofErr w:type="spellStart"/>
      <w:r w:rsidRPr="00925FF3">
        <w:rPr>
          <w:b/>
          <w:szCs w:val="22"/>
        </w:rPr>
        <w:t>Oftan</w:t>
      </w:r>
      <w:proofErr w:type="spellEnd"/>
      <w:r w:rsidRPr="00925FF3">
        <w:rPr>
          <w:b/>
          <w:szCs w:val="22"/>
        </w:rPr>
        <w:t xml:space="preserve"> </w:t>
      </w:r>
      <w:proofErr w:type="spellStart"/>
      <w:r w:rsidRPr="00925FF3">
        <w:rPr>
          <w:b/>
          <w:szCs w:val="22"/>
        </w:rPr>
        <w:t>Dexa-Chlora</w:t>
      </w:r>
      <w:proofErr w:type="spellEnd"/>
    </w:p>
    <w:p w:rsidR="000F6D1E" w:rsidRPr="00925FF3" w:rsidRDefault="000F6D1E" w:rsidP="000F6D1E">
      <w:pPr>
        <w:tabs>
          <w:tab w:val="left" w:pos="567"/>
        </w:tabs>
        <w:rPr>
          <w:szCs w:val="22"/>
        </w:rPr>
      </w:pPr>
      <w:r w:rsidRPr="00925FF3">
        <w:rPr>
          <w:szCs w:val="22"/>
        </w:rPr>
        <w:t>Jeigu vartojate ar neseniai vartojote kitų vaistų arba dėl to nesate tikri, apie tai pasakykite gydytojui arba vaistininkui.</w:t>
      </w:r>
    </w:p>
    <w:p w:rsidR="000F6D1E" w:rsidRPr="00925FF3" w:rsidRDefault="000F6D1E" w:rsidP="000F6D1E">
      <w:pPr>
        <w:tabs>
          <w:tab w:val="left" w:pos="567"/>
        </w:tabs>
        <w:rPr>
          <w:szCs w:val="22"/>
        </w:rPr>
      </w:pPr>
      <w:r w:rsidRPr="00925FF3">
        <w:rPr>
          <w:szCs w:val="22"/>
        </w:rPr>
        <w:t>Ypač svarbu pasakyti gydytojui arba vaistininkui, jei vartojate:</w:t>
      </w:r>
    </w:p>
    <w:p w:rsidR="000F6D1E" w:rsidRPr="00925FF3" w:rsidRDefault="000F6D1E" w:rsidP="000F6D1E">
      <w:pPr>
        <w:numPr>
          <w:ilvl w:val="0"/>
          <w:numId w:val="3"/>
        </w:numPr>
        <w:tabs>
          <w:tab w:val="left" w:pos="567"/>
        </w:tabs>
        <w:ind w:left="567" w:hanging="567"/>
        <w:rPr>
          <w:szCs w:val="22"/>
        </w:rPr>
      </w:pPr>
      <w:r w:rsidRPr="00925FF3">
        <w:rPr>
          <w:szCs w:val="22"/>
        </w:rPr>
        <w:t>vaistų gydyti nuo glaukomos;</w:t>
      </w:r>
    </w:p>
    <w:p w:rsidR="000F6D1E" w:rsidRPr="00925FF3" w:rsidRDefault="000F6D1E" w:rsidP="000F6D1E">
      <w:pPr>
        <w:numPr>
          <w:ilvl w:val="0"/>
          <w:numId w:val="3"/>
        </w:numPr>
        <w:tabs>
          <w:tab w:val="left" w:pos="567"/>
        </w:tabs>
        <w:ind w:left="567" w:hanging="567"/>
        <w:rPr>
          <w:szCs w:val="22"/>
        </w:rPr>
      </w:pPr>
      <w:r w:rsidRPr="00925FF3">
        <w:rPr>
          <w:szCs w:val="22"/>
        </w:rPr>
        <w:t>kaulų čiulpus slopinančių vaistų, pavyzdžiui, vaistų nuo vėžio.</w:t>
      </w:r>
    </w:p>
    <w:p w:rsidR="000F6D1E" w:rsidRPr="00925FF3" w:rsidRDefault="000F6D1E" w:rsidP="000F6D1E">
      <w:pPr>
        <w:tabs>
          <w:tab w:val="left" w:pos="567"/>
        </w:tabs>
        <w:rPr>
          <w:szCs w:val="22"/>
        </w:rPr>
      </w:pPr>
    </w:p>
    <w:p w:rsidR="000F6D1E" w:rsidRPr="00925FF3" w:rsidRDefault="000F6D1E" w:rsidP="000F6D1E">
      <w:pPr>
        <w:tabs>
          <w:tab w:val="left" w:pos="567"/>
        </w:tabs>
        <w:rPr>
          <w:b/>
          <w:szCs w:val="22"/>
          <w:lang w:bidi="ar-SY"/>
        </w:rPr>
      </w:pPr>
      <w:r w:rsidRPr="00925FF3">
        <w:rPr>
          <w:b/>
          <w:szCs w:val="22"/>
        </w:rPr>
        <w:t xml:space="preserve">Nėštumas ir </w:t>
      </w:r>
      <w:r w:rsidRPr="00925FF3">
        <w:rPr>
          <w:b/>
          <w:szCs w:val="22"/>
          <w:lang w:bidi="ar-SY"/>
        </w:rPr>
        <w:t>žindymo laikotarpis</w:t>
      </w:r>
    </w:p>
    <w:p w:rsidR="000F6D1E" w:rsidRPr="00925FF3" w:rsidRDefault="000F6D1E" w:rsidP="000F6D1E">
      <w:pPr>
        <w:tabs>
          <w:tab w:val="left" w:pos="567"/>
        </w:tabs>
        <w:rPr>
          <w:szCs w:val="22"/>
        </w:rPr>
      </w:pPr>
      <w:r w:rsidRPr="00925FF3">
        <w:rPr>
          <w:szCs w:val="22"/>
        </w:rPr>
        <w:t>Jeigu esate nėščia, žindote kūdikį, manote, kad galbūt esate nėščia arba planuojate pastoti, tai prieš vartodama šį vaistą pasitarkite su gydytoju arba vaistininku.</w:t>
      </w:r>
    </w:p>
    <w:p w:rsidR="000F6D1E" w:rsidRPr="00925FF3" w:rsidRDefault="000F6D1E" w:rsidP="000F6D1E">
      <w:pPr>
        <w:tabs>
          <w:tab w:val="left" w:pos="567"/>
        </w:tabs>
        <w:rPr>
          <w:szCs w:val="22"/>
        </w:rPr>
      </w:pPr>
    </w:p>
    <w:p w:rsidR="000F6D1E" w:rsidRPr="00925FF3" w:rsidRDefault="000F6D1E" w:rsidP="000F6D1E">
      <w:pPr>
        <w:tabs>
          <w:tab w:val="left" w:pos="567"/>
        </w:tabs>
        <w:rPr>
          <w:b/>
          <w:szCs w:val="22"/>
        </w:rPr>
      </w:pPr>
      <w:r w:rsidRPr="00925FF3">
        <w:rPr>
          <w:b/>
          <w:szCs w:val="22"/>
        </w:rPr>
        <w:t>Vairavimas ir mechanizmų valdymas</w:t>
      </w:r>
    </w:p>
    <w:p w:rsidR="000F6D1E" w:rsidRPr="00925FF3" w:rsidRDefault="000F6D1E" w:rsidP="000F6D1E">
      <w:pPr>
        <w:tabs>
          <w:tab w:val="left" w:pos="567"/>
        </w:tabs>
        <w:rPr>
          <w:szCs w:val="22"/>
        </w:rPr>
      </w:pPr>
      <w:r w:rsidRPr="00925FF3">
        <w:rPr>
          <w:szCs w:val="22"/>
        </w:rPr>
        <w:t xml:space="preserve">Vairuoti ir valdyti mechanizmus negalima anksčiau kaip 15 min. po vaisto pavartojimo, nes iš karto po </w:t>
      </w: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szCs w:val="22"/>
        </w:rPr>
        <w:t xml:space="preserve"> įlašinimo regėjimas gali trumpam pasidaryti miglotas. </w:t>
      </w:r>
    </w:p>
    <w:p w:rsidR="000F6D1E" w:rsidRPr="00925FF3" w:rsidRDefault="000F6D1E" w:rsidP="000F6D1E">
      <w:pPr>
        <w:tabs>
          <w:tab w:val="left" w:pos="567"/>
        </w:tabs>
        <w:rPr>
          <w:szCs w:val="22"/>
        </w:rPr>
      </w:pPr>
    </w:p>
    <w:p w:rsidR="000F6D1E" w:rsidRPr="00925FF3" w:rsidRDefault="000F6D1E" w:rsidP="000F6D1E">
      <w:pPr>
        <w:pStyle w:val="Pagrindinistekstas"/>
        <w:tabs>
          <w:tab w:val="left" w:pos="567"/>
        </w:tabs>
        <w:spacing w:after="0"/>
        <w:rPr>
          <w:sz w:val="22"/>
          <w:szCs w:val="22"/>
        </w:rPr>
      </w:pPr>
      <w:proofErr w:type="spellStart"/>
      <w:r w:rsidRPr="00925FF3">
        <w:rPr>
          <w:b/>
          <w:sz w:val="22"/>
          <w:szCs w:val="22"/>
        </w:rPr>
        <w:t>Oftan</w:t>
      </w:r>
      <w:proofErr w:type="spellEnd"/>
      <w:r w:rsidRPr="00925FF3">
        <w:rPr>
          <w:b/>
          <w:sz w:val="22"/>
          <w:szCs w:val="22"/>
        </w:rPr>
        <w:t xml:space="preserve"> </w:t>
      </w:r>
      <w:proofErr w:type="spellStart"/>
      <w:r w:rsidRPr="00925FF3">
        <w:rPr>
          <w:b/>
          <w:sz w:val="22"/>
          <w:szCs w:val="22"/>
        </w:rPr>
        <w:t>Dexa-Chlora</w:t>
      </w:r>
      <w:proofErr w:type="spellEnd"/>
      <w:r w:rsidRPr="00925FF3">
        <w:rPr>
          <w:b/>
          <w:bCs/>
          <w:sz w:val="22"/>
          <w:szCs w:val="22"/>
        </w:rPr>
        <w:t xml:space="preserve"> </w:t>
      </w:r>
      <w:r w:rsidRPr="00925FF3">
        <w:rPr>
          <w:b/>
          <w:sz w:val="22"/>
          <w:szCs w:val="22"/>
        </w:rPr>
        <w:t xml:space="preserve">sudėtyje yra </w:t>
      </w:r>
      <w:proofErr w:type="spellStart"/>
      <w:r w:rsidRPr="00925FF3">
        <w:rPr>
          <w:b/>
          <w:sz w:val="22"/>
          <w:szCs w:val="22"/>
        </w:rPr>
        <w:t>benzalkonio</w:t>
      </w:r>
      <w:proofErr w:type="spellEnd"/>
      <w:r w:rsidRPr="00925FF3">
        <w:rPr>
          <w:b/>
          <w:sz w:val="22"/>
          <w:szCs w:val="22"/>
        </w:rPr>
        <w:t xml:space="preserve"> chlorido</w:t>
      </w:r>
    </w:p>
    <w:p w:rsidR="000F6D1E" w:rsidRPr="00925FF3" w:rsidRDefault="000F6D1E" w:rsidP="000F6D1E">
      <w:pPr>
        <w:keepNext/>
        <w:keepLines/>
        <w:tabs>
          <w:tab w:val="left" w:pos="567"/>
        </w:tabs>
        <w:rPr>
          <w:szCs w:val="22"/>
        </w:rPr>
      </w:pPr>
      <w:proofErr w:type="spellStart"/>
      <w:r w:rsidRPr="00FD418D">
        <w:rPr>
          <w:szCs w:val="22"/>
        </w:rPr>
        <w:t>Oftan</w:t>
      </w:r>
      <w:proofErr w:type="spellEnd"/>
      <w:r w:rsidRPr="00FD418D">
        <w:rPr>
          <w:szCs w:val="22"/>
        </w:rPr>
        <w:t xml:space="preserve"> </w:t>
      </w:r>
      <w:proofErr w:type="spellStart"/>
      <w:r w:rsidRPr="00FD418D">
        <w:rPr>
          <w:szCs w:val="22"/>
        </w:rPr>
        <w:t>Dexa</w:t>
      </w:r>
      <w:r>
        <w:rPr>
          <w:szCs w:val="22"/>
        </w:rPr>
        <w:t>-Chlora</w:t>
      </w:r>
      <w:proofErr w:type="spellEnd"/>
      <w:r w:rsidRPr="00FD418D">
        <w:rPr>
          <w:szCs w:val="22"/>
        </w:rPr>
        <w:t xml:space="preserve"> sudėtyje yra konservanto </w:t>
      </w:r>
      <w:proofErr w:type="spellStart"/>
      <w:r w:rsidRPr="00FD418D">
        <w:rPr>
          <w:szCs w:val="22"/>
        </w:rPr>
        <w:t>benzalkonio</w:t>
      </w:r>
      <w:proofErr w:type="spellEnd"/>
      <w:r w:rsidRPr="00FD418D">
        <w:rPr>
          <w:szCs w:val="22"/>
        </w:rPr>
        <w:t xml:space="preserve"> chlorido. </w:t>
      </w:r>
      <w:r w:rsidRPr="00925FF3">
        <w:rPr>
          <w:szCs w:val="22"/>
        </w:rPr>
        <w:t xml:space="preserve">Kiekviename šio vaisto laše yra maždaug 0,001 mg </w:t>
      </w:r>
      <w:proofErr w:type="spellStart"/>
      <w:r w:rsidRPr="00925FF3">
        <w:rPr>
          <w:szCs w:val="22"/>
        </w:rPr>
        <w:t>benzalkonio</w:t>
      </w:r>
      <w:proofErr w:type="spellEnd"/>
      <w:r w:rsidRPr="00925FF3">
        <w:rPr>
          <w:szCs w:val="22"/>
        </w:rPr>
        <w:t xml:space="preserve"> chlorido, tai atitinka 0,04 mg/ml. </w:t>
      </w:r>
    </w:p>
    <w:p w:rsidR="000F6D1E" w:rsidRPr="00925FF3" w:rsidRDefault="000F6D1E" w:rsidP="000F6D1E">
      <w:pPr>
        <w:keepNext/>
        <w:keepLines/>
        <w:tabs>
          <w:tab w:val="left" w:pos="567"/>
        </w:tabs>
        <w:rPr>
          <w:szCs w:val="22"/>
        </w:rPr>
      </w:pPr>
      <w:r w:rsidRPr="00925FF3">
        <w:rPr>
          <w:szCs w:val="22"/>
        </w:rPr>
        <w:t xml:space="preserve">Minkštieji kontaktiniai lęšiai gali absorbuoti </w:t>
      </w:r>
      <w:proofErr w:type="spellStart"/>
      <w:r w:rsidRPr="00925FF3">
        <w:rPr>
          <w:szCs w:val="22"/>
        </w:rPr>
        <w:t>benzalkonio</w:t>
      </w:r>
      <w:proofErr w:type="spellEnd"/>
      <w:r w:rsidRPr="00925FF3">
        <w:rPr>
          <w:szCs w:val="22"/>
        </w:rPr>
        <w:t xml:space="preserve"> chloridą ir gali pasikeisti kontaktinių lęšių spalva. Prieš </w:t>
      </w:r>
      <w:r>
        <w:rPr>
          <w:szCs w:val="22"/>
        </w:rPr>
        <w:t>šio vaisto vartojimą</w:t>
      </w:r>
      <w:r w:rsidRPr="00925FF3">
        <w:rPr>
          <w:szCs w:val="22"/>
        </w:rPr>
        <w:t xml:space="preserve"> kontaktinius lęšius išimkite </w:t>
      </w:r>
      <w:r>
        <w:rPr>
          <w:szCs w:val="22"/>
        </w:rPr>
        <w:t xml:space="preserve">ir vėl </w:t>
      </w:r>
      <w:r w:rsidRPr="00925FF3">
        <w:rPr>
          <w:szCs w:val="22"/>
        </w:rPr>
        <w:t xml:space="preserve">juos </w:t>
      </w:r>
      <w:r>
        <w:rPr>
          <w:szCs w:val="22"/>
        </w:rPr>
        <w:t xml:space="preserve">galima įdėti </w:t>
      </w:r>
      <w:r w:rsidRPr="00925FF3">
        <w:rPr>
          <w:szCs w:val="22"/>
        </w:rPr>
        <w:t>ne anksčiau kaip po 15 mi</w:t>
      </w:r>
      <w:r>
        <w:rPr>
          <w:szCs w:val="22"/>
        </w:rPr>
        <w:t>n</w:t>
      </w:r>
      <w:r w:rsidRPr="00925FF3">
        <w:rPr>
          <w:szCs w:val="22"/>
        </w:rPr>
        <w:t xml:space="preserve">. </w:t>
      </w:r>
    </w:p>
    <w:p w:rsidR="000F6D1E" w:rsidRPr="00925FF3" w:rsidRDefault="000F6D1E" w:rsidP="000F6D1E">
      <w:pPr>
        <w:tabs>
          <w:tab w:val="left" w:pos="567"/>
        </w:tabs>
        <w:rPr>
          <w:szCs w:val="22"/>
        </w:rPr>
      </w:pPr>
      <w:r w:rsidRPr="00925FF3">
        <w:rPr>
          <w:szCs w:val="22"/>
        </w:rPr>
        <w:t xml:space="preserve">Prašome atkreipti dėmesį, kad gydymo </w:t>
      </w:r>
      <w:proofErr w:type="spellStart"/>
      <w:r w:rsidRPr="00925FF3">
        <w:rPr>
          <w:szCs w:val="22"/>
        </w:rPr>
        <w:t>Oftan</w:t>
      </w:r>
      <w:proofErr w:type="spellEnd"/>
      <w:r w:rsidRPr="00925FF3">
        <w:rPr>
          <w:szCs w:val="22"/>
        </w:rPr>
        <w:t xml:space="preserve"> </w:t>
      </w:r>
      <w:proofErr w:type="spellStart"/>
      <w:r w:rsidRPr="00925FF3">
        <w:rPr>
          <w:szCs w:val="22"/>
        </w:rPr>
        <w:t>Dexa-Chlora</w:t>
      </w:r>
      <w:proofErr w:type="spellEnd"/>
      <w:r w:rsidRPr="00925FF3">
        <w:rPr>
          <w:b/>
          <w:bCs/>
          <w:szCs w:val="22"/>
        </w:rPr>
        <w:t xml:space="preserve"> </w:t>
      </w:r>
      <w:r w:rsidRPr="00925FF3">
        <w:rPr>
          <w:szCs w:val="22"/>
        </w:rPr>
        <w:t>metu kontaktinių lęšių nešioti negalima.</w:t>
      </w:r>
    </w:p>
    <w:p w:rsidR="000F6D1E" w:rsidRPr="00925FF3" w:rsidRDefault="000F6D1E" w:rsidP="000F6D1E">
      <w:pPr>
        <w:tabs>
          <w:tab w:val="left" w:pos="567"/>
        </w:tabs>
        <w:rPr>
          <w:szCs w:val="22"/>
        </w:rPr>
      </w:pPr>
    </w:p>
    <w:p w:rsidR="000F6D1E" w:rsidRPr="00925FF3" w:rsidRDefault="000F6D1E" w:rsidP="000F6D1E">
      <w:pPr>
        <w:tabs>
          <w:tab w:val="left" w:pos="567"/>
        </w:tabs>
        <w:rPr>
          <w:szCs w:val="22"/>
        </w:rPr>
      </w:pPr>
      <w:proofErr w:type="spellStart"/>
      <w:r w:rsidRPr="00925FF3">
        <w:rPr>
          <w:szCs w:val="22"/>
        </w:rPr>
        <w:t>Benzalkonio</w:t>
      </w:r>
      <w:proofErr w:type="spellEnd"/>
      <w:r w:rsidRPr="00925FF3">
        <w:rPr>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0F6D1E" w:rsidRPr="00925FF3" w:rsidRDefault="000F6D1E" w:rsidP="000F6D1E">
      <w:pPr>
        <w:tabs>
          <w:tab w:val="left" w:pos="567"/>
        </w:tabs>
        <w:rPr>
          <w:szCs w:val="22"/>
        </w:rPr>
      </w:pPr>
    </w:p>
    <w:p w:rsidR="000F6D1E" w:rsidRPr="00925FF3" w:rsidRDefault="000F6D1E" w:rsidP="000F6D1E">
      <w:pPr>
        <w:tabs>
          <w:tab w:val="left" w:pos="567"/>
        </w:tabs>
        <w:rPr>
          <w:szCs w:val="22"/>
        </w:rPr>
      </w:pPr>
    </w:p>
    <w:p w:rsidR="000F6D1E" w:rsidRPr="0042043A" w:rsidRDefault="000F6D1E" w:rsidP="000F6D1E">
      <w:pPr>
        <w:pStyle w:val="Antrat1"/>
      </w:pPr>
      <w:r w:rsidRPr="0042043A">
        <w:t>3.</w:t>
      </w:r>
      <w:r w:rsidRPr="0042043A">
        <w:tab/>
        <w:t xml:space="preserve">Kaip vartoti </w:t>
      </w:r>
      <w:proofErr w:type="spellStart"/>
      <w:r w:rsidRPr="00925FF3">
        <w:t>Oftan</w:t>
      </w:r>
      <w:proofErr w:type="spellEnd"/>
      <w:r w:rsidRPr="00925FF3">
        <w:t xml:space="preserve"> </w:t>
      </w:r>
      <w:proofErr w:type="spellStart"/>
      <w:r w:rsidRPr="00925FF3">
        <w:t>Dexa-Chlora</w:t>
      </w:r>
      <w:proofErr w:type="spellEnd"/>
      <w:r w:rsidRPr="0042043A">
        <w:t xml:space="preserve"> </w:t>
      </w:r>
    </w:p>
    <w:p w:rsidR="000F6D1E" w:rsidRPr="00925FF3" w:rsidRDefault="000F6D1E" w:rsidP="000F6D1E">
      <w:pPr>
        <w:tabs>
          <w:tab w:val="left" w:pos="567"/>
        </w:tabs>
        <w:rPr>
          <w:b/>
          <w:szCs w:val="22"/>
        </w:rPr>
      </w:pPr>
    </w:p>
    <w:p w:rsidR="000F6D1E" w:rsidRPr="00925FF3" w:rsidRDefault="000F6D1E" w:rsidP="000F6D1E">
      <w:pPr>
        <w:tabs>
          <w:tab w:val="left" w:pos="567"/>
        </w:tabs>
        <w:rPr>
          <w:szCs w:val="22"/>
        </w:rPr>
      </w:pPr>
      <w:r w:rsidRPr="00925FF3">
        <w:rPr>
          <w:szCs w:val="22"/>
        </w:rPr>
        <w:t>Vaistas skirtas vartoti tik akims. Gydytojas paskiria Jums tinkamą dozę.</w:t>
      </w:r>
    </w:p>
    <w:p w:rsidR="000F6D1E" w:rsidRPr="00925FF3" w:rsidRDefault="000F6D1E" w:rsidP="000F6D1E">
      <w:pPr>
        <w:tabs>
          <w:tab w:val="left" w:pos="567"/>
        </w:tabs>
        <w:rPr>
          <w:szCs w:val="22"/>
        </w:rPr>
      </w:pPr>
      <w:r w:rsidRPr="00925FF3">
        <w:rPr>
          <w:szCs w:val="22"/>
        </w:rPr>
        <w:t>Visada vartokite šį vaistą tiksliai kaip nurodė gydytojas arba vaistininkas. Jeigu abejojate, kreipkitės į gydytoją arba vaistininką.</w:t>
      </w:r>
    </w:p>
    <w:p w:rsidR="000F6D1E" w:rsidRPr="00925FF3" w:rsidRDefault="000F6D1E" w:rsidP="000F6D1E">
      <w:pPr>
        <w:tabs>
          <w:tab w:val="left" w:pos="567"/>
        </w:tabs>
        <w:rPr>
          <w:szCs w:val="22"/>
        </w:rPr>
      </w:pPr>
    </w:p>
    <w:p w:rsidR="000F6D1E" w:rsidRPr="00925FF3" w:rsidRDefault="000F6D1E" w:rsidP="000F6D1E">
      <w:pPr>
        <w:tabs>
          <w:tab w:val="left" w:pos="567"/>
        </w:tabs>
        <w:rPr>
          <w:szCs w:val="22"/>
        </w:rPr>
      </w:pPr>
      <w:r w:rsidRPr="00925FF3">
        <w:rPr>
          <w:szCs w:val="22"/>
        </w:rPr>
        <w:t xml:space="preserve">Rekomenduojama dozė yra 4–6 kartus per parą </w:t>
      </w:r>
      <w:r>
        <w:rPr>
          <w:szCs w:val="22"/>
        </w:rPr>
        <w:t>ant akies</w:t>
      </w:r>
      <w:r w:rsidRPr="00925FF3">
        <w:rPr>
          <w:szCs w:val="22"/>
        </w:rPr>
        <w:t xml:space="preserve"> </w:t>
      </w:r>
      <w:r>
        <w:rPr>
          <w:szCs w:val="22"/>
        </w:rPr>
        <w:t>užlašinti</w:t>
      </w:r>
      <w:r w:rsidRPr="00925FF3">
        <w:rPr>
          <w:szCs w:val="22"/>
        </w:rPr>
        <w:t xml:space="preserve"> po 1 lašą. Gydymo trukmė neturi būti ilgesnė nei 10 parų.</w:t>
      </w:r>
    </w:p>
    <w:p w:rsidR="000F6D1E" w:rsidRPr="00925FF3" w:rsidRDefault="000F6D1E" w:rsidP="000F6D1E">
      <w:pPr>
        <w:tabs>
          <w:tab w:val="left" w:pos="567"/>
        </w:tabs>
        <w:rPr>
          <w:szCs w:val="22"/>
        </w:rPr>
      </w:pPr>
      <w:r w:rsidRPr="00925FF3">
        <w:rPr>
          <w:szCs w:val="22"/>
        </w:rPr>
        <w:t xml:space="preserve"> </w:t>
      </w:r>
    </w:p>
    <w:p w:rsidR="000F6D1E" w:rsidRPr="00925FF3" w:rsidRDefault="000F6D1E" w:rsidP="000F6D1E">
      <w:pPr>
        <w:tabs>
          <w:tab w:val="left" w:pos="567"/>
        </w:tabs>
        <w:rPr>
          <w:b/>
          <w:szCs w:val="22"/>
        </w:rPr>
      </w:pPr>
      <w:r w:rsidRPr="00925FF3">
        <w:rPr>
          <w:b/>
          <w:szCs w:val="22"/>
        </w:rPr>
        <w:t>Prieš lašinant akių lašų reikia:</w:t>
      </w:r>
    </w:p>
    <w:p w:rsidR="000F6D1E" w:rsidRPr="00925FF3" w:rsidRDefault="000F6D1E" w:rsidP="000F6D1E">
      <w:pPr>
        <w:tabs>
          <w:tab w:val="left" w:pos="567"/>
        </w:tabs>
        <w:rPr>
          <w:szCs w:val="22"/>
        </w:rPr>
      </w:pPr>
      <w:r w:rsidRPr="00925FF3">
        <w:rPr>
          <w:szCs w:val="22"/>
        </w:rPr>
        <w:sym w:font="Symbol" w:char="F0B7"/>
      </w:r>
      <w:r w:rsidRPr="00925FF3">
        <w:rPr>
          <w:szCs w:val="22"/>
        </w:rPr>
        <w:tab/>
        <w:t>nusiplauti rankas;</w:t>
      </w:r>
    </w:p>
    <w:p w:rsidR="000F6D1E" w:rsidRPr="00925FF3" w:rsidRDefault="000F6D1E" w:rsidP="000F6D1E">
      <w:pPr>
        <w:tabs>
          <w:tab w:val="left" w:pos="567"/>
        </w:tabs>
        <w:ind w:left="567" w:hanging="567"/>
        <w:rPr>
          <w:szCs w:val="22"/>
        </w:rPr>
      </w:pPr>
      <w:r w:rsidRPr="00925FF3">
        <w:rPr>
          <w:szCs w:val="22"/>
        </w:rPr>
        <w:sym w:font="Symbol" w:char="F0B7"/>
      </w:r>
      <w:r w:rsidRPr="00925FF3">
        <w:rPr>
          <w:szCs w:val="22"/>
        </w:rPr>
        <w:tab/>
        <w:t>pasirinkti tinkamiausią padėtį (galima gulėti ant nugaros, sėdėti arba stovėti prieš veidrodį).</w:t>
      </w:r>
    </w:p>
    <w:p w:rsidR="000F6D1E" w:rsidRPr="00925FF3" w:rsidRDefault="000F6D1E" w:rsidP="000F6D1E">
      <w:pPr>
        <w:tabs>
          <w:tab w:val="left" w:pos="567"/>
        </w:tabs>
        <w:ind w:hanging="567"/>
        <w:rPr>
          <w:szCs w:val="22"/>
        </w:rPr>
      </w:pPr>
    </w:p>
    <w:p w:rsidR="000F6D1E" w:rsidRPr="00925FF3" w:rsidRDefault="000F6D1E" w:rsidP="000F6D1E">
      <w:pPr>
        <w:tabs>
          <w:tab w:val="left" w:pos="567"/>
        </w:tabs>
        <w:ind w:left="567" w:hanging="567"/>
        <w:rPr>
          <w:b/>
          <w:szCs w:val="22"/>
        </w:rPr>
      </w:pPr>
      <w:r w:rsidRPr="00925FF3">
        <w:rPr>
          <w:b/>
          <w:szCs w:val="22"/>
        </w:rPr>
        <w:t>Vartojimo metodas</w:t>
      </w:r>
    </w:p>
    <w:p w:rsidR="000F6D1E" w:rsidRPr="00925FF3" w:rsidRDefault="000F6D1E" w:rsidP="000F6D1E">
      <w:pPr>
        <w:tabs>
          <w:tab w:val="left" w:pos="567"/>
        </w:tabs>
        <w:ind w:left="567" w:hanging="567"/>
        <w:rPr>
          <w:szCs w:val="22"/>
        </w:rPr>
      </w:pPr>
      <w:r w:rsidRPr="00925FF3">
        <w:rPr>
          <w:szCs w:val="22"/>
        </w:rPr>
        <w:t>1.</w:t>
      </w:r>
      <w:r w:rsidRPr="00925FF3">
        <w:rPr>
          <w:szCs w:val="22"/>
        </w:rPr>
        <w:tab/>
        <w:t xml:space="preserve">Atsukti </w:t>
      </w:r>
      <w:proofErr w:type="spellStart"/>
      <w:r w:rsidRPr="00925FF3">
        <w:rPr>
          <w:szCs w:val="22"/>
        </w:rPr>
        <w:t>talpyklę</w:t>
      </w:r>
      <w:proofErr w:type="spellEnd"/>
      <w:r w:rsidRPr="00925FF3">
        <w:rPr>
          <w:szCs w:val="22"/>
        </w:rPr>
        <w:t xml:space="preserve"> su lašintuvu. Kad į tirpalą nepatektų mikroorganizmų, lašintuvo galiuku negalima nieko liesti.</w:t>
      </w:r>
    </w:p>
    <w:p w:rsidR="000F6D1E" w:rsidRPr="00925FF3" w:rsidRDefault="000F6D1E" w:rsidP="000F6D1E">
      <w:pPr>
        <w:tabs>
          <w:tab w:val="left" w:pos="567"/>
        </w:tabs>
        <w:ind w:left="567" w:hanging="567"/>
        <w:rPr>
          <w:szCs w:val="22"/>
        </w:rPr>
      </w:pPr>
      <w:r w:rsidRPr="00925FF3">
        <w:rPr>
          <w:szCs w:val="22"/>
        </w:rPr>
        <w:t>2.</w:t>
      </w:r>
      <w:r w:rsidRPr="00925FF3">
        <w:rPr>
          <w:szCs w:val="22"/>
        </w:rPr>
        <w:tab/>
        <w:t xml:space="preserve">Atlošti galvą ir </w:t>
      </w:r>
      <w:proofErr w:type="spellStart"/>
      <w:r w:rsidRPr="00925FF3">
        <w:rPr>
          <w:szCs w:val="22"/>
        </w:rPr>
        <w:t>talpyklę</w:t>
      </w:r>
      <w:proofErr w:type="spellEnd"/>
      <w:r w:rsidRPr="00925FF3">
        <w:rPr>
          <w:szCs w:val="22"/>
        </w:rPr>
        <w:t xml:space="preserve"> pakelti virš akių.</w:t>
      </w:r>
    </w:p>
    <w:p w:rsidR="000F6D1E" w:rsidRPr="00925FF3" w:rsidRDefault="000F6D1E" w:rsidP="000F6D1E">
      <w:pPr>
        <w:tabs>
          <w:tab w:val="left" w:pos="567"/>
        </w:tabs>
        <w:ind w:left="567" w:hanging="567"/>
        <w:rPr>
          <w:szCs w:val="22"/>
        </w:rPr>
      </w:pPr>
      <w:r w:rsidRPr="00925FF3">
        <w:rPr>
          <w:noProof/>
          <w:szCs w:val="22"/>
        </w:rPr>
        <w:drawing>
          <wp:inline distT="0" distB="0" distL="0" distR="0" wp14:anchorId="3BB28C40" wp14:editId="4BBB539B">
            <wp:extent cx="1295400" cy="1287780"/>
            <wp:effectExtent l="0" t="0" r="0" b="0"/>
            <wp:docPr id="1" name="Picture 3" descr="minitip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tippa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87780"/>
                    </a:xfrm>
                    <a:prstGeom prst="rect">
                      <a:avLst/>
                    </a:prstGeom>
                    <a:noFill/>
                    <a:ln>
                      <a:noFill/>
                    </a:ln>
                  </pic:spPr>
                </pic:pic>
              </a:graphicData>
            </a:graphic>
          </wp:inline>
        </w:drawing>
      </w:r>
    </w:p>
    <w:p w:rsidR="000F6D1E" w:rsidRPr="00925FF3" w:rsidRDefault="000F6D1E" w:rsidP="000F6D1E">
      <w:pPr>
        <w:tabs>
          <w:tab w:val="left" w:pos="567"/>
        </w:tabs>
        <w:ind w:hanging="567"/>
        <w:rPr>
          <w:szCs w:val="22"/>
        </w:rPr>
      </w:pPr>
    </w:p>
    <w:p w:rsidR="000F6D1E" w:rsidRPr="00925FF3" w:rsidRDefault="000F6D1E" w:rsidP="000F6D1E">
      <w:pPr>
        <w:tabs>
          <w:tab w:val="left" w:pos="567"/>
        </w:tabs>
        <w:ind w:hanging="567"/>
        <w:rPr>
          <w:szCs w:val="22"/>
        </w:rPr>
      </w:pPr>
    </w:p>
    <w:p w:rsidR="000F6D1E" w:rsidRPr="00925FF3" w:rsidRDefault="000F6D1E" w:rsidP="000F6D1E">
      <w:pPr>
        <w:tabs>
          <w:tab w:val="left" w:pos="567"/>
        </w:tabs>
        <w:ind w:hanging="567"/>
        <w:rPr>
          <w:szCs w:val="22"/>
        </w:rPr>
      </w:pPr>
    </w:p>
    <w:p w:rsidR="000F6D1E" w:rsidRPr="00925FF3" w:rsidRDefault="000F6D1E" w:rsidP="000F6D1E">
      <w:pPr>
        <w:tabs>
          <w:tab w:val="left" w:pos="567"/>
        </w:tabs>
        <w:ind w:left="567" w:hanging="567"/>
        <w:rPr>
          <w:szCs w:val="22"/>
        </w:rPr>
      </w:pPr>
      <w:r w:rsidRPr="00925FF3">
        <w:rPr>
          <w:szCs w:val="22"/>
        </w:rPr>
        <w:t>3.</w:t>
      </w:r>
      <w:r w:rsidRPr="00925FF3">
        <w:rPr>
          <w:szCs w:val="22"/>
        </w:rPr>
        <w:tab/>
        <w:t xml:space="preserve">Patraukti apatinį voką žemyn ir žiūrėti į viršų. Švelniai paspausti </w:t>
      </w:r>
      <w:proofErr w:type="spellStart"/>
      <w:r w:rsidRPr="00925FF3">
        <w:rPr>
          <w:szCs w:val="22"/>
        </w:rPr>
        <w:t>talpyklę</w:t>
      </w:r>
      <w:proofErr w:type="spellEnd"/>
      <w:r w:rsidRPr="00925FF3">
        <w:rPr>
          <w:szCs w:val="22"/>
        </w:rPr>
        <w:t xml:space="preserve">, kad </w:t>
      </w:r>
      <w:r>
        <w:rPr>
          <w:szCs w:val="22"/>
        </w:rPr>
        <w:t>ant</w:t>
      </w:r>
      <w:r w:rsidRPr="00925FF3">
        <w:rPr>
          <w:szCs w:val="22"/>
        </w:rPr>
        <w:t xml:space="preserve"> ak</w:t>
      </w:r>
      <w:r>
        <w:rPr>
          <w:szCs w:val="22"/>
        </w:rPr>
        <w:t>ies</w:t>
      </w:r>
      <w:r w:rsidRPr="00925FF3">
        <w:rPr>
          <w:szCs w:val="22"/>
        </w:rPr>
        <w:t xml:space="preserve"> </w:t>
      </w:r>
      <w:r>
        <w:rPr>
          <w:szCs w:val="22"/>
        </w:rPr>
        <w:t>už</w:t>
      </w:r>
      <w:r w:rsidRPr="00925FF3">
        <w:rPr>
          <w:szCs w:val="22"/>
        </w:rPr>
        <w:t>lašėtų vienas lašas.</w:t>
      </w:r>
    </w:p>
    <w:p w:rsidR="000F6D1E" w:rsidRPr="00925FF3" w:rsidRDefault="000F6D1E" w:rsidP="000F6D1E">
      <w:pPr>
        <w:tabs>
          <w:tab w:val="left" w:pos="567"/>
        </w:tabs>
        <w:ind w:left="567" w:hanging="567"/>
        <w:rPr>
          <w:szCs w:val="22"/>
        </w:rPr>
      </w:pPr>
      <w:r w:rsidRPr="00925FF3">
        <w:rPr>
          <w:noProof/>
          <w:szCs w:val="22"/>
        </w:rPr>
        <w:drawing>
          <wp:inline distT="0" distB="0" distL="0" distR="0" wp14:anchorId="6C8351C6" wp14:editId="04E50B6D">
            <wp:extent cx="1432560" cy="1394460"/>
            <wp:effectExtent l="0" t="0" r="0" b="0"/>
            <wp:docPr id="2" name="Picture 2" descr="minitipp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tippa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560" cy="1394460"/>
                    </a:xfrm>
                    <a:prstGeom prst="rect">
                      <a:avLst/>
                    </a:prstGeom>
                    <a:noFill/>
                    <a:ln>
                      <a:noFill/>
                    </a:ln>
                  </pic:spPr>
                </pic:pic>
              </a:graphicData>
            </a:graphic>
          </wp:inline>
        </w:drawing>
      </w:r>
    </w:p>
    <w:p w:rsidR="000F6D1E" w:rsidRPr="00925FF3" w:rsidRDefault="000F6D1E" w:rsidP="000F6D1E">
      <w:pPr>
        <w:tabs>
          <w:tab w:val="left" w:pos="567"/>
        </w:tabs>
        <w:ind w:left="567" w:hanging="567"/>
        <w:rPr>
          <w:szCs w:val="22"/>
        </w:rPr>
      </w:pPr>
      <w:r w:rsidRPr="00925FF3">
        <w:rPr>
          <w:szCs w:val="22"/>
        </w:rPr>
        <w:t>4.</w:t>
      </w:r>
      <w:r w:rsidRPr="00925FF3">
        <w:rPr>
          <w:szCs w:val="22"/>
        </w:rPr>
        <w:tab/>
        <w:t xml:space="preserve">Užsimerkti ir rodomuoju pirštu maždaug 1 minutę palaikyti užspaudus vidinį akies kampą, kad preparatas neištekėtų ašarų lataku. Užsukti </w:t>
      </w:r>
      <w:proofErr w:type="spellStart"/>
      <w:r w:rsidRPr="00925FF3">
        <w:rPr>
          <w:szCs w:val="22"/>
        </w:rPr>
        <w:t>talpyklę</w:t>
      </w:r>
      <w:proofErr w:type="spellEnd"/>
      <w:r w:rsidRPr="00925FF3">
        <w:rPr>
          <w:szCs w:val="22"/>
        </w:rPr>
        <w:t>.</w:t>
      </w:r>
    </w:p>
    <w:p w:rsidR="000F6D1E" w:rsidRPr="00925FF3" w:rsidRDefault="000F6D1E" w:rsidP="000F6D1E">
      <w:pPr>
        <w:tabs>
          <w:tab w:val="left" w:pos="567"/>
        </w:tabs>
        <w:ind w:left="567" w:hanging="567"/>
        <w:rPr>
          <w:szCs w:val="22"/>
        </w:rPr>
      </w:pPr>
      <w:r w:rsidRPr="00925FF3">
        <w:rPr>
          <w:noProof/>
          <w:szCs w:val="22"/>
        </w:rPr>
        <w:drawing>
          <wp:inline distT="0" distB="0" distL="0" distR="0" wp14:anchorId="61F3F6B0" wp14:editId="674BB093">
            <wp:extent cx="1783080" cy="1432560"/>
            <wp:effectExtent l="0" t="0" r="0" b="0"/>
            <wp:docPr id="3" name="Picture 1" descr="minitipp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tippa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3080" cy="1432560"/>
                    </a:xfrm>
                    <a:prstGeom prst="rect">
                      <a:avLst/>
                    </a:prstGeom>
                    <a:noFill/>
                    <a:ln>
                      <a:noFill/>
                    </a:ln>
                  </pic:spPr>
                </pic:pic>
              </a:graphicData>
            </a:graphic>
          </wp:inline>
        </w:drawing>
      </w:r>
    </w:p>
    <w:p w:rsidR="000F6D1E" w:rsidRPr="00925FF3" w:rsidRDefault="000F6D1E" w:rsidP="000F6D1E">
      <w:pPr>
        <w:tabs>
          <w:tab w:val="left" w:pos="0"/>
          <w:tab w:val="left" w:pos="567"/>
        </w:tabs>
        <w:rPr>
          <w:szCs w:val="22"/>
        </w:rPr>
      </w:pPr>
      <w:r w:rsidRPr="00925FF3">
        <w:rPr>
          <w:szCs w:val="22"/>
        </w:rPr>
        <w:t xml:space="preserve">Jei </w:t>
      </w:r>
      <w:r>
        <w:rPr>
          <w:szCs w:val="22"/>
        </w:rPr>
        <w:t>ant</w:t>
      </w:r>
      <w:r w:rsidRPr="00925FF3">
        <w:rPr>
          <w:szCs w:val="22"/>
        </w:rPr>
        <w:t xml:space="preserve"> t</w:t>
      </w:r>
      <w:r>
        <w:rPr>
          <w:szCs w:val="22"/>
        </w:rPr>
        <w:t>os</w:t>
      </w:r>
      <w:r w:rsidRPr="00925FF3">
        <w:rPr>
          <w:szCs w:val="22"/>
        </w:rPr>
        <w:t xml:space="preserve"> pači</w:t>
      </w:r>
      <w:r>
        <w:rPr>
          <w:szCs w:val="22"/>
        </w:rPr>
        <w:t>os</w:t>
      </w:r>
      <w:r w:rsidRPr="00925FF3">
        <w:rPr>
          <w:szCs w:val="22"/>
        </w:rPr>
        <w:t xml:space="preserve"> ak</w:t>
      </w:r>
      <w:r>
        <w:rPr>
          <w:szCs w:val="22"/>
        </w:rPr>
        <w:t>ies</w:t>
      </w:r>
      <w:r w:rsidRPr="00925FF3">
        <w:rPr>
          <w:szCs w:val="22"/>
        </w:rPr>
        <w:t xml:space="preserve"> reikia lašinti kitų vaistų, tarp šio vaisto ir kitų medikamentų vartojimo reikia daryti 5 minučių pertrauką.</w:t>
      </w:r>
    </w:p>
    <w:p w:rsidR="000F6D1E" w:rsidRPr="00925FF3" w:rsidRDefault="000F6D1E" w:rsidP="000F6D1E">
      <w:pPr>
        <w:tabs>
          <w:tab w:val="left" w:pos="567"/>
        </w:tabs>
        <w:ind w:hanging="567"/>
        <w:rPr>
          <w:szCs w:val="22"/>
        </w:rPr>
      </w:pPr>
    </w:p>
    <w:p w:rsidR="000F6D1E" w:rsidRPr="00925FF3" w:rsidRDefault="000F6D1E" w:rsidP="000F6D1E">
      <w:pPr>
        <w:tabs>
          <w:tab w:val="left" w:pos="567"/>
        </w:tabs>
        <w:rPr>
          <w:b/>
          <w:szCs w:val="22"/>
        </w:rPr>
      </w:pPr>
      <w:r w:rsidRPr="00925FF3">
        <w:rPr>
          <w:b/>
          <w:szCs w:val="22"/>
        </w:rPr>
        <w:t xml:space="preserve">Ką daryti pavartojus per didelę </w:t>
      </w:r>
      <w:proofErr w:type="spellStart"/>
      <w:r w:rsidRPr="00925FF3">
        <w:rPr>
          <w:b/>
          <w:szCs w:val="22"/>
        </w:rPr>
        <w:t>Oftan</w:t>
      </w:r>
      <w:proofErr w:type="spellEnd"/>
      <w:r w:rsidRPr="00925FF3">
        <w:rPr>
          <w:b/>
          <w:szCs w:val="22"/>
        </w:rPr>
        <w:t xml:space="preserve"> </w:t>
      </w:r>
      <w:proofErr w:type="spellStart"/>
      <w:r w:rsidRPr="00925FF3">
        <w:rPr>
          <w:b/>
          <w:szCs w:val="22"/>
        </w:rPr>
        <w:t>Dexa-Chlora</w:t>
      </w:r>
      <w:proofErr w:type="spellEnd"/>
      <w:r w:rsidRPr="00925FF3">
        <w:rPr>
          <w:b/>
          <w:szCs w:val="22"/>
        </w:rPr>
        <w:t xml:space="preserve"> dozę?</w:t>
      </w:r>
    </w:p>
    <w:p w:rsidR="000F6D1E" w:rsidRPr="00925FF3" w:rsidRDefault="000F6D1E" w:rsidP="000F6D1E">
      <w:pPr>
        <w:tabs>
          <w:tab w:val="left" w:pos="567"/>
        </w:tabs>
        <w:rPr>
          <w:szCs w:val="22"/>
        </w:rPr>
      </w:pPr>
      <w:r w:rsidRPr="00925FF3">
        <w:rPr>
          <w:szCs w:val="22"/>
        </w:rPr>
        <w:t>Kadangi laš</w:t>
      </w:r>
      <w:r>
        <w:rPr>
          <w:szCs w:val="22"/>
        </w:rPr>
        <w:t>ai</w:t>
      </w:r>
      <w:r w:rsidRPr="00925FF3">
        <w:rPr>
          <w:szCs w:val="22"/>
        </w:rPr>
        <w:t xml:space="preserve"> vartojam</w:t>
      </w:r>
      <w:r>
        <w:rPr>
          <w:szCs w:val="22"/>
        </w:rPr>
        <w:t>i</w:t>
      </w:r>
      <w:r w:rsidRPr="00925FF3">
        <w:rPr>
          <w:szCs w:val="22"/>
        </w:rPr>
        <w:t xml:space="preserve"> </w:t>
      </w:r>
      <w:r>
        <w:rPr>
          <w:szCs w:val="22"/>
        </w:rPr>
        <w:t>ant</w:t>
      </w:r>
      <w:r w:rsidRPr="00925FF3">
        <w:rPr>
          <w:szCs w:val="22"/>
        </w:rPr>
        <w:t xml:space="preserve"> ak</w:t>
      </w:r>
      <w:r>
        <w:rPr>
          <w:szCs w:val="22"/>
        </w:rPr>
        <w:t>ių</w:t>
      </w:r>
      <w:r w:rsidRPr="00925FF3">
        <w:rPr>
          <w:szCs w:val="22"/>
        </w:rPr>
        <w:t>, perdozavimo simptomų nebūna.</w:t>
      </w:r>
    </w:p>
    <w:p w:rsidR="000F6D1E" w:rsidRPr="00925FF3" w:rsidRDefault="000F6D1E" w:rsidP="000F6D1E">
      <w:pPr>
        <w:tabs>
          <w:tab w:val="left" w:pos="567"/>
        </w:tabs>
        <w:rPr>
          <w:szCs w:val="22"/>
        </w:rPr>
      </w:pPr>
    </w:p>
    <w:p w:rsidR="000F6D1E" w:rsidRPr="00925FF3" w:rsidRDefault="000F6D1E" w:rsidP="000F6D1E">
      <w:pPr>
        <w:pStyle w:val="PI-3EMEASMCA"/>
        <w:tabs>
          <w:tab w:val="left" w:pos="567"/>
        </w:tabs>
        <w:spacing w:line="240" w:lineRule="auto"/>
      </w:pPr>
      <w:r w:rsidRPr="00925FF3">
        <w:t xml:space="preserve">Pamiršus pavartoti </w:t>
      </w:r>
      <w:proofErr w:type="spellStart"/>
      <w:r w:rsidRPr="00925FF3">
        <w:t>Oftan</w:t>
      </w:r>
      <w:proofErr w:type="spellEnd"/>
      <w:r w:rsidRPr="00925FF3">
        <w:t xml:space="preserve"> </w:t>
      </w:r>
      <w:proofErr w:type="spellStart"/>
      <w:r w:rsidRPr="00925FF3">
        <w:t>Dexa-Chlora</w:t>
      </w:r>
      <w:proofErr w:type="spellEnd"/>
      <w:r w:rsidRPr="00925FF3">
        <w:t xml:space="preserve"> akių lašų</w:t>
      </w:r>
    </w:p>
    <w:p w:rsidR="000F6D1E" w:rsidRPr="00925FF3" w:rsidRDefault="000F6D1E" w:rsidP="000F6D1E">
      <w:pPr>
        <w:tabs>
          <w:tab w:val="left" w:pos="567"/>
        </w:tabs>
        <w:rPr>
          <w:szCs w:val="22"/>
        </w:rPr>
      </w:pPr>
      <w:r w:rsidRPr="00925FF3">
        <w:rPr>
          <w:szCs w:val="22"/>
        </w:rPr>
        <w:t>Negalima vartoti dvigubos dozės norint kompensuoti praleistą dozę.</w:t>
      </w:r>
    </w:p>
    <w:p w:rsidR="000F6D1E" w:rsidRPr="00925FF3" w:rsidRDefault="000F6D1E" w:rsidP="000F6D1E">
      <w:pPr>
        <w:tabs>
          <w:tab w:val="left" w:pos="567"/>
        </w:tabs>
        <w:rPr>
          <w:szCs w:val="22"/>
        </w:rPr>
      </w:pPr>
    </w:p>
    <w:p w:rsidR="000F6D1E" w:rsidRPr="00925FF3" w:rsidRDefault="000F6D1E" w:rsidP="000F6D1E">
      <w:pPr>
        <w:tabs>
          <w:tab w:val="left" w:pos="567"/>
        </w:tabs>
        <w:rPr>
          <w:szCs w:val="22"/>
        </w:rPr>
      </w:pPr>
      <w:r w:rsidRPr="00925FF3">
        <w:rPr>
          <w:szCs w:val="22"/>
        </w:rPr>
        <w:t>Jeigu kiltų daugiau klausimų dėl šio vaisto vartojimo, kreipkitės į gydytoją arba vaistininką.</w:t>
      </w:r>
    </w:p>
    <w:p w:rsidR="000F6D1E" w:rsidRPr="00925FF3" w:rsidRDefault="000F6D1E" w:rsidP="000F6D1E">
      <w:pPr>
        <w:tabs>
          <w:tab w:val="left" w:pos="567"/>
        </w:tabs>
        <w:rPr>
          <w:szCs w:val="22"/>
        </w:rPr>
      </w:pPr>
    </w:p>
    <w:p w:rsidR="000F6D1E" w:rsidRPr="00925FF3" w:rsidRDefault="000F6D1E" w:rsidP="000F6D1E">
      <w:pPr>
        <w:tabs>
          <w:tab w:val="left" w:pos="567"/>
        </w:tabs>
        <w:rPr>
          <w:szCs w:val="22"/>
        </w:rPr>
      </w:pPr>
    </w:p>
    <w:p w:rsidR="000F6D1E" w:rsidRPr="0042043A" w:rsidRDefault="000F6D1E" w:rsidP="000F6D1E">
      <w:pPr>
        <w:pStyle w:val="Antrat1"/>
      </w:pPr>
      <w:r w:rsidRPr="0042043A">
        <w:t>4.</w:t>
      </w:r>
      <w:r w:rsidRPr="0042043A">
        <w:tab/>
        <w:t>Galimas šalutinis poveikis</w:t>
      </w:r>
    </w:p>
    <w:p w:rsidR="000F6D1E" w:rsidRPr="00925FF3" w:rsidRDefault="000F6D1E" w:rsidP="000F6D1E">
      <w:pPr>
        <w:tabs>
          <w:tab w:val="left" w:pos="567"/>
        </w:tabs>
        <w:rPr>
          <w:b/>
          <w:szCs w:val="22"/>
        </w:rPr>
      </w:pPr>
    </w:p>
    <w:p w:rsidR="000F6D1E" w:rsidRPr="00925FF3" w:rsidRDefault="000F6D1E" w:rsidP="000F6D1E">
      <w:pPr>
        <w:tabs>
          <w:tab w:val="left" w:pos="567"/>
        </w:tabs>
        <w:rPr>
          <w:szCs w:val="22"/>
        </w:rPr>
      </w:pPr>
      <w:r w:rsidRPr="00925FF3">
        <w:rPr>
          <w:szCs w:val="22"/>
        </w:rPr>
        <w:t>Šis vaistas, kaip ir visi kiti, gali sukelti šalutinį poveikį, nors jis pasireiškia ne visiems žmonėms.</w:t>
      </w:r>
    </w:p>
    <w:p w:rsidR="000F6D1E" w:rsidRPr="00925FF3" w:rsidRDefault="000F6D1E" w:rsidP="000F6D1E">
      <w:pPr>
        <w:tabs>
          <w:tab w:val="left" w:pos="567"/>
        </w:tabs>
        <w:rPr>
          <w:b/>
          <w:szCs w:val="22"/>
        </w:rPr>
      </w:pPr>
    </w:p>
    <w:p w:rsidR="000F6D1E" w:rsidRPr="00925FF3" w:rsidRDefault="000F6D1E" w:rsidP="000F6D1E">
      <w:pPr>
        <w:pStyle w:val="BTEMEASMCA"/>
        <w:tabs>
          <w:tab w:val="left" w:pos="567"/>
        </w:tabs>
        <w:rPr>
          <w:noProof w:val="0"/>
          <w:sz w:val="22"/>
          <w:szCs w:val="22"/>
        </w:rPr>
      </w:pPr>
      <w:proofErr w:type="spellStart"/>
      <w:r w:rsidRPr="00925FF3">
        <w:rPr>
          <w:noProof w:val="0"/>
          <w:sz w:val="22"/>
          <w:szCs w:val="22"/>
        </w:rPr>
        <w:t>Oftan</w:t>
      </w:r>
      <w:proofErr w:type="spellEnd"/>
      <w:r w:rsidRPr="00925FF3">
        <w:rPr>
          <w:noProof w:val="0"/>
          <w:sz w:val="22"/>
          <w:szCs w:val="22"/>
        </w:rPr>
        <w:t xml:space="preserve"> </w:t>
      </w:r>
      <w:proofErr w:type="spellStart"/>
      <w:r w:rsidRPr="00925FF3">
        <w:rPr>
          <w:noProof w:val="0"/>
          <w:sz w:val="22"/>
          <w:szCs w:val="22"/>
        </w:rPr>
        <w:t>Dexa-Chlora</w:t>
      </w:r>
      <w:proofErr w:type="spellEnd"/>
      <w:r w:rsidRPr="00925FF3">
        <w:rPr>
          <w:noProof w:val="0"/>
          <w:sz w:val="22"/>
          <w:szCs w:val="22"/>
        </w:rPr>
        <w:t xml:space="preserve"> paprastai toleruojamas gerai. Įlašinus akių lašų, gali trumpam atsirasti akių gėlimas, miglotas matymas.</w:t>
      </w:r>
    </w:p>
    <w:p w:rsidR="000F6D1E" w:rsidRPr="00925FF3" w:rsidRDefault="000F6D1E" w:rsidP="000F6D1E">
      <w:pPr>
        <w:pStyle w:val="BTEMEASMCA"/>
        <w:tabs>
          <w:tab w:val="left" w:pos="567"/>
        </w:tabs>
        <w:rPr>
          <w:noProof w:val="0"/>
          <w:sz w:val="22"/>
          <w:szCs w:val="22"/>
        </w:rPr>
      </w:pPr>
    </w:p>
    <w:p w:rsidR="000F6D1E" w:rsidRPr="00925FF3" w:rsidRDefault="000F6D1E" w:rsidP="000F6D1E">
      <w:pPr>
        <w:pStyle w:val="BTEMEASMCA"/>
        <w:tabs>
          <w:tab w:val="left" w:pos="567"/>
        </w:tabs>
        <w:rPr>
          <w:i/>
          <w:noProof w:val="0"/>
          <w:sz w:val="22"/>
          <w:szCs w:val="22"/>
        </w:rPr>
      </w:pPr>
      <w:r w:rsidRPr="00CC1181">
        <w:rPr>
          <w:i/>
          <w:noProof w:val="0"/>
          <w:sz w:val="22"/>
          <w:szCs w:val="22"/>
        </w:rPr>
        <w:t>Dažni šalutinio poveikio reiškiniai</w:t>
      </w:r>
      <w:r w:rsidRPr="00CC1181" w:rsidDel="00CC1181">
        <w:rPr>
          <w:i/>
          <w:noProof w:val="0"/>
          <w:sz w:val="22"/>
          <w:szCs w:val="22"/>
        </w:rPr>
        <w:t xml:space="preserve"> </w:t>
      </w:r>
      <w:r w:rsidRPr="00925FF3">
        <w:rPr>
          <w:i/>
          <w:noProof w:val="0"/>
          <w:sz w:val="22"/>
          <w:szCs w:val="22"/>
        </w:rPr>
        <w:t xml:space="preserve">(gali pasireikšti </w:t>
      </w:r>
      <w:r w:rsidRPr="00CB75BD">
        <w:rPr>
          <w:i/>
          <w:noProof w:val="0"/>
          <w:sz w:val="22"/>
          <w:szCs w:val="22"/>
        </w:rPr>
        <w:t>rečiau</w:t>
      </w:r>
      <w:r w:rsidRPr="00925FF3">
        <w:rPr>
          <w:i/>
          <w:noProof w:val="0"/>
          <w:sz w:val="22"/>
          <w:szCs w:val="22"/>
        </w:rPr>
        <w:t xml:space="preserve"> kaip iš 10</w:t>
      </w:r>
      <w:r w:rsidRPr="00AC071E">
        <w:rPr>
          <w:i/>
          <w:noProof w:val="0"/>
          <w:sz w:val="22"/>
          <w:szCs w:val="22"/>
        </w:rPr>
        <w:t xml:space="preserve"> </w:t>
      </w:r>
      <w:r>
        <w:rPr>
          <w:i/>
          <w:sz w:val="22"/>
          <w:szCs w:val="22"/>
        </w:rPr>
        <w:t>asme</w:t>
      </w:r>
      <w:r w:rsidRPr="00AC071E">
        <w:rPr>
          <w:i/>
          <w:sz w:val="22"/>
          <w:szCs w:val="22"/>
        </w:rPr>
        <w:t>nų</w:t>
      </w:r>
      <w:r w:rsidRPr="00925FF3">
        <w:rPr>
          <w:i/>
          <w:noProof w:val="0"/>
          <w:sz w:val="22"/>
          <w:szCs w:val="22"/>
        </w:rPr>
        <w:t>):</w:t>
      </w:r>
    </w:p>
    <w:p w:rsidR="000F6D1E" w:rsidRPr="00925FF3" w:rsidRDefault="000F6D1E" w:rsidP="000F6D1E">
      <w:pPr>
        <w:pStyle w:val="BTEMEASMCA"/>
        <w:numPr>
          <w:ilvl w:val="0"/>
          <w:numId w:val="4"/>
        </w:numPr>
        <w:tabs>
          <w:tab w:val="left" w:pos="567"/>
        </w:tabs>
        <w:ind w:left="567" w:hanging="567"/>
        <w:rPr>
          <w:noProof w:val="0"/>
          <w:sz w:val="22"/>
          <w:szCs w:val="22"/>
        </w:rPr>
      </w:pPr>
      <w:r w:rsidRPr="001B5ACC">
        <w:rPr>
          <w:noProof w:val="0"/>
          <w:sz w:val="22"/>
          <w:szCs w:val="22"/>
        </w:rPr>
        <w:t>Akių gėlimas ir dirginimas</w:t>
      </w:r>
    </w:p>
    <w:p w:rsidR="000F6D1E" w:rsidRPr="001B5ACC" w:rsidRDefault="000F6D1E" w:rsidP="000F6D1E">
      <w:pPr>
        <w:pStyle w:val="BTEMEASMCA"/>
        <w:numPr>
          <w:ilvl w:val="0"/>
          <w:numId w:val="4"/>
        </w:numPr>
        <w:tabs>
          <w:tab w:val="left" w:pos="567"/>
        </w:tabs>
        <w:ind w:left="567" w:hanging="567"/>
        <w:rPr>
          <w:noProof w:val="0"/>
          <w:sz w:val="22"/>
          <w:szCs w:val="22"/>
        </w:rPr>
      </w:pPr>
      <w:r w:rsidRPr="001B5ACC" w:rsidDel="001B5ACC">
        <w:rPr>
          <w:noProof w:val="0"/>
          <w:sz w:val="22"/>
          <w:szCs w:val="22"/>
        </w:rPr>
        <w:t>Miglotas matymas</w:t>
      </w:r>
    </w:p>
    <w:p w:rsidR="000F6D1E" w:rsidRPr="00925FF3" w:rsidRDefault="000F6D1E" w:rsidP="000F6D1E">
      <w:pPr>
        <w:pStyle w:val="BTEMEASMCA"/>
        <w:numPr>
          <w:ilvl w:val="0"/>
          <w:numId w:val="4"/>
        </w:numPr>
        <w:tabs>
          <w:tab w:val="left" w:pos="567"/>
        </w:tabs>
        <w:ind w:left="567" w:hanging="567"/>
        <w:rPr>
          <w:noProof w:val="0"/>
          <w:sz w:val="22"/>
          <w:szCs w:val="22"/>
        </w:rPr>
      </w:pPr>
      <w:r w:rsidRPr="00925FF3">
        <w:rPr>
          <w:noProof w:val="0"/>
          <w:sz w:val="22"/>
          <w:szCs w:val="22"/>
        </w:rPr>
        <w:t>Padidėjęs akispūdis</w:t>
      </w:r>
    </w:p>
    <w:p w:rsidR="000F6D1E" w:rsidRPr="00925FF3" w:rsidRDefault="000F6D1E" w:rsidP="000F6D1E">
      <w:pPr>
        <w:pStyle w:val="BTEMEASMCA"/>
        <w:numPr>
          <w:ilvl w:val="0"/>
          <w:numId w:val="4"/>
        </w:numPr>
        <w:tabs>
          <w:tab w:val="left" w:pos="567"/>
        </w:tabs>
        <w:ind w:left="567" w:hanging="567"/>
        <w:rPr>
          <w:noProof w:val="0"/>
          <w:sz w:val="22"/>
          <w:szCs w:val="22"/>
        </w:rPr>
      </w:pPr>
      <w:r w:rsidRPr="00925FF3">
        <w:rPr>
          <w:noProof w:val="0"/>
          <w:sz w:val="22"/>
          <w:szCs w:val="22"/>
        </w:rPr>
        <w:t xml:space="preserve">Ragenos opos ir </w:t>
      </w:r>
      <w:proofErr w:type="spellStart"/>
      <w:r w:rsidRPr="00925FF3">
        <w:rPr>
          <w:noProof w:val="0"/>
          <w:sz w:val="22"/>
          <w:szCs w:val="22"/>
        </w:rPr>
        <w:t>drumstumas</w:t>
      </w:r>
      <w:proofErr w:type="spellEnd"/>
    </w:p>
    <w:p w:rsidR="000F6D1E" w:rsidRPr="00925FF3" w:rsidRDefault="000F6D1E" w:rsidP="000F6D1E">
      <w:pPr>
        <w:pStyle w:val="BTEMEASMCA"/>
        <w:numPr>
          <w:ilvl w:val="0"/>
          <w:numId w:val="4"/>
        </w:numPr>
        <w:tabs>
          <w:tab w:val="left" w:pos="567"/>
        </w:tabs>
        <w:ind w:left="567" w:hanging="567"/>
        <w:rPr>
          <w:noProof w:val="0"/>
          <w:sz w:val="22"/>
          <w:szCs w:val="22"/>
        </w:rPr>
      </w:pPr>
      <w:r w:rsidRPr="00925FF3">
        <w:rPr>
          <w:noProof w:val="0"/>
          <w:sz w:val="22"/>
          <w:szCs w:val="22"/>
        </w:rPr>
        <w:t xml:space="preserve">Akies lęšio </w:t>
      </w:r>
      <w:proofErr w:type="spellStart"/>
      <w:r w:rsidRPr="00925FF3">
        <w:rPr>
          <w:noProof w:val="0"/>
          <w:sz w:val="22"/>
          <w:szCs w:val="22"/>
        </w:rPr>
        <w:t>drumstumas</w:t>
      </w:r>
      <w:proofErr w:type="spellEnd"/>
    </w:p>
    <w:p w:rsidR="000F6D1E" w:rsidRPr="00925FF3" w:rsidRDefault="000F6D1E" w:rsidP="000F6D1E">
      <w:pPr>
        <w:pStyle w:val="BTEMEASMCA"/>
        <w:tabs>
          <w:tab w:val="left" w:pos="567"/>
        </w:tabs>
        <w:rPr>
          <w:noProof w:val="0"/>
          <w:sz w:val="22"/>
          <w:szCs w:val="22"/>
        </w:rPr>
      </w:pPr>
    </w:p>
    <w:p w:rsidR="000F6D1E" w:rsidRPr="00925FF3" w:rsidRDefault="000F6D1E" w:rsidP="000F6D1E">
      <w:pPr>
        <w:pStyle w:val="BTEMEASMCA"/>
        <w:tabs>
          <w:tab w:val="left" w:pos="567"/>
        </w:tabs>
        <w:rPr>
          <w:i/>
          <w:noProof w:val="0"/>
          <w:sz w:val="22"/>
          <w:szCs w:val="22"/>
        </w:rPr>
      </w:pPr>
      <w:r>
        <w:rPr>
          <w:i/>
          <w:noProof w:val="0"/>
          <w:sz w:val="22"/>
          <w:szCs w:val="22"/>
        </w:rPr>
        <w:t>Ned</w:t>
      </w:r>
      <w:r w:rsidRPr="00567841">
        <w:rPr>
          <w:i/>
          <w:noProof w:val="0"/>
          <w:sz w:val="22"/>
          <w:szCs w:val="22"/>
        </w:rPr>
        <w:t>ažni šalutinio poveikio reiškiniai</w:t>
      </w:r>
      <w:r w:rsidRPr="00567841" w:rsidDel="00567841">
        <w:rPr>
          <w:i/>
          <w:noProof w:val="0"/>
          <w:sz w:val="22"/>
          <w:szCs w:val="22"/>
        </w:rPr>
        <w:t xml:space="preserve"> </w:t>
      </w:r>
      <w:r w:rsidRPr="00925FF3">
        <w:rPr>
          <w:i/>
          <w:noProof w:val="0"/>
          <w:sz w:val="22"/>
          <w:szCs w:val="22"/>
        </w:rPr>
        <w:t xml:space="preserve">(gali pasireikšti </w:t>
      </w:r>
      <w:r w:rsidRPr="00CB75BD">
        <w:rPr>
          <w:i/>
          <w:noProof w:val="0"/>
          <w:sz w:val="22"/>
          <w:szCs w:val="22"/>
        </w:rPr>
        <w:t>rečiau</w:t>
      </w:r>
      <w:r w:rsidRPr="00925FF3">
        <w:rPr>
          <w:i/>
          <w:noProof w:val="0"/>
          <w:sz w:val="22"/>
          <w:szCs w:val="22"/>
        </w:rPr>
        <w:t xml:space="preserve"> kaip 1 iš </w:t>
      </w:r>
      <w:r w:rsidRPr="00341DCC">
        <w:rPr>
          <w:i/>
          <w:noProof w:val="0"/>
          <w:sz w:val="22"/>
          <w:szCs w:val="22"/>
        </w:rPr>
        <w:t xml:space="preserve">100 </w:t>
      </w:r>
      <w:r>
        <w:rPr>
          <w:i/>
          <w:sz w:val="22"/>
          <w:szCs w:val="22"/>
        </w:rPr>
        <w:t>asme</w:t>
      </w:r>
      <w:r w:rsidRPr="00341DCC">
        <w:rPr>
          <w:i/>
          <w:sz w:val="22"/>
          <w:szCs w:val="22"/>
        </w:rPr>
        <w:t>nų</w:t>
      </w:r>
      <w:r w:rsidRPr="00925FF3">
        <w:rPr>
          <w:i/>
          <w:noProof w:val="0"/>
          <w:sz w:val="22"/>
          <w:szCs w:val="22"/>
        </w:rPr>
        <w:t>):</w:t>
      </w:r>
    </w:p>
    <w:p w:rsidR="000F6D1E" w:rsidRPr="00925FF3" w:rsidRDefault="000F6D1E" w:rsidP="000F6D1E">
      <w:pPr>
        <w:pStyle w:val="BTEMEASMCA"/>
        <w:numPr>
          <w:ilvl w:val="0"/>
          <w:numId w:val="5"/>
        </w:numPr>
        <w:tabs>
          <w:tab w:val="left" w:pos="567"/>
        </w:tabs>
        <w:ind w:left="567" w:hanging="567"/>
        <w:rPr>
          <w:noProof w:val="0"/>
          <w:sz w:val="22"/>
          <w:szCs w:val="22"/>
        </w:rPr>
      </w:pPr>
      <w:r w:rsidRPr="00925FF3">
        <w:rPr>
          <w:noProof w:val="0"/>
          <w:sz w:val="22"/>
          <w:szCs w:val="22"/>
        </w:rPr>
        <w:t>Alerginės reakcijos, įskaitant anafilaksinę reakciją</w:t>
      </w:r>
    </w:p>
    <w:p w:rsidR="000F6D1E" w:rsidRPr="00925FF3" w:rsidRDefault="000F6D1E" w:rsidP="000F6D1E">
      <w:pPr>
        <w:pStyle w:val="BTEMEASMCA"/>
        <w:numPr>
          <w:ilvl w:val="0"/>
          <w:numId w:val="5"/>
        </w:numPr>
        <w:tabs>
          <w:tab w:val="left" w:pos="567"/>
        </w:tabs>
        <w:ind w:left="567" w:hanging="567"/>
        <w:rPr>
          <w:noProof w:val="0"/>
          <w:sz w:val="22"/>
          <w:szCs w:val="22"/>
        </w:rPr>
      </w:pPr>
      <w:proofErr w:type="spellStart"/>
      <w:r w:rsidRPr="00925FF3">
        <w:rPr>
          <w:noProof w:val="0"/>
          <w:sz w:val="22"/>
          <w:szCs w:val="22"/>
        </w:rPr>
        <w:t>Superinfekcija</w:t>
      </w:r>
      <w:proofErr w:type="spellEnd"/>
      <w:r w:rsidRPr="00925FF3">
        <w:rPr>
          <w:noProof w:val="0"/>
          <w:sz w:val="22"/>
          <w:szCs w:val="22"/>
        </w:rPr>
        <w:t xml:space="preserve"> (</w:t>
      </w:r>
      <w:proofErr w:type="spellStart"/>
      <w:r w:rsidRPr="00925FF3">
        <w:rPr>
          <w:noProof w:val="0"/>
          <w:sz w:val="22"/>
          <w:szCs w:val="22"/>
        </w:rPr>
        <w:t>mieliagrybių</w:t>
      </w:r>
      <w:proofErr w:type="spellEnd"/>
      <w:r w:rsidRPr="00925FF3">
        <w:rPr>
          <w:noProof w:val="0"/>
          <w:sz w:val="22"/>
          <w:szCs w:val="22"/>
        </w:rPr>
        <w:t xml:space="preserve"> ir grybelių dauginimasis)</w:t>
      </w:r>
    </w:p>
    <w:p w:rsidR="000F6D1E" w:rsidRPr="00925FF3" w:rsidRDefault="000F6D1E" w:rsidP="000F6D1E">
      <w:pPr>
        <w:pStyle w:val="BTEMEASMCA"/>
        <w:tabs>
          <w:tab w:val="left" w:pos="567"/>
        </w:tabs>
        <w:rPr>
          <w:noProof w:val="0"/>
          <w:sz w:val="22"/>
          <w:szCs w:val="22"/>
        </w:rPr>
      </w:pPr>
    </w:p>
    <w:p w:rsidR="000F6D1E" w:rsidRPr="00925FF3" w:rsidRDefault="000F6D1E" w:rsidP="000F6D1E">
      <w:pPr>
        <w:pStyle w:val="BTEMEASMCA"/>
        <w:tabs>
          <w:tab w:val="left" w:pos="567"/>
        </w:tabs>
        <w:rPr>
          <w:i/>
          <w:noProof w:val="0"/>
          <w:sz w:val="22"/>
          <w:szCs w:val="22"/>
        </w:rPr>
      </w:pPr>
      <w:r w:rsidRPr="00925FF3">
        <w:rPr>
          <w:i/>
          <w:noProof w:val="0"/>
          <w:sz w:val="22"/>
          <w:szCs w:val="22"/>
        </w:rPr>
        <w:t>Labai ret</w:t>
      </w:r>
      <w:r>
        <w:rPr>
          <w:i/>
          <w:noProof w:val="0"/>
          <w:sz w:val="22"/>
          <w:szCs w:val="22"/>
        </w:rPr>
        <w:t>i</w:t>
      </w:r>
      <w:r w:rsidRPr="00341DCC">
        <w:rPr>
          <w:i/>
        </w:rPr>
        <w:t xml:space="preserve"> </w:t>
      </w:r>
      <w:r w:rsidRPr="00341DCC">
        <w:rPr>
          <w:i/>
          <w:noProof w:val="0"/>
          <w:sz w:val="22"/>
          <w:szCs w:val="22"/>
        </w:rPr>
        <w:t>šalutini</w:t>
      </w:r>
      <w:r>
        <w:rPr>
          <w:i/>
          <w:noProof w:val="0"/>
          <w:sz w:val="22"/>
          <w:szCs w:val="22"/>
        </w:rPr>
        <w:t>o</w:t>
      </w:r>
      <w:r w:rsidRPr="00341DCC">
        <w:rPr>
          <w:i/>
          <w:noProof w:val="0"/>
          <w:sz w:val="22"/>
          <w:szCs w:val="22"/>
        </w:rPr>
        <w:t xml:space="preserve"> poveiki</w:t>
      </w:r>
      <w:r>
        <w:rPr>
          <w:i/>
          <w:noProof w:val="0"/>
          <w:sz w:val="22"/>
          <w:szCs w:val="22"/>
        </w:rPr>
        <w:t>o reiškiniai</w:t>
      </w:r>
      <w:r w:rsidRPr="00341DCC">
        <w:rPr>
          <w:i/>
          <w:noProof w:val="0"/>
          <w:sz w:val="22"/>
          <w:szCs w:val="22"/>
        </w:rPr>
        <w:t xml:space="preserve"> </w:t>
      </w:r>
      <w:r w:rsidRPr="00925FF3">
        <w:rPr>
          <w:i/>
          <w:noProof w:val="0"/>
          <w:sz w:val="22"/>
          <w:szCs w:val="22"/>
        </w:rPr>
        <w:t xml:space="preserve">(gali pasireikšti </w:t>
      </w:r>
      <w:r w:rsidRPr="00CB75BD">
        <w:rPr>
          <w:i/>
          <w:noProof w:val="0"/>
          <w:sz w:val="22"/>
          <w:szCs w:val="22"/>
        </w:rPr>
        <w:t>rečiau</w:t>
      </w:r>
      <w:r w:rsidRPr="00925FF3">
        <w:rPr>
          <w:i/>
          <w:noProof w:val="0"/>
          <w:sz w:val="22"/>
          <w:szCs w:val="22"/>
        </w:rPr>
        <w:t xml:space="preserve"> kaip 1 iš 10</w:t>
      </w:r>
      <w:r>
        <w:rPr>
          <w:i/>
          <w:sz w:val="22"/>
          <w:szCs w:val="22"/>
        </w:rPr>
        <w:t> </w:t>
      </w:r>
      <w:r w:rsidRPr="00925FF3">
        <w:rPr>
          <w:i/>
          <w:noProof w:val="0"/>
          <w:sz w:val="22"/>
          <w:szCs w:val="22"/>
        </w:rPr>
        <w:t>000</w:t>
      </w:r>
      <w:r w:rsidRPr="00341DCC">
        <w:rPr>
          <w:i/>
          <w:noProof w:val="0"/>
          <w:sz w:val="22"/>
          <w:szCs w:val="22"/>
        </w:rPr>
        <w:t xml:space="preserve"> </w:t>
      </w:r>
      <w:r>
        <w:rPr>
          <w:i/>
          <w:sz w:val="22"/>
          <w:szCs w:val="22"/>
        </w:rPr>
        <w:t>asmen</w:t>
      </w:r>
      <w:r w:rsidRPr="00341DCC">
        <w:rPr>
          <w:i/>
          <w:sz w:val="22"/>
          <w:szCs w:val="22"/>
        </w:rPr>
        <w:t>ų</w:t>
      </w:r>
      <w:r w:rsidRPr="00925FF3">
        <w:rPr>
          <w:i/>
          <w:noProof w:val="0"/>
          <w:sz w:val="22"/>
          <w:szCs w:val="22"/>
        </w:rPr>
        <w:t>):</w:t>
      </w:r>
    </w:p>
    <w:p w:rsidR="000F6D1E" w:rsidRPr="00925FF3" w:rsidRDefault="000F6D1E" w:rsidP="000F6D1E">
      <w:pPr>
        <w:pStyle w:val="BTEMEASMCA"/>
        <w:numPr>
          <w:ilvl w:val="0"/>
          <w:numId w:val="6"/>
        </w:numPr>
        <w:tabs>
          <w:tab w:val="left" w:pos="567"/>
        </w:tabs>
        <w:ind w:left="567" w:hanging="567"/>
        <w:rPr>
          <w:noProof w:val="0"/>
          <w:sz w:val="22"/>
          <w:szCs w:val="22"/>
        </w:rPr>
      </w:pPr>
      <w:r w:rsidRPr="00925FF3">
        <w:rPr>
          <w:noProof w:val="0"/>
          <w:sz w:val="22"/>
          <w:szCs w:val="22"/>
        </w:rPr>
        <w:t>Nervo pakenkimas</w:t>
      </w:r>
    </w:p>
    <w:p w:rsidR="000F6D1E" w:rsidRPr="00925FF3" w:rsidRDefault="000F6D1E" w:rsidP="000F6D1E">
      <w:pPr>
        <w:pStyle w:val="BTEMEASMCA"/>
        <w:numPr>
          <w:ilvl w:val="0"/>
          <w:numId w:val="6"/>
        </w:numPr>
        <w:tabs>
          <w:tab w:val="left" w:pos="567"/>
        </w:tabs>
        <w:ind w:left="567" w:hanging="567"/>
        <w:rPr>
          <w:noProof w:val="0"/>
          <w:sz w:val="22"/>
          <w:szCs w:val="22"/>
        </w:rPr>
      </w:pPr>
      <w:proofErr w:type="spellStart"/>
      <w:r w:rsidRPr="00925FF3">
        <w:rPr>
          <w:noProof w:val="0"/>
          <w:sz w:val="22"/>
          <w:szCs w:val="22"/>
        </w:rPr>
        <w:t>Agranulocitozė</w:t>
      </w:r>
      <w:proofErr w:type="spellEnd"/>
      <w:r w:rsidRPr="00925FF3">
        <w:rPr>
          <w:noProof w:val="0"/>
          <w:sz w:val="22"/>
          <w:szCs w:val="22"/>
        </w:rPr>
        <w:t xml:space="preserve"> (būklė, išsivystanti, kai labai sumažėja baltųjų kraujo ląstelių kiekis)</w:t>
      </w:r>
    </w:p>
    <w:p w:rsidR="000F6D1E" w:rsidRPr="00925FF3" w:rsidRDefault="000F6D1E" w:rsidP="000F6D1E">
      <w:pPr>
        <w:pStyle w:val="BTEMEASMCA"/>
        <w:numPr>
          <w:ilvl w:val="0"/>
          <w:numId w:val="6"/>
        </w:numPr>
        <w:tabs>
          <w:tab w:val="left" w:pos="567"/>
        </w:tabs>
        <w:ind w:left="567" w:hanging="567"/>
        <w:rPr>
          <w:noProof w:val="0"/>
          <w:sz w:val="22"/>
          <w:szCs w:val="22"/>
        </w:rPr>
      </w:pPr>
      <w:proofErr w:type="spellStart"/>
      <w:r w:rsidRPr="00925FF3">
        <w:rPr>
          <w:noProof w:val="0"/>
          <w:sz w:val="22"/>
          <w:szCs w:val="22"/>
        </w:rPr>
        <w:t>Aplastinė</w:t>
      </w:r>
      <w:proofErr w:type="spellEnd"/>
      <w:r w:rsidRPr="00925FF3">
        <w:rPr>
          <w:noProof w:val="0"/>
          <w:sz w:val="22"/>
          <w:szCs w:val="22"/>
        </w:rPr>
        <w:t xml:space="preserve"> anemija (būklė, kai organizmas pakankamai negamina naujų kraujo ląstelių)</w:t>
      </w:r>
    </w:p>
    <w:p w:rsidR="000F6D1E" w:rsidRPr="00925FF3" w:rsidRDefault="000F6D1E" w:rsidP="000F6D1E">
      <w:pPr>
        <w:pStyle w:val="BTEMEASMCA"/>
        <w:numPr>
          <w:ilvl w:val="0"/>
          <w:numId w:val="6"/>
        </w:numPr>
        <w:tabs>
          <w:tab w:val="left" w:pos="567"/>
        </w:tabs>
        <w:ind w:left="567" w:hanging="567"/>
        <w:rPr>
          <w:noProof w:val="0"/>
          <w:sz w:val="22"/>
          <w:szCs w:val="22"/>
        </w:rPr>
      </w:pPr>
      <w:r w:rsidRPr="00925FF3">
        <w:rPr>
          <w:noProof w:val="0"/>
          <w:sz w:val="22"/>
          <w:szCs w:val="22"/>
        </w:rPr>
        <w:lastRenderedPageBreak/>
        <w:t>Regos nervo uždegimas</w:t>
      </w:r>
    </w:p>
    <w:p w:rsidR="000F6D1E" w:rsidRPr="00925FF3" w:rsidRDefault="000F6D1E" w:rsidP="000F6D1E">
      <w:pPr>
        <w:tabs>
          <w:tab w:val="left" w:pos="567"/>
        </w:tabs>
        <w:rPr>
          <w:snapToGrid w:val="0"/>
          <w:szCs w:val="22"/>
          <w:lang w:eastAsia="en-GB"/>
        </w:rPr>
      </w:pPr>
    </w:p>
    <w:p w:rsidR="000F6D1E" w:rsidRPr="00925FF3" w:rsidRDefault="000F6D1E" w:rsidP="000F6D1E">
      <w:pPr>
        <w:tabs>
          <w:tab w:val="left" w:pos="567"/>
        </w:tabs>
        <w:rPr>
          <w:i/>
          <w:snapToGrid w:val="0"/>
          <w:szCs w:val="22"/>
          <w:lang w:eastAsia="en-GB"/>
        </w:rPr>
      </w:pPr>
      <w:r w:rsidRPr="0027664F">
        <w:rPr>
          <w:i/>
        </w:rPr>
        <w:t>Šalutinio poveikio reiškiniai, kurių d</w:t>
      </w:r>
      <w:r w:rsidRPr="00C9067A">
        <w:rPr>
          <w:i/>
        </w:rPr>
        <w:t xml:space="preserve">ažnis </w:t>
      </w:r>
      <w:r>
        <w:rPr>
          <w:i/>
          <w:snapToGrid w:val="0"/>
          <w:szCs w:val="22"/>
          <w:lang w:eastAsia="en-GB"/>
        </w:rPr>
        <w:t>n</w:t>
      </w:r>
      <w:r w:rsidRPr="00925FF3">
        <w:rPr>
          <w:i/>
          <w:snapToGrid w:val="0"/>
          <w:szCs w:val="22"/>
          <w:lang w:eastAsia="en-GB"/>
        </w:rPr>
        <w:t>ežinomas (</w:t>
      </w:r>
      <w:r w:rsidRPr="00925FF3">
        <w:rPr>
          <w:i/>
          <w:iCs/>
          <w:szCs w:val="22"/>
        </w:rPr>
        <w:t>negali būti</w:t>
      </w:r>
      <w:r w:rsidRPr="00341DCC">
        <w:rPr>
          <w:i/>
        </w:rPr>
        <w:t xml:space="preserve"> </w:t>
      </w:r>
      <w:r>
        <w:rPr>
          <w:i/>
        </w:rPr>
        <w:t>apskaičiuo</w:t>
      </w:r>
      <w:r w:rsidRPr="00C9067A">
        <w:rPr>
          <w:i/>
        </w:rPr>
        <w:t>tas</w:t>
      </w:r>
      <w:r w:rsidRPr="00925FF3">
        <w:rPr>
          <w:i/>
          <w:iCs/>
          <w:szCs w:val="22"/>
        </w:rPr>
        <w:t xml:space="preserve"> pagal turimus duomenis</w:t>
      </w:r>
      <w:r w:rsidRPr="00925FF3">
        <w:rPr>
          <w:i/>
          <w:szCs w:val="22"/>
        </w:rPr>
        <w:t>)</w:t>
      </w:r>
      <w:r w:rsidRPr="00925FF3">
        <w:rPr>
          <w:i/>
          <w:snapToGrid w:val="0"/>
          <w:szCs w:val="22"/>
          <w:lang w:eastAsia="en-GB"/>
        </w:rPr>
        <w:t>:</w:t>
      </w:r>
    </w:p>
    <w:p w:rsidR="000F6D1E" w:rsidRPr="001B5ACC" w:rsidRDefault="000F6D1E" w:rsidP="000F6D1E">
      <w:pPr>
        <w:numPr>
          <w:ilvl w:val="0"/>
          <w:numId w:val="7"/>
        </w:numPr>
        <w:tabs>
          <w:tab w:val="left" w:pos="567"/>
        </w:tabs>
        <w:ind w:left="567" w:hanging="567"/>
        <w:rPr>
          <w:szCs w:val="22"/>
        </w:rPr>
      </w:pPr>
      <w:r w:rsidRPr="00933638">
        <w:rPr>
          <w:szCs w:val="22"/>
        </w:rP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sidRPr="00933638">
        <w:rPr>
          <w:szCs w:val="22"/>
        </w:rPr>
        <w:t>Kušingo</w:t>
      </w:r>
      <w:proofErr w:type="spellEnd"/>
      <w:r w:rsidRPr="00933638">
        <w:rPr>
          <w:szCs w:val="22"/>
        </w:rPr>
        <w:t xml:space="preserve"> sindromas).</w:t>
      </w:r>
      <w:r>
        <w:rPr>
          <w:iCs/>
          <w:szCs w:val="22"/>
        </w:rPr>
        <w:t xml:space="preserve"> </w:t>
      </w:r>
    </w:p>
    <w:p w:rsidR="000F6D1E" w:rsidRPr="001B5ACC" w:rsidRDefault="000F6D1E" w:rsidP="000F6D1E">
      <w:pPr>
        <w:tabs>
          <w:tab w:val="left" w:pos="567"/>
        </w:tabs>
        <w:ind w:left="567"/>
        <w:rPr>
          <w:iCs/>
          <w:szCs w:val="22"/>
        </w:rPr>
      </w:pPr>
    </w:p>
    <w:p w:rsidR="000F6D1E" w:rsidRPr="000C1EA5" w:rsidRDefault="000F6D1E" w:rsidP="000F6D1E">
      <w:pPr>
        <w:tabs>
          <w:tab w:val="left" w:pos="567"/>
        </w:tabs>
        <w:rPr>
          <w:b/>
          <w:snapToGrid w:val="0"/>
          <w:szCs w:val="24"/>
          <w:lang w:eastAsia="en-US"/>
        </w:rPr>
      </w:pPr>
      <w:r w:rsidRPr="000C1EA5">
        <w:rPr>
          <w:b/>
          <w:noProof/>
          <w:snapToGrid w:val="0"/>
          <w:szCs w:val="24"/>
          <w:lang w:eastAsia="en-US"/>
        </w:rPr>
        <w:t>Pranešimas apie šalutinį poveikį</w:t>
      </w:r>
    </w:p>
    <w:p w:rsidR="000F6D1E" w:rsidRPr="000C1EA5" w:rsidRDefault="000F6D1E" w:rsidP="000F6D1E">
      <w:pPr>
        <w:tabs>
          <w:tab w:val="left" w:pos="567"/>
        </w:tabs>
        <w:spacing w:line="260" w:lineRule="exact"/>
        <w:ind w:right="-449"/>
        <w:rPr>
          <w:noProof/>
          <w:snapToGrid w:val="0"/>
          <w:szCs w:val="24"/>
          <w:lang w:eastAsia="en-US"/>
        </w:rPr>
      </w:pPr>
      <w:r w:rsidRPr="000C1EA5">
        <w:rPr>
          <w:snapToGrid w:val="0"/>
          <w:lang w:eastAsia="en-US"/>
        </w:rPr>
        <w:t>Jeigu pasireiškė šalutinis poveikis, įskaitant šiame l</w:t>
      </w:r>
      <w:r>
        <w:rPr>
          <w:snapToGrid w:val="0"/>
          <w:lang w:eastAsia="en-US"/>
        </w:rPr>
        <w:t>apelyje nenurodytą, pasakykite gydytojui arba vaistininkui arba slaugytojui</w:t>
      </w:r>
      <w:r w:rsidRPr="000C1EA5">
        <w:rPr>
          <w:snapToGrid w:val="0"/>
          <w:lang w:eastAsia="en-US"/>
        </w:rPr>
        <w:t xml:space="preserve">. </w:t>
      </w:r>
      <w:r w:rsidRPr="008F6890">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8F6890">
        <w:rPr>
          <w:snapToGrid w:val="0"/>
          <w:lang w:eastAsia="en-US"/>
        </w:rPr>
        <w:t>NepageidaujamaR@vvkt.lt</w:t>
      </w:r>
      <w:proofErr w:type="spellEnd"/>
      <w:r w:rsidRPr="008F6890">
        <w:rPr>
          <w:snapToGrid w:val="0"/>
          <w:lang w:eastAsia="en-US"/>
        </w:rPr>
        <w:t xml:space="preserve">) arba nemokamu telefonu 8 800 73 568. </w:t>
      </w:r>
      <w:r w:rsidRPr="000C1EA5">
        <w:rPr>
          <w:snapToGrid w:val="0"/>
          <w:lang w:eastAsia="en-US"/>
        </w:rPr>
        <w:t>Pranešdami apie šalutinį poveikį galite mums padėti gauti daugiau informacijos apie šio vaisto saugumą.</w:t>
      </w:r>
    </w:p>
    <w:p w:rsidR="000F6D1E" w:rsidRDefault="000F6D1E" w:rsidP="000F6D1E">
      <w:pPr>
        <w:tabs>
          <w:tab w:val="left" w:pos="567"/>
        </w:tabs>
        <w:rPr>
          <w:iCs/>
          <w:szCs w:val="22"/>
        </w:rPr>
      </w:pPr>
    </w:p>
    <w:p w:rsidR="000F6D1E" w:rsidRPr="00925FF3" w:rsidRDefault="000F6D1E" w:rsidP="000F6D1E">
      <w:pPr>
        <w:tabs>
          <w:tab w:val="left" w:pos="567"/>
        </w:tabs>
        <w:rPr>
          <w:szCs w:val="22"/>
        </w:rPr>
      </w:pPr>
    </w:p>
    <w:p w:rsidR="000F6D1E" w:rsidRPr="0042043A" w:rsidRDefault="000F6D1E" w:rsidP="000F6D1E">
      <w:pPr>
        <w:pStyle w:val="Antrat1"/>
      </w:pPr>
      <w:r w:rsidRPr="0042043A">
        <w:t>5.</w:t>
      </w:r>
      <w:r w:rsidRPr="0042043A">
        <w:tab/>
        <w:t xml:space="preserve">Kaip laikyti </w:t>
      </w:r>
      <w:proofErr w:type="spellStart"/>
      <w:r w:rsidRPr="00925FF3">
        <w:t>Oftan</w:t>
      </w:r>
      <w:proofErr w:type="spellEnd"/>
      <w:r w:rsidRPr="00925FF3">
        <w:t xml:space="preserve"> </w:t>
      </w:r>
      <w:proofErr w:type="spellStart"/>
      <w:r w:rsidRPr="00925FF3">
        <w:t>Dexa-Chlora</w:t>
      </w:r>
      <w:proofErr w:type="spellEnd"/>
      <w:r w:rsidRPr="0042043A">
        <w:t xml:space="preserve"> akių lašus</w:t>
      </w:r>
    </w:p>
    <w:p w:rsidR="000F6D1E" w:rsidRPr="00925FF3" w:rsidRDefault="000F6D1E" w:rsidP="000F6D1E">
      <w:pPr>
        <w:tabs>
          <w:tab w:val="left" w:pos="567"/>
        </w:tabs>
        <w:rPr>
          <w:b/>
          <w:szCs w:val="22"/>
        </w:rPr>
      </w:pPr>
    </w:p>
    <w:p w:rsidR="000F6D1E" w:rsidRPr="00925FF3" w:rsidRDefault="000F6D1E" w:rsidP="000F6D1E">
      <w:pPr>
        <w:tabs>
          <w:tab w:val="left" w:pos="567"/>
        </w:tabs>
        <w:rPr>
          <w:szCs w:val="22"/>
        </w:rPr>
      </w:pPr>
      <w:r w:rsidRPr="00925FF3">
        <w:rPr>
          <w:szCs w:val="22"/>
        </w:rPr>
        <w:t>Šį vaistą laikykite vaikams nepastebimoje ir nepasiekiamoje vietoje.</w:t>
      </w:r>
    </w:p>
    <w:p w:rsidR="000F6D1E" w:rsidRPr="00925FF3" w:rsidRDefault="000F6D1E" w:rsidP="000F6D1E">
      <w:pPr>
        <w:tabs>
          <w:tab w:val="left" w:pos="567"/>
        </w:tabs>
        <w:rPr>
          <w:szCs w:val="22"/>
        </w:rPr>
      </w:pPr>
      <w:r w:rsidRPr="00925FF3">
        <w:rPr>
          <w:iCs/>
          <w:szCs w:val="22"/>
        </w:rPr>
        <w:t xml:space="preserve">Ant </w:t>
      </w:r>
      <w:proofErr w:type="spellStart"/>
      <w:r w:rsidRPr="00925FF3">
        <w:rPr>
          <w:iCs/>
          <w:szCs w:val="22"/>
        </w:rPr>
        <w:t>talpyklės</w:t>
      </w:r>
      <w:proofErr w:type="spellEnd"/>
      <w:r w:rsidRPr="00925FF3">
        <w:rPr>
          <w:iCs/>
          <w:szCs w:val="22"/>
        </w:rPr>
        <w:t xml:space="preserve"> ir dėžutės po „EXP“ nurodytam tinkamumo laikui pasibaigus, šio vaisto vartoti negalima. Vaistas tinkamas vartoti iki paskutinės nurodyto mėnesio dienos.</w:t>
      </w:r>
      <w:r w:rsidRPr="00925FF3">
        <w:rPr>
          <w:szCs w:val="22"/>
        </w:rPr>
        <w:t xml:space="preserve"> </w:t>
      </w:r>
    </w:p>
    <w:p w:rsidR="000F6D1E" w:rsidRPr="00925FF3" w:rsidRDefault="000F6D1E" w:rsidP="000F6D1E">
      <w:pPr>
        <w:tabs>
          <w:tab w:val="left" w:pos="567"/>
        </w:tabs>
        <w:rPr>
          <w:szCs w:val="22"/>
        </w:rPr>
      </w:pPr>
      <w:r w:rsidRPr="00925FF3">
        <w:rPr>
          <w:szCs w:val="22"/>
        </w:rPr>
        <w:t>Laikyti šaldytuve (2–8 </w:t>
      </w:r>
      <w:r w:rsidRPr="00925FF3">
        <w:rPr>
          <w:szCs w:val="22"/>
        </w:rPr>
        <w:sym w:font="Symbol" w:char="F0B0"/>
      </w:r>
      <w:r w:rsidRPr="00925FF3">
        <w:rPr>
          <w:szCs w:val="22"/>
        </w:rPr>
        <w:t>C).</w:t>
      </w:r>
    </w:p>
    <w:p w:rsidR="000F6D1E" w:rsidRPr="00925FF3" w:rsidRDefault="000F6D1E" w:rsidP="000F6D1E">
      <w:pPr>
        <w:tabs>
          <w:tab w:val="left" w:pos="567"/>
        </w:tabs>
        <w:rPr>
          <w:szCs w:val="22"/>
        </w:rPr>
      </w:pPr>
      <w:r w:rsidRPr="00925FF3">
        <w:rPr>
          <w:szCs w:val="22"/>
        </w:rPr>
        <w:t>Buteliuką laikyti išorinėje dėžutėje, kad vaistas būtų apsaugotas nuo šviesos.</w:t>
      </w:r>
    </w:p>
    <w:p w:rsidR="000F6D1E" w:rsidRPr="00925FF3" w:rsidRDefault="000F6D1E" w:rsidP="000F6D1E">
      <w:pPr>
        <w:tabs>
          <w:tab w:val="left" w:pos="567"/>
        </w:tabs>
        <w:rPr>
          <w:szCs w:val="22"/>
        </w:rPr>
      </w:pPr>
      <w:r w:rsidRPr="00925FF3">
        <w:rPr>
          <w:szCs w:val="22"/>
        </w:rPr>
        <w:t xml:space="preserve">Pirmą kartą atsukus </w:t>
      </w:r>
      <w:proofErr w:type="spellStart"/>
      <w:r w:rsidRPr="00925FF3">
        <w:rPr>
          <w:szCs w:val="22"/>
        </w:rPr>
        <w:t>talpyklę</w:t>
      </w:r>
      <w:proofErr w:type="spellEnd"/>
      <w:r w:rsidRPr="00925FF3">
        <w:rPr>
          <w:szCs w:val="22"/>
        </w:rPr>
        <w:t>, akių lašų tinkamumo laikas yra 28 dienos.</w:t>
      </w:r>
    </w:p>
    <w:p w:rsidR="000F6D1E" w:rsidRPr="00925FF3" w:rsidRDefault="000F6D1E" w:rsidP="000F6D1E">
      <w:pPr>
        <w:tabs>
          <w:tab w:val="left" w:pos="567"/>
        </w:tabs>
        <w:rPr>
          <w:szCs w:val="22"/>
        </w:rPr>
      </w:pPr>
    </w:p>
    <w:p w:rsidR="000F6D1E" w:rsidRPr="00925FF3" w:rsidRDefault="000F6D1E" w:rsidP="000F6D1E">
      <w:pPr>
        <w:tabs>
          <w:tab w:val="left" w:pos="567"/>
        </w:tabs>
        <w:rPr>
          <w:szCs w:val="22"/>
        </w:rPr>
      </w:pPr>
      <w:r w:rsidRPr="00925FF3">
        <w:rPr>
          <w:szCs w:val="22"/>
        </w:rPr>
        <w:t>Vaistų negalima išmesti į kanalizaciją arba su buitinėmis atliekomis. Kaip išmesti nereikalingus vaistus, klauskite vaistininko. Šios priemonės padės apsaugoti aplinką.</w:t>
      </w:r>
    </w:p>
    <w:p w:rsidR="000F6D1E" w:rsidRPr="00925FF3" w:rsidRDefault="000F6D1E" w:rsidP="000F6D1E">
      <w:pPr>
        <w:tabs>
          <w:tab w:val="left" w:pos="567"/>
        </w:tabs>
        <w:rPr>
          <w:szCs w:val="22"/>
        </w:rPr>
      </w:pPr>
    </w:p>
    <w:p w:rsidR="000F6D1E" w:rsidRPr="00925FF3" w:rsidRDefault="000F6D1E" w:rsidP="000F6D1E">
      <w:pPr>
        <w:tabs>
          <w:tab w:val="left" w:pos="567"/>
        </w:tabs>
        <w:rPr>
          <w:szCs w:val="22"/>
        </w:rPr>
      </w:pPr>
    </w:p>
    <w:p w:rsidR="000F6D1E" w:rsidRPr="0042043A" w:rsidRDefault="000F6D1E" w:rsidP="000F6D1E">
      <w:pPr>
        <w:pStyle w:val="Antrat1"/>
      </w:pPr>
      <w:r w:rsidRPr="0042043A">
        <w:t>6.</w:t>
      </w:r>
      <w:r w:rsidRPr="0042043A">
        <w:tab/>
        <w:t>Pakuotės turinys ir kita informacija</w:t>
      </w:r>
    </w:p>
    <w:p w:rsidR="000F6D1E" w:rsidRPr="00925FF3" w:rsidRDefault="000F6D1E" w:rsidP="000F6D1E">
      <w:pPr>
        <w:tabs>
          <w:tab w:val="left" w:pos="567"/>
        </w:tabs>
        <w:rPr>
          <w:b/>
          <w:szCs w:val="22"/>
        </w:rPr>
      </w:pPr>
    </w:p>
    <w:p w:rsidR="000F6D1E" w:rsidRPr="00925FF3" w:rsidRDefault="000F6D1E" w:rsidP="000F6D1E">
      <w:pPr>
        <w:tabs>
          <w:tab w:val="left" w:pos="567"/>
        </w:tabs>
        <w:rPr>
          <w:b/>
          <w:bCs/>
          <w:szCs w:val="22"/>
        </w:rPr>
      </w:pPr>
      <w:proofErr w:type="spellStart"/>
      <w:r w:rsidRPr="00925FF3">
        <w:rPr>
          <w:b/>
          <w:bCs/>
          <w:szCs w:val="22"/>
        </w:rPr>
        <w:t>Oftan</w:t>
      </w:r>
      <w:proofErr w:type="spellEnd"/>
      <w:r w:rsidRPr="00925FF3">
        <w:rPr>
          <w:b/>
          <w:bCs/>
          <w:szCs w:val="22"/>
        </w:rPr>
        <w:t xml:space="preserve"> </w:t>
      </w:r>
      <w:proofErr w:type="spellStart"/>
      <w:r w:rsidRPr="00925FF3">
        <w:rPr>
          <w:b/>
          <w:bCs/>
          <w:szCs w:val="22"/>
        </w:rPr>
        <w:t>Dexa-Chlora</w:t>
      </w:r>
      <w:proofErr w:type="spellEnd"/>
      <w:r w:rsidRPr="00925FF3">
        <w:rPr>
          <w:b/>
          <w:bCs/>
          <w:szCs w:val="22"/>
        </w:rPr>
        <w:t xml:space="preserve"> sudėtis</w:t>
      </w:r>
    </w:p>
    <w:p w:rsidR="000F6D1E" w:rsidRPr="009D7DB2" w:rsidRDefault="000F6D1E" w:rsidP="000F6D1E">
      <w:pPr>
        <w:pStyle w:val="BT-EMEASMCA"/>
        <w:tabs>
          <w:tab w:val="clear" w:pos="360"/>
        </w:tabs>
        <w:rPr>
          <w:bCs/>
          <w:lang w:val="lt-LT"/>
        </w:rPr>
      </w:pPr>
      <w:r w:rsidRPr="000C1EA5">
        <w:rPr>
          <w:lang w:val="lt-LT"/>
        </w:rPr>
        <w:t xml:space="preserve">Veikliosios medžiagos yra deksametazonas ir chloramfenikolis. </w:t>
      </w:r>
      <w:r w:rsidRPr="009D7DB2">
        <w:rPr>
          <w:lang w:val="lt-LT"/>
        </w:rPr>
        <w:t>1 ml tirpalo yra 1 mg deksametazono (atitinka 1,32 mg deksametazono natrio fosfato) ir 2 mg chloramfenikolio.</w:t>
      </w:r>
    </w:p>
    <w:p w:rsidR="000F6D1E" w:rsidRPr="009D7DB2" w:rsidRDefault="000F6D1E" w:rsidP="000F6D1E">
      <w:pPr>
        <w:pStyle w:val="BT-EMEASMCA"/>
        <w:tabs>
          <w:tab w:val="clear" w:pos="360"/>
        </w:tabs>
        <w:rPr>
          <w:lang w:val="lt-LT"/>
        </w:rPr>
      </w:pPr>
      <w:r w:rsidRPr="009D7DB2">
        <w:rPr>
          <w:lang w:val="lt-LT"/>
        </w:rPr>
        <w:t>Pagalbinės medžiagos yra benzalkonio chloridas, borato rūgštis, dinatrio edetatas, polisorbatas 20, boraksas, injekcinis vanduo.</w:t>
      </w:r>
    </w:p>
    <w:p w:rsidR="000F6D1E" w:rsidRPr="009D7DB2" w:rsidRDefault="000F6D1E" w:rsidP="000F6D1E">
      <w:pPr>
        <w:pStyle w:val="BT-EMEASMCA"/>
        <w:numPr>
          <w:ilvl w:val="0"/>
          <w:numId w:val="0"/>
        </w:numPr>
        <w:rPr>
          <w:lang w:val="lt-LT"/>
        </w:rPr>
      </w:pPr>
    </w:p>
    <w:p w:rsidR="000F6D1E" w:rsidRPr="009D7DB2" w:rsidRDefault="000F6D1E" w:rsidP="000F6D1E">
      <w:pPr>
        <w:pStyle w:val="BT-EMEASMCA"/>
        <w:numPr>
          <w:ilvl w:val="0"/>
          <w:numId w:val="0"/>
        </w:numPr>
        <w:rPr>
          <w:lang w:val="lt-LT"/>
        </w:rPr>
      </w:pPr>
      <w:r w:rsidRPr="009D7DB2">
        <w:rPr>
          <w:lang w:val="lt-LT"/>
        </w:rPr>
        <w:t xml:space="preserve">Taip pat žiūrėkite </w:t>
      </w:r>
      <w:r>
        <w:rPr>
          <w:lang w:val="lt-LT"/>
        </w:rPr>
        <w:t xml:space="preserve">2 </w:t>
      </w:r>
      <w:r w:rsidRPr="009D7DB2">
        <w:rPr>
          <w:lang w:val="lt-LT"/>
        </w:rPr>
        <w:t>skyri</w:t>
      </w:r>
      <w:r>
        <w:rPr>
          <w:lang w:val="lt-LT"/>
        </w:rPr>
        <w:t>uje</w:t>
      </w:r>
      <w:r w:rsidRPr="009D7DB2">
        <w:rPr>
          <w:lang w:val="lt-LT"/>
        </w:rPr>
        <w:t xml:space="preserve"> </w:t>
      </w:r>
      <w:r>
        <w:rPr>
          <w:lang w:val="lt-LT"/>
        </w:rPr>
        <w:t>„</w:t>
      </w:r>
      <w:r w:rsidRPr="009D7DB2">
        <w:rPr>
          <w:lang w:val="lt-LT"/>
        </w:rPr>
        <w:t>Oftan Dexa-Chlora sudėtyje yra benzalkonio chlorido</w:t>
      </w:r>
      <w:r>
        <w:rPr>
          <w:lang w:val="lt-LT"/>
        </w:rPr>
        <w:t>“</w:t>
      </w:r>
      <w:r w:rsidRPr="009D7DB2">
        <w:rPr>
          <w:lang w:val="lt-LT"/>
        </w:rPr>
        <w:t>.</w:t>
      </w:r>
    </w:p>
    <w:p w:rsidR="000F6D1E" w:rsidRPr="009D7DB2" w:rsidRDefault="000F6D1E" w:rsidP="000F6D1E">
      <w:pPr>
        <w:tabs>
          <w:tab w:val="left" w:pos="567"/>
        </w:tabs>
        <w:rPr>
          <w:b/>
          <w:bCs/>
          <w:szCs w:val="22"/>
        </w:rPr>
      </w:pPr>
    </w:p>
    <w:p w:rsidR="000F6D1E" w:rsidRPr="00925FF3" w:rsidRDefault="000F6D1E" w:rsidP="000F6D1E">
      <w:pPr>
        <w:tabs>
          <w:tab w:val="left" w:pos="567"/>
        </w:tabs>
        <w:rPr>
          <w:b/>
          <w:bCs/>
          <w:szCs w:val="22"/>
        </w:rPr>
      </w:pPr>
      <w:proofErr w:type="spellStart"/>
      <w:r w:rsidRPr="00925FF3">
        <w:rPr>
          <w:b/>
          <w:bCs/>
          <w:szCs w:val="22"/>
        </w:rPr>
        <w:t>Oftan</w:t>
      </w:r>
      <w:proofErr w:type="spellEnd"/>
      <w:r w:rsidRPr="00925FF3">
        <w:rPr>
          <w:b/>
          <w:bCs/>
          <w:szCs w:val="22"/>
        </w:rPr>
        <w:t xml:space="preserve"> </w:t>
      </w:r>
      <w:proofErr w:type="spellStart"/>
      <w:r w:rsidRPr="00925FF3">
        <w:rPr>
          <w:b/>
          <w:bCs/>
          <w:szCs w:val="22"/>
        </w:rPr>
        <w:t>Dexa-Chlora</w:t>
      </w:r>
      <w:proofErr w:type="spellEnd"/>
      <w:r w:rsidRPr="00925FF3">
        <w:rPr>
          <w:b/>
          <w:bCs/>
          <w:szCs w:val="22"/>
        </w:rPr>
        <w:t xml:space="preserve"> išvaizda ir kiekis pakuotėje</w:t>
      </w:r>
    </w:p>
    <w:p w:rsidR="000F6D1E" w:rsidRPr="00925FF3" w:rsidRDefault="000F6D1E" w:rsidP="000F6D1E">
      <w:pPr>
        <w:tabs>
          <w:tab w:val="left" w:pos="567"/>
        </w:tabs>
        <w:rPr>
          <w:bCs/>
          <w:szCs w:val="22"/>
        </w:rPr>
      </w:pPr>
      <w:proofErr w:type="spellStart"/>
      <w:r w:rsidRPr="00925FF3">
        <w:rPr>
          <w:bCs/>
          <w:szCs w:val="22"/>
        </w:rPr>
        <w:t>Oftan</w:t>
      </w:r>
      <w:proofErr w:type="spellEnd"/>
      <w:r w:rsidRPr="00925FF3">
        <w:rPr>
          <w:bCs/>
          <w:szCs w:val="22"/>
        </w:rPr>
        <w:t xml:space="preserve"> </w:t>
      </w:r>
      <w:proofErr w:type="spellStart"/>
      <w:r w:rsidRPr="00925FF3">
        <w:rPr>
          <w:bCs/>
          <w:szCs w:val="22"/>
        </w:rPr>
        <w:t>Dexa-Chlora</w:t>
      </w:r>
      <w:proofErr w:type="spellEnd"/>
      <w:r w:rsidRPr="00925FF3">
        <w:rPr>
          <w:bCs/>
          <w:szCs w:val="22"/>
        </w:rPr>
        <w:t xml:space="preserve"> akių lašai</w:t>
      </w:r>
      <w:r w:rsidRPr="00925FF3">
        <w:rPr>
          <w:b/>
          <w:bCs/>
          <w:szCs w:val="22"/>
        </w:rPr>
        <w:t xml:space="preserve"> </w:t>
      </w:r>
      <w:r w:rsidRPr="00925FF3">
        <w:rPr>
          <w:bCs/>
          <w:szCs w:val="22"/>
        </w:rPr>
        <w:t>yra s</w:t>
      </w:r>
      <w:r w:rsidRPr="00925FF3">
        <w:rPr>
          <w:szCs w:val="22"/>
        </w:rPr>
        <w:t>kaidrus, bespalvis arba truputį gelsvas tirpalas.</w:t>
      </w:r>
    </w:p>
    <w:p w:rsidR="000F6D1E" w:rsidRPr="00925FF3" w:rsidRDefault="000F6D1E" w:rsidP="000F6D1E">
      <w:pPr>
        <w:tabs>
          <w:tab w:val="left" w:pos="567"/>
        </w:tabs>
        <w:rPr>
          <w:bCs/>
          <w:szCs w:val="22"/>
        </w:rPr>
      </w:pPr>
      <w:r w:rsidRPr="00925FF3">
        <w:rPr>
          <w:szCs w:val="22"/>
        </w:rPr>
        <w:t xml:space="preserve">Tiekiamas pakuotėse, kuriose yra plastikinė </w:t>
      </w:r>
      <w:proofErr w:type="spellStart"/>
      <w:r w:rsidRPr="00925FF3">
        <w:rPr>
          <w:szCs w:val="22"/>
        </w:rPr>
        <w:t>talpyklė</w:t>
      </w:r>
      <w:proofErr w:type="spellEnd"/>
      <w:r w:rsidRPr="00925FF3">
        <w:rPr>
          <w:szCs w:val="22"/>
        </w:rPr>
        <w:t xml:space="preserve"> su lašintuvu yra 10 ml tirpalo. Plastikinė </w:t>
      </w:r>
      <w:proofErr w:type="spellStart"/>
      <w:r w:rsidRPr="00925FF3">
        <w:rPr>
          <w:szCs w:val="22"/>
        </w:rPr>
        <w:t>talpyklė</w:t>
      </w:r>
      <w:proofErr w:type="spellEnd"/>
      <w:r w:rsidRPr="00925FF3">
        <w:rPr>
          <w:szCs w:val="22"/>
        </w:rPr>
        <w:t xml:space="preserve"> yra uždaryta dangteliu.</w:t>
      </w:r>
    </w:p>
    <w:p w:rsidR="000F6D1E" w:rsidRPr="00925FF3" w:rsidRDefault="000F6D1E" w:rsidP="000F6D1E">
      <w:pPr>
        <w:tabs>
          <w:tab w:val="left" w:pos="567"/>
        </w:tabs>
        <w:rPr>
          <w:b/>
          <w:bCs/>
          <w:szCs w:val="22"/>
        </w:rPr>
      </w:pPr>
    </w:p>
    <w:p w:rsidR="000F6D1E" w:rsidRPr="00925FF3" w:rsidRDefault="000F6D1E" w:rsidP="000F6D1E">
      <w:pPr>
        <w:tabs>
          <w:tab w:val="left" w:pos="567"/>
        </w:tabs>
        <w:rPr>
          <w:b/>
          <w:bCs/>
          <w:szCs w:val="22"/>
        </w:rPr>
      </w:pPr>
      <w:r w:rsidRPr="00925FF3">
        <w:rPr>
          <w:b/>
          <w:szCs w:val="22"/>
        </w:rPr>
        <w:t xml:space="preserve">Registruotojas </w:t>
      </w:r>
    </w:p>
    <w:p w:rsidR="000F6D1E" w:rsidRPr="00925FF3" w:rsidRDefault="000F6D1E" w:rsidP="000F6D1E">
      <w:pPr>
        <w:tabs>
          <w:tab w:val="left" w:pos="567"/>
        </w:tabs>
        <w:rPr>
          <w:bCs/>
          <w:szCs w:val="22"/>
        </w:rPr>
      </w:pPr>
      <w:proofErr w:type="spellStart"/>
      <w:r w:rsidRPr="00925FF3">
        <w:rPr>
          <w:bCs/>
          <w:szCs w:val="22"/>
        </w:rPr>
        <w:t>Santen</w:t>
      </w:r>
      <w:proofErr w:type="spellEnd"/>
      <w:r w:rsidRPr="00925FF3">
        <w:rPr>
          <w:bCs/>
          <w:szCs w:val="22"/>
        </w:rPr>
        <w:t xml:space="preserve"> </w:t>
      </w:r>
      <w:proofErr w:type="spellStart"/>
      <w:r w:rsidRPr="00925FF3">
        <w:rPr>
          <w:bCs/>
          <w:szCs w:val="22"/>
        </w:rPr>
        <w:t>Oy</w:t>
      </w:r>
      <w:proofErr w:type="spellEnd"/>
    </w:p>
    <w:p w:rsidR="000F6D1E" w:rsidRPr="00925FF3" w:rsidRDefault="000F6D1E" w:rsidP="000F6D1E">
      <w:pPr>
        <w:tabs>
          <w:tab w:val="left" w:pos="567"/>
        </w:tabs>
        <w:rPr>
          <w:bCs/>
          <w:szCs w:val="22"/>
        </w:rPr>
      </w:pPr>
      <w:proofErr w:type="spellStart"/>
      <w:r w:rsidRPr="00925FF3">
        <w:rPr>
          <w:bCs/>
          <w:szCs w:val="22"/>
        </w:rPr>
        <w:t>Niittyhaankatu</w:t>
      </w:r>
      <w:proofErr w:type="spellEnd"/>
      <w:r w:rsidRPr="00925FF3">
        <w:rPr>
          <w:bCs/>
          <w:szCs w:val="22"/>
        </w:rPr>
        <w:t xml:space="preserve"> 20</w:t>
      </w:r>
    </w:p>
    <w:p w:rsidR="000F6D1E" w:rsidRPr="00925FF3" w:rsidRDefault="000F6D1E" w:rsidP="000F6D1E">
      <w:pPr>
        <w:tabs>
          <w:tab w:val="left" w:pos="567"/>
        </w:tabs>
        <w:rPr>
          <w:bCs/>
          <w:szCs w:val="22"/>
        </w:rPr>
      </w:pPr>
      <w:r w:rsidRPr="00925FF3">
        <w:rPr>
          <w:bCs/>
          <w:szCs w:val="22"/>
        </w:rPr>
        <w:t xml:space="preserve">33720 </w:t>
      </w:r>
      <w:proofErr w:type="spellStart"/>
      <w:r w:rsidRPr="00925FF3">
        <w:rPr>
          <w:bCs/>
          <w:szCs w:val="22"/>
        </w:rPr>
        <w:t>Tampere</w:t>
      </w:r>
      <w:proofErr w:type="spellEnd"/>
    </w:p>
    <w:p w:rsidR="000F6D1E" w:rsidRPr="00925FF3" w:rsidRDefault="000F6D1E" w:rsidP="000F6D1E">
      <w:pPr>
        <w:tabs>
          <w:tab w:val="left" w:pos="567"/>
        </w:tabs>
        <w:rPr>
          <w:bCs/>
          <w:szCs w:val="22"/>
        </w:rPr>
      </w:pPr>
      <w:r w:rsidRPr="00925FF3">
        <w:rPr>
          <w:bCs/>
          <w:szCs w:val="22"/>
        </w:rPr>
        <w:t>Suomija</w:t>
      </w:r>
    </w:p>
    <w:p w:rsidR="000F6D1E" w:rsidRPr="00925FF3" w:rsidRDefault="000F6D1E" w:rsidP="000F6D1E">
      <w:pPr>
        <w:tabs>
          <w:tab w:val="left" w:pos="567"/>
        </w:tabs>
        <w:rPr>
          <w:b/>
          <w:bCs/>
          <w:szCs w:val="22"/>
        </w:rPr>
      </w:pPr>
    </w:p>
    <w:p w:rsidR="000F6D1E" w:rsidRPr="00925FF3" w:rsidRDefault="000F6D1E" w:rsidP="000F6D1E">
      <w:pPr>
        <w:keepNext/>
        <w:tabs>
          <w:tab w:val="left" w:pos="567"/>
        </w:tabs>
        <w:rPr>
          <w:b/>
          <w:szCs w:val="22"/>
        </w:rPr>
      </w:pPr>
      <w:r w:rsidRPr="00925FF3">
        <w:rPr>
          <w:b/>
          <w:szCs w:val="22"/>
        </w:rPr>
        <w:lastRenderedPageBreak/>
        <w:t>Gamintojas</w:t>
      </w:r>
    </w:p>
    <w:p w:rsidR="000F6D1E" w:rsidRPr="00925FF3" w:rsidRDefault="000F6D1E" w:rsidP="000F6D1E">
      <w:pPr>
        <w:keepNext/>
        <w:tabs>
          <w:tab w:val="left" w:pos="567"/>
        </w:tabs>
        <w:rPr>
          <w:szCs w:val="22"/>
        </w:rPr>
      </w:pPr>
      <w:proofErr w:type="spellStart"/>
      <w:r w:rsidRPr="00925FF3">
        <w:rPr>
          <w:szCs w:val="22"/>
        </w:rPr>
        <w:t>Santen</w:t>
      </w:r>
      <w:proofErr w:type="spellEnd"/>
      <w:r w:rsidRPr="00925FF3">
        <w:rPr>
          <w:szCs w:val="22"/>
        </w:rPr>
        <w:t xml:space="preserve"> </w:t>
      </w:r>
      <w:proofErr w:type="spellStart"/>
      <w:r w:rsidRPr="00925FF3">
        <w:rPr>
          <w:szCs w:val="22"/>
        </w:rPr>
        <w:t>Oy</w:t>
      </w:r>
      <w:proofErr w:type="spellEnd"/>
    </w:p>
    <w:p w:rsidR="000F6D1E" w:rsidRPr="00925FF3" w:rsidRDefault="000F6D1E" w:rsidP="000F6D1E">
      <w:pPr>
        <w:tabs>
          <w:tab w:val="left" w:pos="567"/>
        </w:tabs>
        <w:rPr>
          <w:szCs w:val="22"/>
        </w:rPr>
      </w:pPr>
      <w:proofErr w:type="spellStart"/>
      <w:r w:rsidRPr="00925FF3">
        <w:rPr>
          <w:szCs w:val="22"/>
        </w:rPr>
        <w:t>Kelloportinkatu</w:t>
      </w:r>
      <w:proofErr w:type="spellEnd"/>
      <w:r w:rsidRPr="00925FF3">
        <w:rPr>
          <w:szCs w:val="22"/>
        </w:rPr>
        <w:t xml:space="preserve"> 1</w:t>
      </w:r>
    </w:p>
    <w:p w:rsidR="000F6D1E" w:rsidRPr="00925FF3" w:rsidRDefault="000F6D1E" w:rsidP="000F6D1E">
      <w:pPr>
        <w:tabs>
          <w:tab w:val="left" w:pos="567"/>
        </w:tabs>
        <w:rPr>
          <w:szCs w:val="22"/>
        </w:rPr>
      </w:pPr>
      <w:r w:rsidRPr="00925FF3">
        <w:rPr>
          <w:szCs w:val="22"/>
        </w:rPr>
        <w:t xml:space="preserve">33100 </w:t>
      </w:r>
      <w:proofErr w:type="spellStart"/>
      <w:r w:rsidRPr="00925FF3">
        <w:rPr>
          <w:szCs w:val="22"/>
        </w:rPr>
        <w:t>Tampere</w:t>
      </w:r>
      <w:proofErr w:type="spellEnd"/>
    </w:p>
    <w:p w:rsidR="000F6D1E" w:rsidRPr="00925FF3" w:rsidRDefault="000F6D1E" w:rsidP="000F6D1E">
      <w:pPr>
        <w:tabs>
          <w:tab w:val="left" w:pos="567"/>
        </w:tabs>
        <w:rPr>
          <w:szCs w:val="22"/>
        </w:rPr>
      </w:pPr>
      <w:r w:rsidRPr="00925FF3">
        <w:rPr>
          <w:szCs w:val="22"/>
        </w:rPr>
        <w:t>Suomija</w:t>
      </w:r>
    </w:p>
    <w:p w:rsidR="000F6D1E" w:rsidRPr="00925FF3" w:rsidRDefault="000F6D1E" w:rsidP="000F6D1E">
      <w:pPr>
        <w:tabs>
          <w:tab w:val="left" w:pos="567"/>
        </w:tabs>
        <w:rPr>
          <w:b/>
          <w:bCs/>
          <w:szCs w:val="22"/>
        </w:rPr>
      </w:pPr>
    </w:p>
    <w:p w:rsidR="000F6D1E" w:rsidRDefault="000F6D1E" w:rsidP="000F6D1E">
      <w:pPr>
        <w:pStyle w:val="BTEMEASMCA"/>
        <w:tabs>
          <w:tab w:val="left" w:pos="567"/>
        </w:tabs>
        <w:rPr>
          <w:noProof w:val="0"/>
          <w:sz w:val="22"/>
          <w:szCs w:val="22"/>
        </w:rPr>
      </w:pPr>
      <w:r w:rsidRPr="00925FF3">
        <w:rPr>
          <w:noProof w:val="0"/>
          <w:sz w:val="22"/>
          <w:szCs w:val="22"/>
        </w:rPr>
        <w:t>Jeigu apie šį vaistą norite sužinoti daugiau, kreipkitės į vietinį registruotojo atstovą:</w:t>
      </w:r>
    </w:p>
    <w:p w:rsidR="000F6D1E" w:rsidRPr="00925FF3" w:rsidRDefault="000F6D1E" w:rsidP="000F6D1E">
      <w:pPr>
        <w:pStyle w:val="BTEMEASMCA"/>
        <w:tabs>
          <w:tab w:val="left" w:pos="567"/>
        </w:tabs>
        <w:rPr>
          <w:noProof w:val="0"/>
          <w:sz w:val="22"/>
          <w:szCs w:val="22"/>
        </w:rPr>
      </w:pPr>
    </w:p>
    <w:p w:rsidR="000F6D1E" w:rsidRPr="00925FF3" w:rsidRDefault="000F6D1E" w:rsidP="000F6D1E">
      <w:pPr>
        <w:tabs>
          <w:tab w:val="left" w:pos="567"/>
        </w:tabs>
        <w:rPr>
          <w:szCs w:val="22"/>
        </w:rPr>
      </w:pPr>
      <w:r w:rsidRPr="00925FF3">
        <w:rPr>
          <w:szCs w:val="22"/>
        </w:rPr>
        <w:t>„</w:t>
      </w:r>
      <w:proofErr w:type="spellStart"/>
      <w:r w:rsidRPr="00925FF3">
        <w:rPr>
          <w:szCs w:val="22"/>
        </w:rPr>
        <w:t>Santen</w:t>
      </w:r>
      <w:proofErr w:type="spellEnd"/>
      <w:r w:rsidRPr="00925FF3">
        <w:rPr>
          <w:szCs w:val="22"/>
        </w:rPr>
        <w:t xml:space="preserve"> </w:t>
      </w:r>
      <w:proofErr w:type="spellStart"/>
      <w:r w:rsidRPr="00925FF3">
        <w:rPr>
          <w:szCs w:val="22"/>
        </w:rPr>
        <w:t>Oy</w:t>
      </w:r>
      <w:proofErr w:type="spellEnd"/>
      <w:r w:rsidRPr="00925FF3">
        <w:rPr>
          <w:szCs w:val="22"/>
        </w:rPr>
        <w:t>“ atstovybė</w:t>
      </w:r>
    </w:p>
    <w:p w:rsidR="000F6D1E" w:rsidRPr="00925FF3" w:rsidRDefault="000F6D1E" w:rsidP="000F6D1E">
      <w:pPr>
        <w:tabs>
          <w:tab w:val="left" w:pos="567"/>
        </w:tabs>
        <w:rPr>
          <w:szCs w:val="22"/>
        </w:rPr>
      </w:pPr>
      <w:r w:rsidRPr="00925FF3">
        <w:rPr>
          <w:szCs w:val="22"/>
        </w:rPr>
        <w:t>K. Donelai</w:t>
      </w:r>
      <w:r>
        <w:rPr>
          <w:szCs w:val="22"/>
        </w:rPr>
        <w:t>č</w:t>
      </w:r>
      <w:r w:rsidRPr="00925FF3">
        <w:rPr>
          <w:szCs w:val="22"/>
        </w:rPr>
        <w:t>io g. 62-412</w:t>
      </w:r>
    </w:p>
    <w:p w:rsidR="000F6D1E" w:rsidRPr="00925FF3" w:rsidRDefault="000F6D1E" w:rsidP="000F6D1E">
      <w:pPr>
        <w:tabs>
          <w:tab w:val="left" w:pos="567"/>
        </w:tabs>
        <w:rPr>
          <w:szCs w:val="22"/>
          <w:lang w:eastAsia="en-US"/>
        </w:rPr>
      </w:pPr>
      <w:r w:rsidRPr="00925FF3">
        <w:rPr>
          <w:szCs w:val="22"/>
        </w:rPr>
        <w:t>LT-44248 Kaunas, Lietuva</w:t>
      </w:r>
    </w:p>
    <w:p w:rsidR="000F6D1E" w:rsidRPr="00925FF3" w:rsidRDefault="000F6D1E" w:rsidP="000F6D1E">
      <w:pPr>
        <w:tabs>
          <w:tab w:val="left" w:pos="567"/>
        </w:tabs>
        <w:rPr>
          <w:szCs w:val="22"/>
        </w:rPr>
      </w:pPr>
      <w:r w:rsidRPr="00925FF3">
        <w:rPr>
          <w:szCs w:val="22"/>
        </w:rPr>
        <w:t>Tel./</w:t>
      </w:r>
      <w:r>
        <w:rPr>
          <w:szCs w:val="22"/>
        </w:rPr>
        <w:t>F</w:t>
      </w:r>
      <w:r w:rsidRPr="00925FF3">
        <w:rPr>
          <w:szCs w:val="22"/>
        </w:rPr>
        <w:t>aks. +370 37 366628</w:t>
      </w:r>
    </w:p>
    <w:p w:rsidR="000F6D1E" w:rsidRPr="00925FF3" w:rsidRDefault="000F6D1E" w:rsidP="000F6D1E">
      <w:pPr>
        <w:tabs>
          <w:tab w:val="left" w:pos="567"/>
        </w:tabs>
        <w:rPr>
          <w:b/>
          <w:szCs w:val="22"/>
        </w:rPr>
      </w:pPr>
    </w:p>
    <w:p w:rsidR="000F6D1E" w:rsidRPr="00925FF3" w:rsidRDefault="000F6D1E" w:rsidP="000F6D1E">
      <w:pPr>
        <w:tabs>
          <w:tab w:val="left" w:pos="567"/>
        </w:tabs>
        <w:rPr>
          <w:b/>
          <w:szCs w:val="22"/>
          <w:lang w:bidi="ar-SY"/>
        </w:rPr>
      </w:pPr>
      <w:r w:rsidRPr="00925FF3">
        <w:rPr>
          <w:b/>
          <w:szCs w:val="22"/>
          <w:lang w:bidi="ar-SY"/>
        </w:rPr>
        <w:t>Šis pakuotis lapelis paskutinį kartą peržiūrėtas</w:t>
      </w:r>
      <w:r>
        <w:rPr>
          <w:b/>
          <w:szCs w:val="22"/>
          <w:lang w:bidi="ar-SY"/>
        </w:rPr>
        <w:t xml:space="preserve"> 2025-07-03.</w:t>
      </w:r>
    </w:p>
    <w:p w:rsidR="000F6D1E" w:rsidRPr="00925FF3" w:rsidRDefault="000F6D1E" w:rsidP="000F6D1E">
      <w:pPr>
        <w:tabs>
          <w:tab w:val="left" w:pos="567"/>
        </w:tabs>
        <w:rPr>
          <w:szCs w:val="22"/>
        </w:rPr>
      </w:pPr>
    </w:p>
    <w:p w:rsidR="000F6D1E" w:rsidRDefault="000F6D1E" w:rsidP="000F6D1E">
      <w:pPr>
        <w:tabs>
          <w:tab w:val="left" w:pos="567"/>
        </w:tabs>
        <w:rPr>
          <w:b/>
          <w:szCs w:val="22"/>
        </w:rPr>
      </w:pPr>
      <w:r w:rsidRPr="00E657F0">
        <w:rPr>
          <w:b/>
          <w:szCs w:val="22"/>
        </w:rPr>
        <w:t>Kiti informacijos šaltiniai</w:t>
      </w:r>
    </w:p>
    <w:p w:rsidR="000F6D1E" w:rsidRPr="00925FF3" w:rsidRDefault="000F6D1E" w:rsidP="000F6D1E">
      <w:pPr>
        <w:pStyle w:val="BTEMEASMCA"/>
        <w:tabs>
          <w:tab w:val="left" w:pos="567"/>
        </w:tabs>
        <w:rPr>
          <w:noProof w:val="0"/>
          <w:sz w:val="22"/>
          <w:szCs w:val="22"/>
        </w:rPr>
      </w:pPr>
      <w:r w:rsidRPr="00925FF3">
        <w:rPr>
          <w:noProof w:val="0"/>
          <w:sz w:val="22"/>
          <w:szCs w:val="22"/>
        </w:rPr>
        <w:t>Išsami informacija</w:t>
      </w:r>
      <w:r w:rsidRPr="00925FF3">
        <w:rPr>
          <w:iCs/>
          <w:noProof w:val="0"/>
          <w:sz w:val="22"/>
          <w:szCs w:val="22"/>
        </w:rPr>
        <w:t xml:space="preserve"> apie šį vaistą </w:t>
      </w:r>
      <w:r w:rsidRPr="00925FF3">
        <w:rPr>
          <w:noProof w:val="0"/>
          <w:sz w:val="22"/>
          <w:szCs w:val="22"/>
        </w:rPr>
        <w:t xml:space="preserve">pateikiama Valstybinės vaistų kontrolės tarnybos prie Lietuvos Respublikos sveikatos apsaugos ministerijos (VVKT) </w:t>
      </w:r>
      <w:r w:rsidRPr="00925FF3">
        <w:rPr>
          <w:iCs/>
          <w:noProof w:val="0"/>
          <w:sz w:val="22"/>
          <w:szCs w:val="22"/>
        </w:rPr>
        <w:t>tinklalapyje</w:t>
      </w:r>
      <w:r w:rsidRPr="00925FF3" w:rsidDel="00F90614">
        <w:rPr>
          <w:noProof w:val="0"/>
          <w:sz w:val="22"/>
          <w:szCs w:val="22"/>
        </w:rPr>
        <w:t xml:space="preserve"> </w:t>
      </w:r>
      <w:hyperlink r:id="rId8" w:history="1">
        <w:r w:rsidRPr="00925FF3">
          <w:rPr>
            <w:rStyle w:val="Hipersaitas"/>
            <w:noProof w:val="0"/>
            <w:sz w:val="22"/>
            <w:szCs w:val="22"/>
          </w:rPr>
          <w:t>http://www.vvkt.lt/</w:t>
        </w:r>
      </w:hyperlink>
      <w:r w:rsidRPr="00925FF3">
        <w:rPr>
          <w:iCs/>
          <w:noProof w:val="0"/>
          <w:sz w:val="22"/>
          <w:szCs w:val="22"/>
        </w:rPr>
        <w:t>.</w:t>
      </w:r>
    </w:p>
    <w:p w:rsidR="000F6D1E" w:rsidRPr="00925FF3" w:rsidRDefault="000F6D1E" w:rsidP="000F6D1E">
      <w:pPr>
        <w:pStyle w:val="BTEMEASMCA"/>
        <w:tabs>
          <w:tab w:val="left" w:pos="567"/>
        </w:tabs>
        <w:rPr>
          <w:sz w:val="22"/>
          <w:szCs w:val="22"/>
        </w:rPr>
      </w:pPr>
      <w:r w:rsidRPr="00925FF3" w:rsidDel="00A046D6">
        <w:rPr>
          <w:b/>
          <w:sz w:val="22"/>
          <w:szCs w:val="22"/>
        </w:rPr>
        <w:t xml:space="preserve"> </w:t>
      </w:r>
    </w:p>
    <w:p w:rsidR="00BA6577" w:rsidRDefault="00BA6577">
      <w:bookmarkStart w:id="0" w:name="_GoBack"/>
      <w:bookmarkEnd w:id="0"/>
    </w:p>
    <w:sectPr w:rsidR="00BA6577">
      <w:headerReference w:type="default" r:id="rId9"/>
      <w:footerReference w:type="even" r:id="rId10"/>
      <w:footerReference w:type="default" r:id="rId11"/>
      <w:pgSz w:w="11906" w:h="16838"/>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E9" w:rsidRDefault="000F6D1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E9" w:rsidRPr="00C5140C" w:rsidRDefault="000F6D1E">
    <w:pPr>
      <w:pStyle w:val="Porat"/>
      <w:tabs>
        <w:tab w:val="clear" w:pos="8306"/>
        <w:tab w:val="center" w:pos="5245"/>
        <w:tab w:val="right" w:pos="9639"/>
      </w:tabs>
      <w:rPr>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E9" w:rsidRDefault="000F6D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C5327"/>
    <w:multiLevelType w:val="hybridMultilevel"/>
    <w:tmpl w:val="ACF27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747F56"/>
    <w:multiLevelType w:val="hybridMultilevel"/>
    <w:tmpl w:val="59EE6B46"/>
    <w:lvl w:ilvl="0" w:tplc="CA84A3FE">
      <w:start w:val="1"/>
      <w:numFmt w:val="bullet"/>
      <w:pStyle w:val="BT-EMEASMCA"/>
      <w:lvlText w:val="-"/>
      <w:lvlJc w:val="left"/>
      <w:pPr>
        <w:ind w:left="1069"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2490AF0"/>
    <w:multiLevelType w:val="hybridMultilevel"/>
    <w:tmpl w:val="76BA1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054B55"/>
    <w:multiLevelType w:val="hybridMultilevel"/>
    <w:tmpl w:val="871CE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4CF550B"/>
    <w:multiLevelType w:val="hybridMultilevel"/>
    <w:tmpl w:val="921E117A"/>
    <w:lvl w:ilvl="0" w:tplc="6A14EF3A">
      <w:start w:val="7"/>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3A0F6C"/>
    <w:multiLevelType w:val="hybridMultilevel"/>
    <w:tmpl w:val="A66867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4710504"/>
    <w:multiLevelType w:val="hybridMultilevel"/>
    <w:tmpl w:val="DF5EA798"/>
    <w:lvl w:ilvl="0" w:tplc="1CD8E006">
      <w:start w:val="2"/>
      <w:numFmt w:val="bullet"/>
      <w:lvlText w:val="-"/>
      <w:lvlJc w:val="left"/>
      <w:pPr>
        <w:tabs>
          <w:tab w:val="num" w:pos="996"/>
        </w:tabs>
        <w:ind w:left="996"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750C8D"/>
    <w:multiLevelType w:val="hybridMultilevel"/>
    <w:tmpl w:val="7ECE1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7"/>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D1E"/>
    <w:rsid w:val="00070BFA"/>
    <w:rsid w:val="00072F85"/>
    <w:rsid w:val="000A5E72"/>
    <w:rsid w:val="000A7B60"/>
    <w:rsid w:val="000F6D1E"/>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3D087-87FB-4241-87E7-8F37D8F0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6D1E"/>
    <w:pPr>
      <w:spacing w:after="0" w:line="240" w:lineRule="auto"/>
    </w:pPr>
    <w:rPr>
      <w:rFonts w:ascii="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0F6D1E"/>
    <w:pPr>
      <w:tabs>
        <w:tab w:val="left" w:pos="567"/>
      </w:tabs>
      <w:outlineLvl w:val="0"/>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uiPriority w:val="99"/>
    <w:rsid w:val="000F6D1E"/>
    <w:rPr>
      <w:rFonts w:ascii="Times New Roman" w:hAnsi="Times New Roman" w:cs="Times New Roman"/>
      <w:b/>
      <w:lang w:eastAsia="lt-LT"/>
    </w:rPr>
  </w:style>
  <w:style w:type="paragraph" w:styleId="Pagrindinistekstas">
    <w:name w:val="Body Text"/>
    <w:basedOn w:val="prastasis"/>
    <w:link w:val="PagrindinistekstasDiagrama"/>
    <w:rsid w:val="000F6D1E"/>
    <w:pPr>
      <w:spacing w:after="120"/>
    </w:pPr>
    <w:rPr>
      <w:sz w:val="20"/>
    </w:rPr>
  </w:style>
  <w:style w:type="character" w:customStyle="1" w:styleId="PagrindinistekstasDiagrama">
    <w:name w:val="Pagrindinis tekstas Diagrama"/>
    <w:basedOn w:val="Numatytasispastraiposriftas"/>
    <w:link w:val="Pagrindinistekstas"/>
    <w:rsid w:val="000F6D1E"/>
    <w:rPr>
      <w:rFonts w:ascii="Times New Roman" w:hAnsi="Times New Roman" w:cs="Times New Roman"/>
      <w:sz w:val="20"/>
      <w:szCs w:val="20"/>
      <w:lang w:eastAsia="lt-LT"/>
    </w:rPr>
  </w:style>
  <w:style w:type="paragraph" w:styleId="Porat">
    <w:name w:val="footer"/>
    <w:basedOn w:val="prastasis"/>
    <w:link w:val="PoratDiagrama"/>
    <w:uiPriority w:val="99"/>
    <w:rsid w:val="000F6D1E"/>
    <w:pPr>
      <w:tabs>
        <w:tab w:val="center" w:pos="4153"/>
        <w:tab w:val="right" w:pos="8306"/>
      </w:tabs>
    </w:pPr>
    <w:rPr>
      <w:sz w:val="20"/>
    </w:rPr>
  </w:style>
  <w:style w:type="character" w:customStyle="1" w:styleId="PoratDiagrama">
    <w:name w:val="Poraštė Diagrama"/>
    <w:basedOn w:val="Numatytasispastraiposriftas"/>
    <w:link w:val="Porat"/>
    <w:uiPriority w:val="99"/>
    <w:rsid w:val="000F6D1E"/>
    <w:rPr>
      <w:rFonts w:ascii="Times New Roman" w:hAnsi="Times New Roman" w:cs="Times New Roman"/>
      <w:sz w:val="20"/>
      <w:szCs w:val="20"/>
      <w:lang w:eastAsia="lt-LT"/>
    </w:rPr>
  </w:style>
  <w:style w:type="paragraph" w:customStyle="1" w:styleId="BTEMEASMCA">
    <w:name w:val="BT EMEA_SMCA"/>
    <w:basedOn w:val="prastasis"/>
    <w:link w:val="BTEMEASMCAChar"/>
    <w:autoRedefine/>
    <w:rsid w:val="000F6D1E"/>
    <w:rPr>
      <w:noProof/>
      <w:sz w:val="20"/>
      <w:lang w:eastAsia="x-none"/>
    </w:rPr>
  </w:style>
  <w:style w:type="character" w:customStyle="1" w:styleId="BTEMEASMCAChar">
    <w:name w:val="BT EMEA_SMCA Char"/>
    <w:link w:val="BTEMEASMCA"/>
    <w:rsid w:val="000F6D1E"/>
    <w:rPr>
      <w:rFonts w:ascii="Times New Roman" w:hAnsi="Times New Roman" w:cs="Times New Roman"/>
      <w:noProof/>
      <w:sz w:val="20"/>
      <w:szCs w:val="20"/>
      <w:lang w:eastAsia="x-none"/>
    </w:rPr>
  </w:style>
  <w:style w:type="character" w:styleId="Hipersaitas">
    <w:name w:val="Hyperlink"/>
    <w:rsid w:val="000F6D1E"/>
    <w:rPr>
      <w:color w:val="0000FF"/>
      <w:u w:val="single"/>
    </w:rPr>
  </w:style>
  <w:style w:type="paragraph" w:customStyle="1" w:styleId="BT-EMEASMCA">
    <w:name w:val="BT- EMEA_SMCA"/>
    <w:basedOn w:val="BTEMEASMCA"/>
    <w:autoRedefine/>
    <w:rsid w:val="000F6D1E"/>
    <w:pPr>
      <w:numPr>
        <w:numId w:val="8"/>
      </w:numPr>
      <w:tabs>
        <w:tab w:val="num" w:pos="360"/>
        <w:tab w:val="left" w:pos="567"/>
      </w:tabs>
      <w:ind w:left="567" w:hanging="567"/>
    </w:pPr>
    <w:rPr>
      <w:sz w:val="22"/>
      <w:szCs w:val="22"/>
      <w:lang w:val="en-GB"/>
    </w:rPr>
  </w:style>
  <w:style w:type="paragraph" w:customStyle="1" w:styleId="PI-3EMEASMCA">
    <w:name w:val="PI-3 EMEA_SMCA"/>
    <w:basedOn w:val="prastasis"/>
    <w:autoRedefine/>
    <w:rsid w:val="000F6D1E"/>
    <w:pPr>
      <w:spacing w:line="220" w:lineRule="exact"/>
    </w:pPr>
    <w:rPr>
      <w:b/>
      <w:bCs/>
      <w:szCs w:val="22"/>
      <w:lang w:eastAsia="en-US"/>
    </w:rPr>
  </w:style>
  <w:style w:type="paragraph" w:styleId="Antrats">
    <w:name w:val="header"/>
    <w:basedOn w:val="prastasis"/>
    <w:link w:val="AntratsDiagrama"/>
    <w:uiPriority w:val="99"/>
    <w:unhideWhenUsed/>
    <w:rsid w:val="000F6D1E"/>
    <w:pPr>
      <w:tabs>
        <w:tab w:val="center" w:pos="4680"/>
        <w:tab w:val="right" w:pos="9360"/>
      </w:tabs>
    </w:pPr>
    <w:rPr>
      <w:sz w:val="20"/>
    </w:rPr>
  </w:style>
  <w:style w:type="character" w:customStyle="1" w:styleId="AntratsDiagrama">
    <w:name w:val="Antraštės Diagrama"/>
    <w:basedOn w:val="Numatytasispastraiposriftas"/>
    <w:link w:val="Antrats"/>
    <w:uiPriority w:val="99"/>
    <w:rsid w:val="000F6D1E"/>
    <w:rPr>
      <w:rFonts w:ascii="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6285</Words>
  <Characters>3583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2025-07-03T13:24:00Z</dcterms:created>
  <dcterms:modified xsi:type="dcterms:W3CDTF">2025-07-03T13:25:00Z</dcterms:modified>
</cp:coreProperties>
</file>