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BDDE" w14:textId="77777777" w:rsidR="0080080C" w:rsidRPr="00620CF9" w:rsidRDefault="0080080C" w:rsidP="0080080C">
      <w:pPr>
        <w:pStyle w:val="Antrat2"/>
        <w:spacing w:before="0" w:after="0"/>
        <w:jc w:val="center"/>
        <w:rPr>
          <w:rFonts w:ascii="Times New Roman" w:hAnsi="Times New Roman" w:cs="Times New Roman"/>
          <w:b/>
          <w:bCs/>
          <w:i/>
          <w:iCs/>
          <w:color w:val="auto"/>
          <w:sz w:val="22"/>
          <w:szCs w:val="22"/>
        </w:rPr>
      </w:pPr>
      <w:r w:rsidRPr="00620CF9">
        <w:rPr>
          <w:rFonts w:ascii="Times New Roman" w:hAnsi="Times New Roman" w:cs="Times New Roman"/>
          <w:b/>
          <w:bCs/>
          <w:color w:val="auto"/>
          <w:sz w:val="22"/>
          <w:szCs w:val="22"/>
        </w:rPr>
        <w:t>Pakuotės lapelis: informacija vartotojui</w:t>
      </w:r>
    </w:p>
    <w:p w14:paraId="7881B61A" w14:textId="77777777" w:rsidR="0080080C" w:rsidRPr="0080080C" w:rsidRDefault="0080080C" w:rsidP="0080080C">
      <w:pPr>
        <w:numPr>
          <w:ilvl w:val="12"/>
          <w:numId w:val="0"/>
        </w:numPr>
        <w:shd w:val="clear" w:color="auto" w:fill="FFFFFF"/>
        <w:jc w:val="center"/>
        <w:rPr>
          <w:szCs w:val="22"/>
        </w:rPr>
      </w:pPr>
    </w:p>
    <w:p w14:paraId="2333F616" w14:textId="77777777" w:rsidR="0080080C" w:rsidRPr="0080080C" w:rsidRDefault="0080080C" w:rsidP="0080080C">
      <w:pPr>
        <w:jc w:val="center"/>
        <w:rPr>
          <w:b/>
          <w:noProof/>
          <w:szCs w:val="22"/>
        </w:rPr>
      </w:pPr>
      <w:r w:rsidRPr="0080080C">
        <w:rPr>
          <w:b/>
          <w:noProof/>
          <w:szCs w:val="22"/>
        </w:rPr>
        <w:t>BENEMICIN 150 mg kietosios kapsulės</w:t>
      </w:r>
    </w:p>
    <w:p w14:paraId="1B748089" w14:textId="77777777" w:rsidR="0080080C" w:rsidRPr="0080080C" w:rsidRDefault="0080080C" w:rsidP="0080080C">
      <w:pPr>
        <w:jc w:val="center"/>
        <w:rPr>
          <w:b/>
          <w:szCs w:val="22"/>
        </w:rPr>
      </w:pPr>
      <w:r w:rsidRPr="0080080C">
        <w:rPr>
          <w:b/>
          <w:noProof/>
          <w:szCs w:val="22"/>
        </w:rPr>
        <w:t>BENEMICIN 300 mg kietosios kapsulės</w:t>
      </w:r>
    </w:p>
    <w:p w14:paraId="5F73D9BD" w14:textId="77777777" w:rsidR="0080080C" w:rsidRPr="0080080C" w:rsidRDefault="0080080C" w:rsidP="0080080C">
      <w:pPr>
        <w:numPr>
          <w:ilvl w:val="12"/>
          <w:numId w:val="0"/>
        </w:numPr>
        <w:jc w:val="center"/>
        <w:rPr>
          <w:szCs w:val="22"/>
        </w:rPr>
      </w:pPr>
      <w:proofErr w:type="spellStart"/>
      <w:r w:rsidRPr="0080080C">
        <w:rPr>
          <w:szCs w:val="22"/>
        </w:rPr>
        <w:t>rifampicinas</w:t>
      </w:r>
      <w:proofErr w:type="spellEnd"/>
    </w:p>
    <w:p w14:paraId="7A751CEB" w14:textId="77777777" w:rsidR="0080080C" w:rsidRPr="0080080C" w:rsidRDefault="0080080C" w:rsidP="0080080C">
      <w:pPr>
        <w:ind w:left="567" w:hanging="567"/>
        <w:jc w:val="center"/>
        <w:rPr>
          <w:szCs w:val="22"/>
        </w:rPr>
      </w:pPr>
    </w:p>
    <w:p w14:paraId="79E36DD6" w14:textId="77777777" w:rsidR="0080080C" w:rsidRPr="0080080C" w:rsidRDefault="0080080C" w:rsidP="0080080C">
      <w:pPr>
        <w:rPr>
          <w:szCs w:val="22"/>
        </w:rPr>
      </w:pPr>
      <w:r w:rsidRPr="0080080C">
        <w:rPr>
          <w:b/>
          <w:noProof/>
          <w:szCs w:val="22"/>
        </w:rPr>
        <w:t>Atidžiai perskaitykite visą šį lapelį, prieš pradėdami vartoti vaistą, nes jame pateikiama Jums svarbi informacija.</w:t>
      </w:r>
    </w:p>
    <w:p w14:paraId="24F99E5C" w14:textId="77777777" w:rsidR="0080080C" w:rsidRPr="0080080C" w:rsidRDefault="0080080C" w:rsidP="0080080C">
      <w:pPr>
        <w:numPr>
          <w:ilvl w:val="0"/>
          <w:numId w:val="1"/>
        </w:numPr>
        <w:suppressAutoHyphens w:val="0"/>
        <w:ind w:left="567" w:right="-2" w:hanging="567"/>
        <w:rPr>
          <w:szCs w:val="22"/>
        </w:rPr>
      </w:pPr>
      <w:r w:rsidRPr="0080080C">
        <w:rPr>
          <w:noProof/>
          <w:szCs w:val="22"/>
        </w:rPr>
        <w:t>Neišmeskite šio lapelio, nes vėl gali prireikti jį perskaityti.</w:t>
      </w:r>
      <w:r w:rsidRPr="0080080C">
        <w:rPr>
          <w:szCs w:val="22"/>
        </w:rPr>
        <w:t xml:space="preserve"> </w:t>
      </w:r>
    </w:p>
    <w:p w14:paraId="173CED64" w14:textId="77777777" w:rsidR="0080080C" w:rsidRPr="0080080C" w:rsidRDefault="0080080C" w:rsidP="0080080C">
      <w:pPr>
        <w:numPr>
          <w:ilvl w:val="0"/>
          <w:numId w:val="1"/>
        </w:numPr>
        <w:suppressAutoHyphens w:val="0"/>
        <w:ind w:left="567" w:right="-2" w:hanging="567"/>
        <w:rPr>
          <w:szCs w:val="22"/>
        </w:rPr>
      </w:pPr>
      <w:r w:rsidRPr="0080080C">
        <w:rPr>
          <w:noProof/>
          <w:szCs w:val="22"/>
        </w:rPr>
        <w:t>Jeigu kiltų daugiau klausimų, kreipkitės į gydytoją arba vaistininką.</w:t>
      </w:r>
    </w:p>
    <w:p w14:paraId="176BD120" w14:textId="77777777" w:rsidR="0080080C" w:rsidRPr="0080080C" w:rsidRDefault="0080080C" w:rsidP="0080080C">
      <w:pPr>
        <w:pStyle w:val="Sraopastraipa"/>
        <w:numPr>
          <w:ilvl w:val="0"/>
          <w:numId w:val="1"/>
        </w:numPr>
        <w:ind w:left="567" w:right="-2" w:hanging="567"/>
        <w:rPr>
          <w:szCs w:val="22"/>
        </w:rPr>
      </w:pPr>
      <w:r w:rsidRPr="0080080C">
        <w:rPr>
          <w:noProof/>
          <w:szCs w:val="22"/>
        </w:rPr>
        <w:t>Šis vaistas skirtas tik Jums, todėl kitiems žmonėms jo duoti negalima.</w:t>
      </w:r>
      <w:r w:rsidRPr="0080080C">
        <w:rPr>
          <w:szCs w:val="22"/>
        </w:rPr>
        <w:t xml:space="preserve"> </w:t>
      </w:r>
      <w:r w:rsidRPr="0080080C">
        <w:rPr>
          <w:noProof/>
          <w:szCs w:val="22"/>
        </w:rPr>
        <w:t>Vaistas gali jiems pakenkti (net tiems, kurių ligos požymiai yra tokie patys kaip Jūsų).</w:t>
      </w:r>
      <w:r w:rsidRPr="0080080C">
        <w:rPr>
          <w:szCs w:val="22"/>
        </w:rPr>
        <w:t xml:space="preserve"> </w:t>
      </w:r>
    </w:p>
    <w:p w14:paraId="1E426A28" w14:textId="77777777" w:rsidR="0080080C" w:rsidRPr="0080080C" w:rsidRDefault="0080080C" w:rsidP="0080080C">
      <w:pPr>
        <w:pStyle w:val="Sraopastraipa"/>
        <w:numPr>
          <w:ilvl w:val="0"/>
          <w:numId w:val="1"/>
        </w:numPr>
        <w:ind w:left="567" w:right="-2" w:hanging="567"/>
        <w:rPr>
          <w:szCs w:val="22"/>
        </w:rPr>
      </w:pPr>
      <w:r w:rsidRPr="0080080C">
        <w:rPr>
          <w:noProof/>
          <w:szCs w:val="22"/>
        </w:rPr>
        <w:t>Jeigu pasireiškė šalutinis poveikis (net jeigu jis šiame lapelyje nenurodytas), kreipkitės į gydytoją arba vaistininką. Žr. 4 skyrių.</w:t>
      </w:r>
    </w:p>
    <w:p w14:paraId="74EF367A" w14:textId="77777777" w:rsidR="0080080C" w:rsidRPr="0080080C" w:rsidRDefault="0080080C" w:rsidP="0080080C">
      <w:pPr>
        <w:ind w:left="567" w:hanging="567"/>
        <w:jc w:val="both"/>
        <w:rPr>
          <w:szCs w:val="22"/>
        </w:rPr>
      </w:pPr>
    </w:p>
    <w:p w14:paraId="1809DE22" w14:textId="77777777" w:rsidR="0080080C" w:rsidRPr="00620CF9" w:rsidRDefault="0080080C" w:rsidP="0080080C">
      <w:pPr>
        <w:pStyle w:val="Antrat4"/>
        <w:spacing w:before="0" w:after="0"/>
        <w:rPr>
          <w:rFonts w:ascii="Times New Roman" w:hAnsi="Times New Roman" w:cs="Times New Roman"/>
          <w:b/>
          <w:bCs/>
          <w:i w:val="0"/>
          <w:color w:val="auto"/>
          <w:szCs w:val="22"/>
        </w:rPr>
      </w:pPr>
      <w:r w:rsidRPr="00620CF9">
        <w:rPr>
          <w:rFonts w:ascii="Times New Roman" w:hAnsi="Times New Roman" w:cs="Times New Roman"/>
          <w:b/>
          <w:bCs/>
          <w:i w:val="0"/>
          <w:color w:val="auto"/>
          <w:szCs w:val="22"/>
        </w:rPr>
        <w:t>Apie ką rašoma šiame lapelyje?</w:t>
      </w:r>
    </w:p>
    <w:p w14:paraId="4D9B82E9" w14:textId="77777777" w:rsidR="0080080C" w:rsidRPr="0080080C" w:rsidRDefault="0080080C" w:rsidP="0080080C">
      <w:pPr>
        <w:rPr>
          <w:szCs w:val="22"/>
        </w:rPr>
      </w:pPr>
    </w:p>
    <w:p w14:paraId="61FA0633" w14:textId="77777777" w:rsidR="0080080C" w:rsidRPr="0080080C" w:rsidRDefault="0080080C" w:rsidP="0080080C">
      <w:pPr>
        <w:ind w:left="1276" w:hanging="1276"/>
        <w:jc w:val="both"/>
        <w:rPr>
          <w:szCs w:val="22"/>
        </w:rPr>
      </w:pPr>
      <w:r w:rsidRPr="0080080C">
        <w:rPr>
          <w:szCs w:val="22"/>
        </w:rPr>
        <w:t>1.</w:t>
      </w:r>
      <w:r w:rsidRPr="0080080C">
        <w:rPr>
          <w:szCs w:val="22"/>
        </w:rPr>
        <w:tab/>
        <w:t>Kas yra BENEMICIN ir kam jis vartojamas</w:t>
      </w:r>
    </w:p>
    <w:p w14:paraId="4FCCBF66" w14:textId="77777777" w:rsidR="0080080C" w:rsidRPr="0080080C" w:rsidRDefault="0080080C" w:rsidP="0080080C">
      <w:pPr>
        <w:ind w:left="1276" w:hanging="1276"/>
        <w:jc w:val="both"/>
        <w:rPr>
          <w:szCs w:val="22"/>
        </w:rPr>
      </w:pPr>
      <w:r w:rsidRPr="0080080C">
        <w:rPr>
          <w:szCs w:val="22"/>
        </w:rPr>
        <w:t>2.</w:t>
      </w:r>
      <w:r w:rsidRPr="0080080C">
        <w:rPr>
          <w:szCs w:val="22"/>
        </w:rPr>
        <w:tab/>
        <w:t>Kas žinotina prieš vartojant BENEMICIN</w:t>
      </w:r>
    </w:p>
    <w:p w14:paraId="7CD782F8" w14:textId="77777777" w:rsidR="0080080C" w:rsidRPr="0080080C" w:rsidRDefault="0080080C" w:rsidP="0080080C">
      <w:pPr>
        <w:ind w:left="1276" w:hanging="1276"/>
        <w:jc w:val="both"/>
        <w:rPr>
          <w:szCs w:val="22"/>
        </w:rPr>
      </w:pPr>
      <w:r w:rsidRPr="0080080C">
        <w:rPr>
          <w:szCs w:val="22"/>
        </w:rPr>
        <w:t>3.</w:t>
      </w:r>
      <w:r w:rsidRPr="0080080C">
        <w:rPr>
          <w:szCs w:val="22"/>
        </w:rPr>
        <w:tab/>
        <w:t>Kaip vartoti BENEMICIN</w:t>
      </w:r>
    </w:p>
    <w:p w14:paraId="72C858E7" w14:textId="77777777" w:rsidR="0080080C" w:rsidRPr="0080080C" w:rsidRDefault="0080080C" w:rsidP="0080080C">
      <w:pPr>
        <w:ind w:left="1276" w:hanging="1276"/>
        <w:jc w:val="both"/>
        <w:rPr>
          <w:szCs w:val="22"/>
        </w:rPr>
      </w:pPr>
      <w:r w:rsidRPr="0080080C">
        <w:rPr>
          <w:szCs w:val="22"/>
        </w:rPr>
        <w:t>4.</w:t>
      </w:r>
      <w:r w:rsidRPr="0080080C">
        <w:rPr>
          <w:szCs w:val="22"/>
        </w:rPr>
        <w:tab/>
        <w:t>Galimas šalutinis poveikis</w:t>
      </w:r>
    </w:p>
    <w:p w14:paraId="0B079D04" w14:textId="77777777" w:rsidR="0080080C" w:rsidRPr="0080080C" w:rsidRDefault="0080080C" w:rsidP="0080080C">
      <w:pPr>
        <w:ind w:left="1276" w:hanging="1276"/>
        <w:jc w:val="both"/>
        <w:rPr>
          <w:szCs w:val="22"/>
        </w:rPr>
      </w:pPr>
      <w:r w:rsidRPr="0080080C">
        <w:rPr>
          <w:szCs w:val="22"/>
        </w:rPr>
        <w:t>5.</w:t>
      </w:r>
      <w:r w:rsidRPr="0080080C">
        <w:rPr>
          <w:szCs w:val="22"/>
        </w:rPr>
        <w:tab/>
        <w:t>Kaip laikyti BENEMICIN</w:t>
      </w:r>
    </w:p>
    <w:p w14:paraId="3E1F691C" w14:textId="77777777" w:rsidR="0080080C" w:rsidRPr="0080080C" w:rsidRDefault="0080080C" w:rsidP="0080080C">
      <w:pPr>
        <w:ind w:left="1276" w:hanging="1276"/>
        <w:jc w:val="both"/>
        <w:rPr>
          <w:szCs w:val="22"/>
        </w:rPr>
      </w:pPr>
      <w:r w:rsidRPr="0080080C">
        <w:rPr>
          <w:szCs w:val="22"/>
        </w:rPr>
        <w:t>6.</w:t>
      </w:r>
      <w:r w:rsidRPr="0080080C">
        <w:rPr>
          <w:szCs w:val="22"/>
        </w:rPr>
        <w:tab/>
      </w:r>
      <w:r w:rsidRPr="0080080C">
        <w:rPr>
          <w:noProof/>
          <w:szCs w:val="22"/>
        </w:rPr>
        <w:t>Pakuotės turinys ir kita informacija</w:t>
      </w:r>
    </w:p>
    <w:p w14:paraId="56103C06" w14:textId="77777777" w:rsidR="0080080C" w:rsidRPr="0080080C" w:rsidRDefault="0080080C" w:rsidP="0080080C">
      <w:pPr>
        <w:ind w:left="567" w:hanging="567"/>
        <w:jc w:val="both"/>
        <w:rPr>
          <w:szCs w:val="22"/>
        </w:rPr>
      </w:pPr>
    </w:p>
    <w:p w14:paraId="47DB9EC0" w14:textId="77777777" w:rsidR="0080080C" w:rsidRPr="0080080C" w:rsidRDefault="0080080C" w:rsidP="0080080C">
      <w:pPr>
        <w:ind w:left="567" w:hanging="567"/>
        <w:jc w:val="both"/>
        <w:rPr>
          <w:i/>
          <w:szCs w:val="22"/>
        </w:rPr>
      </w:pPr>
    </w:p>
    <w:p w14:paraId="4F660D28" w14:textId="77777777" w:rsidR="0080080C" w:rsidRPr="0080080C" w:rsidRDefault="0080080C" w:rsidP="0080080C">
      <w:pPr>
        <w:ind w:left="567" w:hanging="567"/>
        <w:rPr>
          <w:b/>
          <w:szCs w:val="22"/>
        </w:rPr>
      </w:pPr>
      <w:r w:rsidRPr="0080080C">
        <w:rPr>
          <w:b/>
          <w:szCs w:val="22"/>
        </w:rPr>
        <w:t>1.</w:t>
      </w:r>
      <w:r w:rsidRPr="0080080C">
        <w:rPr>
          <w:b/>
          <w:szCs w:val="22"/>
        </w:rPr>
        <w:tab/>
        <w:t>Kas yra BENEMICIN ir kam jis vartojamas</w:t>
      </w:r>
    </w:p>
    <w:p w14:paraId="19139678" w14:textId="77777777" w:rsidR="0080080C" w:rsidRPr="0080080C" w:rsidRDefault="0080080C" w:rsidP="0080080C">
      <w:pPr>
        <w:ind w:left="567" w:hanging="567"/>
        <w:rPr>
          <w:szCs w:val="22"/>
        </w:rPr>
      </w:pPr>
    </w:p>
    <w:p w14:paraId="1F803264" w14:textId="77777777" w:rsidR="0080080C" w:rsidRPr="0080080C" w:rsidRDefault="0080080C" w:rsidP="0080080C">
      <w:pPr>
        <w:rPr>
          <w:szCs w:val="22"/>
        </w:rPr>
      </w:pPr>
      <w:r w:rsidRPr="0080080C">
        <w:rPr>
          <w:szCs w:val="22"/>
        </w:rPr>
        <w:t xml:space="preserve">Veiklioji BENEMICIN medžiaga yra </w:t>
      </w:r>
      <w:proofErr w:type="spellStart"/>
      <w:r w:rsidRPr="0080080C">
        <w:rPr>
          <w:szCs w:val="22"/>
        </w:rPr>
        <w:t>rifampicinas</w:t>
      </w:r>
      <w:proofErr w:type="spellEnd"/>
      <w:r w:rsidRPr="0080080C">
        <w:rPr>
          <w:szCs w:val="22"/>
        </w:rPr>
        <w:t xml:space="preserve">. Jis priklauso </w:t>
      </w:r>
      <w:proofErr w:type="spellStart"/>
      <w:r w:rsidRPr="0080080C">
        <w:rPr>
          <w:szCs w:val="22"/>
        </w:rPr>
        <w:t>ansamicinų</w:t>
      </w:r>
      <w:proofErr w:type="spellEnd"/>
      <w:r w:rsidRPr="0080080C">
        <w:rPr>
          <w:szCs w:val="22"/>
        </w:rPr>
        <w:t xml:space="preserve"> grupės antibiotikams. </w:t>
      </w:r>
      <w:proofErr w:type="spellStart"/>
      <w:r w:rsidRPr="0080080C">
        <w:rPr>
          <w:szCs w:val="22"/>
        </w:rPr>
        <w:t>Rifampicinas</w:t>
      </w:r>
      <w:proofErr w:type="spellEnd"/>
      <w:r w:rsidRPr="0080080C">
        <w:rPr>
          <w:szCs w:val="22"/>
        </w:rPr>
        <w:t xml:space="preserve"> veikia naikindamas bakterijas, sukeliančias tuberkuliozę, raupsus ir kitas sunkias infekcines ligas.</w:t>
      </w:r>
    </w:p>
    <w:p w14:paraId="1419F408" w14:textId="77777777" w:rsidR="0080080C" w:rsidRPr="0080080C" w:rsidRDefault="0080080C" w:rsidP="0080080C">
      <w:pPr>
        <w:rPr>
          <w:szCs w:val="22"/>
        </w:rPr>
      </w:pPr>
    </w:p>
    <w:p w14:paraId="42B3983E" w14:textId="77777777" w:rsidR="0080080C" w:rsidRPr="0080080C" w:rsidRDefault="0080080C" w:rsidP="0080080C">
      <w:pPr>
        <w:rPr>
          <w:szCs w:val="22"/>
        </w:rPr>
      </w:pPr>
      <w:r w:rsidRPr="0080080C">
        <w:rPr>
          <w:szCs w:val="22"/>
        </w:rPr>
        <w:t>BENEMICIN vartojamas šioms infekcinėms ligoms gydyti:</w:t>
      </w:r>
    </w:p>
    <w:p w14:paraId="7EE46B58" w14:textId="77777777" w:rsidR="0080080C" w:rsidRPr="0080080C" w:rsidRDefault="0080080C" w:rsidP="0080080C">
      <w:pPr>
        <w:numPr>
          <w:ilvl w:val="0"/>
          <w:numId w:val="2"/>
        </w:numPr>
        <w:autoSpaceDE w:val="0"/>
        <w:ind w:left="360"/>
        <w:rPr>
          <w:szCs w:val="22"/>
        </w:rPr>
      </w:pPr>
      <w:r w:rsidRPr="0080080C">
        <w:rPr>
          <w:szCs w:val="22"/>
        </w:rPr>
        <w:t>tuberkuliozei (kartu su kitais vaistais);</w:t>
      </w:r>
    </w:p>
    <w:p w14:paraId="1BF71398" w14:textId="77777777" w:rsidR="0080080C" w:rsidRPr="0080080C" w:rsidRDefault="0080080C" w:rsidP="0080080C">
      <w:pPr>
        <w:numPr>
          <w:ilvl w:val="0"/>
          <w:numId w:val="2"/>
        </w:numPr>
        <w:autoSpaceDE w:val="0"/>
        <w:ind w:left="360"/>
        <w:rPr>
          <w:szCs w:val="22"/>
        </w:rPr>
      </w:pPr>
      <w:r w:rsidRPr="0080080C">
        <w:rPr>
          <w:szCs w:val="22"/>
        </w:rPr>
        <w:t xml:space="preserve">raupsams; </w:t>
      </w:r>
    </w:p>
    <w:p w14:paraId="70B7752C" w14:textId="77777777" w:rsidR="0080080C" w:rsidRPr="0080080C" w:rsidRDefault="0080080C" w:rsidP="0080080C">
      <w:pPr>
        <w:numPr>
          <w:ilvl w:val="0"/>
          <w:numId w:val="2"/>
        </w:numPr>
        <w:autoSpaceDE w:val="0"/>
        <w:ind w:left="360"/>
        <w:rPr>
          <w:szCs w:val="22"/>
        </w:rPr>
      </w:pPr>
      <w:r w:rsidRPr="0080080C">
        <w:rPr>
          <w:szCs w:val="22"/>
        </w:rPr>
        <w:t>legionierių ligai (kartu su kitais vaistais);</w:t>
      </w:r>
    </w:p>
    <w:p w14:paraId="491719B6" w14:textId="77777777" w:rsidR="0080080C" w:rsidRPr="0080080C" w:rsidRDefault="0080080C" w:rsidP="0080080C">
      <w:pPr>
        <w:numPr>
          <w:ilvl w:val="0"/>
          <w:numId w:val="2"/>
        </w:numPr>
        <w:autoSpaceDE w:val="0"/>
        <w:ind w:left="360"/>
        <w:rPr>
          <w:szCs w:val="22"/>
        </w:rPr>
      </w:pPr>
      <w:r w:rsidRPr="0080080C">
        <w:rPr>
          <w:szCs w:val="22"/>
        </w:rPr>
        <w:t>kitoms sunkioms bakterinėms infekcijoms.</w:t>
      </w:r>
    </w:p>
    <w:p w14:paraId="1642375B" w14:textId="77777777" w:rsidR="0080080C" w:rsidRPr="0080080C" w:rsidRDefault="0080080C" w:rsidP="0080080C">
      <w:pPr>
        <w:rPr>
          <w:szCs w:val="22"/>
        </w:rPr>
      </w:pPr>
    </w:p>
    <w:p w14:paraId="0552688B" w14:textId="77777777" w:rsidR="0080080C" w:rsidRPr="0080080C" w:rsidRDefault="0080080C" w:rsidP="0080080C">
      <w:pPr>
        <w:rPr>
          <w:szCs w:val="22"/>
        </w:rPr>
      </w:pPr>
      <w:r w:rsidRPr="0080080C">
        <w:rPr>
          <w:szCs w:val="22"/>
        </w:rPr>
        <w:t>BENEMICIN taip pat gali būti vartojamas siekiant išvengti šių ligų:</w:t>
      </w:r>
    </w:p>
    <w:p w14:paraId="45813EBD" w14:textId="77777777" w:rsidR="0080080C" w:rsidRPr="0080080C" w:rsidRDefault="0080080C" w:rsidP="0080080C">
      <w:pPr>
        <w:pStyle w:val="Sraopastraipa"/>
        <w:numPr>
          <w:ilvl w:val="0"/>
          <w:numId w:val="2"/>
        </w:numPr>
        <w:autoSpaceDE w:val="0"/>
        <w:ind w:left="360"/>
        <w:rPr>
          <w:szCs w:val="22"/>
        </w:rPr>
      </w:pPr>
      <w:r w:rsidRPr="0080080C">
        <w:rPr>
          <w:szCs w:val="22"/>
        </w:rPr>
        <w:t xml:space="preserve">meningito (tai smegenis dengiančių audinių uždegimas, kurį sukelia bakterijos, vadinamos </w:t>
      </w:r>
      <w:proofErr w:type="spellStart"/>
      <w:r w:rsidRPr="0080080C">
        <w:rPr>
          <w:szCs w:val="22"/>
        </w:rPr>
        <w:t>meningokokais</w:t>
      </w:r>
      <w:proofErr w:type="spellEnd"/>
      <w:r w:rsidRPr="0080080C">
        <w:rPr>
          <w:szCs w:val="22"/>
        </w:rPr>
        <w:t>);</w:t>
      </w:r>
    </w:p>
    <w:p w14:paraId="0A50B2E1" w14:textId="77777777" w:rsidR="0080080C" w:rsidRPr="0080080C" w:rsidRDefault="0080080C" w:rsidP="0080080C">
      <w:pPr>
        <w:pStyle w:val="Sraopastraipa"/>
        <w:numPr>
          <w:ilvl w:val="0"/>
          <w:numId w:val="2"/>
        </w:numPr>
        <w:autoSpaceDE w:val="0"/>
        <w:ind w:left="360"/>
        <w:rPr>
          <w:szCs w:val="22"/>
        </w:rPr>
      </w:pPr>
      <w:r w:rsidRPr="0080080C">
        <w:rPr>
          <w:szCs w:val="22"/>
        </w:rPr>
        <w:t xml:space="preserve">sunkių infekcijų, kurias sukelia bakterijos, vadinamos </w:t>
      </w:r>
      <w:proofErr w:type="spellStart"/>
      <w:r w:rsidRPr="0080080C">
        <w:rPr>
          <w:i/>
          <w:szCs w:val="22"/>
        </w:rPr>
        <w:t>Haemophilus</w:t>
      </w:r>
      <w:proofErr w:type="spellEnd"/>
      <w:r w:rsidRPr="0080080C">
        <w:rPr>
          <w:i/>
          <w:szCs w:val="22"/>
        </w:rPr>
        <w:t xml:space="preserve"> </w:t>
      </w:r>
      <w:proofErr w:type="spellStart"/>
      <w:r w:rsidRPr="0080080C">
        <w:rPr>
          <w:i/>
          <w:szCs w:val="22"/>
        </w:rPr>
        <w:t>influenza</w:t>
      </w:r>
      <w:proofErr w:type="spellEnd"/>
      <w:r w:rsidRPr="0080080C">
        <w:rPr>
          <w:szCs w:val="22"/>
        </w:rPr>
        <w:t>.</w:t>
      </w:r>
    </w:p>
    <w:p w14:paraId="54EB0986" w14:textId="77777777" w:rsidR="0080080C" w:rsidRPr="0080080C" w:rsidRDefault="0080080C" w:rsidP="0080080C">
      <w:pPr>
        <w:rPr>
          <w:szCs w:val="22"/>
        </w:rPr>
      </w:pPr>
    </w:p>
    <w:p w14:paraId="57D944D3" w14:textId="77777777" w:rsidR="0080080C" w:rsidRPr="0080080C" w:rsidRDefault="0080080C" w:rsidP="0080080C">
      <w:pPr>
        <w:rPr>
          <w:szCs w:val="22"/>
        </w:rPr>
      </w:pPr>
    </w:p>
    <w:p w14:paraId="4532491D" w14:textId="77777777" w:rsidR="0080080C" w:rsidRPr="0080080C" w:rsidRDefault="0080080C" w:rsidP="0080080C">
      <w:pPr>
        <w:ind w:left="567" w:hanging="567"/>
        <w:rPr>
          <w:b/>
          <w:szCs w:val="22"/>
        </w:rPr>
      </w:pPr>
      <w:r w:rsidRPr="0080080C">
        <w:rPr>
          <w:b/>
          <w:szCs w:val="22"/>
        </w:rPr>
        <w:t>2.</w:t>
      </w:r>
      <w:r w:rsidRPr="0080080C">
        <w:rPr>
          <w:b/>
          <w:szCs w:val="22"/>
        </w:rPr>
        <w:tab/>
        <w:t>Kas žinotina prieš vartojant BENEMICIN</w:t>
      </w:r>
    </w:p>
    <w:p w14:paraId="352BBE0B" w14:textId="77777777" w:rsidR="0080080C" w:rsidRPr="0080080C" w:rsidRDefault="0080080C" w:rsidP="0080080C">
      <w:pPr>
        <w:ind w:left="567" w:hanging="567"/>
        <w:rPr>
          <w:szCs w:val="22"/>
        </w:rPr>
      </w:pPr>
    </w:p>
    <w:p w14:paraId="6A268409" w14:textId="77777777" w:rsidR="0080080C" w:rsidRPr="0080080C" w:rsidRDefault="0080080C" w:rsidP="0080080C">
      <w:pPr>
        <w:ind w:left="567" w:hanging="567"/>
        <w:rPr>
          <w:b/>
          <w:szCs w:val="22"/>
        </w:rPr>
      </w:pPr>
      <w:r w:rsidRPr="0080080C">
        <w:rPr>
          <w:b/>
          <w:szCs w:val="22"/>
        </w:rPr>
        <w:t>BENEMICIN vartoti draudžiama:</w:t>
      </w:r>
    </w:p>
    <w:p w14:paraId="62A43784" w14:textId="77777777" w:rsidR="0080080C" w:rsidRPr="0080080C" w:rsidRDefault="0080080C" w:rsidP="0080080C">
      <w:pPr>
        <w:numPr>
          <w:ilvl w:val="0"/>
          <w:numId w:val="3"/>
        </w:numPr>
        <w:autoSpaceDE w:val="0"/>
        <w:rPr>
          <w:szCs w:val="22"/>
        </w:rPr>
      </w:pPr>
      <w:r w:rsidRPr="0080080C">
        <w:rPr>
          <w:szCs w:val="22"/>
        </w:rPr>
        <w:t xml:space="preserve">jeigu yra alergija </w:t>
      </w:r>
      <w:proofErr w:type="spellStart"/>
      <w:r w:rsidRPr="0080080C">
        <w:rPr>
          <w:szCs w:val="22"/>
        </w:rPr>
        <w:t>rifampicinui</w:t>
      </w:r>
      <w:proofErr w:type="spellEnd"/>
      <w:r w:rsidRPr="0080080C">
        <w:rPr>
          <w:szCs w:val="22"/>
        </w:rPr>
        <w:t xml:space="preserve"> arba bet kuriai pagalbinei šio vaisto medžiagai (jos išvardytos 6 skyriuje</w:t>
      </w:r>
      <w:r w:rsidRPr="0080080C">
        <w:rPr>
          <w:noProof/>
          <w:szCs w:val="22"/>
        </w:rPr>
        <w:t>)</w:t>
      </w:r>
      <w:r w:rsidRPr="0080080C">
        <w:rPr>
          <w:szCs w:val="22"/>
        </w:rPr>
        <w:t>;</w:t>
      </w:r>
    </w:p>
    <w:p w14:paraId="50F2B285" w14:textId="77777777" w:rsidR="0080080C" w:rsidRPr="0080080C" w:rsidRDefault="0080080C" w:rsidP="0080080C">
      <w:pPr>
        <w:numPr>
          <w:ilvl w:val="0"/>
          <w:numId w:val="3"/>
        </w:numPr>
        <w:autoSpaceDE w:val="0"/>
        <w:rPr>
          <w:szCs w:val="22"/>
        </w:rPr>
      </w:pPr>
      <w:r w:rsidRPr="0080080C">
        <w:rPr>
          <w:szCs w:val="22"/>
        </w:rPr>
        <w:t>jeigu sergate sunkiu kepenų nepakankamumu;</w:t>
      </w:r>
    </w:p>
    <w:p w14:paraId="09B783EB" w14:textId="77777777" w:rsidR="0080080C" w:rsidRPr="0080080C" w:rsidRDefault="0080080C" w:rsidP="0080080C">
      <w:pPr>
        <w:numPr>
          <w:ilvl w:val="0"/>
          <w:numId w:val="3"/>
        </w:numPr>
        <w:autoSpaceDE w:val="0"/>
        <w:rPr>
          <w:szCs w:val="22"/>
        </w:rPr>
      </w:pPr>
      <w:r w:rsidRPr="0080080C">
        <w:rPr>
          <w:szCs w:val="22"/>
        </w:rPr>
        <w:t>jeigu sergate gelta (Jūsų oda ir akys yra pageltusios);</w:t>
      </w:r>
    </w:p>
    <w:p w14:paraId="604C7B8D" w14:textId="77777777" w:rsidR="0080080C" w:rsidRPr="0080080C" w:rsidRDefault="0080080C" w:rsidP="0080080C">
      <w:pPr>
        <w:numPr>
          <w:ilvl w:val="0"/>
          <w:numId w:val="3"/>
        </w:numPr>
        <w:autoSpaceDE w:val="0"/>
        <w:rPr>
          <w:szCs w:val="22"/>
        </w:rPr>
      </w:pPr>
      <w:r w:rsidRPr="0080080C">
        <w:rPr>
          <w:szCs w:val="22"/>
        </w:rPr>
        <w:t>jeigu šiuo metu vartojate bent vieną iš šių vaistų:</w:t>
      </w:r>
    </w:p>
    <w:p w14:paraId="712CBE5D" w14:textId="77777777" w:rsidR="0080080C" w:rsidRPr="0080080C" w:rsidRDefault="0080080C" w:rsidP="0080080C">
      <w:pPr>
        <w:numPr>
          <w:ilvl w:val="0"/>
          <w:numId w:val="3"/>
        </w:numPr>
        <w:tabs>
          <w:tab w:val="clear" w:pos="360"/>
        </w:tabs>
        <w:autoSpaceDE w:val="0"/>
        <w:ind w:left="567" w:hanging="283"/>
        <w:rPr>
          <w:szCs w:val="22"/>
        </w:rPr>
      </w:pPr>
      <w:proofErr w:type="spellStart"/>
      <w:r w:rsidRPr="0080080C">
        <w:rPr>
          <w:szCs w:val="22"/>
        </w:rPr>
        <w:t>sofosbuvirą</w:t>
      </w:r>
      <w:proofErr w:type="spellEnd"/>
      <w:r w:rsidRPr="0080080C">
        <w:rPr>
          <w:szCs w:val="22"/>
        </w:rPr>
        <w:t xml:space="preserve"> (antivirusinį vaistą hepatito C viruso sukeltoms infekcijoms gydyti);</w:t>
      </w:r>
    </w:p>
    <w:p w14:paraId="5C8FF670" w14:textId="77777777" w:rsidR="0080080C" w:rsidRPr="0080080C" w:rsidRDefault="0080080C" w:rsidP="0080080C">
      <w:pPr>
        <w:numPr>
          <w:ilvl w:val="0"/>
          <w:numId w:val="3"/>
        </w:numPr>
        <w:tabs>
          <w:tab w:val="clear" w:pos="360"/>
        </w:tabs>
        <w:autoSpaceDE w:val="0"/>
        <w:ind w:left="567" w:hanging="283"/>
        <w:rPr>
          <w:szCs w:val="22"/>
        </w:rPr>
      </w:pPr>
      <w:proofErr w:type="spellStart"/>
      <w:r w:rsidRPr="0080080C">
        <w:rPr>
          <w:szCs w:val="22"/>
        </w:rPr>
        <w:t>kabotegravirą</w:t>
      </w:r>
      <w:proofErr w:type="spellEnd"/>
      <w:r w:rsidRPr="0080080C">
        <w:rPr>
          <w:szCs w:val="22"/>
        </w:rPr>
        <w:t xml:space="preserve">, </w:t>
      </w:r>
      <w:proofErr w:type="spellStart"/>
      <w:r w:rsidRPr="0080080C">
        <w:rPr>
          <w:szCs w:val="22"/>
        </w:rPr>
        <w:t>fostemsavirą</w:t>
      </w:r>
      <w:proofErr w:type="spellEnd"/>
      <w:r w:rsidRPr="0080080C">
        <w:rPr>
          <w:szCs w:val="22"/>
        </w:rPr>
        <w:t xml:space="preserve">, </w:t>
      </w:r>
      <w:proofErr w:type="spellStart"/>
      <w:r w:rsidRPr="0080080C">
        <w:rPr>
          <w:szCs w:val="22"/>
        </w:rPr>
        <w:t>lenakapavirą</w:t>
      </w:r>
      <w:proofErr w:type="spellEnd"/>
      <w:r w:rsidRPr="0080080C">
        <w:rPr>
          <w:szCs w:val="22"/>
        </w:rPr>
        <w:t xml:space="preserve"> (vaistus nuo ŽIV);</w:t>
      </w:r>
    </w:p>
    <w:p w14:paraId="19EDFBE2" w14:textId="77777777" w:rsidR="0080080C" w:rsidRPr="0080080C" w:rsidRDefault="0080080C" w:rsidP="0080080C">
      <w:pPr>
        <w:numPr>
          <w:ilvl w:val="0"/>
          <w:numId w:val="3"/>
        </w:numPr>
        <w:tabs>
          <w:tab w:val="clear" w:pos="360"/>
        </w:tabs>
        <w:autoSpaceDE w:val="0"/>
        <w:ind w:left="567" w:hanging="283"/>
        <w:rPr>
          <w:szCs w:val="22"/>
        </w:rPr>
      </w:pPr>
      <w:proofErr w:type="spellStart"/>
      <w:r w:rsidRPr="0080080C">
        <w:rPr>
          <w:szCs w:val="22"/>
        </w:rPr>
        <w:t>lurazidoną</w:t>
      </w:r>
      <w:proofErr w:type="spellEnd"/>
      <w:r w:rsidRPr="0080080C">
        <w:rPr>
          <w:szCs w:val="22"/>
        </w:rPr>
        <w:t>;</w:t>
      </w:r>
    </w:p>
    <w:p w14:paraId="59E4D4BB" w14:textId="77777777" w:rsidR="0080080C" w:rsidRPr="0080080C" w:rsidRDefault="0080080C" w:rsidP="0080080C">
      <w:pPr>
        <w:autoSpaceDE w:val="0"/>
        <w:rPr>
          <w:szCs w:val="22"/>
        </w:rPr>
      </w:pPr>
      <w:r w:rsidRPr="0080080C">
        <w:rPr>
          <w:szCs w:val="22"/>
        </w:rPr>
        <w:t xml:space="preserve">nes vartojant </w:t>
      </w:r>
      <w:proofErr w:type="spellStart"/>
      <w:r w:rsidRPr="0080080C">
        <w:rPr>
          <w:szCs w:val="22"/>
        </w:rPr>
        <w:t>rifampiciną</w:t>
      </w:r>
      <w:proofErr w:type="spellEnd"/>
      <w:r w:rsidRPr="0080080C">
        <w:rPr>
          <w:szCs w:val="22"/>
        </w:rPr>
        <w:t xml:space="preserve"> gali sumažėti kelių vaistų, įskaitant pirmiau nurodytus vaistus, koncentracija kraujyje.</w:t>
      </w:r>
    </w:p>
    <w:p w14:paraId="3AC1FCA6" w14:textId="77777777" w:rsidR="0080080C" w:rsidRPr="0080080C" w:rsidRDefault="0080080C" w:rsidP="0080080C">
      <w:pPr>
        <w:rPr>
          <w:szCs w:val="22"/>
        </w:rPr>
      </w:pPr>
    </w:p>
    <w:p w14:paraId="3F0649AA" w14:textId="77777777" w:rsidR="0080080C" w:rsidRPr="0080080C" w:rsidRDefault="0080080C" w:rsidP="0080080C">
      <w:pPr>
        <w:pStyle w:val="Antrat4"/>
        <w:spacing w:before="0" w:after="0"/>
        <w:rPr>
          <w:rFonts w:ascii="Times New Roman" w:hAnsi="Times New Roman" w:cs="Times New Roman"/>
          <w:i w:val="0"/>
          <w:color w:val="auto"/>
          <w:szCs w:val="22"/>
        </w:rPr>
      </w:pPr>
      <w:r w:rsidRPr="0080080C">
        <w:rPr>
          <w:rFonts w:ascii="Times New Roman" w:hAnsi="Times New Roman" w:cs="Times New Roman"/>
          <w:i w:val="0"/>
          <w:color w:val="auto"/>
          <w:szCs w:val="22"/>
        </w:rPr>
        <w:lastRenderedPageBreak/>
        <w:t xml:space="preserve">Įspėjimai ir atsargumo priemonės </w:t>
      </w:r>
    </w:p>
    <w:p w14:paraId="6F44E508" w14:textId="77777777" w:rsidR="0080080C" w:rsidRPr="0080080C" w:rsidRDefault="0080080C" w:rsidP="0080080C">
      <w:pPr>
        <w:numPr>
          <w:ilvl w:val="12"/>
          <w:numId w:val="0"/>
        </w:numPr>
        <w:ind w:right="-2"/>
        <w:rPr>
          <w:szCs w:val="22"/>
        </w:rPr>
      </w:pPr>
      <w:r w:rsidRPr="0080080C">
        <w:rPr>
          <w:noProof/>
          <w:szCs w:val="22"/>
        </w:rPr>
        <w:t>Pasitarkite su gydytoju arba vaistininku, prieš pradėdami vartoti BENEMICIN jeigu:</w:t>
      </w:r>
    </w:p>
    <w:p w14:paraId="411361C9" w14:textId="77777777" w:rsidR="0080080C" w:rsidRPr="0080080C" w:rsidRDefault="0080080C" w:rsidP="0080080C">
      <w:pPr>
        <w:tabs>
          <w:tab w:val="left" w:pos="849"/>
        </w:tabs>
        <w:rPr>
          <w:szCs w:val="22"/>
        </w:rPr>
      </w:pPr>
    </w:p>
    <w:p w14:paraId="1F9B3BDB" w14:textId="77777777" w:rsidR="0080080C" w:rsidRPr="0080080C" w:rsidRDefault="0080080C" w:rsidP="0080080C">
      <w:pPr>
        <w:numPr>
          <w:ilvl w:val="0"/>
          <w:numId w:val="4"/>
        </w:numPr>
        <w:autoSpaceDE w:val="0"/>
        <w:rPr>
          <w:szCs w:val="22"/>
        </w:rPr>
      </w:pPr>
      <w:r w:rsidRPr="0080080C">
        <w:rPr>
          <w:szCs w:val="22"/>
        </w:rPr>
        <w:t xml:space="preserve">sergate kepenų ligomis. Jūsų gydytojas tikriausiai patars Jums vartoti mažesnę BENEMICIN dozę. Taip pat Jums gali reikėti reguliariai atlikti kraujo tyrimus, siekiant patikrinti kepenų veiklą. Atsiradus kepenų nepakankamumo požymių, gydytojas lieps nutraukti BENEMICIN vartojimą. </w:t>
      </w:r>
    </w:p>
    <w:p w14:paraId="21540040" w14:textId="77777777" w:rsidR="0080080C" w:rsidRPr="0080080C" w:rsidRDefault="0080080C" w:rsidP="0080080C">
      <w:pPr>
        <w:numPr>
          <w:ilvl w:val="0"/>
          <w:numId w:val="4"/>
        </w:numPr>
        <w:autoSpaceDE w:val="0"/>
        <w:rPr>
          <w:szCs w:val="22"/>
        </w:rPr>
      </w:pPr>
      <w:r w:rsidRPr="0080080C">
        <w:rPr>
          <w:szCs w:val="22"/>
        </w:rPr>
        <w:t xml:space="preserve">sergate diabetu. Šio vaisto vartojimo metu gali būti sunkiau kontroliuoti diabetą. </w:t>
      </w:r>
    </w:p>
    <w:p w14:paraId="2E9A59DD" w14:textId="77777777" w:rsidR="0080080C" w:rsidRPr="0080080C" w:rsidRDefault="0080080C" w:rsidP="0080080C">
      <w:pPr>
        <w:numPr>
          <w:ilvl w:val="0"/>
          <w:numId w:val="4"/>
        </w:numPr>
        <w:autoSpaceDE w:val="0"/>
        <w:rPr>
          <w:szCs w:val="22"/>
        </w:rPr>
      </w:pPr>
      <w:r w:rsidRPr="0080080C">
        <w:rPr>
          <w:szCs w:val="22"/>
        </w:rPr>
        <w:t xml:space="preserve">sergate reta kraujo liga, vadinama </w:t>
      </w:r>
      <w:proofErr w:type="spellStart"/>
      <w:r w:rsidRPr="0080080C">
        <w:rPr>
          <w:szCs w:val="22"/>
        </w:rPr>
        <w:t>porfirija</w:t>
      </w:r>
      <w:proofErr w:type="spellEnd"/>
      <w:r w:rsidRPr="0080080C">
        <w:rPr>
          <w:szCs w:val="22"/>
        </w:rPr>
        <w:t xml:space="preserve">. Šio vaisto vartojimo metu, Jūsų liga gali pasunkėti. </w:t>
      </w:r>
    </w:p>
    <w:p w14:paraId="7276391E" w14:textId="77777777" w:rsidR="0080080C" w:rsidRPr="0080080C" w:rsidRDefault="0080080C" w:rsidP="0080080C">
      <w:pPr>
        <w:numPr>
          <w:ilvl w:val="0"/>
          <w:numId w:val="4"/>
        </w:numPr>
        <w:autoSpaceDE w:val="0"/>
        <w:rPr>
          <w:szCs w:val="22"/>
        </w:rPr>
      </w:pPr>
      <w:r w:rsidRPr="0080080C">
        <w:rPr>
          <w:szCs w:val="22"/>
        </w:rPr>
        <w:t>nešiojate kontaktinius lęšius. Dėl šio vaisto vartojimo gali negrįžtamai nusidažyti minkšti kontaktiniai lęšiai.</w:t>
      </w:r>
    </w:p>
    <w:p w14:paraId="3C7A18D4" w14:textId="77777777" w:rsidR="0080080C" w:rsidRPr="0080080C" w:rsidRDefault="0080080C" w:rsidP="0080080C">
      <w:pPr>
        <w:numPr>
          <w:ilvl w:val="0"/>
          <w:numId w:val="4"/>
        </w:numPr>
        <w:autoSpaceDE w:val="0"/>
        <w:rPr>
          <w:szCs w:val="22"/>
        </w:rPr>
      </w:pPr>
      <w:r w:rsidRPr="0080080C">
        <w:rPr>
          <w:szCs w:val="22"/>
        </w:rPr>
        <w:t>dažnai vartojate alkoholį. Toksinio poveikio kepenims rizika gali padidėti.</w:t>
      </w:r>
    </w:p>
    <w:p w14:paraId="33174A45" w14:textId="77777777" w:rsidR="0080080C" w:rsidRPr="0080080C" w:rsidRDefault="0080080C" w:rsidP="0080080C">
      <w:pPr>
        <w:numPr>
          <w:ilvl w:val="0"/>
          <w:numId w:val="4"/>
        </w:numPr>
        <w:autoSpaceDE w:val="0"/>
        <w:rPr>
          <w:szCs w:val="22"/>
        </w:rPr>
      </w:pPr>
      <w:r w:rsidRPr="0080080C">
        <w:rPr>
          <w:szCs w:val="22"/>
        </w:rPr>
        <w:t>Jums yra 65 metai ar daugiau.</w:t>
      </w:r>
    </w:p>
    <w:p w14:paraId="1F88F6F6" w14:textId="77777777" w:rsidR="0080080C" w:rsidRPr="0080080C" w:rsidRDefault="0080080C" w:rsidP="0080080C">
      <w:pPr>
        <w:numPr>
          <w:ilvl w:val="0"/>
          <w:numId w:val="4"/>
        </w:numPr>
        <w:autoSpaceDE w:val="0"/>
        <w:rPr>
          <w:szCs w:val="22"/>
        </w:rPr>
      </w:pPr>
      <w:r w:rsidRPr="0080080C">
        <w:rPr>
          <w:szCs w:val="22"/>
        </w:rPr>
        <w:t>šį vaistą vartos vaikas.</w:t>
      </w:r>
    </w:p>
    <w:p w14:paraId="6476F031" w14:textId="77777777" w:rsidR="0080080C" w:rsidRPr="0080080C" w:rsidRDefault="0080080C" w:rsidP="0080080C">
      <w:pPr>
        <w:rPr>
          <w:szCs w:val="22"/>
        </w:rPr>
      </w:pPr>
    </w:p>
    <w:p w14:paraId="41E963D0" w14:textId="77777777" w:rsidR="0080080C" w:rsidRPr="0080080C" w:rsidRDefault="0080080C" w:rsidP="0080080C">
      <w:pPr>
        <w:rPr>
          <w:szCs w:val="22"/>
        </w:rPr>
      </w:pPr>
      <w:r w:rsidRPr="0080080C">
        <w:rPr>
          <w:szCs w:val="22"/>
        </w:rPr>
        <w:t>Jeigu vartojant ar jau baigus vartoti BENEMICIN Jums prasideda sunkus ar nepraeinantis viduriavimas, tuoj pat pasakykite apie tai savo gydytojui, kadangi gali prireikti pertraukti gydymą. Tai gali būti žarnų uždegimo (</w:t>
      </w:r>
      <w:proofErr w:type="spellStart"/>
      <w:r w:rsidRPr="0080080C">
        <w:rPr>
          <w:szCs w:val="22"/>
        </w:rPr>
        <w:t>pseudomembraninio</w:t>
      </w:r>
      <w:proofErr w:type="spellEnd"/>
      <w:r w:rsidRPr="0080080C">
        <w:rPr>
          <w:szCs w:val="22"/>
        </w:rPr>
        <w:t xml:space="preserve"> kolito) požymis.</w:t>
      </w:r>
    </w:p>
    <w:p w14:paraId="31A6FE80" w14:textId="77777777" w:rsidR="0080080C" w:rsidRPr="0080080C" w:rsidRDefault="0080080C" w:rsidP="0080080C">
      <w:pPr>
        <w:rPr>
          <w:szCs w:val="22"/>
        </w:rPr>
      </w:pPr>
    </w:p>
    <w:p w14:paraId="6E7E4977" w14:textId="77777777" w:rsidR="0080080C" w:rsidRPr="0080080C" w:rsidRDefault="0080080C" w:rsidP="0080080C">
      <w:pPr>
        <w:rPr>
          <w:szCs w:val="22"/>
        </w:rPr>
      </w:pPr>
      <w:r w:rsidRPr="0080080C">
        <w:rPr>
          <w:szCs w:val="22"/>
        </w:rPr>
        <w:t>BENEMICIN visus Jūsų kūno skysčius (pvz., seiles, prakaitą, šlapimą, ašaras, išmatas) gali nudažyti oranžine ar raudona spalva (žr. 4 skyrių).</w:t>
      </w:r>
    </w:p>
    <w:p w14:paraId="7DD559AE" w14:textId="77777777" w:rsidR="0080080C" w:rsidRPr="0080080C" w:rsidRDefault="0080080C" w:rsidP="0080080C">
      <w:pPr>
        <w:rPr>
          <w:szCs w:val="22"/>
        </w:rPr>
      </w:pPr>
    </w:p>
    <w:p w14:paraId="7CDE675C" w14:textId="77777777" w:rsidR="0080080C" w:rsidRPr="0080080C" w:rsidRDefault="0080080C" w:rsidP="0080080C">
      <w:pPr>
        <w:rPr>
          <w:szCs w:val="22"/>
        </w:rPr>
      </w:pPr>
      <w:r w:rsidRPr="0080080C">
        <w:rPr>
          <w:szCs w:val="22"/>
        </w:rPr>
        <w:t>Prieš pradedant vartoti BENEMICIN ir gydymo metu, Jūsų gydytojas patikrins, ar bakterijos, sukėlusios Jūsų ligą, yra jautrios šiam vaistui.</w:t>
      </w:r>
    </w:p>
    <w:p w14:paraId="7B303E10" w14:textId="77777777" w:rsidR="0080080C" w:rsidRPr="0080080C" w:rsidRDefault="0080080C" w:rsidP="0080080C">
      <w:pPr>
        <w:rPr>
          <w:szCs w:val="22"/>
        </w:rPr>
      </w:pPr>
    </w:p>
    <w:p w14:paraId="04C9DF95" w14:textId="77777777" w:rsidR="0080080C" w:rsidRPr="0080080C" w:rsidRDefault="0080080C" w:rsidP="0080080C">
      <w:pPr>
        <w:rPr>
          <w:szCs w:val="22"/>
        </w:rPr>
      </w:pPr>
      <w:r w:rsidRPr="0080080C">
        <w:rPr>
          <w:szCs w:val="22"/>
        </w:rPr>
        <w:t>Prieš pradedant vartoti šį vaistą, Jums reikės atlikti kraujo tyrimą. Tai padės Jūsų gydytojui stebėti, ar vartojant vaisto kinta Jūsų kraujo rodikliai. Jums taip pat gali prireikti reguliariai atlikti kraujo tyrimus, kurie parodo, kaip veikia Jūsų kepenys.</w:t>
      </w:r>
    </w:p>
    <w:p w14:paraId="4F92FCAB" w14:textId="77777777" w:rsidR="0080080C" w:rsidRPr="0080080C" w:rsidRDefault="0080080C" w:rsidP="0080080C">
      <w:pPr>
        <w:rPr>
          <w:b/>
          <w:szCs w:val="22"/>
        </w:rPr>
      </w:pPr>
    </w:p>
    <w:p w14:paraId="54F40609" w14:textId="77777777" w:rsidR="0080080C" w:rsidRPr="0080080C" w:rsidRDefault="0080080C" w:rsidP="0080080C">
      <w:pPr>
        <w:rPr>
          <w:bCs/>
          <w:szCs w:val="22"/>
        </w:rPr>
      </w:pPr>
      <w:r w:rsidRPr="0080080C">
        <w:rPr>
          <w:bCs/>
          <w:szCs w:val="22"/>
        </w:rPr>
        <w:t>Vartodami šį vaistą nedelsdami informuokite savo gydytoją:</w:t>
      </w:r>
    </w:p>
    <w:p w14:paraId="30985FE9" w14:textId="77777777" w:rsidR="0080080C" w:rsidRPr="0080080C" w:rsidRDefault="0080080C" w:rsidP="0080080C">
      <w:pPr>
        <w:pStyle w:val="Sraopastraipa"/>
        <w:numPr>
          <w:ilvl w:val="0"/>
          <w:numId w:val="12"/>
        </w:numPr>
        <w:ind w:left="567" w:hanging="567"/>
        <w:rPr>
          <w:bCs/>
          <w:szCs w:val="22"/>
        </w:rPr>
      </w:pPr>
      <w:r w:rsidRPr="0080080C">
        <w:rPr>
          <w:bCs/>
          <w:szCs w:val="22"/>
        </w:rPr>
        <w:t>jei tuberkuliozės simptomai atsinaujintų arba pasunkėtų (žr. 4 skyrių „Galimas šalutinis poveikis“).</w:t>
      </w:r>
    </w:p>
    <w:p w14:paraId="60A442E9" w14:textId="77777777" w:rsidR="0080080C" w:rsidRPr="0080080C" w:rsidRDefault="0080080C" w:rsidP="0080080C">
      <w:pPr>
        <w:rPr>
          <w:b/>
          <w:szCs w:val="22"/>
        </w:rPr>
      </w:pPr>
    </w:p>
    <w:p w14:paraId="18A7D99C" w14:textId="77777777" w:rsidR="0080080C" w:rsidRPr="0080080C" w:rsidRDefault="0080080C" w:rsidP="0080080C">
      <w:pPr>
        <w:ind w:left="567" w:hanging="567"/>
        <w:rPr>
          <w:b/>
          <w:szCs w:val="22"/>
        </w:rPr>
      </w:pPr>
      <w:r w:rsidRPr="0080080C">
        <w:rPr>
          <w:b/>
          <w:szCs w:val="22"/>
        </w:rPr>
        <w:t>Kiti vaistai ir BENEMICIN</w:t>
      </w:r>
    </w:p>
    <w:p w14:paraId="7A53FDE6" w14:textId="77777777" w:rsidR="0080080C" w:rsidRPr="0080080C" w:rsidRDefault="0080080C" w:rsidP="0080080C">
      <w:pPr>
        <w:ind w:right="-2"/>
        <w:rPr>
          <w:szCs w:val="22"/>
        </w:rPr>
      </w:pPr>
      <w:r w:rsidRPr="0080080C">
        <w:rPr>
          <w:szCs w:val="22"/>
        </w:rPr>
        <w:t>Jeigu vartojate ar neseniai vartojote kitų vaistų arba dėl to nesate tikri, apie tai pasakykite gydytojui arba vaistininkui.</w:t>
      </w:r>
    </w:p>
    <w:p w14:paraId="034064A8" w14:textId="77777777" w:rsidR="0080080C" w:rsidRPr="0080080C" w:rsidRDefault="0080080C" w:rsidP="0080080C">
      <w:pPr>
        <w:ind w:right="-2"/>
        <w:rPr>
          <w:szCs w:val="22"/>
        </w:rPr>
      </w:pPr>
      <w:r w:rsidRPr="0080080C">
        <w:rPr>
          <w:szCs w:val="22"/>
        </w:rPr>
        <w:t>Labai svarbu pasakyti gydytojui ar vaistininkui, jeigu vartojate bet kurio iš žemiau išvardintų vaistų:</w:t>
      </w:r>
    </w:p>
    <w:p w14:paraId="58623D7F" w14:textId="77777777" w:rsidR="0080080C" w:rsidRPr="0080080C" w:rsidRDefault="0080080C" w:rsidP="0080080C">
      <w:pPr>
        <w:numPr>
          <w:ilvl w:val="0"/>
          <w:numId w:val="5"/>
        </w:numPr>
        <w:autoSpaceDE w:val="0"/>
        <w:rPr>
          <w:szCs w:val="22"/>
        </w:rPr>
      </w:pPr>
      <w:r w:rsidRPr="0080080C">
        <w:rPr>
          <w:szCs w:val="22"/>
        </w:rPr>
        <w:t>kitų vaistų nuo tuberkuliozės (</w:t>
      </w:r>
      <w:proofErr w:type="spellStart"/>
      <w:r w:rsidRPr="0080080C">
        <w:rPr>
          <w:szCs w:val="22"/>
        </w:rPr>
        <w:t>izoniazido</w:t>
      </w:r>
      <w:proofErr w:type="spellEnd"/>
      <w:r w:rsidRPr="0080080C">
        <w:rPr>
          <w:szCs w:val="22"/>
        </w:rPr>
        <w:t>, p-</w:t>
      </w:r>
      <w:proofErr w:type="spellStart"/>
      <w:r w:rsidRPr="0080080C">
        <w:rPr>
          <w:szCs w:val="22"/>
        </w:rPr>
        <w:t>aminosalicilinės</w:t>
      </w:r>
      <w:proofErr w:type="spellEnd"/>
      <w:r w:rsidRPr="0080080C">
        <w:rPr>
          <w:szCs w:val="22"/>
        </w:rPr>
        <w:t xml:space="preserve"> rūgšties); tarp p-</w:t>
      </w:r>
      <w:proofErr w:type="spellStart"/>
      <w:r w:rsidRPr="0080080C">
        <w:rPr>
          <w:szCs w:val="22"/>
        </w:rPr>
        <w:t>aminosalicilinės</w:t>
      </w:r>
      <w:proofErr w:type="spellEnd"/>
      <w:r w:rsidRPr="0080080C">
        <w:rPr>
          <w:szCs w:val="22"/>
        </w:rPr>
        <w:t xml:space="preserve"> rūgšties ir BENEMICIN vartojimo turi būti bent 8 valandų pertrauka,</w:t>
      </w:r>
    </w:p>
    <w:p w14:paraId="4BDE2162" w14:textId="77777777" w:rsidR="0080080C" w:rsidRPr="0080080C" w:rsidRDefault="0080080C" w:rsidP="0080080C">
      <w:pPr>
        <w:numPr>
          <w:ilvl w:val="0"/>
          <w:numId w:val="5"/>
        </w:numPr>
        <w:autoSpaceDE w:val="0"/>
        <w:rPr>
          <w:szCs w:val="22"/>
        </w:rPr>
      </w:pPr>
      <w:r w:rsidRPr="0080080C">
        <w:rPr>
          <w:szCs w:val="22"/>
        </w:rPr>
        <w:t xml:space="preserve">vaistų nuo epilepsijos (pvz., </w:t>
      </w:r>
      <w:proofErr w:type="spellStart"/>
      <w:r w:rsidRPr="0080080C">
        <w:rPr>
          <w:szCs w:val="22"/>
        </w:rPr>
        <w:t>fenitoino</w:t>
      </w:r>
      <w:proofErr w:type="spellEnd"/>
      <w:r w:rsidRPr="0080080C">
        <w:rPr>
          <w:szCs w:val="22"/>
        </w:rPr>
        <w:t>),</w:t>
      </w:r>
    </w:p>
    <w:p w14:paraId="23B37AD4" w14:textId="77777777" w:rsidR="0080080C" w:rsidRPr="0080080C" w:rsidRDefault="0080080C" w:rsidP="0080080C">
      <w:pPr>
        <w:numPr>
          <w:ilvl w:val="0"/>
          <w:numId w:val="5"/>
        </w:numPr>
        <w:autoSpaceDE w:val="0"/>
        <w:rPr>
          <w:szCs w:val="22"/>
        </w:rPr>
      </w:pPr>
      <w:r w:rsidRPr="0080080C">
        <w:rPr>
          <w:szCs w:val="22"/>
        </w:rPr>
        <w:t xml:space="preserve">vaistų nuo aukšto kraujo spaudimo (pvz., </w:t>
      </w:r>
      <w:proofErr w:type="spellStart"/>
      <w:r w:rsidRPr="0080080C">
        <w:rPr>
          <w:szCs w:val="22"/>
        </w:rPr>
        <w:t>diltiazemo</w:t>
      </w:r>
      <w:proofErr w:type="spellEnd"/>
      <w:r w:rsidRPr="0080080C">
        <w:rPr>
          <w:szCs w:val="22"/>
        </w:rPr>
        <w:t xml:space="preserve">, </w:t>
      </w:r>
      <w:proofErr w:type="spellStart"/>
      <w:r w:rsidRPr="0080080C">
        <w:rPr>
          <w:szCs w:val="22"/>
        </w:rPr>
        <w:t>nifedipino</w:t>
      </w:r>
      <w:proofErr w:type="spellEnd"/>
      <w:r w:rsidRPr="0080080C">
        <w:rPr>
          <w:szCs w:val="22"/>
        </w:rPr>
        <w:t xml:space="preserve">, </w:t>
      </w:r>
      <w:proofErr w:type="spellStart"/>
      <w:r w:rsidRPr="0080080C">
        <w:rPr>
          <w:szCs w:val="22"/>
        </w:rPr>
        <w:t>verapamilio</w:t>
      </w:r>
      <w:proofErr w:type="spellEnd"/>
      <w:r w:rsidRPr="0080080C">
        <w:rPr>
          <w:szCs w:val="22"/>
        </w:rPr>
        <w:t xml:space="preserve">, </w:t>
      </w:r>
      <w:proofErr w:type="spellStart"/>
      <w:r w:rsidRPr="0080080C">
        <w:rPr>
          <w:szCs w:val="22"/>
        </w:rPr>
        <w:t>enalaprilio</w:t>
      </w:r>
      <w:proofErr w:type="spellEnd"/>
      <w:r w:rsidRPr="0080080C">
        <w:rPr>
          <w:szCs w:val="22"/>
        </w:rPr>
        <w:t>),</w:t>
      </w:r>
    </w:p>
    <w:p w14:paraId="377BE2C5" w14:textId="77777777" w:rsidR="0080080C" w:rsidRPr="0080080C" w:rsidRDefault="0080080C" w:rsidP="0080080C">
      <w:pPr>
        <w:numPr>
          <w:ilvl w:val="0"/>
          <w:numId w:val="5"/>
        </w:numPr>
        <w:autoSpaceDE w:val="0"/>
        <w:rPr>
          <w:szCs w:val="22"/>
        </w:rPr>
      </w:pPr>
      <w:r w:rsidRPr="0080080C">
        <w:rPr>
          <w:szCs w:val="22"/>
        </w:rPr>
        <w:t xml:space="preserve">vaistų nuo nereguliaraus širdies plakimo (pvz., </w:t>
      </w:r>
      <w:proofErr w:type="spellStart"/>
      <w:r w:rsidRPr="0080080C">
        <w:rPr>
          <w:szCs w:val="22"/>
        </w:rPr>
        <w:t>disopiramido</w:t>
      </w:r>
      <w:proofErr w:type="spellEnd"/>
      <w:r w:rsidRPr="0080080C">
        <w:rPr>
          <w:szCs w:val="22"/>
        </w:rPr>
        <w:t xml:space="preserve">, </w:t>
      </w:r>
      <w:proofErr w:type="spellStart"/>
      <w:r w:rsidRPr="0080080C">
        <w:rPr>
          <w:szCs w:val="22"/>
        </w:rPr>
        <w:t>meksiletino</w:t>
      </w:r>
      <w:proofErr w:type="spellEnd"/>
      <w:r w:rsidRPr="0080080C">
        <w:rPr>
          <w:szCs w:val="22"/>
        </w:rPr>
        <w:t xml:space="preserve">, </w:t>
      </w:r>
      <w:proofErr w:type="spellStart"/>
      <w:r w:rsidRPr="0080080C">
        <w:rPr>
          <w:szCs w:val="22"/>
        </w:rPr>
        <w:t>chinidino</w:t>
      </w:r>
      <w:proofErr w:type="spellEnd"/>
      <w:r w:rsidRPr="0080080C">
        <w:rPr>
          <w:szCs w:val="22"/>
        </w:rPr>
        <w:t xml:space="preserve">, </w:t>
      </w:r>
      <w:proofErr w:type="spellStart"/>
      <w:r w:rsidRPr="0080080C">
        <w:rPr>
          <w:szCs w:val="22"/>
        </w:rPr>
        <w:t>tokainido</w:t>
      </w:r>
      <w:proofErr w:type="spellEnd"/>
      <w:r w:rsidRPr="0080080C">
        <w:rPr>
          <w:szCs w:val="22"/>
        </w:rPr>
        <w:t>)</w:t>
      </w:r>
    </w:p>
    <w:p w14:paraId="26B76B8C" w14:textId="77777777" w:rsidR="0080080C" w:rsidRPr="0080080C" w:rsidRDefault="0080080C" w:rsidP="0080080C">
      <w:pPr>
        <w:numPr>
          <w:ilvl w:val="0"/>
          <w:numId w:val="5"/>
        </w:numPr>
        <w:autoSpaceDE w:val="0"/>
        <w:rPr>
          <w:szCs w:val="22"/>
        </w:rPr>
      </w:pPr>
      <w:r w:rsidRPr="0080080C">
        <w:rPr>
          <w:szCs w:val="22"/>
        </w:rPr>
        <w:t xml:space="preserve">vaistų širdies ligoms gydyti (pvz., </w:t>
      </w:r>
      <w:proofErr w:type="spellStart"/>
      <w:r w:rsidRPr="0080080C">
        <w:rPr>
          <w:szCs w:val="22"/>
        </w:rPr>
        <w:t>digoksino</w:t>
      </w:r>
      <w:proofErr w:type="spellEnd"/>
      <w:r w:rsidRPr="0080080C">
        <w:rPr>
          <w:szCs w:val="22"/>
        </w:rPr>
        <w:t xml:space="preserve"> ar kitų širdį veikiančių glikozidų)</w:t>
      </w:r>
    </w:p>
    <w:p w14:paraId="65A59460" w14:textId="77777777" w:rsidR="0080080C" w:rsidRPr="0080080C" w:rsidRDefault="0080080C" w:rsidP="0080080C">
      <w:pPr>
        <w:numPr>
          <w:ilvl w:val="0"/>
          <w:numId w:val="5"/>
        </w:numPr>
        <w:autoSpaceDE w:val="0"/>
        <w:rPr>
          <w:szCs w:val="22"/>
        </w:rPr>
      </w:pPr>
      <w:r w:rsidRPr="0080080C">
        <w:rPr>
          <w:szCs w:val="22"/>
        </w:rPr>
        <w:t>geriamųjų vaistų kraujui skystinti,</w:t>
      </w:r>
    </w:p>
    <w:p w14:paraId="1C3A21C3" w14:textId="77777777" w:rsidR="0080080C" w:rsidRPr="0080080C" w:rsidRDefault="0080080C" w:rsidP="0080080C">
      <w:pPr>
        <w:numPr>
          <w:ilvl w:val="0"/>
          <w:numId w:val="5"/>
        </w:numPr>
        <w:autoSpaceDE w:val="0"/>
        <w:rPr>
          <w:szCs w:val="22"/>
        </w:rPr>
      </w:pPr>
      <w:r w:rsidRPr="0080080C">
        <w:rPr>
          <w:szCs w:val="22"/>
        </w:rPr>
        <w:t>vaistų, mažinančių cholesterolio kiekį,</w:t>
      </w:r>
    </w:p>
    <w:p w14:paraId="7D2DE51E" w14:textId="77777777" w:rsidR="0080080C" w:rsidRPr="0080080C" w:rsidRDefault="0080080C" w:rsidP="0080080C">
      <w:pPr>
        <w:numPr>
          <w:ilvl w:val="0"/>
          <w:numId w:val="5"/>
        </w:numPr>
        <w:autoSpaceDE w:val="0"/>
        <w:rPr>
          <w:szCs w:val="22"/>
        </w:rPr>
      </w:pPr>
      <w:r w:rsidRPr="0080080C">
        <w:rPr>
          <w:szCs w:val="22"/>
        </w:rPr>
        <w:t xml:space="preserve">kitų antibiotikų (pvz., </w:t>
      </w:r>
      <w:proofErr w:type="spellStart"/>
      <w:r w:rsidRPr="0080080C">
        <w:rPr>
          <w:szCs w:val="22"/>
        </w:rPr>
        <w:t>dapsono</w:t>
      </w:r>
      <w:proofErr w:type="spellEnd"/>
      <w:r w:rsidRPr="0080080C">
        <w:rPr>
          <w:szCs w:val="22"/>
        </w:rPr>
        <w:t xml:space="preserve">, </w:t>
      </w:r>
      <w:proofErr w:type="spellStart"/>
      <w:r w:rsidRPr="0080080C">
        <w:rPr>
          <w:szCs w:val="22"/>
        </w:rPr>
        <w:t>doksiciklino</w:t>
      </w:r>
      <w:proofErr w:type="spellEnd"/>
      <w:r w:rsidRPr="0080080C">
        <w:rPr>
          <w:szCs w:val="22"/>
        </w:rPr>
        <w:t xml:space="preserve">, </w:t>
      </w:r>
      <w:proofErr w:type="spellStart"/>
      <w:r w:rsidRPr="0080080C">
        <w:rPr>
          <w:szCs w:val="22"/>
        </w:rPr>
        <w:t>chloramfenikolio</w:t>
      </w:r>
      <w:proofErr w:type="spellEnd"/>
      <w:r w:rsidRPr="0080080C">
        <w:rPr>
          <w:szCs w:val="22"/>
        </w:rPr>
        <w:t xml:space="preserve">, </w:t>
      </w:r>
      <w:proofErr w:type="spellStart"/>
      <w:r w:rsidRPr="0080080C">
        <w:rPr>
          <w:szCs w:val="22"/>
        </w:rPr>
        <w:t>klaritromicino</w:t>
      </w:r>
      <w:proofErr w:type="spellEnd"/>
      <w:r w:rsidRPr="0080080C">
        <w:rPr>
          <w:szCs w:val="22"/>
        </w:rPr>
        <w:t xml:space="preserve">, </w:t>
      </w:r>
      <w:proofErr w:type="spellStart"/>
      <w:r w:rsidRPr="0080080C">
        <w:rPr>
          <w:szCs w:val="22"/>
        </w:rPr>
        <w:t>fluorchinolonų</w:t>
      </w:r>
      <w:proofErr w:type="spellEnd"/>
      <w:r w:rsidRPr="0080080C">
        <w:rPr>
          <w:szCs w:val="22"/>
        </w:rPr>
        <w:t xml:space="preserve">, </w:t>
      </w:r>
      <w:proofErr w:type="spellStart"/>
      <w:r w:rsidRPr="0080080C">
        <w:rPr>
          <w:szCs w:val="22"/>
        </w:rPr>
        <w:t>ciprofloksacino</w:t>
      </w:r>
      <w:proofErr w:type="spellEnd"/>
      <w:r w:rsidRPr="0080080C">
        <w:rPr>
          <w:szCs w:val="22"/>
        </w:rPr>
        <w:t xml:space="preserve">, </w:t>
      </w:r>
      <w:proofErr w:type="spellStart"/>
      <w:r w:rsidRPr="0080080C">
        <w:rPr>
          <w:szCs w:val="22"/>
        </w:rPr>
        <w:t>kotrimoksazolo</w:t>
      </w:r>
      <w:proofErr w:type="spellEnd"/>
      <w:r w:rsidRPr="0080080C">
        <w:rPr>
          <w:szCs w:val="22"/>
        </w:rPr>
        <w:t>),</w:t>
      </w:r>
    </w:p>
    <w:p w14:paraId="64BBA157" w14:textId="77777777" w:rsidR="0080080C" w:rsidRPr="0080080C" w:rsidRDefault="0080080C" w:rsidP="0080080C">
      <w:pPr>
        <w:numPr>
          <w:ilvl w:val="0"/>
          <w:numId w:val="5"/>
        </w:numPr>
        <w:autoSpaceDE w:val="0"/>
        <w:rPr>
          <w:szCs w:val="22"/>
        </w:rPr>
      </w:pPr>
      <w:r w:rsidRPr="0080080C">
        <w:rPr>
          <w:szCs w:val="22"/>
        </w:rPr>
        <w:t xml:space="preserve">vaistų virusinėms infekcijoms gydyti, pvz., </w:t>
      </w:r>
      <w:proofErr w:type="spellStart"/>
      <w:r w:rsidRPr="0080080C">
        <w:rPr>
          <w:szCs w:val="22"/>
        </w:rPr>
        <w:t>zidovudino</w:t>
      </w:r>
      <w:proofErr w:type="spellEnd"/>
      <w:r w:rsidRPr="0080080C">
        <w:rPr>
          <w:szCs w:val="22"/>
        </w:rPr>
        <w:t xml:space="preserve">, </w:t>
      </w:r>
      <w:proofErr w:type="spellStart"/>
      <w:r w:rsidRPr="0080080C">
        <w:rPr>
          <w:szCs w:val="22"/>
        </w:rPr>
        <w:t>sakvinaviro</w:t>
      </w:r>
      <w:proofErr w:type="spellEnd"/>
      <w:r w:rsidRPr="0080080C">
        <w:rPr>
          <w:szCs w:val="22"/>
        </w:rPr>
        <w:t>, ritonaviro,</w:t>
      </w:r>
    </w:p>
    <w:p w14:paraId="0D2960BF" w14:textId="77777777" w:rsidR="0080080C" w:rsidRPr="0080080C" w:rsidRDefault="0080080C" w:rsidP="0080080C">
      <w:pPr>
        <w:numPr>
          <w:ilvl w:val="0"/>
          <w:numId w:val="5"/>
        </w:numPr>
        <w:autoSpaceDE w:val="0"/>
        <w:rPr>
          <w:szCs w:val="22"/>
        </w:rPr>
      </w:pPr>
      <w:r w:rsidRPr="0080080C">
        <w:rPr>
          <w:szCs w:val="22"/>
        </w:rPr>
        <w:t xml:space="preserve">vaistų grybelių sukeltoms infekcijoms gydyti (pvz., </w:t>
      </w:r>
      <w:proofErr w:type="spellStart"/>
      <w:r w:rsidRPr="0080080C">
        <w:rPr>
          <w:szCs w:val="22"/>
        </w:rPr>
        <w:t>flukonazolo</w:t>
      </w:r>
      <w:proofErr w:type="spellEnd"/>
      <w:r w:rsidRPr="0080080C">
        <w:rPr>
          <w:szCs w:val="22"/>
        </w:rPr>
        <w:t xml:space="preserve">, </w:t>
      </w:r>
      <w:proofErr w:type="spellStart"/>
      <w:r w:rsidRPr="0080080C">
        <w:rPr>
          <w:szCs w:val="22"/>
        </w:rPr>
        <w:t>itrakonazolo</w:t>
      </w:r>
      <w:proofErr w:type="spellEnd"/>
      <w:r w:rsidRPr="0080080C">
        <w:rPr>
          <w:szCs w:val="22"/>
        </w:rPr>
        <w:t xml:space="preserve">, </w:t>
      </w:r>
      <w:proofErr w:type="spellStart"/>
      <w:r w:rsidRPr="0080080C">
        <w:rPr>
          <w:szCs w:val="22"/>
        </w:rPr>
        <w:t>ketokonazolo</w:t>
      </w:r>
      <w:proofErr w:type="spellEnd"/>
      <w:r w:rsidRPr="0080080C">
        <w:rPr>
          <w:szCs w:val="22"/>
        </w:rPr>
        <w:t>),</w:t>
      </w:r>
    </w:p>
    <w:p w14:paraId="07714693" w14:textId="77777777" w:rsidR="0080080C" w:rsidRPr="0080080C" w:rsidRDefault="0080080C" w:rsidP="0080080C">
      <w:pPr>
        <w:numPr>
          <w:ilvl w:val="0"/>
          <w:numId w:val="5"/>
        </w:numPr>
        <w:autoSpaceDE w:val="0"/>
        <w:rPr>
          <w:szCs w:val="22"/>
        </w:rPr>
      </w:pPr>
      <w:r w:rsidRPr="0080080C">
        <w:rPr>
          <w:szCs w:val="22"/>
        </w:rPr>
        <w:t xml:space="preserve">vaistų, vartojamų imuninei sistemai slopinti, pvz., </w:t>
      </w:r>
      <w:proofErr w:type="spellStart"/>
      <w:r w:rsidRPr="0080080C">
        <w:rPr>
          <w:szCs w:val="22"/>
        </w:rPr>
        <w:t>ciklosporino</w:t>
      </w:r>
      <w:proofErr w:type="spellEnd"/>
      <w:r w:rsidRPr="0080080C">
        <w:rPr>
          <w:szCs w:val="22"/>
        </w:rPr>
        <w:t xml:space="preserve">, </w:t>
      </w:r>
      <w:proofErr w:type="spellStart"/>
      <w:r w:rsidRPr="0080080C">
        <w:rPr>
          <w:szCs w:val="22"/>
        </w:rPr>
        <w:t>takrolimo</w:t>
      </w:r>
      <w:proofErr w:type="spellEnd"/>
      <w:r w:rsidRPr="0080080C">
        <w:rPr>
          <w:szCs w:val="22"/>
        </w:rPr>
        <w:t>,</w:t>
      </w:r>
    </w:p>
    <w:p w14:paraId="1FAD17F2" w14:textId="77777777" w:rsidR="0080080C" w:rsidRPr="0080080C" w:rsidRDefault="0080080C" w:rsidP="0080080C">
      <w:pPr>
        <w:numPr>
          <w:ilvl w:val="0"/>
          <w:numId w:val="5"/>
        </w:numPr>
        <w:autoSpaceDE w:val="0"/>
        <w:rPr>
          <w:szCs w:val="22"/>
        </w:rPr>
      </w:pPr>
      <w:r w:rsidRPr="0080080C">
        <w:rPr>
          <w:szCs w:val="22"/>
        </w:rPr>
        <w:t>kontraceptinių tablečių - BENEMICIN vartojimo metu turėtumėte pasirinkti kitą apsaugos nuo nėštumo metodą,</w:t>
      </w:r>
    </w:p>
    <w:p w14:paraId="4E7C6EA3" w14:textId="77777777" w:rsidR="0080080C" w:rsidRPr="0080080C" w:rsidRDefault="0080080C" w:rsidP="0080080C">
      <w:pPr>
        <w:numPr>
          <w:ilvl w:val="0"/>
          <w:numId w:val="5"/>
        </w:numPr>
        <w:autoSpaceDE w:val="0"/>
        <w:rPr>
          <w:szCs w:val="22"/>
        </w:rPr>
      </w:pPr>
      <w:r w:rsidRPr="0080080C">
        <w:rPr>
          <w:szCs w:val="22"/>
        </w:rPr>
        <w:t xml:space="preserve">hormoninių vaistų, vartojamų gydyti įvairioms alerginėms, uždegiminėms ir autoimuninėms ligoms (hidrokortizono, </w:t>
      </w:r>
      <w:proofErr w:type="spellStart"/>
      <w:r w:rsidRPr="0080080C">
        <w:rPr>
          <w:szCs w:val="22"/>
        </w:rPr>
        <w:t>betametazono</w:t>
      </w:r>
      <w:proofErr w:type="spellEnd"/>
      <w:r w:rsidRPr="0080080C">
        <w:rPr>
          <w:szCs w:val="22"/>
        </w:rPr>
        <w:t>, prednizolono, kt.),</w:t>
      </w:r>
    </w:p>
    <w:p w14:paraId="16AD473F" w14:textId="77777777" w:rsidR="0080080C" w:rsidRPr="0080080C" w:rsidRDefault="0080080C" w:rsidP="0080080C">
      <w:pPr>
        <w:numPr>
          <w:ilvl w:val="0"/>
          <w:numId w:val="5"/>
        </w:numPr>
        <w:autoSpaceDE w:val="0"/>
        <w:rPr>
          <w:szCs w:val="22"/>
        </w:rPr>
      </w:pPr>
      <w:r w:rsidRPr="0080080C">
        <w:rPr>
          <w:szCs w:val="22"/>
        </w:rPr>
        <w:t>tam tikrų migdomųjų vaistų (barbitūratų),</w:t>
      </w:r>
    </w:p>
    <w:p w14:paraId="1093022C" w14:textId="77777777" w:rsidR="0080080C" w:rsidRPr="0080080C" w:rsidRDefault="0080080C" w:rsidP="0080080C">
      <w:pPr>
        <w:numPr>
          <w:ilvl w:val="0"/>
          <w:numId w:val="5"/>
        </w:numPr>
        <w:autoSpaceDE w:val="0"/>
        <w:rPr>
          <w:szCs w:val="22"/>
        </w:rPr>
      </w:pPr>
      <w:r w:rsidRPr="0080080C">
        <w:rPr>
          <w:szCs w:val="22"/>
        </w:rPr>
        <w:t xml:space="preserve">tam tikrų vaistų nuo depresijos, pvz., </w:t>
      </w:r>
      <w:proofErr w:type="spellStart"/>
      <w:r w:rsidRPr="0080080C">
        <w:rPr>
          <w:szCs w:val="22"/>
        </w:rPr>
        <w:t>amitriptilino</w:t>
      </w:r>
      <w:proofErr w:type="spellEnd"/>
      <w:r w:rsidRPr="0080080C">
        <w:rPr>
          <w:szCs w:val="22"/>
        </w:rPr>
        <w:t xml:space="preserve"> ir </w:t>
      </w:r>
      <w:proofErr w:type="spellStart"/>
      <w:r w:rsidRPr="0080080C">
        <w:rPr>
          <w:szCs w:val="22"/>
        </w:rPr>
        <w:t>nortriptilino</w:t>
      </w:r>
      <w:proofErr w:type="spellEnd"/>
      <w:r w:rsidRPr="0080080C">
        <w:rPr>
          <w:szCs w:val="22"/>
        </w:rPr>
        <w:t>,</w:t>
      </w:r>
    </w:p>
    <w:p w14:paraId="72C713FE" w14:textId="77777777" w:rsidR="0080080C" w:rsidRPr="0080080C" w:rsidRDefault="0080080C" w:rsidP="0080080C">
      <w:pPr>
        <w:numPr>
          <w:ilvl w:val="0"/>
          <w:numId w:val="5"/>
        </w:numPr>
        <w:autoSpaceDE w:val="0"/>
        <w:rPr>
          <w:szCs w:val="22"/>
        </w:rPr>
      </w:pPr>
      <w:proofErr w:type="spellStart"/>
      <w:r w:rsidRPr="0080080C">
        <w:rPr>
          <w:szCs w:val="22"/>
        </w:rPr>
        <w:t>haloperidolio</w:t>
      </w:r>
      <w:proofErr w:type="spellEnd"/>
      <w:r w:rsidRPr="0080080C">
        <w:rPr>
          <w:szCs w:val="22"/>
        </w:rPr>
        <w:t xml:space="preserve"> (vaisto nuo psichikos ligų),</w:t>
      </w:r>
    </w:p>
    <w:p w14:paraId="5A56F873" w14:textId="77777777" w:rsidR="0080080C" w:rsidRPr="0080080C" w:rsidRDefault="0080080C" w:rsidP="0080080C">
      <w:pPr>
        <w:numPr>
          <w:ilvl w:val="0"/>
          <w:numId w:val="5"/>
        </w:numPr>
        <w:autoSpaceDE w:val="0"/>
        <w:rPr>
          <w:szCs w:val="22"/>
        </w:rPr>
      </w:pPr>
      <w:r w:rsidRPr="0080080C">
        <w:rPr>
          <w:szCs w:val="22"/>
        </w:rPr>
        <w:lastRenderedPageBreak/>
        <w:t xml:space="preserve">geriamųjų vaistų nuo diabeto, vadinamų </w:t>
      </w:r>
      <w:proofErr w:type="spellStart"/>
      <w:r w:rsidRPr="0080080C">
        <w:rPr>
          <w:szCs w:val="22"/>
        </w:rPr>
        <w:t>sulfonilšlapalo</w:t>
      </w:r>
      <w:proofErr w:type="spellEnd"/>
      <w:r w:rsidRPr="0080080C">
        <w:rPr>
          <w:szCs w:val="22"/>
        </w:rPr>
        <w:t xml:space="preserve"> preparatais  (pvz., </w:t>
      </w:r>
      <w:proofErr w:type="spellStart"/>
      <w:r w:rsidRPr="0080080C">
        <w:rPr>
          <w:szCs w:val="22"/>
        </w:rPr>
        <w:t>glipizido</w:t>
      </w:r>
      <w:proofErr w:type="spellEnd"/>
      <w:r w:rsidRPr="0080080C">
        <w:rPr>
          <w:szCs w:val="22"/>
        </w:rPr>
        <w:t xml:space="preserve">, </w:t>
      </w:r>
      <w:proofErr w:type="spellStart"/>
      <w:r w:rsidRPr="0080080C">
        <w:rPr>
          <w:szCs w:val="22"/>
        </w:rPr>
        <w:t>glibenklamido</w:t>
      </w:r>
      <w:proofErr w:type="spellEnd"/>
      <w:r w:rsidRPr="0080080C">
        <w:rPr>
          <w:szCs w:val="22"/>
        </w:rPr>
        <w:t xml:space="preserve"> ir kt.),</w:t>
      </w:r>
    </w:p>
    <w:p w14:paraId="5586334F" w14:textId="77777777" w:rsidR="0080080C" w:rsidRPr="0080080C" w:rsidRDefault="0080080C" w:rsidP="0080080C">
      <w:pPr>
        <w:numPr>
          <w:ilvl w:val="0"/>
          <w:numId w:val="5"/>
        </w:numPr>
        <w:autoSpaceDE w:val="0"/>
        <w:rPr>
          <w:szCs w:val="22"/>
        </w:rPr>
      </w:pPr>
      <w:proofErr w:type="spellStart"/>
      <w:r w:rsidRPr="0080080C">
        <w:rPr>
          <w:szCs w:val="22"/>
        </w:rPr>
        <w:t>levotiroksino</w:t>
      </w:r>
      <w:proofErr w:type="spellEnd"/>
      <w:r w:rsidRPr="0080080C">
        <w:rPr>
          <w:szCs w:val="22"/>
        </w:rPr>
        <w:t xml:space="preserve"> (skydliaukės ligoms gydyti),</w:t>
      </w:r>
    </w:p>
    <w:p w14:paraId="186B4E3F" w14:textId="77777777" w:rsidR="0080080C" w:rsidRPr="0080080C" w:rsidRDefault="0080080C" w:rsidP="0080080C">
      <w:pPr>
        <w:numPr>
          <w:ilvl w:val="0"/>
          <w:numId w:val="5"/>
        </w:numPr>
        <w:autoSpaceDE w:val="0"/>
        <w:rPr>
          <w:szCs w:val="22"/>
        </w:rPr>
      </w:pPr>
      <w:proofErr w:type="spellStart"/>
      <w:r w:rsidRPr="0080080C">
        <w:rPr>
          <w:szCs w:val="22"/>
        </w:rPr>
        <w:t>probenecido</w:t>
      </w:r>
      <w:proofErr w:type="spellEnd"/>
      <w:r w:rsidRPr="0080080C">
        <w:rPr>
          <w:szCs w:val="22"/>
        </w:rPr>
        <w:t xml:space="preserve"> (nuo podagros),</w:t>
      </w:r>
    </w:p>
    <w:p w14:paraId="67A5739E" w14:textId="77777777" w:rsidR="0080080C" w:rsidRPr="0080080C" w:rsidRDefault="0080080C" w:rsidP="0080080C">
      <w:pPr>
        <w:numPr>
          <w:ilvl w:val="0"/>
          <w:numId w:val="5"/>
        </w:numPr>
        <w:autoSpaceDE w:val="0"/>
        <w:rPr>
          <w:szCs w:val="22"/>
        </w:rPr>
      </w:pPr>
      <w:r w:rsidRPr="0080080C">
        <w:rPr>
          <w:szCs w:val="22"/>
        </w:rPr>
        <w:t>metadono (priklausomybei nuo narkotikų gydyti),</w:t>
      </w:r>
    </w:p>
    <w:p w14:paraId="51515F18" w14:textId="77777777" w:rsidR="0080080C" w:rsidRPr="0080080C" w:rsidRDefault="0080080C" w:rsidP="0080080C">
      <w:pPr>
        <w:numPr>
          <w:ilvl w:val="0"/>
          <w:numId w:val="5"/>
        </w:numPr>
        <w:autoSpaceDE w:val="0"/>
        <w:rPr>
          <w:szCs w:val="22"/>
        </w:rPr>
      </w:pPr>
      <w:r w:rsidRPr="0080080C">
        <w:rPr>
          <w:szCs w:val="22"/>
        </w:rPr>
        <w:t>narkotinių vaistų nuo skausmo.</w:t>
      </w:r>
    </w:p>
    <w:p w14:paraId="39BA0EBC" w14:textId="77777777" w:rsidR="0080080C" w:rsidRPr="0080080C" w:rsidRDefault="0080080C" w:rsidP="0080080C">
      <w:pPr>
        <w:numPr>
          <w:ilvl w:val="0"/>
          <w:numId w:val="5"/>
        </w:numPr>
        <w:autoSpaceDE w:val="0"/>
        <w:rPr>
          <w:szCs w:val="22"/>
        </w:rPr>
      </w:pPr>
      <w:proofErr w:type="spellStart"/>
      <w:r w:rsidRPr="0080080C">
        <w:rPr>
          <w:szCs w:val="22"/>
        </w:rPr>
        <w:t>halotano</w:t>
      </w:r>
      <w:proofErr w:type="spellEnd"/>
      <w:r w:rsidRPr="0080080C">
        <w:rPr>
          <w:szCs w:val="22"/>
        </w:rPr>
        <w:t xml:space="preserve"> (anestezijai sukelti naudojamo dujų pavidalo vaisto, kurį reikia įkvėpti),</w:t>
      </w:r>
    </w:p>
    <w:p w14:paraId="31D4152B" w14:textId="77777777" w:rsidR="0080080C" w:rsidRPr="0080080C" w:rsidRDefault="0080080C" w:rsidP="0080080C">
      <w:pPr>
        <w:numPr>
          <w:ilvl w:val="0"/>
          <w:numId w:val="5"/>
        </w:numPr>
        <w:autoSpaceDE w:val="0"/>
        <w:rPr>
          <w:szCs w:val="22"/>
        </w:rPr>
      </w:pPr>
      <w:proofErr w:type="spellStart"/>
      <w:r w:rsidRPr="0080080C">
        <w:rPr>
          <w:szCs w:val="22"/>
        </w:rPr>
        <w:t>sulfalazino</w:t>
      </w:r>
      <w:proofErr w:type="spellEnd"/>
      <w:r w:rsidRPr="0080080C">
        <w:rPr>
          <w:szCs w:val="22"/>
        </w:rPr>
        <w:t xml:space="preserve"> (nuo uždegiminės žarnų ligos ar reumatoidinio artrito),</w:t>
      </w:r>
    </w:p>
    <w:p w14:paraId="303CE86A" w14:textId="77777777" w:rsidR="0080080C" w:rsidRPr="0080080C" w:rsidRDefault="0080080C" w:rsidP="0080080C">
      <w:pPr>
        <w:numPr>
          <w:ilvl w:val="0"/>
          <w:numId w:val="5"/>
        </w:numPr>
        <w:autoSpaceDE w:val="0"/>
        <w:rPr>
          <w:szCs w:val="22"/>
        </w:rPr>
      </w:pPr>
      <w:proofErr w:type="spellStart"/>
      <w:r w:rsidRPr="0080080C">
        <w:rPr>
          <w:szCs w:val="22"/>
        </w:rPr>
        <w:t>chinino</w:t>
      </w:r>
      <w:proofErr w:type="spellEnd"/>
      <w:r w:rsidRPr="0080080C">
        <w:rPr>
          <w:szCs w:val="22"/>
        </w:rPr>
        <w:t xml:space="preserve"> (nuo maliarijos),</w:t>
      </w:r>
    </w:p>
    <w:p w14:paraId="2BAD0386" w14:textId="77777777" w:rsidR="0080080C" w:rsidRPr="0080080C" w:rsidRDefault="0080080C" w:rsidP="0080080C">
      <w:pPr>
        <w:numPr>
          <w:ilvl w:val="0"/>
          <w:numId w:val="5"/>
        </w:numPr>
        <w:autoSpaceDE w:val="0"/>
        <w:rPr>
          <w:szCs w:val="22"/>
        </w:rPr>
      </w:pPr>
      <w:r w:rsidRPr="0080080C">
        <w:rPr>
          <w:szCs w:val="22"/>
        </w:rPr>
        <w:t xml:space="preserve">rūgštingumą mažinančių vaistų (natrio </w:t>
      </w:r>
      <w:proofErr w:type="spellStart"/>
      <w:r w:rsidRPr="0080080C">
        <w:rPr>
          <w:szCs w:val="22"/>
        </w:rPr>
        <w:t>bikarbonato</w:t>
      </w:r>
      <w:proofErr w:type="spellEnd"/>
      <w:r w:rsidRPr="0080080C">
        <w:rPr>
          <w:szCs w:val="22"/>
        </w:rPr>
        <w:t xml:space="preserve">, aliuminio oksido, magnio </w:t>
      </w:r>
      <w:proofErr w:type="spellStart"/>
      <w:r w:rsidRPr="0080080C">
        <w:rPr>
          <w:szCs w:val="22"/>
        </w:rPr>
        <w:t>trisilikato</w:t>
      </w:r>
      <w:proofErr w:type="spellEnd"/>
      <w:r w:rsidRPr="0080080C">
        <w:rPr>
          <w:szCs w:val="22"/>
        </w:rPr>
        <w:t>). Šiuos vaistus reikia išgerti bent 1 valandą po BENEMICIN pavartojimo.</w:t>
      </w:r>
    </w:p>
    <w:p w14:paraId="276CFD6E" w14:textId="77777777" w:rsidR="0080080C" w:rsidRPr="0080080C" w:rsidRDefault="0080080C" w:rsidP="0080080C">
      <w:pPr>
        <w:ind w:left="340"/>
        <w:rPr>
          <w:szCs w:val="22"/>
        </w:rPr>
      </w:pPr>
    </w:p>
    <w:p w14:paraId="1B431EF5" w14:textId="77777777" w:rsidR="0080080C" w:rsidRPr="0080080C" w:rsidRDefault="0080080C" w:rsidP="0080080C">
      <w:pPr>
        <w:pStyle w:val="Sraopastraipa"/>
        <w:ind w:left="0"/>
        <w:rPr>
          <w:i/>
          <w:szCs w:val="22"/>
        </w:rPr>
      </w:pPr>
      <w:r w:rsidRPr="0080080C">
        <w:rPr>
          <w:i/>
          <w:szCs w:val="22"/>
        </w:rPr>
        <w:t>Tyrimai</w:t>
      </w:r>
    </w:p>
    <w:p w14:paraId="7907671B" w14:textId="77777777" w:rsidR="0080080C" w:rsidRPr="0080080C" w:rsidRDefault="0080080C" w:rsidP="0080080C">
      <w:pPr>
        <w:pStyle w:val="Sraopastraipa"/>
        <w:ind w:left="0"/>
        <w:rPr>
          <w:szCs w:val="22"/>
        </w:rPr>
      </w:pPr>
      <w:r w:rsidRPr="0080080C">
        <w:rPr>
          <w:szCs w:val="22"/>
        </w:rPr>
        <w:t xml:space="preserve">BENEMICIN vartojimas gali paveikti kai kurių kraujo tyrimų (ypač </w:t>
      </w:r>
      <w:proofErr w:type="spellStart"/>
      <w:r w:rsidRPr="0080080C">
        <w:rPr>
          <w:szCs w:val="22"/>
        </w:rPr>
        <w:t>folatų</w:t>
      </w:r>
      <w:proofErr w:type="spellEnd"/>
      <w:r w:rsidRPr="0080080C">
        <w:rPr>
          <w:szCs w:val="22"/>
        </w:rPr>
        <w:t xml:space="preserve"> koncentracijos, vitamino B</w:t>
      </w:r>
      <w:r w:rsidRPr="0080080C">
        <w:rPr>
          <w:szCs w:val="22"/>
          <w:vertAlign w:val="subscript"/>
        </w:rPr>
        <w:t>12</w:t>
      </w:r>
      <w:r w:rsidRPr="0080080C">
        <w:rPr>
          <w:szCs w:val="22"/>
        </w:rPr>
        <w:t xml:space="preserve"> koncentracijos bei kepenų veiklos tyrimų) rezultatus. Jei Jums reikia atlikti kraujo tyrimą, svarbu pasakyti gydytojui, jog Jūs vartojate BENEMICIN.</w:t>
      </w:r>
    </w:p>
    <w:p w14:paraId="2C0B694D" w14:textId="77777777" w:rsidR="0080080C" w:rsidRPr="0080080C" w:rsidRDefault="0080080C" w:rsidP="0080080C">
      <w:pPr>
        <w:rPr>
          <w:b/>
          <w:szCs w:val="22"/>
        </w:rPr>
      </w:pPr>
    </w:p>
    <w:p w14:paraId="4CD3776E" w14:textId="77777777" w:rsidR="0080080C" w:rsidRPr="0080080C" w:rsidRDefault="0080080C" w:rsidP="0080080C">
      <w:pPr>
        <w:ind w:left="567" w:hanging="567"/>
        <w:rPr>
          <w:b/>
          <w:szCs w:val="22"/>
        </w:rPr>
      </w:pPr>
      <w:r w:rsidRPr="0080080C">
        <w:rPr>
          <w:b/>
          <w:szCs w:val="22"/>
        </w:rPr>
        <w:t>BENEMICIN vartojimas su maistu</w:t>
      </w:r>
    </w:p>
    <w:p w14:paraId="6799833C" w14:textId="77777777" w:rsidR="0080080C" w:rsidRPr="0080080C" w:rsidRDefault="0080080C" w:rsidP="0080080C">
      <w:pPr>
        <w:rPr>
          <w:kern w:val="22"/>
          <w:szCs w:val="22"/>
        </w:rPr>
      </w:pPr>
      <w:r w:rsidRPr="0080080C">
        <w:rPr>
          <w:kern w:val="22"/>
          <w:szCs w:val="22"/>
        </w:rPr>
        <w:t>BENEMICIN turi būti vartojamas nevalgius. Tai reiškia, kad BENEMICIN reikia išgerti vieną valandą prieš valgį arba dvi valandos po valgio.</w:t>
      </w:r>
    </w:p>
    <w:p w14:paraId="074C918E" w14:textId="77777777" w:rsidR="0080080C" w:rsidRPr="0080080C" w:rsidRDefault="0080080C" w:rsidP="0080080C">
      <w:pPr>
        <w:ind w:left="567" w:hanging="567"/>
        <w:rPr>
          <w:szCs w:val="22"/>
        </w:rPr>
      </w:pPr>
    </w:p>
    <w:p w14:paraId="1F78B8A0" w14:textId="77777777" w:rsidR="0080080C" w:rsidRPr="0080080C" w:rsidRDefault="0080080C" w:rsidP="0080080C">
      <w:pPr>
        <w:ind w:left="567" w:hanging="567"/>
        <w:rPr>
          <w:b/>
          <w:szCs w:val="22"/>
        </w:rPr>
      </w:pPr>
      <w:r w:rsidRPr="0080080C">
        <w:rPr>
          <w:b/>
          <w:szCs w:val="22"/>
        </w:rPr>
        <w:t>Nėštumas ir žindymo laikotarpis</w:t>
      </w:r>
    </w:p>
    <w:p w14:paraId="754F82E7" w14:textId="77777777" w:rsidR="0080080C" w:rsidRPr="0080080C" w:rsidRDefault="0080080C" w:rsidP="0080080C">
      <w:pPr>
        <w:rPr>
          <w:b/>
          <w:szCs w:val="22"/>
        </w:rPr>
      </w:pPr>
      <w:r w:rsidRPr="0080080C">
        <w:rPr>
          <w:szCs w:val="22"/>
        </w:rPr>
        <w:t>Jeigu esate nėščia, žindote kūdikį, manote, kad galbūt esate nėščia</w:t>
      </w:r>
      <w:r w:rsidRPr="0080080C">
        <w:rPr>
          <w:noProof/>
          <w:szCs w:val="22"/>
        </w:rPr>
        <w:t>,</w:t>
      </w:r>
      <w:r w:rsidRPr="0080080C">
        <w:rPr>
          <w:szCs w:val="22"/>
        </w:rPr>
        <w:t xml:space="preserve"> arba planuojate pastoti, tai prieš vartodama šį vaistą</w:t>
      </w:r>
      <w:r w:rsidRPr="0080080C">
        <w:rPr>
          <w:noProof/>
          <w:szCs w:val="22"/>
        </w:rPr>
        <w:t>,</w:t>
      </w:r>
      <w:r w:rsidRPr="0080080C">
        <w:rPr>
          <w:szCs w:val="22"/>
        </w:rPr>
        <w:t xml:space="preserve"> pasitarkite su gydytoju arba vaistininku.</w:t>
      </w:r>
    </w:p>
    <w:p w14:paraId="065DBB47" w14:textId="77777777" w:rsidR="0080080C" w:rsidRPr="0080080C" w:rsidRDefault="0080080C" w:rsidP="0080080C">
      <w:pPr>
        <w:rPr>
          <w:szCs w:val="22"/>
        </w:rPr>
      </w:pPr>
    </w:p>
    <w:p w14:paraId="54E640DF" w14:textId="77777777" w:rsidR="0080080C" w:rsidRPr="0080080C" w:rsidRDefault="0080080C" w:rsidP="0080080C">
      <w:pPr>
        <w:rPr>
          <w:szCs w:val="22"/>
        </w:rPr>
      </w:pPr>
      <w:r w:rsidRPr="0080080C">
        <w:rPr>
          <w:szCs w:val="22"/>
        </w:rPr>
        <w:t>Nevartokite BENEMICIN nėštumo ar žindymo laikotarpiu, nebent Jūsų gydytojas mano, jog tai yra būtina.</w:t>
      </w:r>
    </w:p>
    <w:p w14:paraId="2053A00D" w14:textId="77777777" w:rsidR="0080080C" w:rsidRPr="0080080C" w:rsidRDefault="0080080C" w:rsidP="0080080C">
      <w:pPr>
        <w:rPr>
          <w:szCs w:val="22"/>
        </w:rPr>
      </w:pPr>
    </w:p>
    <w:p w14:paraId="432FE1EC" w14:textId="77777777" w:rsidR="0080080C" w:rsidRPr="0080080C" w:rsidRDefault="0080080C" w:rsidP="0080080C">
      <w:pPr>
        <w:ind w:left="567" w:hanging="567"/>
        <w:rPr>
          <w:b/>
          <w:szCs w:val="22"/>
        </w:rPr>
      </w:pPr>
      <w:r w:rsidRPr="0080080C">
        <w:rPr>
          <w:b/>
          <w:szCs w:val="22"/>
        </w:rPr>
        <w:t>Vairavimas ir mechanizmų valdymas</w:t>
      </w:r>
    </w:p>
    <w:p w14:paraId="1EFAF45A" w14:textId="77777777" w:rsidR="0080080C" w:rsidRPr="0080080C" w:rsidRDefault="0080080C" w:rsidP="0080080C">
      <w:pPr>
        <w:rPr>
          <w:szCs w:val="22"/>
        </w:rPr>
      </w:pPr>
      <w:r w:rsidRPr="0080080C">
        <w:rPr>
          <w:szCs w:val="22"/>
        </w:rPr>
        <w:t>Vartojant šį vaistą, galite jausti galvos svaigimą, sumišimą, gali sutrikti Jūsų rega ar sulėtėti reakcijos laikas. Jei jaučiate tokį poveikį, nevairuokite ir nevaldykite mechanizmų.</w:t>
      </w:r>
    </w:p>
    <w:p w14:paraId="1C7CDD77" w14:textId="77777777" w:rsidR="0080080C" w:rsidRPr="0080080C" w:rsidRDefault="0080080C" w:rsidP="0080080C">
      <w:pPr>
        <w:rPr>
          <w:szCs w:val="22"/>
        </w:rPr>
      </w:pPr>
    </w:p>
    <w:p w14:paraId="7D48DD9E" w14:textId="77777777" w:rsidR="0080080C" w:rsidRPr="0080080C" w:rsidRDefault="0080080C" w:rsidP="0080080C">
      <w:pPr>
        <w:ind w:right="-57"/>
        <w:rPr>
          <w:szCs w:val="22"/>
        </w:rPr>
      </w:pPr>
      <w:r w:rsidRPr="0080080C">
        <w:rPr>
          <w:b/>
          <w:bCs/>
          <w:snapToGrid w:val="0"/>
          <w:szCs w:val="22"/>
          <w:lang w:eastAsia="x-none"/>
        </w:rPr>
        <w:t>BENEMICIN sudėtyje yra natrio</w:t>
      </w:r>
    </w:p>
    <w:p w14:paraId="6F6AE9DC" w14:textId="77777777" w:rsidR="0080080C" w:rsidRPr="0080080C" w:rsidRDefault="0080080C" w:rsidP="0080080C">
      <w:pPr>
        <w:ind w:right="-57"/>
        <w:rPr>
          <w:szCs w:val="22"/>
        </w:rPr>
      </w:pPr>
      <w:r w:rsidRPr="0080080C">
        <w:rPr>
          <w:szCs w:val="22"/>
        </w:rPr>
        <w:t xml:space="preserve">Šio vaisto vienoje kapsulėje yra mažiau kaip 1 </w:t>
      </w:r>
      <w:proofErr w:type="spellStart"/>
      <w:r w:rsidRPr="0080080C">
        <w:rPr>
          <w:szCs w:val="22"/>
        </w:rPr>
        <w:t>mmol</w:t>
      </w:r>
      <w:proofErr w:type="spellEnd"/>
      <w:r w:rsidRPr="0080080C">
        <w:rPr>
          <w:szCs w:val="22"/>
        </w:rPr>
        <w:t xml:space="preserve"> natrio (23 mg), </w:t>
      </w:r>
      <w:proofErr w:type="spellStart"/>
      <w:r w:rsidRPr="0080080C">
        <w:rPr>
          <w:szCs w:val="22"/>
        </w:rPr>
        <w:t>t.y</w:t>
      </w:r>
      <w:proofErr w:type="spellEnd"/>
      <w:r w:rsidRPr="0080080C">
        <w:rPr>
          <w:szCs w:val="22"/>
        </w:rPr>
        <w:t>., jis beveik neturi reikšmės.</w:t>
      </w:r>
    </w:p>
    <w:p w14:paraId="739A99AD" w14:textId="77777777" w:rsidR="0080080C" w:rsidRPr="0080080C" w:rsidRDefault="0080080C" w:rsidP="0080080C">
      <w:pPr>
        <w:rPr>
          <w:szCs w:val="22"/>
        </w:rPr>
      </w:pPr>
    </w:p>
    <w:p w14:paraId="0D066C53" w14:textId="77777777" w:rsidR="0080080C" w:rsidRPr="0080080C" w:rsidRDefault="0080080C" w:rsidP="0080080C">
      <w:pPr>
        <w:rPr>
          <w:szCs w:val="22"/>
        </w:rPr>
      </w:pPr>
    </w:p>
    <w:p w14:paraId="4A7663F9" w14:textId="77777777" w:rsidR="0080080C" w:rsidRPr="0080080C" w:rsidRDefault="0080080C" w:rsidP="0080080C">
      <w:pPr>
        <w:ind w:left="567" w:hanging="567"/>
        <w:rPr>
          <w:b/>
          <w:szCs w:val="22"/>
        </w:rPr>
      </w:pPr>
      <w:r w:rsidRPr="0080080C">
        <w:rPr>
          <w:b/>
          <w:szCs w:val="22"/>
        </w:rPr>
        <w:t>3.</w:t>
      </w:r>
      <w:r w:rsidRPr="0080080C">
        <w:rPr>
          <w:b/>
          <w:szCs w:val="22"/>
        </w:rPr>
        <w:tab/>
        <w:t>Kaip vartoti BENEMICIN</w:t>
      </w:r>
    </w:p>
    <w:p w14:paraId="3AE62DA9" w14:textId="77777777" w:rsidR="0080080C" w:rsidRPr="0080080C" w:rsidRDefault="0080080C" w:rsidP="0080080C">
      <w:pPr>
        <w:ind w:left="567" w:hanging="567"/>
        <w:rPr>
          <w:szCs w:val="22"/>
        </w:rPr>
      </w:pPr>
    </w:p>
    <w:p w14:paraId="2B727CF2" w14:textId="77777777" w:rsidR="0080080C" w:rsidRPr="0080080C" w:rsidRDefault="0080080C" w:rsidP="0080080C">
      <w:pPr>
        <w:numPr>
          <w:ilvl w:val="12"/>
          <w:numId w:val="0"/>
        </w:numPr>
        <w:ind w:right="-2"/>
        <w:rPr>
          <w:szCs w:val="22"/>
        </w:rPr>
      </w:pPr>
      <w:r w:rsidRPr="0080080C">
        <w:rPr>
          <w:szCs w:val="22"/>
        </w:rPr>
        <w:t>Visada vartokite šį vaistą tiksliai kaip nurodė gydytojas. Jeigu abejojate, kreipkitės į gydytoją arba vaistininką.</w:t>
      </w:r>
    </w:p>
    <w:p w14:paraId="62300D81" w14:textId="77777777" w:rsidR="0080080C" w:rsidRPr="0080080C" w:rsidRDefault="0080080C" w:rsidP="0080080C">
      <w:pPr>
        <w:ind w:right="-2"/>
        <w:rPr>
          <w:szCs w:val="22"/>
        </w:rPr>
      </w:pPr>
    </w:p>
    <w:p w14:paraId="6882F38A" w14:textId="77777777" w:rsidR="0080080C" w:rsidRPr="0080080C" w:rsidRDefault="0080080C" w:rsidP="0080080C">
      <w:pPr>
        <w:ind w:right="-2"/>
        <w:rPr>
          <w:i/>
          <w:szCs w:val="22"/>
        </w:rPr>
      </w:pPr>
      <w:r w:rsidRPr="0080080C">
        <w:rPr>
          <w:i/>
          <w:szCs w:val="22"/>
        </w:rPr>
        <w:t>Kaip vartoti kapsules</w:t>
      </w:r>
    </w:p>
    <w:p w14:paraId="02C5E1A2" w14:textId="77777777" w:rsidR="0080080C" w:rsidRPr="0080080C" w:rsidRDefault="0080080C" w:rsidP="0080080C">
      <w:pPr>
        <w:pStyle w:val="Sraopastraipa"/>
        <w:numPr>
          <w:ilvl w:val="0"/>
          <w:numId w:val="6"/>
        </w:numPr>
        <w:autoSpaceDE w:val="0"/>
        <w:ind w:right="-2"/>
        <w:rPr>
          <w:szCs w:val="22"/>
        </w:rPr>
      </w:pPr>
      <w:r w:rsidRPr="0080080C">
        <w:rPr>
          <w:szCs w:val="22"/>
        </w:rPr>
        <w:t>Nurykite kapsules sveikas, užgeriant stikline vandens.</w:t>
      </w:r>
    </w:p>
    <w:p w14:paraId="7C6DB7EC" w14:textId="77777777" w:rsidR="0080080C" w:rsidRPr="0080080C" w:rsidRDefault="0080080C" w:rsidP="0080080C">
      <w:pPr>
        <w:pStyle w:val="Sraopastraipa"/>
        <w:numPr>
          <w:ilvl w:val="0"/>
          <w:numId w:val="6"/>
        </w:numPr>
        <w:autoSpaceDE w:val="0"/>
        <w:ind w:right="-2"/>
        <w:rPr>
          <w:szCs w:val="22"/>
        </w:rPr>
      </w:pPr>
      <w:r w:rsidRPr="0080080C">
        <w:rPr>
          <w:szCs w:val="22"/>
        </w:rPr>
        <w:t>Kapsules vartokite bent 1 valandą prieš valgį arba 2 valandos po valgio.</w:t>
      </w:r>
    </w:p>
    <w:p w14:paraId="1835E228" w14:textId="77777777" w:rsidR="0080080C" w:rsidRPr="0080080C" w:rsidRDefault="0080080C" w:rsidP="0080080C">
      <w:pPr>
        <w:ind w:right="-2"/>
        <w:rPr>
          <w:b/>
          <w:szCs w:val="22"/>
        </w:rPr>
      </w:pPr>
    </w:p>
    <w:p w14:paraId="6631E807" w14:textId="77777777" w:rsidR="0080080C" w:rsidRPr="0080080C" w:rsidRDefault="0080080C" w:rsidP="0080080C">
      <w:pPr>
        <w:ind w:right="-2"/>
        <w:rPr>
          <w:i/>
          <w:szCs w:val="22"/>
        </w:rPr>
      </w:pPr>
      <w:r w:rsidRPr="0080080C">
        <w:rPr>
          <w:i/>
          <w:szCs w:val="22"/>
        </w:rPr>
        <w:t>Suaugusiems</w:t>
      </w:r>
    </w:p>
    <w:p w14:paraId="239F4A08" w14:textId="77777777" w:rsidR="0080080C" w:rsidRPr="0080080C" w:rsidRDefault="0080080C" w:rsidP="0080080C">
      <w:pPr>
        <w:rPr>
          <w:i/>
          <w:iCs/>
          <w:szCs w:val="22"/>
        </w:rPr>
      </w:pPr>
    </w:p>
    <w:p w14:paraId="30E7E78E" w14:textId="77777777" w:rsidR="0080080C" w:rsidRPr="0080080C" w:rsidRDefault="0080080C" w:rsidP="0080080C">
      <w:pPr>
        <w:rPr>
          <w:i/>
          <w:iCs/>
          <w:szCs w:val="22"/>
        </w:rPr>
      </w:pPr>
      <w:r w:rsidRPr="0080080C">
        <w:rPr>
          <w:i/>
          <w:iCs/>
          <w:szCs w:val="22"/>
        </w:rPr>
        <w:t>Tuberkuliozės gydymas</w:t>
      </w:r>
    </w:p>
    <w:p w14:paraId="4BAAF379" w14:textId="77777777" w:rsidR="0080080C" w:rsidRPr="0080080C" w:rsidRDefault="0080080C" w:rsidP="0080080C">
      <w:pPr>
        <w:rPr>
          <w:szCs w:val="22"/>
        </w:rPr>
      </w:pPr>
      <w:r w:rsidRPr="0080080C">
        <w:rPr>
          <w:szCs w:val="22"/>
        </w:rPr>
        <w:t xml:space="preserve">BENEMICIN paprastai vartojamas kartu su kitais vaistais nuo tuberkuliozės. </w:t>
      </w:r>
    </w:p>
    <w:p w14:paraId="784B4E55" w14:textId="77777777" w:rsidR="0080080C" w:rsidRPr="0080080C" w:rsidRDefault="0080080C" w:rsidP="0080080C">
      <w:pPr>
        <w:rPr>
          <w:szCs w:val="22"/>
        </w:rPr>
      </w:pPr>
      <w:r w:rsidRPr="0080080C">
        <w:rPr>
          <w:szCs w:val="22"/>
        </w:rPr>
        <w:t xml:space="preserve">Jūsų gydytojas lieps Jums vartoti BENEMICIN kiekvieną dieną arba 2 – 3 kartus per savaitę. </w:t>
      </w:r>
    </w:p>
    <w:p w14:paraId="7C0909DD" w14:textId="77777777" w:rsidR="0080080C" w:rsidRPr="0080080C" w:rsidRDefault="0080080C" w:rsidP="0080080C">
      <w:pPr>
        <w:rPr>
          <w:szCs w:val="22"/>
        </w:rPr>
      </w:pPr>
      <w:r w:rsidRPr="0080080C">
        <w:rPr>
          <w:szCs w:val="22"/>
        </w:rPr>
        <w:t>Įprastinė doze yra:</w:t>
      </w:r>
    </w:p>
    <w:p w14:paraId="01CC4E36" w14:textId="77777777" w:rsidR="0080080C" w:rsidRPr="0080080C" w:rsidRDefault="0080080C" w:rsidP="0080080C">
      <w:pPr>
        <w:pStyle w:val="Sraopastraipa"/>
        <w:numPr>
          <w:ilvl w:val="0"/>
          <w:numId w:val="7"/>
        </w:numPr>
        <w:autoSpaceDE w:val="0"/>
        <w:rPr>
          <w:szCs w:val="22"/>
        </w:rPr>
      </w:pPr>
      <w:r w:rsidRPr="0080080C">
        <w:rPr>
          <w:szCs w:val="22"/>
        </w:rPr>
        <w:t>ligoniams, sveriantiems mažiau nei 50 kg: 450 mg vieną kartą per dieną;</w:t>
      </w:r>
    </w:p>
    <w:p w14:paraId="15E128E3" w14:textId="77777777" w:rsidR="0080080C" w:rsidRPr="0080080C" w:rsidRDefault="0080080C" w:rsidP="0080080C">
      <w:pPr>
        <w:pStyle w:val="Sraopastraipa"/>
        <w:numPr>
          <w:ilvl w:val="0"/>
          <w:numId w:val="7"/>
        </w:numPr>
        <w:autoSpaceDE w:val="0"/>
        <w:rPr>
          <w:szCs w:val="22"/>
        </w:rPr>
      </w:pPr>
      <w:r w:rsidRPr="0080080C">
        <w:rPr>
          <w:szCs w:val="22"/>
        </w:rPr>
        <w:t>ligoniams, sveriantiems daugiau nei 50 kg: 600 mg vieną kartą per dieną.</w:t>
      </w:r>
    </w:p>
    <w:p w14:paraId="79EA59F1" w14:textId="77777777" w:rsidR="0080080C" w:rsidRPr="0080080C" w:rsidRDefault="0080080C" w:rsidP="0080080C">
      <w:pPr>
        <w:rPr>
          <w:b/>
          <w:szCs w:val="22"/>
        </w:rPr>
      </w:pPr>
    </w:p>
    <w:p w14:paraId="2E895C5A" w14:textId="77777777" w:rsidR="0080080C" w:rsidRPr="0080080C" w:rsidRDefault="0080080C" w:rsidP="0080080C">
      <w:pPr>
        <w:tabs>
          <w:tab w:val="left" w:pos="400"/>
          <w:tab w:val="left" w:pos="3700"/>
        </w:tabs>
        <w:ind w:left="400" w:right="-1" w:hanging="400"/>
        <w:rPr>
          <w:i/>
          <w:iCs/>
          <w:szCs w:val="22"/>
        </w:rPr>
      </w:pPr>
      <w:r w:rsidRPr="0080080C">
        <w:rPr>
          <w:i/>
          <w:iCs/>
          <w:szCs w:val="22"/>
        </w:rPr>
        <w:t>Raupsų gydymas</w:t>
      </w:r>
    </w:p>
    <w:p w14:paraId="66A8AE74" w14:textId="77777777" w:rsidR="0080080C" w:rsidRPr="0080080C" w:rsidRDefault="0080080C" w:rsidP="0080080C">
      <w:pPr>
        <w:tabs>
          <w:tab w:val="left" w:pos="400"/>
          <w:tab w:val="left" w:pos="3700"/>
        </w:tabs>
        <w:ind w:left="400" w:right="-1" w:hanging="400"/>
        <w:rPr>
          <w:szCs w:val="22"/>
        </w:rPr>
      </w:pPr>
      <w:r w:rsidRPr="0080080C">
        <w:rPr>
          <w:szCs w:val="22"/>
        </w:rPr>
        <w:t>Jūsų gydytojas lieps Jums vartoti BENEMICIN kiekvieną dieną arba vieną kartą per mėnesį.</w:t>
      </w:r>
    </w:p>
    <w:p w14:paraId="70397619" w14:textId="77777777" w:rsidR="0080080C" w:rsidRPr="0080080C" w:rsidRDefault="0080080C" w:rsidP="0080080C">
      <w:pPr>
        <w:tabs>
          <w:tab w:val="left" w:pos="400"/>
          <w:tab w:val="left" w:pos="3700"/>
        </w:tabs>
        <w:ind w:left="400" w:right="-1" w:hanging="400"/>
        <w:rPr>
          <w:szCs w:val="22"/>
        </w:rPr>
      </w:pPr>
      <w:r w:rsidRPr="0080080C">
        <w:rPr>
          <w:szCs w:val="22"/>
        </w:rPr>
        <w:lastRenderedPageBreak/>
        <w:t>Įprastinė dozė yra:</w:t>
      </w:r>
    </w:p>
    <w:p w14:paraId="677494BE" w14:textId="77777777" w:rsidR="0080080C" w:rsidRPr="0080080C" w:rsidRDefault="0080080C" w:rsidP="0080080C">
      <w:pPr>
        <w:pStyle w:val="Sraopastraipa"/>
        <w:numPr>
          <w:ilvl w:val="0"/>
          <w:numId w:val="8"/>
        </w:numPr>
        <w:tabs>
          <w:tab w:val="left" w:pos="400"/>
          <w:tab w:val="left" w:pos="3700"/>
        </w:tabs>
        <w:autoSpaceDE w:val="0"/>
        <w:ind w:right="-1"/>
        <w:rPr>
          <w:szCs w:val="22"/>
        </w:rPr>
      </w:pPr>
      <w:r w:rsidRPr="0080080C">
        <w:rPr>
          <w:szCs w:val="22"/>
        </w:rPr>
        <w:t xml:space="preserve">600 mg vieną kartą per mėnesį </w:t>
      </w:r>
    </w:p>
    <w:p w14:paraId="7E7B1A02" w14:textId="77777777" w:rsidR="0080080C" w:rsidRPr="0080080C" w:rsidRDefault="0080080C" w:rsidP="0080080C">
      <w:pPr>
        <w:tabs>
          <w:tab w:val="left" w:pos="400"/>
          <w:tab w:val="left" w:pos="3700"/>
        </w:tabs>
        <w:ind w:left="400" w:right="-1" w:hanging="400"/>
        <w:rPr>
          <w:szCs w:val="22"/>
        </w:rPr>
      </w:pPr>
      <w:r w:rsidRPr="0080080C">
        <w:rPr>
          <w:szCs w:val="22"/>
        </w:rPr>
        <w:t>arba</w:t>
      </w:r>
    </w:p>
    <w:p w14:paraId="53A1A886" w14:textId="77777777" w:rsidR="0080080C" w:rsidRPr="0080080C" w:rsidRDefault="0080080C" w:rsidP="0080080C">
      <w:pPr>
        <w:pStyle w:val="Sraopastraipa"/>
        <w:numPr>
          <w:ilvl w:val="0"/>
          <w:numId w:val="8"/>
        </w:numPr>
        <w:autoSpaceDE w:val="0"/>
        <w:rPr>
          <w:szCs w:val="22"/>
        </w:rPr>
      </w:pPr>
      <w:r w:rsidRPr="0080080C">
        <w:rPr>
          <w:szCs w:val="22"/>
        </w:rPr>
        <w:t>ligoniams, sveriantiems mažiau nei 50 kg: 450 mg vieną kartą per dieną;</w:t>
      </w:r>
    </w:p>
    <w:p w14:paraId="7BCB08CC" w14:textId="77777777" w:rsidR="0080080C" w:rsidRPr="0080080C" w:rsidRDefault="0080080C" w:rsidP="0080080C">
      <w:pPr>
        <w:pStyle w:val="Sraopastraipa"/>
        <w:numPr>
          <w:ilvl w:val="0"/>
          <w:numId w:val="8"/>
        </w:numPr>
        <w:tabs>
          <w:tab w:val="left" w:pos="400"/>
          <w:tab w:val="left" w:pos="3700"/>
        </w:tabs>
        <w:autoSpaceDE w:val="0"/>
        <w:ind w:right="-1"/>
        <w:rPr>
          <w:szCs w:val="22"/>
        </w:rPr>
      </w:pPr>
      <w:r w:rsidRPr="0080080C">
        <w:rPr>
          <w:szCs w:val="22"/>
        </w:rPr>
        <w:t>ligoniams, sveriantiems daugiau nei 50 kg: 600 mg vieną kartą per dieną.</w:t>
      </w:r>
    </w:p>
    <w:p w14:paraId="371D7E6F" w14:textId="77777777" w:rsidR="0080080C" w:rsidRPr="0080080C" w:rsidRDefault="0080080C" w:rsidP="0080080C">
      <w:pPr>
        <w:tabs>
          <w:tab w:val="left" w:pos="400"/>
          <w:tab w:val="left" w:pos="3700"/>
        </w:tabs>
        <w:ind w:left="400" w:right="-1" w:hanging="400"/>
        <w:rPr>
          <w:szCs w:val="22"/>
        </w:rPr>
      </w:pPr>
    </w:p>
    <w:p w14:paraId="018839C7" w14:textId="77777777" w:rsidR="0080080C" w:rsidRPr="0080080C" w:rsidRDefault="0080080C" w:rsidP="0080080C">
      <w:pPr>
        <w:tabs>
          <w:tab w:val="left" w:pos="400"/>
          <w:tab w:val="left" w:pos="3700"/>
        </w:tabs>
        <w:ind w:left="400" w:right="-1" w:hanging="400"/>
        <w:rPr>
          <w:i/>
          <w:szCs w:val="22"/>
        </w:rPr>
      </w:pPr>
      <w:r w:rsidRPr="0080080C">
        <w:rPr>
          <w:i/>
          <w:szCs w:val="22"/>
        </w:rPr>
        <w:t xml:space="preserve">Legionierių </w:t>
      </w:r>
      <w:r w:rsidRPr="0080080C">
        <w:rPr>
          <w:i/>
          <w:iCs/>
          <w:szCs w:val="22"/>
        </w:rPr>
        <w:t xml:space="preserve">ligos ir kitų sunkių bakterinių infekcijų gydymas  </w:t>
      </w:r>
    </w:p>
    <w:p w14:paraId="621D256A" w14:textId="77777777" w:rsidR="0080080C" w:rsidRPr="0080080C" w:rsidRDefault="0080080C" w:rsidP="0080080C">
      <w:pPr>
        <w:tabs>
          <w:tab w:val="left" w:pos="400"/>
          <w:tab w:val="left" w:pos="3700"/>
        </w:tabs>
        <w:ind w:left="400" w:right="-1" w:hanging="400"/>
        <w:rPr>
          <w:szCs w:val="22"/>
        </w:rPr>
      </w:pPr>
      <w:r w:rsidRPr="0080080C">
        <w:rPr>
          <w:szCs w:val="22"/>
        </w:rPr>
        <w:t>Įprastinė paros dozė yra 600 - 1200 mg, vartojama padalijus į 2 – 4 lygias dalis.</w:t>
      </w:r>
    </w:p>
    <w:p w14:paraId="13312E1A" w14:textId="77777777" w:rsidR="0080080C" w:rsidRPr="0080080C" w:rsidRDefault="0080080C" w:rsidP="0080080C">
      <w:pPr>
        <w:tabs>
          <w:tab w:val="left" w:pos="400"/>
          <w:tab w:val="left" w:pos="3700"/>
        </w:tabs>
        <w:ind w:left="400" w:right="-1" w:hanging="400"/>
        <w:rPr>
          <w:szCs w:val="22"/>
        </w:rPr>
      </w:pPr>
    </w:p>
    <w:p w14:paraId="60C24B2C" w14:textId="77777777" w:rsidR="0080080C" w:rsidRPr="0080080C" w:rsidRDefault="0080080C" w:rsidP="0080080C">
      <w:pPr>
        <w:tabs>
          <w:tab w:val="left" w:pos="400"/>
          <w:tab w:val="left" w:pos="3700"/>
        </w:tabs>
        <w:ind w:left="400" w:right="-1" w:hanging="400"/>
        <w:rPr>
          <w:i/>
          <w:szCs w:val="22"/>
        </w:rPr>
      </w:pPr>
      <w:r w:rsidRPr="0080080C">
        <w:rPr>
          <w:i/>
          <w:iCs/>
          <w:szCs w:val="22"/>
        </w:rPr>
        <w:t>Siekiant išvengti</w:t>
      </w:r>
      <w:r w:rsidRPr="0080080C">
        <w:rPr>
          <w:i/>
          <w:szCs w:val="22"/>
        </w:rPr>
        <w:t xml:space="preserve"> meningito </w:t>
      </w:r>
    </w:p>
    <w:p w14:paraId="18CACBE0" w14:textId="77777777" w:rsidR="0080080C" w:rsidRPr="0080080C" w:rsidRDefault="0080080C" w:rsidP="0080080C">
      <w:pPr>
        <w:tabs>
          <w:tab w:val="left" w:pos="400"/>
          <w:tab w:val="left" w:pos="3700"/>
        </w:tabs>
        <w:ind w:left="400" w:right="-1" w:hanging="400"/>
        <w:rPr>
          <w:szCs w:val="22"/>
        </w:rPr>
      </w:pPr>
      <w:r w:rsidRPr="0080080C">
        <w:rPr>
          <w:szCs w:val="22"/>
        </w:rPr>
        <w:t>Įprastinė dozė yra 600 mg 2 kartus per dieną 2 dienas.</w:t>
      </w:r>
    </w:p>
    <w:p w14:paraId="36FC11A3" w14:textId="77777777" w:rsidR="0080080C" w:rsidRPr="0080080C" w:rsidRDefault="0080080C" w:rsidP="0080080C">
      <w:pPr>
        <w:tabs>
          <w:tab w:val="left" w:pos="400"/>
          <w:tab w:val="left" w:pos="3700"/>
        </w:tabs>
        <w:ind w:left="400" w:right="-1" w:hanging="400"/>
        <w:rPr>
          <w:szCs w:val="22"/>
        </w:rPr>
      </w:pPr>
    </w:p>
    <w:p w14:paraId="7F3D7C11" w14:textId="77777777" w:rsidR="0080080C" w:rsidRPr="0080080C" w:rsidRDefault="0080080C" w:rsidP="0080080C">
      <w:pPr>
        <w:tabs>
          <w:tab w:val="left" w:pos="400"/>
          <w:tab w:val="left" w:pos="3700"/>
        </w:tabs>
        <w:ind w:left="400" w:right="-1" w:hanging="400"/>
        <w:rPr>
          <w:i/>
          <w:szCs w:val="22"/>
        </w:rPr>
      </w:pPr>
      <w:r w:rsidRPr="0080080C">
        <w:rPr>
          <w:i/>
          <w:iCs/>
          <w:szCs w:val="22"/>
        </w:rPr>
        <w:t xml:space="preserve">Siekiant išvengti </w:t>
      </w:r>
      <w:proofErr w:type="spellStart"/>
      <w:r w:rsidRPr="0080080C">
        <w:rPr>
          <w:i/>
          <w:szCs w:val="22"/>
        </w:rPr>
        <w:t>Haemophilus</w:t>
      </w:r>
      <w:proofErr w:type="spellEnd"/>
      <w:r w:rsidRPr="0080080C">
        <w:rPr>
          <w:i/>
          <w:szCs w:val="22"/>
        </w:rPr>
        <w:t xml:space="preserve"> </w:t>
      </w:r>
      <w:proofErr w:type="spellStart"/>
      <w:r w:rsidRPr="0080080C">
        <w:rPr>
          <w:i/>
          <w:iCs/>
          <w:szCs w:val="22"/>
        </w:rPr>
        <w:t>influenza</w:t>
      </w:r>
      <w:proofErr w:type="spellEnd"/>
      <w:r w:rsidRPr="0080080C">
        <w:rPr>
          <w:i/>
          <w:iCs/>
          <w:szCs w:val="22"/>
        </w:rPr>
        <w:t xml:space="preserve"> sukeltos infekcijos </w:t>
      </w:r>
    </w:p>
    <w:p w14:paraId="74CDA0EB" w14:textId="77777777" w:rsidR="0080080C" w:rsidRPr="0080080C" w:rsidRDefault="0080080C" w:rsidP="0080080C">
      <w:pPr>
        <w:tabs>
          <w:tab w:val="left" w:pos="0"/>
          <w:tab w:val="left" w:pos="3700"/>
        </w:tabs>
        <w:ind w:right="-1"/>
        <w:rPr>
          <w:szCs w:val="22"/>
        </w:rPr>
      </w:pPr>
      <w:r w:rsidRPr="0080080C">
        <w:rPr>
          <w:szCs w:val="22"/>
        </w:rPr>
        <w:t>Įprastinė dozė yra 20 mg vienam kilogramui kūno svorio vieną kartą per dieną 4 dienas. Maksimali paros dozė yra 600 mg.</w:t>
      </w:r>
    </w:p>
    <w:p w14:paraId="0FA3443F" w14:textId="77777777" w:rsidR="0080080C" w:rsidRPr="0080080C" w:rsidRDefault="0080080C" w:rsidP="0080080C">
      <w:pPr>
        <w:tabs>
          <w:tab w:val="left" w:pos="400"/>
          <w:tab w:val="left" w:pos="3700"/>
        </w:tabs>
        <w:ind w:left="400" w:right="-1" w:hanging="400"/>
        <w:rPr>
          <w:b/>
          <w:szCs w:val="22"/>
        </w:rPr>
      </w:pPr>
    </w:p>
    <w:p w14:paraId="057DD585" w14:textId="77777777" w:rsidR="0080080C" w:rsidRPr="0080080C" w:rsidRDefault="0080080C" w:rsidP="0080080C">
      <w:pPr>
        <w:rPr>
          <w:i/>
          <w:szCs w:val="22"/>
        </w:rPr>
      </w:pPr>
      <w:r w:rsidRPr="0080080C">
        <w:rPr>
          <w:i/>
          <w:szCs w:val="22"/>
        </w:rPr>
        <w:t xml:space="preserve"> Ligoniams, sergantiems kepenų nepakankamumu</w:t>
      </w:r>
    </w:p>
    <w:p w14:paraId="4774FE5F" w14:textId="77777777" w:rsidR="0080080C" w:rsidRPr="0080080C" w:rsidRDefault="0080080C" w:rsidP="0080080C">
      <w:pPr>
        <w:rPr>
          <w:szCs w:val="22"/>
        </w:rPr>
      </w:pPr>
      <w:r w:rsidRPr="0080080C">
        <w:rPr>
          <w:szCs w:val="22"/>
        </w:rPr>
        <w:t>Jei sergate kepenų nepakankamumu, Jūsų paros dozė neturėtų viršyti 8 mg vienam kilogramui kūno svorio.</w:t>
      </w:r>
    </w:p>
    <w:p w14:paraId="6E4F5F0C" w14:textId="77777777" w:rsidR="0080080C" w:rsidRPr="0080080C" w:rsidRDefault="0080080C" w:rsidP="0080080C">
      <w:pPr>
        <w:rPr>
          <w:i/>
          <w:iCs/>
          <w:szCs w:val="22"/>
        </w:rPr>
      </w:pPr>
    </w:p>
    <w:p w14:paraId="75FE35B5" w14:textId="77777777" w:rsidR="0080080C" w:rsidRPr="0080080C" w:rsidRDefault="0080080C" w:rsidP="0080080C">
      <w:pPr>
        <w:rPr>
          <w:i/>
          <w:szCs w:val="22"/>
        </w:rPr>
      </w:pPr>
      <w:r w:rsidRPr="0080080C">
        <w:rPr>
          <w:i/>
          <w:szCs w:val="22"/>
        </w:rPr>
        <w:t>Ligoniams, sergantiems inkstų nepakankamumu</w:t>
      </w:r>
    </w:p>
    <w:p w14:paraId="345F65C1" w14:textId="77777777" w:rsidR="0080080C" w:rsidRPr="0080080C" w:rsidRDefault="0080080C" w:rsidP="0080080C">
      <w:pPr>
        <w:rPr>
          <w:szCs w:val="22"/>
        </w:rPr>
      </w:pPr>
      <w:r w:rsidRPr="0080080C">
        <w:rPr>
          <w:szCs w:val="22"/>
        </w:rPr>
        <w:t>Dozės koreguoti nereikia.</w:t>
      </w:r>
    </w:p>
    <w:p w14:paraId="4ACF6079" w14:textId="77777777" w:rsidR="0080080C" w:rsidRPr="0080080C" w:rsidRDefault="0080080C" w:rsidP="0080080C">
      <w:pPr>
        <w:rPr>
          <w:szCs w:val="22"/>
        </w:rPr>
      </w:pPr>
    </w:p>
    <w:p w14:paraId="10B4E71D" w14:textId="77777777" w:rsidR="0080080C" w:rsidRPr="0080080C" w:rsidRDefault="0080080C" w:rsidP="0080080C">
      <w:pPr>
        <w:rPr>
          <w:i/>
          <w:szCs w:val="22"/>
        </w:rPr>
      </w:pPr>
      <w:r w:rsidRPr="0080080C">
        <w:rPr>
          <w:i/>
          <w:szCs w:val="22"/>
        </w:rPr>
        <w:t xml:space="preserve">Senyviems </w:t>
      </w:r>
      <w:r w:rsidRPr="0080080C">
        <w:rPr>
          <w:i/>
          <w:iCs/>
          <w:szCs w:val="22"/>
        </w:rPr>
        <w:t>ligoniams</w:t>
      </w:r>
    </w:p>
    <w:p w14:paraId="0712FF42" w14:textId="77777777" w:rsidR="0080080C" w:rsidRPr="0080080C" w:rsidRDefault="0080080C" w:rsidP="0080080C">
      <w:pPr>
        <w:rPr>
          <w:szCs w:val="22"/>
        </w:rPr>
      </w:pPr>
      <w:r w:rsidRPr="0080080C">
        <w:rPr>
          <w:szCs w:val="22"/>
        </w:rPr>
        <w:t>Senyvi ligoniai šiuo vaistu turi būti gydomi atsargiai, ypač jeigu yra sutrikusi kepenų veikla.</w:t>
      </w:r>
    </w:p>
    <w:p w14:paraId="7ED73188" w14:textId="77777777" w:rsidR="0080080C" w:rsidRPr="0080080C" w:rsidRDefault="0080080C" w:rsidP="0080080C">
      <w:pPr>
        <w:tabs>
          <w:tab w:val="left" w:pos="400"/>
          <w:tab w:val="left" w:pos="3700"/>
        </w:tabs>
        <w:ind w:right="-1"/>
        <w:rPr>
          <w:szCs w:val="22"/>
        </w:rPr>
      </w:pPr>
    </w:p>
    <w:p w14:paraId="20943534" w14:textId="77777777" w:rsidR="0080080C" w:rsidRPr="0080080C" w:rsidRDefault="0080080C" w:rsidP="0080080C">
      <w:pPr>
        <w:tabs>
          <w:tab w:val="left" w:pos="400"/>
          <w:tab w:val="left" w:pos="3700"/>
        </w:tabs>
        <w:ind w:left="400" w:right="-1" w:hanging="400"/>
        <w:rPr>
          <w:b/>
          <w:szCs w:val="22"/>
        </w:rPr>
      </w:pPr>
      <w:r w:rsidRPr="0080080C">
        <w:rPr>
          <w:b/>
          <w:szCs w:val="22"/>
        </w:rPr>
        <w:t>Vartojimas vaikams</w:t>
      </w:r>
    </w:p>
    <w:p w14:paraId="70C9DD09" w14:textId="77777777" w:rsidR="0080080C" w:rsidRPr="0080080C" w:rsidRDefault="0080080C" w:rsidP="0080080C">
      <w:pPr>
        <w:rPr>
          <w:i/>
          <w:iCs/>
          <w:szCs w:val="22"/>
        </w:rPr>
      </w:pPr>
    </w:p>
    <w:p w14:paraId="0B31979C" w14:textId="77777777" w:rsidR="0080080C" w:rsidRPr="0080080C" w:rsidRDefault="0080080C" w:rsidP="0080080C">
      <w:pPr>
        <w:rPr>
          <w:i/>
          <w:iCs/>
          <w:szCs w:val="22"/>
        </w:rPr>
      </w:pPr>
      <w:r w:rsidRPr="0080080C">
        <w:rPr>
          <w:i/>
          <w:iCs/>
          <w:szCs w:val="22"/>
        </w:rPr>
        <w:t>Tuberkuliozės gydymas</w:t>
      </w:r>
    </w:p>
    <w:p w14:paraId="08920089" w14:textId="77777777" w:rsidR="0080080C" w:rsidRPr="0080080C" w:rsidRDefault="0080080C" w:rsidP="0080080C">
      <w:pPr>
        <w:tabs>
          <w:tab w:val="left" w:pos="400"/>
          <w:tab w:val="left" w:pos="3700"/>
        </w:tabs>
        <w:ind w:left="400" w:right="-1" w:hanging="400"/>
        <w:rPr>
          <w:szCs w:val="22"/>
        </w:rPr>
      </w:pPr>
      <w:r w:rsidRPr="0080080C">
        <w:rPr>
          <w:szCs w:val="22"/>
        </w:rPr>
        <w:t>Įprastinė dozė vaikams yra 10 - 20 mg vienam kilogramui kūno svorio per dieną.</w:t>
      </w:r>
    </w:p>
    <w:p w14:paraId="642B3879" w14:textId="77777777" w:rsidR="0080080C" w:rsidRPr="0080080C" w:rsidRDefault="0080080C" w:rsidP="0080080C">
      <w:pPr>
        <w:tabs>
          <w:tab w:val="left" w:pos="400"/>
          <w:tab w:val="left" w:pos="3700"/>
        </w:tabs>
        <w:ind w:right="-1"/>
        <w:rPr>
          <w:i/>
          <w:szCs w:val="22"/>
        </w:rPr>
      </w:pPr>
    </w:p>
    <w:p w14:paraId="69225657" w14:textId="77777777" w:rsidR="0080080C" w:rsidRPr="0080080C" w:rsidRDefault="0080080C" w:rsidP="0080080C">
      <w:pPr>
        <w:tabs>
          <w:tab w:val="left" w:pos="400"/>
          <w:tab w:val="left" w:pos="3700"/>
        </w:tabs>
        <w:ind w:left="400" w:right="-1" w:hanging="400"/>
        <w:rPr>
          <w:i/>
          <w:szCs w:val="22"/>
        </w:rPr>
      </w:pPr>
      <w:r w:rsidRPr="0080080C">
        <w:rPr>
          <w:i/>
          <w:iCs/>
          <w:szCs w:val="22"/>
        </w:rPr>
        <w:t>Siekiant išvengti</w:t>
      </w:r>
      <w:r w:rsidRPr="0080080C">
        <w:rPr>
          <w:i/>
          <w:szCs w:val="22"/>
        </w:rPr>
        <w:t xml:space="preserve"> meningito </w:t>
      </w:r>
    </w:p>
    <w:p w14:paraId="65574662" w14:textId="77777777" w:rsidR="0080080C" w:rsidRPr="0080080C" w:rsidRDefault="0080080C" w:rsidP="0080080C">
      <w:pPr>
        <w:tabs>
          <w:tab w:val="left" w:pos="400"/>
          <w:tab w:val="left" w:pos="3700"/>
        </w:tabs>
        <w:ind w:left="400" w:right="-1" w:hanging="400"/>
        <w:rPr>
          <w:szCs w:val="22"/>
        </w:rPr>
      </w:pPr>
      <w:r w:rsidRPr="0080080C">
        <w:rPr>
          <w:szCs w:val="22"/>
        </w:rPr>
        <w:t xml:space="preserve"> Įprastinė doze yra:</w:t>
      </w:r>
    </w:p>
    <w:p w14:paraId="60340454" w14:textId="77777777" w:rsidR="0080080C" w:rsidRPr="0080080C" w:rsidRDefault="0080080C" w:rsidP="0080080C">
      <w:pPr>
        <w:pStyle w:val="Sraopastraipa"/>
        <w:numPr>
          <w:ilvl w:val="0"/>
          <w:numId w:val="9"/>
        </w:numPr>
        <w:tabs>
          <w:tab w:val="left" w:pos="400"/>
          <w:tab w:val="left" w:pos="3700"/>
        </w:tabs>
        <w:autoSpaceDE w:val="0"/>
        <w:ind w:right="-1"/>
        <w:rPr>
          <w:szCs w:val="22"/>
        </w:rPr>
      </w:pPr>
      <w:r w:rsidRPr="0080080C">
        <w:rPr>
          <w:szCs w:val="22"/>
        </w:rPr>
        <w:t>vyresniems nei 1 m. vaikams: 10 mg vienam kilogramui kūno svorio du kartus per dieną 2 dienas;</w:t>
      </w:r>
    </w:p>
    <w:p w14:paraId="4696E57A" w14:textId="77777777" w:rsidR="0080080C" w:rsidRPr="0080080C" w:rsidRDefault="0080080C" w:rsidP="0080080C">
      <w:pPr>
        <w:pStyle w:val="Sraopastraipa"/>
        <w:numPr>
          <w:ilvl w:val="0"/>
          <w:numId w:val="9"/>
        </w:numPr>
        <w:tabs>
          <w:tab w:val="left" w:pos="400"/>
          <w:tab w:val="left" w:pos="3700"/>
        </w:tabs>
        <w:autoSpaceDE w:val="0"/>
        <w:ind w:right="-1"/>
        <w:rPr>
          <w:szCs w:val="22"/>
        </w:rPr>
      </w:pPr>
      <w:r w:rsidRPr="0080080C">
        <w:rPr>
          <w:szCs w:val="22"/>
        </w:rPr>
        <w:t>kūdikiams (3 mėn. – 1 metų amžiaus): 5 mg vienam kilogramui kūno svorio du kartus per dieną 2 dienas.</w:t>
      </w:r>
    </w:p>
    <w:p w14:paraId="25EE66CB" w14:textId="77777777" w:rsidR="0080080C" w:rsidRPr="0080080C" w:rsidRDefault="0080080C" w:rsidP="0080080C">
      <w:pPr>
        <w:rPr>
          <w:szCs w:val="22"/>
        </w:rPr>
      </w:pPr>
    </w:p>
    <w:p w14:paraId="45EA3BAF" w14:textId="77777777" w:rsidR="0080080C" w:rsidRPr="0080080C" w:rsidRDefault="0080080C" w:rsidP="0080080C">
      <w:pPr>
        <w:tabs>
          <w:tab w:val="left" w:pos="400"/>
          <w:tab w:val="left" w:pos="3700"/>
        </w:tabs>
        <w:ind w:left="400" w:right="-1" w:hanging="400"/>
        <w:rPr>
          <w:i/>
          <w:szCs w:val="22"/>
        </w:rPr>
      </w:pPr>
      <w:r w:rsidRPr="0080080C">
        <w:rPr>
          <w:i/>
          <w:iCs/>
          <w:szCs w:val="22"/>
        </w:rPr>
        <w:t xml:space="preserve">Siekiant išvengti </w:t>
      </w:r>
      <w:proofErr w:type="spellStart"/>
      <w:r w:rsidRPr="0080080C">
        <w:rPr>
          <w:i/>
          <w:szCs w:val="22"/>
        </w:rPr>
        <w:t>Haemophilus</w:t>
      </w:r>
      <w:proofErr w:type="spellEnd"/>
      <w:r w:rsidRPr="0080080C">
        <w:rPr>
          <w:i/>
          <w:szCs w:val="22"/>
        </w:rPr>
        <w:t xml:space="preserve"> </w:t>
      </w:r>
      <w:proofErr w:type="spellStart"/>
      <w:r w:rsidRPr="0080080C">
        <w:rPr>
          <w:i/>
          <w:iCs/>
          <w:szCs w:val="22"/>
        </w:rPr>
        <w:t>influenza</w:t>
      </w:r>
      <w:proofErr w:type="spellEnd"/>
      <w:r w:rsidRPr="0080080C">
        <w:rPr>
          <w:i/>
          <w:iCs/>
          <w:szCs w:val="22"/>
        </w:rPr>
        <w:t xml:space="preserve"> sukeltų infekcijų </w:t>
      </w:r>
    </w:p>
    <w:p w14:paraId="46007C6B" w14:textId="77777777" w:rsidR="0080080C" w:rsidRPr="0080080C" w:rsidRDefault="0080080C" w:rsidP="0080080C">
      <w:pPr>
        <w:tabs>
          <w:tab w:val="left" w:pos="400"/>
          <w:tab w:val="left" w:pos="3700"/>
        </w:tabs>
        <w:ind w:left="400" w:right="-1" w:hanging="400"/>
        <w:rPr>
          <w:szCs w:val="22"/>
        </w:rPr>
      </w:pPr>
      <w:r w:rsidRPr="0080080C">
        <w:rPr>
          <w:szCs w:val="22"/>
        </w:rPr>
        <w:t>Įprastinė doze yra:</w:t>
      </w:r>
    </w:p>
    <w:p w14:paraId="1BB1F887" w14:textId="77777777" w:rsidR="0080080C" w:rsidRPr="0080080C" w:rsidRDefault="0080080C" w:rsidP="0080080C">
      <w:pPr>
        <w:pStyle w:val="Sraopastraipa"/>
        <w:numPr>
          <w:ilvl w:val="0"/>
          <w:numId w:val="9"/>
        </w:numPr>
        <w:tabs>
          <w:tab w:val="left" w:pos="400"/>
          <w:tab w:val="left" w:pos="3700"/>
        </w:tabs>
        <w:autoSpaceDE w:val="0"/>
        <w:ind w:right="-1"/>
        <w:rPr>
          <w:szCs w:val="22"/>
        </w:rPr>
      </w:pPr>
      <w:r w:rsidRPr="0080080C">
        <w:rPr>
          <w:szCs w:val="22"/>
        </w:rPr>
        <w:t>vaikams ir kūdikiams, vyresniems nei 1 mėn.: 20 mg vienam kilogramui kūno svorio vieną kartą per dieną 4 dienas;</w:t>
      </w:r>
    </w:p>
    <w:p w14:paraId="15981CDA" w14:textId="77777777" w:rsidR="0080080C" w:rsidRPr="0080080C" w:rsidRDefault="0080080C" w:rsidP="0080080C">
      <w:pPr>
        <w:pStyle w:val="Sraopastraipa"/>
        <w:numPr>
          <w:ilvl w:val="0"/>
          <w:numId w:val="9"/>
        </w:numPr>
        <w:tabs>
          <w:tab w:val="left" w:pos="400"/>
          <w:tab w:val="left" w:pos="3700"/>
        </w:tabs>
        <w:autoSpaceDE w:val="0"/>
        <w:ind w:right="-1"/>
        <w:rPr>
          <w:szCs w:val="22"/>
        </w:rPr>
      </w:pPr>
      <w:r w:rsidRPr="0080080C">
        <w:rPr>
          <w:szCs w:val="22"/>
        </w:rPr>
        <w:t>naujagimiams (0-1 mėn. amžiaus): 10 mg vienam kilogramui kūno svorio vieną kartą per dieną 4 dienas.</w:t>
      </w:r>
    </w:p>
    <w:p w14:paraId="07978774" w14:textId="77777777" w:rsidR="0080080C" w:rsidRPr="0080080C" w:rsidRDefault="0080080C" w:rsidP="0080080C">
      <w:pPr>
        <w:widowControl w:val="0"/>
        <w:rPr>
          <w:szCs w:val="22"/>
        </w:rPr>
      </w:pPr>
    </w:p>
    <w:p w14:paraId="5B341FB7" w14:textId="77777777" w:rsidR="0080080C" w:rsidRPr="0080080C" w:rsidRDefault="0080080C" w:rsidP="0080080C">
      <w:pPr>
        <w:ind w:right="-2"/>
        <w:rPr>
          <w:b/>
          <w:szCs w:val="22"/>
        </w:rPr>
      </w:pPr>
      <w:r w:rsidRPr="0080080C">
        <w:rPr>
          <w:b/>
          <w:szCs w:val="22"/>
        </w:rPr>
        <w:t>Ką daryti pavartojus per didelę BENEMICIN dozę</w:t>
      </w:r>
    </w:p>
    <w:p w14:paraId="79B1A09E" w14:textId="77777777" w:rsidR="0080080C" w:rsidRPr="0080080C" w:rsidRDefault="0080080C" w:rsidP="0080080C">
      <w:pPr>
        <w:pStyle w:val="Tekstpodstawowy21"/>
        <w:jc w:val="left"/>
        <w:rPr>
          <w:color w:val="auto"/>
          <w:sz w:val="22"/>
          <w:szCs w:val="22"/>
          <w:lang w:val="lt-LT"/>
        </w:rPr>
      </w:pPr>
      <w:r w:rsidRPr="0080080C">
        <w:rPr>
          <w:color w:val="auto"/>
          <w:sz w:val="22"/>
          <w:szCs w:val="22"/>
          <w:lang w:val="lt-LT"/>
        </w:rPr>
        <w:t>Jei pavartojote per didelę BENEMICIN doze, nedelsiant kreipkitės į gydytoją arba vykite į artimiausią skubios pagalbos skyrių.</w:t>
      </w:r>
    </w:p>
    <w:p w14:paraId="2E6BD83E" w14:textId="77777777" w:rsidR="0080080C" w:rsidRPr="0080080C" w:rsidRDefault="0080080C" w:rsidP="0080080C">
      <w:pPr>
        <w:rPr>
          <w:szCs w:val="22"/>
        </w:rPr>
      </w:pPr>
      <w:r w:rsidRPr="0080080C">
        <w:rPr>
          <w:szCs w:val="22"/>
        </w:rPr>
        <w:t>Jus gali pykinti, galite vemti, Jūsų oda ir akys gali pagelsti (prasidėti gelta), galima net koma.</w:t>
      </w:r>
    </w:p>
    <w:p w14:paraId="7A538C53" w14:textId="77777777" w:rsidR="0080080C" w:rsidRPr="0080080C" w:rsidRDefault="0080080C" w:rsidP="0080080C">
      <w:pPr>
        <w:widowControl w:val="0"/>
        <w:rPr>
          <w:szCs w:val="22"/>
        </w:rPr>
      </w:pPr>
    </w:p>
    <w:p w14:paraId="723B4921" w14:textId="77777777" w:rsidR="0080080C" w:rsidRPr="0080080C" w:rsidRDefault="0080080C" w:rsidP="0080080C">
      <w:pPr>
        <w:ind w:left="567" w:hanging="567"/>
        <w:rPr>
          <w:b/>
          <w:szCs w:val="22"/>
        </w:rPr>
      </w:pPr>
      <w:r w:rsidRPr="0080080C">
        <w:rPr>
          <w:b/>
          <w:szCs w:val="22"/>
        </w:rPr>
        <w:t>Pamiršus pavartoti BENEMICIN</w:t>
      </w:r>
    </w:p>
    <w:p w14:paraId="6771764A" w14:textId="77777777" w:rsidR="0080080C" w:rsidRPr="0080080C" w:rsidRDefault="0080080C" w:rsidP="0080080C">
      <w:pPr>
        <w:rPr>
          <w:szCs w:val="22"/>
        </w:rPr>
      </w:pPr>
      <w:r w:rsidRPr="0080080C">
        <w:rPr>
          <w:szCs w:val="22"/>
        </w:rPr>
        <w:t>Jei pamiršote pavartoti BENEMICIN dozę, išgerkite ją iš karto, kai tik prisiminsite.  Toliau vartokite vaisto kaip įprastai. Negalima vartoti dvigubos dozės norint kompensuoti praleistą dozę.</w:t>
      </w:r>
      <w:r w:rsidRPr="0080080C">
        <w:rPr>
          <w:noProof/>
          <w:szCs w:val="22"/>
        </w:rPr>
        <w:t xml:space="preserve"> </w:t>
      </w:r>
    </w:p>
    <w:p w14:paraId="06D3E61A" w14:textId="77777777" w:rsidR="0080080C" w:rsidRPr="0080080C" w:rsidRDefault="0080080C" w:rsidP="0080080C">
      <w:pPr>
        <w:ind w:left="567" w:hanging="567"/>
        <w:rPr>
          <w:szCs w:val="22"/>
        </w:rPr>
      </w:pPr>
    </w:p>
    <w:p w14:paraId="0A2F3888" w14:textId="77777777" w:rsidR="0080080C" w:rsidRPr="0080080C" w:rsidRDefault="0080080C" w:rsidP="0080080C">
      <w:pPr>
        <w:widowControl w:val="0"/>
        <w:rPr>
          <w:szCs w:val="22"/>
        </w:rPr>
      </w:pPr>
      <w:r w:rsidRPr="0080080C">
        <w:rPr>
          <w:szCs w:val="22"/>
        </w:rPr>
        <w:t>Jeigu kiltų daugiau klausimų dėl šio vaisto vartojimo, kreipkitės į gydytoją arba vaistininką.</w:t>
      </w:r>
    </w:p>
    <w:p w14:paraId="50987F04" w14:textId="77777777" w:rsidR="0080080C" w:rsidRPr="0080080C" w:rsidRDefault="0080080C" w:rsidP="0080080C">
      <w:pPr>
        <w:widowControl w:val="0"/>
        <w:rPr>
          <w:szCs w:val="22"/>
        </w:rPr>
      </w:pPr>
    </w:p>
    <w:p w14:paraId="054D8C7B" w14:textId="77777777" w:rsidR="0080080C" w:rsidRPr="0080080C" w:rsidRDefault="0080080C" w:rsidP="0080080C">
      <w:pPr>
        <w:widowControl w:val="0"/>
        <w:rPr>
          <w:szCs w:val="22"/>
        </w:rPr>
      </w:pPr>
    </w:p>
    <w:p w14:paraId="0B12FDDD" w14:textId="77777777" w:rsidR="0080080C" w:rsidRPr="0080080C" w:rsidRDefault="0080080C" w:rsidP="0080080C">
      <w:pPr>
        <w:ind w:left="567" w:hanging="567"/>
        <w:rPr>
          <w:b/>
          <w:caps/>
          <w:szCs w:val="22"/>
        </w:rPr>
      </w:pPr>
      <w:r w:rsidRPr="0080080C">
        <w:rPr>
          <w:b/>
          <w:caps/>
          <w:szCs w:val="22"/>
        </w:rPr>
        <w:t>4.</w:t>
      </w:r>
      <w:r w:rsidRPr="0080080C">
        <w:rPr>
          <w:b/>
          <w:caps/>
          <w:szCs w:val="22"/>
        </w:rPr>
        <w:tab/>
      </w:r>
      <w:r w:rsidRPr="0080080C">
        <w:rPr>
          <w:b/>
          <w:kern w:val="22"/>
          <w:szCs w:val="22"/>
        </w:rPr>
        <w:t>Galimas šalutinis poveikis</w:t>
      </w:r>
    </w:p>
    <w:p w14:paraId="72A1BD15" w14:textId="77777777" w:rsidR="0080080C" w:rsidRPr="0080080C" w:rsidRDefault="0080080C" w:rsidP="0080080C">
      <w:pPr>
        <w:ind w:left="567" w:hanging="567"/>
        <w:rPr>
          <w:szCs w:val="22"/>
        </w:rPr>
      </w:pPr>
    </w:p>
    <w:p w14:paraId="41DFB881" w14:textId="77777777" w:rsidR="0080080C" w:rsidRPr="0080080C" w:rsidRDefault="0080080C" w:rsidP="0080080C">
      <w:pPr>
        <w:rPr>
          <w:szCs w:val="22"/>
        </w:rPr>
      </w:pPr>
      <w:r w:rsidRPr="0080080C">
        <w:rPr>
          <w:szCs w:val="22"/>
        </w:rPr>
        <w:t xml:space="preserve">Šis vaistas, kaip ir </w:t>
      </w:r>
      <w:r w:rsidRPr="0080080C">
        <w:rPr>
          <w:noProof/>
          <w:szCs w:val="22"/>
        </w:rPr>
        <w:t xml:space="preserve">visi </w:t>
      </w:r>
      <w:r w:rsidRPr="0080080C">
        <w:rPr>
          <w:szCs w:val="22"/>
        </w:rPr>
        <w:t>kiti, gali sukelti šalutinį poveikį, nors jis pasireiškia ne visiems žmonėms.</w:t>
      </w:r>
    </w:p>
    <w:p w14:paraId="3EB5F9AA" w14:textId="77777777" w:rsidR="0080080C" w:rsidRPr="0080080C" w:rsidRDefault="0080080C" w:rsidP="0080080C">
      <w:pPr>
        <w:rPr>
          <w:szCs w:val="22"/>
        </w:rPr>
      </w:pPr>
    </w:p>
    <w:p w14:paraId="6637CF90" w14:textId="77777777" w:rsidR="0080080C" w:rsidRPr="0080080C" w:rsidRDefault="0080080C" w:rsidP="0080080C">
      <w:pPr>
        <w:rPr>
          <w:bCs/>
          <w:szCs w:val="22"/>
          <w:lang w:eastAsia="pl-PL"/>
        </w:rPr>
      </w:pPr>
      <w:r w:rsidRPr="0080080C">
        <w:rPr>
          <w:b/>
          <w:bCs/>
          <w:szCs w:val="22"/>
          <w:lang w:eastAsia="pl-PL"/>
        </w:rPr>
        <w:t>Nedelsiant nutraukite šio vaisto vartojimą ir kreipkitės į gydymo įstaigą, jeigu pastebėjote bet kurį iš šių sunkių šalutinių poveikių</w:t>
      </w:r>
      <w:r w:rsidRPr="0080080C">
        <w:rPr>
          <w:bCs/>
          <w:szCs w:val="22"/>
          <w:lang w:eastAsia="pl-PL"/>
        </w:rPr>
        <w:t>:</w:t>
      </w:r>
    </w:p>
    <w:p w14:paraId="0622BB3B" w14:textId="77777777" w:rsidR="0080080C" w:rsidRPr="0080080C" w:rsidRDefault="0080080C" w:rsidP="0080080C">
      <w:pPr>
        <w:rPr>
          <w:i/>
          <w:szCs w:val="22"/>
        </w:rPr>
      </w:pPr>
    </w:p>
    <w:p w14:paraId="7D7579D5" w14:textId="77777777" w:rsidR="0080080C" w:rsidRPr="0080080C" w:rsidRDefault="0080080C" w:rsidP="0080080C">
      <w:pPr>
        <w:rPr>
          <w:szCs w:val="22"/>
        </w:rPr>
      </w:pPr>
      <w:r w:rsidRPr="0080080C">
        <w:rPr>
          <w:b/>
          <w:szCs w:val="22"/>
        </w:rPr>
        <w:t xml:space="preserve">Nedažni </w:t>
      </w:r>
      <w:r w:rsidRPr="0080080C">
        <w:rPr>
          <w:b/>
          <w:bCs/>
          <w:noProof/>
          <w:snapToGrid w:val="0"/>
          <w:szCs w:val="22"/>
          <w:lang w:eastAsia="en-US"/>
        </w:rPr>
        <w:t>šalutinio poveikio reiškiniai</w:t>
      </w:r>
      <w:r w:rsidRPr="0080080C">
        <w:rPr>
          <w:b/>
          <w:szCs w:val="22"/>
        </w:rPr>
        <w:t xml:space="preserve"> (gali pasireikšti </w:t>
      </w:r>
      <w:r w:rsidRPr="0080080C">
        <w:rPr>
          <w:b/>
          <w:bCs/>
          <w:noProof/>
          <w:snapToGrid w:val="0"/>
          <w:szCs w:val="22"/>
          <w:lang w:eastAsia="en-US"/>
        </w:rPr>
        <w:t>rečiau</w:t>
      </w:r>
      <w:r w:rsidRPr="0080080C">
        <w:rPr>
          <w:b/>
          <w:szCs w:val="22"/>
        </w:rPr>
        <w:t xml:space="preserve"> kaip 1 iš 100 </w:t>
      </w:r>
      <w:r w:rsidRPr="0080080C">
        <w:rPr>
          <w:b/>
          <w:bCs/>
          <w:noProof/>
          <w:snapToGrid w:val="0"/>
          <w:szCs w:val="22"/>
          <w:lang w:eastAsia="en-US"/>
        </w:rPr>
        <w:t>asmenų):</w:t>
      </w:r>
    </w:p>
    <w:p w14:paraId="1ECFD173" w14:textId="77777777" w:rsidR="0080080C" w:rsidRPr="0080080C" w:rsidRDefault="0080080C" w:rsidP="0080080C">
      <w:pPr>
        <w:pStyle w:val="Sraopastraipa"/>
        <w:numPr>
          <w:ilvl w:val="0"/>
          <w:numId w:val="10"/>
        </w:numPr>
        <w:autoSpaceDE w:val="0"/>
        <w:autoSpaceDN w:val="0"/>
        <w:adjustRightInd w:val="0"/>
        <w:ind w:left="360"/>
        <w:rPr>
          <w:szCs w:val="22"/>
        </w:rPr>
      </w:pPr>
      <w:r w:rsidRPr="0080080C">
        <w:rPr>
          <w:szCs w:val="22"/>
          <w:lang w:eastAsia="pl-PL"/>
        </w:rPr>
        <w:t>Karščiavimas</w:t>
      </w:r>
      <w:r w:rsidRPr="0080080C">
        <w:rPr>
          <w:szCs w:val="22"/>
        </w:rPr>
        <w:t xml:space="preserve"> ir akių </w:t>
      </w:r>
      <w:r w:rsidRPr="0080080C">
        <w:rPr>
          <w:szCs w:val="22"/>
          <w:lang w:eastAsia="pl-PL"/>
        </w:rPr>
        <w:t>bei odos</w:t>
      </w:r>
      <w:r w:rsidRPr="0080080C">
        <w:rPr>
          <w:szCs w:val="22"/>
        </w:rPr>
        <w:t xml:space="preserve"> pageltimas, nuovargis, silpnumas, apetito </w:t>
      </w:r>
      <w:r w:rsidRPr="0080080C">
        <w:rPr>
          <w:szCs w:val="22"/>
          <w:lang w:eastAsia="pl-PL"/>
        </w:rPr>
        <w:t>netekimas</w:t>
      </w:r>
      <w:r w:rsidRPr="0080080C">
        <w:rPr>
          <w:szCs w:val="22"/>
        </w:rPr>
        <w:t>, pykinimas, vėmimas.</w:t>
      </w:r>
      <w:r w:rsidRPr="0080080C">
        <w:rPr>
          <w:szCs w:val="22"/>
          <w:lang w:eastAsia="pl-PL"/>
        </w:rPr>
        <w:t xml:space="preserve"> Tai gali būti ankstyvi kepenų pažeidimo požymiai.</w:t>
      </w:r>
    </w:p>
    <w:p w14:paraId="25A2E000" w14:textId="77777777" w:rsidR="0080080C" w:rsidRPr="0080080C" w:rsidRDefault="0080080C" w:rsidP="0080080C">
      <w:pPr>
        <w:rPr>
          <w:i/>
          <w:szCs w:val="22"/>
          <w:lang w:eastAsia="pl-PL"/>
        </w:rPr>
      </w:pPr>
    </w:p>
    <w:p w14:paraId="747834D1" w14:textId="77777777" w:rsidR="0080080C" w:rsidRPr="0080080C" w:rsidRDefault="0080080C" w:rsidP="0080080C">
      <w:pPr>
        <w:rPr>
          <w:szCs w:val="22"/>
        </w:rPr>
      </w:pPr>
      <w:r w:rsidRPr="0080080C">
        <w:rPr>
          <w:b/>
          <w:szCs w:val="22"/>
        </w:rPr>
        <w:t xml:space="preserve">Reti </w:t>
      </w:r>
      <w:r w:rsidRPr="0080080C">
        <w:rPr>
          <w:b/>
          <w:bCs/>
          <w:iCs/>
          <w:szCs w:val="22"/>
          <w:lang w:eastAsia="pl-PL"/>
        </w:rPr>
        <w:t>šalutinio poveikio reiškiniai</w:t>
      </w:r>
      <w:r w:rsidRPr="0080080C">
        <w:rPr>
          <w:b/>
          <w:szCs w:val="22"/>
        </w:rPr>
        <w:t xml:space="preserve"> (gali pasireikšti </w:t>
      </w:r>
      <w:r w:rsidRPr="0080080C">
        <w:rPr>
          <w:b/>
          <w:bCs/>
          <w:iCs/>
          <w:szCs w:val="22"/>
          <w:lang w:eastAsia="pl-PL"/>
        </w:rPr>
        <w:t xml:space="preserve">rečiau kaip </w:t>
      </w:r>
      <w:r w:rsidRPr="0080080C">
        <w:rPr>
          <w:b/>
          <w:szCs w:val="22"/>
        </w:rPr>
        <w:t xml:space="preserve">1 iš </w:t>
      </w:r>
      <w:r w:rsidRPr="0080080C">
        <w:rPr>
          <w:b/>
          <w:bCs/>
          <w:iCs/>
          <w:szCs w:val="22"/>
          <w:lang w:eastAsia="pl-PL"/>
        </w:rPr>
        <w:t>1 000 asmenų):</w:t>
      </w:r>
      <w:r w:rsidRPr="0080080C">
        <w:rPr>
          <w:szCs w:val="22"/>
        </w:rPr>
        <w:t xml:space="preserve"> </w:t>
      </w:r>
    </w:p>
    <w:p w14:paraId="428F2771" w14:textId="77777777" w:rsidR="0080080C" w:rsidRPr="0080080C" w:rsidRDefault="0080080C" w:rsidP="0080080C">
      <w:pPr>
        <w:pStyle w:val="Sraopastraipa"/>
        <w:numPr>
          <w:ilvl w:val="0"/>
          <w:numId w:val="10"/>
        </w:numPr>
        <w:autoSpaceDE w:val="0"/>
        <w:ind w:left="360"/>
        <w:rPr>
          <w:szCs w:val="22"/>
          <w:lang w:eastAsia="pl-PL"/>
        </w:rPr>
      </w:pPr>
      <w:r w:rsidRPr="0080080C">
        <w:rPr>
          <w:szCs w:val="22"/>
          <w:lang w:eastAsia="pl-PL"/>
        </w:rPr>
        <w:t xml:space="preserve">Kraujas šlapime, padidėjęs ar sumažėjęs išskiriamo šlapimo kiekis, patinimas, ypač kojų, kulkšnių ar pėdų. Tai gali atsirasti dėl sunkių inkstų problemų. </w:t>
      </w:r>
    </w:p>
    <w:p w14:paraId="08E8FB16" w14:textId="77777777" w:rsidR="0080080C" w:rsidRPr="0080080C" w:rsidRDefault="0080080C" w:rsidP="0080080C">
      <w:pPr>
        <w:rPr>
          <w:szCs w:val="22"/>
          <w:lang w:eastAsia="pl-PL"/>
        </w:rPr>
      </w:pPr>
    </w:p>
    <w:p w14:paraId="6CF53715" w14:textId="77777777" w:rsidR="0080080C" w:rsidRPr="0080080C" w:rsidRDefault="0080080C" w:rsidP="0080080C">
      <w:pPr>
        <w:rPr>
          <w:b/>
          <w:szCs w:val="22"/>
        </w:rPr>
      </w:pPr>
      <w:r w:rsidRPr="0080080C">
        <w:rPr>
          <w:b/>
          <w:szCs w:val="22"/>
        </w:rPr>
        <w:t xml:space="preserve">Labai reti </w:t>
      </w:r>
      <w:r w:rsidRPr="0080080C">
        <w:rPr>
          <w:b/>
          <w:bCs/>
          <w:iCs/>
          <w:szCs w:val="22"/>
          <w:lang w:eastAsia="pl-PL"/>
        </w:rPr>
        <w:t>šalutinio poveikio reiškiniai</w:t>
      </w:r>
      <w:r w:rsidRPr="0080080C">
        <w:rPr>
          <w:b/>
          <w:szCs w:val="22"/>
        </w:rPr>
        <w:t xml:space="preserve"> (gali pasireikšti </w:t>
      </w:r>
      <w:r w:rsidRPr="0080080C">
        <w:rPr>
          <w:b/>
          <w:bCs/>
          <w:iCs/>
          <w:szCs w:val="22"/>
          <w:lang w:eastAsia="pl-PL"/>
        </w:rPr>
        <w:t>rečiau</w:t>
      </w:r>
      <w:r w:rsidRPr="0080080C">
        <w:rPr>
          <w:b/>
          <w:szCs w:val="22"/>
        </w:rPr>
        <w:t xml:space="preserve"> kaip 1 iš 10 000 </w:t>
      </w:r>
      <w:r w:rsidRPr="0080080C">
        <w:rPr>
          <w:b/>
          <w:bCs/>
          <w:iCs/>
          <w:szCs w:val="22"/>
          <w:lang w:eastAsia="pl-PL"/>
        </w:rPr>
        <w:t>asmenų):</w:t>
      </w:r>
      <w:r w:rsidRPr="0080080C">
        <w:rPr>
          <w:b/>
          <w:szCs w:val="22"/>
        </w:rPr>
        <w:t xml:space="preserve"> </w:t>
      </w:r>
    </w:p>
    <w:p w14:paraId="164F1465" w14:textId="77777777" w:rsidR="0080080C" w:rsidRPr="0080080C" w:rsidRDefault="0080080C" w:rsidP="0080080C">
      <w:pPr>
        <w:pStyle w:val="Sraopastraipa"/>
        <w:numPr>
          <w:ilvl w:val="0"/>
          <w:numId w:val="10"/>
        </w:numPr>
        <w:autoSpaceDE w:val="0"/>
        <w:autoSpaceDN w:val="0"/>
        <w:adjustRightInd w:val="0"/>
        <w:ind w:left="360"/>
        <w:rPr>
          <w:szCs w:val="22"/>
        </w:rPr>
      </w:pPr>
      <w:r w:rsidRPr="0080080C">
        <w:rPr>
          <w:szCs w:val="22"/>
          <w:lang w:eastAsia="pl-PL"/>
        </w:rPr>
        <w:t xml:space="preserve">Mėlynės, atsirandančios  greičiau nei įprastai, </w:t>
      </w:r>
      <w:r w:rsidRPr="0080080C">
        <w:rPr>
          <w:szCs w:val="22"/>
        </w:rPr>
        <w:t xml:space="preserve">skausmingas </w:t>
      </w:r>
      <w:r w:rsidRPr="0080080C">
        <w:rPr>
          <w:szCs w:val="22"/>
          <w:lang w:eastAsia="pl-PL"/>
        </w:rPr>
        <w:t>išbėrimas</w:t>
      </w:r>
      <w:r w:rsidRPr="0080080C">
        <w:rPr>
          <w:szCs w:val="22"/>
        </w:rPr>
        <w:t xml:space="preserve"> tamsiai raudonomis dėmėmis</w:t>
      </w:r>
      <w:r w:rsidRPr="0080080C">
        <w:rPr>
          <w:szCs w:val="22"/>
          <w:lang w:eastAsia="pl-PL"/>
        </w:rPr>
        <w:t xml:space="preserve"> po oda, kuris nepranyksta</w:t>
      </w:r>
      <w:r w:rsidRPr="0080080C">
        <w:rPr>
          <w:szCs w:val="22"/>
        </w:rPr>
        <w:t xml:space="preserve"> paspaudus (purpura). Tai gali būti </w:t>
      </w:r>
      <w:r w:rsidRPr="0080080C">
        <w:rPr>
          <w:szCs w:val="22"/>
          <w:lang w:eastAsia="pl-PL"/>
        </w:rPr>
        <w:t>sunkios</w:t>
      </w:r>
      <w:r w:rsidRPr="0080080C">
        <w:rPr>
          <w:szCs w:val="22"/>
        </w:rPr>
        <w:t xml:space="preserve"> kraujo </w:t>
      </w:r>
      <w:r w:rsidRPr="0080080C">
        <w:rPr>
          <w:szCs w:val="22"/>
          <w:lang w:eastAsia="pl-PL"/>
        </w:rPr>
        <w:t>ligos požymis, kuri labiau tikėtina, jeigu BENEMICIN vartojamas su pertraukomis.</w:t>
      </w:r>
      <w:r w:rsidRPr="0080080C">
        <w:rPr>
          <w:szCs w:val="22"/>
        </w:rPr>
        <w:t xml:space="preserve"> </w:t>
      </w:r>
    </w:p>
    <w:p w14:paraId="72CE3297" w14:textId="77777777" w:rsidR="0080080C" w:rsidRPr="0080080C" w:rsidRDefault="0080080C" w:rsidP="0080080C">
      <w:pPr>
        <w:pStyle w:val="Sraopastraipa"/>
        <w:numPr>
          <w:ilvl w:val="0"/>
          <w:numId w:val="10"/>
        </w:numPr>
        <w:autoSpaceDE w:val="0"/>
        <w:autoSpaceDN w:val="0"/>
        <w:adjustRightInd w:val="0"/>
        <w:ind w:left="360"/>
        <w:rPr>
          <w:szCs w:val="22"/>
        </w:rPr>
      </w:pPr>
      <w:r w:rsidRPr="0080080C">
        <w:rPr>
          <w:szCs w:val="22"/>
          <w:lang w:eastAsia="pl-PL"/>
        </w:rPr>
        <w:t>Sunkus</w:t>
      </w:r>
      <w:r w:rsidRPr="0080080C">
        <w:rPr>
          <w:szCs w:val="22"/>
        </w:rPr>
        <w:t xml:space="preserve"> viduriavimas</w:t>
      </w:r>
      <w:r w:rsidRPr="0080080C">
        <w:rPr>
          <w:szCs w:val="22"/>
          <w:lang w:eastAsia="pl-PL"/>
        </w:rPr>
        <w:t>, kuris tęsiasi ilgai arba</w:t>
      </w:r>
      <w:r w:rsidRPr="0080080C">
        <w:rPr>
          <w:szCs w:val="22"/>
        </w:rPr>
        <w:t xml:space="preserve"> viduriavimas su krauju, </w:t>
      </w:r>
      <w:r w:rsidRPr="0080080C">
        <w:rPr>
          <w:szCs w:val="22"/>
          <w:lang w:eastAsia="pl-PL"/>
        </w:rPr>
        <w:t>lydimas pilvo skausmo ir karščiavimo.</w:t>
      </w:r>
      <w:r w:rsidRPr="0080080C">
        <w:rPr>
          <w:szCs w:val="22"/>
        </w:rPr>
        <w:t xml:space="preserve"> Tai gali būti sunkaus </w:t>
      </w:r>
      <w:r w:rsidRPr="0080080C">
        <w:rPr>
          <w:szCs w:val="22"/>
          <w:lang w:eastAsia="pl-PL"/>
        </w:rPr>
        <w:t>žarnų</w:t>
      </w:r>
      <w:r w:rsidRPr="0080080C">
        <w:rPr>
          <w:szCs w:val="22"/>
        </w:rPr>
        <w:t xml:space="preserve"> uždegimo</w:t>
      </w:r>
      <w:r w:rsidRPr="0080080C">
        <w:rPr>
          <w:szCs w:val="22"/>
          <w:lang w:eastAsia="pl-PL"/>
        </w:rPr>
        <w:t xml:space="preserve">, vadinamo </w:t>
      </w:r>
      <w:proofErr w:type="spellStart"/>
      <w:r w:rsidRPr="0080080C">
        <w:rPr>
          <w:szCs w:val="22"/>
          <w:lang w:eastAsia="pl-PL"/>
        </w:rPr>
        <w:t>pseudomembraniniu</w:t>
      </w:r>
      <w:proofErr w:type="spellEnd"/>
      <w:r w:rsidRPr="0080080C">
        <w:rPr>
          <w:szCs w:val="22"/>
          <w:lang w:eastAsia="pl-PL"/>
        </w:rPr>
        <w:t xml:space="preserve"> kolitu,</w:t>
      </w:r>
      <w:r w:rsidRPr="0080080C">
        <w:rPr>
          <w:szCs w:val="22"/>
        </w:rPr>
        <w:t xml:space="preserve"> požymis.</w:t>
      </w:r>
      <w:r w:rsidRPr="0080080C">
        <w:rPr>
          <w:szCs w:val="22"/>
          <w:lang w:eastAsia="pl-PL"/>
        </w:rPr>
        <w:t xml:space="preserve"> </w:t>
      </w:r>
    </w:p>
    <w:p w14:paraId="6B77CB21" w14:textId="77777777" w:rsidR="0080080C" w:rsidRPr="0080080C" w:rsidRDefault="0080080C" w:rsidP="0080080C">
      <w:pPr>
        <w:pStyle w:val="Sraopastraipa"/>
        <w:numPr>
          <w:ilvl w:val="0"/>
          <w:numId w:val="10"/>
        </w:numPr>
        <w:autoSpaceDE w:val="0"/>
        <w:autoSpaceDN w:val="0"/>
        <w:adjustRightInd w:val="0"/>
        <w:ind w:left="360"/>
        <w:rPr>
          <w:szCs w:val="22"/>
        </w:rPr>
      </w:pPr>
      <w:r w:rsidRPr="0080080C">
        <w:rPr>
          <w:szCs w:val="22"/>
          <w:lang w:eastAsia="pl-PL"/>
        </w:rPr>
        <w:t>Sunki alerginė odos reakcija: išbėrimas, odos lupimasis, pūslių atsiradimas, odos pleiskanojimas ar skysčio pripildytų plotų atsiradimas bet kurioje odos vietoje, įskaitant</w:t>
      </w:r>
      <w:r w:rsidRPr="0080080C">
        <w:rPr>
          <w:szCs w:val="22"/>
        </w:rPr>
        <w:t xml:space="preserve"> akis, burną</w:t>
      </w:r>
      <w:r w:rsidRPr="0080080C">
        <w:rPr>
          <w:szCs w:val="22"/>
          <w:lang w:eastAsia="pl-PL"/>
        </w:rPr>
        <w:t>,</w:t>
      </w:r>
      <w:r w:rsidRPr="0080080C">
        <w:rPr>
          <w:szCs w:val="22"/>
        </w:rPr>
        <w:t xml:space="preserve"> gerklę, lytinius organus, </w:t>
      </w:r>
      <w:r w:rsidRPr="0080080C">
        <w:rPr>
          <w:szCs w:val="22"/>
          <w:lang w:eastAsia="pl-PL"/>
        </w:rPr>
        <w:t>rankas</w:t>
      </w:r>
      <w:r w:rsidRPr="0080080C">
        <w:rPr>
          <w:szCs w:val="22"/>
        </w:rPr>
        <w:t xml:space="preserve"> ar </w:t>
      </w:r>
      <w:r w:rsidRPr="0080080C">
        <w:rPr>
          <w:szCs w:val="22"/>
          <w:lang w:eastAsia="pl-PL"/>
        </w:rPr>
        <w:t>pėdas.</w:t>
      </w:r>
    </w:p>
    <w:p w14:paraId="6DB8AFFD" w14:textId="77777777" w:rsidR="0080080C" w:rsidRPr="0080080C" w:rsidRDefault="0080080C" w:rsidP="0080080C">
      <w:pPr>
        <w:pStyle w:val="Sraopastraipa"/>
        <w:autoSpaceDE w:val="0"/>
        <w:autoSpaceDN w:val="0"/>
        <w:adjustRightInd w:val="0"/>
        <w:ind w:left="360"/>
        <w:rPr>
          <w:szCs w:val="22"/>
        </w:rPr>
      </w:pPr>
    </w:p>
    <w:p w14:paraId="6144789D" w14:textId="77777777" w:rsidR="0080080C" w:rsidRPr="0080080C" w:rsidRDefault="0080080C" w:rsidP="0080080C">
      <w:pPr>
        <w:autoSpaceDN w:val="0"/>
        <w:adjustRightInd w:val="0"/>
        <w:rPr>
          <w:b/>
          <w:szCs w:val="22"/>
        </w:rPr>
      </w:pPr>
      <w:r w:rsidRPr="0080080C">
        <w:rPr>
          <w:b/>
          <w:szCs w:val="22"/>
        </w:rPr>
        <w:t>Kiti šalutiniai poveikiai</w:t>
      </w:r>
    </w:p>
    <w:p w14:paraId="1AD41B0B" w14:textId="77777777" w:rsidR="0080080C" w:rsidRPr="0080080C" w:rsidRDefault="0080080C" w:rsidP="0080080C">
      <w:pPr>
        <w:autoSpaceDN w:val="0"/>
        <w:adjustRightInd w:val="0"/>
        <w:rPr>
          <w:i/>
          <w:szCs w:val="22"/>
        </w:rPr>
      </w:pPr>
      <w:r w:rsidRPr="0080080C">
        <w:rPr>
          <w:b/>
          <w:szCs w:val="22"/>
        </w:rPr>
        <w:t xml:space="preserve">Labai dažni </w:t>
      </w:r>
      <w:r w:rsidRPr="0080080C">
        <w:rPr>
          <w:b/>
          <w:bCs/>
          <w:noProof/>
          <w:snapToGrid w:val="0"/>
          <w:szCs w:val="22"/>
          <w:lang w:eastAsia="en-US"/>
        </w:rPr>
        <w:t>šalutinio poveikio reiškiniai</w:t>
      </w:r>
      <w:r w:rsidRPr="0080080C">
        <w:rPr>
          <w:b/>
          <w:szCs w:val="22"/>
        </w:rPr>
        <w:t xml:space="preserve"> (gali pasireikšti </w:t>
      </w:r>
      <w:r w:rsidRPr="0080080C">
        <w:rPr>
          <w:b/>
          <w:bCs/>
          <w:noProof/>
          <w:snapToGrid w:val="0"/>
          <w:szCs w:val="22"/>
          <w:lang w:eastAsia="en-US"/>
        </w:rPr>
        <w:t xml:space="preserve">ne rečiau kaip </w:t>
      </w:r>
      <w:r w:rsidRPr="0080080C">
        <w:rPr>
          <w:b/>
          <w:szCs w:val="22"/>
        </w:rPr>
        <w:t xml:space="preserve">1 iš 10 </w:t>
      </w:r>
      <w:r w:rsidRPr="0080080C">
        <w:rPr>
          <w:b/>
          <w:bCs/>
          <w:noProof/>
          <w:snapToGrid w:val="0"/>
          <w:szCs w:val="22"/>
          <w:lang w:eastAsia="en-US"/>
        </w:rPr>
        <w:t>asmenų)</w:t>
      </w:r>
      <w:r w:rsidRPr="0080080C">
        <w:rPr>
          <w:b/>
          <w:bCs/>
          <w:iCs/>
          <w:szCs w:val="22"/>
          <w:lang w:eastAsia="pl-PL"/>
        </w:rPr>
        <w:t>:</w:t>
      </w:r>
      <w:r w:rsidRPr="0080080C">
        <w:rPr>
          <w:b/>
          <w:szCs w:val="22"/>
        </w:rPr>
        <w:t xml:space="preserve"> </w:t>
      </w:r>
    </w:p>
    <w:p w14:paraId="561E4013" w14:textId="77777777" w:rsidR="0080080C" w:rsidRPr="0080080C" w:rsidRDefault="0080080C" w:rsidP="0080080C">
      <w:pPr>
        <w:numPr>
          <w:ilvl w:val="0"/>
          <w:numId w:val="11"/>
        </w:numPr>
        <w:autoSpaceDE w:val="0"/>
        <w:autoSpaceDN w:val="0"/>
        <w:adjustRightInd w:val="0"/>
        <w:rPr>
          <w:szCs w:val="22"/>
        </w:rPr>
      </w:pPr>
      <w:r w:rsidRPr="0080080C">
        <w:rPr>
          <w:szCs w:val="22"/>
          <w:lang w:eastAsia="pl-PL"/>
        </w:rPr>
        <w:t>Kraujo tyrimas gali rodyti kepenų veiklos pokyčius (pvz.,</w:t>
      </w:r>
      <w:r w:rsidRPr="0080080C">
        <w:rPr>
          <w:szCs w:val="22"/>
        </w:rPr>
        <w:t xml:space="preserve"> kepenų fermentų </w:t>
      </w:r>
      <w:r w:rsidRPr="0080080C">
        <w:rPr>
          <w:szCs w:val="22"/>
          <w:lang w:eastAsia="pl-PL"/>
        </w:rPr>
        <w:t>padidėjimą).</w:t>
      </w:r>
    </w:p>
    <w:p w14:paraId="618CF2E4" w14:textId="77777777" w:rsidR="0080080C" w:rsidRPr="0080080C" w:rsidRDefault="0080080C" w:rsidP="0080080C">
      <w:pPr>
        <w:autoSpaceDN w:val="0"/>
        <w:adjustRightInd w:val="0"/>
        <w:rPr>
          <w:szCs w:val="22"/>
          <w:lang w:eastAsia="pl-PL"/>
        </w:rPr>
      </w:pPr>
    </w:p>
    <w:p w14:paraId="774EF46F" w14:textId="77777777" w:rsidR="0080080C" w:rsidRPr="0080080C" w:rsidRDefault="0080080C" w:rsidP="0080080C">
      <w:pPr>
        <w:autoSpaceDN w:val="0"/>
        <w:adjustRightInd w:val="0"/>
        <w:rPr>
          <w:i/>
          <w:szCs w:val="22"/>
          <w:lang w:eastAsia="pl-PL"/>
        </w:rPr>
      </w:pPr>
      <w:r w:rsidRPr="0080080C">
        <w:rPr>
          <w:b/>
          <w:szCs w:val="22"/>
        </w:rPr>
        <w:t xml:space="preserve">Dažni </w:t>
      </w:r>
      <w:r w:rsidRPr="0080080C">
        <w:rPr>
          <w:b/>
          <w:bCs/>
          <w:noProof/>
          <w:snapToGrid w:val="0"/>
          <w:szCs w:val="22"/>
          <w:lang w:eastAsia="en-US"/>
        </w:rPr>
        <w:t>šalutinio poveikio reiškiniai</w:t>
      </w:r>
      <w:r w:rsidRPr="0080080C">
        <w:rPr>
          <w:b/>
          <w:szCs w:val="22"/>
        </w:rPr>
        <w:t xml:space="preserve"> (gali pasireikšti </w:t>
      </w:r>
      <w:r w:rsidRPr="0080080C">
        <w:rPr>
          <w:b/>
          <w:bCs/>
          <w:noProof/>
          <w:snapToGrid w:val="0"/>
          <w:szCs w:val="22"/>
          <w:lang w:eastAsia="en-US"/>
        </w:rPr>
        <w:t>rečiau</w:t>
      </w:r>
      <w:r w:rsidRPr="0080080C">
        <w:rPr>
          <w:b/>
          <w:szCs w:val="22"/>
        </w:rPr>
        <w:t xml:space="preserve"> kaip 1 iš 10 </w:t>
      </w:r>
      <w:r w:rsidRPr="0080080C">
        <w:rPr>
          <w:b/>
          <w:bCs/>
          <w:noProof/>
          <w:snapToGrid w:val="0"/>
          <w:szCs w:val="22"/>
          <w:lang w:eastAsia="en-US"/>
        </w:rPr>
        <w:t>asmenų):</w:t>
      </w:r>
      <w:r w:rsidRPr="0080080C">
        <w:rPr>
          <w:i/>
          <w:szCs w:val="22"/>
          <w:lang w:eastAsia="pl-PL"/>
        </w:rPr>
        <w:t xml:space="preserve"> </w:t>
      </w:r>
    </w:p>
    <w:p w14:paraId="2B043DD6" w14:textId="77777777" w:rsidR="0080080C" w:rsidRPr="0080080C" w:rsidRDefault="0080080C" w:rsidP="0080080C">
      <w:pPr>
        <w:numPr>
          <w:ilvl w:val="0"/>
          <w:numId w:val="11"/>
        </w:numPr>
        <w:autoSpaceDE w:val="0"/>
        <w:autoSpaceDN w:val="0"/>
        <w:adjustRightInd w:val="0"/>
        <w:rPr>
          <w:szCs w:val="22"/>
        </w:rPr>
      </w:pPr>
      <w:r w:rsidRPr="0080080C">
        <w:rPr>
          <w:szCs w:val="22"/>
          <w:lang w:eastAsia="pl-PL"/>
        </w:rPr>
        <w:t>Galvos</w:t>
      </w:r>
      <w:r w:rsidRPr="0080080C">
        <w:rPr>
          <w:szCs w:val="22"/>
        </w:rPr>
        <w:t xml:space="preserve"> svaigimas, galvos skausmas, </w:t>
      </w:r>
      <w:r w:rsidRPr="0080080C">
        <w:rPr>
          <w:szCs w:val="22"/>
          <w:lang w:eastAsia="pl-PL"/>
        </w:rPr>
        <w:t>nuovargis</w:t>
      </w:r>
      <w:r w:rsidRPr="0080080C">
        <w:rPr>
          <w:szCs w:val="22"/>
        </w:rPr>
        <w:t>, mieguistumas</w:t>
      </w:r>
      <w:r w:rsidRPr="0080080C">
        <w:rPr>
          <w:szCs w:val="22"/>
          <w:lang w:eastAsia="pl-PL"/>
        </w:rPr>
        <w:t xml:space="preserve">, sumišimas. </w:t>
      </w:r>
    </w:p>
    <w:p w14:paraId="5CC509CA" w14:textId="77777777" w:rsidR="0080080C" w:rsidRPr="0080080C" w:rsidRDefault="0080080C" w:rsidP="0080080C">
      <w:pPr>
        <w:numPr>
          <w:ilvl w:val="0"/>
          <w:numId w:val="11"/>
        </w:numPr>
        <w:autoSpaceDE w:val="0"/>
        <w:autoSpaceDN w:val="0"/>
        <w:adjustRightInd w:val="0"/>
        <w:rPr>
          <w:szCs w:val="22"/>
        </w:rPr>
      </w:pPr>
      <w:r w:rsidRPr="0080080C">
        <w:rPr>
          <w:szCs w:val="22"/>
          <w:lang w:eastAsia="pl-PL"/>
        </w:rPr>
        <w:t xml:space="preserve">Akių </w:t>
      </w:r>
      <w:r w:rsidRPr="0080080C">
        <w:rPr>
          <w:szCs w:val="22"/>
        </w:rPr>
        <w:t>paraudimas.</w:t>
      </w:r>
    </w:p>
    <w:p w14:paraId="0E157C6D" w14:textId="77777777" w:rsidR="0080080C" w:rsidRPr="0080080C" w:rsidRDefault="0080080C" w:rsidP="0080080C">
      <w:pPr>
        <w:numPr>
          <w:ilvl w:val="0"/>
          <w:numId w:val="11"/>
        </w:numPr>
        <w:autoSpaceDE w:val="0"/>
        <w:autoSpaceDN w:val="0"/>
        <w:adjustRightInd w:val="0"/>
        <w:rPr>
          <w:szCs w:val="22"/>
          <w:lang w:eastAsia="pl-PL"/>
        </w:rPr>
      </w:pPr>
      <w:r w:rsidRPr="0080080C">
        <w:rPr>
          <w:szCs w:val="22"/>
          <w:lang w:eastAsia="pl-PL"/>
        </w:rPr>
        <w:t>Pilvo skausmas, vidurių pūtimas.</w:t>
      </w:r>
    </w:p>
    <w:p w14:paraId="6953269B" w14:textId="77777777" w:rsidR="0080080C" w:rsidRPr="0080080C" w:rsidRDefault="0080080C" w:rsidP="0080080C">
      <w:pPr>
        <w:numPr>
          <w:ilvl w:val="0"/>
          <w:numId w:val="11"/>
        </w:numPr>
        <w:autoSpaceDE w:val="0"/>
        <w:autoSpaceDN w:val="0"/>
        <w:adjustRightInd w:val="0"/>
        <w:rPr>
          <w:szCs w:val="22"/>
        </w:rPr>
      </w:pPr>
      <w:r w:rsidRPr="0080080C">
        <w:rPr>
          <w:szCs w:val="22"/>
          <w:lang w:eastAsia="pl-PL"/>
        </w:rPr>
        <w:t>Odos paraudimas,</w:t>
      </w:r>
      <w:r w:rsidRPr="0080080C">
        <w:rPr>
          <w:szCs w:val="22"/>
        </w:rPr>
        <w:t xml:space="preserve"> niežėjimas</w:t>
      </w:r>
      <w:r w:rsidRPr="0080080C">
        <w:rPr>
          <w:szCs w:val="22"/>
          <w:lang w:eastAsia="pl-PL"/>
        </w:rPr>
        <w:t>,</w:t>
      </w:r>
      <w:r w:rsidRPr="0080080C">
        <w:rPr>
          <w:szCs w:val="22"/>
        </w:rPr>
        <w:t xml:space="preserve"> su bėrimu </w:t>
      </w:r>
      <w:r w:rsidRPr="0080080C">
        <w:rPr>
          <w:szCs w:val="22"/>
          <w:lang w:eastAsia="pl-PL"/>
        </w:rPr>
        <w:t>arba</w:t>
      </w:r>
      <w:r w:rsidRPr="0080080C">
        <w:rPr>
          <w:szCs w:val="22"/>
        </w:rPr>
        <w:t xml:space="preserve"> be </w:t>
      </w:r>
      <w:r w:rsidRPr="0080080C">
        <w:rPr>
          <w:szCs w:val="22"/>
          <w:lang w:eastAsia="pl-PL"/>
        </w:rPr>
        <w:t>jo.</w:t>
      </w:r>
    </w:p>
    <w:p w14:paraId="35FCED50" w14:textId="77777777" w:rsidR="0080080C" w:rsidRPr="0080080C" w:rsidRDefault="0080080C" w:rsidP="0080080C">
      <w:pPr>
        <w:numPr>
          <w:ilvl w:val="0"/>
          <w:numId w:val="11"/>
        </w:numPr>
        <w:autoSpaceDE w:val="0"/>
        <w:autoSpaceDN w:val="0"/>
        <w:adjustRightInd w:val="0"/>
        <w:rPr>
          <w:szCs w:val="22"/>
        </w:rPr>
      </w:pPr>
      <w:r w:rsidRPr="0080080C">
        <w:rPr>
          <w:szCs w:val="22"/>
        </w:rPr>
        <w:t>Paradoksali reakcija į vaistą – po pirminio būklės pagerėjo taikant tuberkuliozės gydymą ligos simptomai gali atsinaujinti arba gali pasireikšti nauji simptomai. Paradoksalios reakcijos atvejų nustatyta praėjus ir vos 2 savaitėms, ir 18 mėnesių nuo gydymo vaistais nuo tuberkuliozės pradžios. Paradoksali reakcija paprastai pasireiškia karščiavimu, limfmazgių patinimu (</w:t>
      </w:r>
      <w:proofErr w:type="spellStart"/>
      <w:r w:rsidRPr="0080080C">
        <w:rPr>
          <w:szCs w:val="22"/>
        </w:rPr>
        <w:t>limfadenitu</w:t>
      </w:r>
      <w:proofErr w:type="spellEnd"/>
      <w:r w:rsidRPr="0080080C">
        <w:rPr>
          <w:szCs w:val="22"/>
        </w:rPr>
        <w:t>), dusuliu ir kosuliu. Pacientams, kuriems pasireiškia paradoksali reakcija į vaistą, taip pat gali pasireikšti galvos skausmas, apetito sumažėjimas ir svorio sumažėjimas.</w:t>
      </w:r>
    </w:p>
    <w:p w14:paraId="4328EA35" w14:textId="77777777" w:rsidR="0080080C" w:rsidRPr="0080080C" w:rsidRDefault="0080080C" w:rsidP="0080080C">
      <w:pPr>
        <w:autoSpaceDN w:val="0"/>
        <w:adjustRightInd w:val="0"/>
        <w:ind w:left="284"/>
        <w:rPr>
          <w:szCs w:val="22"/>
          <w:lang w:eastAsia="pl-PL"/>
        </w:rPr>
      </w:pPr>
    </w:p>
    <w:p w14:paraId="13ADCC6C" w14:textId="77777777" w:rsidR="0080080C" w:rsidRPr="0080080C" w:rsidRDefault="0080080C" w:rsidP="0080080C">
      <w:pPr>
        <w:autoSpaceDN w:val="0"/>
        <w:adjustRightInd w:val="0"/>
        <w:rPr>
          <w:szCs w:val="22"/>
        </w:rPr>
      </w:pPr>
      <w:r w:rsidRPr="0080080C">
        <w:rPr>
          <w:b/>
          <w:szCs w:val="22"/>
        </w:rPr>
        <w:t xml:space="preserve">Nedažni </w:t>
      </w:r>
      <w:r w:rsidRPr="0080080C">
        <w:rPr>
          <w:b/>
          <w:bCs/>
          <w:iCs/>
          <w:szCs w:val="22"/>
          <w:lang w:eastAsia="pl-PL"/>
        </w:rPr>
        <w:t>šalutinio poveikio reiškiniai</w:t>
      </w:r>
      <w:r w:rsidRPr="0080080C">
        <w:rPr>
          <w:b/>
          <w:szCs w:val="22"/>
        </w:rPr>
        <w:t xml:space="preserve"> (gali pasireikšti </w:t>
      </w:r>
      <w:r w:rsidRPr="0080080C">
        <w:rPr>
          <w:b/>
          <w:bCs/>
          <w:iCs/>
          <w:szCs w:val="22"/>
          <w:lang w:eastAsia="pl-PL"/>
        </w:rPr>
        <w:t>rečiau</w:t>
      </w:r>
      <w:r w:rsidRPr="0080080C">
        <w:rPr>
          <w:b/>
          <w:szCs w:val="22"/>
        </w:rPr>
        <w:t xml:space="preserve"> kaip 1 iš 100 </w:t>
      </w:r>
      <w:r w:rsidRPr="0080080C">
        <w:rPr>
          <w:b/>
          <w:bCs/>
          <w:iCs/>
          <w:szCs w:val="22"/>
          <w:lang w:eastAsia="pl-PL"/>
        </w:rPr>
        <w:t>asmenų):</w:t>
      </w:r>
    </w:p>
    <w:p w14:paraId="0D88048F" w14:textId="77777777" w:rsidR="0080080C" w:rsidRPr="0080080C" w:rsidRDefault="0080080C" w:rsidP="0080080C">
      <w:pPr>
        <w:numPr>
          <w:ilvl w:val="0"/>
          <w:numId w:val="11"/>
        </w:numPr>
        <w:autoSpaceDE w:val="0"/>
        <w:autoSpaceDN w:val="0"/>
        <w:adjustRightInd w:val="0"/>
        <w:rPr>
          <w:szCs w:val="22"/>
        </w:rPr>
      </w:pPr>
      <w:r w:rsidRPr="0080080C">
        <w:rPr>
          <w:szCs w:val="22"/>
        </w:rPr>
        <w:t>Nereguliarios mėnesinės.</w:t>
      </w:r>
    </w:p>
    <w:p w14:paraId="362393B4" w14:textId="77777777" w:rsidR="0080080C" w:rsidRPr="0080080C" w:rsidRDefault="0080080C" w:rsidP="0080080C">
      <w:pPr>
        <w:numPr>
          <w:ilvl w:val="0"/>
          <w:numId w:val="11"/>
        </w:numPr>
        <w:autoSpaceDE w:val="0"/>
        <w:autoSpaceDN w:val="0"/>
        <w:adjustRightInd w:val="0"/>
        <w:rPr>
          <w:szCs w:val="22"/>
        </w:rPr>
      </w:pPr>
      <w:r w:rsidRPr="0080080C">
        <w:rPr>
          <w:szCs w:val="22"/>
        </w:rPr>
        <w:t xml:space="preserve">Krizė ligoniams, sergantiems </w:t>
      </w:r>
      <w:proofErr w:type="spellStart"/>
      <w:r w:rsidRPr="0080080C">
        <w:rPr>
          <w:szCs w:val="22"/>
        </w:rPr>
        <w:t>Adisono</w:t>
      </w:r>
      <w:proofErr w:type="spellEnd"/>
      <w:r w:rsidRPr="0080080C">
        <w:rPr>
          <w:szCs w:val="22"/>
        </w:rPr>
        <w:t xml:space="preserve"> liga (tai būklė, kai antinksčiai negamina pakankamai tam tikrų hormonų). </w:t>
      </w:r>
      <w:proofErr w:type="spellStart"/>
      <w:r w:rsidRPr="0080080C">
        <w:rPr>
          <w:szCs w:val="22"/>
        </w:rPr>
        <w:t>Adisono</w:t>
      </w:r>
      <w:proofErr w:type="spellEnd"/>
      <w:r w:rsidRPr="0080080C">
        <w:rPr>
          <w:szCs w:val="22"/>
        </w:rPr>
        <w:t xml:space="preserve"> ligos krizės simptomai yra sunkus vėmimas ar  viduriavimas, nugaros ir pilvo skausmas, skysčių trūkumas organizme, mažas kraujo spaudimas. </w:t>
      </w:r>
    </w:p>
    <w:p w14:paraId="0DE62B3F" w14:textId="77777777" w:rsidR="0080080C" w:rsidRPr="0080080C" w:rsidRDefault="0080080C" w:rsidP="0080080C">
      <w:pPr>
        <w:numPr>
          <w:ilvl w:val="0"/>
          <w:numId w:val="11"/>
        </w:numPr>
        <w:autoSpaceDE w:val="0"/>
        <w:autoSpaceDN w:val="0"/>
        <w:adjustRightInd w:val="0"/>
        <w:rPr>
          <w:szCs w:val="22"/>
        </w:rPr>
      </w:pPr>
      <w:r w:rsidRPr="0080080C">
        <w:rPr>
          <w:szCs w:val="22"/>
        </w:rPr>
        <w:t>Psichikos problemos.</w:t>
      </w:r>
    </w:p>
    <w:p w14:paraId="5215D4F8" w14:textId="77777777" w:rsidR="0080080C" w:rsidRPr="0080080C" w:rsidRDefault="0080080C" w:rsidP="0080080C">
      <w:pPr>
        <w:numPr>
          <w:ilvl w:val="0"/>
          <w:numId w:val="11"/>
        </w:numPr>
        <w:autoSpaceDE w:val="0"/>
        <w:autoSpaceDN w:val="0"/>
        <w:adjustRightInd w:val="0"/>
        <w:rPr>
          <w:szCs w:val="22"/>
        </w:rPr>
      </w:pPr>
      <w:r w:rsidRPr="0080080C">
        <w:rPr>
          <w:szCs w:val="22"/>
        </w:rPr>
        <w:t>Koordinacijos sutrikimas.</w:t>
      </w:r>
    </w:p>
    <w:p w14:paraId="2A981A11" w14:textId="77777777" w:rsidR="0080080C" w:rsidRPr="0080080C" w:rsidRDefault="0080080C" w:rsidP="0080080C">
      <w:pPr>
        <w:numPr>
          <w:ilvl w:val="0"/>
          <w:numId w:val="11"/>
        </w:numPr>
        <w:autoSpaceDE w:val="0"/>
        <w:autoSpaceDN w:val="0"/>
        <w:adjustRightInd w:val="0"/>
        <w:rPr>
          <w:szCs w:val="22"/>
        </w:rPr>
      </w:pPr>
      <w:r w:rsidRPr="0080080C">
        <w:rPr>
          <w:szCs w:val="22"/>
        </w:rPr>
        <w:t>Vėmimas ar viduriavimas.</w:t>
      </w:r>
    </w:p>
    <w:p w14:paraId="282CCE33" w14:textId="77777777" w:rsidR="0080080C" w:rsidRPr="0080080C" w:rsidRDefault="0080080C" w:rsidP="0080080C">
      <w:pPr>
        <w:autoSpaceDN w:val="0"/>
        <w:adjustRightInd w:val="0"/>
        <w:rPr>
          <w:szCs w:val="22"/>
        </w:rPr>
      </w:pPr>
    </w:p>
    <w:p w14:paraId="59EF5411" w14:textId="77777777" w:rsidR="0080080C" w:rsidRPr="0080080C" w:rsidRDefault="0080080C" w:rsidP="0080080C">
      <w:pPr>
        <w:autoSpaceDN w:val="0"/>
        <w:adjustRightInd w:val="0"/>
        <w:rPr>
          <w:iCs/>
          <w:szCs w:val="22"/>
          <w:lang w:eastAsia="pl-PL"/>
        </w:rPr>
      </w:pPr>
      <w:r w:rsidRPr="0080080C">
        <w:rPr>
          <w:b/>
          <w:szCs w:val="22"/>
        </w:rPr>
        <w:t xml:space="preserve">Labai reti </w:t>
      </w:r>
      <w:r w:rsidRPr="0080080C">
        <w:rPr>
          <w:b/>
          <w:bCs/>
          <w:iCs/>
          <w:szCs w:val="22"/>
          <w:lang w:eastAsia="pl-PL"/>
        </w:rPr>
        <w:t>šalutinio poveikio reiškiniai</w:t>
      </w:r>
      <w:r w:rsidRPr="0080080C">
        <w:rPr>
          <w:b/>
          <w:szCs w:val="22"/>
        </w:rPr>
        <w:t xml:space="preserve"> (gali pasireikšti </w:t>
      </w:r>
      <w:r w:rsidRPr="0080080C">
        <w:rPr>
          <w:b/>
          <w:bCs/>
          <w:iCs/>
          <w:szCs w:val="22"/>
          <w:lang w:eastAsia="pl-PL"/>
        </w:rPr>
        <w:t>rečiau</w:t>
      </w:r>
      <w:r w:rsidRPr="0080080C">
        <w:rPr>
          <w:b/>
          <w:szCs w:val="22"/>
        </w:rPr>
        <w:t xml:space="preserve"> kaip 1 iš 10</w:t>
      </w:r>
      <w:r w:rsidRPr="0080080C">
        <w:rPr>
          <w:b/>
          <w:bCs/>
          <w:iCs/>
          <w:szCs w:val="22"/>
          <w:lang w:eastAsia="pl-PL"/>
        </w:rPr>
        <w:t> </w:t>
      </w:r>
      <w:r w:rsidRPr="0080080C">
        <w:rPr>
          <w:b/>
          <w:szCs w:val="22"/>
        </w:rPr>
        <w:t xml:space="preserve">000 </w:t>
      </w:r>
      <w:r w:rsidRPr="0080080C">
        <w:rPr>
          <w:b/>
          <w:bCs/>
          <w:iCs/>
          <w:szCs w:val="22"/>
          <w:lang w:eastAsia="pl-PL"/>
        </w:rPr>
        <w:t>asmenų):</w:t>
      </w:r>
    </w:p>
    <w:p w14:paraId="4D78EC56" w14:textId="77777777" w:rsidR="0080080C" w:rsidRPr="0080080C" w:rsidRDefault="0080080C" w:rsidP="0080080C">
      <w:pPr>
        <w:numPr>
          <w:ilvl w:val="0"/>
          <w:numId w:val="11"/>
        </w:numPr>
        <w:autoSpaceDE w:val="0"/>
        <w:autoSpaceDN w:val="0"/>
        <w:adjustRightInd w:val="0"/>
        <w:rPr>
          <w:szCs w:val="22"/>
        </w:rPr>
      </w:pPr>
      <w:r w:rsidRPr="0080080C">
        <w:rPr>
          <w:szCs w:val="22"/>
        </w:rPr>
        <w:t>Tam tikrų kraujo ląstelių kiekio pakitimas (nustatomas kraujo tyrimais).</w:t>
      </w:r>
    </w:p>
    <w:p w14:paraId="330F891E" w14:textId="77777777" w:rsidR="0080080C" w:rsidRPr="0080080C" w:rsidRDefault="0080080C" w:rsidP="0080080C">
      <w:pPr>
        <w:numPr>
          <w:ilvl w:val="0"/>
          <w:numId w:val="11"/>
        </w:numPr>
        <w:autoSpaceDE w:val="0"/>
        <w:autoSpaceDN w:val="0"/>
        <w:adjustRightInd w:val="0"/>
        <w:rPr>
          <w:szCs w:val="22"/>
        </w:rPr>
      </w:pPr>
      <w:r w:rsidRPr="0080080C">
        <w:rPr>
          <w:szCs w:val="22"/>
        </w:rPr>
        <w:t>Skrandžio uždegimas, kurio metu pažeidžiamas skrandį dengiantis sluoksnis (</w:t>
      </w:r>
      <w:proofErr w:type="spellStart"/>
      <w:r w:rsidRPr="0080080C">
        <w:rPr>
          <w:szCs w:val="22"/>
        </w:rPr>
        <w:t>erozinis</w:t>
      </w:r>
      <w:proofErr w:type="spellEnd"/>
      <w:r w:rsidRPr="0080080C">
        <w:rPr>
          <w:szCs w:val="22"/>
        </w:rPr>
        <w:t xml:space="preserve"> gastritas).</w:t>
      </w:r>
    </w:p>
    <w:p w14:paraId="760C109F" w14:textId="77777777" w:rsidR="0080080C" w:rsidRPr="0080080C" w:rsidRDefault="0080080C" w:rsidP="0080080C">
      <w:pPr>
        <w:numPr>
          <w:ilvl w:val="0"/>
          <w:numId w:val="11"/>
        </w:numPr>
        <w:autoSpaceDE w:val="0"/>
        <w:autoSpaceDN w:val="0"/>
        <w:adjustRightInd w:val="0"/>
        <w:rPr>
          <w:szCs w:val="22"/>
        </w:rPr>
      </w:pPr>
      <w:r w:rsidRPr="0080080C">
        <w:rPr>
          <w:szCs w:val="22"/>
        </w:rPr>
        <w:t>Raumenų  silpnumas.</w:t>
      </w:r>
    </w:p>
    <w:p w14:paraId="47E6A3F7" w14:textId="77777777" w:rsidR="0080080C" w:rsidRPr="0080080C" w:rsidRDefault="0080080C" w:rsidP="0080080C">
      <w:pPr>
        <w:numPr>
          <w:ilvl w:val="0"/>
          <w:numId w:val="11"/>
        </w:numPr>
        <w:autoSpaceDE w:val="0"/>
        <w:autoSpaceDN w:val="0"/>
        <w:adjustRightInd w:val="0"/>
        <w:rPr>
          <w:szCs w:val="22"/>
        </w:rPr>
      </w:pPr>
      <w:proofErr w:type="spellStart"/>
      <w:r w:rsidRPr="0080080C">
        <w:rPr>
          <w:szCs w:val="22"/>
        </w:rPr>
        <w:t>Porfirijos</w:t>
      </w:r>
      <w:proofErr w:type="spellEnd"/>
      <w:r w:rsidRPr="0080080C">
        <w:rPr>
          <w:szCs w:val="22"/>
        </w:rPr>
        <w:t xml:space="preserve">  pasunkėjimas (tai labai reta kraujo liga).</w:t>
      </w:r>
    </w:p>
    <w:p w14:paraId="762D0C79" w14:textId="77777777" w:rsidR="0080080C" w:rsidRPr="0080080C" w:rsidRDefault="0080080C" w:rsidP="0080080C">
      <w:pPr>
        <w:numPr>
          <w:ilvl w:val="0"/>
          <w:numId w:val="11"/>
        </w:numPr>
        <w:autoSpaceDE w:val="0"/>
        <w:autoSpaceDN w:val="0"/>
        <w:adjustRightInd w:val="0"/>
        <w:rPr>
          <w:szCs w:val="22"/>
        </w:rPr>
      </w:pPr>
      <w:r w:rsidRPr="0080080C">
        <w:rPr>
          <w:szCs w:val="22"/>
        </w:rPr>
        <w:t>Mirtis.</w:t>
      </w:r>
    </w:p>
    <w:p w14:paraId="394484AE" w14:textId="77777777" w:rsidR="0080080C" w:rsidRPr="0080080C" w:rsidRDefault="0080080C" w:rsidP="0080080C">
      <w:pPr>
        <w:autoSpaceDN w:val="0"/>
        <w:adjustRightInd w:val="0"/>
        <w:rPr>
          <w:szCs w:val="22"/>
        </w:rPr>
      </w:pPr>
    </w:p>
    <w:p w14:paraId="14A2D178" w14:textId="77777777" w:rsidR="0080080C" w:rsidRPr="0080080C" w:rsidRDefault="0080080C" w:rsidP="0080080C">
      <w:pPr>
        <w:autoSpaceDN w:val="0"/>
        <w:adjustRightInd w:val="0"/>
        <w:rPr>
          <w:szCs w:val="22"/>
        </w:rPr>
      </w:pPr>
      <w:r w:rsidRPr="0080080C">
        <w:rPr>
          <w:b/>
          <w:bCs/>
          <w:noProof/>
          <w:snapToGrid w:val="0"/>
          <w:szCs w:val="22"/>
          <w:lang w:eastAsia="en-US"/>
        </w:rPr>
        <w:t>Šalutinio poveikio reiškiniai</w:t>
      </w:r>
      <w:r w:rsidRPr="0080080C">
        <w:rPr>
          <w:b/>
          <w:szCs w:val="22"/>
        </w:rPr>
        <w:t>, kurių dažnis nežinomas</w:t>
      </w:r>
      <w:r w:rsidRPr="0080080C">
        <w:rPr>
          <w:b/>
          <w:bCs/>
          <w:noProof/>
          <w:snapToGrid w:val="0"/>
          <w:szCs w:val="22"/>
          <w:lang w:eastAsia="en-US"/>
        </w:rPr>
        <w:t xml:space="preserve"> (negali būti apskaičiuotas pagal turimus duomenis):</w:t>
      </w:r>
      <w:r w:rsidRPr="0080080C">
        <w:rPr>
          <w:szCs w:val="22"/>
        </w:rPr>
        <w:t xml:space="preserve"> </w:t>
      </w:r>
    </w:p>
    <w:p w14:paraId="454A9C4B" w14:textId="77777777" w:rsidR="0080080C" w:rsidRPr="0080080C" w:rsidRDefault="0080080C" w:rsidP="0080080C">
      <w:pPr>
        <w:pStyle w:val="Sraopastraipa"/>
        <w:numPr>
          <w:ilvl w:val="0"/>
          <w:numId w:val="11"/>
        </w:numPr>
        <w:autoSpaceDE w:val="0"/>
        <w:autoSpaceDN w:val="0"/>
        <w:adjustRightInd w:val="0"/>
        <w:rPr>
          <w:szCs w:val="22"/>
          <w:lang w:eastAsia="pl-PL"/>
        </w:rPr>
      </w:pPr>
      <w:r w:rsidRPr="0080080C">
        <w:rPr>
          <w:szCs w:val="22"/>
          <w:lang w:eastAsia="pl-PL"/>
        </w:rPr>
        <w:t>Oranžinės arba raudonos spalvos seilės, prakaitas, šlapimas, ašaros, išmatos. Minkšti kontaktiniai lęšiai gali negrįžtamai nusidažyti.</w:t>
      </w:r>
    </w:p>
    <w:p w14:paraId="5A5ACFD2" w14:textId="77777777" w:rsidR="0080080C" w:rsidRPr="0080080C" w:rsidRDefault="0080080C" w:rsidP="0080080C">
      <w:pPr>
        <w:autoSpaceDN w:val="0"/>
        <w:adjustRightInd w:val="0"/>
        <w:rPr>
          <w:szCs w:val="22"/>
          <w:lang w:eastAsia="pl-PL"/>
        </w:rPr>
      </w:pPr>
    </w:p>
    <w:p w14:paraId="68E39EAD" w14:textId="77777777" w:rsidR="0080080C" w:rsidRPr="0080080C" w:rsidRDefault="0080080C" w:rsidP="0080080C">
      <w:pPr>
        <w:pStyle w:val="prastasiniatinklio"/>
        <w:spacing w:before="0" w:after="0"/>
        <w:rPr>
          <w:rFonts w:eastAsia="DejaVu Sans"/>
          <w:b/>
          <w:kern w:val="1"/>
          <w:sz w:val="22"/>
          <w:szCs w:val="22"/>
          <w:lang w:val="lt-LT"/>
        </w:rPr>
      </w:pPr>
      <w:r w:rsidRPr="0080080C">
        <w:rPr>
          <w:rFonts w:eastAsia="DejaVu Sans"/>
          <w:b/>
          <w:kern w:val="1"/>
          <w:sz w:val="22"/>
          <w:szCs w:val="22"/>
          <w:lang w:val="lt-LT"/>
        </w:rPr>
        <w:t>Šalutiniai poveikiai, kurie pasireiškia tik tiems ligoniams, kurie BENEMICIN vartoja su pertraukomis (</w:t>
      </w:r>
      <w:proofErr w:type="spellStart"/>
      <w:r w:rsidRPr="0080080C">
        <w:rPr>
          <w:rFonts w:eastAsia="DejaVu Sans"/>
          <w:b/>
          <w:kern w:val="1"/>
          <w:sz w:val="22"/>
          <w:szCs w:val="22"/>
          <w:lang w:val="lt-LT"/>
        </w:rPr>
        <w:t>t.y</w:t>
      </w:r>
      <w:proofErr w:type="spellEnd"/>
      <w:r w:rsidRPr="0080080C">
        <w:rPr>
          <w:rFonts w:eastAsia="DejaVu Sans"/>
          <w:b/>
          <w:kern w:val="1"/>
          <w:sz w:val="22"/>
          <w:szCs w:val="22"/>
          <w:lang w:val="lt-LT"/>
        </w:rPr>
        <w:t>. kelis kartus per savaitę, ne kasdien) ar ligoniams, kurie vėl pradėjo vartoti šį vaistą po pertraukos</w:t>
      </w:r>
    </w:p>
    <w:p w14:paraId="7F4B488E" w14:textId="77777777" w:rsidR="0080080C" w:rsidRPr="0080080C" w:rsidRDefault="0080080C" w:rsidP="0080080C">
      <w:pPr>
        <w:pStyle w:val="prastasiniatinklio"/>
        <w:numPr>
          <w:ilvl w:val="0"/>
          <w:numId w:val="11"/>
        </w:numPr>
        <w:autoSpaceDE w:val="0"/>
        <w:spacing w:before="0" w:after="0"/>
        <w:rPr>
          <w:rFonts w:eastAsia="DejaVu Sans"/>
          <w:kern w:val="1"/>
          <w:sz w:val="22"/>
          <w:szCs w:val="22"/>
          <w:lang w:val="lt-LT" w:eastAsia="hi-IN" w:bidi="hi-IN"/>
        </w:rPr>
      </w:pPr>
      <w:r w:rsidRPr="0080080C">
        <w:rPr>
          <w:rFonts w:eastAsia="DejaVu Sans"/>
          <w:kern w:val="1"/>
          <w:sz w:val="22"/>
          <w:szCs w:val="22"/>
          <w:lang w:val="lt-LT" w:eastAsia="hi-IN" w:bidi="hi-IN"/>
        </w:rPr>
        <w:t xml:space="preserve">Gali pasireikšti į gripą panašūs simptomai (“gripo sindromas”), įskaitant drebulį, karščiavimą, galvos skausmą, svaigimą ir kaulų skausmą. </w:t>
      </w:r>
    </w:p>
    <w:p w14:paraId="062B7D81" w14:textId="77777777" w:rsidR="0080080C" w:rsidRPr="0080080C" w:rsidRDefault="0080080C" w:rsidP="0080080C">
      <w:pPr>
        <w:autoSpaceDE w:val="0"/>
        <w:autoSpaceDN w:val="0"/>
        <w:adjustRightInd w:val="0"/>
        <w:rPr>
          <w:szCs w:val="22"/>
        </w:rPr>
      </w:pPr>
    </w:p>
    <w:p w14:paraId="4D7A728A" w14:textId="77777777" w:rsidR="0080080C" w:rsidRPr="0080080C" w:rsidRDefault="0080080C" w:rsidP="0080080C">
      <w:pPr>
        <w:rPr>
          <w:b/>
          <w:szCs w:val="22"/>
        </w:rPr>
      </w:pPr>
      <w:r w:rsidRPr="0080080C">
        <w:rPr>
          <w:b/>
          <w:noProof/>
          <w:szCs w:val="22"/>
        </w:rPr>
        <w:t>Pranešimas apie šalutinį poveikį</w:t>
      </w:r>
    </w:p>
    <w:p w14:paraId="6D88E635" w14:textId="77777777" w:rsidR="0080080C" w:rsidRPr="0080080C" w:rsidRDefault="0080080C" w:rsidP="0080080C">
      <w:pPr>
        <w:autoSpaceDE w:val="0"/>
        <w:autoSpaceDN w:val="0"/>
        <w:adjustRightInd w:val="0"/>
        <w:rPr>
          <w:szCs w:val="22"/>
        </w:rPr>
      </w:pPr>
      <w:r w:rsidRPr="0080080C">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0080C">
          <w:rPr>
            <w:rStyle w:val="Hipersaitas"/>
            <w:color w:val="auto"/>
            <w:szCs w:val="22"/>
          </w:rPr>
          <w:t>https://vapris.vvkt.lt/vvkt-web/public/nrv</w:t>
        </w:r>
      </w:hyperlink>
      <w:r w:rsidRPr="0080080C">
        <w:rPr>
          <w:szCs w:val="22"/>
        </w:rPr>
        <w:t xml:space="preserve"> arba užpildant Paciento pranešimo apie įtariamą nepageidaujamą reakciją (ĮNR) formą, kuri skelbiama </w:t>
      </w:r>
      <w:hyperlink r:id="rId6" w:history="1">
        <w:r w:rsidRPr="0080080C">
          <w:rPr>
            <w:rStyle w:val="Hipersaitas"/>
            <w:color w:val="auto"/>
            <w:szCs w:val="22"/>
          </w:rPr>
          <w:t>https://www.vvkt.lt/index.php?4004286486</w:t>
        </w:r>
      </w:hyperlink>
      <w:r w:rsidRPr="0080080C">
        <w:rPr>
          <w:szCs w:val="22"/>
        </w:rPr>
        <w:t xml:space="preserve">, ir atsiunčiant elektroniniu paštu (adresu </w:t>
      </w:r>
      <w:hyperlink r:id="rId7" w:history="1">
        <w:r w:rsidRPr="0080080C">
          <w:rPr>
            <w:rStyle w:val="Hipersaitas"/>
            <w:color w:val="auto"/>
            <w:szCs w:val="22"/>
          </w:rPr>
          <w:t>NepageidaujamaR@vvkt.lt</w:t>
        </w:r>
      </w:hyperlink>
      <w:r w:rsidRPr="0080080C">
        <w:rPr>
          <w:szCs w:val="22"/>
        </w:rPr>
        <w:t>) arba nemokamu telefonu 8 800 73 568. Pranešdami apie šalutinį poveikį galite mums padėti gauti daugiau informacijos apie šio vaisto saugumą.</w:t>
      </w:r>
    </w:p>
    <w:p w14:paraId="37F4636F" w14:textId="77777777" w:rsidR="0080080C" w:rsidRPr="0080080C" w:rsidRDefault="0080080C" w:rsidP="0080080C">
      <w:pPr>
        <w:autoSpaceDE w:val="0"/>
        <w:autoSpaceDN w:val="0"/>
        <w:adjustRightInd w:val="0"/>
        <w:rPr>
          <w:szCs w:val="22"/>
        </w:rPr>
      </w:pPr>
    </w:p>
    <w:p w14:paraId="35976D9F" w14:textId="77777777" w:rsidR="0080080C" w:rsidRPr="0080080C" w:rsidRDefault="0080080C" w:rsidP="0080080C">
      <w:pPr>
        <w:ind w:left="567" w:hanging="567"/>
        <w:rPr>
          <w:szCs w:val="22"/>
        </w:rPr>
      </w:pPr>
    </w:p>
    <w:p w14:paraId="0D552D81" w14:textId="77777777" w:rsidR="0080080C" w:rsidRPr="0080080C" w:rsidRDefault="0080080C" w:rsidP="0080080C">
      <w:pPr>
        <w:ind w:left="567" w:hanging="567"/>
        <w:rPr>
          <w:b/>
          <w:szCs w:val="22"/>
        </w:rPr>
      </w:pPr>
      <w:r w:rsidRPr="0080080C">
        <w:rPr>
          <w:b/>
          <w:caps/>
          <w:szCs w:val="22"/>
        </w:rPr>
        <w:t>5.</w:t>
      </w:r>
      <w:r w:rsidRPr="0080080C">
        <w:rPr>
          <w:b/>
          <w:caps/>
          <w:szCs w:val="22"/>
        </w:rPr>
        <w:tab/>
      </w:r>
      <w:r w:rsidRPr="0080080C">
        <w:rPr>
          <w:b/>
          <w:szCs w:val="22"/>
        </w:rPr>
        <w:t>Kaip laikyti</w:t>
      </w:r>
      <w:r w:rsidRPr="0080080C">
        <w:rPr>
          <w:szCs w:val="22"/>
        </w:rPr>
        <w:t xml:space="preserve"> </w:t>
      </w:r>
      <w:r w:rsidRPr="0080080C">
        <w:rPr>
          <w:b/>
          <w:caps/>
          <w:szCs w:val="22"/>
        </w:rPr>
        <w:t>BENEMICIN</w:t>
      </w:r>
    </w:p>
    <w:p w14:paraId="17BF5EF2" w14:textId="77777777" w:rsidR="0080080C" w:rsidRPr="0080080C" w:rsidRDefault="0080080C" w:rsidP="0080080C">
      <w:pPr>
        <w:ind w:left="567" w:hanging="567"/>
        <w:rPr>
          <w:szCs w:val="22"/>
        </w:rPr>
      </w:pPr>
    </w:p>
    <w:p w14:paraId="23AA1C6B" w14:textId="77777777" w:rsidR="0080080C" w:rsidRPr="0080080C" w:rsidRDefault="0080080C" w:rsidP="0080080C">
      <w:pPr>
        <w:numPr>
          <w:ilvl w:val="12"/>
          <w:numId w:val="0"/>
        </w:numPr>
        <w:ind w:right="-2"/>
        <w:rPr>
          <w:szCs w:val="22"/>
        </w:rPr>
      </w:pPr>
      <w:r w:rsidRPr="0080080C">
        <w:rPr>
          <w:szCs w:val="22"/>
        </w:rPr>
        <w:t>Šį vaistą laikykite vaikams nepastebimoje ir nepasiekiamoje vietoje.</w:t>
      </w:r>
    </w:p>
    <w:p w14:paraId="5010F8AE" w14:textId="77777777" w:rsidR="0080080C" w:rsidRPr="0080080C" w:rsidRDefault="0080080C" w:rsidP="0080080C">
      <w:pPr>
        <w:numPr>
          <w:ilvl w:val="12"/>
          <w:numId w:val="0"/>
        </w:numPr>
        <w:ind w:right="-2"/>
        <w:rPr>
          <w:szCs w:val="22"/>
        </w:rPr>
      </w:pPr>
    </w:p>
    <w:p w14:paraId="362113D0" w14:textId="77777777" w:rsidR="0080080C" w:rsidRPr="0080080C" w:rsidRDefault="0080080C" w:rsidP="0080080C">
      <w:pPr>
        <w:numPr>
          <w:ilvl w:val="12"/>
          <w:numId w:val="0"/>
        </w:numPr>
        <w:ind w:right="-2"/>
        <w:rPr>
          <w:szCs w:val="22"/>
        </w:rPr>
      </w:pPr>
      <w:r w:rsidRPr="0080080C">
        <w:rPr>
          <w:szCs w:val="22"/>
        </w:rPr>
        <w:t xml:space="preserve">Ant  </w:t>
      </w:r>
      <w:proofErr w:type="spellStart"/>
      <w:r w:rsidRPr="0080080C">
        <w:rPr>
          <w:szCs w:val="22"/>
        </w:rPr>
        <w:t>talpyklės</w:t>
      </w:r>
      <w:proofErr w:type="spellEnd"/>
      <w:r w:rsidRPr="0080080C">
        <w:rPr>
          <w:szCs w:val="22"/>
        </w:rPr>
        <w:t xml:space="preserve"> etiketės ir dėžutės po </w:t>
      </w:r>
      <w:r w:rsidRPr="0080080C">
        <w:rPr>
          <w:noProof/>
          <w:szCs w:val="22"/>
        </w:rPr>
        <w:t>„EXP”</w:t>
      </w:r>
      <w:r w:rsidRPr="0080080C">
        <w:rPr>
          <w:szCs w:val="22"/>
        </w:rPr>
        <w:t xml:space="preserve"> nurodytam tinkamumo laikui pasibaigus, šio vaisto vartoti negalima. Vaistas tinkamas vartoti iki paskutinės nurodyto mėnesio dienos.</w:t>
      </w:r>
    </w:p>
    <w:p w14:paraId="2E01DBEB" w14:textId="77777777" w:rsidR="0080080C" w:rsidRPr="0080080C" w:rsidRDefault="0080080C" w:rsidP="0080080C">
      <w:pPr>
        <w:numPr>
          <w:ilvl w:val="12"/>
          <w:numId w:val="0"/>
        </w:numPr>
        <w:ind w:right="-2"/>
        <w:rPr>
          <w:szCs w:val="22"/>
        </w:rPr>
      </w:pPr>
    </w:p>
    <w:p w14:paraId="185E998B" w14:textId="77777777" w:rsidR="0080080C" w:rsidRPr="0080080C" w:rsidRDefault="0080080C" w:rsidP="0080080C">
      <w:pPr>
        <w:numPr>
          <w:ilvl w:val="12"/>
          <w:numId w:val="0"/>
        </w:numPr>
        <w:ind w:right="-2"/>
        <w:rPr>
          <w:szCs w:val="22"/>
        </w:rPr>
      </w:pPr>
      <w:r w:rsidRPr="0080080C">
        <w:rPr>
          <w:szCs w:val="22"/>
        </w:rPr>
        <w:t xml:space="preserve">Laikyti ne aukštesnėje kaip 25 </w:t>
      </w:r>
      <w:r w:rsidRPr="0080080C">
        <w:rPr>
          <w:szCs w:val="22"/>
        </w:rPr>
        <w:sym w:font="Symbol" w:char="F0B0"/>
      </w:r>
      <w:r w:rsidRPr="0080080C">
        <w:rPr>
          <w:szCs w:val="22"/>
        </w:rPr>
        <w:t>C temperatūroje.</w:t>
      </w:r>
    </w:p>
    <w:p w14:paraId="003534CE" w14:textId="77777777" w:rsidR="0080080C" w:rsidRPr="0080080C" w:rsidRDefault="0080080C" w:rsidP="0080080C">
      <w:pPr>
        <w:numPr>
          <w:ilvl w:val="12"/>
          <w:numId w:val="0"/>
        </w:numPr>
        <w:ind w:right="-2"/>
        <w:rPr>
          <w:szCs w:val="22"/>
        </w:rPr>
      </w:pPr>
      <w:r w:rsidRPr="0080080C">
        <w:rPr>
          <w:szCs w:val="22"/>
        </w:rPr>
        <w:t xml:space="preserve">Laikyti gamintojo pakuotėje, kad vaistas būtų apsaugotas nuo šviesos ir drėgmės. </w:t>
      </w:r>
    </w:p>
    <w:p w14:paraId="14376502" w14:textId="77777777" w:rsidR="0080080C" w:rsidRPr="0080080C" w:rsidRDefault="0080080C" w:rsidP="0080080C">
      <w:pPr>
        <w:numPr>
          <w:ilvl w:val="12"/>
          <w:numId w:val="0"/>
        </w:numPr>
        <w:ind w:right="-2"/>
        <w:rPr>
          <w:noProof/>
          <w:szCs w:val="22"/>
        </w:rPr>
      </w:pPr>
    </w:p>
    <w:p w14:paraId="2C2AAA9D" w14:textId="77777777" w:rsidR="0080080C" w:rsidRPr="0080080C" w:rsidRDefault="0080080C" w:rsidP="0080080C">
      <w:pPr>
        <w:numPr>
          <w:ilvl w:val="12"/>
          <w:numId w:val="0"/>
        </w:numPr>
        <w:ind w:right="-2"/>
        <w:rPr>
          <w:i/>
          <w:szCs w:val="22"/>
        </w:rPr>
      </w:pPr>
      <w:r w:rsidRPr="0080080C">
        <w:rPr>
          <w:szCs w:val="22"/>
        </w:rPr>
        <w:t>Vaistų negalima išmesti į kanalizaciją arba su buitinėmis atliekomis. Kaip išmesti nereikalingus vaistus, klauskite vaistininko. Šios priemonės padės apsaugoti aplinką.</w:t>
      </w:r>
    </w:p>
    <w:p w14:paraId="7BE0034F" w14:textId="77777777" w:rsidR="0080080C" w:rsidRPr="0080080C" w:rsidRDefault="0080080C" w:rsidP="0080080C">
      <w:pPr>
        <w:rPr>
          <w:szCs w:val="22"/>
        </w:rPr>
      </w:pPr>
    </w:p>
    <w:p w14:paraId="5BEBDB8B" w14:textId="77777777" w:rsidR="0080080C" w:rsidRPr="0080080C" w:rsidRDefault="0080080C" w:rsidP="0080080C">
      <w:pPr>
        <w:ind w:left="567" w:hanging="567"/>
        <w:rPr>
          <w:szCs w:val="22"/>
        </w:rPr>
      </w:pPr>
    </w:p>
    <w:p w14:paraId="0252486E" w14:textId="77777777" w:rsidR="0080080C" w:rsidRPr="0080080C" w:rsidRDefault="0080080C" w:rsidP="0080080C">
      <w:pPr>
        <w:ind w:left="567" w:hanging="567"/>
        <w:rPr>
          <w:b/>
          <w:szCs w:val="22"/>
        </w:rPr>
      </w:pPr>
      <w:r w:rsidRPr="0080080C">
        <w:rPr>
          <w:b/>
          <w:szCs w:val="22"/>
        </w:rPr>
        <w:t>6.</w:t>
      </w:r>
      <w:r w:rsidRPr="0080080C">
        <w:rPr>
          <w:szCs w:val="22"/>
        </w:rPr>
        <w:tab/>
      </w:r>
      <w:r w:rsidRPr="0080080C">
        <w:rPr>
          <w:b/>
          <w:szCs w:val="22"/>
        </w:rPr>
        <w:t>Pakuotės turinys ir kita informacija</w:t>
      </w:r>
    </w:p>
    <w:p w14:paraId="29B14AC7" w14:textId="77777777" w:rsidR="0080080C" w:rsidRPr="0080080C" w:rsidRDefault="0080080C" w:rsidP="0080080C">
      <w:pPr>
        <w:ind w:left="567" w:hanging="567"/>
        <w:rPr>
          <w:b/>
          <w:szCs w:val="22"/>
        </w:rPr>
      </w:pPr>
    </w:p>
    <w:p w14:paraId="118E6B39" w14:textId="77777777" w:rsidR="0080080C" w:rsidRPr="0080080C" w:rsidRDefault="0080080C" w:rsidP="0080080C">
      <w:pPr>
        <w:pStyle w:val="PI-3EMEASMCA"/>
        <w:spacing w:line="240" w:lineRule="auto"/>
      </w:pPr>
      <w:r w:rsidRPr="0080080C">
        <w:t xml:space="preserve">BENEMICIN sudėtis </w:t>
      </w:r>
    </w:p>
    <w:p w14:paraId="1FB4134B" w14:textId="77777777" w:rsidR="0080080C" w:rsidRPr="0080080C" w:rsidRDefault="0080080C" w:rsidP="0080080C">
      <w:pPr>
        <w:ind w:left="567" w:hanging="567"/>
        <w:rPr>
          <w:szCs w:val="22"/>
        </w:rPr>
      </w:pPr>
      <w:r w:rsidRPr="0080080C">
        <w:rPr>
          <w:szCs w:val="22"/>
        </w:rPr>
        <w:t>-</w:t>
      </w:r>
      <w:r w:rsidRPr="0080080C">
        <w:rPr>
          <w:szCs w:val="22"/>
        </w:rPr>
        <w:tab/>
        <w:t xml:space="preserve">Veiklioji medžiaga yra </w:t>
      </w:r>
      <w:proofErr w:type="spellStart"/>
      <w:r w:rsidRPr="0080080C">
        <w:rPr>
          <w:szCs w:val="22"/>
        </w:rPr>
        <w:t>rifampicinas</w:t>
      </w:r>
      <w:proofErr w:type="spellEnd"/>
      <w:r w:rsidRPr="0080080C">
        <w:rPr>
          <w:szCs w:val="22"/>
        </w:rPr>
        <w:t>. Kiekvienoje kietojoje kapsulėje yra 150 mg arba 300 mg.</w:t>
      </w:r>
    </w:p>
    <w:p w14:paraId="5A54F6D1" w14:textId="77777777" w:rsidR="0080080C" w:rsidRPr="0080080C" w:rsidRDefault="0080080C" w:rsidP="0080080C">
      <w:pPr>
        <w:ind w:left="567" w:hanging="567"/>
        <w:rPr>
          <w:szCs w:val="22"/>
        </w:rPr>
      </w:pPr>
      <w:r w:rsidRPr="0080080C">
        <w:rPr>
          <w:szCs w:val="22"/>
        </w:rPr>
        <w:t>-</w:t>
      </w:r>
      <w:r w:rsidRPr="0080080C">
        <w:rPr>
          <w:szCs w:val="22"/>
        </w:rPr>
        <w:tab/>
        <w:t xml:space="preserve">Pagalbinės medžiagos yra: </w:t>
      </w:r>
    </w:p>
    <w:p w14:paraId="088D9036" w14:textId="77777777" w:rsidR="0080080C" w:rsidRPr="0080080C" w:rsidRDefault="0080080C" w:rsidP="0080080C">
      <w:pPr>
        <w:ind w:left="567"/>
        <w:rPr>
          <w:szCs w:val="22"/>
        </w:rPr>
      </w:pPr>
      <w:r w:rsidRPr="0080080C">
        <w:rPr>
          <w:szCs w:val="22"/>
        </w:rPr>
        <w:t xml:space="preserve">Kapsulės turinys: talkas, magnio </w:t>
      </w:r>
      <w:proofErr w:type="spellStart"/>
      <w:r w:rsidRPr="0080080C">
        <w:rPr>
          <w:szCs w:val="22"/>
        </w:rPr>
        <w:t>stearatas</w:t>
      </w:r>
      <w:proofErr w:type="spellEnd"/>
      <w:r w:rsidRPr="0080080C">
        <w:rPr>
          <w:szCs w:val="22"/>
        </w:rPr>
        <w:t xml:space="preserve">, natrio </w:t>
      </w:r>
      <w:proofErr w:type="spellStart"/>
      <w:r w:rsidRPr="0080080C">
        <w:rPr>
          <w:szCs w:val="22"/>
        </w:rPr>
        <w:t>laurilsulfatas</w:t>
      </w:r>
      <w:proofErr w:type="spellEnd"/>
      <w:r w:rsidRPr="0080080C">
        <w:rPr>
          <w:szCs w:val="22"/>
        </w:rPr>
        <w:t xml:space="preserve">. </w:t>
      </w:r>
    </w:p>
    <w:p w14:paraId="39E22AC1" w14:textId="77777777" w:rsidR="0080080C" w:rsidRPr="0080080C" w:rsidRDefault="0080080C" w:rsidP="0080080C">
      <w:pPr>
        <w:ind w:left="567"/>
        <w:rPr>
          <w:iCs/>
          <w:szCs w:val="22"/>
        </w:rPr>
      </w:pPr>
      <w:r w:rsidRPr="0080080C">
        <w:rPr>
          <w:bCs/>
          <w:szCs w:val="22"/>
        </w:rPr>
        <w:t>Kapsulės apvalkalas: r</w:t>
      </w:r>
      <w:r w:rsidRPr="0080080C">
        <w:rPr>
          <w:szCs w:val="22"/>
        </w:rPr>
        <w:t>audonasis geležies oksidas (E172), t</w:t>
      </w:r>
      <w:r w:rsidRPr="0080080C">
        <w:rPr>
          <w:iCs/>
          <w:szCs w:val="22"/>
        </w:rPr>
        <w:t>itano dioksidas (E171), želatina.</w:t>
      </w:r>
    </w:p>
    <w:p w14:paraId="348EFE5D" w14:textId="77777777" w:rsidR="0080080C" w:rsidRPr="0080080C" w:rsidRDefault="0080080C" w:rsidP="0080080C">
      <w:pPr>
        <w:pStyle w:val="PI-3EMEASMCA"/>
        <w:spacing w:line="240" w:lineRule="auto"/>
      </w:pPr>
    </w:p>
    <w:p w14:paraId="6CC0FDDD" w14:textId="77777777" w:rsidR="0080080C" w:rsidRPr="0080080C" w:rsidRDefault="0080080C" w:rsidP="0080080C">
      <w:pPr>
        <w:pStyle w:val="PI-3EMEASMCA"/>
        <w:spacing w:line="240" w:lineRule="auto"/>
      </w:pPr>
      <w:r w:rsidRPr="0080080C">
        <w:t>BENEMICIN išvaizda ir kiekis pakuotėje</w:t>
      </w:r>
    </w:p>
    <w:p w14:paraId="42D7FD72" w14:textId="77777777" w:rsidR="0080080C" w:rsidRPr="0080080C" w:rsidRDefault="0080080C" w:rsidP="0080080C">
      <w:pPr>
        <w:ind w:right="-2"/>
        <w:rPr>
          <w:szCs w:val="22"/>
        </w:rPr>
      </w:pPr>
      <w:r w:rsidRPr="0080080C">
        <w:rPr>
          <w:szCs w:val="22"/>
        </w:rPr>
        <w:t xml:space="preserve">BENEMICIN yra </w:t>
      </w:r>
      <w:r w:rsidRPr="0080080C">
        <w:rPr>
          <w:bCs/>
          <w:szCs w:val="22"/>
        </w:rPr>
        <w:t>raudonos kietosios kapsulės. Kiekvienoje kietojoje kapsulėje</w:t>
      </w:r>
      <w:r w:rsidRPr="0080080C">
        <w:rPr>
          <w:szCs w:val="22"/>
        </w:rPr>
        <w:t xml:space="preserve"> yra </w:t>
      </w:r>
      <w:r w:rsidRPr="0080080C">
        <w:rPr>
          <w:bCs/>
          <w:szCs w:val="22"/>
        </w:rPr>
        <w:t>raudonų ar rudai raudonų miltelių</w:t>
      </w:r>
      <w:r w:rsidRPr="0080080C">
        <w:rPr>
          <w:szCs w:val="22"/>
        </w:rPr>
        <w:t xml:space="preserve"> su matomais </w:t>
      </w:r>
      <w:r w:rsidRPr="0080080C">
        <w:rPr>
          <w:bCs/>
          <w:szCs w:val="22"/>
        </w:rPr>
        <w:t xml:space="preserve">baltais </w:t>
      </w:r>
      <w:r w:rsidRPr="0080080C">
        <w:rPr>
          <w:szCs w:val="22"/>
        </w:rPr>
        <w:t>taškeliais.</w:t>
      </w:r>
    </w:p>
    <w:p w14:paraId="7322E97C" w14:textId="77777777" w:rsidR="0080080C" w:rsidRPr="0080080C" w:rsidRDefault="0080080C" w:rsidP="0080080C">
      <w:pPr>
        <w:ind w:right="-2"/>
        <w:rPr>
          <w:bCs/>
          <w:szCs w:val="22"/>
        </w:rPr>
      </w:pPr>
    </w:p>
    <w:p w14:paraId="1D64298B" w14:textId="77777777" w:rsidR="0080080C" w:rsidRPr="0080080C" w:rsidRDefault="0080080C" w:rsidP="0080080C">
      <w:pPr>
        <w:ind w:right="-2"/>
        <w:rPr>
          <w:szCs w:val="22"/>
        </w:rPr>
      </w:pPr>
      <w:r w:rsidRPr="0080080C">
        <w:rPr>
          <w:szCs w:val="22"/>
        </w:rPr>
        <w:t xml:space="preserve">Kartono dėžutėje yra </w:t>
      </w:r>
      <w:r w:rsidRPr="0080080C">
        <w:rPr>
          <w:bCs/>
          <w:szCs w:val="22"/>
        </w:rPr>
        <w:t xml:space="preserve">polipropileno </w:t>
      </w:r>
      <w:proofErr w:type="spellStart"/>
      <w:r w:rsidRPr="0080080C">
        <w:rPr>
          <w:bCs/>
          <w:szCs w:val="22"/>
        </w:rPr>
        <w:t>talpyklė</w:t>
      </w:r>
      <w:proofErr w:type="spellEnd"/>
      <w:r w:rsidRPr="0080080C">
        <w:rPr>
          <w:bCs/>
          <w:szCs w:val="22"/>
        </w:rPr>
        <w:t>, kurioje yra 100 kietųjų kapsulių</w:t>
      </w:r>
      <w:r w:rsidRPr="0080080C">
        <w:rPr>
          <w:szCs w:val="22"/>
        </w:rPr>
        <w:t xml:space="preserve"> ir pakuotės lapelis.</w:t>
      </w:r>
    </w:p>
    <w:p w14:paraId="269A77C3" w14:textId="77777777" w:rsidR="0080080C" w:rsidRPr="0080080C" w:rsidRDefault="0080080C" w:rsidP="0080080C">
      <w:pPr>
        <w:rPr>
          <w:szCs w:val="22"/>
        </w:rPr>
      </w:pPr>
    </w:p>
    <w:p w14:paraId="0EF14B82" w14:textId="77777777" w:rsidR="0080080C" w:rsidRPr="0080080C" w:rsidRDefault="0080080C" w:rsidP="0080080C">
      <w:pPr>
        <w:rPr>
          <w:b/>
          <w:szCs w:val="22"/>
        </w:rPr>
      </w:pPr>
      <w:r w:rsidRPr="0080080C">
        <w:rPr>
          <w:b/>
          <w:szCs w:val="22"/>
        </w:rPr>
        <w:t>Registruotojas ir gamintojas</w:t>
      </w:r>
    </w:p>
    <w:p w14:paraId="59EA81A2" w14:textId="77777777" w:rsidR="0080080C" w:rsidRPr="0080080C" w:rsidRDefault="0080080C" w:rsidP="0080080C">
      <w:pPr>
        <w:rPr>
          <w:szCs w:val="22"/>
        </w:rPr>
      </w:pPr>
      <w:proofErr w:type="spellStart"/>
      <w:r w:rsidRPr="0080080C">
        <w:rPr>
          <w:szCs w:val="22"/>
        </w:rPr>
        <w:t>Tarchomińskie</w:t>
      </w:r>
      <w:proofErr w:type="spellEnd"/>
      <w:r w:rsidRPr="0080080C">
        <w:rPr>
          <w:szCs w:val="22"/>
        </w:rPr>
        <w:t xml:space="preserve"> </w:t>
      </w:r>
      <w:proofErr w:type="spellStart"/>
      <w:r w:rsidRPr="0080080C">
        <w:rPr>
          <w:szCs w:val="22"/>
        </w:rPr>
        <w:t>Zakłady</w:t>
      </w:r>
      <w:proofErr w:type="spellEnd"/>
      <w:r w:rsidRPr="0080080C">
        <w:rPr>
          <w:szCs w:val="22"/>
        </w:rPr>
        <w:t xml:space="preserve"> </w:t>
      </w:r>
      <w:proofErr w:type="spellStart"/>
      <w:r w:rsidRPr="0080080C">
        <w:rPr>
          <w:szCs w:val="22"/>
        </w:rPr>
        <w:t>Farmaceutyczne</w:t>
      </w:r>
      <w:proofErr w:type="spellEnd"/>
      <w:r w:rsidRPr="0080080C">
        <w:rPr>
          <w:szCs w:val="22"/>
        </w:rPr>
        <w:t xml:space="preserve"> „</w:t>
      </w:r>
      <w:proofErr w:type="spellStart"/>
      <w:r w:rsidRPr="0080080C">
        <w:rPr>
          <w:szCs w:val="22"/>
        </w:rPr>
        <w:t>Polfa</w:t>
      </w:r>
      <w:proofErr w:type="spellEnd"/>
      <w:r w:rsidRPr="0080080C">
        <w:rPr>
          <w:szCs w:val="22"/>
        </w:rPr>
        <w:t xml:space="preserve">” </w:t>
      </w:r>
      <w:proofErr w:type="spellStart"/>
      <w:r w:rsidRPr="0080080C">
        <w:rPr>
          <w:szCs w:val="22"/>
        </w:rPr>
        <w:t>Spółka</w:t>
      </w:r>
      <w:proofErr w:type="spellEnd"/>
      <w:r w:rsidRPr="0080080C">
        <w:rPr>
          <w:szCs w:val="22"/>
        </w:rPr>
        <w:t xml:space="preserve"> </w:t>
      </w:r>
      <w:proofErr w:type="spellStart"/>
      <w:r w:rsidRPr="0080080C">
        <w:rPr>
          <w:szCs w:val="22"/>
        </w:rPr>
        <w:t>Akcyjna</w:t>
      </w:r>
      <w:proofErr w:type="spellEnd"/>
    </w:p>
    <w:p w14:paraId="147C01AA" w14:textId="77777777" w:rsidR="0080080C" w:rsidRPr="0080080C" w:rsidRDefault="0080080C" w:rsidP="0080080C">
      <w:pPr>
        <w:rPr>
          <w:szCs w:val="22"/>
        </w:rPr>
      </w:pPr>
      <w:proofErr w:type="spellStart"/>
      <w:r w:rsidRPr="0080080C">
        <w:rPr>
          <w:szCs w:val="22"/>
        </w:rPr>
        <w:t>ul</w:t>
      </w:r>
      <w:proofErr w:type="spellEnd"/>
      <w:r w:rsidRPr="0080080C">
        <w:rPr>
          <w:szCs w:val="22"/>
        </w:rPr>
        <w:t xml:space="preserve">. A. </w:t>
      </w:r>
      <w:proofErr w:type="spellStart"/>
      <w:r w:rsidRPr="0080080C">
        <w:rPr>
          <w:szCs w:val="22"/>
        </w:rPr>
        <w:t>Fleminga</w:t>
      </w:r>
      <w:proofErr w:type="spellEnd"/>
      <w:r w:rsidRPr="0080080C">
        <w:rPr>
          <w:szCs w:val="22"/>
        </w:rPr>
        <w:t xml:space="preserve"> 2</w:t>
      </w:r>
    </w:p>
    <w:p w14:paraId="74589A1E" w14:textId="77777777" w:rsidR="0080080C" w:rsidRPr="0080080C" w:rsidRDefault="0080080C" w:rsidP="0080080C">
      <w:pPr>
        <w:rPr>
          <w:szCs w:val="22"/>
        </w:rPr>
      </w:pPr>
      <w:r w:rsidRPr="0080080C">
        <w:rPr>
          <w:szCs w:val="22"/>
        </w:rPr>
        <w:t xml:space="preserve">03-176 </w:t>
      </w:r>
      <w:proofErr w:type="spellStart"/>
      <w:r w:rsidRPr="0080080C">
        <w:rPr>
          <w:szCs w:val="22"/>
        </w:rPr>
        <w:t>Warszawa</w:t>
      </w:r>
      <w:proofErr w:type="spellEnd"/>
    </w:p>
    <w:p w14:paraId="061D560E" w14:textId="77777777" w:rsidR="0080080C" w:rsidRPr="0080080C" w:rsidRDefault="0080080C" w:rsidP="0080080C">
      <w:pPr>
        <w:rPr>
          <w:szCs w:val="22"/>
        </w:rPr>
      </w:pPr>
      <w:r w:rsidRPr="0080080C">
        <w:rPr>
          <w:szCs w:val="22"/>
        </w:rPr>
        <w:t>Lenkija</w:t>
      </w:r>
    </w:p>
    <w:p w14:paraId="2E7B12F4" w14:textId="77777777" w:rsidR="0080080C" w:rsidRPr="0080080C" w:rsidRDefault="0080080C" w:rsidP="0080080C">
      <w:pPr>
        <w:ind w:left="567" w:hanging="567"/>
        <w:jc w:val="both"/>
        <w:rPr>
          <w:szCs w:val="22"/>
        </w:rPr>
      </w:pPr>
    </w:p>
    <w:p w14:paraId="4292F980" w14:textId="77777777" w:rsidR="0080080C" w:rsidRPr="0080080C" w:rsidRDefault="0080080C" w:rsidP="0080080C">
      <w:pPr>
        <w:jc w:val="both"/>
        <w:rPr>
          <w:szCs w:val="22"/>
        </w:rPr>
      </w:pPr>
    </w:p>
    <w:p w14:paraId="1B7A7BB1" w14:textId="77777777" w:rsidR="0080080C" w:rsidRPr="0080080C" w:rsidRDefault="0080080C" w:rsidP="0080080C">
      <w:pPr>
        <w:ind w:left="567" w:hanging="567"/>
        <w:jc w:val="both"/>
        <w:rPr>
          <w:b/>
          <w:szCs w:val="22"/>
        </w:rPr>
      </w:pPr>
      <w:r w:rsidRPr="0080080C">
        <w:rPr>
          <w:b/>
          <w:szCs w:val="22"/>
        </w:rPr>
        <w:t>Šis pakuotės lapelis paskutinį kartą patvirtintas 2026-02-02.</w:t>
      </w:r>
    </w:p>
    <w:p w14:paraId="44E8071F" w14:textId="77777777" w:rsidR="0080080C" w:rsidRPr="0080080C" w:rsidRDefault="0080080C" w:rsidP="0080080C">
      <w:pPr>
        <w:ind w:left="567" w:hanging="567"/>
        <w:jc w:val="both"/>
        <w:rPr>
          <w:b/>
          <w:szCs w:val="22"/>
        </w:rPr>
      </w:pPr>
    </w:p>
    <w:p w14:paraId="14661797" w14:textId="77777777" w:rsidR="0080080C" w:rsidRPr="0080080C" w:rsidRDefault="0080080C" w:rsidP="0080080C">
      <w:pPr>
        <w:pStyle w:val="Pavadinimas"/>
        <w:spacing w:after="0"/>
        <w:rPr>
          <w:rFonts w:ascii="Times New Roman" w:hAnsi="Times New Roman" w:cs="Times New Roman"/>
          <w:sz w:val="22"/>
          <w:szCs w:val="22"/>
        </w:rPr>
      </w:pPr>
    </w:p>
    <w:p w14:paraId="2BA3C1D7" w14:textId="77777777" w:rsidR="0080080C" w:rsidRPr="0080080C" w:rsidRDefault="0080080C" w:rsidP="0080080C">
      <w:pPr>
        <w:numPr>
          <w:ilvl w:val="12"/>
          <w:numId w:val="0"/>
        </w:numPr>
        <w:ind w:right="-2"/>
        <w:rPr>
          <w:szCs w:val="22"/>
        </w:rPr>
      </w:pPr>
      <w:r w:rsidRPr="0080080C">
        <w:rPr>
          <w:szCs w:val="22"/>
        </w:rPr>
        <w:t xml:space="preserve">Išsami informacija apie šį vaistą pateikiama Valstybinės vaistų kontrolės tarnybos prie Lietuvos Respublikos sveikatos apsaugos ministerijos tinklalapyje </w:t>
      </w:r>
      <w:hyperlink r:id="rId8" w:history="1">
        <w:r w:rsidRPr="0080080C">
          <w:rPr>
            <w:rStyle w:val="Hipersaitas"/>
            <w:color w:val="auto"/>
            <w:szCs w:val="22"/>
          </w:rPr>
          <w:t>https://vvkt.lrv.lt/lt/</w:t>
        </w:r>
      </w:hyperlink>
      <w:r w:rsidRPr="0080080C">
        <w:rPr>
          <w:szCs w:val="22"/>
        </w:rPr>
        <w:t xml:space="preserve">. </w:t>
      </w:r>
    </w:p>
    <w:p w14:paraId="4450219B" w14:textId="77777777" w:rsidR="0080080C" w:rsidRPr="0080080C" w:rsidRDefault="0080080C" w:rsidP="0080080C">
      <w:pPr>
        <w:rPr>
          <w:szCs w:val="22"/>
        </w:rPr>
      </w:pPr>
    </w:p>
    <w:p w14:paraId="5126229B" w14:textId="77777777" w:rsidR="0080080C" w:rsidRPr="0080080C" w:rsidRDefault="0080080C" w:rsidP="0080080C">
      <w:pPr>
        <w:pStyle w:val="Paantrat"/>
        <w:rPr>
          <w:rFonts w:ascii="Times New Roman" w:hAnsi="Times New Roman" w:cs="Times New Roman"/>
          <w:color w:val="auto"/>
          <w:sz w:val="22"/>
          <w:szCs w:val="22"/>
        </w:rPr>
      </w:pPr>
    </w:p>
    <w:p w14:paraId="3F0A7258" w14:textId="77777777" w:rsidR="0080080C" w:rsidRPr="0080080C" w:rsidRDefault="0080080C" w:rsidP="0080080C">
      <w:pPr>
        <w:rPr>
          <w:szCs w:val="22"/>
        </w:rPr>
      </w:pPr>
    </w:p>
    <w:p w14:paraId="0EC29557" w14:textId="77777777" w:rsidR="00222FED" w:rsidRPr="0080080C" w:rsidRDefault="00222FED" w:rsidP="0080080C">
      <w:pPr>
        <w:rPr>
          <w:szCs w:val="22"/>
        </w:rPr>
      </w:pPr>
    </w:p>
    <w:sectPr w:rsidR="00222FED" w:rsidRPr="0080080C" w:rsidSect="0080080C">
      <w:headerReference w:type="default" r:id="rId9"/>
      <w:footerReference w:type="even" r:id="rId10"/>
      <w:footerReference w:type="default" r:id="rId11"/>
      <w:pgSz w:w="11905" w:h="16837"/>
      <w:pgMar w:top="1134" w:right="1417" w:bottom="1134"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9DB4" w14:textId="77777777" w:rsidR="0080080C" w:rsidRDefault="0080080C" w:rsidP="00B75E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2518A263" w14:textId="77777777" w:rsidR="0080080C" w:rsidRDefault="0080080C" w:rsidP="00B75E2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BE1C" w14:textId="77777777" w:rsidR="0080080C" w:rsidRDefault="0080080C" w:rsidP="00B75E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3F00067" w14:textId="77777777" w:rsidR="0080080C" w:rsidRDefault="0080080C" w:rsidP="00B75E2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723D" w14:textId="77777777" w:rsidR="0080080C" w:rsidRDefault="008008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E5A0C"/>
    <w:multiLevelType w:val="hybridMultilevel"/>
    <w:tmpl w:val="769C997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FF051D"/>
    <w:multiLevelType w:val="hybridMultilevel"/>
    <w:tmpl w:val="AB102FE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C48617D"/>
    <w:multiLevelType w:val="hybridMultilevel"/>
    <w:tmpl w:val="7108BE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6466DD"/>
    <w:multiLevelType w:val="hybridMultilevel"/>
    <w:tmpl w:val="F288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713355"/>
    <w:multiLevelType w:val="hybridMultilevel"/>
    <w:tmpl w:val="1ADCC9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3C27554"/>
    <w:multiLevelType w:val="hybridMultilevel"/>
    <w:tmpl w:val="B5483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17B645B"/>
    <w:multiLevelType w:val="multilevel"/>
    <w:tmpl w:val="9ACAB820"/>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4D74B5B"/>
    <w:multiLevelType w:val="hybridMultilevel"/>
    <w:tmpl w:val="29CE32F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953C09"/>
    <w:multiLevelType w:val="hybridMultilevel"/>
    <w:tmpl w:val="C6FAFDE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9693D35"/>
    <w:multiLevelType w:val="hybridMultilevel"/>
    <w:tmpl w:val="8F52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765C98"/>
    <w:multiLevelType w:val="hybridMultilevel"/>
    <w:tmpl w:val="F6B2CA8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09673646">
    <w:abstractNumId w:val="0"/>
    <w:lvlOverride w:ilvl="0">
      <w:lvl w:ilvl="0">
        <w:start w:val="1"/>
        <w:numFmt w:val="bullet"/>
        <w:lvlText w:val="-"/>
        <w:lvlJc w:val="left"/>
        <w:pPr>
          <w:ind w:left="360" w:hanging="360"/>
        </w:pPr>
      </w:lvl>
    </w:lvlOverride>
  </w:num>
  <w:num w:numId="2" w16cid:durableId="1791704518">
    <w:abstractNumId w:val="8"/>
  </w:num>
  <w:num w:numId="3" w16cid:durableId="486823251">
    <w:abstractNumId w:val="7"/>
  </w:num>
  <w:num w:numId="4" w16cid:durableId="1733894425">
    <w:abstractNumId w:val="2"/>
  </w:num>
  <w:num w:numId="5" w16cid:durableId="328945837">
    <w:abstractNumId w:val="11"/>
  </w:num>
  <w:num w:numId="6" w16cid:durableId="2114589071">
    <w:abstractNumId w:val="10"/>
  </w:num>
  <w:num w:numId="7" w16cid:durableId="1511868552">
    <w:abstractNumId w:val="9"/>
  </w:num>
  <w:num w:numId="8" w16cid:durableId="1658537802">
    <w:abstractNumId w:val="5"/>
  </w:num>
  <w:num w:numId="9" w16cid:durableId="1841652887">
    <w:abstractNumId w:val="6"/>
  </w:num>
  <w:num w:numId="10" w16cid:durableId="672073908">
    <w:abstractNumId w:val="3"/>
  </w:num>
  <w:num w:numId="11" w16cid:durableId="260141983">
    <w:abstractNumId w:val="1"/>
  </w:num>
  <w:num w:numId="12" w16cid:durableId="171600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0C"/>
    <w:rsid w:val="001A5E1B"/>
    <w:rsid w:val="00222FED"/>
    <w:rsid w:val="005F173E"/>
    <w:rsid w:val="00620CF9"/>
    <w:rsid w:val="0080080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1D9F"/>
  <w15:chartTrackingRefBased/>
  <w15:docId w15:val="{BD518527-4E2D-4C86-A191-3978664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80C"/>
    <w:pPr>
      <w:suppressAutoHyphens/>
      <w:spacing w:after="0" w:line="240" w:lineRule="auto"/>
    </w:pPr>
    <w:rPr>
      <w:rFonts w:eastAsia="Times New Roman"/>
      <w:kern w:val="0"/>
      <w:szCs w:val="24"/>
      <w:lang w:eastAsia="ar-SA"/>
      <w14:ligatures w14:val="none"/>
    </w:rPr>
  </w:style>
  <w:style w:type="paragraph" w:styleId="Antrat1">
    <w:name w:val="heading 1"/>
    <w:basedOn w:val="prastasis"/>
    <w:next w:val="prastasis"/>
    <w:link w:val="Antrat1Diagrama"/>
    <w:uiPriority w:val="9"/>
    <w:qFormat/>
    <w:rsid w:val="0080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0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08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08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08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080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080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080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080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00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080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080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080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080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080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080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080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00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00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008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80080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0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080C"/>
    <w:rPr>
      <w:i/>
      <w:iCs/>
      <w:color w:val="404040" w:themeColor="text1" w:themeTint="BF"/>
    </w:rPr>
  </w:style>
  <w:style w:type="paragraph" w:styleId="Sraopastraipa">
    <w:name w:val="List Paragraph"/>
    <w:basedOn w:val="prastasis"/>
    <w:qFormat/>
    <w:rsid w:val="0080080C"/>
    <w:pPr>
      <w:ind w:left="720"/>
      <w:contextualSpacing/>
    </w:pPr>
  </w:style>
  <w:style w:type="character" w:styleId="Rykuspabraukimas">
    <w:name w:val="Intense Emphasis"/>
    <w:basedOn w:val="Numatytasispastraiposriftas"/>
    <w:uiPriority w:val="21"/>
    <w:qFormat/>
    <w:rsid w:val="0080080C"/>
    <w:rPr>
      <w:i/>
      <w:iCs/>
      <w:color w:val="0F4761" w:themeColor="accent1" w:themeShade="BF"/>
    </w:rPr>
  </w:style>
  <w:style w:type="paragraph" w:styleId="Iskirtacitata">
    <w:name w:val="Intense Quote"/>
    <w:basedOn w:val="prastasis"/>
    <w:next w:val="prastasis"/>
    <w:link w:val="IskirtacitataDiagrama"/>
    <w:uiPriority w:val="30"/>
    <w:qFormat/>
    <w:rsid w:val="0080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080C"/>
    <w:rPr>
      <w:i/>
      <w:iCs/>
      <w:color w:val="0F4761" w:themeColor="accent1" w:themeShade="BF"/>
    </w:rPr>
  </w:style>
  <w:style w:type="character" w:styleId="Rykinuoroda">
    <w:name w:val="Intense Reference"/>
    <w:basedOn w:val="Numatytasispastraiposriftas"/>
    <w:uiPriority w:val="32"/>
    <w:qFormat/>
    <w:rsid w:val="0080080C"/>
    <w:rPr>
      <w:b/>
      <w:bCs/>
      <w:smallCaps/>
      <w:color w:val="0F4761" w:themeColor="accent1" w:themeShade="BF"/>
      <w:spacing w:val="5"/>
    </w:rPr>
  </w:style>
  <w:style w:type="paragraph" w:styleId="prastasiniatinklio">
    <w:name w:val="Normal (Web)"/>
    <w:basedOn w:val="prastasis"/>
    <w:rsid w:val="0080080C"/>
    <w:pPr>
      <w:suppressAutoHyphens w:val="0"/>
      <w:spacing w:before="280" w:after="280"/>
    </w:pPr>
    <w:rPr>
      <w:sz w:val="24"/>
      <w:lang w:val="en-GB"/>
    </w:rPr>
  </w:style>
  <w:style w:type="paragraph" w:customStyle="1" w:styleId="PI-3EMEASMCA">
    <w:name w:val="PI-3 EMEA_SMCA"/>
    <w:basedOn w:val="prastasis"/>
    <w:rsid w:val="0080080C"/>
    <w:pPr>
      <w:suppressAutoHyphens w:val="0"/>
      <w:spacing w:line="220" w:lineRule="exact"/>
    </w:pPr>
    <w:rPr>
      <w:b/>
      <w:bCs/>
      <w:szCs w:val="22"/>
    </w:rPr>
  </w:style>
  <w:style w:type="paragraph" w:styleId="Porat">
    <w:name w:val="footer"/>
    <w:basedOn w:val="prastasis"/>
    <w:link w:val="PoratDiagrama"/>
    <w:rsid w:val="0080080C"/>
    <w:pPr>
      <w:tabs>
        <w:tab w:val="center" w:pos="4819"/>
        <w:tab w:val="right" w:pos="9638"/>
      </w:tabs>
    </w:pPr>
  </w:style>
  <w:style w:type="character" w:customStyle="1" w:styleId="PoratDiagrama">
    <w:name w:val="Poraštė Diagrama"/>
    <w:basedOn w:val="Numatytasispastraiposriftas"/>
    <w:link w:val="Porat"/>
    <w:rsid w:val="0080080C"/>
    <w:rPr>
      <w:rFonts w:eastAsia="Times New Roman"/>
      <w:kern w:val="0"/>
      <w:szCs w:val="24"/>
      <w:lang w:eastAsia="ar-SA"/>
      <w14:ligatures w14:val="none"/>
    </w:rPr>
  </w:style>
  <w:style w:type="character" w:styleId="Puslapionumeris">
    <w:name w:val="page number"/>
    <w:basedOn w:val="Numatytasispastraiposriftas"/>
    <w:rsid w:val="0080080C"/>
  </w:style>
  <w:style w:type="character" w:styleId="Hipersaitas">
    <w:name w:val="Hyperlink"/>
    <w:uiPriority w:val="99"/>
    <w:rsid w:val="0080080C"/>
    <w:rPr>
      <w:color w:val="0000FF"/>
      <w:u w:val="single"/>
    </w:rPr>
  </w:style>
  <w:style w:type="paragraph" w:customStyle="1" w:styleId="Tekstpodstawowy21">
    <w:name w:val="Tekst podstawowy 21"/>
    <w:basedOn w:val="prastasis"/>
    <w:rsid w:val="0080080C"/>
    <w:pPr>
      <w:autoSpaceDE w:val="0"/>
      <w:jc w:val="both"/>
    </w:pPr>
    <w:rPr>
      <w:rFonts w:eastAsia="SimSun"/>
      <w:color w:val="000000"/>
      <w:sz w:val="24"/>
      <w:lang w:val="en-US"/>
    </w:rPr>
  </w:style>
  <w:style w:type="paragraph" w:styleId="Antrats">
    <w:name w:val="header"/>
    <w:basedOn w:val="prastasis"/>
    <w:link w:val="AntratsDiagrama"/>
    <w:uiPriority w:val="99"/>
    <w:unhideWhenUsed/>
    <w:rsid w:val="0080080C"/>
    <w:pPr>
      <w:tabs>
        <w:tab w:val="center" w:pos="4819"/>
        <w:tab w:val="right" w:pos="9638"/>
      </w:tabs>
    </w:pPr>
  </w:style>
  <w:style w:type="character" w:customStyle="1" w:styleId="AntratsDiagrama">
    <w:name w:val="Antraštės Diagrama"/>
    <w:basedOn w:val="Numatytasispastraiposriftas"/>
    <w:link w:val="Antrats"/>
    <w:uiPriority w:val="99"/>
    <w:rsid w:val="0080080C"/>
    <w:rPr>
      <w:rFonts w:eastAsia="Times New Roman"/>
      <w:kern w:val="0"/>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10676</Words>
  <Characters>6086</Characters>
  <Application>Microsoft Office Word</Application>
  <DocSecurity>0</DocSecurity>
  <Lines>50</Lines>
  <Paragraphs>33</Paragraphs>
  <ScaleCrop>false</ScaleCrop>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2026-03-06T07:37:00Z</dcterms:created>
  <dcterms:modified xsi:type="dcterms:W3CDTF">2026-03-06T07:39:00Z</dcterms:modified>
</cp:coreProperties>
</file>