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191" w:rsidRPr="00F65BEE" w:rsidRDefault="00967191" w:rsidP="00967191">
      <w:pPr>
        <w:tabs>
          <w:tab w:val="left" w:pos="5812"/>
        </w:tabs>
        <w:ind w:left="567" w:hanging="567"/>
        <w:rPr>
          <w:szCs w:val="22"/>
        </w:rPr>
      </w:pPr>
    </w:p>
    <w:p w:rsidR="00967191" w:rsidRPr="00F65BEE" w:rsidRDefault="00967191" w:rsidP="00967191">
      <w:pPr>
        <w:ind w:left="567" w:hanging="567"/>
        <w:rPr>
          <w:szCs w:val="22"/>
        </w:rPr>
      </w:pPr>
    </w:p>
    <w:p w:rsidR="00967191" w:rsidRPr="00F65BEE" w:rsidRDefault="00967191" w:rsidP="00967191">
      <w:pPr>
        <w:ind w:left="567" w:hanging="567"/>
        <w:rPr>
          <w:szCs w:val="22"/>
        </w:rPr>
      </w:pPr>
    </w:p>
    <w:p w:rsidR="00967191" w:rsidRPr="00F65BEE" w:rsidRDefault="00967191" w:rsidP="00967191">
      <w:pPr>
        <w:ind w:left="567" w:hanging="567"/>
        <w:rPr>
          <w:szCs w:val="22"/>
        </w:rPr>
      </w:pPr>
    </w:p>
    <w:p w:rsidR="00967191" w:rsidRPr="00F65BEE" w:rsidRDefault="00967191" w:rsidP="00967191">
      <w:pPr>
        <w:ind w:left="567" w:hanging="567"/>
        <w:rPr>
          <w:szCs w:val="22"/>
        </w:rPr>
      </w:pPr>
    </w:p>
    <w:p w:rsidR="00967191" w:rsidRPr="00F65BEE" w:rsidRDefault="00967191" w:rsidP="00967191">
      <w:pPr>
        <w:ind w:left="567" w:hanging="567"/>
        <w:rPr>
          <w:szCs w:val="22"/>
        </w:rPr>
      </w:pPr>
    </w:p>
    <w:p w:rsidR="00967191" w:rsidRPr="00F65BEE" w:rsidRDefault="00967191" w:rsidP="00967191">
      <w:pPr>
        <w:ind w:left="567" w:hanging="567"/>
        <w:rPr>
          <w:szCs w:val="22"/>
        </w:rPr>
      </w:pPr>
    </w:p>
    <w:p w:rsidR="00967191" w:rsidRPr="00F65BEE" w:rsidRDefault="00967191" w:rsidP="00967191">
      <w:pPr>
        <w:ind w:left="567" w:hanging="567"/>
        <w:rPr>
          <w:szCs w:val="22"/>
        </w:rPr>
      </w:pPr>
    </w:p>
    <w:p w:rsidR="00967191" w:rsidRPr="00F65BEE" w:rsidRDefault="00967191" w:rsidP="00967191">
      <w:pPr>
        <w:ind w:left="567" w:hanging="567"/>
        <w:rPr>
          <w:szCs w:val="22"/>
        </w:rPr>
      </w:pPr>
    </w:p>
    <w:p w:rsidR="00967191" w:rsidRPr="00F65BEE" w:rsidRDefault="00967191" w:rsidP="00967191">
      <w:pPr>
        <w:ind w:left="567" w:hanging="567"/>
        <w:rPr>
          <w:szCs w:val="22"/>
        </w:rPr>
      </w:pPr>
    </w:p>
    <w:p w:rsidR="00967191" w:rsidRPr="00F65BEE" w:rsidRDefault="00967191" w:rsidP="00967191">
      <w:pPr>
        <w:ind w:left="567" w:hanging="567"/>
        <w:rPr>
          <w:szCs w:val="22"/>
        </w:rPr>
      </w:pPr>
    </w:p>
    <w:p w:rsidR="00967191" w:rsidRPr="00F65BEE" w:rsidRDefault="00967191" w:rsidP="00967191">
      <w:pPr>
        <w:ind w:left="567" w:hanging="567"/>
        <w:rPr>
          <w:szCs w:val="22"/>
        </w:rPr>
      </w:pPr>
    </w:p>
    <w:p w:rsidR="00967191" w:rsidRPr="00F65BEE" w:rsidRDefault="00967191" w:rsidP="00967191">
      <w:pPr>
        <w:ind w:left="567" w:hanging="567"/>
        <w:rPr>
          <w:szCs w:val="22"/>
        </w:rPr>
      </w:pPr>
    </w:p>
    <w:p w:rsidR="00967191" w:rsidRPr="00F65BEE" w:rsidRDefault="00967191" w:rsidP="00967191">
      <w:pPr>
        <w:ind w:left="567" w:hanging="567"/>
        <w:rPr>
          <w:szCs w:val="22"/>
        </w:rPr>
      </w:pPr>
    </w:p>
    <w:p w:rsidR="00967191" w:rsidRPr="00F65BEE" w:rsidRDefault="00967191" w:rsidP="00967191">
      <w:pPr>
        <w:ind w:left="567" w:hanging="567"/>
        <w:rPr>
          <w:szCs w:val="22"/>
        </w:rPr>
      </w:pPr>
    </w:p>
    <w:p w:rsidR="00967191" w:rsidRPr="00F65BEE" w:rsidRDefault="00967191" w:rsidP="00967191">
      <w:pPr>
        <w:ind w:left="567" w:hanging="567"/>
        <w:rPr>
          <w:szCs w:val="22"/>
        </w:rPr>
      </w:pPr>
    </w:p>
    <w:p w:rsidR="00967191" w:rsidRPr="00F65BEE" w:rsidRDefault="00967191" w:rsidP="00967191">
      <w:pPr>
        <w:ind w:left="567" w:hanging="567"/>
        <w:rPr>
          <w:szCs w:val="22"/>
        </w:rPr>
      </w:pPr>
    </w:p>
    <w:p w:rsidR="00967191" w:rsidRPr="00F65BEE" w:rsidRDefault="00967191" w:rsidP="00967191">
      <w:pPr>
        <w:ind w:left="567" w:hanging="567"/>
        <w:rPr>
          <w:szCs w:val="22"/>
        </w:rPr>
      </w:pPr>
    </w:p>
    <w:p w:rsidR="00967191" w:rsidRPr="00F65BEE" w:rsidRDefault="00967191" w:rsidP="00967191">
      <w:pPr>
        <w:ind w:left="567" w:hanging="567"/>
        <w:rPr>
          <w:szCs w:val="22"/>
        </w:rPr>
      </w:pPr>
    </w:p>
    <w:p w:rsidR="00967191" w:rsidRPr="00F65BEE" w:rsidRDefault="00967191" w:rsidP="00967191">
      <w:pPr>
        <w:ind w:left="567" w:hanging="567"/>
        <w:rPr>
          <w:szCs w:val="22"/>
        </w:rPr>
      </w:pPr>
    </w:p>
    <w:p w:rsidR="00967191" w:rsidRPr="00F65BEE" w:rsidRDefault="00967191" w:rsidP="00967191">
      <w:pPr>
        <w:ind w:left="567" w:hanging="567"/>
        <w:rPr>
          <w:szCs w:val="22"/>
        </w:rPr>
      </w:pPr>
    </w:p>
    <w:p w:rsidR="00967191" w:rsidRPr="00F65BEE" w:rsidRDefault="00967191" w:rsidP="00967191">
      <w:pPr>
        <w:ind w:left="567" w:hanging="567"/>
        <w:rPr>
          <w:szCs w:val="22"/>
        </w:rPr>
      </w:pPr>
    </w:p>
    <w:p w:rsidR="00967191" w:rsidRPr="00F65BEE" w:rsidRDefault="00967191" w:rsidP="00967191">
      <w:pPr>
        <w:ind w:left="567" w:hanging="567"/>
        <w:rPr>
          <w:szCs w:val="22"/>
        </w:rPr>
      </w:pPr>
    </w:p>
    <w:p w:rsidR="00967191" w:rsidRPr="00F65BEE" w:rsidRDefault="00967191" w:rsidP="00967191">
      <w:pPr>
        <w:ind w:left="567" w:hanging="567"/>
        <w:jc w:val="center"/>
        <w:rPr>
          <w:szCs w:val="22"/>
        </w:rPr>
      </w:pPr>
      <w:r w:rsidRPr="00F65BEE">
        <w:rPr>
          <w:b/>
          <w:szCs w:val="22"/>
        </w:rPr>
        <w:t>I PRIEDAS</w:t>
      </w:r>
    </w:p>
    <w:p w:rsidR="00967191" w:rsidRPr="00F65BEE" w:rsidRDefault="00967191" w:rsidP="00967191">
      <w:pPr>
        <w:ind w:left="567" w:hanging="567"/>
        <w:jc w:val="center"/>
        <w:rPr>
          <w:b/>
          <w:szCs w:val="22"/>
        </w:rPr>
      </w:pPr>
    </w:p>
    <w:p w:rsidR="00967191" w:rsidRPr="00F65BEE" w:rsidRDefault="00967191" w:rsidP="00967191">
      <w:pPr>
        <w:ind w:left="567" w:hanging="567"/>
        <w:jc w:val="center"/>
        <w:rPr>
          <w:b/>
          <w:szCs w:val="22"/>
        </w:rPr>
      </w:pPr>
      <w:r w:rsidRPr="00F65BEE">
        <w:rPr>
          <w:b/>
          <w:szCs w:val="22"/>
        </w:rPr>
        <w:t>PREPARATO CHARAKTERISTIKŲ SANTRAUKA</w:t>
      </w:r>
    </w:p>
    <w:p w:rsidR="00967191" w:rsidRPr="00F65BEE" w:rsidRDefault="00967191" w:rsidP="00967191">
      <w:pPr>
        <w:ind w:left="567" w:hanging="567"/>
        <w:jc w:val="center"/>
        <w:rPr>
          <w:b/>
          <w:szCs w:val="22"/>
        </w:rPr>
      </w:pPr>
    </w:p>
    <w:p w:rsidR="00967191" w:rsidRPr="00F65BEE" w:rsidRDefault="00967191" w:rsidP="00967191">
      <w:pPr>
        <w:ind w:left="567" w:hanging="567"/>
        <w:rPr>
          <w:b/>
          <w:szCs w:val="22"/>
        </w:rPr>
      </w:pPr>
      <w:r w:rsidRPr="00F65BEE">
        <w:rPr>
          <w:szCs w:val="22"/>
        </w:rPr>
        <w:br w:type="page"/>
      </w:r>
      <w:r w:rsidRPr="00F65BEE">
        <w:rPr>
          <w:b/>
          <w:szCs w:val="22"/>
        </w:rPr>
        <w:lastRenderedPageBreak/>
        <w:t>1.</w:t>
      </w:r>
      <w:r w:rsidRPr="00F65BEE">
        <w:rPr>
          <w:b/>
          <w:szCs w:val="22"/>
        </w:rPr>
        <w:tab/>
      </w:r>
      <w:r w:rsidRPr="00F65BEE">
        <w:rPr>
          <w:b/>
          <w:caps/>
          <w:szCs w:val="22"/>
        </w:rPr>
        <w:t>VAISTINIO</w:t>
      </w:r>
      <w:r w:rsidRPr="00F65BEE">
        <w:rPr>
          <w:b/>
          <w:szCs w:val="22"/>
        </w:rPr>
        <w:t xml:space="preserve"> PREPARATO PAVADINIMAS</w:t>
      </w:r>
    </w:p>
    <w:p w:rsidR="00967191" w:rsidRPr="00F65BEE" w:rsidRDefault="00967191" w:rsidP="00967191">
      <w:pPr>
        <w:ind w:left="567" w:hanging="567"/>
        <w:rPr>
          <w:szCs w:val="22"/>
        </w:rPr>
      </w:pPr>
    </w:p>
    <w:p w:rsidR="00967191" w:rsidRPr="00F65BEE" w:rsidRDefault="00967191" w:rsidP="00967191">
      <w:pPr>
        <w:rPr>
          <w:szCs w:val="22"/>
        </w:rPr>
      </w:pPr>
      <w:r w:rsidRPr="00F65BEE">
        <w:rPr>
          <w:szCs w:val="22"/>
        </w:rPr>
        <w:t>IMOVAX d</w:t>
      </w:r>
      <w:r w:rsidRPr="00F65BEE">
        <w:rPr>
          <w:caps/>
          <w:szCs w:val="22"/>
        </w:rPr>
        <w:t>.T.</w:t>
      </w:r>
      <w:r w:rsidRPr="00F65BEE">
        <w:rPr>
          <w:szCs w:val="22"/>
        </w:rPr>
        <w:t xml:space="preserve"> adult injekcinė suspensija </w:t>
      </w:r>
    </w:p>
    <w:p w:rsidR="00967191" w:rsidRPr="00F65BEE" w:rsidRDefault="00967191" w:rsidP="00967191">
      <w:pPr>
        <w:rPr>
          <w:szCs w:val="22"/>
        </w:rPr>
      </w:pPr>
      <w:r w:rsidRPr="00F65BEE">
        <w:rPr>
          <w:szCs w:val="22"/>
        </w:rPr>
        <w:t>Vakcina nuo difterijos ir stabligės (adsorbuota)</w:t>
      </w:r>
    </w:p>
    <w:p w:rsidR="00967191" w:rsidRPr="00F65BEE" w:rsidRDefault="00967191" w:rsidP="00967191">
      <w:pPr>
        <w:ind w:left="567" w:hanging="567"/>
        <w:rPr>
          <w:szCs w:val="22"/>
        </w:rPr>
      </w:pPr>
    </w:p>
    <w:p w:rsidR="00967191" w:rsidRPr="00F65BEE" w:rsidRDefault="00967191" w:rsidP="00967191">
      <w:pPr>
        <w:ind w:left="567" w:hanging="567"/>
        <w:rPr>
          <w:szCs w:val="22"/>
        </w:rPr>
      </w:pPr>
    </w:p>
    <w:p w:rsidR="00967191" w:rsidRPr="00F65BEE" w:rsidRDefault="00967191" w:rsidP="00967191">
      <w:pPr>
        <w:ind w:left="567" w:hanging="567"/>
        <w:rPr>
          <w:b/>
          <w:caps/>
          <w:szCs w:val="22"/>
        </w:rPr>
      </w:pPr>
      <w:r w:rsidRPr="00F65BEE">
        <w:rPr>
          <w:b/>
          <w:caps/>
          <w:szCs w:val="22"/>
        </w:rPr>
        <w:t>2.</w:t>
      </w:r>
      <w:r w:rsidRPr="00F65BEE">
        <w:rPr>
          <w:b/>
          <w:caps/>
          <w:szCs w:val="22"/>
        </w:rPr>
        <w:tab/>
        <w:t>kokybinė ir kiekybinė sudėtis</w:t>
      </w:r>
    </w:p>
    <w:p w:rsidR="00967191" w:rsidRPr="00F65BEE" w:rsidRDefault="00967191" w:rsidP="00967191">
      <w:pPr>
        <w:ind w:left="567" w:hanging="567"/>
        <w:rPr>
          <w:szCs w:val="22"/>
        </w:rPr>
      </w:pPr>
    </w:p>
    <w:p w:rsidR="00967191" w:rsidRPr="00F65BEE" w:rsidRDefault="00967191" w:rsidP="00967191">
      <w:pPr>
        <w:pStyle w:val="Antrat1"/>
        <w:rPr>
          <w:i w:val="0"/>
          <w:szCs w:val="22"/>
        </w:rPr>
      </w:pPr>
      <w:r w:rsidRPr="00F65BEE">
        <w:rPr>
          <w:i w:val="0"/>
          <w:szCs w:val="22"/>
        </w:rPr>
        <w:t>Kiekvienoje dozėje (0,5 ml) yra:</w:t>
      </w:r>
    </w:p>
    <w:p w:rsidR="00967191" w:rsidRPr="00F65BEE" w:rsidRDefault="00967191" w:rsidP="00967191">
      <w:pPr>
        <w:ind w:left="567" w:hanging="567"/>
        <w:rPr>
          <w:szCs w:val="22"/>
        </w:rPr>
      </w:pPr>
    </w:p>
    <w:p w:rsidR="00967191" w:rsidRPr="00F65BEE" w:rsidRDefault="00967191" w:rsidP="00967191">
      <w:pPr>
        <w:tabs>
          <w:tab w:val="left" w:pos="7920"/>
        </w:tabs>
        <w:rPr>
          <w:szCs w:val="22"/>
        </w:rPr>
      </w:pPr>
      <w:r w:rsidRPr="00F65BEE">
        <w:rPr>
          <w:szCs w:val="22"/>
        </w:rPr>
        <w:t>Išgrynintas difterijos anatoksinas</w:t>
      </w:r>
      <w:r w:rsidRPr="00F65BEE">
        <w:rPr>
          <w:szCs w:val="22"/>
          <w:vertAlign w:val="superscript"/>
        </w:rPr>
        <w:t>1</w:t>
      </w:r>
      <w:r w:rsidRPr="00F65BEE">
        <w:rPr>
          <w:szCs w:val="22"/>
        </w:rPr>
        <w:t>............................................................................ne mažiau kaip 2 TV</w:t>
      </w:r>
    </w:p>
    <w:p w:rsidR="00967191" w:rsidRPr="00F65BEE" w:rsidRDefault="00967191" w:rsidP="00967191">
      <w:pPr>
        <w:tabs>
          <w:tab w:val="left" w:pos="7920"/>
        </w:tabs>
        <w:ind w:left="567" w:hanging="567"/>
        <w:rPr>
          <w:szCs w:val="22"/>
        </w:rPr>
      </w:pPr>
      <w:r w:rsidRPr="00F65BEE">
        <w:rPr>
          <w:szCs w:val="22"/>
        </w:rPr>
        <w:t>Išgrynintas stabligės anatoksinas</w:t>
      </w:r>
      <w:r w:rsidRPr="00F65BEE">
        <w:rPr>
          <w:szCs w:val="22"/>
          <w:vertAlign w:val="superscript"/>
        </w:rPr>
        <w:t>1</w:t>
      </w:r>
      <w:r w:rsidRPr="00F65BEE">
        <w:rPr>
          <w:szCs w:val="22"/>
        </w:rPr>
        <w:t>..........................................................................ne mažiau kaip 20 TV</w:t>
      </w:r>
    </w:p>
    <w:p w:rsidR="00967191" w:rsidRPr="00F65BEE" w:rsidRDefault="00967191" w:rsidP="00967191">
      <w:pPr>
        <w:ind w:left="567" w:hanging="567"/>
        <w:rPr>
          <w:szCs w:val="22"/>
        </w:rPr>
      </w:pPr>
      <w:r w:rsidRPr="00F65BEE">
        <w:rPr>
          <w:szCs w:val="22"/>
          <w:vertAlign w:val="superscript"/>
        </w:rPr>
        <w:t>1</w:t>
      </w:r>
      <w:r w:rsidRPr="00F65BEE">
        <w:rPr>
          <w:szCs w:val="22"/>
        </w:rPr>
        <w:t xml:space="preserve">adsorbuotas hidratuotu aliuminio hidroksidu </w:t>
      </w:r>
      <w:r w:rsidRPr="00F65BEE">
        <w:rPr>
          <w:szCs w:val="22"/>
        </w:rPr>
        <w:tab/>
      </w:r>
      <w:r w:rsidRPr="00F65BEE">
        <w:rPr>
          <w:szCs w:val="22"/>
        </w:rPr>
        <w:tab/>
      </w:r>
      <w:r w:rsidRPr="00F65BEE">
        <w:rPr>
          <w:szCs w:val="22"/>
        </w:rPr>
        <w:tab/>
      </w:r>
      <w:r w:rsidRPr="00F65BEE">
        <w:rPr>
          <w:szCs w:val="22"/>
        </w:rPr>
        <w:tab/>
      </w:r>
      <w:r w:rsidRPr="00F65BEE">
        <w:rPr>
          <w:szCs w:val="22"/>
        </w:rPr>
        <w:tab/>
      </w:r>
      <w:r w:rsidRPr="00F65BEE">
        <w:rPr>
          <w:szCs w:val="22"/>
        </w:rPr>
        <w:tab/>
        <w:t>0,6 mg Al</w:t>
      </w:r>
      <w:r w:rsidRPr="00F65BEE">
        <w:rPr>
          <w:szCs w:val="22"/>
          <w:vertAlign w:val="superscript"/>
        </w:rPr>
        <w:t>3+</w:t>
      </w:r>
    </w:p>
    <w:p w:rsidR="00967191" w:rsidRPr="00F65BEE" w:rsidRDefault="00967191" w:rsidP="00967191">
      <w:pPr>
        <w:pStyle w:val="Pagrindinistekstas"/>
        <w:spacing w:after="0"/>
        <w:rPr>
          <w:szCs w:val="22"/>
        </w:rPr>
      </w:pPr>
    </w:p>
    <w:p w:rsidR="00967191" w:rsidRPr="00F65BEE" w:rsidRDefault="00967191" w:rsidP="00967191">
      <w:pPr>
        <w:rPr>
          <w:szCs w:val="22"/>
        </w:rPr>
      </w:pPr>
      <w:r w:rsidRPr="00F65BEE">
        <w:rPr>
          <w:szCs w:val="22"/>
        </w:rPr>
        <w:t>Pagalbinė medžiaga: tiomersalis.</w:t>
      </w:r>
    </w:p>
    <w:p w:rsidR="00967191" w:rsidRPr="00F65BEE" w:rsidRDefault="00967191" w:rsidP="00967191">
      <w:pPr>
        <w:rPr>
          <w:szCs w:val="22"/>
        </w:rPr>
      </w:pPr>
      <w:r w:rsidRPr="00F65BEE">
        <w:rPr>
          <w:szCs w:val="22"/>
        </w:rPr>
        <w:t>Visos pagalbinės medžiagos išvardytos 6.1 skyriuje.</w:t>
      </w:r>
    </w:p>
    <w:p w:rsidR="00967191" w:rsidRPr="00F65BEE" w:rsidRDefault="00967191" w:rsidP="00967191">
      <w:pPr>
        <w:ind w:left="567" w:hanging="567"/>
        <w:rPr>
          <w:szCs w:val="22"/>
        </w:rPr>
      </w:pPr>
    </w:p>
    <w:p w:rsidR="00967191" w:rsidRPr="00F65BEE" w:rsidRDefault="00967191" w:rsidP="00967191">
      <w:pPr>
        <w:ind w:left="567" w:hanging="567"/>
        <w:rPr>
          <w:szCs w:val="22"/>
        </w:rPr>
      </w:pPr>
    </w:p>
    <w:p w:rsidR="00967191" w:rsidRPr="00F65BEE" w:rsidRDefault="00967191" w:rsidP="00967191">
      <w:pPr>
        <w:ind w:left="567" w:hanging="567"/>
        <w:rPr>
          <w:b/>
          <w:caps/>
          <w:szCs w:val="22"/>
        </w:rPr>
      </w:pPr>
      <w:r w:rsidRPr="00F65BEE">
        <w:rPr>
          <w:b/>
          <w:caps/>
          <w:szCs w:val="22"/>
        </w:rPr>
        <w:t>3.</w:t>
      </w:r>
      <w:r w:rsidRPr="00F65BEE">
        <w:rPr>
          <w:b/>
          <w:caps/>
          <w:szCs w:val="22"/>
        </w:rPr>
        <w:tab/>
        <w:t>FARMACINĖ forma</w:t>
      </w:r>
    </w:p>
    <w:p w:rsidR="00967191" w:rsidRPr="00F65BEE" w:rsidRDefault="00967191" w:rsidP="00967191">
      <w:pPr>
        <w:ind w:left="567" w:hanging="567"/>
        <w:rPr>
          <w:b/>
          <w:caps/>
          <w:szCs w:val="22"/>
        </w:rPr>
      </w:pPr>
    </w:p>
    <w:p w:rsidR="00967191" w:rsidRPr="00F65BEE" w:rsidRDefault="00967191" w:rsidP="00967191">
      <w:pPr>
        <w:ind w:left="567" w:hanging="567"/>
        <w:rPr>
          <w:szCs w:val="22"/>
        </w:rPr>
      </w:pPr>
      <w:r w:rsidRPr="00F65BEE">
        <w:rPr>
          <w:szCs w:val="22"/>
        </w:rPr>
        <w:t>Injekcinė suspensija (daugiadozėje pakuotėje).</w:t>
      </w:r>
    </w:p>
    <w:p w:rsidR="00967191" w:rsidRPr="00F65BEE" w:rsidRDefault="00967191" w:rsidP="00967191">
      <w:pPr>
        <w:ind w:left="567" w:hanging="567"/>
        <w:rPr>
          <w:szCs w:val="22"/>
        </w:rPr>
      </w:pPr>
      <w:r w:rsidRPr="00F65BEE">
        <w:rPr>
          <w:szCs w:val="22"/>
        </w:rPr>
        <w:t>Balzgana ir drumsta, nuo baltos iki švelniai gelsvos spalvos injekcinė suspensija.</w:t>
      </w:r>
      <w:r w:rsidRPr="00F65BEE" w:rsidDel="003D497C">
        <w:rPr>
          <w:szCs w:val="22"/>
        </w:rPr>
        <w:t xml:space="preserve"> </w:t>
      </w:r>
    </w:p>
    <w:p w:rsidR="00967191" w:rsidRPr="00F65BEE" w:rsidRDefault="00967191" w:rsidP="00967191">
      <w:pPr>
        <w:ind w:left="567" w:hanging="567"/>
        <w:rPr>
          <w:szCs w:val="22"/>
        </w:rPr>
      </w:pPr>
    </w:p>
    <w:p w:rsidR="00967191" w:rsidRPr="00F65BEE" w:rsidRDefault="00967191" w:rsidP="00967191">
      <w:pPr>
        <w:ind w:left="567" w:hanging="567"/>
        <w:rPr>
          <w:szCs w:val="22"/>
        </w:rPr>
      </w:pPr>
    </w:p>
    <w:p w:rsidR="00967191" w:rsidRPr="00F65BEE" w:rsidRDefault="00967191" w:rsidP="00967191">
      <w:pPr>
        <w:ind w:left="567" w:hanging="567"/>
        <w:rPr>
          <w:b/>
          <w:caps/>
          <w:szCs w:val="22"/>
        </w:rPr>
      </w:pPr>
      <w:r w:rsidRPr="00F65BEE">
        <w:rPr>
          <w:b/>
          <w:caps/>
          <w:szCs w:val="22"/>
        </w:rPr>
        <w:t>4.</w:t>
      </w:r>
      <w:r w:rsidRPr="00F65BEE">
        <w:rPr>
          <w:b/>
          <w:caps/>
          <w:szCs w:val="22"/>
        </w:rPr>
        <w:tab/>
        <w:t>klinikinĖ informacija</w:t>
      </w:r>
    </w:p>
    <w:p w:rsidR="00967191" w:rsidRPr="00F65BEE" w:rsidRDefault="00967191" w:rsidP="00967191">
      <w:pPr>
        <w:ind w:left="567" w:hanging="567"/>
        <w:rPr>
          <w:szCs w:val="22"/>
        </w:rPr>
      </w:pPr>
    </w:p>
    <w:p w:rsidR="00967191" w:rsidRPr="00F65BEE" w:rsidRDefault="00967191" w:rsidP="00967191">
      <w:pPr>
        <w:ind w:left="567" w:hanging="567"/>
        <w:rPr>
          <w:b/>
          <w:szCs w:val="22"/>
        </w:rPr>
      </w:pPr>
      <w:r w:rsidRPr="00F65BEE">
        <w:rPr>
          <w:b/>
          <w:szCs w:val="22"/>
        </w:rPr>
        <w:t>4.1</w:t>
      </w:r>
      <w:r w:rsidRPr="00F65BEE">
        <w:rPr>
          <w:b/>
          <w:szCs w:val="22"/>
        </w:rPr>
        <w:tab/>
        <w:t>Terapinės indikacijos</w:t>
      </w:r>
    </w:p>
    <w:p w:rsidR="00967191" w:rsidRPr="00F65BEE" w:rsidRDefault="00967191" w:rsidP="00967191">
      <w:pPr>
        <w:ind w:left="567" w:hanging="567"/>
        <w:rPr>
          <w:szCs w:val="22"/>
        </w:rPr>
      </w:pPr>
    </w:p>
    <w:p w:rsidR="00967191" w:rsidRPr="00F65BEE" w:rsidRDefault="00967191" w:rsidP="00967191">
      <w:pPr>
        <w:ind w:left="567" w:hanging="567"/>
        <w:rPr>
          <w:szCs w:val="22"/>
        </w:rPr>
      </w:pPr>
      <w:r w:rsidRPr="00F65BEE">
        <w:rPr>
          <w:szCs w:val="22"/>
        </w:rPr>
        <w:t>Paauglių ir suaugusiųjų aktyvioji imunizacija nuo difterijos ir stabligės įskaitant:</w:t>
      </w:r>
    </w:p>
    <w:p w:rsidR="00967191" w:rsidRPr="00F65BEE" w:rsidRDefault="00967191" w:rsidP="00967191">
      <w:pPr>
        <w:ind w:left="567" w:hanging="567"/>
        <w:rPr>
          <w:szCs w:val="22"/>
        </w:rPr>
      </w:pPr>
      <w:r w:rsidRPr="00F65BEE">
        <w:rPr>
          <w:szCs w:val="22"/>
        </w:rPr>
        <w:t>-</w:t>
      </w:r>
      <w:r w:rsidRPr="00F65BEE">
        <w:rPr>
          <w:szCs w:val="22"/>
        </w:rPr>
        <w:tab/>
        <w:t>pirminę vakcinaciją ir įprastinę revakcinaciją;</w:t>
      </w:r>
    </w:p>
    <w:p w:rsidR="00967191" w:rsidRPr="00F65BEE" w:rsidRDefault="00967191" w:rsidP="00967191">
      <w:pPr>
        <w:ind w:left="540" w:hanging="567"/>
        <w:rPr>
          <w:szCs w:val="22"/>
        </w:rPr>
      </w:pPr>
      <w:r w:rsidRPr="00F65BEE">
        <w:rPr>
          <w:szCs w:val="22"/>
        </w:rPr>
        <w:t>-</w:t>
      </w:r>
      <w:r w:rsidRPr="00F65BEE">
        <w:rPr>
          <w:szCs w:val="22"/>
        </w:rPr>
        <w:tab/>
        <w:t>profilaktiką po sužeidimo, jei žaizdoje gali būti stabligės sporų, ir jei reikalinga revakcinacija nuo difterijos. *</w:t>
      </w:r>
    </w:p>
    <w:p w:rsidR="00967191" w:rsidRPr="00F65BEE" w:rsidRDefault="00967191" w:rsidP="00967191">
      <w:pPr>
        <w:ind w:hanging="27"/>
        <w:rPr>
          <w:szCs w:val="22"/>
        </w:rPr>
      </w:pPr>
    </w:p>
    <w:p w:rsidR="00967191" w:rsidRPr="00F65BEE" w:rsidRDefault="00967191" w:rsidP="00967191">
      <w:pPr>
        <w:ind w:hanging="27"/>
        <w:rPr>
          <w:szCs w:val="22"/>
        </w:rPr>
      </w:pPr>
      <w:r w:rsidRPr="00F65BEE">
        <w:rPr>
          <w:szCs w:val="22"/>
        </w:rPr>
        <w:t>* IMOVAX d.T. adult galima vakcinuoti vyresnius negu 10 metų vaikus tuo atveju, jei jie buvo skiepyti susilpninta geriamąja vakcina nuo poliomelito.</w:t>
      </w:r>
    </w:p>
    <w:p w:rsidR="00967191" w:rsidRPr="00F65BEE" w:rsidRDefault="00967191" w:rsidP="00967191">
      <w:pPr>
        <w:ind w:left="540" w:hanging="567"/>
        <w:rPr>
          <w:szCs w:val="22"/>
        </w:rPr>
      </w:pPr>
    </w:p>
    <w:p w:rsidR="00967191" w:rsidRPr="00F65BEE" w:rsidRDefault="00967191" w:rsidP="00967191">
      <w:pPr>
        <w:rPr>
          <w:szCs w:val="22"/>
        </w:rPr>
      </w:pPr>
      <w:r w:rsidRPr="00F65BEE">
        <w:rPr>
          <w:szCs w:val="22"/>
        </w:rPr>
        <w:t>Reikia laikytis oficialių nacionalinių rekomendacijų.</w:t>
      </w:r>
    </w:p>
    <w:p w:rsidR="00967191" w:rsidRPr="00F65BEE" w:rsidRDefault="00967191" w:rsidP="00967191">
      <w:pPr>
        <w:ind w:left="567" w:hanging="567"/>
        <w:rPr>
          <w:szCs w:val="22"/>
        </w:rPr>
      </w:pPr>
    </w:p>
    <w:p w:rsidR="00967191" w:rsidRPr="00F65BEE" w:rsidRDefault="00967191" w:rsidP="00967191">
      <w:pPr>
        <w:ind w:left="567" w:hanging="567"/>
        <w:rPr>
          <w:b/>
          <w:szCs w:val="22"/>
        </w:rPr>
      </w:pPr>
      <w:r w:rsidRPr="00F65BEE">
        <w:rPr>
          <w:b/>
          <w:szCs w:val="22"/>
        </w:rPr>
        <w:t>4.2</w:t>
      </w:r>
      <w:r w:rsidRPr="00F65BEE">
        <w:rPr>
          <w:b/>
          <w:szCs w:val="22"/>
        </w:rPr>
        <w:tab/>
        <w:t>Dozavimas ir vartojimo metodas</w:t>
      </w:r>
    </w:p>
    <w:p w:rsidR="00967191" w:rsidRPr="00F65BEE" w:rsidRDefault="00967191" w:rsidP="00967191">
      <w:pPr>
        <w:ind w:left="567" w:hanging="567"/>
        <w:rPr>
          <w:b/>
          <w:szCs w:val="22"/>
        </w:rPr>
      </w:pPr>
    </w:p>
    <w:p w:rsidR="00967191" w:rsidRPr="00F65BEE" w:rsidRDefault="00967191" w:rsidP="00967191">
      <w:pPr>
        <w:ind w:left="567" w:hanging="567"/>
        <w:rPr>
          <w:i/>
          <w:szCs w:val="22"/>
        </w:rPr>
      </w:pPr>
      <w:r w:rsidRPr="00F65BEE">
        <w:rPr>
          <w:i/>
          <w:szCs w:val="22"/>
        </w:rPr>
        <w:t>Paaugliai nuo 10 metų amžiaus ir suaugusieji</w:t>
      </w:r>
    </w:p>
    <w:p w:rsidR="00967191" w:rsidRPr="00F65BEE" w:rsidRDefault="00967191" w:rsidP="00967191">
      <w:pPr>
        <w:ind w:left="567" w:hanging="567"/>
        <w:rPr>
          <w:i/>
          <w:szCs w:val="22"/>
        </w:rPr>
      </w:pPr>
    </w:p>
    <w:p w:rsidR="00967191" w:rsidRPr="00F65BEE" w:rsidRDefault="00967191" w:rsidP="00967191">
      <w:pPr>
        <w:ind w:left="567" w:hanging="567"/>
        <w:rPr>
          <w:b/>
          <w:i/>
          <w:szCs w:val="22"/>
        </w:rPr>
      </w:pPr>
      <w:r w:rsidRPr="00F65BEE">
        <w:rPr>
          <w:i/>
          <w:szCs w:val="22"/>
        </w:rPr>
        <w:t>Pirminė vakcinacija ir įprastinė revakcinacija</w:t>
      </w:r>
    </w:p>
    <w:p w:rsidR="00967191" w:rsidRPr="00F65BEE" w:rsidRDefault="00967191" w:rsidP="00967191">
      <w:pPr>
        <w:ind w:left="567" w:hanging="567"/>
        <w:rPr>
          <w:i/>
          <w:szCs w:val="22"/>
        </w:rPr>
      </w:pPr>
    </w:p>
    <w:p w:rsidR="00967191" w:rsidRPr="00F65BEE" w:rsidRDefault="00967191" w:rsidP="00967191">
      <w:pPr>
        <w:ind w:left="567" w:hanging="567"/>
        <w:rPr>
          <w:szCs w:val="22"/>
        </w:rPr>
      </w:pPr>
      <w:r w:rsidRPr="00F65BEE">
        <w:rPr>
          <w:szCs w:val="22"/>
        </w:rPr>
        <w:t>-</w:t>
      </w:r>
      <w:r w:rsidRPr="00F65BEE">
        <w:rPr>
          <w:szCs w:val="22"/>
        </w:rPr>
        <w:tab/>
        <w:t>Pirminės vakcinacijos dozė – 0,5 ml. Tokia dozė leidžiama 3 kartus, tarp kiekvienos darant mėnesio pertrauką.</w:t>
      </w:r>
    </w:p>
    <w:p w:rsidR="00967191" w:rsidRPr="00F65BEE" w:rsidRDefault="00967191" w:rsidP="00967191">
      <w:pPr>
        <w:ind w:left="567" w:hanging="567"/>
        <w:rPr>
          <w:szCs w:val="22"/>
        </w:rPr>
      </w:pPr>
      <w:r w:rsidRPr="00F65BEE">
        <w:rPr>
          <w:szCs w:val="22"/>
        </w:rPr>
        <w:t>-</w:t>
      </w:r>
      <w:r w:rsidRPr="00F65BEE">
        <w:rPr>
          <w:szCs w:val="22"/>
        </w:rPr>
        <w:tab/>
        <w:t>Revakcinacijai (</w:t>
      </w:r>
      <w:r w:rsidRPr="00F65BEE">
        <w:rPr>
          <w:noProof/>
          <w:szCs w:val="22"/>
        </w:rPr>
        <w:t>ankstesnio skiepijimo</w:t>
      </w:r>
      <w:r w:rsidRPr="00F65BEE">
        <w:rPr>
          <w:szCs w:val="22"/>
        </w:rPr>
        <w:t xml:space="preserve"> sustiprinimui), rekomenduojama viena dozė (0,5 ml), kartą per 5-10 metų.</w:t>
      </w:r>
    </w:p>
    <w:p w:rsidR="00967191" w:rsidRPr="00F65BEE" w:rsidRDefault="00967191" w:rsidP="00967191">
      <w:pPr>
        <w:ind w:left="567" w:hanging="567"/>
        <w:rPr>
          <w:i/>
          <w:szCs w:val="22"/>
        </w:rPr>
      </w:pPr>
    </w:p>
    <w:p w:rsidR="00967191" w:rsidRPr="00F65BEE" w:rsidRDefault="00967191" w:rsidP="00967191">
      <w:pPr>
        <w:ind w:left="567" w:hanging="567"/>
        <w:rPr>
          <w:i/>
          <w:szCs w:val="22"/>
        </w:rPr>
      </w:pPr>
      <w:r w:rsidRPr="00F65BEE">
        <w:rPr>
          <w:i/>
          <w:szCs w:val="22"/>
        </w:rPr>
        <w:t>Profilaktika po sužeidimo</w:t>
      </w:r>
    </w:p>
    <w:p w:rsidR="00967191" w:rsidRPr="00F65BEE" w:rsidRDefault="00967191" w:rsidP="00967191">
      <w:pPr>
        <w:rPr>
          <w:szCs w:val="22"/>
        </w:rPr>
      </w:pPr>
    </w:p>
    <w:p w:rsidR="00967191" w:rsidRPr="00F65BEE" w:rsidRDefault="00967191" w:rsidP="00967191">
      <w:pPr>
        <w:ind w:left="567" w:hanging="567"/>
        <w:rPr>
          <w:szCs w:val="22"/>
        </w:rPr>
      </w:pPr>
      <w:r w:rsidRPr="00F65BEE">
        <w:rPr>
          <w:szCs w:val="22"/>
        </w:rPr>
        <w:t>Skiepijimo nuo stabligės rekomendacijos pateiktos lentelėje žemiau.</w:t>
      </w:r>
    </w:p>
    <w:p w:rsidR="00967191" w:rsidRPr="00F65BEE" w:rsidRDefault="00967191" w:rsidP="00967191">
      <w:pPr>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2321"/>
        <w:gridCol w:w="2322"/>
        <w:gridCol w:w="2322"/>
      </w:tblGrid>
      <w:tr w:rsidR="00967191" w:rsidRPr="00F65BEE" w:rsidTr="00967191">
        <w:tc>
          <w:tcPr>
            <w:tcW w:w="2321" w:type="dxa"/>
            <w:tcBorders>
              <w:bottom w:val="nil"/>
            </w:tcBorders>
          </w:tcPr>
          <w:p w:rsidR="00967191" w:rsidRPr="00F65BEE" w:rsidRDefault="00967191" w:rsidP="00967191">
            <w:pPr>
              <w:rPr>
                <w:caps/>
                <w:szCs w:val="22"/>
              </w:rPr>
            </w:pPr>
          </w:p>
          <w:p w:rsidR="00967191" w:rsidRPr="00F65BEE" w:rsidRDefault="00967191" w:rsidP="00967191">
            <w:pPr>
              <w:rPr>
                <w:caps/>
                <w:szCs w:val="22"/>
              </w:rPr>
            </w:pPr>
            <w:r w:rsidRPr="00F65BEE">
              <w:rPr>
                <w:caps/>
                <w:szCs w:val="22"/>
              </w:rPr>
              <w:t>ŽaizdA</w:t>
            </w:r>
          </w:p>
        </w:tc>
        <w:tc>
          <w:tcPr>
            <w:tcW w:w="2321" w:type="dxa"/>
            <w:tcBorders>
              <w:bottom w:val="nil"/>
            </w:tcBorders>
          </w:tcPr>
          <w:p w:rsidR="00967191" w:rsidRPr="00F65BEE" w:rsidRDefault="00967191" w:rsidP="00967191">
            <w:pPr>
              <w:rPr>
                <w:caps/>
                <w:szCs w:val="22"/>
              </w:rPr>
            </w:pPr>
          </w:p>
          <w:p w:rsidR="00967191" w:rsidRPr="00F65BEE" w:rsidRDefault="00967191" w:rsidP="00967191">
            <w:pPr>
              <w:rPr>
                <w:caps/>
                <w:szCs w:val="22"/>
              </w:rPr>
            </w:pPr>
            <w:r w:rsidRPr="00F65BEE">
              <w:rPr>
                <w:caps/>
                <w:szCs w:val="22"/>
              </w:rPr>
              <w:t xml:space="preserve">Neimunizuotas arba IŠ DALIES </w:t>
            </w:r>
            <w:r w:rsidRPr="00F65BEE">
              <w:rPr>
                <w:caps/>
                <w:szCs w:val="22"/>
              </w:rPr>
              <w:lastRenderedPageBreak/>
              <w:t>imunizuotas pacientas</w:t>
            </w:r>
          </w:p>
        </w:tc>
        <w:tc>
          <w:tcPr>
            <w:tcW w:w="4644" w:type="dxa"/>
            <w:gridSpan w:val="2"/>
          </w:tcPr>
          <w:p w:rsidR="00967191" w:rsidRPr="00F65BEE" w:rsidRDefault="00967191" w:rsidP="00967191">
            <w:pPr>
              <w:rPr>
                <w:caps/>
                <w:szCs w:val="22"/>
              </w:rPr>
            </w:pPr>
          </w:p>
          <w:p w:rsidR="00967191" w:rsidRPr="00F65BEE" w:rsidRDefault="00967191" w:rsidP="00967191">
            <w:pPr>
              <w:rPr>
                <w:caps/>
                <w:szCs w:val="22"/>
              </w:rPr>
            </w:pPr>
            <w:r w:rsidRPr="00F65BEE">
              <w:rPr>
                <w:caps/>
                <w:szCs w:val="22"/>
              </w:rPr>
              <w:t>VISIŠKAI imunizuotas pacientas</w:t>
            </w:r>
          </w:p>
          <w:p w:rsidR="00967191" w:rsidRPr="00F65BEE" w:rsidRDefault="00967191" w:rsidP="00967191">
            <w:pPr>
              <w:rPr>
                <w:szCs w:val="22"/>
              </w:rPr>
            </w:pPr>
            <w:r w:rsidRPr="00F65BEE">
              <w:rPr>
                <w:szCs w:val="22"/>
              </w:rPr>
              <w:t>Laikotarpis po paskutinės revakcinacijos dozės</w:t>
            </w:r>
          </w:p>
          <w:p w:rsidR="00967191" w:rsidRPr="00F65BEE" w:rsidRDefault="00967191" w:rsidP="00967191">
            <w:pPr>
              <w:rPr>
                <w:caps/>
                <w:szCs w:val="22"/>
              </w:rPr>
            </w:pPr>
          </w:p>
        </w:tc>
      </w:tr>
      <w:tr w:rsidR="00967191" w:rsidRPr="00F65BEE" w:rsidTr="00967191">
        <w:tc>
          <w:tcPr>
            <w:tcW w:w="2321" w:type="dxa"/>
            <w:tcBorders>
              <w:top w:val="nil"/>
            </w:tcBorders>
          </w:tcPr>
          <w:p w:rsidR="00967191" w:rsidRPr="00F65BEE" w:rsidRDefault="00967191" w:rsidP="00967191">
            <w:pPr>
              <w:rPr>
                <w:szCs w:val="22"/>
              </w:rPr>
            </w:pPr>
          </w:p>
        </w:tc>
        <w:tc>
          <w:tcPr>
            <w:tcW w:w="2321" w:type="dxa"/>
            <w:tcBorders>
              <w:top w:val="nil"/>
            </w:tcBorders>
          </w:tcPr>
          <w:p w:rsidR="00967191" w:rsidRPr="00F65BEE" w:rsidRDefault="00967191" w:rsidP="00967191">
            <w:pPr>
              <w:rPr>
                <w:szCs w:val="22"/>
              </w:rPr>
            </w:pPr>
          </w:p>
        </w:tc>
        <w:tc>
          <w:tcPr>
            <w:tcW w:w="2322" w:type="dxa"/>
          </w:tcPr>
          <w:p w:rsidR="00967191" w:rsidRPr="00F65BEE" w:rsidRDefault="00967191" w:rsidP="00967191">
            <w:pPr>
              <w:rPr>
                <w:szCs w:val="22"/>
              </w:rPr>
            </w:pPr>
            <w:r w:rsidRPr="00F65BEE">
              <w:rPr>
                <w:szCs w:val="22"/>
              </w:rPr>
              <w:t>5 – 10 metų</w:t>
            </w:r>
          </w:p>
        </w:tc>
        <w:tc>
          <w:tcPr>
            <w:tcW w:w="2322" w:type="dxa"/>
          </w:tcPr>
          <w:p w:rsidR="00967191" w:rsidRPr="00F65BEE" w:rsidRDefault="00967191" w:rsidP="00967191">
            <w:pPr>
              <w:rPr>
                <w:szCs w:val="22"/>
              </w:rPr>
            </w:pPr>
            <w:r w:rsidRPr="00F65BEE">
              <w:rPr>
                <w:szCs w:val="22"/>
              </w:rPr>
              <w:t>Daugiau kaip 10 metų</w:t>
            </w:r>
          </w:p>
        </w:tc>
      </w:tr>
      <w:tr w:rsidR="00967191" w:rsidRPr="00F65BEE" w:rsidTr="00967191">
        <w:tc>
          <w:tcPr>
            <w:tcW w:w="2321" w:type="dxa"/>
          </w:tcPr>
          <w:p w:rsidR="00967191" w:rsidRPr="00F65BEE" w:rsidRDefault="00967191" w:rsidP="00967191">
            <w:pPr>
              <w:rPr>
                <w:szCs w:val="22"/>
              </w:rPr>
            </w:pPr>
            <w:r w:rsidRPr="00F65BEE">
              <w:rPr>
                <w:szCs w:val="22"/>
              </w:rPr>
              <w:t>Maža, švari</w:t>
            </w:r>
          </w:p>
        </w:tc>
        <w:tc>
          <w:tcPr>
            <w:tcW w:w="2321" w:type="dxa"/>
          </w:tcPr>
          <w:p w:rsidR="00967191" w:rsidRPr="00F65BEE" w:rsidRDefault="00967191" w:rsidP="00967191">
            <w:pPr>
              <w:rPr>
                <w:szCs w:val="22"/>
              </w:rPr>
            </w:pPr>
            <w:r w:rsidRPr="00F65BEE">
              <w:rPr>
                <w:szCs w:val="22"/>
              </w:rPr>
              <w:t>Pradėkite arba baikite vakcinaciją 0,5 ml stabligės anatoksino doze</w:t>
            </w:r>
          </w:p>
        </w:tc>
        <w:tc>
          <w:tcPr>
            <w:tcW w:w="2322" w:type="dxa"/>
          </w:tcPr>
          <w:p w:rsidR="00967191" w:rsidRPr="00F65BEE" w:rsidRDefault="00967191" w:rsidP="00967191">
            <w:pPr>
              <w:rPr>
                <w:szCs w:val="22"/>
              </w:rPr>
            </w:pPr>
          </w:p>
          <w:p w:rsidR="00967191" w:rsidRPr="00F65BEE" w:rsidRDefault="00967191" w:rsidP="00967191">
            <w:pPr>
              <w:rPr>
                <w:szCs w:val="22"/>
              </w:rPr>
            </w:pPr>
          </w:p>
          <w:p w:rsidR="00967191" w:rsidRPr="00F65BEE" w:rsidRDefault="00967191" w:rsidP="00967191">
            <w:pPr>
              <w:rPr>
                <w:szCs w:val="22"/>
              </w:rPr>
            </w:pPr>
          </w:p>
          <w:p w:rsidR="00967191" w:rsidRPr="00F65BEE" w:rsidRDefault="00967191" w:rsidP="00967191">
            <w:pPr>
              <w:rPr>
                <w:szCs w:val="22"/>
              </w:rPr>
            </w:pPr>
          </w:p>
        </w:tc>
        <w:tc>
          <w:tcPr>
            <w:tcW w:w="2322" w:type="dxa"/>
          </w:tcPr>
          <w:p w:rsidR="00967191" w:rsidRPr="00F65BEE" w:rsidRDefault="00967191" w:rsidP="00967191">
            <w:pPr>
              <w:rPr>
                <w:szCs w:val="22"/>
              </w:rPr>
            </w:pPr>
          </w:p>
          <w:p w:rsidR="00967191" w:rsidRPr="00F65BEE" w:rsidRDefault="00967191" w:rsidP="00967191">
            <w:pPr>
              <w:rPr>
                <w:szCs w:val="22"/>
              </w:rPr>
            </w:pPr>
            <w:r w:rsidRPr="00F65BEE">
              <w:rPr>
                <w:szCs w:val="22"/>
              </w:rPr>
              <w:t>0,5 ml stabligės anatoksino</w:t>
            </w:r>
          </w:p>
        </w:tc>
      </w:tr>
      <w:tr w:rsidR="00967191" w:rsidRPr="00F65BEE" w:rsidTr="00967191">
        <w:tc>
          <w:tcPr>
            <w:tcW w:w="2321" w:type="dxa"/>
          </w:tcPr>
          <w:p w:rsidR="00967191" w:rsidRPr="00F65BEE" w:rsidRDefault="00967191" w:rsidP="00967191">
            <w:pPr>
              <w:rPr>
                <w:szCs w:val="22"/>
              </w:rPr>
            </w:pPr>
            <w:r w:rsidRPr="00F65BEE">
              <w:rPr>
                <w:szCs w:val="22"/>
              </w:rPr>
              <w:t xml:space="preserve">Didelė, švari </w:t>
            </w:r>
          </w:p>
        </w:tc>
        <w:tc>
          <w:tcPr>
            <w:tcW w:w="2321" w:type="dxa"/>
          </w:tcPr>
          <w:p w:rsidR="00967191" w:rsidRPr="00F65BEE" w:rsidRDefault="00967191" w:rsidP="00967191">
            <w:pPr>
              <w:rPr>
                <w:szCs w:val="22"/>
              </w:rPr>
            </w:pPr>
            <w:r w:rsidRPr="00F65BEE">
              <w:rPr>
                <w:szCs w:val="22"/>
              </w:rPr>
              <w:t xml:space="preserve">Į vieną ranką – 250 TV* žmogaus imunoglobulino nuo stabligės, </w:t>
            </w:r>
          </w:p>
          <w:p w:rsidR="00967191" w:rsidRPr="00F65BEE" w:rsidRDefault="00967191" w:rsidP="00967191">
            <w:pPr>
              <w:rPr>
                <w:szCs w:val="22"/>
              </w:rPr>
            </w:pPr>
            <w:r w:rsidRPr="00F65BEE">
              <w:rPr>
                <w:szCs w:val="22"/>
              </w:rPr>
              <w:t>į kitą ranką – 0,5 ml</w:t>
            </w:r>
          </w:p>
          <w:p w:rsidR="00967191" w:rsidRPr="00F65BEE" w:rsidRDefault="00967191" w:rsidP="00967191">
            <w:pPr>
              <w:rPr>
                <w:szCs w:val="22"/>
              </w:rPr>
            </w:pPr>
            <w:r w:rsidRPr="00F65BEE">
              <w:rPr>
                <w:szCs w:val="22"/>
              </w:rPr>
              <w:t>stabligės anatoksino**</w:t>
            </w:r>
          </w:p>
        </w:tc>
        <w:tc>
          <w:tcPr>
            <w:tcW w:w="2322" w:type="dxa"/>
          </w:tcPr>
          <w:p w:rsidR="00967191" w:rsidRPr="00F65BEE" w:rsidRDefault="00967191" w:rsidP="00967191">
            <w:pPr>
              <w:rPr>
                <w:szCs w:val="22"/>
              </w:rPr>
            </w:pPr>
            <w:r w:rsidRPr="00F65BEE">
              <w:rPr>
                <w:szCs w:val="22"/>
              </w:rPr>
              <w:t>0,5 ml stabligės anatoksino</w:t>
            </w:r>
          </w:p>
        </w:tc>
        <w:tc>
          <w:tcPr>
            <w:tcW w:w="2322" w:type="dxa"/>
          </w:tcPr>
          <w:p w:rsidR="00967191" w:rsidRPr="00F65BEE" w:rsidRDefault="00967191" w:rsidP="00967191">
            <w:pPr>
              <w:rPr>
                <w:szCs w:val="22"/>
              </w:rPr>
            </w:pPr>
            <w:r w:rsidRPr="00F65BEE">
              <w:rPr>
                <w:szCs w:val="22"/>
              </w:rPr>
              <w:t xml:space="preserve">Į vieną ranką – 250 TV* žmogaus imunoglobulino nuo stabligės, </w:t>
            </w:r>
          </w:p>
          <w:p w:rsidR="00967191" w:rsidRPr="00F65BEE" w:rsidRDefault="00967191" w:rsidP="00967191">
            <w:pPr>
              <w:rPr>
                <w:szCs w:val="22"/>
              </w:rPr>
            </w:pPr>
            <w:r w:rsidRPr="00F65BEE">
              <w:rPr>
                <w:szCs w:val="22"/>
              </w:rPr>
              <w:t>į kitą ranką – 0,5 ml*</w:t>
            </w:r>
          </w:p>
          <w:p w:rsidR="00967191" w:rsidRPr="00F65BEE" w:rsidRDefault="00967191" w:rsidP="00967191">
            <w:pPr>
              <w:rPr>
                <w:szCs w:val="22"/>
              </w:rPr>
            </w:pPr>
            <w:r w:rsidRPr="00F65BEE">
              <w:rPr>
                <w:szCs w:val="22"/>
              </w:rPr>
              <w:t>stabligės anatoksino</w:t>
            </w:r>
          </w:p>
        </w:tc>
      </w:tr>
      <w:tr w:rsidR="00967191" w:rsidRPr="00F65BEE" w:rsidTr="00967191">
        <w:tc>
          <w:tcPr>
            <w:tcW w:w="2321" w:type="dxa"/>
          </w:tcPr>
          <w:p w:rsidR="00967191" w:rsidRPr="00F65BEE" w:rsidRDefault="00967191" w:rsidP="00967191">
            <w:pPr>
              <w:rPr>
                <w:szCs w:val="22"/>
              </w:rPr>
            </w:pPr>
          </w:p>
          <w:p w:rsidR="00967191" w:rsidRPr="00F65BEE" w:rsidRDefault="00967191" w:rsidP="00967191">
            <w:pPr>
              <w:rPr>
                <w:szCs w:val="22"/>
              </w:rPr>
            </w:pPr>
            <w:r w:rsidRPr="00F65BEE">
              <w:rPr>
                <w:szCs w:val="22"/>
              </w:rPr>
              <w:t>Užleista arba nepakankamai išvalyta</w:t>
            </w:r>
          </w:p>
        </w:tc>
        <w:tc>
          <w:tcPr>
            <w:tcW w:w="2321" w:type="dxa"/>
          </w:tcPr>
          <w:p w:rsidR="00967191" w:rsidRPr="00F65BEE" w:rsidRDefault="00967191" w:rsidP="00967191">
            <w:pPr>
              <w:rPr>
                <w:szCs w:val="22"/>
              </w:rPr>
            </w:pPr>
            <w:r w:rsidRPr="00F65BEE">
              <w:rPr>
                <w:szCs w:val="22"/>
              </w:rPr>
              <w:t xml:space="preserve">Į vieną ranką – 500 TV* žmogaus imunoglobulino nuo stabligės, </w:t>
            </w:r>
          </w:p>
          <w:p w:rsidR="00967191" w:rsidRPr="00F65BEE" w:rsidRDefault="00967191" w:rsidP="00967191">
            <w:pPr>
              <w:rPr>
                <w:szCs w:val="22"/>
              </w:rPr>
            </w:pPr>
            <w:r w:rsidRPr="00F65BEE">
              <w:rPr>
                <w:szCs w:val="22"/>
              </w:rPr>
              <w:t>į kitą ranką – 0,5 ml</w:t>
            </w:r>
          </w:p>
          <w:p w:rsidR="00967191" w:rsidRPr="00F65BEE" w:rsidRDefault="00967191" w:rsidP="00967191">
            <w:pPr>
              <w:ind w:left="-161" w:firstLine="161"/>
              <w:rPr>
                <w:szCs w:val="22"/>
              </w:rPr>
            </w:pPr>
            <w:r w:rsidRPr="00F65BEE">
              <w:rPr>
                <w:szCs w:val="22"/>
              </w:rPr>
              <w:t>stabligės anatoksino**</w:t>
            </w:r>
          </w:p>
          <w:p w:rsidR="00967191" w:rsidRPr="00F65BEE" w:rsidRDefault="00967191" w:rsidP="00967191">
            <w:pPr>
              <w:rPr>
                <w:szCs w:val="22"/>
              </w:rPr>
            </w:pPr>
          </w:p>
          <w:p w:rsidR="00967191" w:rsidRPr="00F65BEE" w:rsidRDefault="00967191" w:rsidP="00967191">
            <w:pPr>
              <w:rPr>
                <w:szCs w:val="22"/>
              </w:rPr>
            </w:pPr>
            <w:r w:rsidRPr="00F65BEE">
              <w:rPr>
                <w:szCs w:val="22"/>
              </w:rPr>
              <w:t>Gydymas antibiotikais</w:t>
            </w:r>
          </w:p>
        </w:tc>
        <w:tc>
          <w:tcPr>
            <w:tcW w:w="2322" w:type="dxa"/>
          </w:tcPr>
          <w:p w:rsidR="00967191" w:rsidRPr="00F65BEE" w:rsidRDefault="00967191" w:rsidP="00967191">
            <w:pPr>
              <w:rPr>
                <w:szCs w:val="22"/>
              </w:rPr>
            </w:pPr>
            <w:r w:rsidRPr="00F65BEE">
              <w:rPr>
                <w:szCs w:val="22"/>
              </w:rPr>
              <w:t xml:space="preserve">0,5 ml stabligės anatoksino </w:t>
            </w:r>
          </w:p>
          <w:p w:rsidR="00967191" w:rsidRPr="00F65BEE" w:rsidRDefault="00967191" w:rsidP="00967191">
            <w:pPr>
              <w:rPr>
                <w:szCs w:val="22"/>
              </w:rPr>
            </w:pPr>
          </w:p>
          <w:p w:rsidR="00967191" w:rsidRPr="00F65BEE" w:rsidRDefault="00967191" w:rsidP="00967191">
            <w:pPr>
              <w:rPr>
                <w:szCs w:val="22"/>
              </w:rPr>
            </w:pPr>
            <w:r w:rsidRPr="00F65BEE">
              <w:rPr>
                <w:szCs w:val="22"/>
              </w:rPr>
              <w:t>Gydymas antibiotikais</w:t>
            </w:r>
          </w:p>
          <w:p w:rsidR="00967191" w:rsidRPr="00F65BEE" w:rsidRDefault="00967191" w:rsidP="00967191">
            <w:pPr>
              <w:rPr>
                <w:szCs w:val="22"/>
              </w:rPr>
            </w:pPr>
          </w:p>
        </w:tc>
        <w:tc>
          <w:tcPr>
            <w:tcW w:w="2322" w:type="dxa"/>
          </w:tcPr>
          <w:p w:rsidR="00967191" w:rsidRPr="00F65BEE" w:rsidRDefault="00967191" w:rsidP="00967191">
            <w:pPr>
              <w:rPr>
                <w:szCs w:val="22"/>
              </w:rPr>
            </w:pPr>
            <w:r w:rsidRPr="00F65BEE">
              <w:rPr>
                <w:szCs w:val="22"/>
              </w:rPr>
              <w:t xml:space="preserve">Į vieną ranką – 500 TV* žmogaus imunoglobulino nuo stabligės, </w:t>
            </w:r>
          </w:p>
          <w:p w:rsidR="00967191" w:rsidRPr="00F65BEE" w:rsidRDefault="00967191" w:rsidP="00967191">
            <w:pPr>
              <w:rPr>
                <w:szCs w:val="22"/>
              </w:rPr>
            </w:pPr>
            <w:r w:rsidRPr="00F65BEE">
              <w:rPr>
                <w:szCs w:val="22"/>
              </w:rPr>
              <w:t xml:space="preserve">į kitą ranką – 0,5 ml* stabligės anatoksino </w:t>
            </w:r>
          </w:p>
          <w:p w:rsidR="00967191" w:rsidRPr="00F65BEE" w:rsidRDefault="00967191" w:rsidP="00967191">
            <w:pPr>
              <w:rPr>
                <w:szCs w:val="22"/>
              </w:rPr>
            </w:pPr>
          </w:p>
          <w:p w:rsidR="00967191" w:rsidRPr="00F65BEE" w:rsidRDefault="00967191" w:rsidP="00967191">
            <w:pPr>
              <w:rPr>
                <w:szCs w:val="22"/>
              </w:rPr>
            </w:pPr>
            <w:r w:rsidRPr="00F65BEE">
              <w:rPr>
                <w:szCs w:val="22"/>
              </w:rPr>
              <w:t>Gydymas antibiotikais</w:t>
            </w:r>
          </w:p>
        </w:tc>
      </w:tr>
    </w:tbl>
    <w:p w:rsidR="00967191" w:rsidRPr="00F65BEE" w:rsidRDefault="00967191" w:rsidP="00967191">
      <w:pPr>
        <w:ind w:left="567" w:hanging="567"/>
        <w:rPr>
          <w:szCs w:val="22"/>
        </w:rPr>
      </w:pPr>
    </w:p>
    <w:p w:rsidR="00967191" w:rsidRPr="00F65BEE" w:rsidRDefault="00967191" w:rsidP="00967191">
      <w:pPr>
        <w:ind w:left="567" w:hanging="567"/>
        <w:rPr>
          <w:szCs w:val="22"/>
        </w:rPr>
      </w:pPr>
      <w:r w:rsidRPr="00F65BEE">
        <w:rPr>
          <w:szCs w:val="22"/>
        </w:rPr>
        <w:t>* Naudokite atskirus švirkštus ir adatas, injekuokite į skirtingas vietas.</w:t>
      </w:r>
    </w:p>
    <w:p w:rsidR="00967191" w:rsidRPr="00F65BEE" w:rsidRDefault="00967191" w:rsidP="00967191">
      <w:pPr>
        <w:ind w:left="567" w:hanging="567"/>
        <w:rPr>
          <w:szCs w:val="22"/>
        </w:rPr>
      </w:pPr>
      <w:r w:rsidRPr="00F65BEE">
        <w:rPr>
          <w:szCs w:val="22"/>
        </w:rPr>
        <w:t>** Baikite vakcinaciją laikydamiesi skiepijimo grafiko.</w:t>
      </w:r>
    </w:p>
    <w:p w:rsidR="00967191" w:rsidRPr="00F65BEE" w:rsidRDefault="00967191" w:rsidP="00967191">
      <w:pPr>
        <w:ind w:left="567" w:hanging="567"/>
        <w:rPr>
          <w:szCs w:val="22"/>
        </w:rPr>
      </w:pPr>
    </w:p>
    <w:p w:rsidR="00967191" w:rsidRPr="00F65BEE" w:rsidRDefault="00967191" w:rsidP="00967191">
      <w:pPr>
        <w:ind w:left="567" w:hanging="567"/>
        <w:rPr>
          <w:i/>
          <w:szCs w:val="22"/>
        </w:rPr>
      </w:pPr>
      <w:r w:rsidRPr="00F65BEE">
        <w:rPr>
          <w:i/>
          <w:szCs w:val="22"/>
        </w:rPr>
        <w:t>Vartojimo metodas</w:t>
      </w:r>
    </w:p>
    <w:p w:rsidR="00967191" w:rsidRPr="00F65BEE" w:rsidRDefault="00967191" w:rsidP="00967191">
      <w:pPr>
        <w:ind w:left="567" w:hanging="567"/>
        <w:rPr>
          <w:szCs w:val="22"/>
        </w:rPr>
      </w:pPr>
    </w:p>
    <w:p w:rsidR="00967191" w:rsidRPr="00F65BEE" w:rsidRDefault="00967191" w:rsidP="00967191">
      <w:pPr>
        <w:rPr>
          <w:szCs w:val="22"/>
        </w:rPr>
      </w:pPr>
      <w:r w:rsidRPr="00F65BEE">
        <w:rPr>
          <w:szCs w:val="22"/>
        </w:rPr>
        <w:t>Vakcina yra adsorbuota, todėl, kad sumažėtų reakcijos injekcijos vietoje tikimybė, rekomenduojama preparatą leisti į raumenis (geriausia į lateralinį šlaunies ar žąsto paviršių).</w:t>
      </w:r>
    </w:p>
    <w:p w:rsidR="00967191" w:rsidRPr="00F65BEE" w:rsidRDefault="00967191" w:rsidP="00967191">
      <w:pPr>
        <w:rPr>
          <w:szCs w:val="22"/>
        </w:rPr>
      </w:pPr>
      <w:r w:rsidRPr="00F65BEE">
        <w:rPr>
          <w:szCs w:val="22"/>
        </w:rPr>
        <w:t>Galima švirkšti giliai į poodį, tačiau leisti į odą negalima. (žr. 6.6 skyrių )</w:t>
      </w:r>
    </w:p>
    <w:p w:rsidR="00967191" w:rsidRPr="00F65BEE" w:rsidRDefault="00967191" w:rsidP="00967191">
      <w:pPr>
        <w:rPr>
          <w:szCs w:val="22"/>
        </w:rPr>
      </w:pPr>
    </w:p>
    <w:p w:rsidR="00967191" w:rsidRPr="00F65BEE" w:rsidRDefault="00967191" w:rsidP="00967191">
      <w:pPr>
        <w:ind w:left="567" w:hanging="567"/>
        <w:rPr>
          <w:b/>
          <w:szCs w:val="22"/>
        </w:rPr>
      </w:pPr>
      <w:r w:rsidRPr="00F65BEE">
        <w:rPr>
          <w:b/>
          <w:szCs w:val="22"/>
        </w:rPr>
        <w:t>4.3</w:t>
      </w:r>
      <w:r w:rsidRPr="00F65BEE">
        <w:rPr>
          <w:b/>
          <w:szCs w:val="22"/>
        </w:rPr>
        <w:tab/>
        <w:t>Kontraindikacijos</w:t>
      </w:r>
    </w:p>
    <w:p w:rsidR="00967191" w:rsidRPr="00F65BEE" w:rsidRDefault="00967191" w:rsidP="00967191">
      <w:pPr>
        <w:ind w:left="567" w:hanging="567"/>
        <w:rPr>
          <w:szCs w:val="22"/>
        </w:rPr>
      </w:pPr>
    </w:p>
    <w:p w:rsidR="00967191" w:rsidRPr="00F65BEE" w:rsidRDefault="00967191" w:rsidP="00967191">
      <w:pPr>
        <w:ind w:left="540" w:hanging="540"/>
        <w:rPr>
          <w:szCs w:val="22"/>
        </w:rPr>
      </w:pPr>
      <w:r w:rsidRPr="00F65BEE">
        <w:rPr>
          <w:szCs w:val="22"/>
        </w:rPr>
        <w:t>-</w:t>
      </w:r>
      <w:r w:rsidRPr="00F65BEE">
        <w:rPr>
          <w:szCs w:val="22"/>
        </w:rPr>
        <w:tab/>
        <w:t>Padidėjęs jautrumas veikliajai arba bet kuriai pagalbinei šios vakcinos medžiagai.</w:t>
      </w:r>
    </w:p>
    <w:p w:rsidR="00967191" w:rsidRPr="00F65BEE" w:rsidRDefault="00967191" w:rsidP="00967191">
      <w:pPr>
        <w:ind w:left="540" w:hanging="540"/>
        <w:rPr>
          <w:szCs w:val="22"/>
        </w:rPr>
      </w:pPr>
      <w:r w:rsidRPr="00F65BEE">
        <w:rPr>
          <w:szCs w:val="22"/>
        </w:rPr>
        <w:t>-</w:t>
      </w:r>
      <w:r w:rsidRPr="00F65BEE">
        <w:rPr>
          <w:szCs w:val="22"/>
        </w:rPr>
        <w:tab/>
        <w:t xml:space="preserve">Po ankstesnės vakcinos injekcijos ar </w:t>
      </w:r>
      <w:r w:rsidRPr="00F65BEE">
        <w:rPr>
          <w:bCs/>
          <w:szCs w:val="22"/>
        </w:rPr>
        <w:t xml:space="preserve">tokios pačios sudėties vakcinos injekcijos </w:t>
      </w:r>
      <w:r w:rsidRPr="00F65BEE">
        <w:rPr>
          <w:szCs w:val="22"/>
        </w:rPr>
        <w:t xml:space="preserve">buvusi padidėjusio jautrumo reakcija arba </w:t>
      </w:r>
      <w:r w:rsidRPr="00F65BEE">
        <w:rPr>
          <w:noProof/>
          <w:szCs w:val="22"/>
        </w:rPr>
        <w:t>neurologinis</w:t>
      </w:r>
      <w:r w:rsidRPr="00F65BEE">
        <w:rPr>
          <w:szCs w:val="22"/>
        </w:rPr>
        <w:t xml:space="preserve"> sutrikimas.</w:t>
      </w:r>
    </w:p>
    <w:p w:rsidR="00967191" w:rsidRPr="00F65BEE" w:rsidRDefault="00967191" w:rsidP="00967191">
      <w:pPr>
        <w:ind w:left="567" w:hanging="567"/>
        <w:rPr>
          <w:szCs w:val="22"/>
        </w:rPr>
      </w:pPr>
    </w:p>
    <w:p w:rsidR="00967191" w:rsidRPr="00F65BEE" w:rsidRDefault="00967191" w:rsidP="00967191">
      <w:pPr>
        <w:ind w:left="567" w:hanging="567"/>
        <w:rPr>
          <w:b/>
          <w:szCs w:val="22"/>
        </w:rPr>
      </w:pPr>
      <w:r w:rsidRPr="00F65BEE">
        <w:rPr>
          <w:b/>
          <w:szCs w:val="22"/>
        </w:rPr>
        <w:t>4.4</w:t>
      </w:r>
      <w:r w:rsidRPr="00F65BEE">
        <w:rPr>
          <w:b/>
          <w:szCs w:val="22"/>
        </w:rPr>
        <w:tab/>
        <w:t>Specialūs įspėjimai ir atsargumo priemonės</w:t>
      </w:r>
    </w:p>
    <w:p w:rsidR="00967191" w:rsidRPr="00F65BEE" w:rsidRDefault="00967191" w:rsidP="00967191">
      <w:pPr>
        <w:ind w:left="567" w:hanging="567"/>
        <w:rPr>
          <w:b/>
          <w:szCs w:val="22"/>
        </w:rPr>
      </w:pPr>
    </w:p>
    <w:p w:rsidR="00967191" w:rsidRPr="00F65BEE" w:rsidRDefault="00967191" w:rsidP="00967191">
      <w:pPr>
        <w:ind w:left="567" w:hanging="567"/>
        <w:rPr>
          <w:szCs w:val="22"/>
        </w:rPr>
      </w:pPr>
      <w:r w:rsidRPr="00F65BEE">
        <w:rPr>
          <w:szCs w:val="22"/>
        </w:rPr>
        <w:t>Į kraujagyslę vakcinos švirkšti negalima. Įdūrus adatą, būtina patikrinti, ar ji nepataikė į kraujagyslę.</w:t>
      </w:r>
    </w:p>
    <w:p w:rsidR="00967191" w:rsidRPr="00F65BEE" w:rsidRDefault="00967191" w:rsidP="00967191">
      <w:pPr>
        <w:rPr>
          <w:szCs w:val="22"/>
        </w:rPr>
      </w:pPr>
      <w:r w:rsidRPr="00F65BEE">
        <w:rPr>
          <w:szCs w:val="22"/>
        </w:rPr>
        <w:t xml:space="preserve">Jeigu ligonis karščiuoja, serga ūmine infekcine ar progresuojančia lėtine liga, skiepijimą reikia atidėti. Tokiu atveju skiepyti galima tik būtiniausiu atveju. </w:t>
      </w:r>
    </w:p>
    <w:p w:rsidR="00967191" w:rsidRPr="00F65BEE" w:rsidRDefault="00967191" w:rsidP="00967191">
      <w:pPr>
        <w:rPr>
          <w:szCs w:val="22"/>
        </w:rPr>
      </w:pPr>
      <w:r w:rsidRPr="00F65BEE">
        <w:rPr>
          <w:szCs w:val="22"/>
        </w:rPr>
        <w:t>Skiepijant šia vakcina, kaip ir kitomis injekcinėmis vakcinomis, reikia pasirūpinti tinkamomis medicinos priemonėmis, kad pasireiškus anafilaksinei reakcijai, kuri galima po vakcinacijos, būtų galima greitai suteikti tinkamą pagalbą.</w:t>
      </w:r>
    </w:p>
    <w:p w:rsidR="00967191" w:rsidRPr="00F65BEE" w:rsidRDefault="00967191" w:rsidP="00967191">
      <w:pPr>
        <w:rPr>
          <w:szCs w:val="22"/>
        </w:rPr>
      </w:pPr>
      <w:r w:rsidRPr="00F65BEE">
        <w:rPr>
          <w:szCs w:val="22"/>
        </w:rPr>
        <w:t>Vakcinos poveikis gali mažėti, jei vartojama imuninę sistemą slopinančių vaistų ar jei imuninė sistema yra susilpnėjusi, todėl rekomenduojama palaukti gydymo pabaigos arba įsitikinti, kad pacientą skiepyti saugu. Tuo atveju, jeigu yra lėtinis imuninės sistemos nepakankamumas pvz., užsikrėtus ŽIV, skiepyti galima, net jei manoma, kad teigiamas poveikis bus nedidelis.</w:t>
      </w:r>
    </w:p>
    <w:p w:rsidR="00967191" w:rsidRPr="00F65BEE" w:rsidRDefault="00967191" w:rsidP="00967191">
      <w:pPr>
        <w:rPr>
          <w:szCs w:val="22"/>
          <w:lang w:eastAsia="ja-JP"/>
        </w:rPr>
      </w:pPr>
      <w:r w:rsidRPr="00F65BEE">
        <w:rPr>
          <w:szCs w:val="22"/>
        </w:rPr>
        <w:t>Jeigu Guillain-Barre sindromas ar brachialinis neuritas pasirei</w:t>
      </w:r>
      <w:r w:rsidRPr="00F65BEE">
        <w:rPr>
          <w:szCs w:val="22"/>
          <w:lang w:eastAsia="ja-JP"/>
        </w:rPr>
        <w:t>škė anksčiau pavartojus vakciną, kurios sudėtyje buvo stabligės toksino, sprendimas skirti vakcinas, sudėtyje turinčias stabligės toksiną turėtų būti įvertinus galimą naudą ir riziką (1), pavyzdžiui, pirminis skiepijimo kursas baigtas ar ne. Skiepijama tuo atveju, kai pirminio skiepijimo schema nebaigta (t.y. suleista mažiau nei trys dozės).</w:t>
      </w:r>
    </w:p>
    <w:p w:rsidR="00967191" w:rsidRPr="00F65BEE" w:rsidRDefault="00967191" w:rsidP="00967191">
      <w:pPr>
        <w:rPr>
          <w:szCs w:val="22"/>
        </w:rPr>
      </w:pPr>
      <w:r w:rsidRPr="00F65BEE">
        <w:rPr>
          <w:szCs w:val="22"/>
        </w:rPr>
        <w:t>IMOVAX d.T. adult skiepyti žmones, kuriems ne anksčiau kaip prieš 5 metus buvo skirtas visas pirminės vakcinacijos kursas arba kurie buvo revakcinuoti, nepatariama, nes gali pasireikšti padidėjusio jautrumo reakcija.</w:t>
      </w:r>
    </w:p>
    <w:p w:rsidR="00967191" w:rsidRPr="00F65BEE" w:rsidRDefault="00967191" w:rsidP="00967191">
      <w:pPr>
        <w:rPr>
          <w:szCs w:val="22"/>
        </w:rPr>
      </w:pPr>
      <w:r w:rsidRPr="00F65BEE">
        <w:rPr>
          <w:szCs w:val="22"/>
        </w:rPr>
        <w:lastRenderedPageBreak/>
        <w:t>Kad sumažėtų ūminės padidėjusio jautrumo reakcijos tikimybė, difterijos anatoksino yra viena dešimtoji įprastinės dozės.</w:t>
      </w:r>
    </w:p>
    <w:p w:rsidR="00967191" w:rsidRPr="00F65BEE" w:rsidRDefault="00967191" w:rsidP="00967191">
      <w:pPr>
        <w:rPr>
          <w:szCs w:val="22"/>
        </w:rPr>
      </w:pPr>
      <w:r w:rsidRPr="00F65BEE">
        <w:rPr>
          <w:szCs w:val="22"/>
        </w:rPr>
        <w:t>Kadangi šioje vakcinoje yra konservanto tiomersalio (organinio gyvsidabrio junginio), gali pasireikšti padidėjusio jautrumo reakcijos.</w:t>
      </w:r>
    </w:p>
    <w:p w:rsidR="00967191" w:rsidRPr="00F65BEE" w:rsidRDefault="00967191" w:rsidP="00967191">
      <w:pPr>
        <w:rPr>
          <w:szCs w:val="22"/>
        </w:rPr>
      </w:pPr>
    </w:p>
    <w:p w:rsidR="00967191" w:rsidRPr="00F65BEE" w:rsidRDefault="00967191" w:rsidP="00967191">
      <w:pPr>
        <w:rPr>
          <w:szCs w:val="22"/>
        </w:rPr>
      </w:pPr>
    </w:p>
    <w:p w:rsidR="00967191" w:rsidRPr="00F65BEE" w:rsidRDefault="00967191" w:rsidP="00967191">
      <w:pPr>
        <w:numPr>
          <w:ilvl w:val="1"/>
          <w:numId w:val="1"/>
        </w:numPr>
        <w:rPr>
          <w:b/>
          <w:szCs w:val="22"/>
        </w:rPr>
      </w:pPr>
      <w:r w:rsidRPr="00F65BEE">
        <w:rPr>
          <w:b/>
          <w:szCs w:val="22"/>
        </w:rPr>
        <w:t>Sąveika su kitais vaistiniais preparatais ir kitokia sąveika</w:t>
      </w:r>
    </w:p>
    <w:p w:rsidR="00967191" w:rsidRPr="00F65BEE" w:rsidRDefault="00967191" w:rsidP="00967191">
      <w:pPr>
        <w:rPr>
          <w:szCs w:val="22"/>
        </w:rPr>
      </w:pPr>
    </w:p>
    <w:p w:rsidR="00967191" w:rsidRPr="00F65BEE" w:rsidRDefault="00967191" w:rsidP="00967191">
      <w:pPr>
        <w:rPr>
          <w:szCs w:val="22"/>
        </w:rPr>
      </w:pPr>
      <w:r w:rsidRPr="00F65BEE">
        <w:rPr>
          <w:szCs w:val="22"/>
        </w:rPr>
        <w:t>IMOVAX d.T. adult galima vartoti kartu su kitomis įprastinėmis vakcinomis, atskirais švirkštais ir adatoms švirkščiant į skirtingas kūno vietas.</w:t>
      </w:r>
    </w:p>
    <w:p w:rsidR="00967191" w:rsidRPr="00F65BEE" w:rsidRDefault="00967191" w:rsidP="00967191">
      <w:pPr>
        <w:ind w:left="567" w:hanging="567"/>
        <w:rPr>
          <w:szCs w:val="22"/>
        </w:rPr>
      </w:pPr>
    </w:p>
    <w:p w:rsidR="00967191" w:rsidRPr="00F65BEE" w:rsidRDefault="00967191" w:rsidP="00967191">
      <w:pPr>
        <w:ind w:left="567" w:hanging="567"/>
        <w:rPr>
          <w:b/>
          <w:szCs w:val="22"/>
        </w:rPr>
      </w:pPr>
      <w:r w:rsidRPr="00F65BEE">
        <w:rPr>
          <w:b/>
          <w:szCs w:val="22"/>
        </w:rPr>
        <w:t>4.6</w:t>
      </w:r>
      <w:r w:rsidRPr="00F65BEE">
        <w:rPr>
          <w:b/>
          <w:szCs w:val="22"/>
        </w:rPr>
        <w:tab/>
      </w:r>
      <w:r w:rsidRPr="00F65BEE">
        <w:rPr>
          <w:b/>
          <w:bCs/>
          <w:szCs w:val="22"/>
        </w:rPr>
        <w:t>Nėštumo ir žindymo laikotarpis</w:t>
      </w:r>
      <w:r w:rsidRPr="00F65BEE">
        <w:rPr>
          <w:szCs w:val="22"/>
        </w:rPr>
        <w:t xml:space="preserve"> </w:t>
      </w:r>
    </w:p>
    <w:p w:rsidR="00967191" w:rsidRPr="00F65BEE" w:rsidRDefault="00967191" w:rsidP="00967191">
      <w:pPr>
        <w:rPr>
          <w:szCs w:val="22"/>
          <w:u w:val="single"/>
        </w:rPr>
      </w:pPr>
    </w:p>
    <w:p w:rsidR="00967191" w:rsidRPr="00F65BEE" w:rsidRDefault="00967191" w:rsidP="00967191">
      <w:pPr>
        <w:rPr>
          <w:szCs w:val="22"/>
        </w:rPr>
      </w:pPr>
      <w:r w:rsidRPr="00F65BEE">
        <w:rPr>
          <w:szCs w:val="22"/>
        </w:rPr>
        <w:t>Reikiamų duomenų apie IMOVAX d.T. adult vartojimą nėštumo metu nėra.</w:t>
      </w:r>
    </w:p>
    <w:p w:rsidR="00967191" w:rsidRPr="00F65BEE" w:rsidRDefault="00967191" w:rsidP="00967191">
      <w:pPr>
        <w:rPr>
          <w:szCs w:val="22"/>
        </w:rPr>
      </w:pPr>
      <w:r w:rsidRPr="00F65BEE">
        <w:rPr>
          <w:szCs w:val="22"/>
        </w:rPr>
        <w:t>Tyrimų su gyvūnais atlikta nepakankamai, kad būtų galima nustayti poveikį nėštumo eigai ir (arba) embriono ar vaisiaus vystymuisi ir (arba) gimdymui ir (arba) postnataliniam vystymuisi.</w:t>
      </w:r>
    </w:p>
    <w:p w:rsidR="00967191" w:rsidRPr="00F65BEE" w:rsidRDefault="00967191" w:rsidP="00967191">
      <w:pPr>
        <w:rPr>
          <w:szCs w:val="22"/>
        </w:rPr>
      </w:pPr>
      <w:r w:rsidRPr="00F65BEE">
        <w:rPr>
          <w:szCs w:val="22"/>
        </w:rPr>
        <w:t>Galimas pavojus žmogui nežinomas.</w:t>
      </w:r>
    </w:p>
    <w:p w:rsidR="00967191" w:rsidRPr="00F65BEE" w:rsidRDefault="00967191" w:rsidP="00967191">
      <w:pPr>
        <w:rPr>
          <w:szCs w:val="22"/>
        </w:rPr>
      </w:pPr>
      <w:r w:rsidRPr="00F65BEE">
        <w:rPr>
          <w:szCs w:val="22"/>
        </w:rPr>
        <w:t>IMOVAX d.T. adult nėštumo metu ir žindymo laikotarpiu skiepyti negalima, išskyrus neabejotinai būtinus atvejus.</w:t>
      </w:r>
    </w:p>
    <w:p w:rsidR="00967191" w:rsidRPr="00F65BEE" w:rsidRDefault="00967191" w:rsidP="00967191">
      <w:pPr>
        <w:rPr>
          <w:szCs w:val="22"/>
          <w:u w:val="single"/>
        </w:rPr>
      </w:pPr>
    </w:p>
    <w:p w:rsidR="00967191" w:rsidRPr="00F65BEE" w:rsidRDefault="00967191" w:rsidP="00967191">
      <w:pPr>
        <w:ind w:left="567" w:hanging="567"/>
        <w:rPr>
          <w:b/>
          <w:szCs w:val="22"/>
        </w:rPr>
      </w:pPr>
      <w:r w:rsidRPr="00F65BEE">
        <w:rPr>
          <w:b/>
          <w:szCs w:val="22"/>
        </w:rPr>
        <w:t>4.7</w:t>
      </w:r>
      <w:r w:rsidRPr="00F65BEE">
        <w:rPr>
          <w:b/>
          <w:szCs w:val="22"/>
        </w:rPr>
        <w:tab/>
        <w:t>Poveikis gebėjimui vairuoti ir valdyti mechanizmus</w:t>
      </w:r>
    </w:p>
    <w:p w:rsidR="00967191" w:rsidRPr="00F65BEE" w:rsidRDefault="00967191" w:rsidP="00967191">
      <w:pPr>
        <w:ind w:left="567" w:hanging="567"/>
        <w:rPr>
          <w:szCs w:val="22"/>
        </w:rPr>
      </w:pPr>
    </w:p>
    <w:p w:rsidR="00967191" w:rsidRPr="00F65BEE" w:rsidRDefault="00967191" w:rsidP="00967191">
      <w:pPr>
        <w:ind w:left="567" w:hanging="567"/>
        <w:rPr>
          <w:szCs w:val="22"/>
        </w:rPr>
      </w:pPr>
      <w:r w:rsidRPr="00F65BEE">
        <w:rPr>
          <w:szCs w:val="22"/>
        </w:rPr>
        <w:t>Duomenų nėra.</w:t>
      </w:r>
    </w:p>
    <w:p w:rsidR="00967191" w:rsidRPr="00F65BEE" w:rsidRDefault="00967191" w:rsidP="00967191">
      <w:pPr>
        <w:ind w:left="567" w:hanging="567"/>
        <w:rPr>
          <w:szCs w:val="22"/>
        </w:rPr>
      </w:pPr>
    </w:p>
    <w:p w:rsidR="00967191" w:rsidRPr="00F65BEE" w:rsidRDefault="00967191" w:rsidP="00967191">
      <w:pPr>
        <w:numPr>
          <w:ilvl w:val="1"/>
          <w:numId w:val="7"/>
        </w:numPr>
        <w:rPr>
          <w:b/>
          <w:szCs w:val="22"/>
        </w:rPr>
      </w:pPr>
      <w:r w:rsidRPr="00F65BEE">
        <w:rPr>
          <w:b/>
          <w:szCs w:val="22"/>
        </w:rPr>
        <w:t>Nepageidaujamas poveikis</w:t>
      </w:r>
    </w:p>
    <w:p w:rsidR="00967191" w:rsidRPr="00F65BEE" w:rsidRDefault="00967191" w:rsidP="00967191">
      <w:pPr>
        <w:rPr>
          <w:b/>
          <w:szCs w:val="22"/>
        </w:rPr>
      </w:pPr>
    </w:p>
    <w:p w:rsidR="00967191" w:rsidRPr="00F65BEE" w:rsidRDefault="00967191" w:rsidP="00967191">
      <w:pPr>
        <w:rPr>
          <w:szCs w:val="22"/>
        </w:rPr>
      </w:pPr>
      <w:r w:rsidRPr="00F65BEE">
        <w:rPr>
          <w:szCs w:val="22"/>
        </w:rPr>
        <w:t>IMOVAX d.T. adult įdiegus į rinką praneštos tokios nepageidaujamos reakcijos (jų dažnis negali nežinomas, nes negali būti įvertintas pagal turimus duomenis, kadangi pranešimai buvo spontaniniai):</w:t>
      </w:r>
    </w:p>
    <w:p w:rsidR="00967191" w:rsidRPr="00F65BEE" w:rsidRDefault="00967191" w:rsidP="00967191">
      <w:pPr>
        <w:rPr>
          <w:szCs w:val="22"/>
        </w:rPr>
      </w:pPr>
    </w:p>
    <w:p w:rsidR="00967191" w:rsidRPr="00F65BEE" w:rsidRDefault="00967191" w:rsidP="00967191">
      <w:pPr>
        <w:rPr>
          <w:szCs w:val="22"/>
          <w:u w:val="single"/>
        </w:rPr>
      </w:pPr>
      <w:r w:rsidRPr="00F65BEE">
        <w:rPr>
          <w:szCs w:val="22"/>
          <w:u w:val="single"/>
        </w:rPr>
        <w:t>Kraujo ir limfinės sistemos sutrikimai</w:t>
      </w:r>
    </w:p>
    <w:p w:rsidR="00967191" w:rsidRPr="00F65BEE" w:rsidRDefault="00967191" w:rsidP="00967191">
      <w:pPr>
        <w:rPr>
          <w:szCs w:val="22"/>
        </w:rPr>
      </w:pPr>
      <w:r w:rsidRPr="00F65BEE">
        <w:rPr>
          <w:szCs w:val="22"/>
        </w:rPr>
        <w:t>•  Limfoadenopatija</w:t>
      </w:r>
    </w:p>
    <w:p w:rsidR="00967191" w:rsidRPr="00F65BEE" w:rsidRDefault="00967191" w:rsidP="00967191">
      <w:pPr>
        <w:rPr>
          <w:b/>
          <w:szCs w:val="22"/>
        </w:rPr>
      </w:pPr>
    </w:p>
    <w:p w:rsidR="00967191" w:rsidRPr="00F65BEE" w:rsidRDefault="00967191" w:rsidP="00967191">
      <w:pPr>
        <w:rPr>
          <w:szCs w:val="22"/>
          <w:u w:val="single"/>
        </w:rPr>
      </w:pPr>
      <w:r w:rsidRPr="00F65BEE">
        <w:rPr>
          <w:szCs w:val="22"/>
          <w:u w:val="single"/>
        </w:rPr>
        <w:t>Imuninės sistemos sutrikimai</w:t>
      </w:r>
    </w:p>
    <w:p w:rsidR="00967191" w:rsidRPr="00F65BEE" w:rsidRDefault="00967191" w:rsidP="00967191">
      <w:pPr>
        <w:rPr>
          <w:szCs w:val="22"/>
        </w:rPr>
      </w:pPr>
      <w:r w:rsidRPr="00F65BEE">
        <w:rPr>
          <w:szCs w:val="22"/>
        </w:rPr>
        <w:t>•  Pirmojo tipo padidėjusio jautrumo reakcijos.</w:t>
      </w:r>
    </w:p>
    <w:p w:rsidR="00967191" w:rsidRPr="00F65BEE" w:rsidRDefault="00967191" w:rsidP="00967191">
      <w:pPr>
        <w:rPr>
          <w:szCs w:val="22"/>
        </w:rPr>
      </w:pPr>
    </w:p>
    <w:p w:rsidR="00967191" w:rsidRPr="00F65BEE" w:rsidRDefault="00967191" w:rsidP="00967191">
      <w:pPr>
        <w:rPr>
          <w:szCs w:val="22"/>
          <w:u w:val="single"/>
        </w:rPr>
      </w:pPr>
      <w:r w:rsidRPr="00F65BEE">
        <w:rPr>
          <w:szCs w:val="22"/>
          <w:u w:val="single"/>
        </w:rPr>
        <w:t>Nervų sistemos sutrikimai</w:t>
      </w:r>
    </w:p>
    <w:p w:rsidR="00967191" w:rsidRPr="00F65BEE" w:rsidRDefault="00967191" w:rsidP="00967191">
      <w:pPr>
        <w:rPr>
          <w:szCs w:val="22"/>
        </w:rPr>
      </w:pPr>
      <w:r w:rsidRPr="00F65BEE">
        <w:rPr>
          <w:szCs w:val="22"/>
        </w:rPr>
        <w:t>•  Galvos skausmas, nerimas.</w:t>
      </w:r>
    </w:p>
    <w:p w:rsidR="00967191" w:rsidRPr="00F65BEE" w:rsidRDefault="00967191" w:rsidP="00967191">
      <w:pPr>
        <w:rPr>
          <w:szCs w:val="22"/>
        </w:rPr>
      </w:pPr>
    </w:p>
    <w:p w:rsidR="00967191" w:rsidRPr="00F65BEE" w:rsidRDefault="00967191" w:rsidP="00967191">
      <w:pPr>
        <w:rPr>
          <w:szCs w:val="22"/>
          <w:u w:val="single"/>
        </w:rPr>
      </w:pPr>
      <w:r w:rsidRPr="00F65BEE">
        <w:rPr>
          <w:szCs w:val="22"/>
          <w:u w:val="single"/>
        </w:rPr>
        <w:t>Kraujagyslių sistemos sutrikimai</w:t>
      </w:r>
    </w:p>
    <w:p w:rsidR="00967191" w:rsidRPr="00F65BEE" w:rsidRDefault="00967191" w:rsidP="00967191">
      <w:pPr>
        <w:rPr>
          <w:szCs w:val="22"/>
        </w:rPr>
      </w:pPr>
      <w:r w:rsidRPr="00F65BEE">
        <w:rPr>
          <w:szCs w:val="22"/>
        </w:rPr>
        <w:t>•  Hipotonija (susijusi su I tipo padidėjusio jautrumo reakcija)</w:t>
      </w:r>
    </w:p>
    <w:p w:rsidR="00967191" w:rsidRPr="00F65BEE" w:rsidRDefault="00967191" w:rsidP="00967191">
      <w:pPr>
        <w:rPr>
          <w:szCs w:val="22"/>
        </w:rPr>
      </w:pPr>
    </w:p>
    <w:p w:rsidR="00967191" w:rsidRPr="00F65BEE" w:rsidRDefault="00967191" w:rsidP="00967191">
      <w:pPr>
        <w:rPr>
          <w:szCs w:val="22"/>
          <w:u w:val="single"/>
        </w:rPr>
      </w:pPr>
      <w:r w:rsidRPr="00F65BEE">
        <w:rPr>
          <w:szCs w:val="22"/>
          <w:u w:val="single"/>
        </w:rPr>
        <w:t>Virškinimo trakto sutrikimai</w:t>
      </w:r>
    </w:p>
    <w:p w:rsidR="00967191" w:rsidRPr="00F65BEE" w:rsidRDefault="00967191" w:rsidP="00967191">
      <w:pPr>
        <w:rPr>
          <w:szCs w:val="22"/>
        </w:rPr>
      </w:pPr>
      <w:r w:rsidRPr="00F65BEE">
        <w:rPr>
          <w:szCs w:val="22"/>
        </w:rPr>
        <w:t>•  Vėmimas</w:t>
      </w:r>
    </w:p>
    <w:p w:rsidR="00967191" w:rsidRPr="00F65BEE" w:rsidRDefault="00967191" w:rsidP="00967191">
      <w:pPr>
        <w:rPr>
          <w:szCs w:val="22"/>
        </w:rPr>
      </w:pPr>
    </w:p>
    <w:p w:rsidR="00967191" w:rsidRPr="00F65BEE" w:rsidRDefault="00967191" w:rsidP="00967191">
      <w:pPr>
        <w:rPr>
          <w:szCs w:val="22"/>
          <w:u w:val="single"/>
        </w:rPr>
      </w:pPr>
      <w:r w:rsidRPr="00F65BEE">
        <w:rPr>
          <w:szCs w:val="22"/>
          <w:u w:val="single"/>
        </w:rPr>
        <w:t>Odos ir poodinio audinio sutrikimai</w:t>
      </w:r>
    </w:p>
    <w:p w:rsidR="00967191" w:rsidRPr="00F65BEE" w:rsidRDefault="00967191" w:rsidP="00967191">
      <w:pPr>
        <w:rPr>
          <w:szCs w:val="22"/>
        </w:rPr>
      </w:pPr>
      <w:r w:rsidRPr="00F65BEE">
        <w:rPr>
          <w:szCs w:val="22"/>
        </w:rPr>
        <w:t>•  Alerginio pobūdžio simptomai: sisteminis niežėjimas, urtikarija, eritema ar edema.</w:t>
      </w:r>
    </w:p>
    <w:p w:rsidR="00967191" w:rsidRPr="00F65BEE" w:rsidRDefault="00967191" w:rsidP="00967191">
      <w:pPr>
        <w:rPr>
          <w:szCs w:val="22"/>
        </w:rPr>
      </w:pPr>
    </w:p>
    <w:p w:rsidR="00967191" w:rsidRPr="00F65BEE" w:rsidRDefault="00967191" w:rsidP="00967191">
      <w:pPr>
        <w:rPr>
          <w:szCs w:val="22"/>
          <w:u w:val="single"/>
        </w:rPr>
      </w:pPr>
      <w:r w:rsidRPr="00F65BEE">
        <w:rPr>
          <w:szCs w:val="22"/>
          <w:u w:val="single"/>
        </w:rPr>
        <w:t>Skeleto, raumenų ir jungiamojo audinio sutrikimai</w:t>
      </w:r>
    </w:p>
    <w:p w:rsidR="00967191" w:rsidRPr="00F65BEE" w:rsidRDefault="00967191" w:rsidP="00967191">
      <w:pPr>
        <w:rPr>
          <w:szCs w:val="22"/>
        </w:rPr>
      </w:pPr>
      <w:r w:rsidRPr="00F65BEE">
        <w:rPr>
          <w:szCs w:val="22"/>
        </w:rPr>
        <w:t xml:space="preserve">•  Mialgija, artralgija. </w:t>
      </w:r>
    </w:p>
    <w:p w:rsidR="00967191" w:rsidRPr="00F65BEE" w:rsidRDefault="00967191" w:rsidP="00967191">
      <w:pPr>
        <w:rPr>
          <w:b/>
          <w:szCs w:val="22"/>
        </w:rPr>
      </w:pPr>
    </w:p>
    <w:p w:rsidR="00967191" w:rsidRPr="00F65BEE" w:rsidRDefault="00967191" w:rsidP="00967191">
      <w:pPr>
        <w:rPr>
          <w:szCs w:val="22"/>
          <w:u w:val="single"/>
        </w:rPr>
      </w:pPr>
      <w:r w:rsidRPr="00F65BEE">
        <w:rPr>
          <w:szCs w:val="22"/>
          <w:u w:val="single"/>
        </w:rPr>
        <w:t>Bendrieji negalavimai ir vartojimo vietos pažeidimai</w:t>
      </w:r>
    </w:p>
    <w:p w:rsidR="00967191" w:rsidRPr="00F65BEE" w:rsidRDefault="00967191" w:rsidP="00967191">
      <w:pPr>
        <w:rPr>
          <w:szCs w:val="22"/>
        </w:rPr>
      </w:pPr>
      <w:r w:rsidRPr="00F65BEE">
        <w:rPr>
          <w:szCs w:val="22"/>
        </w:rPr>
        <w:t>•  Injekcijos vietoje per 48 valandas gali atsirasti skausmas, išbėrimas, sukietėjimas ar edema. Toks poveikis gali išlikti vieną ar dvi dienas. Kartais šias reakcijas gali papildyti poodyje atsiradę mazgeliai. Buvo pavienių aseptinio absceso atvejų.</w:t>
      </w:r>
    </w:p>
    <w:p w:rsidR="00967191" w:rsidRPr="00F65BEE" w:rsidRDefault="00967191" w:rsidP="00967191">
      <w:pPr>
        <w:tabs>
          <w:tab w:val="left" w:pos="360"/>
        </w:tabs>
        <w:rPr>
          <w:szCs w:val="22"/>
        </w:rPr>
      </w:pPr>
      <w:r w:rsidRPr="00F65BEE">
        <w:rPr>
          <w:szCs w:val="22"/>
        </w:rPr>
        <w:t>Tokių vietinių reakcijų dažnumas ir stiprumas gali skirtis, priklausomai nuo injekcijos vietos, jos atlikimo metodo ir būdo bei anksčiau gautų injekcijų kiekio.</w:t>
      </w:r>
    </w:p>
    <w:p w:rsidR="00967191" w:rsidRPr="00F65BEE" w:rsidRDefault="00967191" w:rsidP="00967191">
      <w:pPr>
        <w:rPr>
          <w:szCs w:val="22"/>
        </w:rPr>
      </w:pPr>
      <w:r w:rsidRPr="00F65BEE">
        <w:rPr>
          <w:szCs w:val="22"/>
        </w:rPr>
        <w:t>•  Trumpalaikis karščiavimas</w:t>
      </w:r>
    </w:p>
    <w:p w:rsidR="00967191" w:rsidRPr="00F65BEE" w:rsidRDefault="00967191" w:rsidP="00967191">
      <w:pPr>
        <w:rPr>
          <w:szCs w:val="22"/>
        </w:rPr>
      </w:pPr>
      <w:r w:rsidRPr="00F65BEE">
        <w:rPr>
          <w:szCs w:val="22"/>
        </w:rPr>
        <w:lastRenderedPageBreak/>
        <w:t>•  Nerimas</w:t>
      </w:r>
    </w:p>
    <w:p w:rsidR="00967191" w:rsidRPr="00F65BEE" w:rsidRDefault="00967191" w:rsidP="00967191">
      <w:pPr>
        <w:rPr>
          <w:szCs w:val="22"/>
        </w:rPr>
      </w:pPr>
    </w:p>
    <w:p w:rsidR="00967191" w:rsidRPr="00F65BEE" w:rsidRDefault="00967191" w:rsidP="00967191">
      <w:pPr>
        <w:rPr>
          <w:szCs w:val="22"/>
        </w:rPr>
      </w:pPr>
      <w:r w:rsidRPr="00F65BEE">
        <w:rPr>
          <w:szCs w:val="22"/>
        </w:rPr>
        <w:t>Visos šios reakcijos buvo stebimos dažniau hiperimunizuotiems asmenims, ypač po per dažnai kartojamos sustiprinančios (busterinės) injekcijos.</w:t>
      </w:r>
    </w:p>
    <w:p w:rsidR="00967191" w:rsidRPr="00F65BEE" w:rsidRDefault="00967191" w:rsidP="00967191">
      <w:pPr>
        <w:rPr>
          <w:szCs w:val="22"/>
        </w:rPr>
      </w:pPr>
    </w:p>
    <w:p w:rsidR="00967191" w:rsidRPr="00F65BEE" w:rsidRDefault="00967191" w:rsidP="00967191">
      <w:pPr>
        <w:rPr>
          <w:szCs w:val="22"/>
          <w:u w:val="single"/>
        </w:rPr>
      </w:pPr>
      <w:r w:rsidRPr="00F65BEE">
        <w:rPr>
          <w:szCs w:val="22"/>
          <w:u w:val="single"/>
        </w:rPr>
        <w:t>Galimos nepageidaujamos reakcijos</w:t>
      </w:r>
    </w:p>
    <w:p w:rsidR="00967191" w:rsidRPr="00F65BEE" w:rsidRDefault="00967191" w:rsidP="00967191">
      <w:pPr>
        <w:rPr>
          <w:szCs w:val="22"/>
        </w:rPr>
      </w:pPr>
      <w:r w:rsidRPr="00F65BEE">
        <w:rPr>
          <w:szCs w:val="22"/>
        </w:rPr>
        <w:t>(t.y. nepageidaujamos reakcijos praneštos vartojant kitas vakcinas, kurios turi vieną ar daugiau antigenų esančių IMOVAX d.T. adult sudėtyje, bet tiesiogiai nesusijusios su IMOVAX d.T. adult.</w:t>
      </w:r>
    </w:p>
    <w:p w:rsidR="00967191" w:rsidRPr="00F65BEE" w:rsidRDefault="00967191" w:rsidP="00967191">
      <w:pPr>
        <w:rPr>
          <w:szCs w:val="22"/>
        </w:rPr>
      </w:pPr>
    </w:p>
    <w:p w:rsidR="00967191" w:rsidRPr="00F65BEE" w:rsidRDefault="00967191" w:rsidP="00967191">
      <w:pPr>
        <w:numPr>
          <w:ilvl w:val="0"/>
          <w:numId w:val="6"/>
        </w:numPr>
        <w:tabs>
          <w:tab w:val="clear" w:pos="720"/>
          <w:tab w:val="num" w:pos="0"/>
          <w:tab w:val="left" w:pos="360"/>
        </w:tabs>
        <w:ind w:left="0" w:firstLine="0"/>
        <w:rPr>
          <w:szCs w:val="22"/>
        </w:rPr>
      </w:pPr>
      <w:r w:rsidRPr="00F65BEE">
        <w:rPr>
          <w:szCs w:val="22"/>
        </w:rPr>
        <w:t xml:space="preserve">Brachialinis neuritas ir </w:t>
      </w:r>
      <w:r w:rsidRPr="00F65BEE">
        <w:rPr>
          <w:i/>
          <w:szCs w:val="22"/>
        </w:rPr>
        <w:t>Guillain-Barre</w:t>
      </w:r>
      <w:r w:rsidRPr="00F65BEE">
        <w:rPr>
          <w:szCs w:val="22"/>
        </w:rPr>
        <w:t xml:space="preserve"> sindromas buvo pastebėti pavartojus vakciną, kurios sudėtyje yra stabligės anatoksinas.</w:t>
      </w:r>
    </w:p>
    <w:p w:rsidR="00967191" w:rsidRPr="00F65BEE" w:rsidRDefault="00967191" w:rsidP="00967191">
      <w:pPr>
        <w:ind w:left="360"/>
        <w:rPr>
          <w:szCs w:val="22"/>
        </w:rPr>
      </w:pPr>
    </w:p>
    <w:p w:rsidR="00967191" w:rsidRPr="00F65BEE" w:rsidRDefault="00967191" w:rsidP="00967191">
      <w:pPr>
        <w:rPr>
          <w:szCs w:val="22"/>
        </w:rPr>
      </w:pPr>
      <w:r w:rsidRPr="00F65BEE">
        <w:rPr>
          <w:szCs w:val="22"/>
        </w:rPr>
        <w:sym w:font="Wingdings" w:char="F09F"/>
      </w:r>
      <w:r w:rsidRPr="00F65BEE">
        <w:rPr>
          <w:szCs w:val="22"/>
        </w:rPr>
        <w:t xml:space="preserve">  Kadangi šioje vakcinoje yra konservanto tiomersalio (organinio gyvsidabrio junginio), gali pasireikšti padidėjusio jautrumo reakcijos.</w:t>
      </w:r>
    </w:p>
    <w:p w:rsidR="00C17D34" w:rsidRPr="00F65BEE" w:rsidRDefault="00C17D34" w:rsidP="00967191">
      <w:pPr>
        <w:rPr>
          <w:szCs w:val="22"/>
        </w:rPr>
      </w:pPr>
    </w:p>
    <w:p w:rsidR="00C17D34" w:rsidRPr="00F65BEE" w:rsidRDefault="00C17D34" w:rsidP="00C17D34">
      <w:pPr>
        <w:tabs>
          <w:tab w:val="left" w:pos="567"/>
        </w:tabs>
        <w:autoSpaceDE w:val="0"/>
        <w:autoSpaceDN w:val="0"/>
        <w:adjustRightInd w:val="0"/>
        <w:spacing w:line="260" w:lineRule="exact"/>
        <w:jc w:val="both"/>
        <w:rPr>
          <w:rFonts w:eastAsia="Calibri"/>
          <w:snapToGrid w:val="0"/>
          <w:szCs w:val="22"/>
          <w:u w:val="single"/>
        </w:rPr>
      </w:pPr>
      <w:r w:rsidRPr="00F65BEE">
        <w:rPr>
          <w:rFonts w:eastAsia="Calibri"/>
          <w:noProof/>
          <w:snapToGrid w:val="0"/>
          <w:szCs w:val="22"/>
          <w:u w:val="single"/>
        </w:rPr>
        <w:t>Pranešimas apie įtariamas nepageidaujamas reakcijas</w:t>
      </w:r>
    </w:p>
    <w:p w:rsidR="00C17D34" w:rsidRPr="00F65BEE" w:rsidRDefault="00C17D34" w:rsidP="00C17D34">
      <w:pPr>
        <w:rPr>
          <w:szCs w:val="22"/>
        </w:rPr>
      </w:pPr>
      <w:r w:rsidRPr="00F65BEE">
        <w:rPr>
          <w:rFonts w:eastAsia="Calibri"/>
          <w:noProof/>
          <w:snapToGrid w:val="0"/>
          <w:szCs w:val="22"/>
        </w:rPr>
        <w:t>Svarbu pranešti apie įtariamas nepageidaujamas reakcijas, pastebėtas po vaistinio preparato pateikimo į rinką, nes tai leidžia nuolat stebėti vaistinio preparato naudos ir rizikos santykį.</w:t>
      </w:r>
      <w:r w:rsidRPr="00F65BEE">
        <w:rPr>
          <w:rFonts w:eastAsia="Calibri"/>
          <w:snapToGrid w:val="0"/>
          <w:szCs w:val="22"/>
        </w:rPr>
        <w:t xml:space="preserve"> </w:t>
      </w:r>
      <w:r w:rsidRPr="00F65BEE">
        <w:rPr>
          <w:rFonts w:eastAsia="Calibri"/>
          <w:noProof/>
          <w:snapToGrid w:val="0"/>
          <w:szCs w:val="22"/>
        </w:rPr>
        <w:t>Sveikatos priežiūros specialistai turi pranešti apie bet kokias įtariamas nepageidaujamas reakcijas, užpildę interneto svetainėje http://</w:t>
      </w:r>
      <w:hyperlink r:id="rId8" w:history="1">
        <w:r w:rsidRPr="00F65BEE">
          <w:rPr>
            <w:rFonts w:eastAsia="SimSun"/>
            <w:noProof/>
            <w:snapToGrid w:val="0"/>
            <w:color w:val="0000FF"/>
            <w:szCs w:val="22"/>
            <w:u w:val="single"/>
          </w:rPr>
          <w:t>www.vvkt.lt</w:t>
        </w:r>
      </w:hyperlink>
      <w:r w:rsidRPr="00F65BEE">
        <w:rPr>
          <w:rFonts w:eastAsia="Calibri"/>
          <w:noProof/>
          <w:snapToGrid w:val="0"/>
          <w:szCs w:val="22"/>
        </w:rPr>
        <w:t xml:space="preserve">/ esančią formą, ir atsiųsti ją paštu Valstybinei vaistų kontrolės tarnybai prie Lietuvos Respublikos sveikatos apsaugos ministerijos, Žirmūnų g. 139A, LT 09120 Vilnius, faksu 8 800 20131 arba el. paštu </w:t>
      </w:r>
      <w:hyperlink r:id="rId9" w:history="1">
        <w:r w:rsidRPr="00F65BEE">
          <w:rPr>
            <w:rFonts w:eastAsia="SimSun"/>
            <w:noProof/>
            <w:snapToGrid w:val="0"/>
            <w:color w:val="0000FF"/>
            <w:szCs w:val="22"/>
            <w:u w:val="single"/>
          </w:rPr>
          <w:t>NepageidaujamaR@vvkt.lt</w:t>
        </w:r>
      </w:hyperlink>
      <w:r w:rsidRPr="00F65BEE">
        <w:rPr>
          <w:rFonts w:eastAsia="Calibri"/>
          <w:noProof/>
          <w:snapToGrid w:val="0"/>
          <w:szCs w:val="22"/>
        </w:rPr>
        <w:t>.</w:t>
      </w:r>
    </w:p>
    <w:p w:rsidR="00C17D34" w:rsidRPr="00F65BEE" w:rsidRDefault="00C17D34" w:rsidP="00967191">
      <w:pPr>
        <w:rPr>
          <w:szCs w:val="22"/>
        </w:rPr>
      </w:pPr>
    </w:p>
    <w:p w:rsidR="00967191" w:rsidRPr="00F65BEE" w:rsidRDefault="00967191" w:rsidP="00967191">
      <w:pPr>
        <w:rPr>
          <w:szCs w:val="22"/>
        </w:rPr>
      </w:pPr>
    </w:p>
    <w:p w:rsidR="00967191" w:rsidRPr="00F65BEE" w:rsidRDefault="00967191" w:rsidP="00967191">
      <w:pPr>
        <w:ind w:left="567" w:hanging="567"/>
        <w:rPr>
          <w:b/>
          <w:szCs w:val="22"/>
        </w:rPr>
      </w:pPr>
      <w:r w:rsidRPr="00F65BEE">
        <w:rPr>
          <w:b/>
          <w:szCs w:val="22"/>
        </w:rPr>
        <w:t>4.9</w:t>
      </w:r>
      <w:r w:rsidRPr="00F65BEE">
        <w:rPr>
          <w:b/>
          <w:szCs w:val="22"/>
        </w:rPr>
        <w:tab/>
        <w:t>Perdozavimas</w:t>
      </w:r>
    </w:p>
    <w:p w:rsidR="00967191" w:rsidRPr="00F65BEE" w:rsidRDefault="00967191" w:rsidP="00967191">
      <w:pPr>
        <w:ind w:left="567" w:hanging="567"/>
        <w:rPr>
          <w:szCs w:val="22"/>
        </w:rPr>
      </w:pPr>
    </w:p>
    <w:p w:rsidR="00967191" w:rsidRPr="00F65BEE" w:rsidRDefault="00967191" w:rsidP="00967191">
      <w:pPr>
        <w:ind w:left="567" w:hanging="567"/>
        <w:rPr>
          <w:szCs w:val="22"/>
        </w:rPr>
      </w:pPr>
      <w:r w:rsidRPr="00F65BEE">
        <w:rPr>
          <w:szCs w:val="22"/>
        </w:rPr>
        <w:t>Perdozavimo atvejų nepastebėta.</w:t>
      </w:r>
    </w:p>
    <w:p w:rsidR="00967191" w:rsidRPr="00F65BEE" w:rsidRDefault="00967191" w:rsidP="00967191">
      <w:pPr>
        <w:ind w:left="567" w:hanging="567"/>
        <w:rPr>
          <w:szCs w:val="22"/>
        </w:rPr>
      </w:pPr>
    </w:p>
    <w:p w:rsidR="00967191" w:rsidRPr="00F65BEE" w:rsidRDefault="00967191" w:rsidP="00967191">
      <w:pPr>
        <w:ind w:left="567" w:hanging="567"/>
        <w:rPr>
          <w:szCs w:val="22"/>
        </w:rPr>
      </w:pPr>
    </w:p>
    <w:p w:rsidR="00967191" w:rsidRPr="00F65BEE" w:rsidRDefault="00967191" w:rsidP="00967191">
      <w:pPr>
        <w:ind w:left="567" w:hanging="567"/>
        <w:rPr>
          <w:b/>
          <w:caps/>
          <w:szCs w:val="22"/>
        </w:rPr>
      </w:pPr>
      <w:r w:rsidRPr="00F65BEE">
        <w:rPr>
          <w:b/>
          <w:caps/>
          <w:szCs w:val="22"/>
        </w:rPr>
        <w:t>5.</w:t>
      </w:r>
      <w:r w:rsidRPr="00F65BEE">
        <w:rPr>
          <w:b/>
          <w:caps/>
          <w:szCs w:val="22"/>
        </w:rPr>
        <w:tab/>
      </w:r>
      <w:r w:rsidRPr="00F65BEE">
        <w:rPr>
          <w:b/>
          <w:szCs w:val="22"/>
        </w:rPr>
        <w:t xml:space="preserve">FARMAKOLOGINĖS </w:t>
      </w:r>
      <w:r w:rsidRPr="00F65BEE">
        <w:rPr>
          <w:b/>
          <w:caps/>
          <w:szCs w:val="22"/>
        </w:rPr>
        <w:t>savybės</w:t>
      </w:r>
    </w:p>
    <w:p w:rsidR="00967191" w:rsidRPr="00F65BEE" w:rsidRDefault="00967191" w:rsidP="00967191">
      <w:pPr>
        <w:ind w:left="567" w:hanging="567"/>
        <w:rPr>
          <w:szCs w:val="22"/>
        </w:rPr>
      </w:pPr>
    </w:p>
    <w:p w:rsidR="00967191" w:rsidRPr="00F65BEE" w:rsidRDefault="00967191" w:rsidP="00967191">
      <w:pPr>
        <w:ind w:left="567" w:hanging="567"/>
        <w:rPr>
          <w:b/>
          <w:szCs w:val="22"/>
        </w:rPr>
      </w:pPr>
      <w:r w:rsidRPr="00F65BEE">
        <w:rPr>
          <w:b/>
          <w:szCs w:val="22"/>
        </w:rPr>
        <w:t>5.1</w:t>
      </w:r>
      <w:r w:rsidRPr="00F65BEE">
        <w:rPr>
          <w:b/>
          <w:szCs w:val="22"/>
        </w:rPr>
        <w:tab/>
        <w:t xml:space="preserve">Farmakodinaminės savybės </w:t>
      </w:r>
    </w:p>
    <w:p w:rsidR="00967191" w:rsidRPr="00F65BEE" w:rsidRDefault="00967191" w:rsidP="00967191">
      <w:pPr>
        <w:ind w:left="567" w:hanging="567"/>
        <w:rPr>
          <w:szCs w:val="22"/>
        </w:rPr>
      </w:pPr>
    </w:p>
    <w:p w:rsidR="00967191" w:rsidRPr="00F65BEE" w:rsidRDefault="00967191" w:rsidP="00967191">
      <w:pPr>
        <w:ind w:left="567" w:hanging="567"/>
        <w:rPr>
          <w:szCs w:val="22"/>
        </w:rPr>
      </w:pPr>
      <w:r w:rsidRPr="00F65BEE">
        <w:rPr>
          <w:szCs w:val="22"/>
        </w:rPr>
        <w:t>Farmakoterapinė grupė – bakterinės vakcinos, ATC kodas – J07 AM51.</w:t>
      </w:r>
    </w:p>
    <w:p w:rsidR="00967191" w:rsidRPr="00F65BEE" w:rsidRDefault="00967191" w:rsidP="00967191">
      <w:pPr>
        <w:ind w:left="567" w:hanging="567"/>
        <w:rPr>
          <w:szCs w:val="22"/>
        </w:rPr>
      </w:pPr>
      <w:r w:rsidRPr="00F65BEE">
        <w:rPr>
          <w:szCs w:val="22"/>
        </w:rPr>
        <w:t>Sudėtinis stabligės ir difterijos anatoksinų preparatas.</w:t>
      </w:r>
    </w:p>
    <w:p w:rsidR="00967191" w:rsidRPr="00F65BEE" w:rsidRDefault="00967191" w:rsidP="00967191">
      <w:pPr>
        <w:ind w:left="567" w:hanging="567"/>
        <w:rPr>
          <w:szCs w:val="22"/>
        </w:rPr>
      </w:pPr>
    </w:p>
    <w:p w:rsidR="00967191" w:rsidRPr="00F65BEE" w:rsidRDefault="00967191" w:rsidP="00967191">
      <w:pPr>
        <w:rPr>
          <w:szCs w:val="22"/>
        </w:rPr>
      </w:pPr>
      <w:r w:rsidRPr="00F65BEE">
        <w:rPr>
          <w:szCs w:val="22"/>
        </w:rPr>
        <w:t>Ši vakcina pagaminta iš formaldehidu paveiktų bei išgrynintų difterijos ir stabligės toksinų. Vakcina adsorbuota aliuminio hidroksidu. Imunitetas įgyjamas praėjus kelioms dienoms po revakcinacijos ir, manoma, trunka 5 – 10 metų.</w:t>
      </w:r>
    </w:p>
    <w:p w:rsidR="00967191" w:rsidRPr="00F65BEE" w:rsidRDefault="00967191" w:rsidP="00967191">
      <w:pPr>
        <w:ind w:left="567" w:hanging="567"/>
        <w:rPr>
          <w:szCs w:val="22"/>
        </w:rPr>
      </w:pPr>
    </w:p>
    <w:p w:rsidR="00967191" w:rsidRPr="00F65BEE" w:rsidRDefault="00967191" w:rsidP="00967191">
      <w:pPr>
        <w:ind w:left="567" w:hanging="567"/>
        <w:rPr>
          <w:b/>
          <w:szCs w:val="22"/>
        </w:rPr>
      </w:pPr>
      <w:r w:rsidRPr="00F65BEE">
        <w:rPr>
          <w:b/>
          <w:szCs w:val="22"/>
        </w:rPr>
        <w:t>5.2</w:t>
      </w:r>
      <w:r w:rsidRPr="00F65BEE">
        <w:rPr>
          <w:b/>
          <w:szCs w:val="22"/>
        </w:rPr>
        <w:tab/>
        <w:t xml:space="preserve">Farmakokinetinės savybės </w:t>
      </w:r>
    </w:p>
    <w:p w:rsidR="00967191" w:rsidRPr="00F65BEE" w:rsidRDefault="00967191" w:rsidP="00967191">
      <w:pPr>
        <w:ind w:left="567" w:hanging="567"/>
        <w:rPr>
          <w:szCs w:val="22"/>
        </w:rPr>
      </w:pPr>
    </w:p>
    <w:p w:rsidR="00967191" w:rsidRPr="00F65BEE" w:rsidRDefault="00967191" w:rsidP="00967191">
      <w:pPr>
        <w:ind w:left="567" w:hanging="567"/>
        <w:rPr>
          <w:szCs w:val="22"/>
        </w:rPr>
      </w:pPr>
      <w:r w:rsidRPr="00F65BEE">
        <w:rPr>
          <w:szCs w:val="22"/>
        </w:rPr>
        <w:t>Duomenys nebūtini.</w:t>
      </w:r>
    </w:p>
    <w:p w:rsidR="00967191" w:rsidRPr="00F65BEE" w:rsidRDefault="00967191" w:rsidP="00967191">
      <w:pPr>
        <w:ind w:left="567" w:hanging="567"/>
        <w:rPr>
          <w:szCs w:val="22"/>
        </w:rPr>
      </w:pPr>
    </w:p>
    <w:p w:rsidR="00967191" w:rsidRPr="00F65BEE" w:rsidRDefault="00967191" w:rsidP="00967191">
      <w:pPr>
        <w:ind w:left="567" w:hanging="567"/>
        <w:rPr>
          <w:b/>
          <w:szCs w:val="22"/>
        </w:rPr>
      </w:pPr>
      <w:r w:rsidRPr="00F65BEE">
        <w:rPr>
          <w:b/>
          <w:szCs w:val="22"/>
        </w:rPr>
        <w:t>5.3</w:t>
      </w:r>
      <w:r w:rsidRPr="00F65BEE">
        <w:rPr>
          <w:b/>
          <w:szCs w:val="22"/>
        </w:rPr>
        <w:tab/>
        <w:t>Ikiklinikinių saugumo tyrimų duomenys</w:t>
      </w:r>
    </w:p>
    <w:p w:rsidR="00967191" w:rsidRPr="00F65BEE" w:rsidRDefault="00967191" w:rsidP="00967191">
      <w:pPr>
        <w:ind w:left="567" w:hanging="567"/>
        <w:rPr>
          <w:szCs w:val="22"/>
        </w:rPr>
      </w:pPr>
    </w:p>
    <w:p w:rsidR="00967191" w:rsidRPr="00F65BEE" w:rsidRDefault="00967191" w:rsidP="00967191">
      <w:pPr>
        <w:pStyle w:val="BTEMEASMCA"/>
        <w:jc w:val="left"/>
      </w:pPr>
      <w:r w:rsidRPr="00F65BEE">
        <w:t>Įprastų farmakologinio saugumo, kartotinių dozių toksiškumo, genotoksiškumo, galimo kancerogeniškumo ir toksinio poveikio reprodukcijai ikiklinikinių tyrimų duomenys specifinio pavojaus žmogui nerodo.</w:t>
      </w:r>
    </w:p>
    <w:p w:rsidR="00967191" w:rsidRPr="00F65BEE" w:rsidRDefault="00967191" w:rsidP="00967191">
      <w:pPr>
        <w:ind w:left="567" w:hanging="567"/>
        <w:rPr>
          <w:szCs w:val="22"/>
        </w:rPr>
      </w:pPr>
    </w:p>
    <w:p w:rsidR="00967191" w:rsidRPr="00F65BEE" w:rsidRDefault="00967191" w:rsidP="00967191">
      <w:pPr>
        <w:ind w:left="567" w:hanging="567"/>
        <w:rPr>
          <w:szCs w:val="22"/>
        </w:rPr>
      </w:pPr>
    </w:p>
    <w:p w:rsidR="00967191" w:rsidRPr="00F65BEE" w:rsidRDefault="00967191" w:rsidP="00967191">
      <w:pPr>
        <w:ind w:left="567" w:hanging="567"/>
        <w:rPr>
          <w:b/>
          <w:caps/>
          <w:szCs w:val="22"/>
        </w:rPr>
      </w:pPr>
      <w:r w:rsidRPr="00F65BEE">
        <w:rPr>
          <w:b/>
          <w:caps/>
          <w:szCs w:val="22"/>
        </w:rPr>
        <w:t>6.</w:t>
      </w:r>
      <w:r w:rsidRPr="00F65BEE">
        <w:rPr>
          <w:b/>
          <w:caps/>
          <w:szCs w:val="22"/>
        </w:rPr>
        <w:tab/>
        <w:t>farmacinė informacija</w:t>
      </w:r>
    </w:p>
    <w:p w:rsidR="00967191" w:rsidRPr="00F65BEE" w:rsidRDefault="00967191" w:rsidP="00967191">
      <w:pPr>
        <w:ind w:left="567" w:hanging="567"/>
        <w:rPr>
          <w:szCs w:val="22"/>
        </w:rPr>
      </w:pPr>
    </w:p>
    <w:p w:rsidR="00967191" w:rsidRPr="00F65BEE" w:rsidRDefault="00967191" w:rsidP="00967191">
      <w:pPr>
        <w:ind w:left="567" w:hanging="567"/>
        <w:rPr>
          <w:b/>
          <w:szCs w:val="22"/>
        </w:rPr>
      </w:pPr>
      <w:r w:rsidRPr="00F65BEE">
        <w:rPr>
          <w:b/>
          <w:szCs w:val="22"/>
        </w:rPr>
        <w:t>6.1</w:t>
      </w:r>
      <w:r w:rsidRPr="00F65BEE">
        <w:rPr>
          <w:b/>
          <w:szCs w:val="22"/>
        </w:rPr>
        <w:tab/>
        <w:t>Pagalbinių medžiagų sąrašas</w:t>
      </w:r>
    </w:p>
    <w:p w:rsidR="00967191" w:rsidRPr="00F65BEE" w:rsidRDefault="00967191" w:rsidP="00967191">
      <w:pPr>
        <w:ind w:left="567" w:hanging="567"/>
        <w:rPr>
          <w:szCs w:val="22"/>
        </w:rPr>
      </w:pPr>
    </w:p>
    <w:p w:rsidR="00967191" w:rsidRPr="00F65BEE" w:rsidRDefault="00967191" w:rsidP="00967191">
      <w:pPr>
        <w:rPr>
          <w:szCs w:val="22"/>
        </w:rPr>
      </w:pPr>
      <w:r w:rsidRPr="00F65BEE">
        <w:rPr>
          <w:szCs w:val="22"/>
        </w:rPr>
        <w:t>Tiomersalis</w:t>
      </w:r>
    </w:p>
    <w:p w:rsidR="00967191" w:rsidRPr="00F65BEE" w:rsidRDefault="00967191" w:rsidP="00967191">
      <w:pPr>
        <w:rPr>
          <w:szCs w:val="22"/>
        </w:rPr>
      </w:pPr>
      <w:r w:rsidRPr="00F65BEE">
        <w:rPr>
          <w:szCs w:val="22"/>
        </w:rPr>
        <w:t xml:space="preserve">Natrio chloridas </w:t>
      </w:r>
    </w:p>
    <w:p w:rsidR="00967191" w:rsidRPr="00F65BEE" w:rsidRDefault="00967191" w:rsidP="00967191">
      <w:pPr>
        <w:rPr>
          <w:szCs w:val="22"/>
        </w:rPr>
      </w:pPr>
      <w:r w:rsidRPr="00F65BEE">
        <w:rPr>
          <w:szCs w:val="22"/>
        </w:rPr>
        <w:lastRenderedPageBreak/>
        <w:t xml:space="preserve">Dinatrio fosfatas dihidratas </w:t>
      </w:r>
    </w:p>
    <w:p w:rsidR="00967191" w:rsidRPr="00F65BEE" w:rsidRDefault="00967191" w:rsidP="00967191">
      <w:pPr>
        <w:rPr>
          <w:szCs w:val="22"/>
        </w:rPr>
      </w:pPr>
      <w:r w:rsidRPr="00F65BEE">
        <w:rPr>
          <w:szCs w:val="22"/>
        </w:rPr>
        <w:t xml:space="preserve">Kalio-divandenilio fosfatas </w:t>
      </w:r>
    </w:p>
    <w:p w:rsidR="00967191" w:rsidRPr="00F65BEE" w:rsidRDefault="00967191" w:rsidP="00967191">
      <w:pPr>
        <w:rPr>
          <w:szCs w:val="22"/>
        </w:rPr>
      </w:pPr>
      <w:r w:rsidRPr="00F65BEE">
        <w:rPr>
          <w:szCs w:val="22"/>
        </w:rPr>
        <w:t>Injekcinis vanduo</w:t>
      </w:r>
    </w:p>
    <w:p w:rsidR="00967191" w:rsidRPr="00F65BEE" w:rsidRDefault="00967191" w:rsidP="00967191">
      <w:pPr>
        <w:rPr>
          <w:szCs w:val="22"/>
        </w:rPr>
      </w:pPr>
    </w:p>
    <w:p w:rsidR="00967191" w:rsidRPr="00F65BEE" w:rsidRDefault="00967191" w:rsidP="00967191">
      <w:pPr>
        <w:ind w:left="567" w:hanging="567"/>
        <w:rPr>
          <w:szCs w:val="22"/>
        </w:rPr>
      </w:pPr>
      <w:r w:rsidRPr="00F65BEE">
        <w:rPr>
          <w:szCs w:val="22"/>
        </w:rPr>
        <w:t>Adsorbentas nurodytas 2 skyriuje.</w:t>
      </w:r>
    </w:p>
    <w:p w:rsidR="00967191" w:rsidRPr="00F65BEE" w:rsidRDefault="00967191" w:rsidP="00967191">
      <w:pPr>
        <w:ind w:left="567" w:hanging="567"/>
        <w:rPr>
          <w:szCs w:val="22"/>
        </w:rPr>
      </w:pPr>
    </w:p>
    <w:p w:rsidR="00967191" w:rsidRPr="00F65BEE" w:rsidRDefault="00967191" w:rsidP="00967191">
      <w:pPr>
        <w:ind w:left="567" w:hanging="567"/>
        <w:rPr>
          <w:b/>
          <w:szCs w:val="22"/>
        </w:rPr>
      </w:pPr>
      <w:r w:rsidRPr="00F65BEE">
        <w:rPr>
          <w:b/>
          <w:szCs w:val="22"/>
        </w:rPr>
        <w:t>6.2</w:t>
      </w:r>
      <w:r w:rsidRPr="00F65BEE">
        <w:rPr>
          <w:b/>
          <w:szCs w:val="22"/>
        </w:rPr>
        <w:tab/>
        <w:t>Nesuderinamumas</w:t>
      </w:r>
    </w:p>
    <w:p w:rsidR="00967191" w:rsidRPr="00F65BEE" w:rsidRDefault="00967191" w:rsidP="00967191">
      <w:pPr>
        <w:ind w:left="567" w:hanging="567"/>
        <w:rPr>
          <w:szCs w:val="22"/>
        </w:rPr>
      </w:pPr>
    </w:p>
    <w:p w:rsidR="00967191" w:rsidRPr="00F65BEE" w:rsidRDefault="00967191" w:rsidP="00967191">
      <w:pPr>
        <w:ind w:left="567" w:hanging="567"/>
        <w:jc w:val="both"/>
        <w:rPr>
          <w:szCs w:val="22"/>
        </w:rPr>
      </w:pPr>
      <w:r w:rsidRPr="00F65BEE">
        <w:rPr>
          <w:szCs w:val="22"/>
        </w:rPr>
        <w:t>Suderinamumo tyrimų neatlikta, todėl šios vakcinos maišyti su kitais vaistiniais preparatais negalima.</w:t>
      </w:r>
    </w:p>
    <w:p w:rsidR="00967191" w:rsidRPr="00F65BEE" w:rsidRDefault="00967191" w:rsidP="00967191">
      <w:pPr>
        <w:ind w:left="567" w:hanging="567"/>
        <w:rPr>
          <w:szCs w:val="22"/>
        </w:rPr>
      </w:pPr>
    </w:p>
    <w:p w:rsidR="00967191" w:rsidRPr="00F65BEE" w:rsidRDefault="00967191" w:rsidP="00967191">
      <w:pPr>
        <w:ind w:left="567" w:hanging="567"/>
        <w:rPr>
          <w:b/>
          <w:szCs w:val="22"/>
        </w:rPr>
      </w:pPr>
      <w:r w:rsidRPr="00F65BEE">
        <w:rPr>
          <w:b/>
          <w:szCs w:val="22"/>
        </w:rPr>
        <w:t>6.3</w:t>
      </w:r>
      <w:r w:rsidRPr="00F65BEE">
        <w:rPr>
          <w:b/>
          <w:szCs w:val="22"/>
        </w:rPr>
        <w:tab/>
        <w:t>Tinkamumo laikas</w:t>
      </w:r>
    </w:p>
    <w:p w:rsidR="00967191" w:rsidRPr="00F65BEE" w:rsidRDefault="00967191" w:rsidP="00967191">
      <w:pPr>
        <w:ind w:left="567" w:hanging="567"/>
        <w:rPr>
          <w:szCs w:val="22"/>
        </w:rPr>
      </w:pPr>
    </w:p>
    <w:p w:rsidR="00967191" w:rsidRPr="00F65BEE" w:rsidRDefault="00967191" w:rsidP="00967191">
      <w:pPr>
        <w:ind w:left="567" w:hanging="567"/>
        <w:rPr>
          <w:szCs w:val="22"/>
        </w:rPr>
      </w:pPr>
      <w:r w:rsidRPr="00F65BEE">
        <w:rPr>
          <w:szCs w:val="22"/>
        </w:rPr>
        <w:t>3 metai.</w:t>
      </w:r>
    </w:p>
    <w:p w:rsidR="00967191" w:rsidRPr="00F65BEE" w:rsidRDefault="00967191" w:rsidP="00967191">
      <w:pPr>
        <w:jc w:val="both"/>
        <w:rPr>
          <w:szCs w:val="22"/>
        </w:rPr>
      </w:pPr>
      <w:r w:rsidRPr="00F65BEE">
        <w:rPr>
          <w:szCs w:val="22"/>
        </w:rPr>
        <w:t>Atidarius buteliuką laikyti šaldytuve (2–8 °C). Mikrobiologiniu požiūriu, vakciną reikia suvartoti iškart po atidarymo. Už kitokią laikymo trukmę ir sąlygas yra atsakingas vartotojas.</w:t>
      </w:r>
    </w:p>
    <w:p w:rsidR="00967191" w:rsidRPr="00F65BEE" w:rsidRDefault="00967191" w:rsidP="00967191">
      <w:pPr>
        <w:ind w:left="567" w:hanging="567"/>
        <w:rPr>
          <w:szCs w:val="22"/>
        </w:rPr>
      </w:pPr>
    </w:p>
    <w:p w:rsidR="00967191" w:rsidRPr="00F65BEE" w:rsidRDefault="00967191" w:rsidP="00967191">
      <w:pPr>
        <w:ind w:left="567" w:hanging="567"/>
        <w:rPr>
          <w:b/>
          <w:szCs w:val="22"/>
        </w:rPr>
      </w:pPr>
      <w:r w:rsidRPr="00F65BEE">
        <w:rPr>
          <w:b/>
          <w:szCs w:val="22"/>
        </w:rPr>
        <w:t>6.4</w:t>
      </w:r>
      <w:r w:rsidRPr="00F65BEE">
        <w:rPr>
          <w:b/>
          <w:szCs w:val="22"/>
        </w:rPr>
        <w:tab/>
        <w:t>Specialios laikymo sąlygos</w:t>
      </w:r>
    </w:p>
    <w:p w:rsidR="00967191" w:rsidRPr="00F65BEE" w:rsidRDefault="00967191" w:rsidP="00967191">
      <w:pPr>
        <w:ind w:left="567" w:hanging="567"/>
        <w:rPr>
          <w:szCs w:val="22"/>
        </w:rPr>
      </w:pPr>
    </w:p>
    <w:p w:rsidR="00967191" w:rsidRPr="00F65BEE" w:rsidRDefault="00967191" w:rsidP="00967191">
      <w:pPr>
        <w:ind w:left="567" w:hanging="567"/>
        <w:rPr>
          <w:szCs w:val="22"/>
        </w:rPr>
      </w:pPr>
      <w:r w:rsidRPr="00F65BEE">
        <w:rPr>
          <w:szCs w:val="22"/>
        </w:rPr>
        <w:t xml:space="preserve">Laikyti šaldytuve (2 </w:t>
      </w:r>
      <w:r w:rsidRPr="00F65BEE">
        <w:rPr>
          <w:szCs w:val="22"/>
          <w:vertAlign w:val="superscript"/>
        </w:rPr>
        <w:t>o</w:t>
      </w:r>
      <w:r w:rsidRPr="00F65BEE">
        <w:rPr>
          <w:szCs w:val="22"/>
        </w:rPr>
        <w:t xml:space="preserve">C – 8 </w:t>
      </w:r>
      <w:r w:rsidRPr="00F65BEE">
        <w:rPr>
          <w:szCs w:val="22"/>
          <w:vertAlign w:val="superscript"/>
        </w:rPr>
        <w:t xml:space="preserve"> o</w:t>
      </w:r>
      <w:r w:rsidRPr="00F65BEE">
        <w:rPr>
          <w:szCs w:val="22"/>
        </w:rPr>
        <w:t xml:space="preserve">C). </w:t>
      </w:r>
    </w:p>
    <w:p w:rsidR="00967191" w:rsidRPr="00F65BEE" w:rsidRDefault="00967191" w:rsidP="00967191">
      <w:pPr>
        <w:ind w:left="567" w:hanging="567"/>
        <w:rPr>
          <w:szCs w:val="22"/>
        </w:rPr>
      </w:pPr>
      <w:r w:rsidRPr="00F65BEE">
        <w:rPr>
          <w:szCs w:val="22"/>
        </w:rPr>
        <w:t>Negalima užšaldyti.</w:t>
      </w:r>
    </w:p>
    <w:p w:rsidR="00967191" w:rsidRPr="00F65BEE" w:rsidRDefault="00967191" w:rsidP="00967191">
      <w:pPr>
        <w:ind w:left="567" w:hanging="567"/>
        <w:rPr>
          <w:szCs w:val="22"/>
        </w:rPr>
      </w:pPr>
      <w:r w:rsidRPr="00F65BEE">
        <w:rPr>
          <w:szCs w:val="22"/>
        </w:rPr>
        <w:t>Atidarytos vakcinos laikymo sąlygos nurodytos 6.3 skyriuje.</w:t>
      </w:r>
    </w:p>
    <w:p w:rsidR="00967191" w:rsidRPr="00F65BEE" w:rsidRDefault="00967191" w:rsidP="00967191">
      <w:pPr>
        <w:rPr>
          <w:b/>
          <w:szCs w:val="22"/>
        </w:rPr>
      </w:pPr>
    </w:p>
    <w:p w:rsidR="00967191" w:rsidRPr="00F65BEE" w:rsidRDefault="00967191" w:rsidP="00967191">
      <w:pPr>
        <w:ind w:left="567" w:hanging="567"/>
        <w:rPr>
          <w:b/>
          <w:szCs w:val="22"/>
        </w:rPr>
      </w:pPr>
      <w:r w:rsidRPr="00F65BEE">
        <w:rPr>
          <w:b/>
          <w:szCs w:val="22"/>
        </w:rPr>
        <w:t>6.5</w:t>
      </w:r>
      <w:r w:rsidRPr="00F65BEE">
        <w:rPr>
          <w:b/>
          <w:szCs w:val="22"/>
        </w:rPr>
        <w:tab/>
      </w:r>
      <w:r w:rsidRPr="00F65BEE">
        <w:rPr>
          <w:b/>
          <w:bCs/>
          <w:szCs w:val="22"/>
        </w:rPr>
        <w:t>Pakuotė ir jos</w:t>
      </w:r>
      <w:r w:rsidRPr="00F65BEE">
        <w:rPr>
          <w:szCs w:val="22"/>
        </w:rPr>
        <w:t xml:space="preserve"> </w:t>
      </w:r>
      <w:r w:rsidRPr="00F65BEE">
        <w:rPr>
          <w:b/>
          <w:szCs w:val="22"/>
        </w:rPr>
        <w:t>turinys</w:t>
      </w:r>
    </w:p>
    <w:p w:rsidR="00967191" w:rsidRPr="00F65BEE" w:rsidRDefault="00967191" w:rsidP="00967191">
      <w:pPr>
        <w:ind w:left="567" w:hanging="567"/>
        <w:rPr>
          <w:szCs w:val="22"/>
        </w:rPr>
      </w:pPr>
    </w:p>
    <w:p w:rsidR="00967191" w:rsidRPr="00F65BEE" w:rsidRDefault="00967191" w:rsidP="00967191">
      <w:pPr>
        <w:pStyle w:val="Pagrindiniotekstotrauka"/>
        <w:tabs>
          <w:tab w:val="clear" w:pos="540"/>
          <w:tab w:val="num" w:pos="0"/>
        </w:tabs>
        <w:ind w:left="0" w:firstLine="0"/>
        <w:rPr>
          <w:szCs w:val="22"/>
        </w:rPr>
      </w:pPr>
      <w:r w:rsidRPr="00F65BEE">
        <w:rPr>
          <w:szCs w:val="22"/>
        </w:rPr>
        <w:t>Stiklinis (I tipo) buteliukas su chlorbrombutilo kamščiu. Buteliuke yra 5 ml injekcinės suspensijos (10 dozių po 0,5 ml). Dėžutėje yra 10 buteliukų.</w:t>
      </w:r>
    </w:p>
    <w:p w:rsidR="00967191" w:rsidRPr="00F65BEE" w:rsidRDefault="00967191" w:rsidP="00967191">
      <w:pPr>
        <w:ind w:left="567" w:hanging="567"/>
        <w:rPr>
          <w:szCs w:val="22"/>
        </w:rPr>
      </w:pPr>
    </w:p>
    <w:p w:rsidR="00967191" w:rsidRPr="00F65BEE" w:rsidRDefault="00967191" w:rsidP="00967191">
      <w:pPr>
        <w:ind w:left="567" w:hanging="567"/>
        <w:rPr>
          <w:b/>
          <w:szCs w:val="22"/>
        </w:rPr>
      </w:pPr>
      <w:r w:rsidRPr="00F65BEE">
        <w:rPr>
          <w:b/>
          <w:szCs w:val="22"/>
        </w:rPr>
        <w:t>6.6</w:t>
      </w:r>
      <w:r w:rsidRPr="00F65BEE">
        <w:rPr>
          <w:b/>
          <w:szCs w:val="22"/>
        </w:rPr>
        <w:tab/>
        <w:t>Specialūs reikalavimai atliekoms tvarkyti it vaistiniam preparatui ruošti</w:t>
      </w:r>
    </w:p>
    <w:p w:rsidR="00967191" w:rsidRPr="00F65BEE" w:rsidRDefault="00967191" w:rsidP="00967191">
      <w:pPr>
        <w:ind w:left="567" w:hanging="567"/>
        <w:rPr>
          <w:szCs w:val="22"/>
        </w:rPr>
      </w:pPr>
    </w:p>
    <w:p w:rsidR="00967191" w:rsidRPr="00F65BEE" w:rsidRDefault="00967191" w:rsidP="00967191">
      <w:pPr>
        <w:jc w:val="both"/>
        <w:rPr>
          <w:szCs w:val="22"/>
        </w:rPr>
      </w:pPr>
      <w:r w:rsidRPr="00F65BEE">
        <w:rPr>
          <w:szCs w:val="22"/>
        </w:rPr>
        <w:t xml:space="preserve">Vakcina tiekiama paruošta vartojimui, jos nereikia skiesti. Prieš injekciją buteliuką reikia kratyti tol, kol suspensija taps homogeninė. Prieš vartojimą vakciną reikia apžiūrėti, ar joje nėra dalelių ir ar nepakitusi spalva. Gerai sumaišius, vakcina yra šiek tiek drumsta, balta suspensija. </w:t>
      </w:r>
    </w:p>
    <w:p w:rsidR="00967191" w:rsidRPr="00F65BEE" w:rsidRDefault="00967191" w:rsidP="00967191">
      <w:pPr>
        <w:jc w:val="both"/>
        <w:rPr>
          <w:szCs w:val="22"/>
        </w:rPr>
      </w:pPr>
      <w:r w:rsidRPr="00F65BEE">
        <w:rPr>
          <w:szCs w:val="22"/>
        </w:rPr>
        <w:t>Pabaigus imunizaciją, bet kuri atidaryta talpyklė turi būti sunaikinta.</w:t>
      </w:r>
    </w:p>
    <w:p w:rsidR="00967191" w:rsidRPr="00F65BEE" w:rsidRDefault="00967191" w:rsidP="00967191">
      <w:pPr>
        <w:jc w:val="both"/>
        <w:rPr>
          <w:szCs w:val="22"/>
        </w:rPr>
      </w:pPr>
      <w:r w:rsidRPr="00F65BEE">
        <w:rPr>
          <w:szCs w:val="22"/>
        </w:rPr>
        <w:t>Vaistinio preparato likučius ir atliekas reikia naikinti laikantis vietinių reikalavimų.</w:t>
      </w:r>
    </w:p>
    <w:p w:rsidR="00967191" w:rsidRPr="00F65BEE" w:rsidRDefault="00967191" w:rsidP="00967191">
      <w:pPr>
        <w:ind w:left="567" w:hanging="567"/>
        <w:rPr>
          <w:szCs w:val="22"/>
        </w:rPr>
      </w:pPr>
    </w:p>
    <w:p w:rsidR="00967191" w:rsidRPr="00F65BEE" w:rsidRDefault="00967191" w:rsidP="00967191">
      <w:pPr>
        <w:ind w:left="567" w:hanging="567"/>
        <w:rPr>
          <w:szCs w:val="22"/>
        </w:rPr>
      </w:pPr>
    </w:p>
    <w:p w:rsidR="00967191" w:rsidRPr="00F65BEE" w:rsidRDefault="00967191" w:rsidP="00967191">
      <w:pPr>
        <w:ind w:left="567" w:hanging="567"/>
        <w:rPr>
          <w:b/>
          <w:caps/>
          <w:szCs w:val="22"/>
        </w:rPr>
      </w:pPr>
      <w:r w:rsidRPr="00F65BEE">
        <w:rPr>
          <w:b/>
          <w:caps/>
          <w:szCs w:val="22"/>
        </w:rPr>
        <w:t>7.</w:t>
      </w:r>
      <w:r w:rsidRPr="00F65BEE">
        <w:rPr>
          <w:b/>
          <w:caps/>
          <w:szCs w:val="22"/>
        </w:rPr>
        <w:tab/>
        <w:t>RINKODAROS TEISĖS TURĖTOJAS</w:t>
      </w:r>
    </w:p>
    <w:p w:rsidR="00967191" w:rsidRPr="00F65BEE" w:rsidRDefault="00967191" w:rsidP="00967191">
      <w:pPr>
        <w:ind w:left="567" w:hanging="567"/>
        <w:rPr>
          <w:szCs w:val="22"/>
        </w:rPr>
      </w:pPr>
    </w:p>
    <w:p w:rsidR="00967191" w:rsidRPr="00F65BEE" w:rsidRDefault="00967191" w:rsidP="00967191">
      <w:pPr>
        <w:ind w:left="567" w:hanging="567"/>
        <w:rPr>
          <w:szCs w:val="22"/>
        </w:rPr>
      </w:pPr>
      <w:r w:rsidRPr="00F65BEE">
        <w:rPr>
          <w:szCs w:val="22"/>
        </w:rPr>
        <w:t>SANOFI PASTEUR S.A.</w:t>
      </w:r>
    </w:p>
    <w:p w:rsidR="00967191" w:rsidRPr="00F65BEE" w:rsidRDefault="00967191" w:rsidP="00967191">
      <w:pPr>
        <w:ind w:left="567" w:hanging="567"/>
        <w:rPr>
          <w:szCs w:val="22"/>
        </w:rPr>
      </w:pPr>
      <w:r w:rsidRPr="00F65BEE">
        <w:rPr>
          <w:szCs w:val="22"/>
        </w:rPr>
        <w:t>2, avenue Pont Pasteur</w:t>
      </w:r>
    </w:p>
    <w:p w:rsidR="00967191" w:rsidRPr="00F65BEE" w:rsidRDefault="00967191" w:rsidP="00967191">
      <w:pPr>
        <w:ind w:left="567" w:hanging="567"/>
        <w:rPr>
          <w:szCs w:val="22"/>
        </w:rPr>
      </w:pPr>
      <w:r w:rsidRPr="00F65BEE">
        <w:rPr>
          <w:szCs w:val="22"/>
        </w:rPr>
        <w:t>69007 Lyon</w:t>
      </w:r>
    </w:p>
    <w:p w:rsidR="00967191" w:rsidRPr="00F65BEE" w:rsidRDefault="00967191" w:rsidP="00967191">
      <w:pPr>
        <w:ind w:left="567" w:hanging="567"/>
        <w:rPr>
          <w:szCs w:val="22"/>
        </w:rPr>
      </w:pPr>
      <w:r w:rsidRPr="00F65BEE">
        <w:rPr>
          <w:szCs w:val="22"/>
        </w:rPr>
        <w:t>Prancūzija</w:t>
      </w:r>
    </w:p>
    <w:p w:rsidR="00967191" w:rsidRPr="00F65BEE" w:rsidRDefault="00967191" w:rsidP="00967191">
      <w:pPr>
        <w:ind w:left="567" w:hanging="567"/>
        <w:rPr>
          <w:szCs w:val="22"/>
        </w:rPr>
      </w:pPr>
    </w:p>
    <w:p w:rsidR="00967191" w:rsidRPr="00F65BEE" w:rsidRDefault="00967191" w:rsidP="00967191">
      <w:pPr>
        <w:ind w:left="567" w:hanging="567"/>
        <w:rPr>
          <w:szCs w:val="22"/>
        </w:rPr>
      </w:pPr>
    </w:p>
    <w:p w:rsidR="00967191" w:rsidRPr="00F65BEE" w:rsidRDefault="00967191" w:rsidP="00967191">
      <w:pPr>
        <w:ind w:left="567" w:hanging="567"/>
        <w:rPr>
          <w:b/>
          <w:caps/>
          <w:szCs w:val="22"/>
        </w:rPr>
      </w:pPr>
      <w:r w:rsidRPr="00F65BEE">
        <w:rPr>
          <w:b/>
          <w:caps/>
          <w:szCs w:val="22"/>
        </w:rPr>
        <w:t>8.</w:t>
      </w:r>
      <w:r w:rsidRPr="00F65BEE">
        <w:rPr>
          <w:b/>
          <w:caps/>
          <w:szCs w:val="22"/>
        </w:rPr>
        <w:tab/>
        <w:t xml:space="preserve">RINKODAROS TEISĖS numeris </w:t>
      </w:r>
    </w:p>
    <w:p w:rsidR="00967191" w:rsidRPr="00F65BEE" w:rsidRDefault="00967191" w:rsidP="00967191">
      <w:pPr>
        <w:ind w:left="567" w:hanging="567"/>
        <w:rPr>
          <w:szCs w:val="22"/>
        </w:rPr>
      </w:pPr>
    </w:p>
    <w:p w:rsidR="00967191" w:rsidRPr="00F65BEE" w:rsidRDefault="00967191" w:rsidP="00967191">
      <w:pPr>
        <w:ind w:left="567" w:hanging="567"/>
        <w:rPr>
          <w:szCs w:val="22"/>
        </w:rPr>
      </w:pPr>
      <w:r w:rsidRPr="00F65BEE">
        <w:rPr>
          <w:szCs w:val="22"/>
        </w:rPr>
        <w:t>LT/1/95/2444/001</w:t>
      </w:r>
    </w:p>
    <w:p w:rsidR="00967191" w:rsidRPr="00F65BEE" w:rsidRDefault="00967191" w:rsidP="00967191">
      <w:pPr>
        <w:ind w:left="567" w:hanging="567"/>
        <w:rPr>
          <w:szCs w:val="22"/>
        </w:rPr>
      </w:pPr>
    </w:p>
    <w:p w:rsidR="00967191" w:rsidRPr="00F65BEE" w:rsidRDefault="00967191" w:rsidP="00967191">
      <w:pPr>
        <w:ind w:left="567" w:hanging="567"/>
        <w:rPr>
          <w:szCs w:val="22"/>
        </w:rPr>
      </w:pPr>
    </w:p>
    <w:p w:rsidR="00967191" w:rsidRPr="00F65BEE" w:rsidRDefault="00967191" w:rsidP="00967191">
      <w:pPr>
        <w:numPr>
          <w:ilvl w:val="0"/>
          <w:numId w:val="2"/>
        </w:numPr>
        <w:tabs>
          <w:tab w:val="clear" w:pos="930"/>
          <w:tab w:val="num" w:pos="0"/>
        </w:tabs>
        <w:ind w:left="0" w:firstLine="0"/>
        <w:rPr>
          <w:b/>
          <w:caps/>
          <w:szCs w:val="22"/>
        </w:rPr>
      </w:pPr>
      <w:r w:rsidRPr="00F65BEE">
        <w:rPr>
          <w:b/>
          <w:caps/>
          <w:szCs w:val="22"/>
        </w:rPr>
        <w:t>RINKODAROS TEISĖS SUTEIKIMO/ ATNAUJINIMO data</w:t>
      </w:r>
    </w:p>
    <w:p w:rsidR="00967191" w:rsidRPr="00F65BEE" w:rsidRDefault="00967191" w:rsidP="00967191">
      <w:pPr>
        <w:rPr>
          <w:b/>
          <w:caps/>
          <w:szCs w:val="22"/>
        </w:rPr>
      </w:pPr>
    </w:p>
    <w:p w:rsidR="00967191" w:rsidRPr="00F65BEE" w:rsidRDefault="00967191" w:rsidP="00967191">
      <w:pPr>
        <w:ind w:left="567" w:hanging="567"/>
        <w:rPr>
          <w:szCs w:val="22"/>
        </w:rPr>
      </w:pPr>
      <w:r w:rsidRPr="00F65BEE">
        <w:rPr>
          <w:szCs w:val="22"/>
        </w:rPr>
        <w:t>2011-04-29</w:t>
      </w:r>
    </w:p>
    <w:p w:rsidR="00967191" w:rsidRPr="00F65BEE" w:rsidRDefault="00967191" w:rsidP="00967191">
      <w:pPr>
        <w:ind w:left="567" w:hanging="567"/>
        <w:rPr>
          <w:szCs w:val="22"/>
        </w:rPr>
      </w:pPr>
    </w:p>
    <w:p w:rsidR="00967191" w:rsidRPr="00F65BEE" w:rsidRDefault="00967191" w:rsidP="00967191">
      <w:pPr>
        <w:ind w:left="567" w:hanging="567"/>
        <w:rPr>
          <w:szCs w:val="22"/>
        </w:rPr>
      </w:pPr>
    </w:p>
    <w:p w:rsidR="00967191" w:rsidRPr="00F65BEE" w:rsidRDefault="00967191" w:rsidP="00967191">
      <w:pPr>
        <w:ind w:left="567" w:hanging="567"/>
        <w:rPr>
          <w:b/>
          <w:caps/>
          <w:szCs w:val="22"/>
        </w:rPr>
      </w:pPr>
      <w:r w:rsidRPr="00F65BEE">
        <w:rPr>
          <w:b/>
          <w:caps/>
          <w:szCs w:val="22"/>
        </w:rPr>
        <w:t>10.</w:t>
      </w:r>
      <w:r w:rsidRPr="00F65BEE">
        <w:rPr>
          <w:b/>
          <w:caps/>
          <w:szCs w:val="22"/>
        </w:rPr>
        <w:tab/>
        <w:t>teksto peržiūros data</w:t>
      </w:r>
    </w:p>
    <w:p w:rsidR="00967191" w:rsidRPr="00F65BEE" w:rsidRDefault="00967191" w:rsidP="00967191">
      <w:pPr>
        <w:rPr>
          <w:caps/>
          <w:szCs w:val="22"/>
        </w:rPr>
      </w:pPr>
    </w:p>
    <w:p w:rsidR="00967191" w:rsidRPr="00F65BEE" w:rsidRDefault="00C17D34" w:rsidP="00967191">
      <w:pPr>
        <w:rPr>
          <w:caps/>
          <w:szCs w:val="22"/>
        </w:rPr>
      </w:pPr>
      <w:r w:rsidRPr="00F65BEE">
        <w:rPr>
          <w:caps/>
          <w:szCs w:val="22"/>
        </w:rPr>
        <w:t>2015</w:t>
      </w:r>
      <w:r w:rsidR="00967191" w:rsidRPr="00F65BEE">
        <w:rPr>
          <w:caps/>
          <w:szCs w:val="22"/>
        </w:rPr>
        <w:t>-0</w:t>
      </w:r>
      <w:r w:rsidRPr="00F65BEE">
        <w:rPr>
          <w:caps/>
          <w:szCs w:val="22"/>
        </w:rPr>
        <w:t>3</w:t>
      </w:r>
      <w:r w:rsidR="00967191" w:rsidRPr="00F65BEE">
        <w:rPr>
          <w:caps/>
          <w:szCs w:val="22"/>
        </w:rPr>
        <w:t>-</w:t>
      </w:r>
      <w:r w:rsidRPr="00F65BEE">
        <w:rPr>
          <w:caps/>
          <w:szCs w:val="22"/>
        </w:rPr>
        <w:t>26</w:t>
      </w: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Pr="00133BB1" w:rsidRDefault="000829AD" w:rsidP="000829AD">
      <w:pPr>
        <w:pStyle w:val="Pavadinimas"/>
      </w:pPr>
      <w:r w:rsidRPr="00133BB1">
        <w:t>II PRIEDAS</w:t>
      </w:r>
    </w:p>
    <w:p w:rsidR="000829AD" w:rsidRPr="00133BB1" w:rsidRDefault="000829AD" w:rsidP="000829AD">
      <w:pPr>
        <w:pStyle w:val="Pavadinimas"/>
      </w:pPr>
    </w:p>
    <w:p w:rsidR="000829AD" w:rsidRPr="00133BB1" w:rsidRDefault="000829AD" w:rsidP="000829AD">
      <w:pPr>
        <w:pStyle w:val="Pavadinimas"/>
      </w:pPr>
      <w:r w:rsidRPr="00133BB1">
        <w:t>RINKODAROS SĄLYGOS</w:t>
      </w:r>
    </w:p>
    <w:p w:rsidR="000829AD" w:rsidRPr="00133BB1" w:rsidRDefault="000829AD" w:rsidP="000829AD">
      <w:pPr>
        <w:pStyle w:val="Pagrindinistekstas"/>
        <w:spacing w:after="0"/>
        <w:rPr>
          <w:b/>
        </w:rPr>
      </w:pPr>
    </w:p>
    <w:p w:rsidR="000829AD" w:rsidRPr="00133BB1" w:rsidRDefault="000829AD" w:rsidP="000829AD">
      <w:pPr>
        <w:pStyle w:val="Antrat1"/>
        <w:ind w:left="540" w:hanging="540"/>
        <w:rPr>
          <w:b/>
          <w:i w:val="0"/>
        </w:rPr>
      </w:pPr>
      <w:r w:rsidRPr="00133BB1">
        <w:rPr>
          <w:b/>
          <w:i w:val="0"/>
        </w:rPr>
        <w:t>A.</w:t>
      </w:r>
      <w:r>
        <w:rPr>
          <w:b/>
          <w:i w:val="0"/>
        </w:rPr>
        <w:tab/>
      </w:r>
      <w:r w:rsidRPr="00133BB1">
        <w:rPr>
          <w:b/>
          <w:i w:val="0"/>
        </w:rPr>
        <w:t>BIOLOGINĖS (-IŲ) VEIKLIOSIOS (-IŲJŲ) MEDŽIAGOS (-Ų) GAMINTOJAS (-AI) IR GAMYBOS LICENCIJOS TURĖTOJAS (-AI), ATSAKINGAS (-I) UŽ SERIJŲ IŠLEIDIMĄ</w:t>
      </w:r>
    </w:p>
    <w:p w:rsidR="000829AD" w:rsidRPr="00133BB1" w:rsidRDefault="000829AD" w:rsidP="000829AD">
      <w:pPr>
        <w:pStyle w:val="Pagrindinistekstas"/>
        <w:spacing w:after="0"/>
        <w:ind w:left="540" w:hanging="540"/>
        <w:rPr>
          <w:b/>
        </w:rPr>
      </w:pPr>
    </w:p>
    <w:p w:rsidR="000829AD" w:rsidRPr="00133BB1" w:rsidRDefault="000829AD" w:rsidP="000829AD">
      <w:pPr>
        <w:pStyle w:val="Antrat1"/>
        <w:ind w:left="540" w:hanging="540"/>
        <w:rPr>
          <w:b/>
          <w:i w:val="0"/>
        </w:rPr>
      </w:pPr>
      <w:r w:rsidRPr="00133BB1">
        <w:rPr>
          <w:b/>
          <w:i w:val="0"/>
        </w:rPr>
        <w:t>B.</w:t>
      </w:r>
      <w:r>
        <w:rPr>
          <w:b/>
          <w:i w:val="0"/>
        </w:rPr>
        <w:tab/>
      </w:r>
      <w:r w:rsidRPr="00133BB1">
        <w:rPr>
          <w:b/>
          <w:i w:val="0"/>
        </w:rPr>
        <w:t>RINKODAROS TEISĖS SĄLYGOS</w:t>
      </w:r>
    </w:p>
    <w:p w:rsidR="000829AD" w:rsidRDefault="000829AD" w:rsidP="000829AD">
      <w:pPr>
        <w:pStyle w:val="Pagrindinistekstas"/>
        <w:spacing w:after="0"/>
      </w:pPr>
      <w:r>
        <w:br w:type="page"/>
      </w:r>
    </w:p>
    <w:p w:rsidR="000829AD" w:rsidRDefault="000829AD" w:rsidP="000829AD">
      <w:pPr>
        <w:pStyle w:val="Pagrindinistekstas"/>
        <w:numPr>
          <w:ilvl w:val="0"/>
          <w:numId w:val="5"/>
        </w:numPr>
        <w:tabs>
          <w:tab w:val="num" w:pos="0"/>
        </w:tabs>
        <w:spacing w:after="0"/>
        <w:ind w:left="0" w:firstLine="0"/>
        <w:rPr>
          <w:b/>
        </w:rPr>
      </w:pPr>
      <w:r>
        <w:rPr>
          <w:b/>
        </w:rPr>
        <w:lastRenderedPageBreak/>
        <w:t xml:space="preserve">BIOLOGINĖS (-IŲ) VEIKLIOSIOS (-IŲJŲ) MEDŽIAGOS (-Ų) GAMINTOJAS (-AI) IR GAMYBOS LICENCIJOS TURĖTOJAS (-AI), ATSAKINGAS (-I) UŽ SERIJŲ IŠLEIDIMĄ </w:t>
      </w:r>
    </w:p>
    <w:p w:rsidR="000829AD" w:rsidRDefault="000829AD" w:rsidP="000829AD">
      <w:pPr>
        <w:pStyle w:val="Pagrindinistekstas"/>
        <w:spacing w:after="0"/>
        <w:ind w:left="360"/>
        <w:rPr>
          <w:b/>
        </w:rPr>
      </w:pPr>
    </w:p>
    <w:p w:rsidR="000829AD" w:rsidRDefault="000829AD" w:rsidP="000829AD">
      <w:pPr>
        <w:ind w:right="-144"/>
        <w:rPr>
          <w:u w:val="single"/>
        </w:rPr>
      </w:pPr>
      <w:r>
        <w:rPr>
          <w:u w:val="single"/>
        </w:rPr>
        <w:t>Biologinės (-ių) veikliosios (-iųjų) medžiagos (-ų) gamintojo (-ų) pavadinimas (-ai) ir adresas (-ai)</w:t>
      </w:r>
    </w:p>
    <w:p w:rsidR="000829AD" w:rsidRDefault="000829AD" w:rsidP="000829AD">
      <w:pPr>
        <w:pStyle w:val="Pagrindinistekstas"/>
        <w:spacing w:after="0"/>
      </w:pPr>
    </w:p>
    <w:p w:rsidR="000829AD" w:rsidRPr="000454DC" w:rsidRDefault="000829AD" w:rsidP="000829AD">
      <w:pPr>
        <w:pStyle w:val="Pagrindinistekstas"/>
        <w:spacing w:after="0"/>
      </w:pPr>
      <w:r w:rsidRPr="000454DC">
        <w:t>SANOFI PASTEUR S.A</w:t>
      </w:r>
    </w:p>
    <w:p w:rsidR="000829AD" w:rsidRPr="000454DC" w:rsidRDefault="000829AD" w:rsidP="000829AD">
      <w:pPr>
        <w:pStyle w:val="Pagrindinistekstas"/>
        <w:spacing w:after="0"/>
      </w:pPr>
      <w:r w:rsidRPr="000454DC">
        <w:t>Campus Mérieux</w:t>
      </w:r>
    </w:p>
    <w:p w:rsidR="000829AD" w:rsidRPr="000454DC" w:rsidRDefault="000829AD" w:rsidP="000829AD">
      <w:pPr>
        <w:pStyle w:val="Pagrindinistekstas"/>
        <w:spacing w:after="0"/>
      </w:pPr>
      <w:r w:rsidRPr="000454DC">
        <w:t>1541, Avenue Marcel Mérieux</w:t>
      </w:r>
    </w:p>
    <w:p w:rsidR="000829AD" w:rsidRPr="000454DC" w:rsidRDefault="000829AD" w:rsidP="000829AD">
      <w:pPr>
        <w:pStyle w:val="Pagrindinistekstas"/>
        <w:spacing w:after="0"/>
      </w:pPr>
      <w:r w:rsidRPr="000454DC">
        <w:t>69280 Marcy L’Etoile</w:t>
      </w:r>
    </w:p>
    <w:p w:rsidR="000829AD" w:rsidRPr="000454DC" w:rsidRDefault="000829AD" w:rsidP="000829AD">
      <w:pPr>
        <w:pStyle w:val="Pagrindinistekstas"/>
        <w:spacing w:after="0"/>
      </w:pPr>
      <w:r w:rsidRPr="000454DC">
        <w:t>Prancūzija</w:t>
      </w:r>
    </w:p>
    <w:p w:rsidR="000829AD" w:rsidRDefault="000829AD" w:rsidP="000829AD">
      <w:pPr>
        <w:pStyle w:val="Pagrindinistekstas"/>
        <w:spacing w:after="0"/>
      </w:pPr>
    </w:p>
    <w:p w:rsidR="000829AD" w:rsidRPr="00675680" w:rsidRDefault="000829AD" w:rsidP="000829AD">
      <w:pPr>
        <w:pStyle w:val="Pagrindinistekstas"/>
        <w:spacing w:after="0"/>
        <w:rPr>
          <w:u w:val="single"/>
        </w:rPr>
      </w:pPr>
      <w:r w:rsidRPr="00675680">
        <w:rPr>
          <w:u w:val="single"/>
        </w:rPr>
        <w:t>Gamintojo (-ų), atsakingo (-ų) už serijų išleidimą, pavadinimas (-ai) ir adresas (-ai)</w:t>
      </w:r>
    </w:p>
    <w:p w:rsidR="000829AD" w:rsidRDefault="000829AD" w:rsidP="000829AD">
      <w:pPr>
        <w:pStyle w:val="Pagrindinistekstas"/>
        <w:spacing w:after="0"/>
      </w:pPr>
    </w:p>
    <w:p w:rsidR="000829AD" w:rsidRDefault="000829AD" w:rsidP="000829AD">
      <w:pPr>
        <w:pStyle w:val="Pagrindinistekstas"/>
        <w:spacing w:after="0"/>
      </w:pPr>
      <w:r>
        <w:t>SANOFI PASTEUR S.A.</w:t>
      </w:r>
    </w:p>
    <w:p w:rsidR="000829AD" w:rsidRDefault="000829AD" w:rsidP="000829AD">
      <w:pPr>
        <w:pStyle w:val="Pagrindinistekstas"/>
        <w:spacing w:after="0"/>
      </w:pPr>
      <w:r>
        <w:t>2, avenue Pont Pasteur,</w:t>
      </w:r>
    </w:p>
    <w:p w:rsidR="000829AD" w:rsidRDefault="000829AD" w:rsidP="000829AD">
      <w:pPr>
        <w:pStyle w:val="Pagrindinistekstas"/>
        <w:spacing w:after="0"/>
      </w:pPr>
      <w:r>
        <w:t>69007 Lyon</w:t>
      </w:r>
    </w:p>
    <w:p w:rsidR="000829AD" w:rsidRDefault="000829AD" w:rsidP="000829AD">
      <w:pPr>
        <w:pStyle w:val="Pagrindinistekstas"/>
        <w:spacing w:after="0"/>
      </w:pPr>
      <w:r>
        <w:t>Prancūzija</w:t>
      </w: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rPr>
          <w:b/>
        </w:rPr>
      </w:pPr>
      <w:r>
        <w:rPr>
          <w:b/>
        </w:rPr>
        <w:t>B. RINKODAROS TEISĖS SĄLYGOS</w:t>
      </w:r>
    </w:p>
    <w:p w:rsidR="000829AD" w:rsidRDefault="000829AD" w:rsidP="000829AD">
      <w:pPr>
        <w:pStyle w:val="Pagrindinistekstas"/>
        <w:spacing w:after="0"/>
      </w:pPr>
    </w:p>
    <w:p w:rsidR="000829AD" w:rsidRPr="00C24D9C" w:rsidRDefault="000829AD" w:rsidP="000829AD">
      <w:pPr>
        <w:pStyle w:val="Pagrindinistekstas"/>
        <w:numPr>
          <w:ilvl w:val="0"/>
          <w:numId w:val="4"/>
        </w:numPr>
        <w:spacing w:after="0"/>
      </w:pPr>
      <w:r>
        <w:rPr>
          <w:b/>
        </w:rPr>
        <w:t xml:space="preserve">TIEKIMO IR VARTOJIMO SĄLYGOS AR APRIBOJIMAI, TAIKOMI RINKODAROS TEISĖS TURĖTOJUI </w:t>
      </w:r>
    </w:p>
    <w:p w:rsidR="000829AD" w:rsidRDefault="000829AD" w:rsidP="000829AD">
      <w:pPr>
        <w:pStyle w:val="Pagrindinistekstas"/>
        <w:spacing w:after="0"/>
        <w:ind w:left="360"/>
      </w:pPr>
    </w:p>
    <w:p w:rsidR="000829AD" w:rsidRDefault="000829AD" w:rsidP="000829AD">
      <w:pPr>
        <w:pStyle w:val="Pagrindinistekstas"/>
        <w:spacing w:after="0"/>
      </w:pPr>
      <w:r>
        <w:t>Receptinis vaistinis preparatas.</w:t>
      </w:r>
    </w:p>
    <w:p w:rsidR="000829AD" w:rsidRDefault="000829AD" w:rsidP="000829AD">
      <w:pPr>
        <w:pStyle w:val="Pagrindinistekstas"/>
        <w:spacing w:after="0"/>
      </w:pPr>
    </w:p>
    <w:p w:rsidR="000829AD" w:rsidRDefault="000829AD" w:rsidP="000829AD">
      <w:pPr>
        <w:pStyle w:val="Pagrindinistekstas"/>
        <w:numPr>
          <w:ilvl w:val="0"/>
          <w:numId w:val="4"/>
        </w:numPr>
        <w:spacing w:after="0"/>
        <w:rPr>
          <w:b/>
        </w:rPr>
      </w:pPr>
      <w:r>
        <w:rPr>
          <w:b/>
        </w:rPr>
        <w:t>SĄLYGOS AR APRIBOJIMAI, SKIRTI SAUGIAM IR VEIKSMINGAM VAISTINIO PREPARATO VARTOJIMUI UŽTIKRINTI</w:t>
      </w:r>
    </w:p>
    <w:p w:rsidR="000829AD" w:rsidRDefault="000829AD" w:rsidP="000829AD">
      <w:pPr>
        <w:pStyle w:val="Pagrindinistekstas"/>
        <w:spacing w:after="0"/>
        <w:ind w:left="360"/>
        <w:rPr>
          <w:b/>
        </w:rPr>
      </w:pPr>
    </w:p>
    <w:p w:rsidR="000829AD" w:rsidRDefault="000829AD" w:rsidP="000829AD">
      <w:pPr>
        <w:pStyle w:val="Pagrindinistekstas"/>
        <w:spacing w:after="0"/>
      </w:pPr>
      <w:r w:rsidRPr="00B72931">
        <w:t xml:space="preserve">Nebūtini. </w:t>
      </w:r>
    </w:p>
    <w:p w:rsidR="000829AD" w:rsidRDefault="000829AD" w:rsidP="000829AD">
      <w:pPr>
        <w:pStyle w:val="Pagrindinistekstas"/>
        <w:spacing w:after="0"/>
      </w:pPr>
    </w:p>
    <w:p w:rsidR="000829AD" w:rsidRPr="00DF4173" w:rsidRDefault="000829AD" w:rsidP="00661353">
      <w:pPr>
        <w:pStyle w:val="PI-2EMEASMCA"/>
        <w:pBdr>
          <w:top w:val="none" w:sz="0" w:space="0" w:color="auto"/>
          <w:left w:val="none" w:sz="0" w:space="0" w:color="auto"/>
          <w:bottom w:val="none" w:sz="0" w:space="0" w:color="auto"/>
          <w:right w:val="none" w:sz="0" w:space="0" w:color="auto"/>
        </w:pBdr>
      </w:pPr>
      <w:r>
        <w:t xml:space="preserve">      </w:t>
      </w:r>
      <w:r>
        <w:sym w:font="Wingdings" w:char="F09F"/>
      </w:r>
      <w:r>
        <w:tab/>
      </w:r>
      <w:r w:rsidRPr="00DF4173">
        <w:t>KITOS SĄLYGOS</w:t>
      </w:r>
    </w:p>
    <w:p w:rsidR="000829AD" w:rsidRPr="00DF4173" w:rsidRDefault="000829AD" w:rsidP="000829AD">
      <w:pPr>
        <w:pStyle w:val="BTEMEASMCA"/>
        <w:rPr>
          <w:noProof w:val="0"/>
          <w:highlight w:val="yellow"/>
        </w:rPr>
      </w:pPr>
    </w:p>
    <w:p w:rsidR="000829AD" w:rsidRPr="00DF4173" w:rsidRDefault="000829AD" w:rsidP="000829AD">
      <w:pPr>
        <w:pStyle w:val="BTEMEASMCA"/>
        <w:rPr>
          <w:noProof w:val="0"/>
        </w:rPr>
      </w:pPr>
      <w:r w:rsidRPr="00DF4173">
        <w:rPr>
          <w:noProof w:val="0"/>
        </w:rPr>
        <w:t>Oficialus serijų išleidimas: pagal direktyvos 2001/83/EB su pakeitimais 114 straipsnio reikalavimus</w:t>
      </w:r>
      <w:r>
        <w:rPr>
          <w:noProof w:val="0"/>
        </w:rPr>
        <w:t>,</w:t>
      </w:r>
      <w:r w:rsidRPr="00DF4173">
        <w:rPr>
          <w:noProof w:val="0"/>
        </w:rPr>
        <w:t xml:space="preserve"> oficialiai serijas gali išleisti valstybinė arba tam skirta laboratorija.</w:t>
      </w: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vadinimas"/>
      </w:pPr>
    </w:p>
    <w:p w:rsidR="000829AD" w:rsidRDefault="000829AD" w:rsidP="000829AD">
      <w:pPr>
        <w:pStyle w:val="Pavadinimas"/>
      </w:pPr>
      <w:r>
        <w:t>III PRIEDAS</w:t>
      </w:r>
    </w:p>
    <w:p w:rsidR="000829AD" w:rsidRDefault="000829AD" w:rsidP="000829AD">
      <w:pPr>
        <w:pStyle w:val="Pagrindinistekstas"/>
        <w:spacing w:after="0"/>
      </w:pPr>
    </w:p>
    <w:p w:rsidR="000829AD" w:rsidRDefault="000829AD" w:rsidP="000829AD">
      <w:pPr>
        <w:pStyle w:val="Pagrindinistekstas"/>
        <w:spacing w:after="0"/>
        <w:jc w:val="center"/>
        <w:rPr>
          <w:b/>
        </w:rPr>
      </w:pPr>
      <w:r>
        <w:rPr>
          <w:b/>
        </w:rPr>
        <w:t>ŽENKLINIMAS IR PAKUOTĖS LAPELIS</w:t>
      </w:r>
    </w:p>
    <w:p w:rsidR="000829AD" w:rsidRDefault="000829AD" w:rsidP="000829AD">
      <w:pPr>
        <w:pStyle w:val="Pagrindinistekstas"/>
        <w:spacing w:after="0"/>
      </w:pPr>
      <w:r>
        <w:br w:type="page"/>
      </w: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Pavadinimas"/>
      </w:pPr>
    </w:p>
    <w:p w:rsidR="000829AD" w:rsidRDefault="000829AD" w:rsidP="000829AD">
      <w:pPr>
        <w:pStyle w:val="Pavadinimas"/>
      </w:pPr>
      <w:r>
        <w:t>A. ŽENKLINIMAS</w:t>
      </w:r>
    </w:p>
    <w:p w:rsidR="000829AD" w:rsidRDefault="000829AD" w:rsidP="000829AD">
      <w:pPr>
        <w:pStyle w:val="Antrat2"/>
      </w:pPr>
      <w:r>
        <w:br w:type="page"/>
      </w:r>
    </w:p>
    <w:p w:rsidR="000829AD" w:rsidRDefault="000829AD" w:rsidP="000829AD">
      <w:pPr>
        <w:pStyle w:val="Antrat2"/>
        <w:pBdr>
          <w:top w:val="single" w:sz="4" w:space="1" w:color="auto"/>
          <w:left w:val="single" w:sz="4" w:space="4" w:color="auto"/>
          <w:bottom w:val="single" w:sz="4" w:space="1" w:color="auto"/>
          <w:right w:val="single" w:sz="4" w:space="4" w:color="auto"/>
        </w:pBdr>
      </w:pPr>
      <w:r>
        <w:lastRenderedPageBreak/>
        <w:t xml:space="preserve">INFORMACIJA ANT IŠORINĖS (JEI JOS NĖRA – VIDINĖS) PAKUOTĖS </w:t>
      </w:r>
    </w:p>
    <w:p w:rsidR="000829AD" w:rsidRDefault="000829AD" w:rsidP="000829AD">
      <w:pPr>
        <w:pStyle w:val="Pagrindinistekstas"/>
        <w:pBdr>
          <w:top w:val="single" w:sz="4" w:space="1" w:color="auto"/>
          <w:left w:val="single" w:sz="4" w:space="4" w:color="auto"/>
          <w:bottom w:val="single" w:sz="4" w:space="1" w:color="auto"/>
          <w:right w:val="single" w:sz="4" w:space="4" w:color="auto"/>
        </w:pBdr>
        <w:spacing w:after="0"/>
        <w:rPr>
          <w:caps/>
        </w:rPr>
      </w:pPr>
      <w:r>
        <w:rPr>
          <w:caps/>
        </w:rPr>
        <w:t>(IŠORINĖ PAKUOTĖ, kurioje yra 10 buteliukų)</w:t>
      </w: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Antrat3"/>
      </w:pPr>
      <w:r>
        <w:t>1.</w:t>
      </w:r>
      <w:r>
        <w:tab/>
        <w:t>VAISTINIO PREPARATO PAVADINIMAS</w:t>
      </w:r>
    </w:p>
    <w:p w:rsidR="000829AD" w:rsidRDefault="000829AD" w:rsidP="000829AD">
      <w:pPr>
        <w:pStyle w:val="Pagrindinistekstas"/>
        <w:spacing w:after="0"/>
      </w:pPr>
    </w:p>
    <w:p w:rsidR="000829AD" w:rsidRDefault="000829AD" w:rsidP="000829AD">
      <w:r>
        <w:t>IMOVAX d</w:t>
      </w:r>
      <w:r>
        <w:rPr>
          <w:caps/>
        </w:rPr>
        <w:t>.T.</w:t>
      </w:r>
      <w:r>
        <w:t xml:space="preserve"> adult injekcinė suspensija </w:t>
      </w:r>
    </w:p>
    <w:p w:rsidR="000829AD" w:rsidRDefault="000829AD" w:rsidP="000829AD">
      <w:r>
        <w:t xml:space="preserve">Vakcina nuo difterijos ir stabligės (adsorbuota) </w:t>
      </w: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Antrat3"/>
      </w:pPr>
      <w:r>
        <w:t>2.</w:t>
      </w:r>
      <w:r>
        <w:tab/>
        <w:t xml:space="preserve">VEIKLIOJI MEDŽIAGA IR JOS KIEKIS </w:t>
      </w:r>
    </w:p>
    <w:p w:rsidR="000829AD" w:rsidRDefault="000829AD" w:rsidP="000829AD">
      <w:pPr>
        <w:pStyle w:val="Pagrindinistekstas"/>
        <w:spacing w:after="0"/>
      </w:pPr>
    </w:p>
    <w:p w:rsidR="000829AD" w:rsidRDefault="000829AD" w:rsidP="000829AD">
      <w:pPr>
        <w:pStyle w:val="Pagrindinistekstas"/>
        <w:spacing w:after="0"/>
      </w:pPr>
      <w:r>
        <w:t>Kiekvienoje dozėje (0,5 ml) yra:</w:t>
      </w:r>
    </w:p>
    <w:p w:rsidR="000829AD" w:rsidRDefault="000829AD" w:rsidP="000829AD">
      <w:pPr>
        <w:pStyle w:val="Pagrindinistekstas"/>
        <w:spacing w:after="0"/>
      </w:pPr>
    </w:p>
    <w:p w:rsidR="000829AD" w:rsidRDefault="000829AD" w:rsidP="000829AD">
      <w:pPr>
        <w:tabs>
          <w:tab w:val="left" w:pos="7920"/>
        </w:tabs>
      </w:pPr>
      <w:r>
        <w:t>Difterijos anatoksinas</w:t>
      </w:r>
      <w:r w:rsidRPr="00C95EB7">
        <w:rPr>
          <w:vertAlign w:val="superscript"/>
        </w:rPr>
        <w:t>1</w:t>
      </w:r>
      <w:r>
        <w:t>…………………………………………………………ne mažiau kaip 2 TV</w:t>
      </w:r>
    </w:p>
    <w:p w:rsidR="000829AD" w:rsidRDefault="000829AD" w:rsidP="000829AD">
      <w:pPr>
        <w:tabs>
          <w:tab w:val="left" w:pos="7920"/>
        </w:tabs>
        <w:ind w:left="567" w:hanging="567"/>
      </w:pPr>
      <w:r>
        <w:t>Stabligės anatoksinas</w:t>
      </w:r>
      <w:r w:rsidRPr="00C95EB7">
        <w:rPr>
          <w:vertAlign w:val="superscript"/>
        </w:rPr>
        <w:t>1</w:t>
      </w:r>
      <w:r>
        <w:t>…………………………………………………………ne mažiau kaip 20 TV</w:t>
      </w:r>
    </w:p>
    <w:p w:rsidR="000829AD" w:rsidRDefault="000829AD" w:rsidP="000829AD">
      <w:pPr>
        <w:ind w:left="567" w:hanging="567"/>
      </w:pPr>
      <w:r w:rsidRPr="005B0573">
        <w:rPr>
          <w:vertAlign w:val="superscript"/>
        </w:rPr>
        <w:t>1</w:t>
      </w:r>
      <w:r>
        <w:t xml:space="preserve">adsorbuotas hidratuotu aliuminio hidroksidu </w:t>
      </w:r>
      <w:r>
        <w:tab/>
      </w:r>
      <w:r>
        <w:tab/>
      </w:r>
      <w:r>
        <w:tab/>
      </w:r>
      <w:r>
        <w:tab/>
      </w:r>
      <w:r>
        <w:tab/>
        <w:t>0,6 mg Al</w:t>
      </w:r>
      <w:r>
        <w:rPr>
          <w:vertAlign w:val="superscript"/>
        </w:rPr>
        <w:t>3+</w:t>
      </w: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Antrat3"/>
      </w:pPr>
      <w:r>
        <w:t>3.</w:t>
      </w:r>
      <w:r>
        <w:tab/>
        <w:t>PAGALBINIŲ MEDŽIAGŲ SĄRAŠAS</w:t>
      </w:r>
    </w:p>
    <w:p w:rsidR="000829AD" w:rsidRDefault="000829AD" w:rsidP="000829AD">
      <w:pPr>
        <w:pStyle w:val="Pagrindinistekstas"/>
        <w:spacing w:after="0"/>
      </w:pPr>
    </w:p>
    <w:p w:rsidR="000829AD" w:rsidRDefault="000829AD" w:rsidP="000829AD">
      <w:pPr>
        <w:pStyle w:val="Pagrindinistekstas"/>
        <w:spacing w:after="0"/>
      </w:pPr>
      <w:r>
        <w:t>Pagalbinės medžiagos: tiomersalis, natrio chloridas, dinatrio fosfatas dihidratas, kalio-divandenilio fosfatas ir injekcinis vanduo.</w:t>
      </w: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Antrat3"/>
      </w:pPr>
      <w:r>
        <w:t>4.</w:t>
      </w:r>
      <w:r>
        <w:tab/>
        <w:t>FARMACINĖ FORMA IR KIEKIS PAKUOTĖJE</w:t>
      </w:r>
    </w:p>
    <w:p w:rsidR="000829AD" w:rsidRDefault="000829AD" w:rsidP="000829AD">
      <w:pPr>
        <w:pStyle w:val="Pagrindinistekstas"/>
        <w:spacing w:after="0"/>
      </w:pPr>
    </w:p>
    <w:p w:rsidR="000829AD" w:rsidRDefault="000829AD" w:rsidP="000829AD">
      <w:r>
        <w:t xml:space="preserve">Injekcinė suspensija </w:t>
      </w:r>
    </w:p>
    <w:p w:rsidR="000829AD" w:rsidRDefault="000829AD" w:rsidP="000829AD">
      <w:pPr>
        <w:pStyle w:val="Pagrindinistekstas"/>
        <w:spacing w:after="0"/>
      </w:pPr>
      <w:r>
        <w:t>10 buteliukų x 5 ml</w:t>
      </w: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Antrat3"/>
      </w:pPr>
      <w:r>
        <w:t>5.</w:t>
      </w:r>
      <w:r>
        <w:tab/>
        <w:t>VARTOJIMO METODAS IR BŪDAS</w:t>
      </w:r>
    </w:p>
    <w:p w:rsidR="000829AD" w:rsidRDefault="000829AD" w:rsidP="000829AD">
      <w:pPr>
        <w:pStyle w:val="Pagrindinistekstas"/>
        <w:spacing w:after="0"/>
      </w:pPr>
    </w:p>
    <w:p w:rsidR="000829AD" w:rsidRDefault="000829AD" w:rsidP="000829AD">
      <w:pPr>
        <w:pStyle w:val="Pagrindinistekstas"/>
        <w:spacing w:after="0"/>
      </w:pPr>
      <w:r>
        <w:t>Vartoti į raumenis arba giliai po oda.</w:t>
      </w:r>
    </w:p>
    <w:p w:rsidR="000829AD" w:rsidRDefault="000829AD" w:rsidP="000829AD">
      <w:pPr>
        <w:pStyle w:val="Pagrindinistekstas"/>
        <w:spacing w:after="0"/>
      </w:pPr>
      <w:r>
        <w:t>Prieš vartojimą perskaitykite pakuotės lapelį.</w:t>
      </w: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Antrat3"/>
      </w:pPr>
      <w:r>
        <w:t>6.</w:t>
      </w:r>
      <w:r>
        <w:tab/>
        <w:t>SPECIALUS ĮSPĖJIMAS, JOG VAISTINĮ PREPARATĄ BŪTINA LAIKYTI VAIKAMS NEPASIEKIAMOJE IR NEPASTEBIMOJE VIETOJE</w:t>
      </w:r>
    </w:p>
    <w:p w:rsidR="000829AD" w:rsidRDefault="000829AD" w:rsidP="000829AD">
      <w:pPr>
        <w:pStyle w:val="Pagrindinistekstas"/>
        <w:spacing w:after="0"/>
      </w:pPr>
    </w:p>
    <w:p w:rsidR="000829AD" w:rsidRDefault="000829AD" w:rsidP="000829AD">
      <w:pPr>
        <w:pStyle w:val="Pagrindinistekstas"/>
        <w:spacing w:after="0"/>
      </w:pPr>
      <w:r>
        <w:t>Laikyti vaikams nepasiekiamoje ir nepastebimoje vietoje.</w:t>
      </w: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Antrat3"/>
      </w:pPr>
      <w:r>
        <w:t>7.</w:t>
      </w:r>
      <w:r>
        <w:tab/>
        <w:t>KITAS SPECIALUS ĮSPĖJIMAS (JEI REIKIA)</w:t>
      </w:r>
    </w:p>
    <w:p w:rsidR="000829AD" w:rsidRDefault="000829AD" w:rsidP="000829AD">
      <w:pPr>
        <w:pStyle w:val="Pagrindinistekstas"/>
        <w:spacing w:after="0"/>
      </w:pPr>
    </w:p>
    <w:p w:rsidR="000829AD" w:rsidRDefault="000829AD" w:rsidP="000829AD">
      <w:pPr>
        <w:pStyle w:val="Pagrindinistekstas"/>
        <w:spacing w:after="0"/>
      </w:pPr>
      <w:r>
        <w:t>Prieš vartojimą pakratyti.</w:t>
      </w: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Antrat3"/>
      </w:pPr>
      <w:r>
        <w:t>8.</w:t>
      </w:r>
      <w:r>
        <w:tab/>
        <w:t>TINKAMUMO LAIKAS</w:t>
      </w:r>
    </w:p>
    <w:p w:rsidR="000829AD" w:rsidRDefault="000829AD" w:rsidP="000829AD">
      <w:pPr>
        <w:pStyle w:val="Pagrindinistekstas"/>
        <w:spacing w:after="0"/>
      </w:pPr>
    </w:p>
    <w:p w:rsidR="000829AD" w:rsidRDefault="000829AD" w:rsidP="000829AD">
      <w:pPr>
        <w:pStyle w:val="Pagrindinistekstas"/>
        <w:spacing w:after="0"/>
      </w:pPr>
      <w:r>
        <w:t>Tinka iki{MM/YYYY}</w:t>
      </w:r>
    </w:p>
    <w:p w:rsidR="000829AD" w:rsidRDefault="000829AD" w:rsidP="000829AD">
      <w:pPr>
        <w:pStyle w:val="Pagrindinistekstas"/>
        <w:spacing w:after="0"/>
      </w:pPr>
      <w:r>
        <w:t>Atidarius vakciną laikyti šaldytuve (2 ºC - 8 ºC).</w:t>
      </w: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Antrat3"/>
      </w:pPr>
      <w:r>
        <w:lastRenderedPageBreak/>
        <w:t>9.</w:t>
      </w:r>
      <w:r>
        <w:tab/>
        <w:t>SPECIALIOS LAIKYMO SĄLYGOS</w:t>
      </w:r>
    </w:p>
    <w:p w:rsidR="000829AD" w:rsidRDefault="000829AD" w:rsidP="000829AD">
      <w:pPr>
        <w:pStyle w:val="Pagrindinistekstas"/>
        <w:spacing w:after="0"/>
      </w:pPr>
    </w:p>
    <w:p w:rsidR="000829AD" w:rsidRDefault="000829AD" w:rsidP="000829AD">
      <w:pPr>
        <w:pStyle w:val="Pagrindinistekstas"/>
        <w:spacing w:after="0"/>
      </w:pPr>
      <w:r>
        <w:t xml:space="preserve">Laikyti šaldytuve (2 </w:t>
      </w:r>
      <w:r>
        <w:rPr>
          <w:szCs w:val="22"/>
        </w:rPr>
        <w:sym w:font="Symbol" w:char="F0B0"/>
      </w:r>
      <w:r>
        <w:t xml:space="preserve">C – 8 </w:t>
      </w:r>
      <w:r>
        <w:rPr>
          <w:szCs w:val="22"/>
        </w:rPr>
        <w:sym w:font="Symbol" w:char="F0B0"/>
      </w:r>
      <w:r>
        <w:t>C).</w:t>
      </w:r>
    </w:p>
    <w:p w:rsidR="000829AD" w:rsidRDefault="000829AD" w:rsidP="000829AD">
      <w:pPr>
        <w:pStyle w:val="Pagrindinistekstas"/>
        <w:spacing w:after="0"/>
      </w:pPr>
      <w:r>
        <w:t>Negalima užšaldyti.</w:t>
      </w: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Antrat3"/>
      </w:pPr>
      <w:r>
        <w:t>10.</w:t>
      </w:r>
      <w:r>
        <w:tab/>
        <w:t>SPECIALIOS ATSARGUMO PRIEMONĖS, BŪTINOS NAIKINANT VAISTINIO PREPARATO LIKUČIUS ARBA ATLIEKAS (JEI REIKIA)</w:t>
      </w:r>
    </w:p>
    <w:p w:rsidR="000829AD" w:rsidRDefault="000829AD" w:rsidP="000829AD">
      <w:pPr>
        <w:pStyle w:val="Pagrindinistekstas"/>
        <w:spacing w:after="0"/>
      </w:pPr>
    </w:p>
    <w:p w:rsidR="000829AD" w:rsidRDefault="000829AD" w:rsidP="000829AD">
      <w:pPr>
        <w:pStyle w:val="Pagrindinistekstas"/>
        <w:spacing w:after="0"/>
      </w:pPr>
      <w:r>
        <w:t>Vaistinio preparato likučius ir atliekas reikia naikinti laikantis vietinių reikalavimų.</w:t>
      </w: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Antrat3"/>
      </w:pPr>
      <w:r>
        <w:t>11.</w:t>
      </w:r>
      <w:r>
        <w:tab/>
        <w:t>RINKODAROS TEISĖS TURĖTOJO PAVADINIMAS IR ADRESAS</w:t>
      </w:r>
    </w:p>
    <w:p w:rsidR="000829AD" w:rsidRDefault="000829AD" w:rsidP="000829AD">
      <w:pPr>
        <w:pStyle w:val="Pagrindinistekstas"/>
        <w:spacing w:after="0"/>
      </w:pPr>
    </w:p>
    <w:p w:rsidR="000829AD" w:rsidRDefault="000829AD" w:rsidP="000829AD">
      <w:r>
        <w:t>SANOFI PASTEUR S.A.</w:t>
      </w:r>
    </w:p>
    <w:p w:rsidR="000829AD" w:rsidRDefault="000829AD" w:rsidP="000829AD">
      <w:r>
        <w:t>2, avenue Pont Pasteur</w:t>
      </w:r>
    </w:p>
    <w:p w:rsidR="000829AD" w:rsidRDefault="000829AD" w:rsidP="000829AD">
      <w:pPr>
        <w:pStyle w:val="Pagrindinistekstas"/>
        <w:spacing w:after="0"/>
      </w:pPr>
      <w:r>
        <w:t>69007 Lyon, Prancūzija</w:t>
      </w: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Antrat3"/>
      </w:pPr>
      <w:r>
        <w:t>12.</w:t>
      </w:r>
      <w:r>
        <w:tab/>
        <w:t>RINKODAROS TEISĖS NUMERIS</w:t>
      </w:r>
    </w:p>
    <w:p w:rsidR="000829AD" w:rsidRDefault="000829AD" w:rsidP="000829AD">
      <w:pPr>
        <w:pStyle w:val="Pagrindinistekstas"/>
        <w:spacing w:after="0"/>
      </w:pPr>
    </w:p>
    <w:p w:rsidR="000829AD" w:rsidRPr="001C6F83" w:rsidRDefault="000829AD" w:rsidP="000829AD">
      <w:pPr>
        <w:ind w:left="567" w:hanging="567"/>
      </w:pPr>
      <w:r>
        <w:t>LT/1/95/2444/001</w:t>
      </w: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Antrat3"/>
      </w:pPr>
      <w:r>
        <w:t>13.</w:t>
      </w:r>
      <w:r>
        <w:tab/>
        <w:t>SERIJOS NUMERIS</w:t>
      </w:r>
    </w:p>
    <w:p w:rsidR="000829AD" w:rsidRDefault="000829AD" w:rsidP="000829AD">
      <w:pPr>
        <w:pStyle w:val="Pagrindinistekstas"/>
        <w:spacing w:after="0"/>
      </w:pPr>
    </w:p>
    <w:p w:rsidR="000829AD" w:rsidRDefault="000829AD" w:rsidP="000829AD">
      <w:pPr>
        <w:pStyle w:val="Pagrindinistekstas"/>
        <w:spacing w:after="0"/>
      </w:pPr>
      <w:r>
        <w:t>Serija</w:t>
      </w: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Antrat3"/>
      </w:pPr>
      <w:r>
        <w:t>14.</w:t>
      </w:r>
      <w:r>
        <w:tab/>
        <w:t>PARDAVIMO (IŠDAVIMO) TVARKA</w:t>
      </w:r>
    </w:p>
    <w:p w:rsidR="000829AD" w:rsidRDefault="000829AD" w:rsidP="000829AD">
      <w:pPr>
        <w:pStyle w:val="Pagrindinistekstas"/>
        <w:spacing w:after="0"/>
      </w:pPr>
    </w:p>
    <w:p w:rsidR="000829AD" w:rsidRDefault="000829AD" w:rsidP="000829AD">
      <w:pPr>
        <w:pStyle w:val="Pagrindinistekstas"/>
        <w:spacing w:after="0"/>
      </w:pPr>
      <w:r>
        <w:t>Receptinis vaistinis preparatas.</w:t>
      </w: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Antrat3"/>
      </w:pPr>
      <w:r>
        <w:t>15.</w:t>
      </w:r>
      <w:r>
        <w:tab/>
        <w:t>VARTOJIMO INSTRUKCIJA</w:t>
      </w: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Antrat3"/>
      </w:pPr>
      <w:r>
        <w:t>16.</w:t>
      </w:r>
      <w:r>
        <w:tab/>
        <w:t>INFORMACIJA BRAILIO RAŠTU</w:t>
      </w:r>
    </w:p>
    <w:p w:rsidR="000829AD" w:rsidRDefault="000829AD" w:rsidP="000829AD">
      <w:pPr>
        <w:pStyle w:val="Pagrindinistekstas"/>
        <w:spacing w:after="0"/>
      </w:pPr>
    </w:p>
    <w:p w:rsidR="000829AD" w:rsidRDefault="000829AD" w:rsidP="000829AD">
      <w:pPr>
        <w:pStyle w:val="BTEMEASMCA"/>
        <w:rPr>
          <w:noProof w:val="0"/>
        </w:rPr>
      </w:pPr>
      <w:r w:rsidRPr="009A3B87">
        <w:rPr>
          <w:noProof w:val="0"/>
          <w:highlight w:val="lightGray"/>
        </w:rPr>
        <w:t>Priimtas paaiškinimas nenuro</w:t>
      </w:r>
      <w:r>
        <w:rPr>
          <w:noProof w:val="0"/>
          <w:highlight w:val="lightGray"/>
        </w:rPr>
        <w:t>dyti informacijos Brailio raštu</w:t>
      </w:r>
    </w:p>
    <w:p w:rsidR="000829AD" w:rsidRDefault="000829AD" w:rsidP="000829AD">
      <w:pPr>
        <w:pStyle w:val="Antrat2"/>
        <w:pBdr>
          <w:top w:val="single" w:sz="4" w:space="1" w:color="auto"/>
          <w:left w:val="single" w:sz="4" w:space="4" w:color="auto"/>
          <w:bottom w:val="single" w:sz="4" w:space="1" w:color="auto"/>
          <w:right w:val="single" w:sz="4" w:space="4" w:color="auto"/>
        </w:pBdr>
      </w:pPr>
      <w:r>
        <w:br w:type="page"/>
      </w:r>
      <w:r>
        <w:lastRenderedPageBreak/>
        <w:t>MINIMALI INFORMACIJA ANT MAŽŲ VIDINIŲ PAKUOČIŲ</w:t>
      </w:r>
    </w:p>
    <w:p w:rsidR="000829AD" w:rsidRDefault="000829AD" w:rsidP="000829AD">
      <w:pPr>
        <w:pStyle w:val="Pagrindinistekstas"/>
        <w:pBdr>
          <w:top w:val="single" w:sz="4" w:space="1" w:color="auto"/>
          <w:left w:val="single" w:sz="4" w:space="4" w:color="auto"/>
          <w:bottom w:val="single" w:sz="4" w:space="1" w:color="auto"/>
          <w:right w:val="single" w:sz="4" w:space="4" w:color="auto"/>
        </w:pBdr>
        <w:spacing w:after="0"/>
        <w:rPr>
          <w:caps/>
        </w:rPr>
      </w:pPr>
      <w:r>
        <w:rPr>
          <w:caps/>
        </w:rPr>
        <w:t>(5 ml buteliukas (10 dozių)</w:t>
      </w: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Antrat3"/>
      </w:pPr>
      <w:r>
        <w:t>1.</w:t>
      </w:r>
      <w:r>
        <w:tab/>
        <w:t>VAISTINIO PREPARATO PAVADINIMAS IR VARTOJIMO BŪDAS</w:t>
      </w:r>
    </w:p>
    <w:p w:rsidR="000829AD" w:rsidRDefault="000829AD" w:rsidP="000829AD">
      <w:pPr>
        <w:pStyle w:val="Pagrindinistekstas"/>
        <w:spacing w:after="0"/>
      </w:pPr>
    </w:p>
    <w:p w:rsidR="000829AD" w:rsidRDefault="000829AD" w:rsidP="000829AD">
      <w:r>
        <w:t>IMOVAX d</w:t>
      </w:r>
      <w:r>
        <w:rPr>
          <w:caps/>
        </w:rPr>
        <w:t>.T.</w:t>
      </w:r>
      <w:r>
        <w:t xml:space="preserve"> adult </w:t>
      </w:r>
      <w:r w:rsidRPr="00B17B14">
        <w:t>injekcinė suspensija</w:t>
      </w:r>
    </w:p>
    <w:p w:rsidR="000829AD" w:rsidRDefault="000829AD" w:rsidP="000829AD">
      <w:r>
        <w:t>Vakcina nuo difterijos ir stabligės (adsorbuota)</w:t>
      </w:r>
    </w:p>
    <w:p w:rsidR="000829AD" w:rsidRDefault="000829AD" w:rsidP="000829AD">
      <w:pPr>
        <w:pStyle w:val="Pagrindinistekstas"/>
        <w:spacing w:after="0"/>
      </w:pPr>
    </w:p>
    <w:p w:rsidR="000829AD" w:rsidRDefault="000829AD" w:rsidP="000829AD">
      <w:pPr>
        <w:pStyle w:val="Pagrindinistekstas"/>
        <w:spacing w:after="0"/>
      </w:pPr>
      <w:r>
        <w:t>Vartoti į raumenis arba giliai po oda.</w:t>
      </w: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Antrat3"/>
      </w:pPr>
      <w:r>
        <w:t>2.</w:t>
      </w:r>
      <w:r>
        <w:tab/>
        <w:t>VARTOJIMO METODAS</w:t>
      </w: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Antrat3"/>
      </w:pPr>
      <w:r>
        <w:t>3.</w:t>
      </w:r>
      <w:r>
        <w:tab/>
        <w:t>TINKAMUMO LAIKAS</w:t>
      </w:r>
    </w:p>
    <w:p w:rsidR="000829AD" w:rsidRDefault="000829AD" w:rsidP="000829AD">
      <w:pPr>
        <w:pStyle w:val="Pagrindinistekstas"/>
        <w:spacing w:after="0"/>
      </w:pPr>
    </w:p>
    <w:p w:rsidR="000829AD" w:rsidRPr="000917EC" w:rsidRDefault="000829AD" w:rsidP="000829AD">
      <w:pPr>
        <w:pStyle w:val="Pagrindinistekstas"/>
        <w:spacing w:after="0"/>
      </w:pPr>
      <w:r>
        <w:t>Tinka ik</w:t>
      </w:r>
      <w:r w:rsidRPr="000917EC">
        <w:t>i{MM/YYYY}</w:t>
      </w: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Antrat3"/>
      </w:pPr>
      <w:r>
        <w:t>4.</w:t>
      </w:r>
      <w:r>
        <w:tab/>
        <w:t>SERIJOS NUMERIS</w:t>
      </w:r>
    </w:p>
    <w:p w:rsidR="000829AD" w:rsidRDefault="000829AD" w:rsidP="000829AD">
      <w:pPr>
        <w:pStyle w:val="Pagrindinistekstas"/>
        <w:spacing w:after="0"/>
      </w:pPr>
    </w:p>
    <w:p w:rsidR="000829AD" w:rsidRDefault="000829AD" w:rsidP="000829AD">
      <w:pPr>
        <w:pStyle w:val="Pagrindinistekstas"/>
        <w:spacing w:after="0"/>
      </w:pPr>
      <w:r>
        <w:t>Serija</w:t>
      </w: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Antrat3"/>
      </w:pPr>
      <w:r>
        <w:t>5.</w:t>
      </w:r>
      <w:r>
        <w:tab/>
        <w:t>KIEKIS (MASĖ, TŪRIS ARBA VIENETAI)</w:t>
      </w:r>
    </w:p>
    <w:p w:rsidR="000829AD" w:rsidRDefault="000829AD" w:rsidP="000829AD">
      <w:pPr>
        <w:pStyle w:val="Pagrindinistekstas"/>
        <w:spacing w:after="0"/>
      </w:pPr>
    </w:p>
    <w:p w:rsidR="000829AD" w:rsidRDefault="000829AD" w:rsidP="000829AD">
      <w:pPr>
        <w:pStyle w:val="Pagrindinistekstas"/>
        <w:spacing w:after="0"/>
      </w:pPr>
      <w:r>
        <w:t>5 ml - 10 dozių</w:t>
      </w:r>
    </w:p>
    <w:p w:rsidR="000829AD" w:rsidRDefault="000829AD" w:rsidP="000829AD">
      <w:pPr>
        <w:pStyle w:val="Pagrindinistekstas"/>
        <w:spacing w:after="0"/>
      </w:pPr>
    </w:p>
    <w:p w:rsidR="000829AD" w:rsidRDefault="000829AD" w:rsidP="000829AD">
      <w:pPr>
        <w:pStyle w:val="Pagrindinistekstas"/>
        <w:spacing w:after="0"/>
      </w:pPr>
    </w:p>
    <w:p w:rsidR="000829AD" w:rsidRDefault="000829AD" w:rsidP="000829AD">
      <w:pPr>
        <w:pStyle w:val="Antrat3"/>
      </w:pPr>
      <w:r>
        <w:t>6.</w:t>
      </w:r>
      <w:r>
        <w:tab/>
        <w:t>KITA</w:t>
      </w:r>
    </w:p>
    <w:p w:rsidR="000829AD" w:rsidRDefault="000829AD" w:rsidP="000829AD">
      <w:pPr>
        <w:pStyle w:val="Pagrindinistekstas"/>
        <w:spacing w:after="0"/>
      </w:pPr>
    </w:p>
    <w:p w:rsidR="000829AD" w:rsidRDefault="000829AD" w:rsidP="000829AD">
      <w:pPr>
        <w:pStyle w:val="Pagrindinistekstas"/>
        <w:spacing w:after="0"/>
      </w:pPr>
      <w:r>
        <w:t>Sanofi Pasteur</w:t>
      </w:r>
    </w:p>
    <w:p w:rsidR="00967191" w:rsidRPr="00F65BEE" w:rsidRDefault="00967191" w:rsidP="00967191">
      <w:pPr>
        <w:rPr>
          <w:caps/>
          <w:szCs w:val="22"/>
        </w:rPr>
      </w:pPr>
    </w:p>
    <w:p w:rsidR="00967191" w:rsidRPr="00F65BEE" w:rsidRDefault="00967191" w:rsidP="00967191">
      <w:pPr>
        <w:pStyle w:val="Pagrindinistekstas"/>
        <w:spacing w:after="0"/>
        <w:rPr>
          <w:szCs w:val="22"/>
        </w:rPr>
      </w:pPr>
    </w:p>
    <w:p w:rsidR="00967191" w:rsidRPr="00F65BEE" w:rsidRDefault="00967191" w:rsidP="00967191">
      <w:pPr>
        <w:pStyle w:val="Pagrindinistekstas"/>
        <w:spacing w:after="0"/>
        <w:rPr>
          <w:szCs w:val="22"/>
        </w:rPr>
      </w:pPr>
    </w:p>
    <w:p w:rsidR="00967191" w:rsidRPr="00F65BEE" w:rsidRDefault="00967191" w:rsidP="00967191">
      <w:pPr>
        <w:pStyle w:val="Pagrindinistekstas"/>
        <w:spacing w:after="0"/>
        <w:rPr>
          <w:szCs w:val="22"/>
        </w:rPr>
      </w:pPr>
    </w:p>
    <w:p w:rsidR="00967191" w:rsidRPr="00F65BEE" w:rsidRDefault="00967191" w:rsidP="00967191">
      <w:pPr>
        <w:pStyle w:val="Pagrindinistekstas"/>
        <w:spacing w:after="0"/>
        <w:rPr>
          <w:szCs w:val="22"/>
        </w:rPr>
      </w:pPr>
    </w:p>
    <w:p w:rsidR="00967191" w:rsidRPr="00F65BEE" w:rsidRDefault="00967191" w:rsidP="00967191">
      <w:pPr>
        <w:pStyle w:val="Pagrindinistekstas"/>
        <w:spacing w:after="0"/>
        <w:rPr>
          <w:szCs w:val="22"/>
        </w:rPr>
      </w:pPr>
    </w:p>
    <w:p w:rsidR="00967191" w:rsidRPr="00F65BEE" w:rsidRDefault="00967191" w:rsidP="00967191">
      <w:pPr>
        <w:pStyle w:val="Pagrindinistekstas"/>
        <w:spacing w:after="0"/>
        <w:rPr>
          <w:szCs w:val="22"/>
        </w:rPr>
      </w:pPr>
    </w:p>
    <w:p w:rsidR="00967191" w:rsidRPr="00F65BEE" w:rsidRDefault="00967191" w:rsidP="00967191">
      <w:pPr>
        <w:pStyle w:val="Pagrindinistekstas"/>
        <w:spacing w:after="0"/>
        <w:rPr>
          <w:szCs w:val="22"/>
        </w:rPr>
      </w:pPr>
    </w:p>
    <w:p w:rsidR="00967191" w:rsidRPr="00F65BEE" w:rsidRDefault="00967191" w:rsidP="00967191">
      <w:pPr>
        <w:pStyle w:val="Pagrindinistekstas"/>
        <w:spacing w:after="0"/>
        <w:rPr>
          <w:szCs w:val="22"/>
        </w:rPr>
      </w:pPr>
    </w:p>
    <w:p w:rsidR="00967191" w:rsidRPr="00F65BEE" w:rsidRDefault="00967191" w:rsidP="00967191">
      <w:pPr>
        <w:pStyle w:val="Pagrindinistekstas"/>
        <w:spacing w:after="0"/>
        <w:rPr>
          <w:szCs w:val="22"/>
        </w:rPr>
      </w:pPr>
    </w:p>
    <w:p w:rsidR="00967191" w:rsidRPr="00F65BEE" w:rsidRDefault="00967191" w:rsidP="00967191">
      <w:pPr>
        <w:pStyle w:val="Pagrindinistekstas"/>
        <w:spacing w:after="0"/>
        <w:rPr>
          <w:szCs w:val="22"/>
        </w:rPr>
      </w:pPr>
    </w:p>
    <w:p w:rsidR="00967191" w:rsidRPr="00F65BEE" w:rsidRDefault="00967191" w:rsidP="00967191">
      <w:pPr>
        <w:pStyle w:val="Pagrindinistekstas"/>
        <w:spacing w:after="0"/>
        <w:rPr>
          <w:szCs w:val="22"/>
        </w:rPr>
      </w:pPr>
    </w:p>
    <w:p w:rsidR="00967191" w:rsidRPr="00F65BEE" w:rsidRDefault="00967191" w:rsidP="00967191">
      <w:pPr>
        <w:pStyle w:val="Pagrindinistekstas"/>
        <w:spacing w:after="0"/>
        <w:rPr>
          <w:szCs w:val="22"/>
        </w:rPr>
      </w:pPr>
    </w:p>
    <w:p w:rsidR="00967191" w:rsidRPr="00F65BEE" w:rsidRDefault="00967191" w:rsidP="00967191">
      <w:pPr>
        <w:pStyle w:val="Pagrindinistekstas"/>
        <w:spacing w:after="0"/>
        <w:rPr>
          <w:szCs w:val="22"/>
        </w:rPr>
      </w:pPr>
    </w:p>
    <w:p w:rsidR="00967191" w:rsidRPr="00F65BEE" w:rsidRDefault="00967191" w:rsidP="00967191">
      <w:pPr>
        <w:pStyle w:val="Pagrindinistekstas"/>
        <w:spacing w:after="0"/>
        <w:rPr>
          <w:szCs w:val="22"/>
        </w:rPr>
      </w:pPr>
    </w:p>
    <w:p w:rsidR="00967191" w:rsidRPr="00F65BEE" w:rsidRDefault="00967191" w:rsidP="00967191">
      <w:pPr>
        <w:pStyle w:val="Pagrindinistekstas"/>
        <w:spacing w:after="0"/>
        <w:rPr>
          <w:szCs w:val="22"/>
        </w:rPr>
      </w:pPr>
    </w:p>
    <w:p w:rsidR="00967191" w:rsidRPr="00F65BEE" w:rsidRDefault="00967191" w:rsidP="00967191">
      <w:pPr>
        <w:pStyle w:val="Pagrindinistekstas"/>
        <w:spacing w:after="0"/>
        <w:rPr>
          <w:szCs w:val="22"/>
        </w:rPr>
      </w:pPr>
    </w:p>
    <w:p w:rsidR="00967191" w:rsidRPr="00F65BEE" w:rsidRDefault="00967191" w:rsidP="00967191">
      <w:pPr>
        <w:pStyle w:val="Pagrindinistekstas"/>
        <w:spacing w:after="0"/>
        <w:rPr>
          <w:szCs w:val="22"/>
        </w:rPr>
      </w:pPr>
    </w:p>
    <w:p w:rsidR="00967191" w:rsidRPr="00F65BEE" w:rsidRDefault="00967191" w:rsidP="00967191">
      <w:pPr>
        <w:pStyle w:val="Pagrindinistekstas"/>
        <w:spacing w:after="0"/>
        <w:rPr>
          <w:szCs w:val="22"/>
        </w:rPr>
      </w:pPr>
    </w:p>
    <w:p w:rsidR="00967191" w:rsidRPr="00F65BEE" w:rsidRDefault="00967191" w:rsidP="00967191">
      <w:pPr>
        <w:pStyle w:val="Pagrindinistekstas"/>
        <w:spacing w:after="0"/>
        <w:rPr>
          <w:szCs w:val="22"/>
        </w:rPr>
      </w:pPr>
    </w:p>
    <w:p w:rsidR="00967191" w:rsidRPr="00F65BEE" w:rsidRDefault="00967191" w:rsidP="00967191">
      <w:pPr>
        <w:pStyle w:val="Pagrindinistekstas"/>
        <w:spacing w:after="0"/>
        <w:rPr>
          <w:szCs w:val="22"/>
        </w:rPr>
      </w:pPr>
    </w:p>
    <w:p w:rsidR="00967191" w:rsidRPr="00F65BEE" w:rsidRDefault="00967191" w:rsidP="00967191">
      <w:pPr>
        <w:pStyle w:val="Pagrindinistekstas"/>
        <w:spacing w:after="0"/>
        <w:rPr>
          <w:szCs w:val="22"/>
        </w:rPr>
      </w:pPr>
    </w:p>
    <w:p w:rsidR="00967191" w:rsidRPr="00F65BEE" w:rsidRDefault="00967191" w:rsidP="00967191">
      <w:pPr>
        <w:pStyle w:val="Pagrindinistekstas"/>
        <w:spacing w:after="0"/>
        <w:rPr>
          <w:szCs w:val="22"/>
        </w:rPr>
      </w:pPr>
    </w:p>
    <w:p w:rsidR="00967191" w:rsidRPr="00F65BEE" w:rsidRDefault="00967191" w:rsidP="00967191">
      <w:pPr>
        <w:pStyle w:val="Pagrindinistekstas"/>
        <w:spacing w:after="0"/>
        <w:rPr>
          <w:szCs w:val="22"/>
        </w:rPr>
      </w:pPr>
    </w:p>
    <w:p w:rsidR="00967191" w:rsidRPr="00F65BEE" w:rsidRDefault="00967191" w:rsidP="00967191">
      <w:pPr>
        <w:pStyle w:val="Pagrindinistekstas"/>
        <w:spacing w:after="0"/>
        <w:rPr>
          <w:szCs w:val="22"/>
        </w:rPr>
      </w:pPr>
    </w:p>
    <w:p w:rsidR="00967191" w:rsidRPr="00F65BEE" w:rsidRDefault="00967191" w:rsidP="00967191">
      <w:pPr>
        <w:pStyle w:val="Pagrindinistekstas"/>
        <w:spacing w:after="0"/>
        <w:rPr>
          <w:szCs w:val="22"/>
        </w:rPr>
      </w:pPr>
    </w:p>
    <w:p w:rsidR="000829AD" w:rsidRDefault="000829AD" w:rsidP="00967191">
      <w:pPr>
        <w:pStyle w:val="Pavadinimas"/>
        <w:rPr>
          <w:szCs w:val="22"/>
        </w:rPr>
      </w:pPr>
    </w:p>
    <w:p w:rsidR="000829AD" w:rsidRDefault="000829AD" w:rsidP="00967191">
      <w:pPr>
        <w:pStyle w:val="Pavadinimas"/>
        <w:rPr>
          <w:szCs w:val="22"/>
        </w:rPr>
      </w:pPr>
    </w:p>
    <w:p w:rsidR="000829AD" w:rsidRDefault="000829AD" w:rsidP="00967191">
      <w:pPr>
        <w:pStyle w:val="Pavadinimas"/>
        <w:rPr>
          <w:szCs w:val="22"/>
        </w:rPr>
      </w:pPr>
    </w:p>
    <w:p w:rsidR="000829AD" w:rsidRDefault="000829AD" w:rsidP="00967191">
      <w:pPr>
        <w:pStyle w:val="Pavadinimas"/>
        <w:rPr>
          <w:szCs w:val="22"/>
        </w:rPr>
      </w:pPr>
    </w:p>
    <w:p w:rsidR="000829AD" w:rsidRDefault="000829AD" w:rsidP="00967191">
      <w:pPr>
        <w:pStyle w:val="Pavadinimas"/>
        <w:rPr>
          <w:szCs w:val="22"/>
        </w:rPr>
      </w:pPr>
    </w:p>
    <w:p w:rsidR="000829AD" w:rsidRDefault="000829AD" w:rsidP="00967191">
      <w:pPr>
        <w:pStyle w:val="Pavadinimas"/>
        <w:rPr>
          <w:szCs w:val="22"/>
        </w:rPr>
      </w:pPr>
    </w:p>
    <w:p w:rsidR="000829AD" w:rsidRDefault="000829AD" w:rsidP="00967191">
      <w:pPr>
        <w:pStyle w:val="Pavadinimas"/>
        <w:rPr>
          <w:szCs w:val="22"/>
        </w:rPr>
      </w:pPr>
    </w:p>
    <w:p w:rsidR="000829AD" w:rsidRDefault="000829AD" w:rsidP="00967191">
      <w:pPr>
        <w:pStyle w:val="Pavadinimas"/>
        <w:rPr>
          <w:szCs w:val="22"/>
        </w:rPr>
      </w:pPr>
    </w:p>
    <w:p w:rsidR="000829AD" w:rsidRDefault="000829AD" w:rsidP="00967191">
      <w:pPr>
        <w:pStyle w:val="Pavadinimas"/>
        <w:rPr>
          <w:szCs w:val="22"/>
        </w:rPr>
      </w:pPr>
    </w:p>
    <w:p w:rsidR="000829AD" w:rsidRDefault="000829AD" w:rsidP="00967191">
      <w:pPr>
        <w:pStyle w:val="Pavadinimas"/>
        <w:rPr>
          <w:szCs w:val="22"/>
        </w:rPr>
      </w:pPr>
    </w:p>
    <w:p w:rsidR="000829AD" w:rsidRDefault="000829AD" w:rsidP="00967191">
      <w:pPr>
        <w:pStyle w:val="Pavadinimas"/>
        <w:rPr>
          <w:szCs w:val="22"/>
        </w:rPr>
      </w:pPr>
    </w:p>
    <w:p w:rsidR="000829AD" w:rsidRDefault="000829AD" w:rsidP="00967191">
      <w:pPr>
        <w:pStyle w:val="Pavadinimas"/>
        <w:rPr>
          <w:szCs w:val="22"/>
        </w:rPr>
      </w:pPr>
    </w:p>
    <w:p w:rsidR="000829AD" w:rsidRDefault="000829AD" w:rsidP="00967191">
      <w:pPr>
        <w:pStyle w:val="Pavadinimas"/>
        <w:rPr>
          <w:szCs w:val="22"/>
        </w:rPr>
      </w:pPr>
    </w:p>
    <w:p w:rsidR="000829AD" w:rsidRDefault="000829AD" w:rsidP="00967191">
      <w:pPr>
        <w:pStyle w:val="Pavadinimas"/>
        <w:rPr>
          <w:szCs w:val="22"/>
        </w:rPr>
      </w:pPr>
    </w:p>
    <w:p w:rsidR="000829AD" w:rsidRDefault="000829AD" w:rsidP="00967191">
      <w:pPr>
        <w:pStyle w:val="Pavadinimas"/>
        <w:rPr>
          <w:szCs w:val="22"/>
        </w:rPr>
      </w:pPr>
    </w:p>
    <w:p w:rsidR="000829AD" w:rsidRDefault="000829AD" w:rsidP="00967191">
      <w:pPr>
        <w:pStyle w:val="Pavadinimas"/>
        <w:rPr>
          <w:szCs w:val="22"/>
        </w:rPr>
      </w:pPr>
    </w:p>
    <w:p w:rsidR="000829AD" w:rsidRDefault="000829AD" w:rsidP="00967191">
      <w:pPr>
        <w:pStyle w:val="Pavadinimas"/>
        <w:rPr>
          <w:szCs w:val="22"/>
        </w:rPr>
      </w:pPr>
    </w:p>
    <w:p w:rsidR="000829AD" w:rsidRDefault="000829AD" w:rsidP="00967191">
      <w:pPr>
        <w:pStyle w:val="Pavadinimas"/>
        <w:rPr>
          <w:szCs w:val="22"/>
        </w:rPr>
      </w:pPr>
    </w:p>
    <w:p w:rsidR="000829AD" w:rsidRDefault="000829AD" w:rsidP="00967191">
      <w:pPr>
        <w:pStyle w:val="Pavadinimas"/>
        <w:rPr>
          <w:szCs w:val="22"/>
        </w:rPr>
      </w:pPr>
    </w:p>
    <w:p w:rsidR="00967191" w:rsidRPr="00F65BEE" w:rsidRDefault="00967191" w:rsidP="00967191">
      <w:pPr>
        <w:pStyle w:val="Pavadinimas"/>
        <w:rPr>
          <w:szCs w:val="22"/>
        </w:rPr>
      </w:pPr>
      <w:r w:rsidRPr="00F65BEE">
        <w:rPr>
          <w:szCs w:val="22"/>
        </w:rPr>
        <w:t>B. PAKUOTĖS LAPELIS</w:t>
      </w:r>
    </w:p>
    <w:p w:rsidR="00967191" w:rsidRPr="00F65BEE" w:rsidRDefault="00967191" w:rsidP="00967191">
      <w:pPr>
        <w:pStyle w:val="Pagrindinistekstas"/>
        <w:spacing w:after="0"/>
        <w:jc w:val="center"/>
        <w:rPr>
          <w:szCs w:val="22"/>
        </w:rPr>
      </w:pPr>
      <w:r w:rsidRPr="00F65BEE">
        <w:rPr>
          <w:szCs w:val="22"/>
        </w:rPr>
        <w:br w:type="page"/>
      </w:r>
    </w:p>
    <w:p w:rsidR="00967191" w:rsidRPr="00F65BEE" w:rsidRDefault="00967191" w:rsidP="00967191">
      <w:pPr>
        <w:tabs>
          <w:tab w:val="left" w:pos="360"/>
          <w:tab w:val="left" w:pos="720"/>
        </w:tabs>
        <w:jc w:val="center"/>
        <w:rPr>
          <w:b/>
          <w:szCs w:val="22"/>
        </w:rPr>
      </w:pPr>
      <w:r w:rsidRPr="00F65BEE">
        <w:rPr>
          <w:b/>
          <w:szCs w:val="22"/>
        </w:rPr>
        <w:lastRenderedPageBreak/>
        <w:t>PAKUOTĖS LAPELIS: INFORMACIJA VARTOTOJUI</w:t>
      </w:r>
    </w:p>
    <w:p w:rsidR="00967191" w:rsidRPr="00F65BEE" w:rsidRDefault="00967191" w:rsidP="00967191">
      <w:pPr>
        <w:tabs>
          <w:tab w:val="left" w:pos="360"/>
          <w:tab w:val="left" w:pos="720"/>
        </w:tabs>
        <w:jc w:val="center"/>
        <w:rPr>
          <w:b/>
          <w:szCs w:val="22"/>
        </w:rPr>
      </w:pPr>
    </w:p>
    <w:p w:rsidR="00967191" w:rsidRPr="00F65BEE" w:rsidRDefault="00967191" w:rsidP="00967191">
      <w:pPr>
        <w:jc w:val="center"/>
        <w:rPr>
          <w:b/>
          <w:szCs w:val="22"/>
        </w:rPr>
      </w:pPr>
      <w:r w:rsidRPr="00F65BEE">
        <w:rPr>
          <w:b/>
          <w:caps/>
          <w:szCs w:val="22"/>
        </w:rPr>
        <w:t xml:space="preserve">IMOVAX </w:t>
      </w:r>
      <w:r w:rsidRPr="00F65BEE">
        <w:rPr>
          <w:b/>
          <w:szCs w:val="22"/>
        </w:rPr>
        <w:t>d</w:t>
      </w:r>
      <w:r w:rsidRPr="00F65BEE">
        <w:rPr>
          <w:b/>
          <w:caps/>
          <w:szCs w:val="22"/>
        </w:rPr>
        <w:t>.T.</w:t>
      </w:r>
      <w:r w:rsidRPr="00F65BEE">
        <w:rPr>
          <w:b/>
          <w:szCs w:val="22"/>
        </w:rPr>
        <w:t xml:space="preserve"> adult injekcinė suspensija</w:t>
      </w:r>
    </w:p>
    <w:p w:rsidR="00967191" w:rsidRPr="00F65BEE" w:rsidRDefault="00967191" w:rsidP="00967191">
      <w:pPr>
        <w:ind w:left="567" w:hanging="567"/>
        <w:jc w:val="center"/>
        <w:rPr>
          <w:szCs w:val="22"/>
        </w:rPr>
      </w:pPr>
      <w:r w:rsidRPr="00F65BEE">
        <w:rPr>
          <w:szCs w:val="22"/>
        </w:rPr>
        <w:t>Vakcina nuo difterijos ir stabligės (adsorbuota)</w:t>
      </w:r>
    </w:p>
    <w:p w:rsidR="00967191" w:rsidRPr="00F65BEE" w:rsidRDefault="00967191" w:rsidP="00967191">
      <w:pPr>
        <w:rPr>
          <w:szCs w:val="22"/>
        </w:rPr>
      </w:pPr>
    </w:p>
    <w:p w:rsidR="00967191" w:rsidRPr="00F65BEE" w:rsidRDefault="00967191" w:rsidP="00967191">
      <w:pPr>
        <w:pStyle w:val="Pagrindinistekstas"/>
        <w:spacing w:after="0"/>
        <w:rPr>
          <w:b/>
          <w:szCs w:val="22"/>
        </w:rPr>
      </w:pPr>
      <w:r w:rsidRPr="00F65BEE">
        <w:rPr>
          <w:b/>
          <w:szCs w:val="22"/>
        </w:rPr>
        <w:t>Atidžiai perskaitykite visą šį lapelį, prieš pradėdami vartoti  vaistą.</w:t>
      </w:r>
    </w:p>
    <w:p w:rsidR="00967191" w:rsidRPr="00F65BEE" w:rsidRDefault="00967191" w:rsidP="00967191">
      <w:pPr>
        <w:pStyle w:val="Pagrindinistekstas"/>
        <w:spacing w:after="0"/>
        <w:ind w:left="720" w:hanging="720"/>
        <w:jc w:val="both"/>
        <w:rPr>
          <w:szCs w:val="22"/>
        </w:rPr>
      </w:pPr>
      <w:r w:rsidRPr="00F65BEE">
        <w:rPr>
          <w:szCs w:val="22"/>
        </w:rPr>
        <w:t>-</w:t>
      </w:r>
      <w:r w:rsidRPr="00F65BEE">
        <w:rPr>
          <w:szCs w:val="22"/>
        </w:rPr>
        <w:tab/>
        <w:t>Neišmeskite lapelio, nes vėl gali prireikti jį perskaityti.</w:t>
      </w:r>
    </w:p>
    <w:p w:rsidR="00967191" w:rsidRPr="00F65BEE" w:rsidRDefault="00967191" w:rsidP="00967191">
      <w:pPr>
        <w:pStyle w:val="Pagrindinistekstas"/>
        <w:spacing w:after="0"/>
        <w:ind w:left="720" w:hanging="720"/>
        <w:jc w:val="both"/>
        <w:rPr>
          <w:szCs w:val="22"/>
        </w:rPr>
      </w:pPr>
      <w:r w:rsidRPr="00F65BEE">
        <w:rPr>
          <w:szCs w:val="22"/>
        </w:rPr>
        <w:t>-</w:t>
      </w:r>
      <w:r w:rsidRPr="00F65BEE">
        <w:rPr>
          <w:szCs w:val="22"/>
        </w:rPr>
        <w:tab/>
        <w:t>Jeigu kiltų klausimų, kreipkitės į gydytoją arba slaugytoją.</w:t>
      </w:r>
    </w:p>
    <w:p w:rsidR="00967191" w:rsidRPr="00F65BEE" w:rsidRDefault="00967191" w:rsidP="00967191">
      <w:pPr>
        <w:pStyle w:val="Pagrindinistekstas"/>
        <w:spacing w:after="0"/>
        <w:ind w:left="720" w:hanging="720"/>
        <w:jc w:val="both"/>
        <w:rPr>
          <w:szCs w:val="22"/>
        </w:rPr>
      </w:pPr>
      <w:r w:rsidRPr="00F65BEE">
        <w:rPr>
          <w:szCs w:val="22"/>
        </w:rPr>
        <w:t>-</w:t>
      </w:r>
      <w:r w:rsidRPr="00F65BEE">
        <w:rPr>
          <w:szCs w:val="22"/>
        </w:rPr>
        <w:tab/>
        <w:t xml:space="preserve">Šis vaistas skirtas Jums, todėl kitiems žmonėms jo duoti negalima. </w:t>
      </w:r>
    </w:p>
    <w:p w:rsidR="00967191" w:rsidRPr="00F65BEE" w:rsidRDefault="00967191" w:rsidP="00967191">
      <w:pPr>
        <w:pStyle w:val="Pagrindinistekstas"/>
        <w:spacing w:after="0"/>
        <w:ind w:left="720" w:hanging="720"/>
        <w:rPr>
          <w:szCs w:val="22"/>
        </w:rPr>
      </w:pPr>
      <w:r w:rsidRPr="00F65BEE">
        <w:rPr>
          <w:szCs w:val="22"/>
        </w:rPr>
        <w:t>-</w:t>
      </w:r>
      <w:r w:rsidRPr="00F65BEE">
        <w:rPr>
          <w:szCs w:val="22"/>
        </w:rPr>
        <w:tab/>
        <w:t>Jeigu pasireiškė sunkus šalutinis poveikis arba pastebėjote šiame lapelyje nenurodytą šalutinį   poveikį, pasakykite gydytojui arba slaugytojui.</w:t>
      </w:r>
    </w:p>
    <w:p w:rsidR="00967191" w:rsidRPr="00F65BEE" w:rsidRDefault="00967191" w:rsidP="00967191">
      <w:pPr>
        <w:tabs>
          <w:tab w:val="left" w:pos="540"/>
        </w:tabs>
        <w:rPr>
          <w:szCs w:val="22"/>
        </w:rPr>
      </w:pPr>
    </w:p>
    <w:p w:rsidR="00967191" w:rsidRPr="00F65BEE" w:rsidRDefault="00967191" w:rsidP="00967191">
      <w:pPr>
        <w:pStyle w:val="Pagrindinistekstas"/>
        <w:spacing w:after="0"/>
        <w:rPr>
          <w:b/>
          <w:szCs w:val="22"/>
        </w:rPr>
      </w:pPr>
      <w:r w:rsidRPr="00F65BEE">
        <w:rPr>
          <w:b/>
          <w:szCs w:val="22"/>
        </w:rPr>
        <w:t>Lapelio turinys</w:t>
      </w:r>
    </w:p>
    <w:p w:rsidR="00967191" w:rsidRPr="00F65BEE" w:rsidRDefault="00967191" w:rsidP="000829AD">
      <w:pPr>
        <w:pStyle w:val="Pagrindinistekstas"/>
        <w:spacing w:after="0"/>
        <w:ind w:left="567" w:hanging="567"/>
        <w:rPr>
          <w:szCs w:val="22"/>
        </w:rPr>
      </w:pPr>
      <w:r w:rsidRPr="00F65BEE">
        <w:rPr>
          <w:szCs w:val="22"/>
        </w:rPr>
        <w:t>1.</w:t>
      </w:r>
      <w:r w:rsidRPr="00F65BEE">
        <w:rPr>
          <w:szCs w:val="22"/>
        </w:rPr>
        <w:tab/>
        <w:t xml:space="preserve">Kas yra </w:t>
      </w:r>
      <w:r w:rsidRPr="00F65BEE">
        <w:rPr>
          <w:caps/>
          <w:szCs w:val="22"/>
        </w:rPr>
        <w:t xml:space="preserve">IMOVAX </w:t>
      </w:r>
      <w:r w:rsidRPr="00F65BEE">
        <w:rPr>
          <w:szCs w:val="22"/>
        </w:rPr>
        <w:t>d</w:t>
      </w:r>
      <w:r w:rsidRPr="00F65BEE">
        <w:rPr>
          <w:caps/>
          <w:szCs w:val="22"/>
        </w:rPr>
        <w:t>.T.</w:t>
      </w:r>
      <w:r w:rsidRPr="00F65BEE">
        <w:rPr>
          <w:szCs w:val="22"/>
        </w:rPr>
        <w:t xml:space="preserve"> adult ir kam jis vartojamas</w:t>
      </w:r>
    </w:p>
    <w:p w:rsidR="00967191" w:rsidRPr="00F65BEE" w:rsidRDefault="00967191" w:rsidP="000829AD">
      <w:pPr>
        <w:pStyle w:val="Pagrindinistekstas"/>
        <w:spacing w:after="0"/>
        <w:ind w:left="567" w:hanging="567"/>
        <w:rPr>
          <w:szCs w:val="22"/>
        </w:rPr>
      </w:pPr>
      <w:r w:rsidRPr="00F65BEE">
        <w:rPr>
          <w:szCs w:val="22"/>
        </w:rPr>
        <w:t>2.</w:t>
      </w:r>
      <w:r w:rsidRPr="00F65BEE">
        <w:rPr>
          <w:szCs w:val="22"/>
        </w:rPr>
        <w:tab/>
        <w:t xml:space="preserve">Kas žinotina prieš vartojant </w:t>
      </w:r>
      <w:r w:rsidRPr="00F65BEE">
        <w:rPr>
          <w:caps/>
          <w:szCs w:val="22"/>
        </w:rPr>
        <w:t xml:space="preserve">IMOVAX </w:t>
      </w:r>
      <w:r w:rsidRPr="00F65BEE">
        <w:rPr>
          <w:szCs w:val="22"/>
        </w:rPr>
        <w:t>d</w:t>
      </w:r>
      <w:r w:rsidRPr="00F65BEE">
        <w:rPr>
          <w:caps/>
          <w:szCs w:val="22"/>
        </w:rPr>
        <w:t>.T.</w:t>
      </w:r>
      <w:r w:rsidRPr="00F65BEE">
        <w:rPr>
          <w:szCs w:val="22"/>
        </w:rPr>
        <w:t xml:space="preserve"> adult</w:t>
      </w:r>
    </w:p>
    <w:p w:rsidR="00967191" w:rsidRPr="00F65BEE" w:rsidRDefault="00967191" w:rsidP="000829AD">
      <w:pPr>
        <w:pStyle w:val="Pagrindinistekstas"/>
        <w:spacing w:after="0"/>
        <w:ind w:left="567" w:hanging="567"/>
        <w:rPr>
          <w:szCs w:val="22"/>
        </w:rPr>
      </w:pPr>
      <w:r w:rsidRPr="00F65BEE">
        <w:rPr>
          <w:szCs w:val="22"/>
        </w:rPr>
        <w:t>3.</w:t>
      </w:r>
      <w:r w:rsidRPr="00F65BEE">
        <w:rPr>
          <w:szCs w:val="22"/>
        </w:rPr>
        <w:tab/>
        <w:t xml:space="preserve">Kaip vartoti </w:t>
      </w:r>
      <w:r w:rsidRPr="00F65BEE">
        <w:rPr>
          <w:caps/>
          <w:szCs w:val="22"/>
        </w:rPr>
        <w:t xml:space="preserve">IMOVAX </w:t>
      </w:r>
      <w:r w:rsidRPr="00F65BEE">
        <w:rPr>
          <w:szCs w:val="22"/>
        </w:rPr>
        <w:t>d</w:t>
      </w:r>
      <w:r w:rsidRPr="00F65BEE">
        <w:rPr>
          <w:caps/>
          <w:szCs w:val="22"/>
        </w:rPr>
        <w:t>.T.</w:t>
      </w:r>
      <w:r w:rsidRPr="00F65BEE">
        <w:rPr>
          <w:szCs w:val="22"/>
        </w:rPr>
        <w:t xml:space="preserve"> adult</w:t>
      </w:r>
    </w:p>
    <w:p w:rsidR="00967191" w:rsidRPr="00F65BEE" w:rsidRDefault="00967191" w:rsidP="000829AD">
      <w:pPr>
        <w:pStyle w:val="Pagrindinistekstas"/>
        <w:spacing w:after="0"/>
        <w:ind w:left="567" w:hanging="567"/>
        <w:rPr>
          <w:szCs w:val="22"/>
        </w:rPr>
      </w:pPr>
      <w:r w:rsidRPr="00F65BEE">
        <w:rPr>
          <w:szCs w:val="22"/>
        </w:rPr>
        <w:t>4.</w:t>
      </w:r>
      <w:r w:rsidRPr="00F65BEE">
        <w:rPr>
          <w:szCs w:val="22"/>
        </w:rPr>
        <w:tab/>
        <w:t>Galimas šalutinis poveikis</w:t>
      </w:r>
    </w:p>
    <w:p w:rsidR="00967191" w:rsidRPr="00F65BEE" w:rsidRDefault="00967191" w:rsidP="000829AD">
      <w:pPr>
        <w:pStyle w:val="Pagrindinistekstas"/>
        <w:spacing w:after="0"/>
        <w:ind w:left="567" w:hanging="567"/>
        <w:rPr>
          <w:szCs w:val="22"/>
        </w:rPr>
      </w:pPr>
      <w:r w:rsidRPr="00F65BEE">
        <w:rPr>
          <w:szCs w:val="22"/>
        </w:rPr>
        <w:t>5.</w:t>
      </w:r>
      <w:r w:rsidRPr="00F65BEE">
        <w:rPr>
          <w:szCs w:val="22"/>
        </w:rPr>
        <w:tab/>
        <w:t xml:space="preserve">Kaip laikyti </w:t>
      </w:r>
      <w:r w:rsidRPr="00F65BEE">
        <w:rPr>
          <w:caps/>
          <w:szCs w:val="22"/>
        </w:rPr>
        <w:t xml:space="preserve">IMOVAX </w:t>
      </w:r>
      <w:r w:rsidRPr="00F65BEE">
        <w:rPr>
          <w:szCs w:val="22"/>
        </w:rPr>
        <w:t>d</w:t>
      </w:r>
      <w:r w:rsidRPr="00F65BEE">
        <w:rPr>
          <w:caps/>
          <w:szCs w:val="22"/>
        </w:rPr>
        <w:t>.T.</w:t>
      </w:r>
      <w:r w:rsidRPr="00F65BEE">
        <w:rPr>
          <w:szCs w:val="22"/>
        </w:rPr>
        <w:t xml:space="preserve"> adult </w:t>
      </w:r>
    </w:p>
    <w:p w:rsidR="00967191" w:rsidRPr="00F65BEE" w:rsidRDefault="00967191" w:rsidP="000829AD">
      <w:pPr>
        <w:pStyle w:val="Pagrindinistekstas"/>
        <w:spacing w:after="0"/>
        <w:ind w:left="567" w:hanging="567"/>
        <w:rPr>
          <w:szCs w:val="22"/>
        </w:rPr>
      </w:pPr>
      <w:r w:rsidRPr="00F65BEE">
        <w:rPr>
          <w:szCs w:val="22"/>
        </w:rPr>
        <w:t>6.</w:t>
      </w:r>
      <w:r w:rsidRPr="00F65BEE">
        <w:rPr>
          <w:szCs w:val="22"/>
        </w:rPr>
        <w:tab/>
        <w:t>Kita informacija</w:t>
      </w:r>
    </w:p>
    <w:p w:rsidR="00967191" w:rsidRPr="00F65BEE" w:rsidRDefault="00967191" w:rsidP="00967191">
      <w:pPr>
        <w:tabs>
          <w:tab w:val="left" w:pos="540"/>
        </w:tabs>
        <w:rPr>
          <w:szCs w:val="22"/>
        </w:rPr>
      </w:pPr>
    </w:p>
    <w:p w:rsidR="00967191" w:rsidRPr="00F65BEE" w:rsidRDefault="00967191" w:rsidP="00967191">
      <w:pPr>
        <w:tabs>
          <w:tab w:val="left" w:pos="540"/>
        </w:tabs>
        <w:rPr>
          <w:szCs w:val="22"/>
        </w:rPr>
      </w:pPr>
    </w:p>
    <w:p w:rsidR="00967191" w:rsidRPr="00F65BEE" w:rsidRDefault="00967191" w:rsidP="00967191">
      <w:pPr>
        <w:tabs>
          <w:tab w:val="left" w:pos="540"/>
        </w:tabs>
        <w:rPr>
          <w:b/>
          <w:bCs/>
          <w:caps/>
          <w:szCs w:val="22"/>
        </w:rPr>
      </w:pPr>
      <w:r w:rsidRPr="00F65BEE">
        <w:rPr>
          <w:b/>
          <w:bCs/>
          <w:caps/>
          <w:szCs w:val="22"/>
        </w:rPr>
        <w:t xml:space="preserve">1. </w:t>
      </w:r>
      <w:r w:rsidRPr="00F65BEE">
        <w:rPr>
          <w:b/>
          <w:bCs/>
          <w:caps/>
          <w:szCs w:val="22"/>
        </w:rPr>
        <w:tab/>
        <w:t xml:space="preserve">KAS YRA IMOVAX </w:t>
      </w:r>
      <w:r w:rsidRPr="00F65BEE">
        <w:rPr>
          <w:b/>
          <w:bCs/>
          <w:szCs w:val="22"/>
        </w:rPr>
        <w:t>d</w:t>
      </w:r>
      <w:r w:rsidRPr="00F65BEE">
        <w:rPr>
          <w:b/>
          <w:bCs/>
          <w:caps/>
          <w:szCs w:val="22"/>
        </w:rPr>
        <w:t xml:space="preserve">.T. </w:t>
      </w:r>
      <w:r w:rsidRPr="00F65BEE">
        <w:rPr>
          <w:b/>
          <w:szCs w:val="22"/>
        </w:rPr>
        <w:t>adult</w:t>
      </w:r>
      <w:r w:rsidRPr="00F65BEE" w:rsidDel="004E0AD2">
        <w:rPr>
          <w:b/>
          <w:bCs/>
          <w:caps/>
          <w:szCs w:val="22"/>
        </w:rPr>
        <w:t xml:space="preserve"> </w:t>
      </w:r>
      <w:r w:rsidRPr="00F65BEE">
        <w:rPr>
          <w:b/>
          <w:bCs/>
          <w:caps/>
          <w:szCs w:val="22"/>
        </w:rPr>
        <w:t xml:space="preserve"> IR kam JIS VARTOJAMAS</w:t>
      </w:r>
    </w:p>
    <w:p w:rsidR="00967191" w:rsidRPr="00F65BEE" w:rsidRDefault="00967191" w:rsidP="00967191">
      <w:pPr>
        <w:tabs>
          <w:tab w:val="left" w:pos="540"/>
        </w:tabs>
        <w:rPr>
          <w:caps/>
          <w:szCs w:val="22"/>
        </w:rPr>
      </w:pPr>
    </w:p>
    <w:p w:rsidR="00967191" w:rsidRPr="00F65BEE" w:rsidRDefault="00967191" w:rsidP="00967191">
      <w:pPr>
        <w:tabs>
          <w:tab w:val="left" w:pos="540"/>
        </w:tabs>
        <w:rPr>
          <w:szCs w:val="22"/>
        </w:rPr>
      </w:pPr>
      <w:r w:rsidRPr="00F65BEE">
        <w:rPr>
          <w:szCs w:val="22"/>
        </w:rPr>
        <w:t>Ši sudėtinė vakcina yra skirta paauglių ir suaugusiųjų apsaugai nuo difterijos ir stabligės.</w:t>
      </w:r>
    </w:p>
    <w:p w:rsidR="0021019F" w:rsidRPr="00F65BEE" w:rsidRDefault="0021019F" w:rsidP="0021019F">
      <w:pPr>
        <w:ind w:hanging="27"/>
        <w:rPr>
          <w:szCs w:val="22"/>
        </w:rPr>
      </w:pPr>
      <w:r w:rsidRPr="00F65BEE">
        <w:rPr>
          <w:szCs w:val="22"/>
        </w:rPr>
        <w:t>IMOVAX d.T. adult galima skiepyti ir vyresnius negu 10 metų vaikus tuo atveju, jei jie buvo skiepyti susilpninta geriamąja vakcina nuo poliomelito.</w:t>
      </w:r>
    </w:p>
    <w:p w:rsidR="0021019F" w:rsidRPr="00F65BEE" w:rsidRDefault="0021019F" w:rsidP="00967191">
      <w:pPr>
        <w:tabs>
          <w:tab w:val="left" w:pos="540"/>
        </w:tabs>
        <w:rPr>
          <w:szCs w:val="22"/>
        </w:rPr>
      </w:pPr>
    </w:p>
    <w:p w:rsidR="00967191" w:rsidRPr="00F65BEE" w:rsidRDefault="00967191" w:rsidP="00967191">
      <w:pPr>
        <w:tabs>
          <w:tab w:val="left" w:pos="540"/>
        </w:tabs>
        <w:rPr>
          <w:szCs w:val="22"/>
        </w:rPr>
      </w:pPr>
      <w:r w:rsidRPr="00F65BEE">
        <w:rPr>
          <w:szCs w:val="22"/>
        </w:rPr>
        <w:t>Vakcina veikia, priversdama organizmą patį gaminti antikūnus (organizme susidarančias baltymines medžiagas</w:t>
      </w:r>
      <w:r w:rsidRPr="00F65BEE" w:rsidDel="00595900">
        <w:rPr>
          <w:szCs w:val="22"/>
        </w:rPr>
        <w:t xml:space="preserve"> </w:t>
      </w:r>
      <w:r w:rsidRPr="00F65BEE">
        <w:rPr>
          <w:szCs w:val="22"/>
        </w:rPr>
        <w:t>), prieš šių ligų sukėlėjus.</w:t>
      </w:r>
    </w:p>
    <w:p w:rsidR="00967191" w:rsidRPr="00F65BEE" w:rsidRDefault="00967191" w:rsidP="00967191">
      <w:pPr>
        <w:tabs>
          <w:tab w:val="left" w:pos="540"/>
        </w:tabs>
        <w:rPr>
          <w:szCs w:val="22"/>
        </w:rPr>
      </w:pPr>
    </w:p>
    <w:p w:rsidR="00967191" w:rsidRPr="00F65BEE" w:rsidRDefault="00967191" w:rsidP="00967191">
      <w:pPr>
        <w:rPr>
          <w:szCs w:val="22"/>
        </w:rPr>
      </w:pPr>
      <w:r w:rsidRPr="00F65BEE">
        <w:rPr>
          <w:i/>
          <w:szCs w:val="22"/>
        </w:rPr>
        <w:t>Difterija</w:t>
      </w:r>
      <w:r w:rsidRPr="00F65BEE">
        <w:rPr>
          <w:szCs w:val="22"/>
        </w:rPr>
        <w:t xml:space="preserve"> - infekcinė liga, kuri dažniausiai pažeidžia ryklę. Ryklėje infekcija sukelia skausmą ir pabrinkimą, todėl gali pasireikšti dusulys. Bakterijos, kurios sukelia ligą, taip pat išskiria toksiną (nuodus), kuris gali pažeisti širdį, inkstus ar nervus. </w:t>
      </w:r>
    </w:p>
    <w:p w:rsidR="00967191" w:rsidRPr="00F65BEE" w:rsidRDefault="00967191" w:rsidP="00967191">
      <w:pPr>
        <w:rPr>
          <w:szCs w:val="22"/>
        </w:rPr>
      </w:pPr>
    </w:p>
    <w:p w:rsidR="00967191" w:rsidRPr="00F65BEE" w:rsidRDefault="00967191" w:rsidP="00967191">
      <w:pPr>
        <w:rPr>
          <w:szCs w:val="22"/>
        </w:rPr>
      </w:pPr>
      <w:r w:rsidRPr="00F65BEE">
        <w:rPr>
          <w:i/>
          <w:szCs w:val="22"/>
        </w:rPr>
        <w:t xml:space="preserve">Stabligė </w:t>
      </w:r>
      <w:r w:rsidRPr="00F65BEE">
        <w:rPr>
          <w:szCs w:val="22"/>
        </w:rPr>
        <w:t>(veido raumenų spazmai) – liga, kurią sukelia stabligės bakterija patekusi į gilią žaizdą. Bakterija gamina toksiną (nuodus), kuris sukelia raumenų spazmus, dėl to gali sustoti kvėpavimas ar atsirasti dusulys.</w:t>
      </w:r>
    </w:p>
    <w:p w:rsidR="00967191" w:rsidRPr="00F65BEE" w:rsidRDefault="00967191" w:rsidP="00967191">
      <w:pPr>
        <w:rPr>
          <w:szCs w:val="22"/>
        </w:rPr>
      </w:pPr>
    </w:p>
    <w:p w:rsidR="00967191" w:rsidRPr="00F65BEE" w:rsidRDefault="00967191" w:rsidP="00967191">
      <w:pPr>
        <w:tabs>
          <w:tab w:val="left" w:pos="540"/>
        </w:tabs>
        <w:rPr>
          <w:szCs w:val="22"/>
        </w:rPr>
      </w:pPr>
    </w:p>
    <w:p w:rsidR="00967191" w:rsidRPr="00F65BEE" w:rsidRDefault="00967191" w:rsidP="00967191">
      <w:pPr>
        <w:tabs>
          <w:tab w:val="left" w:pos="540"/>
        </w:tabs>
        <w:rPr>
          <w:b/>
          <w:bCs/>
          <w:szCs w:val="22"/>
        </w:rPr>
      </w:pPr>
      <w:r w:rsidRPr="00F65BEE">
        <w:rPr>
          <w:b/>
          <w:bCs/>
          <w:szCs w:val="22"/>
        </w:rPr>
        <w:t xml:space="preserve">2. </w:t>
      </w:r>
      <w:r w:rsidRPr="00F65BEE">
        <w:rPr>
          <w:b/>
          <w:bCs/>
          <w:szCs w:val="22"/>
        </w:rPr>
        <w:tab/>
        <w:t xml:space="preserve">KAS ŽINOTINA PRIEŠ VARTOJANT </w:t>
      </w:r>
      <w:r w:rsidRPr="00F65BEE">
        <w:rPr>
          <w:b/>
          <w:bCs/>
          <w:caps/>
          <w:szCs w:val="22"/>
        </w:rPr>
        <w:t xml:space="preserve">IMOVAX </w:t>
      </w:r>
      <w:r w:rsidRPr="00F65BEE">
        <w:rPr>
          <w:b/>
          <w:bCs/>
          <w:szCs w:val="22"/>
        </w:rPr>
        <w:t>d</w:t>
      </w:r>
      <w:r w:rsidRPr="00F65BEE">
        <w:rPr>
          <w:b/>
          <w:bCs/>
          <w:caps/>
          <w:szCs w:val="22"/>
        </w:rPr>
        <w:t xml:space="preserve">.T. </w:t>
      </w:r>
      <w:r w:rsidRPr="00F65BEE">
        <w:rPr>
          <w:b/>
          <w:szCs w:val="22"/>
        </w:rPr>
        <w:t>adult</w:t>
      </w:r>
    </w:p>
    <w:p w:rsidR="00967191" w:rsidRPr="00F65BEE" w:rsidRDefault="00967191" w:rsidP="00967191">
      <w:pPr>
        <w:tabs>
          <w:tab w:val="left" w:pos="540"/>
        </w:tabs>
        <w:rPr>
          <w:caps/>
          <w:szCs w:val="22"/>
        </w:rPr>
      </w:pPr>
    </w:p>
    <w:p w:rsidR="00967191" w:rsidRPr="00F65BEE" w:rsidRDefault="00967191" w:rsidP="00967191">
      <w:pPr>
        <w:tabs>
          <w:tab w:val="left" w:pos="540"/>
        </w:tabs>
        <w:rPr>
          <w:b/>
          <w:bCs/>
          <w:szCs w:val="22"/>
        </w:rPr>
      </w:pPr>
      <w:r w:rsidRPr="00F65BEE">
        <w:rPr>
          <w:b/>
          <w:bCs/>
          <w:caps/>
          <w:szCs w:val="22"/>
        </w:rPr>
        <w:t xml:space="preserve">IMOVAX </w:t>
      </w:r>
      <w:r w:rsidRPr="00F65BEE">
        <w:rPr>
          <w:b/>
          <w:bCs/>
          <w:szCs w:val="22"/>
        </w:rPr>
        <w:t>d</w:t>
      </w:r>
      <w:r w:rsidRPr="00F65BEE">
        <w:rPr>
          <w:b/>
          <w:bCs/>
          <w:caps/>
          <w:szCs w:val="22"/>
        </w:rPr>
        <w:t>.T.</w:t>
      </w:r>
      <w:r w:rsidRPr="00F65BEE">
        <w:rPr>
          <w:b/>
          <w:bCs/>
          <w:szCs w:val="22"/>
        </w:rPr>
        <w:t xml:space="preserve"> </w:t>
      </w:r>
      <w:r w:rsidRPr="00F65BEE">
        <w:rPr>
          <w:b/>
          <w:szCs w:val="22"/>
        </w:rPr>
        <w:t>adult</w:t>
      </w:r>
      <w:r w:rsidRPr="00F65BEE">
        <w:rPr>
          <w:b/>
          <w:bCs/>
          <w:caps/>
          <w:szCs w:val="22"/>
        </w:rPr>
        <w:t xml:space="preserve"> </w:t>
      </w:r>
      <w:r w:rsidRPr="00F65BEE">
        <w:rPr>
          <w:b/>
          <w:bCs/>
          <w:szCs w:val="22"/>
        </w:rPr>
        <w:t>vartoti negalima:</w:t>
      </w:r>
    </w:p>
    <w:p w:rsidR="00967191" w:rsidRPr="00F65BEE" w:rsidRDefault="00967191" w:rsidP="00967191">
      <w:pPr>
        <w:numPr>
          <w:ilvl w:val="12"/>
          <w:numId w:val="0"/>
        </w:numPr>
        <w:ind w:left="567" w:hanging="567"/>
        <w:jc w:val="both"/>
        <w:rPr>
          <w:szCs w:val="22"/>
        </w:rPr>
      </w:pPr>
      <w:r w:rsidRPr="00F65BEE">
        <w:rPr>
          <w:szCs w:val="22"/>
        </w:rPr>
        <w:t>-</w:t>
      </w:r>
      <w:r w:rsidRPr="00F65BEE">
        <w:rPr>
          <w:szCs w:val="22"/>
        </w:rPr>
        <w:tab/>
        <w:t>jeigu yra padidėjęs jautrumas (alergija) veikliajai, bet kuriai pagalbinei arba sudedamajai IMOVAX d.T.adult medžiagai;</w:t>
      </w:r>
    </w:p>
    <w:p w:rsidR="00967191" w:rsidRPr="00F65BEE" w:rsidRDefault="00967191" w:rsidP="00967191">
      <w:pPr>
        <w:numPr>
          <w:ilvl w:val="12"/>
          <w:numId w:val="0"/>
        </w:numPr>
        <w:ind w:left="567" w:hanging="567"/>
        <w:jc w:val="both"/>
        <w:rPr>
          <w:szCs w:val="22"/>
        </w:rPr>
      </w:pPr>
      <w:r w:rsidRPr="00F65BEE">
        <w:rPr>
          <w:szCs w:val="22"/>
        </w:rPr>
        <w:t>-</w:t>
      </w:r>
      <w:r w:rsidRPr="00F65BEE">
        <w:rPr>
          <w:szCs w:val="22"/>
        </w:rPr>
        <w:tab/>
        <w:t xml:space="preserve">jeigu po ankstesnės vakcinos injekcijos ar </w:t>
      </w:r>
      <w:r w:rsidRPr="00F65BEE">
        <w:rPr>
          <w:bCs/>
          <w:szCs w:val="22"/>
        </w:rPr>
        <w:t xml:space="preserve">tokios pačios sudėties vakcinos injekcijos </w:t>
      </w:r>
      <w:r w:rsidRPr="00F65BEE">
        <w:rPr>
          <w:szCs w:val="22"/>
        </w:rPr>
        <w:t>pasireiškė padidėjusio jautrumo reakcija arba neurologinis sutrikimas.</w:t>
      </w:r>
    </w:p>
    <w:p w:rsidR="00967191" w:rsidRPr="00F65BEE" w:rsidRDefault="00967191" w:rsidP="00967191">
      <w:pPr>
        <w:tabs>
          <w:tab w:val="left" w:pos="540"/>
        </w:tabs>
        <w:rPr>
          <w:szCs w:val="22"/>
        </w:rPr>
      </w:pPr>
    </w:p>
    <w:p w:rsidR="00967191" w:rsidRPr="00F65BEE" w:rsidRDefault="00967191" w:rsidP="00967191">
      <w:pPr>
        <w:pStyle w:val="Antrat4"/>
        <w:rPr>
          <w:szCs w:val="22"/>
        </w:rPr>
      </w:pPr>
      <w:r w:rsidRPr="00F65BEE">
        <w:rPr>
          <w:szCs w:val="22"/>
        </w:rPr>
        <w:t>Specialių atsargumo priemonių reikia:</w:t>
      </w:r>
    </w:p>
    <w:p w:rsidR="00967191" w:rsidRPr="00F65BEE" w:rsidRDefault="00967191" w:rsidP="00967191">
      <w:pPr>
        <w:numPr>
          <w:ilvl w:val="0"/>
          <w:numId w:val="3"/>
        </w:numPr>
        <w:tabs>
          <w:tab w:val="clear" w:pos="720"/>
          <w:tab w:val="num" w:pos="540"/>
        </w:tabs>
        <w:ind w:left="540" w:hanging="540"/>
        <w:jc w:val="both"/>
        <w:rPr>
          <w:szCs w:val="22"/>
        </w:rPr>
      </w:pPr>
      <w:r w:rsidRPr="00F65BEE">
        <w:rPr>
          <w:szCs w:val="22"/>
        </w:rPr>
        <w:t>jeigu sergate karščiavimu pasireiškiančia liga, ūmine infekcine liga ar paūmėjo progresuojanti lėtinė liga (tokiu atveju skiepijimą reikėtų atidėti);</w:t>
      </w:r>
    </w:p>
    <w:p w:rsidR="00967191" w:rsidRPr="00F65BEE" w:rsidRDefault="00967191" w:rsidP="00967191">
      <w:pPr>
        <w:numPr>
          <w:ilvl w:val="12"/>
          <w:numId w:val="0"/>
        </w:numPr>
        <w:ind w:left="567" w:hanging="567"/>
        <w:jc w:val="both"/>
        <w:rPr>
          <w:szCs w:val="22"/>
        </w:rPr>
      </w:pPr>
      <w:r w:rsidRPr="00F65BEE">
        <w:rPr>
          <w:szCs w:val="22"/>
        </w:rPr>
        <w:t>-</w:t>
      </w:r>
      <w:r w:rsidRPr="00F65BEE">
        <w:rPr>
          <w:szCs w:val="22"/>
        </w:rPr>
        <w:tab/>
        <w:t>jeigu susilpnėjusi imuninė sistema arba buvote gydomas ją slopinančiais vaistais;</w:t>
      </w:r>
    </w:p>
    <w:p w:rsidR="00967191" w:rsidRPr="00F65BEE" w:rsidRDefault="00967191" w:rsidP="00967191">
      <w:pPr>
        <w:numPr>
          <w:ilvl w:val="12"/>
          <w:numId w:val="0"/>
        </w:numPr>
        <w:ind w:left="567" w:hanging="567"/>
        <w:jc w:val="both"/>
        <w:rPr>
          <w:szCs w:val="22"/>
        </w:rPr>
      </w:pPr>
      <w:r w:rsidRPr="00F65BEE">
        <w:rPr>
          <w:szCs w:val="22"/>
        </w:rPr>
        <w:t>-</w:t>
      </w:r>
      <w:r w:rsidRPr="00F65BEE">
        <w:rPr>
          <w:szCs w:val="22"/>
        </w:rPr>
        <w:tab/>
        <w:t>esate alergiškas arba buvo padidėjusio jautrumo reakcijų po ankstesnės vakcinos injekcijos (žr.</w:t>
      </w:r>
      <w:r w:rsidRPr="00F65BEE">
        <w:rPr>
          <w:b/>
          <w:bCs/>
          <w:caps/>
          <w:szCs w:val="22"/>
        </w:rPr>
        <w:t xml:space="preserve"> </w:t>
      </w:r>
      <w:r w:rsidRPr="00F65BEE">
        <w:rPr>
          <w:b/>
          <w:bCs/>
          <w:szCs w:val="22"/>
        </w:rPr>
        <w:t>skyrių</w:t>
      </w:r>
      <w:r w:rsidRPr="00F65BEE">
        <w:rPr>
          <w:b/>
          <w:bCs/>
          <w:caps/>
          <w:szCs w:val="22"/>
        </w:rPr>
        <w:t xml:space="preserve"> „IMOVAX </w:t>
      </w:r>
      <w:r w:rsidRPr="00F65BEE">
        <w:rPr>
          <w:b/>
          <w:bCs/>
          <w:szCs w:val="22"/>
        </w:rPr>
        <w:t>d</w:t>
      </w:r>
      <w:r w:rsidRPr="00F65BEE">
        <w:rPr>
          <w:b/>
          <w:bCs/>
          <w:caps/>
          <w:szCs w:val="22"/>
        </w:rPr>
        <w:t>.T.</w:t>
      </w:r>
      <w:r w:rsidRPr="00F65BEE">
        <w:rPr>
          <w:b/>
          <w:bCs/>
          <w:szCs w:val="22"/>
        </w:rPr>
        <w:t xml:space="preserve"> </w:t>
      </w:r>
      <w:r w:rsidRPr="00F65BEE">
        <w:rPr>
          <w:b/>
          <w:szCs w:val="22"/>
        </w:rPr>
        <w:t>adult</w:t>
      </w:r>
      <w:r w:rsidRPr="00F65BEE">
        <w:rPr>
          <w:b/>
          <w:bCs/>
          <w:caps/>
          <w:szCs w:val="22"/>
        </w:rPr>
        <w:t xml:space="preserve"> </w:t>
      </w:r>
      <w:r w:rsidRPr="00F65BEE">
        <w:rPr>
          <w:b/>
          <w:bCs/>
          <w:szCs w:val="22"/>
        </w:rPr>
        <w:t>vartoti negalima“</w:t>
      </w:r>
      <w:r w:rsidRPr="00F65BEE">
        <w:rPr>
          <w:szCs w:val="22"/>
        </w:rPr>
        <w:t>;</w:t>
      </w:r>
    </w:p>
    <w:p w:rsidR="00967191" w:rsidRPr="00F65BEE" w:rsidRDefault="00967191" w:rsidP="00967191">
      <w:pPr>
        <w:numPr>
          <w:ilvl w:val="12"/>
          <w:numId w:val="0"/>
        </w:numPr>
        <w:ind w:left="567" w:hanging="567"/>
        <w:jc w:val="both"/>
        <w:rPr>
          <w:szCs w:val="22"/>
        </w:rPr>
      </w:pPr>
      <w:r w:rsidRPr="00F65BEE">
        <w:rPr>
          <w:szCs w:val="22"/>
        </w:rPr>
        <w:t>-</w:t>
      </w:r>
      <w:r w:rsidRPr="00F65BEE">
        <w:rPr>
          <w:szCs w:val="22"/>
        </w:rPr>
        <w:tab/>
        <w:t>paskutinių 5 metų laikotarpiu buvote skiepytas difterijos arba stabligės vakcina.</w:t>
      </w:r>
    </w:p>
    <w:p w:rsidR="00967191" w:rsidRPr="00F65BEE" w:rsidRDefault="00967191" w:rsidP="00967191">
      <w:pPr>
        <w:numPr>
          <w:ilvl w:val="12"/>
          <w:numId w:val="0"/>
        </w:numPr>
        <w:ind w:left="567" w:hanging="567"/>
        <w:rPr>
          <w:szCs w:val="22"/>
        </w:rPr>
      </w:pPr>
    </w:p>
    <w:p w:rsidR="00967191" w:rsidRPr="00F65BEE" w:rsidRDefault="00967191" w:rsidP="00967191">
      <w:pPr>
        <w:numPr>
          <w:ilvl w:val="12"/>
          <w:numId w:val="0"/>
        </w:numPr>
        <w:jc w:val="both"/>
        <w:rPr>
          <w:szCs w:val="22"/>
        </w:rPr>
      </w:pPr>
      <w:r w:rsidRPr="00F65BEE">
        <w:rPr>
          <w:szCs w:val="22"/>
        </w:rPr>
        <w:t>Jei Jums ar Jūsų vaikui yra buvę sveikatos sutrikimų po skiepų, pasakykite gydytojui.</w:t>
      </w:r>
    </w:p>
    <w:p w:rsidR="00967191" w:rsidRPr="00F65BEE" w:rsidRDefault="00967191" w:rsidP="00967191">
      <w:pPr>
        <w:tabs>
          <w:tab w:val="left" w:pos="540"/>
        </w:tabs>
        <w:rPr>
          <w:szCs w:val="22"/>
        </w:rPr>
      </w:pPr>
    </w:p>
    <w:p w:rsidR="00967191" w:rsidRPr="00F65BEE" w:rsidRDefault="00967191" w:rsidP="00967191">
      <w:pPr>
        <w:pStyle w:val="Antrat4"/>
        <w:rPr>
          <w:szCs w:val="22"/>
        </w:rPr>
      </w:pPr>
      <w:r w:rsidRPr="00F65BEE">
        <w:rPr>
          <w:szCs w:val="22"/>
        </w:rPr>
        <w:lastRenderedPageBreak/>
        <w:t>Kitų vaistų vartojimas</w:t>
      </w:r>
    </w:p>
    <w:p w:rsidR="00967191" w:rsidRPr="00F65BEE" w:rsidRDefault="00967191" w:rsidP="00967191">
      <w:pPr>
        <w:tabs>
          <w:tab w:val="left" w:pos="540"/>
        </w:tabs>
        <w:rPr>
          <w:szCs w:val="22"/>
        </w:rPr>
      </w:pPr>
      <w:r w:rsidRPr="00F65BEE">
        <w:rPr>
          <w:szCs w:val="22"/>
        </w:rPr>
        <w:t>Jeigu vartojate arba neseniai vartojote kitų vaistų, įskaitant įsigytus be recepto, pasakykite gydytojui arba slaugytojui.</w:t>
      </w:r>
    </w:p>
    <w:p w:rsidR="00967191" w:rsidRPr="00F65BEE" w:rsidRDefault="00967191" w:rsidP="00967191">
      <w:pPr>
        <w:tabs>
          <w:tab w:val="left" w:pos="540"/>
        </w:tabs>
        <w:rPr>
          <w:szCs w:val="22"/>
        </w:rPr>
      </w:pPr>
      <w:r w:rsidRPr="00F65BEE">
        <w:rPr>
          <w:szCs w:val="22"/>
        </w:rPr>
        <w:t>IMOVAX d.T. adult galima vartoti kartu su kitomis įprastinėmis vakcinomis, atskirais švirkštais ir adatomis švirkščiant į skirtingas kūno vietas.</w:t>
      </w:r>
    </w:p>
    <w:p w:rsidR="00967191" w:rsidRPr="00F65BEE" w:rsidRDefault="00967191" w:rsidP="00967191">
      <w:pPr>
        <w:tabs>
          <w:tab w:val="left" w:pos="540"/>
        </w:tabs>
        <w:rPr>
          <w:szCs w:val="22"/>
        </w:rPr>
      </w:pPr>
    </w:p>
    <w:p w:rsidR="00967191" w:rsidRPr="00F65BEE" w:rsidRDefault="00967191" w:rsidP="00967191">
      <w:pPr>
        <w:pStyle w:val="Antrat4"/>
        <w:rPr>
          <w:szCs w:val="22"/>
        </w:rPr>
      </w:pPr>
      <w:r w:rsidRPr="00F65BEE">
        <w:rPr>
          <w:szCs w:val="22"/>
        </w:rPr>
        <w:t>Nėštumas ir žindymo laikotarpis</w:t>
      </w:r>
    </w:p>
    <w:p w:rsidR="00967191" w:rsidRPr="00F65BEE" w:rsidRDefault="00967191" w:rsidP="00967191">
      <w:pPr>
        <w:rPr>
          <w:szCs w:val="22"/>
        </w:rPr>
      </w:pPr>
      <w:r w:rsidRPr="00F65BEE">
        <w:rPr>
          <w:szCs w:val="22"/>
        </w:rPr>
        <w:t>Prieš vartojant bet kokį vaistą, būtina pasitarti su gydytoju arba slaugytoju.</w:t>
      </w:r>
    </w:p>
    <w:p w:rsidR="00967191" w:rsidRPr="00F65BEE" w:rsidRDefault="00967191" w:rsidP="00967191">
      <w:pPr>
        <w:rPr>
          <w:szCs w:val="22"/>
        </w:rPr>
      </w:pPr>
      <w:r w:rsidRPr="00F65BEE">
        <w:rPr>
          <w:szCs w:val="22"/>
        </w:rPr>
        <w:t>Nėščia ar krūtimi maitinančią kūdikį moterį šia vakcina skiepyti galima tik neabejotinai būtinu atveju.</w:t>
      </w:r>
    </w:p>
    <w:p w:rsidR="00967191" w:rsidRPr="00F65BEE" w:rsidRDefault="00967191" w:rsidP="00967191">
      <w:pPr>
        <w:rPr>
          <w:szCs w:val="22"/>
        </w:rPr>
      </w:pPr>
      <w:r w:rsidRPr="00F65BEE">
        <w:rPr>
          <w:szCs w:val="22"/>
        </w:rPr>
        <w:t>Jeigu paaiškėjo, kad esate nėščia, ar maitinate krūtimi kūdikį, pasitarkite su gydytoju, nes tik jis gali nustatyti, ar galima skiepytis pakartotinai.</w:t>
      </w:r>
    </w:p>
    <w:p w:rsidR="00967191" w:rsidRPr="00F65BEE" w:rsidRDefault="00967191" w:rsidP="00967191">
      <w:pPr>
        <w:ind w:left="567" w:hanging="567"/>
        <w:rPr>
          <w:szCs w:val="22"/>
        </w:rPr>
      </w:pPr>
    </w:p>
    <w:p w:rsidR="00967191" w:rsidRPr="00F65BEE" w:rsidRDefault="00967191" w:rsidP="00967191">
      <w:pPr>
        <w:pStyle w:val="Antrat4"/>
        <w:rPr>
          <w:szCs w:val="22"/>
        </w:rPr>
      </w:pPr>
      <w:r w:rsidRPr="00F65BEE">
        <w:rPr>
          <w:szCs w:val="22"/>
        </w:rPr>
        <w:t>Svarbi informacija apie kai kurias pagalbines IMOVAX d.T. adult medžiagas</w:t>
      </w:r>
    </w:p>
    <w:p w:rsidR="00967191" w:rsidRPr="00F65BEE" w:rsidRDefault="00967191" w:rsidP="00967191">
      <w:pPr>
        <w:rPr>
          <w:szCs w:val="22"/>
        </w:rPr>
      </w:pPr>
      <w:r w:rsidRPr="00F65BEE">
        <w:rPr>
          <w:szCs w:val="22"/>
        </w:rPr>
        <w:t>Šio preparato sudėtyje yra konservanto (tiomersalio). Jums ar Jūsų vaikui gali pasireikšti alerginė reakcija. Jei Jums nustatyta alergija, pasakykite gydytojui.</w:t>
      </w:r>
    </w:p>
    <w:p w:rsidR="00967191" w:rsidRPr="00F65BEE" w:rsidRDefault="00967191" w:rsidP="00967191">
      <w:pPr>
        <w:rPr>
          <w:szCs w:val="22"/>
        </w:rPr>
      </w:pPr>
      <w:r w:rsidRPr="00F65BEE">
        <w:rPr>
          <w:szCs w:val="22"/>
        </w:rPr>
        <w:t>Jei Jums ar jūsų vaikui yra buvę sveikatos sutrikimų po skiepų, pasakykite gydytojui.</w:t>
      </w:r>
    </w:p>
    <w:p w:rsidR="00967191" w:rsidRPr="00F65BEE" w:rsidRDefault="00967191" w:rsidP="00967191">
      <w:pPr>
        <w:rPr>
          <w:szCs w:val="22"/>
        </w:rPr>
      </w:pPr>
    </w:p>
    <w:p w:rsidR="00967191" w:rsidRPr="00F65BEE" w:rsidRDefault="00967191" w:rsidP="00967191">
      <w:pPr>
        <w:rPr>
          <w:szCs w:val="22"/>
        </w:rPr>
      </w:pPr>
      <w:r w:rsidRPr="00F65BEE">
        <w:rPr>
          <w:szCs w:val="22"/>
        </w:rPr>
        <w:t xml:space="preserve">Šios vakcinos dozėje yra mažiau kaip 1 mmol (39 mg) kalio, t.y. jis beveik neturi reikšmės. </w:t>
      </w:r>
    </w:p>
    <w:p w:rsidR="00967191" w:rsidRPr="00F65BEE" w:rsidRDefault="00967191" w:rsidP="00967191">
      <w:pPr>
        <w:ind w:left="567" w:hanging="567"/>
        <w:rPr>
          <w:szCs w:val="22"/>
        </w:rPr>
      </w:pPr>
    </w:p>
    <w:p w:rsidR="00967191" w:rsidRPr="00F65BEE" w:rsidRDefault="00967191" w:rsidP="00967191">
      <w:pPr>
        <w:tabs>
          <w:tab w:val="left" w:pos="540"/>
        </w:tabs>
        <w:rPr>
          <w:szCs w:val="22"/>
        </w:rPr>
      </w:pPr>
    </w:p>
    <w:p w:rsidR="00967191" w:rsidRPr="00F65BEE" w:rsidRDefault="00967191" w:rsidP="00967191">
      <w:pPr>
        <w:tabs>
          <w:tab w:val="left" w:pos="540"/>
        </w:tabs>
        <w:rPr>
          <w:b/>
          <w:bCs/>
          <w:caps/>
          <w:szCs w:val="22"/>
        </w:rPr>
      </w:pPr>
      <w:r w:rsidRPr="00F65BEE">
        <w:rPr>
          <w:b/>
          <w:bCs/>
          <w:szCs w:val="22"/>
        </w:rPr>
        <w:t xml:space="preserve">3. </w:t>
      </w:r>
      <w:r w:rsidRPr="00F65BEE">
        <w:rPr>
          <w:b/>
          <w:bCs/>
          <w:szCs w:val="22"/>
        </w:rPr>
        <w:tab/>
        <w:t xml:space="preserve">KAIP VARTOTI </w:t>
      </w:r>
      <w:r w:rsidRPr="00F65BEE">
        <w:rPr>
          <w:b/>
          <w:bCs/>
          <w:caps/>
          <w:szCs w:val="22"/>
        </w:rPr>
        <w:t xml:space="preserve">IMOVAX </w:t>
      </w:r>
      <w:r w:rsidRPr="00F65BEE">
        <w:rPr>
          <w:b/>
          <w:bCs/>
          <w:szCs w:val="22"/>
        </w:rPr>
        <w:t>d</w:t>
      </w:r>
      <w:r w:rsidRPr="00F65BEE">
        <w:rPr>
          <w:b/>
          <w:bCs/>
          <w:caps/>
          <w:szCs w:val="22"/>
        </w:rPr>
        <w:t xml:space="preserve">.T. </w:t>
      </w:r>
      <w:r w:rsidRPr="00F65BEE">
        <w:rPr>
          <w:b/>
          <w:szCs w:val="22"/>
        </w:rPr>
        <w:t>adult</w:t>
      </w:r>
      <w:r w:rsidRPr="00F65BEE" w:rsidDel="004E0AD2">
        <w:rPr>
          <w:b/>
          <w:bCs/>
          <w:caps/>
          <w:szCs w:val="22"/>
        </w:rPr>
        <w:t xml:space="preserve"> </w:t>
      </w:r>
    </w:p>
    <w:p w:rsidR="00967191" w:rsidRPr="00F65BEE" w:rsidRDefault="00967191" w:rsidP="00967191">
      <w:pPr>
        <w:tabs>
          <w:tab w:val="left" w:pos="540"/>
        </w:tabs>
        <w:rPr>
          <w:szCs w:val="22"/>
        </w:rPr>
      </w:pPr>
    </w:p>
    <w:p w:rsidR="0021019F" w:rsidRPr="00F65BEE" w:rsidRDefault="00474D05" w:rsidP="0021019F">
      <w:pPr>
        <w:ind w:left="567" w:hanging="567"/>
        <w:rPr>
          <w:i/>
          <w:szCs w:val="22"/>
        </w:rPr>
      </w:pPr>
      <w:r w:rsidRPr="00F65BEE">
        <w:rPr>
          <w:i/>
          <w:szCs w:val="22"/>
        </w:rPr>
        <w:t xml:space="preserve">Vyresni kaip </w:t>
      </w:r>
      <w:r w:rsidR="0021019F" w:rsidRPr="00F65BEE">
        <w:rPr>
          <w:i/>
          <w:szCs w:val="22"/>
        </w:rPr>
        <w:t>10 metų vaikai, paaugliai ir suaugusieji</w:t>
      </w:r>
    </w:p>
    <w:p w:rsidR="0021019F" w:rsidRPr="00F65BEE" w:rsidRDefault="0021019F" w:rsidP="0021019F">
      <w:pPr>
        <w:ind w:left="567" w:hanging="567"/>
        <w:rPr>
          <w:i/>
          <w:szCs w:val="22"/>
        </w:rPr>
      </w:pPr>
    </w:p>
    <w:p w:rsidR="00967191" w:rsidRPr="00F65BEE" w:rsidRDefault="00967191" w:rsidP="00967191">
      <w:pPr>
        <w:ind w:left="567" w:hanging="567"/>
        <w:rPr>
          <w:b/>
          <w:i/>
          <w:szCs w:val="22"/>
        </w:rPr>
      </w:pPr>
      <w:r w:rsidRPr="00F65BEE">
        <w:rPr>
          <w:i/>
          <w:szCs w:val="22"/>
        </w:rPr>
        <w:t>Pirminė vakcinacija ir įprastinė revakcinacija</w:t>
      </w:r>
    </w:p>
    <w:p w:rsidR="00967191" w:rsidRPr="00F65BEE" w:rsidRDefault="00967191" w:rsidP="00967191">
      <w:pPr>
        <w:ind w:left="567" w:hanging="567"/>
        <w:rPr>
          <w:i/>
          <w:szCs w:val="22"/>
        </w:rPr>
      </w:pPr>
    </w:p>
    <w:p w:rsidR="00967191" w:rsidRPr="00F65BEE" w:rsidRDefault="00967191" w:rsidP="00967191">
      <w:pPr>
        <w:ind w:left="567" w:hanging="567"/>
        <w:rPr>
          <w:szCs w:val="22"/>
        </w:rPr>
      </w:pPr>
      <w:r w:rsidRPr="00F65BEE">
        <w:rPr>
          <w:szCs w:val="22"/>
        </w:rPr>
        <w:t>-</w:t>
      </w:r>
      <w:r w:rsidRPr="00F65BEE">
        <w:rPr>
          <w:szCs w:val="22"/>
        </w:rPr>
        <w:tab/>
        <w:t>Pirminės vakcinacijos dozė – 0,5 ml. Tokia dozė leidžiama 3 kartus, tarp kiekvienos darant mėnesio pertrauką.</w:t>
      </w:r>
    </w:p>
    <w:p w:rsidR="00967191" w:rsidRPr="00F65BEE" w:rsidRDefault="00967191" w:rsidP="00967191">
      <w:pPr>
        <w:ind w:left="567" w:hanging="567"/>
        <w:rPr>
          <w:szCs w:val="22"/>
        </w:rPr>
      </w:pPr>
      <w:r w:rsidRPr="00F65BEE">
        <w:rPr>
          <w:szCs w:val="22"/>
        </w:rPr>
        <w:t>-</w:t>
      </w:r>
      <w:r w:rsidRPr="00F65BEE">
        <w:rPr>
          <w:szCs w:val="22"/>
        </w:rPr>
        <w:tab/>
        <w:t>Revakcinacijai (</w:t>
      </w:r>
      <w:r w:rsidRPr="00F65BEE">
        <w:rPr>
          <w:noProof/>
          <w:szCs w:val="22"/>
        </w:rPr>
        <w:t>ankstesnio skiepijimo</w:t>
      </w:r>
      <w:r w:rsidRPr="00F65BEE">
        <w:rPr>
          <w:szCs w:val="22"/>
        </w:rPr>
        <w:t xml:space="preserve"> sustiprinimui), rekomenduojama viena dozė (0,5 ml), kartą per 5-10 metų.</w:t>
      </w:r>
    </w:p>
    <w:p w:rsidR="00967191" w:rsidRPr="00F65BEE" w:rsidRDefault="00967191" w:rsidP="00967191">
      <w:pPr>
        <w:ind w:left="567" w:hanging="567"/>
        <w:rPr>
          <w:szCs w:val="22"/>
        </w:rPr>
      </w:pPr>
    </w:p>
    <w:p w:rsidR="00967191" w:rsidRPr="00F65BEE" w:rsidRDefault="00967191" w:rsidP="00967191">
      <w:pPr>
        <w:ind w:left="567" w:hanging="567"/>
        <w:rPr>
          <w:i/>
          <w:szCs w:val="22"/>
        </w:rPr>
      </w:pPr>
      <w:r w:rsidRPr="00F65BEE">
        <w:rPr>
          <w:i/>
          <w:szCs w:val="22"/>
        </w:rPr>
        <w:t>Profilaktika po sužeidimo</w:t>
      </w:r>
    </w:p>
    <w:p w:rsidR="00967191" w:rsidRPr="00F65BEE" w:rsidRDefault="00967191" w:rsidP="00967191">
      <w:pPr>
        <w:ind w:left="567" w:hanging="567"/>
        <w:rPr>
          <w:i/>
          <w:szCs w:val="22"/>
        </w:rPr>
      </w:pPr>
    </w:p>
    <w:p w:rsidR="00967191" w:rsidRPr="00F65BEE" w:rsidRDefault="00967191" w:rsidP="00967191">
      <w:pPr>
        <w:tabs>
          <w:tab w:val="left" w:pos="0"/>
        </w:tabs>
        <w:rPr>
          <w:szCs w:val="22"/>
        </w:rPr>
      </w:pPr>
      <w:r w:rsidRPr="00F65BEE">
        <w:rPr>
          <w:szCs w:val="22"/>
        </w:rPr>
        <w:t>Informacija apie stabligės profilaktiką po sužeidimo pateikta žemiau esančioje lentelėje.</w:t>
      </w:r>
    </w:p>
    <w:p w:rsidR="00967191" w:rsidRPr="00F65BEE" w:rsidRDefault="00967191" w:rsidP="00967191">
      <w:pPr>
        <w:tabs>
          <w:tab w:val="left" w:pos="0"/>
        </w:tabs>
        <w:jc w:val="both"/>
        <w:rPr>
          <w:szCs w:val="22"/>
        </w:rPr>
      </w:pPr>
    </w:p>
    <w:p w:rsidR="00967191" w:rsidRPr="00F65BEE" w:rsidRDefault="00967191" w:rsidP="00967191">
      <w:pPr>
        <w:tabs>
          <w:tab w:val="left" w:pos="0"/>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386"/>
        <w:gridCol w:w="2164"/>
        <w:gridCol w:w="2218"/>
      </w:tblGrid>
      <w:tr w:rsidR="00967191" w:rsidRPr="00F65BEE" w:rsidTr="00967191">
        <w:tc>
          <w:tcPr>
            <w:tcW w:w="2088" w:type="dxa"/>
            <w:tcBorders>
              <w:bottom w:val="nil"/>
            </w:tcBorders>
          </w:tcPr>
          <w:p w:rsidR="00967191" w:rsidRPr="00F65BEE" w:rsidRDefault="00967191" w:rsidP="00967191">
            <w:pPr>
              <w:jc w:val="center"/>
              <w:rPr>
                <w:caps/>
                <w:szCs w:val="22"/>
              </w:rPr>
            </w:pPr>
          </w:p>
          <w:p w:rsidR="00967191" w:rsidRPr="00F65BEE" w:rsidRDefault="00967191" w:rsidP="00967191">
            <w:pPr>
              <w:jc w:val="center"/>
              <w:rPr>
                <w:caps/>
                <w:szCs w:val="22"/>
              </w:rPr>
            </w:pPr>
            <w:r w:rsidRPr="00F65BEE">
              <w:rPr>
                <w:caps/>
                <w:szCs w:val="22"/>
              </w:rPr>
              <w:t>ŽaizdA</w:t>
            </w:r>
          </w:p>
        </w:tc>
        <w:tc>
          <w:tcPr>
            <w:tcW w:w="2386" w:type="dxa"/>
            <w:tcBorders>
              <w:bottom w:val="nil"/>
            </w:tcBorders>
          </w:tcPr>
          <w:p w:rsidR="00967191" w:rsidRPr="00F65BEE" w:rsidRDefault="00967191" w:rsidP="00967191">
            <w:pPr>
              <w:jc w:val="center"/>
              <w:rPr>
                <w:caps/>
                <w:szCs w:val="22"/>
              </w:rPr>
            </w:pPr>
          </w:p>
          <w:p w:rsidR="00967191" w:rsidRPr="00F65BEE" w:rsidRDefault="00967191" w:rsidP="00967191">
            <w:pPr>
              <w:jc w:val="center"/>
              <w:rPr>
                <w:caps/>
                <w:szCs w:val="22"/>
              </w:rPr>
            </w:pPr>
            <w:r w:rsidRPr="00F65BEE">
              <w:rPr>
                <w:caps/>
                <w:szCs w:val="22"/>
              </w:rPr>
              <w:t>Neimunizuotas arba IŠ DALIES imunizuotas pacientas</w:t>
            </w:r>
          </w:p>
        </w:tc>
        <w:tc>
          <w:tcPr>
            <w:tcW w:w="4382" w:type="dxa"/>
            <w:gridSpan w:val="2"/>
          </w:tcPr>
          <w:p w:rsidR="00967191" w:rsidRPr="00F65BEE" w:rsidRDefault="00967191" w:rsidP="00967191">
            <w:pPr>
              <w:jc w:val="center"/>
              <w:rPr>
                <w:caps/>
                <w:szCs w:val="22"/>
              </w:rPr>
            </w:pPr>
          </w:p>
          <w:p w:rsidR="00967191" w:rsidRPr="00F65BEE" w:rsidRDefault="00967191" w:rsidP="00967191">
            <w:pPr>
              <w:jc w:val="center"/>
              <w:rPr>
                <w:caps/>
                <w:szCs w:val="22"/>
              </w:rPr>
            </w:pPr>
            <w:r w:rsidRPr="00F65BEE">
              <w:rPr>
                <w:caps/>
                <w:szCs w:val="22"/>
              </w:rPr>
              <w:t>VISIŠKAI imunizuotas pacientas</w:t>
            </w:r>
          </w:p>
          <w:p w:rsidR="00967191" w:rsidRPr="00F65BEE" w:rsidRDefault="00967191" w:rsidP="00967191">
            <w:pPr>
              <w:jc w:val="center"/>
              <w:rPr>
                <w:szCs w:val="22"/>
              </w:rPr>
            </w:pPr>
            <w:r w:rsidRPr="00F65BEE">
              <w:rPr>
                <w:szCs w:val="22"/>
              </w:rPr>
              <w:t>Laikotarpis po paskutinio pakartotinio skiepijimo (revakcinacijos)</w:t>
            </w:r>
          </w:p>
          <w:p w:rsidR="00967191" w:rsidRPr="00F65BEE" w:rsidRDefault="00967191" w:rsidP="00967191">
            <w:pPr>
              <w:jc w:val="center"/>
              <w:rPr>
                <w:caps/>
                <w:szCs w:val="22"/>
              </w:rPr>
            </w:pPr>
          </w:p>
        </w:tc>
      </w:tr>
      <w:tr w:rsidR="00967191" w:rsidRPr="00F65BEE" w:rsidTr="00967191">
        <w:tc>
          <w:tcPr>
            <w:tcW w:w="2088" w:type="dxa"/>
            <w:tcBorders>
              <w:top w:val="nil"/>
            </w:tcBorders>
          </w:tcPr>
          <w:p w:rsidR="00967191" w:rsidRPr="00F65BEE" w:rsidRDefault="00967191" w:rsidP="00967191">
            <w:pPr>
              <w:jc w:val="center"/>
              <w:rPr>
                <w:szCs w:val="22"/>
              </w:rPr>
            </w:pPr>
          </w:p>
        </w:tc>
        <w:tc>
          <w:tcPr>
            <w:tcW w:w="2386" w:type="dxa"/>
            <w:tcBorders>
              <w:top w:val="nil"/>
            </w:tcBorders>
          </w:tcPr>
          <w:p w:rsidR="00967191" w:rsidRPr="00F65BEE" w:rsidRDefault="00967191" w:rsidP="00967191">
            <w:pPr>
              <w:jc w:val="center"/>
              <w:rPr>
                <w:szCs w:val="22"/>
              </w:rPr>
            </w:pPr>
          </w:p>
        </w:tc>
        <w:tc>
          <w:tcPr>
            <w:tcW w:w="2164" w:type="dxa"/>
          </w:tcPr>
          <w:p w:rsidR="00967191" w:rsidRPr="00F65BEE" w:rsidRDefault="00967191" w:rsidP="00967191">
            <w:pPr>
              <w:jc w:val="center"/>
              <w:rPr>
                <w:szCs w:val="22"/>
              </w:rPr>
            </w:pPr>
            <w:r w:rsidRPr="00F65BEE">
              <w:rPr>
                <w:szCs w:val="22"/>
              </w:rPr>
              <w:t>5-10 metų</w:t>
            </w:r>
          </w:p>
        </w:tc>
        <w:tc>
          <w:tcPr>
            <w:tcW w:w="2218" w:type="dxa"/>
          </w:tcPr>
          <w:p w:rsidR="00967191" w:rsidRPr="00F65BEE" w:rsidRDefault="00967191" w:rsidP="00967191">
            <w:pPr>
              <w:jc w:val="center"/>
              <w:rPr>
                <w:szCs w:val="22"/>
              </w:rPr>
            </w:pPr>
            <w:r w:rsidRPr="00F65BEE">
              <w:rPr>
                <w:szCs w:val="22"/>
              </w:rPr>
              <w:t>Daugiau kaip 10 metų</w:t>
            </w:r>
          </w:p>
        </w:tc>
      </w:tr>
      <w:tr w:rsidR="00967191" w:rsidRPr="00F65BEE" w:rsidTr="00967191">
        <w:tc>
          <w:tcPr>
            <w:tcW w:w="2088" w:type="dxa"/>
          </w:tcPr>
          <w:p w:rsidR="00967191" w:rsidRPr="00F65BEE" w:rsidRDefault="00967191" w:rsidP="00967191">
            <w:pPr>
              <w:ind w:left="567" w:hanging="567"/>
              <w:rPr>
                <w:szCs w:val="22"/>
              </w:rPr>
            </w:pPr>
            <w:r w:rsidRPr="00F65BEE">
              <w:rPr>
                <w:szCs w:val="22"/>
              </w:rPr>
              <w:t>Maža, švari</w:t>
            </w:r>
          </w:p>
          <w:p w:rsidR="00967191" w:rsidRPr="00F65BEE" w:rsidRDefault="00967191" w:rsidP="00967191">
            <w:pPr>
              <w:jc w:val="center"/>
              <w:rPr>
                <w:szCs w:val="22"/>
              </w:rPr>
            </w:pPr>
          </w:p>
        </w:tc>
        <w:tc>
          <w:tcPr>
            <w:tcW w:w="2386" w:type="dxa"/>
          </w:tcPr>
          <w:p w:rsidR="00967191" w:rsidRPr="00F65BEE" w:rsidRDefault="00967191" w:rsidP="00967191">
            <w:pPr>
              <w:rPr>
                <w:szCs w:val="22"/>
              </w:rPr>
            </w:pPr>
            <w:r w:rsidRPr="00F65BEE">
              <w:rPr>
                <w:szCs w:val="22"/>
              </w:rPr>
              <w:t>Pradėkite arba baikite vakcinaciją:</w:t>
            </w:r>
          </w:p>
          <w:p w:rsidR="00967191" w:rsidRPr="00F65BEE" w:rsidRDefault="00967191" w:rsidP="00967191">
            <w:pPr>
              <w:rPr>
                <w:szCs w:val="22"/>
              </w:rPr>
            </w:pPr>
            <w:r w:rsidRPr="00F65BEE">
              <w:rPr>
                <w:szCs w:val="22"/>
              </w:rPr>
              <w:t>0,5 ml stabligės anatoksino doze</w:t>
            </w:r>
          </w:p>
        </w:tc>
        <w:tc>
          <w:tcPr>
            <w:tcW w:w="2164" w:type="dxa"/>
          </w:tcPr>
          <w:p w:rsidR="00967191" w:rsidRPr="00F65BEE" w:rsidRDefault="00967191" w:rsidP="00967191">
            <w:pPr>
              <w:rPr>
                <w:szCs w:val="22"/>
              </w:rPr>
            </w:pPr>
            <w:r w:rsidRPr="00F65BEE">
              <w:rPr>
                <w:szCs w:val="22"/>
              </w:rPr>
              <w:t>Neimunizuoti</w:t>
            </w:r>
          </w:p>
          <w:p w:rsidR="00967191" w:rsidRPr="00F65BEE" w:rsidRDefault="00967191" w:rsidP="00967191">
            <w:pPr>
              <w:jc w:val="center"/>
              <w:rPr>
                <w:szCs w:val="22"/>
              </w:rPr>
            </w:pPr>
          </w:p>
          <w:p w:rsidR="00967191" w:rsidRPr="00F65BEE" w:rsidRDefault="00967191" w:rsidP="00967191">
            <w:pPr>
              <w:jc w:val="center"/>
              <w:rPr>
                <w:szCs w:val="22"/>
              </w:rPr>
            </w:pPr>
          </w:p>
        </w:tc>
        <w:tc>
          <w:tcPr>
            <w:tcW w:w="2218" w:type="dxa"/>
          </w:tcPr>
          <w:p w:rsidR="00967191" w:rsidRPr="00F65BEE" w:rsidRDefault="00967191" w:rsidP="00967191">
            <w:pPr>
              <w:rPr>
                <w:szCs w:val="22"/>
              </w:rPr>
            </w:pPr>
            <w:r w:rsidRPr="00F65BEE">
              <w:rPr>
                <w:szCs w:val="22"/>
              </w:rPr>
              <w:t>0,5 ml stabligės anatoksino</w:t>
            </w:r>
          </w:p>
        </w:tc>
      </w:tr>
      <w:tr w:rsidR="00967191" w:rsidRPr="00F65BEE" w:rsidTr="00967191">
        <w:tc>
          <w:tcPr>
            <w:tcW w:w="2088" w:type="dxa"/>
          </w:tcPr>
          <w:p w:rsidR="00967191" w:rsidRPr="00F65BEE" w:rsidRDefault="00967191" w:rsidP="00967191">
            <w:pPr>
              <w:rPr>
                <w:szCs w:val="22"/>
              </w:rPr>
            </w:pPr>
            <w:r w:rsidRPr="00F65BEE">
              <w:rPr>
                <w:szCs w:val="22"/>
              </w:rPr>
              <w:t xml:space="preserve">Didelė, švari </w:t>
            </w:r>
          </w:p>
          <w:p w:rsidR="00967191" w:rsidRPr="00F65BEE" w:rsidRDefault="00967191" w:rsidP="00967191">
            <w:pPr>
              <w:jc w:val="center"/>
              <w:rPr>
                <w:szCs w:val="22"/>
              </w:rPr>
            </w:pPr>
          </w:p>
        </w:tc>
        <w:tc>
          <w:tcPr>
            <w:tcW w:w="2386" w:type="dxa"/>
          </w:tcPr>
          <w:p w:rsidR="00967191" w:rsidRPr="00F65BEE" w:rsidRDefault="00967191" w:rsidP="00967191">
            <w:pPr>
              <w:rPr>
                <w:szCs w:val="22"/>
              </w:rPr>
            </w:pPr>
            <w:r w:rsidRPr="00F65BEE">
              <w:rPr>
                <w:szCs w:val="22"/>
              </w:rPr>
              <w:t xml:space="preserve">Į vieną ranką – 250 TV* žmogaus imunoglobulino nuo stabligės, </w:t>
            </w:r>
          </w:p>
          <w:p w:rsidR="00967191" w:rsidRPr="00F65BEE" w:rsidRDefault="00967191" w:rsidP="00967191">
            <w:pPr>
              <w:rPr>
                <w:szCs w:val="22"/>
              </w:rPr>
            </w:pPr>
            <w:r w:rsidRPr="00F65BEE">
              <w:rPr>
                <w:szCs w:val="22"/>
              </w:rPr>
              <w:t>į kitą ranką – 0,5 ml</w:t>
            </w:r>
          </w:p>
          <w:p w:rsidR="00967191" w:rsidRPr="00F65BEE" w:rsidRDefault="00967191" w:rsidP="00967191">
            <w:pPr>
              <w:rPr>
                <w:szCs w:val="22"/>
              </w:rPr>
            </w:pPr>
            <w:r w:rsidRPr="00F65BEE">
              <w:rPr>
                <w:szCs w:val="22"/>
              </w:rPr>
              <w:t>stabligės anatoksino**</w:t>
            </w:r>
          </w:p>
        </w:tc>
        <w:tc>
          <w:tcPr>
            <w:tcW w:w="2164" w:type="dxa"/>
          </w:tcPr>
          <w:p w:rsidR="00967191" w:rsidRPr="00F65BEE" w:rsidRDefault="00967191" w:rsidP="00967191">
            <w:pPr>
              <w:rPr>
                <w:szCs w:val="22"/>
              </w:rPr>
            </w:pPr>
            <w:r w:rsidRPr="00F65BEE">
              <w:rPr>
                <w:szCs w:val="22"/>
              </w:rPr>
              <w:t>0,5 ml stabligės anatoksino</w:t>
            </w:r>
          </w:p>
        </w:tc>
        <w:tc>
          <w:tcPr>
            <w:tcW w:w="2218" w:type="dxa"/>
          </w:tcPr>
          <w:p w:rsidR="00967191" w:rsidRPr="00F65BEE" w:rsidRDefault="00967191" w:rsidP="00967191">
            <w:pPr>
              <w:rPr>
                <w:szCs w:val="22"/>
              </w:rPr>
            </w:pPr>
            <w:r w:rsidRPr="00F65BEE">
              <w:rPr>
                <w:szCs w:val="22"/>
              </w:rPr>
              <w:t>Į vieną ranką – 250 TV* žmogaus imunoglobulino nuo stabligės,</w:t>
            </w:r>
          </w:p>
          <w:p w:rsidR="00967191" w:rsidRPr="00F65BEE" w:rsidRDefault="00967191" w:rsidP="00967191">
            <w:pPr>
              <w:rPr>
                <w:szCs w:val="22"/>
              </w:rPr>
            </w:pPr>
            <w:r w:rsidRPr="00F65BEE">
              <w:rPr>
                <w:szCs w:val="22"/>
              </w:rPr>
              <w:t>į kitą ranką – 0,5 ml* stabligės anatoksino</w:t>
            </w:r>
          </w:p>
        </w:tc>
      </w:tr>
      <w:tr w:rsidR="00967191" w:rsidRPr="00F65BEE" w:rsidTr="00967191">
        <w:tc>
          <w:tcPr>
            <w:tcW w:w="2088" w:type="dxa"/>
          </w:tcPr>
          <w:p w:rsidR="00967191" w:rsidRPr="00F65BEE" w:rsidRDefault="00967191" w:rsidP="00967191">
            <w:pPr>
              <w:rPr>
                <w:szCs w:val="22"/>
              </w:rPr>
            </w:pPr>
            <w:r w:rsidRPr="00F65BEE">
              <w:rPr>
                <w:szCs w:val="22"/>
              </w:rPr>
              <w:t>Užleista arba nepakankamai išvalyta</w:t>
            </w:r>
          </w:p>
        </w:tc>
        <w:tc>
          <w:tcPr>
            <w:tcW w:w="2386" w:type="dxa"/>
          </w:tcPr>
          <w:p w:rsidR="00967191" w:rsidRPr="00F65BEE" w:rsidRDefault="00967191" w:rsidP="00967191">
            <w:pPr>
              <w:rPr>
                <w:szCs w:val="22"/>
              </w:rPr>
            </w:pPr>
            <w:r w:rsidRPr="00F65BEE">
              <w:rPr>
                <w:szCs w:val="22"/>
              </w:rPr>
              <w:t xml:space="preserve">Į vieną ranką – 500 TV* žmogaus imunoglobulino nuo stabligės, </w:t>
            </w:r>
          </w:p>
          <w:p w:rsidR="00967191" w:rsidRPr="00F65BEE" w:rsidRDefault="00967191" w:rsidP="00967191">
            <w:pPr>
              <w:rPr>
                <w:szCs w:val="22"/>
              </w:rPr>
            </w:pPr>
            <w:r w:rsidRPr="00F65BEE">
              <w:rPr>
                <w:szCs w:val="22"/>
              </w:rPr>
              <w:t>į kitą ranką – 0,5 ml</w:t>
            </w:r>
          </w:p>
          <w:p w:rsidR="00967191" w:rsidRPr="00F65BEE" w:rsidRDefault="00967191" w:rsidP="00967191">
            <w:pPr>
              <w:rPr>
                <w:szCs w:val="22"/>
              </w:rPr>
            </w:pPr>
            <w:r w:rsidRPr="00F65BEE">
              <w:rPr>
                <w:szCs w:val="22"/>
              </w:rPr>
              <w:lastRenderedPageBreak/>
              <w:t>stabligės anatoksino**</w:t>
            </w:r>
          </w:p>
          <w:p w:rsidR="00967191" w:rsidRPr="00F65BEE" w:rsidRDefault="00967191" w:rsidP="00967191">
            <w:pPr>
              <w:rPr>
                <w:szCs w:val="22"/>
              </w:rPr>
            </w:pPr>
          </w:p>
          <w:p w:rsidR="00967191" w:rsidRPr="00F65BEE" w:rsidRDefault="00967191" w:rsidP="00967191">
            <w:pPr>
              <w:ind w:hanging="108"/>
              <w:rPr>
                <w:szCs w:val="22"/>
              </w:rPr>
            </w:pPr>
            <w:r w:rsidRPr="00F65BEE">
              <w:rPr>
                <w:szCs w:val="22"/>
              </w:rPr>
              <w:t xml:space="preserve"> Gydymas antibiotikais</w:t>
            </w:r>
          </w:p>
        </w:tc>
        <w:tc>
          <w:tcPr>
            <w:tcW w:w="2164" w:type="dxa"/>
          </w:tcPr>
          <w:p w:rsidR="00967191" w:rsidRPr="00F65BEE" w:rsidRDefault="00967191" w:rsidP="00967191">
            <w:pPr>
              <w:rPr>
                <w:szCs w:val="22"/>
              </w:rPr>
            </w:pPr>
            <w:r w:rsidRPr="00F65BEE">
              <w:rPr>
                <w:szCs w:val="22"/>
              </w:rPr>
              <w:lastRenderedPageBreak/>
              <w:t xml:space="preserve">0,5 ml stabligės anatoksino </w:t>
            </w:r>
          </w:p>
          <w:p w:rsidR="00967191" w:rsidRPr="00F65BEE" w:rsidRDefault="00967191" w:rsidP="00967191">
            <w:pPr>
              <w:rPr>
                <w:szCs w:val="22"/>
              </w:rPr>
            </w:pPr>
          </w:p>
          <w:p w:rsidR="00967191" w:rsidRPr="00F65BEE" w:rsidRDefault="00967191" w:rsidP="00967191">
            <w:pPr>
              <w:rPr>
                <w:szCs w:val="22"/>
              </w:rPr>
            </w:pPr>
            <w:r w:rsidRPr="00F65BEE">
              <w:rPr>
                <w:szCs w:val="22"/>
              </w:rPr>
              <w:t>Gydymas antibiotikais</w:t>
            </w:r>
          </w:p>
        </w:tc>
        <w:tc>
          <w:tcPr>
            <w:tcW w:w="2218" w:type="dxa"/>
          </w:tcPr>
          <w:p w:rsidR="00967191" w:rsidRPr="00F65BEE" w:rsidRDefault="00967191" w:rsidP="00967191">
            <w:pPr>
              <w:rPr>
                <w:szCs w:val="22"/>
              </w:rPr>
            </w:pPr>
            <w:r w:rsidRPr="00F65BEE">
              <w:rPr>
                <w:szCs w:val="22"/>
              </w:rPr>
              <w:t xml:space="preserve">Į vieną ranką – 500 TV* žmogaus imunoglobulino nuo stabligės, </w:t>
            </w:r>
          </w:p>
          <w:p w:rsidR="00967191" w:rsidRPr="00F65BEE" w:rsidRDefault="00967191" w:rsidP="00967191">
            <w:pPr>
              <w:rPr>
                <w:szCs w:val="22"/>
              </w:rPr>
            </w:pPr>
            <w:r w:rsidRPr="00F65BEE">
              <w:rPr>
                <w:szCs w:val="22"/>
              </w:rPr>
              <w:t xml:space="preserve">į kitą ranką – 0,5 ml* </w:t>
            </w:r>
            <w:r w:rsidRPr="00F65BEE">
              <w:rPr>
                <w:szCs w:val="22"/>
              </w:rPr>
              <w:lastRenderedPageBreak/>
              <w:t>stabligės anatoksino</w:t>
            </w:r>
          </w:p>
          <w:p w:rsidR="00967191" w:rsidRPr="00F65BEE" w:rsidRDefault="00967191" w:rsidP="00967191">
            <w:pPr>
              <w:rPr>
                <w:szCs w:val="22"/>
              </w:rPr>
            </w:pPr>
          </w:p>
          <w:p w:rsidR="00967191" w:rsidRPr="00F65BEE" w:rsidRDefault="00967191" w:rsidP="00967191">
            <w:pPr>
              <w:rPr>
                <w:szCs w:val="22"/>
              </w:rPr>
            </w:pPr>
            <w:r w:rsidRPr="00F65BEE">
              <w:rPr>
                <w:szCs w:val="22"/>
              </w:rPr>
              <w:t>Gydymas antibiotikais</w:t>
            </w:r>
          </w:p>
        </w:tc>
      </w:tr>
    </w:tbl>
    <w:p w:rsidR="00967191" w:rsidRPr="00F65BEE" w:rsidRDefault="00967191" w:rsidP="00967191">
      <w:pPr>
        <w:rPr>
          <w:szCs w:val="22"/>
        </w:rPr>
      </w:pPr>
      <w:r w:rsidRPr="00F65BEE">
        <w:rPr>
          <w:szCs w:val="22"/>
        </w:rPr>
        <w:lastRenderedPageBreak/>
        <w:t>*Naudokite atskirus švirkštus, adatas bei injekuokite į skirtingas vietas.</w:t>
      </w:r>
    </w:p>
    <w:p w:rsidR="00967191" w:rsidRPr="00F65BEE" w:rsidRDefault="00967191" w:rsidP="00967191">
      <w:pPr>
        <w:ind w:left="567" w:hanging="567"/>
        <w:rPr>
          <w:szCs w:val="22"/>
        </w:rPr>
      </w:pPr>
      <w:r w:rsidRPr="00F65BEE">
        <w:rPr>
          <w:szCs w:val="22"/>
        </w:rPr>
        <w:t>**Baikite vakcinaciją, remdamiesi skiepijimo grafiku.</w:t>
      </w:r>
    </w:p>
    <w:p w:rsidR="00967191" w:rsidRPr="00F65BEE" w:rsidRDefault="00967191" w:rsidP="00967191">
      <w:pPr>
        <w:tabs>
          <w:tab w:val="left" w:pos="540"/>
        </w:tabs>
        <w:rPr>
          <w:szCs w:val="22"/>
        </w:rPr>
      </w:pPr>
    </w:p>
    <w:p w:rsidR="00967191" w:rsidRPr="00F65BEE" w:rsidRDefault="00967191" w:rsidP="00967191">
      <w:pPr>
        <w:ind w:left="567" w:hanging="567"/>
        <w:rPr>
          <w:i/>
          <w:szCs w:val="22"/>
        </w:rPr>
      </w:pPr>
      <w:r w:rsidRPr="00F65BEE">
        <w:rPr>
          <w:i/>
          <w:szCs w:val="22"/>
        </w:rPr>
        <w:t>Vartojimo metodas</w:t>
      </w:r>
    </w:p>
    <w:p w:rsidR="00967191" w:rsidRPr="00F65BEE" w:rsidRDefault="00967191" w:rsidP="00967191">
      <w:pPr>
        <w:rPr>
          <w:szCs w:val="22"/>
        </w:rPr>
      </w:pPr>
      <w:r w:rsidRPr="00F65BEE">
        <w:rPr>
          <w:szCs w:val="22"/>
        </w:rPr>
        <w:t xml:space="preserve">Siekiant sumažinti reakcijos injekcijos vietoje tikimybę, rekomenduojama preparatą leisti į raumenis (geriausia į lateralinį šlaunies ar žąsto paviršių). Galima švirkšti giliai į poodį, tačiau leisti į odą negalima. </w:t>
      </w:r>
    </w:p>
    <w:p w:rsidR="00967191" w:rsidRPr="00F65BEE" w:rsidRDefault="00967191" w:rsidP="00967191">
      <w:pPr>
        <w:rPr>
          <w:szCs w:val="22"/>
        </w:rPr>
      </w:pPr>
      <w:r w:rsidRPr="00F65BEE">
        <w:rPr>
          <w:szCs w:val="22"/>
        </w:rPr>
        <w:t>Į kraujagyslę vakcinos švirkšti negalima. Įdūrus adatą, reikia patikrinti, ar ji nepataikė į kraujagyslę.</w:t>
      </w:r>
    </w:p>
    <w:p w:rsidR="00967191" w:rsidRPr="00F65BEE" w:rsidRDefault="00967191" w:rsidP="00967191">
      <w:pPr>
        <w:pStyle w:val="Pagrindinistekstas"/>
        <w:spacing w:after="0"/>
        <w:ind w:left="720" w:hanging="720"/>
        <w:rPr>
          <w:szCs w:val="22"/>
        </w:rPr>
      </w:pPr>
    </w:p>
    <w:p w:rsidR="00967191" w:rsidRPr="00F65BEE" w:rsidRDefault="00967191" w:rsidP="00967191">
      <w:pPr>
        <w:pStyle w:val="Pagrindinistekstas"/>
        <w:spacing w:after="0"/>
        <w:ind w:left="720" w:hanging="720"/>
        <w:rPr>
          <w:szCs w:val="22"/>
        </w:rPr>
      </w:pPr>
      <w:r w:rsidRPr="00F65BEE">
        <w:rPr>
          <w:szCs w:val="22"/>
        </w:rPr>
        <w:t>Pradėję skiepijimų kursą, įsitikinkite, kad jis yra pilnai baigtas, kitaip jūs galite būti neapsaugotas.</w:t>
      </w:r>
    </w:p>
    <w:p w:rsidR="00967191" w:rsidRPr="00F65BEE" w:rsidRDefault="00967191" w:rsidP="00967191">
      <w:pPr>
        <w:tabs>
          <w:tab w:val="left" w:pos="540"/>
        </w:tabs>
        <w:rPr>
          <w:szCs w:val="22"/>
        </w:rPr>
      </w:pPr>
    </w:p>
    <w:p w:rsidR="00967191" w:rsidRPr="00F65BEE" w:rsidRDefault="00967191" w:rsidP="00967191">
      <w:pPr>
        <w:tabs>
          <w:tab w:val="left" w:pos="540"/>
        </w:tabs>
        <w:rPr>
          <w:szCs w:val="22"/>
        </w:rPr>
      </w:pPr>
    </w:p>
    <w:p w:rsidR="00967191" w:rsidRPr="00F65BEE" w:rsidRDefault="00967191" w:rsidP="00967191">
      <w:pPr>
        <w:ind w:left="567" w:hanging="567"/>
        <w:rPr>
          <w:b/>
          <w:bCs/>
          <w:szCs w:val="22"/>
        </w:rPr>
      </w:pPr>
      <w:r w:rsidRPr="00F65BEE">
        <w:rPr>
          <w:b/>
          <w:bCs/>
          <w:szCs w:val="22"/>
        </w:rPr>
        <w:t xml:space="preserve">4. </w:t>
      </w:r>
      <w:r w:rsidRPr="00F65BEE">
        <w:rPr>
          <w:b/>
          <w:bCs/>
          <w:szCs w:val="22"/>
        </w:rPr>
        <w:tab/>
        <w:t>GALIMAS ŠALUTINIS POVEIKIS</w:t>
      </w:r>
    </w:p>
    <w:p w:rsidR="00967191" w:rsidRPr="00F65BEE" w:rsidRDefault="00967191" w:rsidP="00967191">
      <w:pPr>
        <w:rPr>
          <w:caps/>
          <w:szCs w:val="22"/>
        </w:rPr>
      </w:pPr>
    </w:p>
    <w:p w:rsidR="00967191" w:rsidRPr="00F65BEE" w:rsidRDefault="00967191" w:rsidP="00967191">
      <w:pPr>
        <w:rPr>
          <w:szCs w:val="22"/>
        </w:rPr>
      </w:pPr>
      <w:r w:rsidRPr="00F65BEE">
        <w:rPr>
          <w:caps/>
          <w:szCs w:val="22"/>
        </w:rPr>
        <w:t xml:space="preserve">IMOVAX </w:t>
      </w:r>
      <w:r w:rsidRPr="00F65BEE">
        <w:rPr>
          <w:szCs w:val="22"/>
        </w:rPr>
        <w:t>d</w:t>
      </w:r>
      <w:r w:rsidRPr="00F65BEE">
        <w:rPr>
          <w:caps/>
          <w:szCs w:val="22"/>
        </w:rPr>
        <w:t xml:space="preserve">.T. </w:t>
      </w:r>
      <w:r w:rsidRPr="00F65BEE">
        <w:rPr>
          <w:szCs w:val="22"/>
        </w:rPr>
        <w:t>adult</w:t>
      </w:r>
      <w:r w:rsidRPr="00F65BEE">
        <w:rPr>
          <w:caps/>
          <w:szCs w:val="22"/>
        </w:rPr>
        <w:t xml:space="preserve">, </w:t>
      </w:r>
      <w:r w:rsidRPr="00F65BEE">
        <w:rPr>
          <w:szCs w:val="22"/>
        </w:rPr>
        <w:t>kaip ir kiti vaistai, gali sukelti šalutinį poveikį, nors jis pasireiškia ne visiems žmonėms.</w:t>
      </w:r>
    </w:p>
    <w:p w:rsidR="00967191" w:rsidRPr="00F65BEE" w:rsidRDefault="00967191" w:rsidP="00967191">
      <w:pPr>
        <w:rPr>
          <w:szCs w:val="22"/>
        </w:rPr>
      </w:pPr>
      <w:r w:rsidRPr="00F65BEE">
        <w:rPr>
          <w:szCs w:val="22"/>
        </w:rPr>
        <w:t>IMOVAX d.T. adult patekus į rinką praneštos tokios nepageidaujamos reakcijos (jų dažnis nežinomas, nes negali būti įvertintas pagal turimus duomenis).</w:t>
      </w:r>
    </w:p>
    <w:p w:rsidR="00967191" w:rsidRPr="00F65BEE" w:rsidRDefault="00967191" w:rsidP="00967191">
      <w:pPr>
        <w:rPr>
          <w:szCs w:val="22"/>
        </w:rPr>
      </w:pPr>
    </w:p>
    <w:p w:rsidR="00967191" w:rsidRPr="00F65BEE" w:rsidRDefault="00967191" w:rsidP="00967191">
      <w:pPr>
        <w:rPr>
          <w:szCs w:val="22"/>
        </w:rPr>
      </w:pPr>
      <w:r w:rsidRPr="00F65BEE">
        <w:rPr>
          <w:szCs w:val="22"/>
        </w:rPr>
        <w:t>-</w:t>
      </w:r>
      <w:r w:rsidRPr="00F65BEE">
        <w:rPr>
          <w:szCs w:val="22"/>
        </w:rPr>
        <w:tab/>
        <w:t>Injekcijos vietoje gali atsirasti skausmas, paraudimas, sukietėjimas, patinimas. Toks poveikis gali išlikti vieną ar dvi dienas ir būti susijęs su poodžio pastorėjimu.</w:t>
      </w:r>
    </w:p>
    <w:p w:rsidR="00967191" w:rsidRPr="00F65BEE" w:rsidRDefault="00967191" w:rsidP="00967191">
      <w:pPr>
        <w:rPr>
          <w:szCs w:val="22"/>
        </w:rPr>
      </w:pPr>
      <w:r w:rsidRPr="00F65BEE">
        <w:rPr>
          <w:szCs w:val="22"/>
        </w:rPr>
        <w:t>-</w:t>
      </w:r>
      <w:r w:rsidRPr="00F65BEE">
        <w:rPr>
          <w:szCs w:val="22"/>
        </w:rPr>
        <w:tab/>
        <w:t>Gali pasireikšti sisteminė reakcija: karščiavimas, susijęs su vietine reakcija ir limfmazgių padidėjimu, alergijos simptomai (viso kūno niežulys, dilgėlinė, patinimas; svaigulys; kraujo spaudimo sumažėjimas; raumenų, sąnarių, galvos skausmas, nerimas).</w:t>
      </w:r>
    </w:p>
    <w:p w:rsidR="00967191" w:rsidRPr="00F65BEE" w:rsidRDefault="00967191" w:rsidP="00967191">
      <w:pPr>
        <w:rPr>
          <w:szCs w:val="22"/>
        </w:rPr>
      </w:pPr>
    </w:p>
    <w:p w:rsidR="00967191" w:rsidRPr="00F65BEE" w:rsidRDefault="00967191" w:rsidP="00967191">
      <w:pPr>
        <w:rPr>
          <w:szCs w:val="22"/>
        </w:rPr>
      </w:pPr>
      <w:r w:rsidRPr="00F65BEE">
        <w:rPr>
          <w:szCs w:val="22"/>
        </w:rPr>
        <w:t>Galimos nepageidaujamos reakcijos (t.y. nepageidaujamos reakcijos praneštos vartojant kitas vakcinas, kurios turi vieną ar daugiau antigenų esančių  IMOVAX d.T. adult sudėtyje, bet tiesiogiai nesusijusios su IMOVAX d.T. adult).</w:t>
      </w:r>
    </w:p>
    <w:p w:rsidR="00967191" w:rsidRPr="00F65BEE" w:rsidRDefault="00967191" w:rsidP="00967191">
      <w:pPr>
        <w:rPr>
          <w:szCs w:val="22"/>
        </w:rPr>
      </w:pPr>
    </w:p>
    <w:p w:rsidR="00967191" w:rsidRPr="00F65BEE" w:rsidRDefault="00967191" w:rsidP="00967191">
      <w:pPr>
        <w:numPr>
          <w:ilvl w:val="0"/>
          <w:numId w:val="6"/>
        </w:numPr>
        <w:tabs>
          <w:tab w:val="num" w:pos="0"/>
          <w:tab w:val="left" w:pos="720"/>
        </w:tabs>
        <w:ind w:left="0" w:firstLine="0"/>
        <w:rPr>
          <w:szCs w:val="22"/>
        </w:rPr>
      </w:pPr>
      <w:r w:rsidRPr="00F65BEE">
        <w:rPr>
          <w:szCs w:val="22"/>
        </w:rPr>
        <w:t xml:space="preserve">Žasto nervo uždegimas (brachialinis neuritas) ir paralyžiaus rūšis, vadinama </w:t>
      </w:r>
      <w:r w:rsidRPr="00F65BEE">
        <w:rPr>
          <w:i/>
          <w:szCs w:val="22"/>
        </w:rPr>
        <w:t>Guillain-Barre</w:t>
      </w:r>
      <w:r w:rsidRPr="00F65BEE">
        <w:rPr>
          <w:szCs w:val="22"/>
        </w:rPr>
        <w:t xml:space="preserve"> sindromu buvo pastebėti pavartojus vakciną, kurios sudėtyje yra stabligės anatoksinas.</w:t>
      </w:r>
    </w:p>
    <w:p w:rsidR="00967191" w:rsidRPr="00F65BEE" w:rsidRDefault="00967191" w:rsidP="00967191">
      <w:pPr>
        <w:ind w:left="360"/>
        <w:rPr>
          <w:szCs w:val="22"/>
        </w:rPr>
      </w:pPr>
    </w:p>
    <w:p w:rsidR="00967191" w:rsidRPr="00F65BEE" w:rsidRDefault="00967191" w:rsidP="00967191">
      <w:pPr>
        <w:rPr>
          <w:szCs w:val="22"/>
        </w:rPr>
      </w:pPr>
      <w:r w:rsidRPr="00F65BEE">
        <w:rPr>
          <w:szCs w:val="22"/>
        </w:rPr>
        <w:sym w:font="Wingdings" w:char="F09F"/>
      </w:r>
      <w:r w:rsidRPr="00F65BEE">
        <w:rPr>
          <w:szCs w:val="22"/>
        </w:rPr>
        <w:tab/>
        <w:t>Kadangi šioje vakcinoje yra konservanto tiomersalio (organinio gyvsidabrio junginio), gali pasireikšti padidėjusio jautrumo reakcijos.</w:t>
      </w:r>
    </w:p>
    <w:p w:rsidR="00967191" w:rsidRPr="00F65BEE" w:rsidRDefault="00967191" w:rsidP="00967191">
      <w:pPr>
        <w:rPr>
          <w:szCs w:val="22"/>
        </w:rPr>
      </w:pPr>
    </w:p>
    <w:p w:rsidR="00C17D34" w:rsidRPr="00F65BEE" w:rsidRDefault="00C17D34" w:rsidP="00C17D34">
      <w:pPr>
        <w:rPr>
          <w:rFonts w:eastAsia="Calibri"/>
          <w:b/>
          <w:szCs w:val="22"/>
        </w:rPr>
      </w:pPr>
      <w:r w:rsidRPr="00F65BEE">
        <w:rPr>
          <w:rFonts w:eastAsia="Calibri"/>
          <w:b/>
          <w:szCs w:val="22"/>
        </w:rPr>
        <w:t>Pranešimas apie šalutinį poveikį</w:t>
      </w:r>
    </w:p>
    <w:p w:rsidR="00967191" w:rsidRPr="00F65BEE" w:rsidRDefault="00C17D34" w:rsidP="00C17D34">
      <w:pPr>
        <w:rPr>
          <w:szCs w:val="22"/>
        </w:rPr>
      </w:pPr>
      <w:r w:rsidRPr="00F65BEE">
        <w:rPr>
          <w:rFonts w:eastAsia="Calibri"/>
          <w:szCs w:val="22"/>
        </w:rPr>
        <w:t xml:space="preserve">Jeigu pasireiškė šalutinis poveikis, įskaitant šiame lapelyje nenurodytą, pasakykite gydytojui arba slaugytojui. Apie šalutinį poveikį taip pat galite pranešti tiesiogiai, užpildę interneto svetainėje </w:t>
      </w:r>
      <w:hyperlink r:id="rId10" w:history="1">
        <w:r w:rsidRPr="00F65BEE">
          <w:rPr>
            <w:rFonts w:eastAsia="Calibri"/>
            <w:color w:val="0000FF"/>
            <w:szCs w:val="22"/>
            <w:u w:val="single"/>
          </w:rPr>
          <w:t>www.vvkt.lt</w:t>
        </w:r>
      </w:hyperlink>
      <w:r w:rsidRPr="00F65BEE">
        <w:rPr>
          <w:rFonts w:eastAsia="Calibri"/>
          <w:szCs w:val="22"/>
        </w:rPr>
        <w:t xml:space="preserve"> esančią formą, paštu Valstybinei vaistų kontrolės tarnybai prie Lietuvos Respublikos sveikatos apsaugos ministerijos, Žirmūnų g. 139A, LT 09120 Vilnius, tel.: 8 800 73568, faksu 8 800 20131 arba el. paštu </w:t>
      </w:r>
      <w:hyperlink r:id="rId11" w:history="1">
        <w:r w:rsidRPr="00F65BEE">
          <w:rPr>
            <w:rFonts w:eastAsia="Calibri"/>
            <w:color w:val="0000FF"/>
            <w:szCs w:val="22"/>
            <w:u w:val="single"/>
          </w:rPr>
          <w:t>NepageidaujamaR@vvkt.lt</w:t>
        </w:r>
      </w:hyperlink>
      <w:r w:rsidRPr="00F65BEE">
        <w:rPr>
          <w:rFonts w:eastAsia="Calibri"/>
          <w:szCs w:val="22"/>
        </w:rPr>
        <w:t>. Pranešdami apie šalutinį poveikį galite mums padėti gauti daugiau informacijos apie šio vaisto saugumą</w:t>
      </w:r>
    </w:p>
    <w:p w:rsidR="00967191" w:rsidRDefault="00967191" w:rsidP="00967191">
      <w:pPr>
        <w:rPr>
          <w:szCs w:val="22"/>
        </w:rPr>
      </w:pPr>
    </w:p>
    <w:p w:rsidR="000829AD" w:rsidRPr="00F65BEE" w:rsidRDefault="000829AD" w:rsidP="00967191">
      <w:pPr>
        <w:rPr>
          <w:szCs w:val="22"/>
        </w:rPr>
      </w:pPr>
    </w:p>
    <w:p w:rsidR="00967191" w:rsidRPr="00F65BEE" w:rsidRDefault="00967191" w:rsidP="00967191">
      <w:pPr>
        <w:numPr>
          <w:ilvl w:val="12"/>
          <w:numId w:val="0"/>
        </w:numPr>
        <w:ind w:left="567" w:hanging="567"/>
        <w:outlineLvl w:val="0"/>
        <w:rPr>
          <w:b/>
          <w:bCs/>
          <w:caps/>
          <w:szCs w:val="22"/>
        </w:rPr>
      </w:pPr>
      <w:r w:rsidRPr="00F65BEE">
        <w:rPr>
          <w:b/>
          <w:bCs/>
          <w:caps/>
          <w:szCs w:val="22"/>
        </w:rPr>
        <w:t>5.</w:t>
      </w:r>
      <w:r w:rsidRPr="00F65BEE">
        <w:rPr>
          <w:b/>
          <w:bCs/>
          <w:caps/>
          <w:szCs w:val="22"/>
        </w:rPr>
        <w:tab/>
        <w:t xml:space="preserve">Kaip laikyti IMOVAX </w:t>
      </w:r>
      <w:r w:rsidRPr="00F65BEE">
        <w:rPr>
          <w:b/>
          <w:bCs/>
          <w:szCs w:val="22"/>
        </w:rPr>
        <w:t>d</w:t>
      </w:r>
      <w:r w:rsidRPr="00F65BEE">
        <w:rPr>
          <w:b/>
          <w:bCs/>
          <w:caps/>
          <w:szCs w:val="22"/>
        </w:rPr>
        <w:t>.T. adult</w:t>
      </w:r>
    </w:p>
    <w:p w:rsidR="00967191" w:rsidRPr="00F65BEE" w:rsidRDefault="00967191" w:rsidP="00967191">
      <w:pPr>
        <w:ind w:left="567" w:hanging="567"/>
        <w:rPr>
          <w:szCs w:val="22"/>
        </w:rPr>
      </w:pPr>
    </w:p>
    <w:p w:rsidR="00967191" w:rsidRPr="00F65BEE" w:rsidRDefault="00967191" w:rsidP="00967191">
      <w:pPr>
        <w:ind w:left="567" w:hanging="567"/>
        <w:rPr>
          <w:szCs w:val="22"/>
        </w:rPr>
      </w:pPr>
      <w:r w:rsidRPr="00F65BEE">
        <w:rPr>
          <w:szCs w:val="22"/>
        </w:rPr>
        <w:t>Laikyti vaikams nepasiekiamoje ir nepastebimoje vietoje.</w:t>
      </w:r>
    </w:p>
    <w:p w:rsidR="00967191" w:rsidRPr="00F65BEE" w:rsidRDefault="00967191" w:rsidP="00967191">
      <w:pPr>
        <w:ind w:left="567" w:hanging="567"/>
        <w:rPr>
          <w:szCs w:val="22"/>
        </w:rPr>
      </w:pPr>
      <w:r w:rsidRPr="00F65BEE">
        <w:rPr>
          <w:szCs w:val="22"/>
        </w:rPr>
        <w:t>Laikyti šaldytuve (2 </w:t>
      </w:r>
      <w:r w:rsidRPr="00F65BEE">
        <w:rPr>
          <w:szCs w:val="22"/>
          <w:vertAlign w:val="superscript"/>
        </w:rPr>
        <w:t>o</w:t>
      </w:r>
      <w:r w:rsidRPr="00F65BEE">
        <w:rPr>
          <w:szCs w:val="22"/>
        </w:rPr>
        <w:t>C–8 </w:t>
      </w:r>
      <w:r w:rsidRPr="00F65BEE">
        <w:rPr>
          <w:szCs w:val="22"/>
          <w:vertAlign w:val="superscript"/>
        </w:rPr>
        <w:t>o</w:t>
      </w:r>
      <w:r w:rsidRPr="00F65BEE">
        <w:rPr>
          <w:szCs w:val="22"/>
        </w:rPr>
        <w:t xml:space="preserve">C). </w:t>
      </w:r>
    </w:p>
    <w:p w:rsidR="00967191" w:rsidRPr="00F65BEE" w:rsidRDefault="00967191" w:rsidP="00967191">
      <w:pPr>
        <w:ind w:left="567" w:hanging="567"/>
        <w:rPr>
          <w:szCs w:val="22"/>
        </w:rPr>
      </w:pPr>
      <w:r w:rsidRPr="00F65BEE">
        <w:rPr>
          <w:szCs w:val="22"/>
        </w:rPr>
        <w:t>Negalima užšaldyti.</w:t>
      </w:r>
    </w:p>
    <w:p w:rsidR="00967191" w:rsidRPr="00F65BEE" w:rsidRDefault="00967191" w:rsidP="00967191">
      <w:pPr>
        <w:rPr>
          <w:szCs w:val="22"/>
        </w:rPr>
      </w:pPr>
      <w:r w:rsidRPr="00F65BEE">
        <w:rPr>
          <w:szCs w:val="22"/>
        </w:rPr>
        <w:t>Atidarius buteliuką laikyti šaldytuve (</w:t>
      </w:r>
      <w:smartTag w:uri="urn:schemas-microsoft-com:office:smarttags" w:element="metricconverter">
        <w:smartTagPr>
          <w:attr w:name="ProductID" w:val="2ﾰC"/>
        </w:smartTagPr>
        <w:r w:rsidRPr="00F65BEE">
          <w:rPr>
            <w:szCs w:val="22"/>
          </w:rPr>
          <w:t>2°C</w:t>
        </w:r>
      </w:smartTag>
      <w:r w:rsidRPr="00F65BEE">
        <w:rPr>
          <w:szCs w:val="22"/>
        </w:rPr>
        <w:t xml:space="preserve"> – </w:t>
      </w:r>
      <w:smartTag w:uri="urn:schemas-microsoft-com:office:smarttags" w:element="metricconverter">
        <w:smartTagPr>
          <w:attr w:name="ProductID" w:val="8ﾠﾰC"/>
        </w:smartTagPr>
        <w:r w:rsidRPr="00F65BEE">
          <w:rPr>
            <w:szCs w:val="22"/>
          </w:rPr>
          <w:t>8 °C</w:t>
        </w:r>
      </w:smartTag>
      <w:r w:rsidRPr="00F65BEE">
        <w:rPr>
          <w:szCs w:val="22"/>
        </w:rPr>
        <w:t>). Mikrobiologiniu požiūriu, vakciną reikia suvartoti iškart po atidarymo. Už kitokią laikymo trukmę ir sąlygas yra atsakingas vartotojas.</w:t>
      </w:r>
    </w:p>
    <w:p w:rsidR="00967191" w:rsidRPr="00F65BEE" w:rsidRDefault="00967191" w:rsidP="00967191">
      <w:pPr>
        <w:rPr>
          <w:szCs w:val="22"/>
        </w:rPr>
      </w:pPr>
      <w:r w:rsidRPr="00F65BEE">
        <w:rPr>
          <w:szCs w:val="22"/>
        </w:rPr>
        <w:t xml:space="preserve">Ant dėžutės ir buteliuko po „Tinka iki“ nurodytam tinkamumo laikui pasibaigus, </w:t>
      </w:r>
      <w:r w:rsidRPr="00F65BEE">
        <w:rPr>
          <w:caps/>
          <w:szCs w:val="22"/>
        </w:rPr>
        <w:t xml:space="preserve">IMOVAX </w:t>
      </w:r>
      <w:r w:rsidRPr="00F65BEE">
        <w:rPr>
          <w:szCs w:val="22"/>
        </w:rPr>
        <w:t>d</w:t>
      </w:r>
      <w:r w:rsidRPr="00F65BEE">
        <w:rPr>
          <w:caps/>
          <w:szCs w:val="22"/>
        </w:rPr>
        <w:t xml:space="preserve">.T. </w:t>
      </w:r>
      <w:r w:rsidRPr="00F65BEE">
        <w:rPr>
          <w:szCs w:val="22"/>
        </w:rPr>
        <w:t>adult vartoti negalima. Vakcina tinkama vartoti iki paskutinės to mėnesio dienos.</w:t>
      </w:r>
    </w:p>
    <w:p w:rsidR="00967191" w:rsidRPr="00F65BEE" w:rsidRDefault="00967191" w:rsidP="00967191">
      <w:pPr>
        <w:ind w:left="567" w:hanging="567"/>
        <w:rPr>
          <w:szCs w:val="22"/>
        </w:rPr>
      </w:pPr>
    </w:p>
    <w:p w:rsidR="00967191" w:rsidRPr="00F65BEE" w:rsidRDefault="00967191" w:rsidP="00967191">
      <w:pPr>
        <w:pStyle w:val="Pagrindinistekstas"/>
        <w:spacing w:after="0"/>
        <w:rPr>
          <w:szCs w:val="22"/>
        </w:rPr>
      </w:pPr>
      <w:r w:rsidRPr="00F65BEE">
        <w:rPr>
          <w:noProof/>
          <w:szCs w:val="22"/>
        </w:rPr>
        <w:lastRenderedPageBreak/>
        <w:t>Vaistų likučių negalima išpilti į kanalizaciją arba išmesti su buitinėmis</w:t>
      </w:r>
      <w:r w:rsidRPr="00F65BEE">
        <w:rPr>
          <w:noProof/>
          <w:color w:val="993366"/>
          <w:szCs w:val="22"/>
        </w:rPr>
        <w:t xml:space="preserve"> </w:t>
      </w:r>
      <w:r w:rsidRPr="00F65BEE">
        <w:rPr>
          <w:noProof/>
          <w:szCs w:val="22"/>
        </w:rPr>
        <w:t>atliekomis. Kaip tvarkyti nereikalingus vaistus, klauskite vaistininko. Šios priemonės padės apsaugoti aplinką.</w:t>
      </w:r>
    </w:p>
    <w:p w:rsidR="00967191" w:rsidRPr="00F65BEE" w:rsidRDefault="00967191" w:rsidP="00967191">
      <w:pPr>
        <w:ind w:left="567" w:hanging="567"/>
        <w:rPr>
          <w:szCs w:val="22"/>
        </w:rPr>
      </w:pPr>
    </w:p>
    <w:p w:rsidR="00967191" w:rsidRPr="00F65BEE" w:rsidRDefault="00967191" w:rsidP="00967191">
      <w:pPr>
        <w:ind w:left="567" w:hanging="567"/>
        <w:rPr>
          <w:szCs w:val="22"/>
        </w:rPr>
      </w:pPr>
    </w:p>
    <w:p w:rsidR="00967191" w:rsidRPr="00F65BEE" w:rsidRDefault="00967191" w:rsidP="00967191">
      <w:pPr>
        <w:numPr>
          <w:ilvl w:val="12"/>
          <w:numId w:val="0"/>
        </w:numPr>
        <w:ind w:left="567" w:hanging="567"/>
        <w:outlineLvl w:val="0"/>
        <w:rPr>
          <w:b/>
          <w:szCs w:val="22"/>
        </w:rPr>
      </w:pPr>
      <w:r w:rsidRPr="00F65BEE">
        <w:rPr>
          <w:b/>
          <w:szCs w:val="22"/>
        </w:rPr>
        <w:t>6.</w:t>
      </w:r>
      <w:r w:rsidRPr="00F65BEE">
        <w:rPr>
          <w:szCs w:val="22"/>
        </w:rPr>
        <w:tab/>
      </w:r>
      <w:r w:rsidRPr="00F65BEE">
        <w:rPr>
          <w:b/>
          <w:szCs w:val="22"/>
        </w:rPr>
        <w:t>KITA INFORMACIJA</w:t>
      </w:r>
    </w:p>
    <w:p w:rsidR="00967191" w:rsidRPr="00F65BEE" w:rsidRDefault="00967191" w:rsidP="00967191">
      <w:pPr>
        <w:ind w:left="567" w:hanging="567"/>
        <w:rPr>
          <w:szCs w:val="22"/>
        </w:rPr>
      </w:pPr>
    </w:p>
    <w:p w:rsidR="00967191" w:rsidRPr="00F65BEE" w:rsidRDefault="00967191" w:rsidP="00967191">
      <w:pPr>
        <w:ind w:left="567" w:hanging="567"/>
        <w:rPr>
          <w:b/>
          <w:szCs w:val="22"/>
        </w:rPr>
      </w:pPr>
      <w:r w:rsidRPr="00F65BEE">
        <w:rPr>
          <w:b/>
          <w:caps/>
          <w:szCs w:val="22"/>
        </w:rPr>
        <w:t xml:space="preserve">IMOVAX </w:t>
      </w:r>
      <w:r w:rsidRPr="00F65BEE">
        <w:rPr>
          <w:b/>
          <w:szCs w:val="22"/>
        </w:rPr>
        <w:t>d</w:t>
      </w:r>
      <w:r w:rsidRPr="00F65BEE">
        <w:rPr>
          <w:b/>
          <w:caps/>
          <w:szCs w:val="22"/>
        </w:rPr>
        <w:t xml:space="preserve">.T. </w:t>
      </w:r>
      <w:r w:rsidRPr="00F65BEE">
        <w:rPr>
          <w:b/>
          <w:szCs w:val="22"/>
        </w:rPr>
        <w:t>adult sudėtis</w:t>
      </w:r>
    </w:p>
    <w:p w:rsidR="00967191" w:rsidRPr="00F65BEE" w:rsidRDefault="00967191" w:rsidP="00967191">
      <w:pPr>
        <w:tabs>
          <w:tab w:val="left" w:pos="720"/>
        </w:tabs>
        <w:ind w:left="540" w:hanging="180"/>
        <w:rPr>
          <w:szCs w:val="22"/>
        </w:rPr>
      </w:pPr>
      <w:r w:rsidRPr="00F65BEE">
        <w:rPr>
          <w:szCs w:val="22"/>
        </w:rPr>
        <w:t>-</w:t>
      </w:r>
      <w:r w:rsidRPr="00F65BEE">
        <w:rPr>
          <w:szCs w:val="22"/>
        </w:rPr>
        <w:tab/>
        <w:t>Veikliosios medžiagos yra difterijos anatoksinas ir stabligės anatoksinas. 0,5 ml dozėje yra ne mažiau kaip 2 TV difterijos anatoksino ir ne mažiau kaip 20 TV stabligės anatoksino, adsorbuotų ant hidratuoto aliuminio hidroksido (0,6 mg aliuminio).</w:t>
      </w:r>
    </w:p>
    <w:p w:rsidR="00967191" w:rsidRPr="00F65BEE" w:rsidRDefault="00967191" w:rsidP="00967191">
      <w:pPr>
        <w:tabs>
          <w:tab w:val="left" w:pos="720"/>
        </w:tabs>
        <w:ind w:left="540" w:hanging="180"/>
        <w:rPr>
          <w:szCs w:val="22"/>
        </w:rPr>
      </w:pPr>
      <w:r w:rsidRPr="00F65BEE">
        <w:rPr>
          <w:szCs w:val="22"/>
        </w:rPr>
        <w:t>-</w:t>
      </w:r>
      <w:r w:rsidRPr="00F65BEE">
        <w:rPr>
          <w:szCs w:val="22"/>
        </w:rPr>
        <w:tab/>
        <w:t>Pagalbinės medžiagos yra tiomersalis, natrio chloridas, dinatrio fosfatas dihidratas, kalio-divandenilio fosfatas ir injekcinis vanduo.</w:t>
      </w:r>
    </w:p>
    <w:p w:rsidR="00967191" w:rsidRPr="00F65BEE" w:rsidRDefault="00967191" w:rsidP="00967191">
      <w:pPr>
        <w:ind w:left="567" w:hanging="567"/>
        <w:rPr>
          <w:b/>
          <w:szCs w:val="22"/>
        </w:rPr>
      </w:pPr>
    </w:p>
    <w:p w:rsidR="00967191" w:rsidRPr="00F65BEE" w:rsidRDefault="00967191" w:rsidP="00967191">
      <w:pPr>
        <w:rPr>
          <w:b/>
          <w:szCs w:val="22"/>
        </w:rPr>
      </w:pPr>
      <w:r w:rsidRPr="00F65BEE">
        <w:rPr>
          <w:b/>
          <w:caps/>
          <w:szCs w:val="22"/>
        </w:rPr>
        <w:t xml:space="preserve">IMOVAX </w:t>
      </w:r>
      <w:r w:rsidRPr="00F65BEE">
        <w:rPr>
          <w:b/>
          <w:szCs w:val="22"/>
        </w:rPr>
        <w:t>d</w:t>
      </w:r>
      <w:r w:rsidRPr="00F65BEE">
        <w:rPr>
          <w:b/>
          <w:caps/>
          <w:szCs w:val="22"/>
        </w:rPr>
        <w:t xml:space="preserve">.T. </w:t>
      </w:r>
      <w:r w:rsidRPr="00F65BEE">
        <w:rPr>
          <w:b/>
          <w:szCs w:val="22"/>
        </w:rPr>
        <w:t>adult išvaizda ir kiekis pakuotėje</w:t>
      </w:r>
    </w:p>
    <w:p w:rsidR="00967191" w:rsidRPr="00F65BEE" w:rsidRDefault="00967191" w:rsidP="00967191">
      <w:pPr>
        <w:tabs>
          <w:tab w:val="left" w:pos="540"/>
        </w:tabs>
        <w:jc w:val="both"/>
        <w:rPr>
          <w:szCs w:val="22"/>
        </w:rPr>
      </w:pPr>
      <w:r w:rsidRPr="00F65BEE">
        <w:rPr>
          <w:caps/>
          <w:szCs w:val="22"/>
        </w:rPr>
        <w:t xml:space="preserve">IMOVAX </w:t>
      </w:r>
      <w:r w:rsidRPr="00F65BEE">
        <w:rPr>
          <w:szCs w:val="22"/>
        </w:rPr>
        <w:t>d</w:t>
      </w:r>
      <w:r w:rsidRPr="00F65BEE">
        <w:rPr>
          <w:caps/>
          <w:szCs w:val="22"/>
        </w:rPr>
        <w:t>.T.</w:t>
      </w:r>
      <w:r w:rsidRPr="00F65BEE">
        <w:rPr>
          <w:szCs w:val="22"/>
        </w:rPr>
        <w:t xml:space="preserve"> adult yra balzgana, drumsta baltos arba švelniai gelsvos spalvos injekcinė suspensija daugiadoziame buteliuke. </w:t>
      </w:r>
    </w:p>
    <w:p w:rsidR="00967191" w:rsidRPr="00F65BEE" w:rsidRDefault="00967191" w:rsidP="00967191">
      <w:pPr>
        <w:tabs>
          <w:tab w:val="left" w:pos="540"/>
        </w:tabs>
        <w:jc w:val="both"/>
        <w:rPr>
          <w:szCs w:val="22"/>
        </w:rPr>
      </w:pPr>
      <w:r w:rsidRPr="00F65BEE">
        <w:rPr>
          <w:szCs w:val="22"/>
        </w:rPr>
        <w:t xml:space="preserve">Buteliuke yra 5 ml injekcinės suspensijos (10 dozių po 0,5 ml). </w:t>
      </w:r>
    </w:p>
    <w:p w:rsidR="00967191" w:rsidRPr="00F65BEE" w:rsidRDefault="00967191" w:rsidP="00967191">
      <w:pPr>
        <w:tabs>
          <w:tab w:val="left" w:pos="540"/>
        </w:tabs>
        <w:jc w:val="both"/>
        <w:rPr>
          <w:szCs w:val="22"/>
        </w:rPr>
      </w:pPr>
      <w:r w:rsidRPr="00F65BEE">
        <w:rPr>
          <w:szCs w:val="22"/>
        </w:rPr>
        <w:t xml:space="preserve">Dėžutėje yra 10 buteliukų. </w:t>
      </w:r>
    </w:p>
    <w:p w:rsidR="00967191" w:rsidRPr="00F65BEE" w:rsidRDefault="00967191" w:rsidP="00967191">
      <w:pPr>
        <w:tabs>
          <w:tab w:val="left" w:pos="540"/>
        </w:tabs>
        <w:rPr>
          <w:szCs w:val="22"/>
        </w:rPr>
      </w:pPr>
    </w:p>
    <w:p w:rsidR="00967191" w:rsidRPr="00F65BEE" w:rsidRDefault="00967191" w:rsidP="00967191">
      <w:pPr>
        <w:rPr>
          <w:b/>
          <w:szCs w:val="22"/>
        </w:rPr>
      </w:pPr>
      <w:r w:rsidRPr="00F65BEE">
        <w:rPr>
          <w:b/>
          <w:szCs w:val="22"/>
        </w:rPr>
        <w:t>Rinkodaros teisės turėtojas ir gamintojas</w:t>
      </w:r>
    </w:p>
    <w:p w:rsidR="00967191" w:rsidRPr="00F65BEE" w:rsidRDefault="00967191" w:rsidP="00967191">
      <w:pPr>
        <w:rPr>
          <w:szCs w:val="22"/>
        </w:rPr>
      </w:pPr>
      <w:r w:rsidRPr="00F65BEE">
        <w:rPr>
          <w:szCs w:val="22"/>
        </w:rPr>
        <w:t>SANOFI PASTEUR S.A.</w:t>
      </w:r>
    </w:p>
    <w:p w:rsidR="00967191" w:rsidRPr="00F65BEE" w:rsidRDefault="00967191" w:rsidP="00967191">
      <w:pPr>
        <w:pStyle w:val="Porat"/>
        <w:rPr>
          <w:rFonts w:ascii="Times New Roman" w:hAnsi="Times New Roman"/>
          <w:sz w:val="22"/>
          <w:szCs w:val="22"/>
        </w:rPr>
      </w:pPr>
      <w:r w:rsidRPr="00F65BEE">
        <w:rPr>
          <w:rFonts w:ascii="Times New Roman" w:hAnsi="Times New Roman"/>
          <w:sz w:val="22"/>
          <w:szCs w:val="22"/>
        </w:rPr>
        <w:t>2, avenue Pont Pasteur</w:t>
      </w:r>
    </w:p>
    <w:p w:rsidR="00967191" w:rsidRPr="00F65BEE" w:rsidRDefault="00967191" w:rsidP="00967191">
      <w:pPr>
        <w:rPr>
          <w:szCs w:val="22"/>
        </w:rPr>
      </w:pPr>
      <w:r w:rsidRPr="00F65BEE">
        <w:rPr>
          <w:szCs w:val="22"/>
        </w:rPr>
        <w:t xml:space="preserve">69007 Lyon </w:t>
      </w:r>
    </w:p>
    <w:p w:rsidR="00967191" w:rsidRPr="00F65BEE" w:rsidRDefault="00967191" w:rsidP="00967191">
      <w:pPr>
        <w:rPr>
          <w:szCs w:val="22"/>
        </w:rPr>
      </w:pPr>
      <w:r w:rsidRPr="00F65BEE">
        <w:rPr>
          <w:szCs w:val="22"/>
        </w:rPr>
        <w:t>Prancūzija</w:t>
      </w:r>
    </w:p>
    <w:p w:rsidR="00967191" w:rsidRPr="00F65BEE" w:rsidRDefault="00967191" w:rsidP="00967191">
      <w:pPr>
        <w:rPr>
          <w:szCs w:val="22"/>
        </w:rPr>
      </w:pPr>
    </w:p>
    <w:p w:rsidR="00967191" w:rsidRPr="00F65BEE" w:rsidRDefault="00967191" w:rsidP="00967191">
      <w:pPr>
        <w:rPr>
          <w:szCs w:val="22"/>
        </w:rPr>
      </w:pPr>
      <w:r w:rsidRPr="00F65BEE">
        <w:rPr>
          <w:szCs w:val="22"/>
        </w:rPr>
        <w:t>Jeigu apie šį vaistą norite sužinoti daugiau, kreipkitės į vietinį rinkodaros teisės turėtojo atstovą.</w:t>
      </w:r>
    </w:p>
    <w:p w:rsidR="00967191" w:rsidRPr="00F65BEE" w:rsidRDefault="00967191" w:rsidP="00967191">
      <w:pPr>
        <w:rPr>
          <w:szCs w:val="22"/>
        </w:rPr>
      </w:pPr>
    </w:p>
    <w:p w:rsidR="00967191" w:rsidRPr="00F65BEE" w:rsidRDefault="00967191" w:rsidP="00967191">
      <w:pPr>
        <w:numPr>
          <w:ilvl w:val="12"/>
          <w:numId w:val="0"/>
        </w:numPr>
        <w:ind w:left="567" w:hanging="567"/>
        <w:rPr>
          <w:szCs w:val="22"/>
        </w:rPr>
      </w:pPr>
      <w:r w:rsidRPr="00F65BEE">
        <w:rPr>
          <w:szCs w:val="22"/>
        </w:rPr>
        <w:t xml:space="preserve">UAB „SANOFI-AVENTIS LIETUVA“  </w:t>
      </w:r>
    </w:p>
    <w:p w:rsidR="00967191" w:rsidRPr="00F65BEE" w:rsidRDefault="00967191" w:rsidP="00967191">
      <w:pPr>
        <w:numPr>
          <w:ilvl w:val="12"/>
          <w:numId w:val="0"/>
        </w:numPr>
        <w:rPr>
          <w:szCs w:val="22"/>
        </w:rPr>
      </w:pPr>
      <w:r w:rsidRPr="00F65BEE">
        <w:rPr>
          <w:szCs w:val="22"/>
        </w:rPr>
        <w:t>A.Juozapavičiaus 6/2, Vilnius.</w:t>
      </w:r>
    </w:p>
    <w:p w:rsidR="00967191" w:rsidRPr="00F65BEE" w:rsidRDefault="00967191" w:rsidP="00967191">
      <w:pPr>
        <w:rPr>
          <w:szCs w:val="22"/>
        </w:rPr>
      </w:pPr>
      <w:r w:rsidRPr="00F65BEE">
        <w:rPr>
          <w:szCs w:val="22"/>
        </w:rPr>
        <w:t>Tel.: 273 0967</w:t>
      </w:r>
    </w:p>
    <w:p w:rsidR="00967191" w:rsidRPr="00F65BEE" w:rsidRDefault="00967191" w:rsidP="00967191">
      <w:pPr>
        <w:pStyle w:val="Porat"/>
        <w:rPr>
          <w:rFonts w:ascii="Times New Roman" w:hAnsi="Times New Roman"/>
          <w:sz w:val="22"/>
          <w:szCs w:val="22"/>
        </w:rPr>
      </w:pPr>
    </w:p>
    <w:p w:rsidR="00967191" w:rsidRPr="00F65BEE" w:rsidRDefault="00967191" w:rsidP="00967191">
      <w:pPr>
        <w:pStyle w:val="Porat"/>
        <w:rPr>
          <w:rFonts w:ascii="Times New Roman" w:hAnsi="Times New Roman"/>
          <w:sz w:val="22"/>
          <w:szCs w:val="22"/>
        </w:rPr>
      </w:pPr>
    </w:p>
    <w:p w:rsidR="00967191" w:rsidRPr="00F65BEE" w:rsidRDefault="00967191" w:rsidP="00967191">
      <w:pPr>
        <w:pStyle w:val="Porat"/>
        <w:rPr>
          <w:rFonts w:ascii="Times New Roman" w:hAnsi="Times New Roman"/>
          <w:b/>
          <w:sz w:val="22"/>
          <w:szCs w:val="22"/>
        </w:rPr>
      </w:pPr>
      <w:r w:rsidRPr="00F65BEE">
        <w:rPr>
          <w:rFonts w:ascii="Times New Roman" w:hAnsi="Times New Roman"/>
          <w:b/>
          <w:sz w:val="22"/>
          <w:szCs w:val="22"/>
        </w:rPr>
        <w:t>Šis pakuotės lapelis paskutinį kartą patvirtintas 201</w:t>
      </w:r>
      <w:r w:rsidR="00C17D34" w:rsidRPr="00F65BEE">
        <w:rPr>
          <w:rFonts w:ascii="Times New Roman" w:hAnsi="Times New Roman"/>
          <w:b/>
          <w:sz w:val="22"/>
          <w:szCs w:val="22"/>
        </w:rPr>
        <w:t>5</w:t>
      </w:r>
      <w:r w:rsidRPr="00F65BEE">
        <w:rPr>
          <w:rFonts w:ascii="Times New Roman" w:hAnsi="Times New Roman"/>
          <w:b/>
          <w:sz w:val="22"/>
          <w:szCs w:val="22"/>
        </w:rPr>
        <w:t>-</w:t>
      </w:r>
      <w:r w:rsidR="00C17D34" w:rsidRPr="00F65BEE">
        <w:rPr>
          <w:rFonts w:ascii="Times New Roman" w:hAnsi="Times New Roman"/>
          <w:b/>
          <w:sz w:val="22"/>
          <w:szCs w:val="22"/>
        </w:rPr>
        <w:t>03</w:t>
      </w:r>
      <w:r w:rsidRPr="00F65BEE">
        <w:rPr>
          <w:rFonts w:ascii="Times New Roman" w:hAnsi="Times New Roman"/>
          <w:b/>
          <w:sz w:val="22"/>
          <w:szCs w:val="22"/>
        </w:rPr>
        <w:t>-2</w:t>
      </w:r>
      <w:r w:rsidR="00C17D34" w:rsidRPr="00F65BEE">
        <w:rPr>
          <w:rFonts w:ascii="Times New Roman" w:hAnsi="Times New Roman"/>
          <w:b/>
          <w:sz w:val="22"/>
          <w:szCs w:val="22"/>
        </w:rPr>
        <w:t>6</w:t>
      </w:r>
    </w:p>
    <w:p w:rsidR="00967191" w:rsidRPr="00F65BEE" w:rsidRDefault="00967191" w:rsidP="00967191">
      <w:pPr>
        <w:rPr>
          <w:bCs/>
          <w:szCs w:val="22"/>
        </w:rPr>
      </w:pPr>
    </w:p>
    <w:p w:rsidR="00967191" w:rsidRPr="00F65BEE" w:rsidRDefault="00967191" w:rsidP="00967191">
      <w:pPr>
        <w:rPr>
          <w:szCs w:val="22"/>
          <w:u w:val="single"/>
        </w:rPr>
      </w:pPr>
      <w:r w:rsidRPr="00F65BEE">
        <w:rPr>
          <w:szCs w:val="22"/>
        </w:rPr>
        <w:t xml:space="preserve">Naujausia pakuotės lapelio redakcija pateikiama Valstybinės vaistų kontrolės tarnybos prie Lietuvos Respublikos sveikatos apsaugos ministerijos (VVKT) interneto svetainėje </w:t>
      </w:r>
      <w:hyperlink r:id="rId12" w:history="1">
        <w:r w:rsidRPr="00F65BEE">
          <w:rPr>
            <w:rStyle w:val="Hipersaitas"/>
            <w:szCs w:val="22"/>
          </w:rPr>
          <w:t>http://www.vvkt.lt</w:t>
        </w:r>
      </w:hyperlink>
    </w:p>
    <w:p w:rsidR="00967191" w:rsidRPr="00F65BEE" w:rsidRDefault="00967191" w:rsidP="00967191">
      <w:pPr>
        <w:rPr>
          <w:szCs w:val="22"/>
          <w:u w:val="single"/>
        </w:rPr>
      </w:pPr>
    </w:p>
    <w:p w:rsidR="00967191" w:rsidRPr="00F65BEE" w:rsidRDefault="00967191" w:rsidP="00967191">
      <w:pPr>
        <w:rPr>
          <w:szCs w:val="22"/>
        </w:rPr>
      </w:pPr>
      <w:r w:rsidRPr="00F65BEE">
        <w:rPr>
          <w:szCs w:val="22"/>
        </w:rPr>
        <w:t>--------------------------------------------------------------------------------------------------------------------</w:t>
      </w:r>
    </w:p>
    <w:p w:rsidR="00967191" w:rsidRPr="00F65BEE" w:rsidRDefault="00967191" w:rsidP="00967191">
      <w:pPr>
        <w:rPr>
          <w:szCs w:val="22"/>
        </w:rPr>
      </w:pPr>
    </w:p>
    <w:p w:rsidR="00967191" w:rsidRPr="00F65BEE" w:rsidRDefault="00967191" w:rsidP="00967191">
      <w:pPr>
        <w:rPr>
          <w:szCs w:val="22"/>
        </w:rPr>
      </w:pPr>
      <w:r w:rsidRPr="00F65BEE">
        <w:rPr>
          <w:szCs w:val="22"/>
          <w:u w:val="single"/>
        </w:rPr>
        <w:t>Žemiau pateikta informacija skirta tik sveikatos priežiūros specialistams</w:t>
      </w:r>
      <w:r w:rsidRPr="00F65BEE">
        <w:rPr>
          <w:szCs w:val="22"/>
        </w:rPr>
        <w:t>:</w:t>
      </w:r>
    </w:p>
    <w:p w:rsidR="00967191" w:rsidRPr="00F65BEE" w:rsidRDefault="00967191" w:rsidP="00967191">
      <w:pPr>
        <w:ind w:left="567" w:hanging="567"/>
        <w:rPr>
          <w:b/>
          <w:szCs w:val="22"/>
        </w:rPr>
      </w:pPr>
    </w:p>
    <w:p w:rsidR="00967191" w:rsidRPr="00F65BEE" w:rsidRDefault="00967191" w:rsidP="00967191">
      <w:pPr>
        <w:ind w:left="567" w:hanging="567"/>
        <w:rPr>
          <w:szCs w:val="22"/>
        </w:rPr>
      </w:pPr>
      <w:r w:rsidRPr="00F65BEE">
        <w:rPr>
          <w:szCs w:val="22"/>
        </w:rPr>
        <w:t>Atkimšus daugiadozį buteliuką, vakciną būtina suvartoti tą pačią dieną.</w:t>
      </w:r>
    </w:p>
    <w:p w:rsidR="00967191" w:rsidRPr="00F65BEE" w:rsidRDefault="00967191" w:rsidP="00967191">
      <w:pPr>
        <w:rPr>
          <w:szCs w:val="22"/>
        </w:rPr>
      </w:pPr>
      <w:r w:rsidRPr="00F65BEE">
        <w:rPr>
          <w:szCs w:val="22"/>
        </w:rPr>
        <w:t>Ar sėkmingai bus paimta viena arba kelios vakcinos dozės iš daugiadozio buteliuko, priklauso nuo darbuotojo įgūdžių.</w:t>
      </w:r>
    </w:p>
    <w:p w:rsidR="00967191" w:rsidRPr="00F65BEE" w:rsidRDefault="00967191" w:rsidP="00967191">
      <w:pPr>
        <w:rPr>
          <w:szCs w:val="22"/>
        </w:rPr>
      </w:pPr>
      <w:r w:rsidRPr="00F65BEE">
        <w:rPr>
          <w:szCs w:val="22"/>
        </w:rPr>
        <w:t>Adsorbuotos vakcinos buteliuką reikia švelniai (kad neatsirastų putų) pakratyti, kad turinys taptų vientisas.</w:t>
      </w:r>
    </w:p>
    <w:p w:rsidR="00967191" w:rsidRPr="00F65BEE" w:rsidRDefault="00967191" w:rsidP="00967191">
      <w:pPr>
        <w:rPr>
          <w:szCs w:val="22"/>
        </w:rPr>
      </w:pPr>
      <w:r w:rsidRPr="00F65BEE">
        <w:rPr>
          <w:szCs w:val="22"/>
        </w:rPr>
        <w:t>Išorinį buteliuko kamščio paviršių nuvalius dezinfekcijos tirpalu, švirkštu ir sterilia adata iš daugiadozio buteliuko ištraukiama viena dozė.</w:t>
      </w:r>
    </w:p>
    <w:p w:rsidR="00967191" w:rsidRPr="00F65BEE" w:rsidRDefault="00967191" w:rsidP="00967191">
      <w:pPr>
        <w:rPr>
          <w:szCs w:val="22"/>
        </w:rPr>
      </w:pPr>
      <w:r w:rsidRPr="00F65BEE">
        <w:rPr>
          <w:szCs w:val="22"/>
        </w:rPr>
        <w:t>Kitos dozės ištraukiamos taip pat.</w:t>
      </w:r>
    </w:p>
    <w:p w:rsidR="00967191" w:rsidRPr="00F65BEE" w:rsidRDefault="00967191" w:rsidP="00967191">
      <w:pPr>
        <w:rPr>
          <w:szCs w:val="22"/>
        </w:rPr>
      </w:pPr>
      <w:r w:rsidRPr="00F65BEE">
        <w:rPr>
          <w:szCs w:val="22"/>
        </w:rPr>
        <w:t xml:space="preserve">Ištraukus dozę, ne vėliau kaip po 5 minučių buteliuką būtina vėl įdėti į šaldytuvą (tik ne į šaldiklį), kad jis būtų reikiamoje, t.y. nuo +2 </w:t>
      </w:r>
      <w:r w:rsidRPr="00F65BEE">
        <w:rPr>
          <w:szCs w:val="22"/>
          <w:vertAlign w:val="superscript"/>
        </w:rPr>
        <w:t>o</w:t>
      </w:r>
      <w:r w:rsidRPr="00F65BEE">
        <w:rPr>
          <w:szCs w:val="22"/>
        </w:rPr>
        <w:t xml:space="preserve">C iki +8 </w:t>
      </w:r>
      <w:r w:rsidRPr="00F65BEE">
        <w:rPr>
          <w:szCs w:val="22"/>
          <w:vertAlign w:val="superscript"/>
        </w:rPr>
        <w:t>o</w:t>
      </w:r>
      <w:r w:rsidRPr="00F65BEE">
        <w:rPr>
          <w:szCs w:val="22"/>
        </w:rPr>
        <w:t>C, temperatūroje.</w:t>
      </w:r>
    </w:p>
    <w:p w:rsidR="00967191" w:rsidRPr="00F65BEE" w:rsidRDefault="00967191" w:rsidP="00967191">
      <w:pPr>
        <w:rPr>
          <w:szCs w:val="22"/>
        </w:rPr>
      </w:pPr>
      <w:r w:rsidRPr="00F65BEE">
        <w:rPr>
          <w:szCs w:val="22"/>
        </w:rPr>
        <w:t>Gamintojas įstatymiškai įsipareigoja atsakyti už vakcinos kokybę iki jos pavartojimo.</w:t>
      </w:r>
    </w:p>
    <w:p w:rsidR="00967191" w:rsidRPr="00F65BEE" w:rsidRDefault="00967191" w:rsidP="00967191">
      <w:pPr>
        <w:rPr>
          <w:szCs w:val="22"/>
        </w:rPr>
      </w:pPr>
      <w:r w:rsidRPr="00F65BEE">
        <w:rPr>
          <w:szCs w:val="22"/>
        </w:rPr>
        <w:t xml:space="preserve">Vartotojo, kuris traukia vakciną iš buteliuko, darbo įgūdžių kokybė gali turėti įtakos preparato, esančio daugiadoziame buteliuke, kokybei. </w:t>
      </w:r>
    </w:p>
    <w:p w:rsidR="00967191" w:rsidRPr="00F65BEE" w:rsidRDefault="00967191" w:rsidP="00967191">
      <w:pPr>
        <w:rPr>
          <w:szCs w:val="22"/>
        </w:rPr>
      </w:pPr>
      <w:r w:rsidRPr="00F65BEE">
        <w:rPr>
          <w:szCs w:val="22"/>
        </w:rPr>
        <w:t>Pabaigus imunizaciją, bet kuri atidaryta talpa turi būti sunaikinta.</w:t>
      </w:r>
    </w:p>
    <w:p w:rsidR="00967191" w:rsidRPr="00F65BEE" w:rsidRDefault="00967191" w:rsidP="00967191">
      <w:pPr>
        <w:rPr>
          <w:szCs w:val="22"/>
        </w:rPr>
      </w:pPr>
      <w:r w:rsidRPr="00F65BEE">
        <w:rPr>
          <w:szCs w:val="22"/>
        </w:rPr>
        <w:t>Vaistinio preparato likučius ir atliekas reikia naikinti laikantis vietinių reikalavimų.</w:t>
      </w:r>
    </w:p>
    <w:p w:rsidR="003D2B57" w:rsidRPr="00F65BEE" w:rsidRDefault="003D2B57">
      <w:pPr>
        <w:rPr>
          <w:szCs w:val="22"/>
        </w:rPr>
      </w:pPr>
      <w:bookmarkStart w:id="0" w:name="_GoBack"/>
      <w:bookmarkEnd w:id="0"/>
      <w:permStart w:id="1538547707" w:edGrp="everyone"/>
      <w:permEnd w:id="1538547707"/>
    </w:p>
    <w:sectPr w:rsidR="003D2B57" w:rsidRPr="00F65BEE" w:rsidSect="00967191">
      <w:footerReference w:type="even" r:id="rId13"/>
      <w:footerReference w:type="default" r:id="rId14"/>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088" w:rsidRDefault="00721088">
      <w:r>
        <w:separator/>
      </w:r>
    </w:p>
  </w:endnote>
  <w:endnote w:type="continuationSeparator" w:id="0">
    <w:p w:rsidR="00721088" w:rsidRDefault="00721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19F" w:rsidRDefault="0021019F">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rsidR="0021019F" w:rsidRDefault="0021019F">
    <w:pPr>
      <w:pStyle w:val="Porat"/>
      <w:ind w:right="360"/>
      <w:rPr>
        <w:lang w:val="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19F" w:rsidRDefault="0021019F">
    <w:pPr>
      <w:pStyle w:val="Porat"/>
      <w:framePr w:wrap="around" w:vAnchor="text" w:hAnchor="margin" w:xAlign="right" w:y="1"/>
      <w:rPr>
        <w:rStyle w:val="Puslapionumeris"/>
        <w:lang w:val="lt-LT"/>
      </w:rPr>
    </w:pPr>
  </w:p>
  <w:p w:rsidR="0021019F" w:rsidRDefault="0021019F">
    <w:pPr>
      <w:pStyle w:val="Porat"/>
      <w:ind w:right="360"/>
      <w:jc w:val="center"/>
      <w:rPr>
        <w:rStyle w:val="Puslapionumeris"/>
        <w:lang w:val="lt-LT"/>
      </w:rPr>
    </w:pPr>
    <w:r>
      <w:rPr>
        <w:rStyle w:val="Puslapionumeris"/>
        <w:lang w:val="lt-LT"/>
      </w:rPr>
      <w:fldChar w:fldCharType="begin"/>
    </w:r>
    <w:r>
      <w:rPr>
        <w:rStyle w:val="Puslapionumeris"/>
        <w:lang w:val="lt-LT"/>
      </w:rPr>
      <w:instrText xml:space="preserve"> PAGE </w:instrText>
    </w:r>
    <w:r>
      <w:rPr>
        <w:rStyle w:val="Puslapionumeris"/>
        <w:lang w:val="lt-LT"/>
      </w:rPr>
      <w:fldChar w:fldCharType="separate"/>
    </w:r>
    <w:r w:rsidR="00661353">
      <w:rPr>
        <w:rStyle w:val="Puslapionumeris"/>
        <w:noProof/>
        <w:lang w:val="lt-LT"/>
      </w:rPr>
      <w:t>18</w:t>
    </w:r>
    <w:r>
      <w:rPr>
        <w:rStyle w:val="Puslapionumeris"/>
        <w:lang w:val="lt-LT"/>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088" w:rsidRDefault="00721088">
      <w:r>
        <w:separator/>
      </w:r>
    </w:p>
  </w:footnote>
  <w:footnote w:type="continuationSeparator" w:id="0">
    <w:p w:rsidR="00721088" w:rsidRDefault="007210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4ED4"/>
    <w:multiLevelType w:val="multilevel"/>
    <w:tmpl w:val="B052ADF2"/>
    <w:lvl w:ilvl="0">
      <w:start w:val="4"/>
      <w:numFmt w:val="decimal"/>
      <w:lvlText w:val="%1"/>
      <w:lvlJc w:val="left"/>
      <w:pPr>
        <w:tabs>
          <w:tab w:val="num" w:pos="564"/>
        </w:tabs>
        <w:ind w:left="564" w:hanging="564"/>
      </w:pPr>
      <w:rPr>
        <w:rFonts w:cs="Times New Roman" w:hint="default"/>
      </w:rPr>
    </w:lvl>
    <w:lvl w:ilvl="1">
      <w:start w:val="5"/>
      <w:numFmt w:val="decimal"/>
      <w:lvlText w:val="%1.%2"/>
      <w:lvlJc w:val="left"/>
      <w:pPr>
        <w:tabs>
          <w:tab w:val="num" w:pos="564"/>
        </w:tabs>
        <w:ind w:left="564" w:hanging="56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nsid w:val="2EE703B2"/>
    <w:multiLevelType w:val="multilevel"/>
    <w:tmpl w:val="DE4CCEF4"/>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nsid w:val="3DE7793B"/>
    <w:multiLevelType w:val="hybridMultilevel"/>
    <w:tmpl w:val="E26CCD40"/>
    <w:lvl w:ilvl="0" w:tplc="D3F2624E">
      <w:start w:val="9"/>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7F536AB"/>
    <w:multiLevelType w:val="hybridMultilevel"/>
    <w:tmpl w:val="F854547C"/>
    <w:lvl w:ilvl="0" w:tplc="B900EF24">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3176842"/>
    <w:multiLevelType w:val="hybridMultilevel"/>
    <w:tmpl w:val="E06C34FA"/>
    <w:lvl w:ilvl="0" w:tplc="7ACEC374">
      <w:start w:val="20"/>
      <w:numFmt w:val="bullet"/>
      <w:lvlText w:val=""/>
      <w:lvlJc w:val="left"/>
      <w:pPr>
        <w:tabs>
          <w:tab w:val="num" w:pos="720"/>
        </w:tabs>
        <w:ind w:left="72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737A60"/>
    <w:multiLevelType w:val="hybridMultilevel"/>
    <w:tmpl w:val="8C0E95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910595D"/>
    <w:multiLevelType w:val="hybridMultilevel"/>
    <w:tmpl w:val="D93E9A28"/>
    <w:lvl w:ilvl="0" w:tplc="04090015">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2"/>
  </w:num>
  <w:num w:numId="3">
    <w:abstractNumId w:val="3"/>
  </w:num>
  <w:num w:numId="4">
    <w:abstractNumId w:val="5"/>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wYuvPmptxTyixF4MnpSVba9SX9g=" w:salt="Bjg3uRsAGrLXtwIuwhHKR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191"/>
    <w:rsid w:val="000829AD"/>
    <w:rsid w:val="00094712"/>
    <w:rsid w:val="00100C18"/>
    <w:rsid w:val="0021019F"/>
    <w:rsid w:val="003D1BC3"/>
    <w:rsid w:val="003D2B57"/>
    <w:rsid w:val="00474D05"/>
    <w:rsid w:val="005D3C61"/>
    <w:rsid w:val="00661353"/>
    <w:rsid w:val="00721088"/>
    <w:rsid w:val="007373F8"/>
    <w:rsid w:val="007838BE"/>
    <w:rsid w:val="0085163B"/>
    <w:rsid w:val="008A7BF3"/>
    <w:rsid w:val="00967191"/>
    <w:rsid w:val="00AB0E7A"/>
    <w:rsid w:val="00B268E1"/>
    <w:rsid w:val="00B83A26"/>
    <w:rsid w:val="00BC754B"/>
    <w:rsid w:val="00BD3D15"/>
    <w:rsid w:val="00C17D34"/>
    <w:rsid w:val="00D659B1"/>
    <w:rsid w:val="00DC0C81"/>
    <w:rsid w:val="00EE0BA7"/>
    <w:rsid w:val="00F4560A"/>
    <w:rsid w:val="00F65B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967191"/>
    <w:rPr>
      <w:sz w:val="22"/>
      <w:szCs w:val="24"/>
      <w:lang w:eastAsia="en-US"/>
    </w:rPr>
  </w:style>
  <w:style w:type="paragraph" w:styleId="Antrat1">
    <w:name w:val="heading 1"/>
    <w:basedOn w:val="prastasis"/>
    <w:next w:val="prastasis"/>
    <w:link w:val="Antrat1Diagrama"/>
    <w:qFormat/>
    <w:rsid w:val="00967191"/>
    <w:pPr>
      <w:keepNext/>
      <w:ind w:left="567" w:hanging="567"/>
      <w:outlineLvl w:val="0"/>
    </w:pPr>
    <w:rPr>
      <w:i/>
      <w:iCs/>
    </w:rPr>
  </w:style>
  <w:style w:type="paragraph" w:styleId="Antrat2">
    <w:name w:val="heading 2"/>
    <w:basedOn w:val="prastasis"/>
    <w:next w:val="prastasis"/>
    <w:link w:val="Antrat2Diagrama"/>
    <w:autoRedefine/>
    <w:qFormat/>
    <w:rsid w:val="00967191"/>
    <w:pPr>
      <w:keepNext/>
      <w:outlineLvl w:val="1"/>
    </w:pPr>
    <w:rPr>
      <w:b/>
      <w:szCs w:val="20"/>
      <w:lang w:eastAsia="lt-LT"/>
    </w:rPr>
  </w:style>
  <w:style w:type="paragraph" w:styleId="Antrat3">
    <w:name w:val="heading 3"/>
    <w:basedOn w:val="prastasis"/>
    <w:next w:val="prastasis"/>
    <w:link w:val="Antrat3Diagrama"/>
    <w:autoRedefine/>
    <w:qFormat/>
    <w:rsid w:val="000829AD"/>
    <w:pPr>
      <w:keepNext/>
      <w:pBdr>
        <w:top w:val="single" w:sz="4" w:space="1" w:color="auto"/>
        <w:left w:val="single" w:sz="4" w:space="4" w:color="auto"/>
        <w:bottom w:val="single" w:sz="4" w:space="1" w:color="auto"/>
        <w:right w:val="single" w:sz="4" w:space="4" w:color="auto"/>
      </w:pBdr>
      <w:ind w:left="567" w:hanging="567"/>
      <w:outlineLvl w:val="2"/>
    </w:pPr>
    <w:rPr>
      <w:b/>
      <w:szCs w:val="20"/>
      <w:lang w:eastAsia="lt-LT"/>
    </w:rPr>
  </w:style>
  <w:style w:type="paragraph" w:styleId="Antrat4">
    <w:name w:val="heading 4"/>
    <w:basedOn w:val="prastasis"/>
    <w:next w:val="prastasis"/>
    <w:qFormat/>
    <w:rsid w:val="00967191"/>
    <w:pPr>
      <w:keepNext/>
      <w:ind w:left="567" w:hanging="567"/>
      <w:outlineLvl w:val="3"/>
    </w:pPr>
    <w:rPr>
      <w:b/>
      <w:bCs/>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967191"/>
    <w:pPr>
      <w:tabs>
        <w:tab w:val="left" w:pos="567"/>
        <w:tab w:val="center" w:pos="4536"/>
        <w:tab w:val="center" w:pos="8930"/>
      </w:tabs>
    </w:pPr>
    <w:rPr>
      <w:rFonts w:ascii="Helvetica" w:hAnsi="Helvetica"/>
      <w:sz w:val="16"/>
      <w:szCs w:val="20"/>
      <w:lang w:val="cs-CZ"/>
    </w:rPr>
  </w:style>
  <w:style w:type="character" w:styleId="Puslapionumeris">
    <w:name w:val="page number"/>
    <w:rsid w:val="00967191"/>
    <w:rPr>
      <w:rFonts w:cs="Times New Roman"/>
    </w:rPr>
  </w:style>
  <w:style w:type="paragraph" w:styleId="Pagrindiniotekstotrauka">
    <w:name w:val="Body Text Indent"/>
    <w:basedOn w:val="prastasis"/>
    <w:rsid w:val="00967191"/>
    <w:pPr>
      <w:tabs>
        <w:tab w:val="num" w:pos="540"/>
      </w:tabs>
      <w:ind w:left="540" w:hanging="540"/>
    </w:pPr>
  </w:style>
  <w:style w:type="paragraph" w:styleId="Pagrindinistekstas">
    <w:name w:val="Body Text"/>
    <w:basedOn w:val="prastasis"/>
    <w:link w:val="PagrindinistekstasDiagrama"/>
    <w:rsid w:val="00967191"/>
    <w:pPr>
      <w:spacing w:after="120"/>
    </w:pPr>
    <w:rPr>
      <w:szCs w:val="20"/>
      <w:lang w:eastAsia="lt-LT"/>
    </w:rPr>
  </w:style>
  <w:style w:type="paragraph" w:styleId="Pavadinimas">
    <w:name w:val="Title"/>
    <w:basedOn w:val="prastasis"/>
    <w:link w:val="PavadinimasDiagrama"/>
    <w:autoRedefine/>
    <w:qFormat/>
    <w:rsid w:val="00967191"/>
    <w:pPr>
      <w:jc w:val="center"/>
      <w:outlineLvl w:val="0"/>
    </w:pPr>
    <w:rPr>
      <w:b/>
      <w:kern w:val="28"/>
      <w:szCs w:val="20"/>
      <w:lang w:eastAsia="lt-LT"/>
    </w:rPr>
  </w:style>
  <w:style w:type="character" w:styleId="Hipersaitas">
    <w:name w:val="Hyperlink"/>
    <w:rsid w:val="00967191"/>
    <w:rPr>
      <w:rFonts w:cs="Times New Roman"/>
      <w:color w:val="0000FF"/>
      <w:u w:val="single"/>
    </w:rPr>
  </w:style>
  <w:style w:type="paragraph" w:customStyle="1" w:styleId="BTEMEASMCA">
    <w:name w:val="BT EMEA_SMCA"/>
    <w:basedOn w:val="prastasis"/>
    <w:link w:val="BTEMEASMCAChar"/>
    <w:autoRedefine/>
    <w:rsid w:val="00967191"/>
    <w:pPr>
      <w:jc w:val="both"/>
    </w:pPr>
    <w:rPr>
      <w:noProof/>
      <w:szCs w:val="22"/>
    </w:rPr>
  </w:style>
  <w:style w:type="character" w:customStyle="1" w:styleId="BTEMEASMCAChar">
    <w:name w:val="BT EMEA_SMCA Char"/>
    <w:link w:val="BTEMEASMCA"/>
    <w:locked/>
    <w:rsid w:val="00967191"/>
    <w:rPr>
      <w:noProof/>
      <w:sz w:val="22"/>
      <w:szCs w:val="22"/>
      <w:lang w:val="lt-LT" w:eastAsia="en-US" w:bidi="ar-SA"/>
    </w:rPr>
  </w:style>
  <w:style w:type="paragraph" w:customStyle="1" w:styleId="PI-2EMEASMCA">
    <w:name w:val="PI-2 EMEA_SMCA"/>
    <w:basedOn w:val="Antrat3"/>
    <w:autoRedefine/>
    <w:rsid w:val="00967191"/>
    <w:pPr>
      <w:keepLines/>
      <w:tabs>
        <w:tab w:val="left" w:pos="709"/>
      </w:tabs>
      <w:ind w:left="709" w:hanging="709"/>
    </w:pPr>
    <w:rPr>
      <w:rFonts w:eastAsia="MS Mincho"/>
      <w:kern w:val="28"/>
      <w:szCs w:val="22"/>
      <w:lang w:eastAsia="en-US"/>
    </w:rPr>
  </w:style>
  <w:style w:type="character" w:customStyle="1" w:styleId="Antrat1Diagrama">
    <w:name w:val="Antraštė 1 Diagrama"/>
    <w:basedOn w:val="Numatytasispastraiposriftas"/>
    <w:link w:val="Antrat1"/>
    <w:rsid w:val="000829AD"/>
    <w:rPr>
      <w:i/>
      <w:iCs/>
      <w:sz w:val="22"/>
      <w:szCs w:val="24"/>
      <w:lang w:eastAsia="en-US"/>
    </w:rPr>
  </w:style>
  <w:style w:type="character" w:customStyle="1" w:styleId="Antrat2Diagrama">
    <w:name w:val="Antraštė 2 Diagrama"/>
    <w:basedOn w:val="Numatytasispastraiposriftas"/>
    <w:link w:val="Antrat2"/>
    <w:rsid w:val="000829AD"/>
    <w:rPr>
      <w:b/>
      <w:sz w:val="22"/>
    </w:rPr>
  </w:style>
  <w:style w:type="character" w:customStyle="1" w:styleId="Antrat3Diagrama">
    <w:name w:val="Antraštė 3 Diagrama"/>
    <w:basedOn w:val="Numatytasispastraiposriftas"/>
    <w:link w:val="Antrat3"/>
    <w:rsid w:val="000829AD"/>
    <w:rPr>
      <w:b/>
      <w:sz w:val="22"/>
    </w:rPr>
  </w:style>
  <w:style w:type="character" w:customStyle="1" w:styleId="PagrindinistekstasDiagrama">
    <w:name w:val="Pagrindinis tekstas Diagrama"/>
    <w:basedOn w:val="Numatytasispastraiposriftas"/>
    <w:link w:val="Pagrindinistekstas"/>
    <w:rsid w:val="000829AD"/>
    <w:rPr>
      <w:sz w:val="22"/>
    </w:rPr>
  </w:style>
  <w:style w:type="character" w:customStyle="1" w:styleId="PavadinimasDiagrama">
    <w:name w:val="Pavadinimas Diagrama"/>
    <w:basedOn w:val="Numatytasispastraiposriftas"/>
    <w:link w:val="Pavadinimas"/>
    <w:rsid w:val="000829AD"/>
    <w:rPr>
      <w:b/>
      <w:kern w:val="28"/>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967191"/>
    <w:rPr>
      <w:sz w:val="22"/>
      <w:szCs w:val="24"/>
      <w:lang w:eastAsia="en-US"/>
    </w:rPr>
  </w:style>
  <w:style w:type="paragraph" w:styleId="Antrat1">
    <w:name w:val="heading 1"/>
    <w:basedOn w:val="prastasis"/>
    <w:next w:val="prastasis"/>
    <w:link w:val="Antrat1Diagrama"/>
    <w:qFormat/>
    <w:rsid w:val="00967191"/>
    <w:pPr>
      <w:keepNext/>
      <w:ind w:left="567" w:hanging="567"/>
      <w:outlineLvl w:val="0"/>
    </w:pPr>
    <w:rPr>
      <w:i/>
      <w:iCs/>
    </w:rPr>
  </w:style>
  <w:style w:type="paragraph" w:styleId="Antrat2">
    <w:name w:val="heading 2"/>
    <w:basedOn w:val="prastasis"/>
    <w:next w:val="prastasis"/>
    <w:link w:val="Antrat2Diagrama"/>
    <w:autoRedefine/>
    <w:qFormat/>
    <w:rsid w:val="00967191"/>
    <w:pPr>
      <w:keepNext/>
      <w:outlineLvl w:val="1"/>
    </w:pPr>
    <w:rPr>
      <w:b/>
      <w:szCs w:val="20"/>
      <w:lang w:eastAsia="lt-LT"/>
    </w:rPr>
  </w:style>
  <w:style w:type="paragraph" w:styleId="Antrat3">
    <w:name w:val="heading 3"/>
    <w:basedOn w:val="prastasis"/>
    <w:next w:val="prastasis"/>
    <w:link w:val="Antrat3Diagrama"/>
    <w:autoRedefine/>
    <w:qFormat/>
    <w:rsid w:val="000829AD"/>
    <w:pPr>
      <w:keepNext/>
      <w:pBdr>
        <w:top w:val="single" w:sz="4" w:space="1" w:color="auto"/>
        <w:left w:val="single" w:sz="4" w:space="4" w:color="auto"/>
        <w:bottom w:val="single" w:sz="4" w:space="1" w:color="auto"/>
        <w:right w:val="single" w:sz="4" w:space="4" w:color="auto"/>
      </w:pBdr>
      <w:ind w:left="567" w:hanging="567"/>
      <w:outlineLvl w:val="2"/>
    </w:pPr>
    <w:rPr>
      <w:b/>
      <w:szCs w:val="20"/>
      <w:lang w:eastAsia="lt-LT"/>
    </w:rPr>
  </w:style>
  <w:style w:type="paragraph" w:styleId="Antrat4">
    <w:name w:val="heading 4"/>
    <w:basedOn w:val="prastasis"/>
    <w:next w:val="prastasis"/>
    <w:qFormat/>
    <w:rsid w:val="00967191"/>
    <w:pPr>
      <w:keepNext/>
      <w:ind w:left="567" w:hanging="567"/>
      <w:outlineLvl w:val="3"/>
    </w:pPr>
    <w:rPr>
      <w:b/>
      <w:bCs/>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967191"/>
    <w:pPr>
      <w:tabs>
        <w:tab w:val="left" w:pos="567"/>
        <w:tab w:val="center" w:pos="4536"/>
        <w:tab w:val="center" w:pos="8930"/>
      </w:tabs>
    </w:pPr>
    <w:rPr>
      <w:rFonts w:ascii="Helvetica" w:hAnsi="Helvetica"/>
      <w:sz w:val="16"/>
      <w:szCs w:val="20"/>
      <w:lang w:val="cs-CZ"/>
    </w:rPr>
  </w:style>
  <w:style w:type="character" w:styleId="Puslapionumeris">
    <w:name w:val="page number"/>
    <w:rsid w:val="00967191"/>
    <w:rPr>
      <w:rFonts w:cs="Times New Roman"/>
    </w:rPr>
  </w:style>
  <w:style w:type="paragraph" w:styleId="Pagrindiniotekstotrauka">
    <w:name w:val="Body Text Indent"/>
    <w:basedOn w:val="prastasis"/>
    <w:rsid w:val="00967191"/>
    <w:pPr>
      <w:tabs>
        <w:tab w:val="num" w:pos="540"/>
      </w:tabs>
      <w:ind w:left="540" w:hanging="540"/>
    </w:pPr>
  </w:style>
  <w:style w:type="paragraph" w:styleId="Pagrindinistekstas">
    <w:name w:val="Body Text"/>
    <w:basedOn w:val="prastasis"/>
    <w:link w:val="PagrindinistekstasDiagrama"/>
    <w:rsid w:val="00967191"/>
    <w:pPr>
      <w:spacing w:after="120"/>
    </w:pPr>
    <w:rPr>
      <w:szCs w:val="20"/>
      <w:lang w:eastAsia="lt-LT"/>
    </w:rPr>
  </w:style>
  <w:style w:type="paragraph" w:styleId="Pavadinimas">
    <w:name w:val="Title"/>
    <w:basedOn w:val="prastasis"/>
    <w:link w:val="PavadinimasDiagrama"/>
    <w:autoRedefine/>
    <w:qFormat/>
    <w:rsid w:val="00967191"/>
    <w:pPr>
      <w:jc w:val="center"/>
      <w:outlineLvl w:val="0"/>
    </w:pPr>
    <w:rPr>
      <w:b/>
      <w:kern w:val="28"/>
      <w:szCs w:val="20"/>
      <w:lang w:eastAsia="lt-LT"/>
    </w:rPr>
  </w:style>
  <w:style w:type="character" w:styleId="Hipersaitas">
    <w:name w:val="Hyperlink"/>
    <w:rsid w:val="00967191"/>
    <w:rPr>
      <w:rFonts w:cs="Times New Roman"/>
      <w:color w:val="0000FF"/>
      <w:u w:val="single"/>
    </w:rPr>
  </w:style>
  <w:style w:type="paragraph" w:customStyle="1" w:styleId="BTEMEASMCA">
    <w:name w:val="BT EMEA_SMCA"/>
    <w:basedOn w:val="prastasis"/>
    <w:link w:val="BTEMEASMCAChar"/>
    <w:autoRedefine/>
    <w:rsid w:val="00967191"/>
    <w:pPr>
      <w:jc w:val="both"/>
    </w:pPr>
    <w:rPr>
      <w:noProof/>
      <w:szCs w:val="22"/>
    </w:rPr>
  </w:style>
  <w:style w:type="character" w:customStyle="1" w:styleId="BTEMEASMCAChar">
    <w:name w:val="BT EMEA_SMCA Char"/>
    <w:link w:val="BTEMEASMCA"/>
    <w:locked/>
    <w:rsid w:val="00967191"/>
    <w:rPr>
      <w:noProof/>
      <w:sz w:val="22"/>
      <w:szCs w:val="22"/>
      <w:lang w:val="lt-LT" w:eastAsia="en-US" w:bidi="ar-SA"/>
    </w:rPr>
  </w:style>
  <w:style w:type="paragraph" w:customStyle="1" w:styleId="PI-2EMEASMCA">
    <w:name w:val="PI-2 EMEA_SMCA"/>
    <w:basedOn w:val="Antrat3"/>
    <w:autoRedefine/>
    <w:rsid w:val="00967191"/>
    <w:pPr>
      <w:keepLines/>
      <w:tabs>
        <w:tab w:val="left" w:pos="709"/>
      </w:tabs>
      <w:ind w:left="709" w:hanging="709"/>
    </w:pPr>
    <w:rPr>
      <w:rFonts w:eastAsia="MS Mincho"/>
      <w:kern w:val="28"/>
      <w:szCs w:val="22"/>
      <w:lang w:eastAsia="en-US"/>
    </w:rPr>
  </w:style>
  <w:style w:type="character" w:customStyle="1" w:styleId="Antrat1Diagrama">
    <w:name w:val="Antraštė 1 Diagrama"/>
    <w:basedOn w:val="Numatytasispastraiposriftas"/>
    <w:link w:val="Antrat1"/>
    <w:rsid w:val="000829AD"/>
    <w:rPr>
      <w:i/>
      <w:iCs/>
      <w:sz w:val="22"/>
      <w:szCs w:val="24"/>
      <w:lang w:eastAsia="en-US"/>
    </w:rPr>
  </w:style>
  <w:style w:type="character" w:customStyle="1" w:styleId="Antrat2Diagrama">
    <w:name w:val="Antraštė 2 Diagrama"/>
    <w:basedOn w:val="Numatytasispastraiposriftas"/>
    <w:link w:val="Antrat2"/>
    <w:rsid w:val="000829AD"/>
    <w:rPr>
      <w:b/>
      <w:sz w:val="22"/>
    </w:rPr>
  </w:style>
  <w:style w:type="character" w:customStyle="1" w:styleId="Antrat3Diagrama">
    <w:name w:val="Antraštė 3 Diagrama"/>
    <w:basedOn w:val="Numatytasispastraiposriftas"/>
    <w:link w:val="Antrat3"/>
    <w:rsid w:val="000829AD"/>
    <w:rPr>
      <w:b/>
      <w:sz w:val="22"/>
    </w:rPr>
  </w:style>
  <w:style w:type="character" w:customStyle="1" w:styleId="PagrindinistekstasDiagrama">
    <w:name w:val="Pagrindinis tekstas Diagrama"/>
    <w:basedOn w:val="Numatytasispastraiposriftas"/>
    <w:link w:val="Pagrindinistekstas"/>
    <w:rsid w:val="000829AD"/>
    <w:rPr>
      <w:sz w:val="22"/>
    </w:rPr>
  </w:style>
  <w:style w:type="character" w:customStyle="1" w:styleId="PavadinimasDiagrama">
    <w:name w:val="Pavadinimas Diagrama"/>
    <w:basedOn w:val="Numatytasispastraiposriftas"/>
    <w:link w:val="Pavadinimas"/>
    <w:rsid w:val="000829AD"/>
    <w:rPr>
      <w:b/>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3146</Words>
  <Characters>22328</Characters>
  <Application>Microsoft Office Word</Application>
  <DocSecurity>8</DocSecurity>
  <Lines>186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25424</CharactersWithSpaces>
  <SharedDoc>false</SharedDoc>
  <HLinks>
    <vt:vector size="30" baseType="variant">
      <vt:variant>
        <vt:i4>7077950</vt:i4>
      </vt:variant>
      <vt:variant>
        <vt:i4>12</vt:i4>
      </vt:variant>
      <vt:variant>
        <vt:i4>0</vt:i4>
      </vt:variant>
      <vt:variant>
        <vt:i4>5</vt:i4>
      </vt:variant>
      <vt:variant>
        <vt:lpwstr>http://www.vvkt.lt/</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Albina Burkauskaitė</cp:lastModifiedBy>
  <cp:revision>4</cp:revision>
  <dcterms:created xsi:type="dcterms:W3CDTF">2015-03-26T12:45:00Z</dcterms:created>
  <dcterms:modified xsi:type="dcterms:W3CDTF">2015-03-26T12:48:00Z</dcterms:modified>
</cp:coreProperties>
</file>